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85377468" w:displacedByCustomXml="next"/>
    <w:sdt>
      <w:sdtPr>
        <w:rPr>
          <w:rFonts w:asciiTheme="minorHAnsi" w:eastAsiaTheme="minorHAnsi" w:hAnsiTheme="minorHAnsi" w:cstheme="minorBidi"/>
          <w:color w:val="auto"/>
          <w:sz w:val="22"/>
          <w:szCs w:val="22"/>
        </w:rPr>
        <w:id w:val="102854481"/>
        <w:docPartObj>
          <w:docPartGallery w:val="Cover Pages"/>
          <w:docPartUnique/>
        </w:docPartObj>
      </w:sdtPr>
      <w:sdtContent>
        <w:p w14:paraId="13A64A92" w14:textId="77777777" w:rsidR="00A930CB" w:rsidRPr="00A930CB" w:rsidRDefault="00A930CB" w:rsidP="0082317E">
          <w:pPr>
            <w:pStyle w:val="Heading3"/>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bookmarkEnd w:id="0"/>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EC8EA36" w:rsidR="00A930CB" w:rsidRPr="00A930CB" w:rsidRDefault="00D13FCA" w:rsidP="00A930CB">
                <w:pPr>
                  <w:spacing w:before="120" w:after="120" w:line="360" w:lineRule="auto"/>
                  <w:rPr>
                    <w:rFonts w:ascii="Tahoma" w:hAnsi="Tahoma" w:cs="Tahoma"/>
                    <w:sz w:val="32"/>
                    <w:szCs w:val="32"/>
                  </w:rPr>
                </w:pPr>
                <w:r>
                  <w:rPr>
                    <w:rFonts w:ascii="Tahoma" w:hAnsi="Tahoma" w:cs="Tahoma"/>
                    <w:sz w:val="32"/>
                    <w:szCs w:val="32"/>
                  </w:rPr>
                  <w:t>Debra Wheel-Harris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49D510D" w:rsidR="00A930CB" w:rsidRPr="00A930CB" w:rsidRDefault="00D13FCA" w:rsidP="00A930CB">
                <w:pPr>
                  <w:spacing w:before="120" w:after="120" w:line="360" w:lineRule="auto"/>
                  <w:rPr>
                    <w:rFonts w:ascii="Tahoma" w:hAnsi="Tahoma" w:cs="Tahoma"/>
                    <w:sz w:val="32"/>
                    <w:szCs w:val="32"/>
                  </w:rPr>
                </w:pPr>
                <w:r>
                  <w:rPr>
                    <w:rFonts w:ascii="Tahoma" w:hAnsi="Tahoma" w:cs="Tahoma"/>
                    <w:sz w:val="32"/>
                    <w:szCs w:val="32"/>
                  </w:rPr>
                  <w:t>1811530</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71537D9E" w:rsidR="00A930CB" w:rsidRPr="00A930CB" w:rsidRDefault="00D13FCA"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6E5C6B">
                  <w:rPr>
                    <w:rFonts w:ascii="Tahoma" w:hAnsi="Tahoma" w:cs="Tahoma"/>
                    <w:color w:val="FF0000"/>
                    <w:sz w:val="32"/>
                    <w:szCs w:val="32"/>
                  </w:rPr>
                  <w:t>6</w:t>
                </w:r>
                <w:r>
                  <w:rPr>
                    <w:rFonts w:ascii="Tahoma" w:hAnsi="Tahoma" w:cs="Tahoma"/>
                    <w:color w:val="FF0000"/>
                    <w:sz w:val="32"/>
                    <w:szCs w:val="32"/>
                  </w:rPr>
                  <w:t>00</w:t>
                </w:r>
                <w:r w:rsidR="00905FDD">
                  <w:rPr>
                    <w:rFonts w:ascii="Tahoma" w:hAnsi="Tahoma" w:cs="Tahoma"/>
                    <w:color w:val="FF0000"/>
                    <w:sz w:val="32"/>
                    <w:szCs w:val="32"/>
                  </w:rPr>
                  <w:t>3</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27A1ACC6" w:rsidR="00A930CB" w:rsidRPr="00157371" w:rsidRDefault="00CC02DA" w:rsidP="00A930CB">
                <w:pPr>
                  <w:spacing w:before="120" w:after="120" w:line="360" w:lineRule="auto"/>
                  <w:rPr>
                    <w:rFonts w:ascii="Tahoma" w:hAnsi="Tahoma" w:cs="Tahoma"/>
                    <w:bCs/>
                    <w:color w:val="FF0000"/>
                    <w:sz w:val="32"/>
                    <w:szCs w:val="32"/>
                  </w:rPr>
                </w:pPr>
                <w:r>
                  <w:rPr>
                    <w:rFonts w:ascii="Tahoma" w:hAnsi="Tahoma" w:cs="Tahoma"/>
                    <w:bCs/>
                    <w:color w:val="FF0000"/>
                    <w:sz w:val="32"/>
                    <w:szCs w:val="32"/>
                  </w:rPr>
                  <w:t>Leading and Implementing Workplace Change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 xml:space="preserve">Table of </w:t>
              </w:r>
              <w:bookmarkStart w:id="1" w:name="_GoBack"/>
              <w:bookmarkEnd w:id="1"/>
              <w:r>
                <w:t>Contents</w:t>
              </w:r>
            </w:p>
            <w:p w14:paraId="3A3CFEB3" w14:textId="3E2E5240" w:rsidR="00265E54" w:rsidRDefault="00885114">
              <w:pPr>
                <w:pStyle w:val="TOC3"/>
                <w:tabs>
                  <w:tab w:val="right" w:leader="dot" w:pos="9350"/>
                </w:tabs>
                <w:rPr>
                  <w:rFonts w:eastAsiaTheme="minorEastAsia"/>
                  <w:noProof/>
                  <w:sz w:val="24"/>
                  <w:szCs w:val="24"/>
                </w:rPr>
              </w:pPr>
              <w:r w:rsidRPr="008E7877">
                <w:rPr>
                  <w:rFonts w:ascii="Arial" w:hAnsi="Arial" w:cs="Arial"/>
                </w:rPr>
                <w:fldChar w:fldCharType="begin"/>
              </w:r>
              <w:r w:rsidRPr="008E7877">
                <w:rPr>
                  <w:rFonts w:ascii="Arial" w:hAnsi="Arial" w:cs="Arial"/>
                </w:rPr>
                <w:instrText xml:space="preserve"> TOC \o "1-3" \h \z \u </w:instrText>
              </w:r>
              <w:r w:rsidRPr="008E7877">
                <w:rPr>
                  <w:rFonts w:ascii="Arial" w:hAnsi="Arial" w:cs="Arial"/>
                </w:rPr>
                <w:fldChar w:fldCharType="separate"/>
              </w:r>
              <w:hyperlink w:anchor="_Toc85377468" w:history="1">
                <w:r w:rsidR="00265E54" w:rsidRPr="008D2FF8">
                  <w:rPr>
                    <w:rStyle w:val="Hyperlink"/>
                    <w:b/>
                    <w:noProof/>
                    <w:lang w:eastAsia="en-GB"/>
                  </w:rPr>
                  <w:drawing>
                    <wp:inline distT="0" distB="0" distL="0" distR="0" wp14:anchorId="26020BB8" wp14:editId="3788489E">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r w:rsidR="00265E54">
                  <w:rPr>
                    <w:noProof/>
                    <w:webHidden/>
                  </w:rPr>
                  <w:tab/>
                </w:r>
                <w:r w:rsidR="00265E54">
                  <w:rPr>
                    <w:noProof/>
                    <w:webHidden/>
                  </w:rPr>
                  <w:fldChar w:fldCharType="begin"/>
                </w:r>
                <w:r w:rsidR="00265E54">
                  <w:rPr>
                    <w:noProof/>
                    <w:webHidden/>
                  </w:rPr>
                  <w:instrText xml:space="preserve"> PAGEREF _Toc85377468 \h </w:instrText>
                </w:r>
                <w:r w:rsidR="00265E54">
                  <w:rPr>
                    <w:noProof/>
                    <w:webHidden/>
                  </w:rPr>
                </w:r>
                <w:r w:rsidR="00265E54">
                  <w:rPr>
                    <w:noProof/>
                    <w:webHidden/>
                  </w:rPr>
                  <w:fldChar w:fldCharType="separate"/>
                </w:r>
                <w:r w:rsidR="00265E54">
                  <w:rPr>
                    <w:noProof/>
                    <w:webHidden/>
                  </w:rPr>
                  <w:t>1</w:t>
                </w:r>
                <w:r w:rsidR="00265E54">
                  <w:rPr>
                    <w:noProof/>
                    <w:webHidden/>
                  </w:rPr>
                  <w:fldChar w:fldCharType="end"/>
                </w:r>
              </w:hyperlink>
            </w:p>
            <w:p w14:paraId="5103DF62" w14:textId="322A8849" w:rsidR="00265E54" w:rsidRDefault="00265E54">
              <w:pPr>
                <w:pStyle w:val="TOC1"/>
                <w:tabs>
                  <w:tab w:val="right" w:leader="dot" w:pos="9350"/>
                </w:tabs>
                <w:rPr>
                  <w:rFonts w:eastAsiaTheme="minorEastAsia"/>
                  <w:noProof/>
                  <w:sz w:val="24"/>
                  <w:szCs w:val="24"/>
                </w:rPr>
              </w:pPr>
              <w:hyperlink w:anchor="_Toc85377469" w:history="1">
                <w:r w:rsidRPr="008D2FF8">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_Toc85377469 \h </w:instrText>
                </w:r>
                <w:r>
                  <w:rPr>
                    <w:noProof/>
                    <w:webHidden/>
                  </w:rPr>
                </w:r>
                <w:r>
                  <w:rPr>
                    <w:noProof/>
                    <w:webHidden/>
                  </w:rPr>
                  <w:fldChar w:fldCharType="separate"/>
                </w:r>
                <w:r>
                  <w:rPr>
                    <w:noProof/>
                    <w:webHidden/>
                  </w:rPr>
                  <w:t>4</w:t>
                </w:r>
                <w:r>
                  <w:rPr>
                    <w:noProof/>
                    <w:webHidden/>
                  </w:rPr>
                  <w:fldChar w:fldCharType="end"/>
                </w:r>
              </w:hyperlink>
            </w:p>
            <w:p w14:paraId="1C9DA1F3" w14:textId="4EC4ACE0" w:rsidR="00265E54" w:rsidRDefault="00265E54">
              <w:pPr>
                <w:pStyle w:val="TOC1"/>
                <w:tabs>
                  <w:tab w:val="right" w:leader="dot" w:pos="9350"/>
                </w:tabs>
                <w:rPr>
                  <w:rFonts w:eastAsiaTheme="minorEastAsia"/>
                  <w:noProof/>
                  <w:sz w:val="24"/>
                  <w:szCs w:val="24"/>
                </w:rPr>
              </w:pPr>
              <w:hyperlink w:anchor="_Toc85377470" w:history="1">
                <w:r w:rsidRPr="008D2FF8">
                  <w:rPr>
                    <w:rStyle w:val="Hyperlink"/>
                    <w:rFonts w:ascii="Arial" w:hAnsi="Arial" w:cs="Arial"/>
                    <w:b/>
                    <w:noProof/>
                  </w:rPr>
                  <w:t>Part 1</w:t>
                </w:r>
                <w:r>
                  <w:rPr>
                    <w:noProof/>
                    <w:webHidden/>
                  </w:rPr>
                  <w:tab/>
                </w:r>
                <w:r>
                  <w:rPr>
                    <w:noProof/>
                    <w:webHidden/>
                  </w:rPr>
                  <w:fldChar w:fldCharType="begin"/>
                </w:r>
                <w:r>
                  <w:rPr>
                    <w:noProof/>
                    <w:webHidden/>
                  </w:rPr>
                  <w:instrText xml:space="preserve"> PAGEREF _Toc85377470 \h </w:instrText>
                </w:r>
                <w:r>
                  <w:rPr>
                    <w:noProof/>
                    <w:webHidden/>
                  </w:rPr>
                </w:r>
                <w:r>
                  <w:rPr>
                    <w:noProof/>
                    <w:webHidden/>
                  </w:rPr>
                  <w:fldChar w:fldCharType="separate"/>
                </w:r>
                <w:r>
                  <w:rPr>
                    <w:noProof/>
                    <w:webHidden/>
                  </w:rPr>
                  <w:t>5</w:t>
                </w:r>
                <w:r>
                  <w:rPr>
                    <w:noProof/>
                    <w:webHidden/>
                  </w:rPr>
                  <w:fldChar w:fldCharType="end"/>
                </w:r>
              </w:hyperlink>
            </w:p>
            <w:p w14:paraId="665A979B" w14:textId="56A6B01C" w:rsidR="00265E54" w:rsidRDefault="00265E54">
              <w:pPr>
                <w:pStyle w:val="TOC1"/>
                <w:tabs>
                  <w:tab w:val="right" w:leader="dot" w:pos="9350"/>
                </w:tabs>
                <w:rPr>
                  <w:rFonts w:eastAsiaTheme="minorEastAsia"/>
                  <w:noProof/>
                  <w:sz w:val="24"/>
                  <w:szCs w:val="24"/>
                </w:rPr>
              </w:pPr>
              <w:hyperlink w:anchor="_Toc85377471" w:history="1">
                <w:r w:rsidRPr="008D2FF8">
                  <w:rPr>
                    <w:rStyle w:val="Hyperlink"/>
                    <w:rFonts w:ascii="Arial" w:hAnsi="Arial" w:cs="Arial"/>
                    <w:b/>
                    <w:noProof/>
                  </w:rPr>
                  <w:t>Critically analyse the current forces for change in the organisations micro and macro environment that can impact workplace culture capability.</w:t>
                </w:r>
                <w:r>
                  <w:rPr>
                    <w:noProof/>
                    <w:webHidden/>
                  </w:rPr>
                  <w:tab/>
                </w:r>
                <w:r>
                  <w:rPr>
                    <w:noProof/>
                    <w:webHidden/>
                  </w:rPr>
                  <w:fldChar w:fldCharType="begin"/>
                </w:r>
                <w:r>
                  <w:rPr>
                    <w:noProof/>
                    <w:webHidden/>
                  </w:rPr>
                  <w:instrText xml:space="preserve"> PAGEREF _Toc85377471 \h </w:instrText>
                </w:r>
                <w:r>
                  <w:rPr>
                    <w:noProof/>
                    <w:webHidden/>
                  </w:rPr>
                </w:r>
                <w:r>
                  <w:rPr>
                    <w:noProof/>
                    <w:webHidden/>
                  </w:rPr>
                  <w:fldChar w:fldCharType="separate"/>
                </w:r>
                <w:r>
                  <w:rPr>
                    <w:noProof/>
                    <w:webHidden/>
                  </w:rPr>
                  <w:t>5</w:t>
                </w:r>
                <w:r>
                  <w:rPr>
                    <w:noProof/>
                    <w:webHidden/>
                  </w:rPr>
                  <w:fldChar w:fldCharType="end"/>
                </w:r>
              </w:hyperlink>
            </w:p>
            <w:p w14:paraId="3C76F538" w14:textId="4A5A525A" w:rsidR="00265E54" w:rsidRDefault="00265E54">
              <w:pPr>
                <w:pStyle w:val="TOC1"/>
                <w:tabs>
                  <w:tab w:val="right" w:leader="dot" w:pos="9350"/>
                </w:tabs>
                <w:rPr>
                  <w:rFonts w:eastAsiaTheme="minorEastAsia"/>
                  <w:noProof/>
                  <w:sz w:val="24"/>
                  <w:szCs w:val="24"/>
                </w:rPr>
              </w:pPr>
              <w:hyperlink w:anchor="_Toc85377472" w:history="1">
                <w:r w:rsidRPr="008D2FF8">
                  <w:rPr>
                    <w:rStyle w:val="Hyperlink"/>
                    <w:rFonts w:ascii="Arial" w:hAnsi="Arial" w:cs="Arial"/>
                    <w:noProof/>
                  </w:rPr>
                  <w:t>Forces for Change</w:t>
                </w:r>
                <w:r>
                  <w:rPr>
                    <w:noProof/>
                    <w:webHidden/>
                  </w:rPr>
                  <w:tab/>
                </w:r>
                <w:r>
                  <w:rPr>
                    <w:noProof/>
                    <w:webHidden/>
                  </w:rPr>
                  <w:fldChar w:fldCharType="begin"/>
                </w:r>
                <w:r>
                  <w:rPr>
                    <w:noProof/>
                    <w:webHidden/>
                  </w:rPr>
                  <w:instrText xml:space="preserve"> PAGEREF _Toc85377472 \h </w:instrText>
                </w:r>
                <w:r>
                  <w:rPr>
                    <w:noProof/>
                    <w:webHidden/>
                  </w:rPr>
                </w:r>
                <w:r>
                  <w:rPr>
                    <w:noProof/>
                    <w:webHidden/>
                  </w:rPr>
                  <w:fldChar w:fldCharType="separate"/>
                </w:r>
                <w:r>
                  <w:rPr>
                    <w:noProof/>
                    <w:webHidden/>
                  </w:rPr>
                  <w:t>5</w:t>
                </w:r>
                <w:r>
                  <w:rPr>
                    <w:noProof/>
                    <w:webHidden/>
                  </w:rPr>
                  <w:fldChar w:fldCharType="end"/>
                </w:r>
              </w:hyperlink>
            </w:p>
            <w:p w14:paraId="3AAA2C00" w14:textId="2738C7F6" w:rsidR="00265E54" w:rsidRDefault="00265E54">
              <w:pPr>
                <w:pStyle w:val="TOC1"/>
                <w:tabs>
                  <w:tab w:val="right" w:leader="dot" w:pos="9350"/>
                </w:tabs>
                <w:rPr>
                  <w:rFonts w:eastAsiaTheme="minorEastAsia"/>
                  <w:noProof/>
                  <w:sz w:val="24"/>
                  <w:szCs w:val="24"/>
                </w:rPr>
              </w:pPr>
              <w:hyperlink w:anchor="_Toc85377473" w:history="1">
                <w:r w:rsidRPr="008D2FF8">
                  <w:rPr>
                    <w:rStyle w:val="Hyperlink"/>
                    <w:rFonts w:ascii="Arial" w:hAnsi="Arial" w:cs="Arial"/>
                    <w:noProof/>
                  </w:rPr>
                  <w:t>The Macro &amp; Micro Environment</w:t>
                </w:r>
                <w:r>
                  <w:rPr>
                    <w:noProof/>
                    <w:webHidden/>
                  </w:rPr>
                  <w:tab/>
                </w:r>
                <w:r>
                  <w:rPr>
                    <w:noProof/>
                    <w:webHidden/>
                  </w:rPr>
                  <w:fldChar w:fldCharType="begin"/>
                </w:r>
                <w:r>
                  <w:rPr>
                    <w:noProof/>
                    <w:webHidden/>
                  </w:rPr>
                  <w:instrText xml:space="preserve"> PAGEREF _Toc85377473 \h </w:instrText>
                </w:r>
                <w:r>
                  <w:rPr>
                    <w:noProof/>
                    <w:webHidden/>
                  </w:rPr>
                </w:r>
                <w:r>
                  <w:rPr>
                    <w:noProof/>
                    <w:webHidden/>
                  </w:rPr>
                  <w:fldChar w:fldCharType="separate"/>
                </w:r>
                <w:r>
                  <w:rPr>
                    <w:noProof/>
                    <w:webHidden/>
                  </w:rPr>
                  <w:t>5</w:t>
                </w:r>
                <w:r>
                  <w:rPr>
                    <w:noProof/>
                    <w:webHidden/>
                  </w:rPr>
                  <w:fldChar w:fldCharType="end"/>
                </w:r>
              </w:hyperlink>
            </w:p>
            <w:p w14:paraId="2D66E0DB" w14:textId="71F072DB" w:rsidR="00265E54" w:rsidRDefault="00265E54">
              <w:pPr>
                <w:pStyle w:val="TOC1"/>
                <w:tabs>
                  <w:tab w:val="right" w:leader="dot" w:pos="9350"/>
                </w:tabs>
                <w:rPr>
                  <w:rFonts w:eastAsiaTheme="minorEastAsia"/>
                  <w:noProof/>
                  <w:sz w:val="24"/>
                  <w:szCs w:val="24"/>
                </w:rPr>
              </w:pPr>
              <w:hyperlink w:anchor="_Toc85377474" w:history="1">
                <w:r w:rsidRPr="008D2FF8">
                  <w:rPr>
                    <w:rStyle w:val="Hyperlink"/>
                    <w:rFonts w:ascii="Arial" w:hAnsi="Arial" w:cs="Arial"/>
                    <w:noProof/>
                  </w:rPr>
                  <w:t>Change Creativity and Innovation</w:t>
                </w:r>
                <w:r>
                  <w:rPr>
                    <w:noProof/>
                    <w:webHidden/>
                  </w:rPr>
                  <w:tab/>
                </w:r>
                <w:r>
                  <w:rPr>
                    <w:noProof/>
                    <w:webHidden/>
                  </w:rPr>
                  <w:fldChar w:fldCharType="begin"/>
                </w:r>
                <w:r>
                  <w:rPr>
                    <w:noProof/>
                    <w:webHidden/>
                  </w:rPr>
                  <w:instrText xml:space="preserve"> PAGEREF _Toc85377474 \h </w:instrText>
                </w:r>
                <w:r>
                  <w:rPr>
                    <w:noProof/>
                    <w:webHidden/>
                  </w:rPr>
                </w:r>
                <w:r>
                  <w:rPr>
                    <w:noProof/>
                    <w:webHidden/>
                  </w:rPr>
                  <w:fldChar w:fldCharType="separate"/>
                </w:r>
                <w:r>
                  <w:rPr>
                    <w:noProof/>
                    <w:webHidden/>
                  </w:rPr>
                  <w:t>7</w:t>
                </w:r>
                <w:r>
                  <w:rPr>
                    <w:noProof/>
                    <w:webHidden/>
                  </w:rPr>
                  <w:fldChar w:fldCharType="end"/>
                </w:r>
              </w:hyperlink>
            </w:p>
            <w:p w14:paraId="5ECCF7C4" w14:textId="4C5F87CA" w:rsidR="00265E54" w:rsidRDefault="00265E54">
              <w:pPr>
                <w:pStyle w:val="TOC1"/>
                <w:tabs>
                  <w:tab w:val="right" w:leader="dot" w:pos="9350"/>
                </w:tabs>
                <w:rPr>
                  <w:rFonts w:eastAsiaTheme="minorEastAsia"/>
                  <w:noProof/>
                  <w:sz w:val="24"/>
                  <w:szCs w:val="24"/>
                </w:rPr>
              </w:pPr>
              <w:hyperlink w:anchor="_Toc85377475" w:history="1">
                <w:r w:rsidRPr="008D2FF8">
                  <w:rPr>
                    <w:rStyle w:val="Hyperlink"/>
                    <w:rFonts w:ascii="Arial" w:hAnsi="Arial" w:cs="Arial"/>
                    <w:noProof/>
                  </w:rPr>
                  <w:t>Workplace Culture and Capability</w:t>
                </w:r>
                <w:r>
                  <w:rPr>
                    <w:noProof/>
                    <w:webHidden/>
                  </w:rPr>
                  <w:tab/>
                </w:r>
                <w:r>
                  <w:rPr>
                    <w:noProof/>
                    <w:webHidden/>
                  </w:rPr>
                  <w:fldChar w:fldCharType="begin"/>
                </w:r>
                <w:r>
                  <w:rPr>
                    <w:noProof/>
                    <w:webHidden/>
                  </w:rPr>
                  <w:instrText xml:space="preserve"> PAGEREF _Toc85377475 \h </w:instrText>
                </w:r>
                <w:r>
                  <w:rPr>
                    <w:noProof/>
                    <w:webHidden/>
                  </w:rPr>
                </w:r>
                <w:r>
                  <w:rPr>
                    <w:noProof/>
                    <w:webHidden/>
                  </w:rPr>
                  <w:fldChar w:fldCharType="separate"/>
                </w:r>
                <w:r>
                  <w:rPr>
                    <w:noProof/>
                    <w:webHidden/>
                  </w:rPr>
                  <w:t>7</w:t>
                </w:r>
                <w:r>
                  <w:rPr>
                    <w:noProof/>
                    <w:webHidden/>
                  </w:rPr>
                  <w:fldChar w:fldCharType="end"/>
                </w:r>
              </w:hyperlink>
            </w:p>
            <w:p w14:paraId="7849FB9B" w14:textId="79F8756B" w:rsidR="00265E54" w:rsidRDefault="00265E54">
              <w:pPr>
                <w:pStyle w:val="TOC1"/>
                <w:tabs>
                  <w:tab w:val="right" w:leader="dot" w:pos="9350"/>
                </w:tabs>
                <w:rPr>
                  <w:rFonts w:eastAsiaTheme="minorEastAsia"/>
                  <w:noProof/>
                  <w:sz w:val="24"/>
                  <w:szCs w:val="24"/>
                </w:rPr>
              </w:pPr>
              <w:hyperlink w:anchor="_Toc85377476" w:history="1">
                <w:r w:rsidRPr="008D2FF8">
                  <w:rPr>
                    <w:rStyle w:val="Hyperlink"/>
                    <w:rFonts w:ascii="Arial" w:hAnsi="Arial" w:cs="Arial"/>
                    <w:noProof/>
                  </w:rPr>
                  <w:t>Conclusion</w:t>
                </w:r>
                <w:r>
                  <w:rPr>
                    <w:noProof/>
                    <w:webHidden/>
                  </w:rPr>
                  <w:tab/>
                </w:r>
                <w:r>
                  <w:rPr>
                    <w:noProof/>
                    <w:webHidden/>
                  </w:rPr>
                  <w:fldChar w:fldCharType="begin"/>
                </w:r>
                <w:r>
                  <w:rPr>
                    <w:noProof/>
                    <w:webHidden/>
                  </w:rPr>
                  <w:instrText xml:space="preserve"> PAGEREF _Toc85377476 \h </w:instrText>
                </w:r>
                <w:r>
                  <w:rPr>
                    <w:noProof/>
                    <w:webHidden/>
                  </w:rPr>
                </w:r>
                <w:r>
                  <w:rPr>
                    <w:noProof/>
                    <w:webHidden/>
                  </w:rPr>
                  <w:fldChar w:fldCharType="separate"/>
                </w:r>
                <w:r>
                  <w:rPr>
                    <w:noProof/>
                    <w:webHidden/>
                  </w:rPr>
                  <w:t>9</w:t>
                </w:r>
                <w:r>
                  <w:rPr>
                    <w:noProof/>
                    <w:webHidden/>
                  </w:rPr>
                  <w:fldChar w:fldCharType="end"/>
                </w:r>
              </w:hyperlink>
            </w:p>
            <w:p w14:paraId="49466E9B" w14:textId="777AF3B5" w:rsidR="00265E54" w:rsidRDefault="00265E54">
              <w:pPr>
                <w:pStyle w:val="TOC1"/>
                <w:tabs>
                  <w:tab w:val="right" w:leader="dot" w:pos="9350"/>
                </w:tabs>
                <w:rPr>
                  <w:rFonts w:eastAsiaTheme="minorEastAsia"/>
                  <w:noProof/>
                  <w:sz w:val="24"/>
                  <w:szCs w:val="24"/>
                </w:rPr>
              </w:pPr>
              <w:hyperlink w:anchor="_Toc85377477" w:history="1">
                <w:r w:rsidRPr="008D2FF8">
                  <w:rPr>
                    <w:rStyle w:val="Hyperlink"/>
                    <w:rFonts w:ascii="Arial" w:hAnsi="Arial" w:cs="Arial"/>
                    <w:b/>
                    <w:noProof/>
                  </w:rPr>
                  <w:t>Part 2</w:t>
                </w:r>
                <w:r>
                  <w:rPr>
                    <w:noProof/>
                    <w:webHidden/>
                  </w:rPr>
                  <w:tab/>
                </w:r>
                <w:r>
                  <w:rPr>
                    <w:noProof/>
                    <w:webHidden/>
                  </w:rPr>
                  <w:fldChar w:fldCharType="begin"/>
                </w:r>
                <w:r>
                  <w:rPr>
                    <w:noProof/>
                    <w:webHidden/>
                  </w:rPr>
                  <w:instrText xml:space="preserve"> PAGEREF _Toc85377477 \h </w:instrText>
                </w:r>
                <w:r>
                  <w:rPr>
                    <w:noProof/>
                    <w:webHidden/>
                  </w:rPr>
                </w:r>
                <w:r>
                  <w:rPr>
                    <w:noProof/>
                    <w:webHidden/>
                  </w:rPr>
                  <w:fldChar w:fldCharType="separate"/>
                </w:r>
                <w:r>
                  <w:rPr>
                    <w:noProof/>
                    <w:webHidden/>
                  </w:rPr>
                  <w:t>10</w:t>
                </w:r>
                <w:r>
                  <w:rPr>
                    <w:noProof/>
                    <w:webHidden/>
                  </w:rPr>
                  <w:fldChar w:fldCharType="end"/>
                </w:r>
              </w:hyperlink>
            </w:p>
            <w:p w14:paraId="2E0E0F8B" w14:textId="05E913B3" w:rsidR="00265E54" w:rsidRDefault="00265E54">
              <w:pPr>
                <w:pStyle w:val="TOC1"/>
                <w:tabs>
                  <w:tab w:val="right" w:leader="dot" w:pos="9350"/>
                </w:tabs>
                <w:rPr>
                  <w:rFonts w:eastAsiaTheme="minorEastAsia"/>
                  <w:noProof/>
                  <w:sz w:val="24"/>
                  <w:szCs w:val="24"/>
                </w:rPr>
              </w:pPr>
              <w:hyperlink w:anchor="_Toc85377478" w:history="1">
                <w:r w:rsidRPr="008D2FF8">
                  <w:rPr>
                    <w:rStyle w:val="Hyperlink"/>
                    <w:rFonts w:ascii="Arial" w:hAnsi="Arial" w:cs="Arial"/>
                    <w:b/>
                    <w:noProof/>
                  </w:rPr>
                  <w:t>Evaluate how organisational stakeholders can be efficiently led through complex workplace change</w:t>
                </w:r>
                <w:r>
                  <w:rPr>
                    <w:noProof/>
                    <w:webHidden/>
                  </w:rPr>
                  <w:tab/>
                </w:r>
                <w:r>
                  <w:rPr>
                    <w:noProof/>
                    <w:webHidden/>
                  </w:rPr>
                  <w:fldChar w:fldCharType="begin"/>
                </w:r>
                <w:r>
                  <w:rPr>
                    <w:noProof/>
                    <w:webHidden/>
                  </w:rPr>
                  <w:instrText xml:space="preserve"> PAGEREF _Toc85377478 \h </w:instrText>
                </w:r>
                <w:r>
                  <w:rPr>
                    <w:noProof/>
                    <w:webHidden/>
                  </w:rPr>
                </w:r>
                <w:r>
                  <w:rPr>
                    <w:noProof/>
                    <w:webHidden/>
                  </w:rPr>
                  <w:fldChar w:fldCharType="separate"/>
                </w:r>
                <w:r>
                  <w:rPr>
                    <w:noProof/>
                    <w:webHidden/>
                  </w:rPr>
                  <w:t>10</w:t>
                </w:r>
                <w:r>
                  <w:rPr>
                    <w:noProof/>
                    <w:webHidden/>
                  </w:rPr>
                  <w:fldChar w:fldCharType="end"/>
                </w:r>
              </w:hyperlink>
            </w:p>
            <w:p w14:paraId="6C771C2A" w14:textId="7AA1BFEA" w:rsidR="00265E54" w:rsidRDefault="00265E54">
              <w:pPr>
                <w:pStyle w:val="TOC1"/>
                <w:tabs>
                  <w:tab w:val="right" w:leader="dot" w:pos="9350"/>
                </w:tabs>
                <w:rPr>
                  <w:rFonts w:eastAsiaTheme="minorEastAsia"/>
                  <w:noProof/>
                  <w:sz w:val="24"/>
                  <w:szCs w:val="24"/>
                </w:rPr>
              </w:pPr>
              <w:hyperlink w:anchor="_Toc85377479" w:history="1">
                <w:r w:rsidRPr="008D2FF8">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_Toc85377479 \h </w:instrText>
                </w:r>
                <w:r>
                  <w:rPr>
                    <w:noProof/>
                    <w:webHidden/>
                  </w:rPr>
                </w:r>
                <w:r>
                  <w:rPr>
                    <w:noProof/>
                    <w:webHidden/>
                  </w:rPr>
                  <w:fldChar w:fldCharType="separate"/>
                </w:r>
                <w:r>
                  <w:rPr>
                    <w:noProof/>
                    <w:webHidden/>
                  </w:rPr>
                  <w:t>11</w:t>
                </w:r>
                <w:r>
                  <w:rPr>
                    <w:noProof/>
                    <w:webHidden/>
                  </w:rPr>
                  <w:fldChar w:fldCharType="end"/>
                </w:r>
              </w:hyperlink>
            </w:p>
            <w:p w14:paraId="30805AD7" w14:textId="4AAF1F92" w:rsidR="00265E54" w:rsidRDefault="00265E54">
              <w:pPr>
                <w:pStyle w:val="TOC1"/>
                <w:tabs>
                  <w:tab w:val="right" w:leader="dot" w:pos="9350"/>
                </w:tabs>
                <w:rPr>
                  <w:rFonts w:eastAsiaTheme="minorEastAsia"/>
                  <w:noProof/>
                  <w:sz w:val="24"/>
                  <w:szCs w:val="24"/>
                </w:rPr>
              </w:pPr>
              <w:hyperlink w:anchor="_Toc85377480" w:history="1">
                <w:r w:rsidRPr="008D2FF8">
                  <w:rPr>
                    <w:rStyle w:val="Hyperlink"/>
                    <w:rFonts w:ascii="Arial" w:hAnsi="Arial" w:cs="Arial"/>
                    <w:noProof/>
                  </w:rPr>
                  <w:t>Stakeholders and Communication</w:t>
                </w:r>
                <w:r>
                  <w:rPr>
                    <w:noProof/>
                    <w:webHidden/>
                  </w:rPr>
                  <w:tab/>
                </w:r>
                <w:r>
                  <w:rPr>
                    <w:noProof/>
                    <w:webHidden/>
                  </w:rPr>
                  <w:fldChar w:fldCharType="begin"/>
                </w:r>
                <w:r>
                  <w:rPr>
                    <w:noProof/>
                    <w:webHidden/>
                  </w:rPr>
                  <w:instrText xml:space="preserve"> PAGEREF _Toc85377480 \h </w:instrText>
                </w:r>
                <w:r>
                  <w:rPr>
                    <w:noProof/>
                    <w:webHidden/>
                  </w:rPr>
                </w:r>
                <w:r>
                  <w:rPr>
                    <w:noProof/>
                    <w:webHidden/>
                  </w:rPr>
                  <w:fldChar w:fldCharType="separate"/>
                </w:r>
                <w:r>
                  <w:rPr>
                    <w:noProof/>
                    <w:webHidden/>
                  </w:rPr>
                  <w:t>12</w:t>
                </w:r>
                <w:r>
                  <w:rPr>
                    <w:noProof/>
                    <w:webHidden/>
                  </w:rPr>
                  <w:fldChar w:fldCharType="end"/>
                </w:r>
              </w:hyperlink>
            </w:p>
            <w:p w14:paraId="4729AD04" w14:textId="04F72B56" w:rsidR="00265E54" w:rsidRDefault="00265E54">
              <w:pPr>
                <w:pStyle w:val="TOC1"/>
                <w:tabs>
                  <w:tab w:val="right" w:leader="dot" w:pos="9350"/>
                </w:tabs>
                <w:rPr>
                  <w:rFonts w:eastAsiaTheme="minorEastAsia"/>
                  <w:noProof/>
                  <w:sz w:val="24"/>
                  <w:szCs w:val="24"/>
                </w:rPr>
              </w:pPr>
              <w:hyperlink w:anchor="_Toc85377481" w:history="1">
                <w:r w:rsidRPr="008D2FF8">
                  <w:rPr>
                    <w:rStyle w:val="Hyperlink"/>
                    <w:rFonts w:ascii="Arial" w:hAnsi="Arial" w:cs="Arial"/>
                    <w:noProof/>
                  </w:rPr>
                  <w:t>Emotional Intelligence and Change</w:t>
                </w:r>
                <w:r>
                  <w:rPr>
                    <w:noProof/>
                    <w:webHidden/>
                  </w:rPr>
                  <w:tab/>
                </w:r>
                <w:r>
                  <w:rPr>
                    <w:noProof/>
                    <w:webHidden/>
                  </w:rPr>
                  <w:fldChar w:fldCharType="begin"/>
                </w:r>
                <w:r>
                  <w:rPr>
                    <w:noProof/>
                    <w:webHidden/>
                  </w:rPr>
                  <w:instrText xml:space="preserve"> PAGEREF _Toc85377481 \h </w:instrText>
                </w:r>
                <w:r>
                  <w:rPr>
                    <w:noProof/>
                    <w:webHidden/>
                  </w:rPr>
                </w:r>
                <w:r>
                  <w:rPr>
                    <w:noProof/>
                    <w:webHidden/>
                  </w:rPr>
                  <w:fldChar w:fldCharType="separate"/>
                </w:r>
                <w:r>
                  <w:rPr>
                    <w:noProof/>
                    <w:webHidden/>
                  </w:rPr>
                  <w:t>13</w:t>
                </w:r>
                <w:r>
                  <w:rPr>
                    <w:noProof/>
                    <w:webHidden/>
                  </w:rPr>
                  <w:fldChar w:fldCharType="end"/>
                </w:r>
              </w:hyperlink>
            </w:p>
            <w:p w14:paraId="24DF5429" w14:textId="41D17736" w:rsidR="00265E54" w:rsidRDefault="00265E54">
              <w:pPr>
                <w:pStyle w:val="TOC1"/>
                <w:tabs>
                  <w:tab w:val="right" w:leader="dot" w:pos="9350"/>
                </w:tabs>
                <w:rPr>
                  <w:rFonts w:eastAsiaTheme="minorEastAsia"/>
                  <w:noProof/>
                  <w:sz w:val="24"/>
                  <w:szCs w:val="24"/>
                </w:rPr>
              </w:pPr>
              <w:hyperlink w:anchor="_Toc85377482" w:history="1">
                <w:r w:rsidRPr="008D2FF8">
                  <w:rPr>
                    <w:rStyle w:val="Hyperlink"/>
                    <w:rFonts w:ascii="Arial" w:hAnsi="Arial" w:cs="Arial"/>
                    <w:noProof/>
                  </w:rPr>
                  <w:t>Conclusion</w:t>
                </w:r>
                <w:r>
                  <w:rPr>
                    <w:noProof/>
                    <w:webHidden/>
                  </w:rPr>
                  <w:tab/>
                </w:r>
                <w:r>
                  <w:rPr>
                    <w:noProof/>
                    <w:webHidden/>
                  </w:rPr>
                  <w:fldChar w:fldCharType="begin"/>
                </w:r>
                <w:r>
                  <w:rPr>
                    <w:noProof/>
                    <w:webHidden/>
                  </w:rPr>
                  <w:instrText xml:space="preserve"> PAGEREF _Toc85377482 \h </w:instrText>
                </w:r>
                <w:r>
                  <w:rPr>
                    <w:noProof/>
                    <w:webHidden/>
                  </w:rPr>
                </w:r>
                <w:r>
                  <w:rPr>
                    <w:noProof/>
                    <w:webHidden/>
                  </w:rPr>
                  <w:fldChar w:fldCharType="separate"/>
                </w:r>
                <w:r>
                  <w:rPr>
                    <w:noProof/>
                    <w:webHidden/>
                  </w:rPr>
                  <w:t>13</w:t>
                </w:r>
                <w:r>
                  <w:rPr>
                    <w:noProof/>
                    <w:webHidden/>
                  </w:rPr>
                  <w:fldChar w:fldCharType="end"/>
                </w:r>
              </w:hyperlink>
            </w:p>
            <w:p w14:paraId="26AC7D57" w14:textId="7A6CBDAA" w:rsidR="00265E54" w:rsidRDefault="00265E54">
              <w:pPr>
                <w:pStyle w:val="TOC1"/>
                <w:tabs>
                  <w:tab w:val="right" w:leader="dot" w:pos="9350"/>
                </w:tabs>
                <w:rPr>
                  <w:rFonts w:eastAsiaTheme="minorEastAsia"/>
                  <w:noProof/>
                  <w:sz w:val="24"/>
                  <w:szCs w:val="24"/>
                </w:rPr>
              </w:pPr>
              <w:hyperlink w:anchor="_Toc85377483" w:history="1">
                <w:r w:rsidRPr="008D2FF8">
                  <w:rPr>
                    <w:rStyle w:val="Hyperlink"/>
                    <w:rFonts w:ascii="Arial" w:hAnsi="Arial" w:cs="Arial"/>
                    <w:noProof/>
                  </w:rPr>
                  <w:t>Kubler- Ross model</w:t>
                </w:r>
                <w:r>
                  <w:rPr>
                    <w:noProof/>
                    <w:webHidden/>
                  </w:rPr>
                  <w:tab/>
                </w:r>
                <w:r>
                  <w:rPr>
                    <w:noProof/>
                    <w:webHidden/>
                  </w:rPr>
                  <w:fldChar w:fldCharType="begin"/>
                </w:r>
                <w:r>
                  <w:rPr>
                    <w:noProof/>
                    <w:webHidden/>
                  </w:rPr>
                  <w:instrText xml:space="preserve"> PAGEREF _Toc85377483 \h </w:instrText>
                </w:r>
                <w:r>
                  <w:rPr>
                    <w:noProof/>
                    <w:webHidden/>
                  </w:rPr>
                </w:r>
                <w:r>
                  <w:rPr>
                    <w:noProof/>
                    <w:webHidden/>
                  </w:rPr>
                  <w:fldChar w:fldCharType="separate"/>
                </w:r>
                <w:r>
                  <w:rPr>
                    <w:noProof/>
                    <w:webHidden/>
                  </w:rPr>
                  <w:t>14</w:t>
                </w:r>
                <w:r>
                  <w:rPr>
                    <w:noProof/>
                    <w:webHidden/>
                  </w:rPr>
                  <w:fldChar w:fldCharType="end"/>
                </w:r>
              </w:hyperlink>
            </w:p>
            <w:p w14:paraId="42514148" w14:textId="57497193" w:rsidR="00265E54" w:rsidRDefault="00265E54">
              <w:pPr>
                <w:pStyle w:val="TOC1"/>
                <w:tabs>
                  <w:tab w:val="right" w:leader="dot" w:pos="9350"/>
                </w:tabs>
                <w:rPr>
                  <w:rFonts w:eastAsiaTheme="minorEastAsia"/>
                  <w:noProof/>
                  <w:sz w:val="24"/>
                  <w:szCs w:val="24"/>
                </w:rPr>
              </w:pPr>
              <w:hyperlink w:anchor="_Toc85377484" w:history="1">
                <w:r w:rsidRPr="008D2FF8">
                  <w:rPr>
                    <w:rStyle w:val="Hyperlink"/>
                    <w:rFonts w:ascii="Arial" w:hAnsi="Arial" w:cs="Arial"/>
                    <w:noProof/>
                  </w:rPr>
                  <w:t>Coaching and Change</w:t>
                </w:r>
                <w:r>
                  <w:rPr>
                    <w:noProof/>
                    <w:webHidden/>
                  </w:rPr>
                  <w:tab/>
                </w:r>
                <w:r>
                  <w:rPr>
                    <w:noProof/>
                    <w:webHidden/>
                  </w:rPr>
                  <w:fldChar w:fldCharType="begin"/>
                </w:r>
                <w:r>
                  <w:rPr>
                    <w:noProof/>
                    <w:webHidden/>
                  </w:rPr>
                  <w:instrText xml:space="preserve"> PAGEREF _Toc85377484 \h </w:instrText>
                </w:r>
                <w:r>
                  <w:rPr>
                    <w:noProof/>
                    <w:webHidden/>
                  </w:rPr>
                </w:r>
                <w:r>
                  <w:rPr>
                    <w:noProof/>
                    <w:webHidden/>
                  </w:rPr>
                  <w:fldChar w:fldCharType="separate"/>
                </w:r>
                <w:r>
                  <w:rPr>
                    <w:noProof/>
                    <w:webHidden/>
                  </w:rPr>
                  <w:t>15</w:t>
                </w:r>
                <w:r>
                  <w:rPr>
                    <w:noProof/>
                    <w:webHidden/>
                  </w:rPr>
                  <w:fldChar w:fldCharType="end"/>
                </w:r>
              </w:hyperlink>
            </w:p>
            <w:p w14:paraId="4242365B" w14:textId="5E16CE05" w:rsidR="00265E54" w:rsidRDefault="00265E54">
              <w:pPr>
                <w:pStyle w:val="TOC1"/>
                <w:tabs>
                  <w:tab w:val="right" w:leader="dot" w:pos="9350"/>
                </w:tabs>
                <w:rPr>
                  <w:rFonts w:eastAsiaTheme="minorEastAsia"/>
                  <w:noProof/>
                  <w:sz w:val="24"/>
                  <w:szCs w:val="24"/>
                </w:rPr>
              </w:pPr>
              <w:hyperlink w:anchor="_Toc85377485" w:history="1">
                <w:r w:rsidRPr="008D2FF8">
                  <w:rPr>
                    <w:rStyle w:val="Hyperlink"/>
                    <w:rFonts w:ascii="Arial" w:hAnsi="Arial" w:cs="Arial"/>
                    <w:noProof/>
                  </w:rPr>
                  <w:t>Conclusion</w:t>
                </w:r>
                <w:r>
                  <w:rPr>
                    <w:noProof/>
                    <w:webHidden/>
                  </w:rPr>
                  <w:tab/>
                </w:r>
                <w:r>
                  <w:rPr>
                    <w:noProof/>
                    <w:webHidden/>
                  </w:rPr>
                  <w:fldChar w:fldCharType="begin"/>
                </w:r>
                <w:r>
                  <w:rPr>
                    <w:noProof/>
                    <w:webHidden/>
                  </w:rPr>
                  <w:instrText xml:space="preserve"> PAGEREF _Toc85377485 \h </w:instrText>
                </w:r>
                <w:r>
                  <w:rPr>
                    <w:noProof/>
                    <w:webHidden/>
                  </w:rPr>
                </w:r>
                <w:r>
                  <w:rPr>
                    <w:noProof/>
                    <w:webHidden/>
                  </w:rPr>
                  <w:fldChar w:fldCharType="separate"/>
                </w:r>
                <w:r>
                  <w:rPr>
                    <w:noProof/>
                    <w:webHidden/>
                  </w:rPr>
                  <w:t>15</w:t>
                </w:r>
                <w:r>
                  <w:rPr>
                    <w:noProof/>
                    <w:webHidden/>
                  </w:rPr>
                  <w:fldChar w:fldCharType="end"/>
                </w:r>
              </w:hyperlink>
            </w:p>
            <w:p w14:paraId="012C1AAD" w14:textId="26C4E7B5" w:rsidR="00265E54" w:rsidRDefault="00265E54">
              <w:pPr>
                <w:pStyle w:val="TOC1"/>
                <w:tabs>
                  <w:tab w:val="right" w:leader="dot" w:pos="9350"/>
                </w:tabs>
                <w:rPr>
                  <w:rFonts w:eastAsiaTheme="minorEastAsia"/>
                  <w:noProof/>
                  <w:sz w:val="24"/>
                  <w:szCs w:val="24"/>
                </w:rPr>
              </w:pPr>
              <w:hyperlink w:anchor="_Toc85377486" w:history="1">
                <w:r w:rsidRPr="008D2FF8">
                  <w:rPr>
                    <w:rStyle w:val="Hyperlink"/>
                    <w:rFonts w:ascii="Arial" w:hAnsi="Arial" w:cs="Arial"/>
                    <w:noProof/>
                  </w:rPr>
                  <w:t>Effective Leadership and change</w:t>
                </w:r>
                <w:r>
                  <w:rPr>
                    <w:noProof/>
                    <w:webHidden/>
                  </w:rPr>
                  <w:tab/>
                </w:r>
                <w:r>
                  <w:rPr>
                    <w:noProof/>
                    <w:webHidden/>
                  </w:rPr>
                  <w:fldChar w:fldCharType="begin"/>
                </w:r>
                <w:r>
                  <w:rPr>
                    <w:noProof/>
                    <w:webHidden/>
                  </w:rPr>
                  <w:instrText xml:space="preserve"> PAGEREF _Toc85377486 \h </w:instrText>
                </w:r>
                <w:r>
                  <w:rPr>
                    <w:noProof/>
                    <w:webHidden/>
                  </w:rPr>
                </w:r>
                <w:r>
                  <w:rPr>
                    <w:noProof/>
                    <w:webHidden/>
                  </w:rPr>
                  <w:fldChar w:fldCharType="separate"/>
                </w:r>
                <w:r>
                  <w:rPr>
                    <w:noProof/>
                    <w:webHidden/>
                  </w:rPr>
                  <w:t>16</w:t>
                </w:r>
                <w:r>
                  <w:rPr>
                    <w:noProof/>
                    <w:webHidden/>
                  </w:rPr>
                  <w:fldChar w:fldCharType="end"/>
                </w:r>
              </w:hyperlink>
            </w:p>
            <w:p w14:paraId="14081B9E" w14:textId="5A8251E3" w:rsidR="00265E54" w:rsidRDefault="00265E54">
              <w:pPr>
                <w:pStyle w:val="TOC1"/>
                <w:tabs>
                  <w:tab w:val="right" w:leader="dot" w:pos="9350"/>
                </w:tabs>
                <w:rPr>
                  <w:rFonts w:eastAsiaTheme="minorEastAsia"/>
                  <w:noProof/>
                  <w:sz w:val="24"/>
                  <w:szCs w:val="24"/>
                </w:rPr>
              </w:pPr>
              <w:hyperlink w:anchor="_Toc85377487" w:history="1">
                <w:r w:rsidRPr="008D2FF8">
                  <w:rPr>
                    <w:rStyle w:val="Hyperlink"/>
                    <w:rFonts w:ascii="Arial" w:hAnsi="Arial" w:cs="Arial"/>
                    <w:noProof/>
                  </w:rPr>
                  <w:t>Learning Styles and Change</w:t>
                </w:r>
                <w:r>
                  <w:rPr>
                    <w:noProof/>
                    <w:webHidden/>
                  </w:rPr>
                  <w:tab/>
                </w:r>
                <w:r>
                  <w:rPr>
                    <w:noProof/>
                    <w:webHidden/>
                  </w:rPr>
                  <w:fldChar w:fldCharType="begin"/>
                </w:r>
                <w:r>
                  <w:rPr>
                    <w:noProof/>
                    <w:webHidden/>
                  </w:rPr>
                  <w:instrText xml:space="preserve"> PAGEREF _Toc85377487 \h </w:instrText>
                </w:r>
                <w:r>
                  <w:rPr>
                    <w:noProof/>
                    <w:webHidden/>
                  </w:rPr>
                </w:r>
                <w:r>
                  <w:rPr>
                    <w:noProof/>
                    <w:webHidden/>
                  </w:rPr>
                  <w:fldChar w:fldCharType="separate"/>
                </w:r>
                <w:r>
                  <w:rPr>
                    <w:noProof/>
                    <w:webHidden/>
                  </w:rPr>
                  <w:t>18</w:t>
                </w:r>
                <w:r>
                  <w:rPr>
                    <w:noProof/>
                    <w:webHidden/>
                  </w:rPr>
                  <w:fldChar w:fldCharType="end"/>
                </w:r>
              </w:hyperlink>
            </w:p>
            <w:p w14:paraId="16183BCB" w14:textId="016C998E" w:rsidR="00265E54" w:rsidRDefault="00265E54">
              <w:pPr>
                <w:pStyle w:val="TOC1"/>
                <w:tabs>
                  <w:tab w:val="right" w:leader="dot" w:pos="9350"/>
                </w:tabs>
                <w:rPr>
                  <w:rFonts w:eastAsiaTheme="minorEastAsia"/>
                  <w:noProof/>
                  <w:sz w:val="24"/>
                  <w:szCs w:val="24"/>
                </w:rPr>
              </w:pPr>
              <w:hyperlink w:anchor="_Toc85377488" w:history="1">
                <w:r w:rsidRPr="008D2FF8">
                  <w:rPr>
                    <w:rStyle w:val="Hyperlink"/>
                    <w:rFonts w:ascii="Arial" w:hAnsi="Arial" w:cs="Arial"/>
                    <w:noProof/>
                  </w:rPr>
                  <w:t>Conclusion</w:t>
                </w:r>
                <w:r>
                  <w:rPr>
                    <w:noProof/>
                    <w:webHidden/>
                  </w:rPr>
                  <w:tab/>
                </w:r>
                <w:r>
                  <w:rPr>
                    <w:noProof/>
                    <w:webHidden/>
                  </w:rPr>
                  <w:fldChar w:fldCharType="begin"/>
                </w:r>
                <w:r>
                  <w:rPr>
                    <w:noProof/>
                    <w:webHidden/>
                  </w:rPr>
                  <w:instrText xml:space="preserve"> PAGEREF _Toc85377488 \h </w:instrText>
                </w:r>
                <w:r>
                  <w:rPr>
                    <w:noProof/>
                    <w:webHidden/>
                  </w:rPr>
                </w:r>
                <w:r>
                  <w:rPr>
                    <w:noProof/>
                    <w:webHidden/>
                  </w:rPr>
                  <w:fldChar w:fldCharType="separate"/>
                </w:r>
                <w:r>
                  <w:rPr>
                    <w:noProof/>
                    <w:webHidden/>
                  </w:rPr>
                  <w:t>19</w:t>
                </w:r>
                <w:r>
                  <w:rPr>
                    <w:noProof/>
                    <w:webHidden/>
                  </w:rPr>
                  <w:fldChar w:fldCharType="end"/>
                </w:r>
              </w:hyperlink>
            </w:p>
            <w:p w14:paraId="3ABA8CFC" w14:textId="23BEE666" w:rsidR="00265E54" w:rsidRDefault="00265E54">
              <w:pPr>
                <w:pStyle w:val="TOC1"/>
                <w:tabs>
                  <w:tab w:val="right" w:leader="dot" w:pos="9350"/>
                </w:tabs>
                <w:rPr>
                  <w:rFonts w:eastAsiaTheme="minorEastAsia"/>
                  <w:noProof/>
                  <w:sz w:val="24"/>
                  <w:szCs w:val="24"/>
                </w:rPr>
              </w:pPr>
              <w:hyperlink w:anchor="_Toc85377489" w:history="1">
                <w:r w:rsidRPr="008D2FF8">
                  <w:rPr>
                    <w:rStyle w:val="Hyperlink"/>
                    <w:rFonts w:ascii="Arial" w:hAnsi="Arial" w:cs="Arial"/>
                    <w:noProof/>
                  </w:rPr>
                  <w:t>Kotters 8 stage</w:t>
                </w:r>
                <w:r>
                  <w:rPr>
                    <w:noProof/>
                    <w:webHidden/>
                  </w:rPr>
                  <w:tab/>
                </w:r>
                <w:r>
                  <w:rPr>
                    <w:noProof/>
                    <w:webHidden/>
                  </w:rPr>
                  <w:fldChar w:fldCharType="begin"/>
                </w:r>
                <w:r>
                  <w:rPr>
                    <w:noProof/>
                    <w:webHidden/>
                  </w:rPr>
                  <w:instrText xml:space="preserve"> PAGEREF _Toc85377489 \h </w:instrText>
                </w:r>
                <w:r>
                  <w:rPr>
                    <w:noProof/>
                    <w:webHidden/>
                  </w:rPr>
                </w:r>
                <w:r>
                  <w:rPr>
                    <w:noProof/>
                    <w:webHidden/>
                  </w:rPr>
                  <w:fldChar w:fldCharType="separate"/>
                </w:r>
                <w:r>
                  <w:rPr>
                    <w:noProof/>
                    <w:webHidden/>
                  </w:rPr>
                  <w:t>19</w:t>
                </w:r>
                <w:r>
                  <w:rPr>
                    <w:noProof/>
                    <w:webHidden/>
                  </w:rPr>
                  <w:fldChar w:fldCharType="end"/>
                </w:r>
              </w:hyperlink>
            </w:p>
            <w:p w14:paraId="21BF8484" w14:textId="0479F498" w:rsidR="00265E54" w:rsidRDefault="00265E54">
              <w:pPr>
                <w:pStyle w:val="TOC1"/>
                <w:tabs>
                  <w:tab w:val="right" w:leader="dot" w:pos="9350"/>
                </w:tabs>
                <w:rPr>
                  <w:rFonts w:eastAsiaTheme="minorEastAsia"/>
                  <w:noProof/>
                  <w:sz w:val="24"/>
                  <w:szCs w:val="24"/>
                </w:rPr>
              </w:pPr>
              <w:hyperlink w:anchor="_Toc85377490" w:history="1">
                <w:r w:rsidRPr="008D2FF8">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_Toc85377490 \h </w:instrText>
                </w:r>
                <w:r>
                  <w:rPr>
                    <w:noProof/>
                    <w:webHidden/>
                  </w:rPr>
                </w:r>
                <w:r>
                  <w:rPr>
                    <w:noProof/>
                    <w:webHidden/>
                  </w:rPr>
                  <w:fldChar w:fldCharType="separate"/>
                </w:r>
                <w:r>
                  <w:rPr>
                    <w:noProof/>
                    <w:webHidden/>
                  </w:rPr>
                  <w:t>21</w:t>
                </w:r>
                <w:r>
                  <w:rPr>
                    <w:noProof/>
                    <w:webHidden/>
                  </w:rPr>
                  <w:fldChar w:fldCharType="end"/>
                </w:r>
              </w:hyperlink>
            </w:p>
            <w:p w14:paraId="4B4B7965" w14:textId="3DE79E5F" w:rsidR="00265E54" w:rsidRDefault="00265E54">
              <w:pPr>
                <w:pStyle w:val="TOC1"/>
                <w:tabs>
                  <w:tab w:val="right" w:leader="dot" w:pos="9350"/>
                </w:tabs>
                <w:rPr>
                  <w:rFonts w:eastAsiaTheme="minorEastAsia"/>
                  <w:noProof/>
                  <w:sz w:val="24"/>
                  <w:szCs w:val="24"/>
                </w:rPr>
              </w:pPr>
              <w:hyperlink w:anchor="_Toc85377491" w:history="1">
                <w:r w:rsidRPr="008D2FF8">
                  <w:rPr>
                    <w:rStyle w:val="Hyperlink"/>
                    <w:rFonts w:ascii="Arial" w:hAnsi="Arial" w:cs="Arial"/>
                    <w:noProof/>
                  </w:rPr>
                  <w:t>Appendix 1</w:t>
                </w:r>
                <w:r>
                  <w:rPr>
                    <w:noProof/>
                    <w:webHidden/>
                  </w:rPr>
                  <w:tab/>
                </w:r>
                <w:r>
                  <w:rPr>
                    <w:noProof/>
                    <w:webHidden/>
                  </w:rPr>
                  <w:fldChar w:fldCharType="begin"/>
                </w:r>
                <w:r>
                  <w:rPr>
                    <w:noProof/>
                    <w:webHidden/>
                  </w:rPr>
                  <w:instrText xml:space="preserve"> PAGEREF _Toc85377491 \h </w:instrText>
                </w:r>
                <w:r>
                  <w:rPr>
                    <w:noProof/>
                    <w:webHidden/>
                  </w:rPr>
                </w:r>
                <w:r>
                  <w:rPr>
                    <w:noProof/>
                    <w:webHidden/>
                  </w:rPr>
                  <w:fldChar w:fldCharType="separate"/>
                </w:r>
                <w:r>
                  <w:rPr>
                    <w:noProof/>
                    <w:webHidden/>
                  </w:rPr>
                  <w:t>24</w:t>
                </w:r>
                <w:r>
                  <w:rPr>
                    <w:noProof/>
                    <w:webHidden/>
                  </w:rPr>
                  <w:fldChar w:fldCharType="end"/>
                </w:r>
              </w:hyperlink>
            </w:p>
            <w:p w14:paraId="297CEF6F" w14:textId="393B0A68" w:rsidR="00265E54" w:rsidRDefault="00265E54">
              <w:pPr>
                <w:pStyle w:val="TOC1"/>
                <w:tabs>
                  <w:tab w:val="right" w:leader="dot" w:pos="9350"/>
                </w:tabs>
                <w:rPr>
                  <w:rFonts w:eastAsiaTheme="minorEastAsia"/>
                  <w:noProof/>
                  <w:sz w:val="24"/>
                  <w:szCs w:val="24"/>
                </w:rPr>
              </w:pPr>
              <w:hyperlink w:anchor="_Toc85377492" w:history="1">
                <w:r w:rsidRPr="008D2FF8">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_Toc85377492 \h </w:instrText>
                </w:r>
                <w:r>
                  <w:rPr>
                    <w:noProof/>
                    <w:webHidden/>
                  </w:rPr>
                </w:r>
                <w:r>
                  <w:rPr>
                    <w:noProof/>
                    <w:webHidden/>
                  </w:rPr>
                  <w:fldChar w:fldCharType="separate"/>
                </w:r>
                <w:r>
                  <w:rPr>
                    <w:noProof/>
                    <w:webHidden/>
                  </w:rPr>
                  <w:t>24</w:t>
                </w:r>
                <w:r>
                  <w:rPr>
                    <w:noProof/>
                    <w:webHidden/>
                  </w:rPr>
                  <w:fldChar w:fldCharType="end"/>
                </w:r>
              </w:hyperlink>
            </w:p>
            <w:p w14:paraId="38FA43B3" w14:textId="3A19D6A2" w:rsidR="00265E54" w:rsidRDefault="00265E54">
              <w:pPr>
                <w:pStyle w:val="TOC1"/>
                <w:tabs>
                  <w:tab w:val="right" w:leader="dot" w:pos="9350"/>
                </w:tabs>
                <w:rPr>
                  <w:rFonts w:eastAsiaTheme="minorEastAsia"/>
                  <w:noProof/>
                  <w:sz w:val="24"/>
                  <w:szCs w:val="24"/>
                </w:rPr>
              </w:pPr>
              <w:hyperlink w:anchor="_Toc85377493" w:history="1">
                <w:r w:rsidRPr="008D2FF8">
                  <w:rPr>
                    <w:rStyle w:val="Hyperlink"/>
                    <w:rFonts w:ascii="Arial" w:hAnsi="Arial" w:cs="Arial"/>
                    <w:noProof/>
                  </w:rPr>
                  <w:t>Appendix 2</w:t>
                </w:r>
                <w:r>
                  <w:rPr>
                    <w:noProof/>
                    <w:webHidden/>
                  </w:rPr>
                  <w:tab/>
                </w:r>
                <w:r>
                  <w:rPr>
                    <w:noProof/>
                    <w:webHidden/>
                  </w:rPr>
                  <w:fldChar w:fldCharType="begin"/>
                </w:r>
                <w:r>
                  <w:rPr>
                    <w:noProof/>
                    <w:webHidden/>
                  </w:rPr>
                  <w:instrText xml:space="preserve"> PAGEREF _Toc85377493 \h </w:instrText>
                </w:r>
                <w:r>
                  <w:rPr>
                    <w:noProof/>
                    <w:webHidden/>
                  </w:rPr>
                </w:r>
                <w:r>
                  <w:rPr>
                    <w:noProof/>
                    <w:webHidden/>
                  </w:rPr>
                  <w:fldChar w:fldCharType="separate"/>
                </w:r>
                <w:r>
                  <w:rPr>
                    <w:noProof/>
                    <w:webHidden/>
                  </w:rPr>
                  <w:t>26</w:t>
                </w:r>
                <w:r>
                  <w:rPr>
                    <w:noProof/>
                    <w:webHidden/>
                  </w:rPr>
                  <w:fldChar w:fldCharType="end"/>
                </w:r>
              </w:hyperlink>
            </w:p>
            <w:p w14:paraId="740403B7" w14:textId="37B6B9E7" w:rsidR="00265E54" w:rsidRDefault="00265E54">
              <w:pPr>
                <w:pStyle w:val="TOC1"/>
                <w:tabs>
                  <w:tab w:val="right" w:leader="dot" w:pos="9350"/>
                </w:tabs>
                <w:rPr>
                  <w:rFonts w:eastAsiaTheme="minorEastAsia"/>
                  <w:noProof/>
                  <w:sz w:val="24"/>
                  <w:szCs w:val="24"/>
                </w:rPr>
              </w:pPr>
              <w:hyperlink w:anchor="_Toc85377494" w:history="1">
                <w:r w:rsidRPr="008D2FF8">
                  <w:rPr>
                    <w:rStyle w:val="Hyperlink"/>
                    <w:rFonts w:ascii="Arial" w:hAnsi="Arial" w:cs="Arial"/>
                    <w:noProof/>
                  </w:rPr>
                  <w:t>PESTLE</w:t>
                </w:r>
                <w:r>
                  <w:rPr>
                    <w:noProof/>
                    <w:webHidden/>
                  </w:rPr>
                  <w:tab/>
                </w:r>
                <w:r>
                  <w:rPr>
                    <w:noProof/>
                    <w:webHidden/>
                  </w:rPr>
                  <w:fldChar w:fldCharType="begin"/>
                </w:r>
                <w:r>
                  <w:rPr>
                    <w:noProof/>
                    <w:webHidden/>
                  </w:rPr>
                  <w:instrText xml:space="preserve"> PAGEREF _Toc85377494 \h </w:instrText>
                </w:r>
                <w:r>
                  <w:rPr>
                    <w:noProof/>
                    <w:webHidden/>
                  </w:rPr>
                </w:r>
                <w:r>
                  <w:rPr>
                    <w:noProof/>
                    <w:webHidden/>
                  </w:rPr>
                  <w:fldChar w:fldCharType="separate"/>
                </w:r>
                <w:r>
                  <w:rPr>
                    <w:noProof/>
                    <w:webHidden/>
                  </w:rPr>
                  <w:t>26</w:t>
                </w:r>
                <w:r>
                  <w:rPr>
                    <w:noProof/>
                    <w:webHidden/>
                  </w:rPr>
                  <w:fldChar w:fldCharType="end"/>
                </w:r>
              </w:hyperlink>
            </w:p>
            <w:p w14:paraId="590F6D94" w14:textId="273126D2" w:rsidR="00265E54" w:rsidRDefault="00265E54">
              <w:pPr>
                <w:pStyle w:val="TOC1"/>
                <w:tabs>
                  <w:tab w:val="right" w:leader="dot" w:pos="9350"/>
                </w:tabs>
                <w:rPr>
                  <w:rFonts w:eastAsiaTheme="minorEastAsia"/>
                  <w:noProof/>
                  <w:sz w:val="24"/>
                  <w:szCs w:val="24"/>
                </w:rPr>
              </w:pPr>
              <w:hyperlink w:anchor="_Toc85377495" w:history="1">
                <w:r w:rsidRPr="008D2FF8">
                  <w:rPr>
                    <w:rStyle w:val="Hyperlink"/>
                    <w:rFonts w:ascii="Arial" w:hAnsi="Arial" w:cs="Arial"/>
                    <w:noProof/>
                  </w:rPr>
                  <w:t>Appendix</w:t>
                </w:r>
                <w:r w:rsidRPr="008D2FF8">
                  <w:rPr>
                    <w:rStyle w:val="Hyperlink"/>
                    <w:noProof/>
                  </w:rPr>
                  <w:t xml:space="preserve"> 3</w:t>
                </w:r>
                <w:r>
                  <w:rPr>
                    <w:noProof/>
                    <w:webHidden/>
                  </w:rPr>
                  <w:tab/>
                </w:r>
                <w:r>
                  <w:rPr>
                    <w:noProof/>
                    <w:webHidden/>
                  </w:rPr>
                  <w:fldChar w:fldCharType="begin"/>
                </w:r>
                <w:r>
                  <w:rPr>
                    <w:noProof/>
                    <w:webHidden/>
                  </w:rPr>
                  <w:instrText xml:space="preserve"> PAGEREF _Toc85377495 \h </w:instrText>
                </w:r>
                <w:r>
                  <w:rPr>
                    <w:noProof/>
                    <w:webHidden/>
                  </w:rPr>
                </w:r>
                <w:r>
                  <w:rPr>
                    <w:noProof/>
                    <w:webHidden/>
                  </w:rPr>
                  <w:fldChar w:fldCharType="separate"/>
                </w:r>
                <w:r>
                  <w:rPr>
                    <w:noProof/>
                    <w:webHidden/>
                  </w:rPr>
                  <w:t>27</w:t>
                </w:r>
                <w:r>
                  <w:rPr>
                    <w:noProof/>
                    <w:webHidden/>
                  </w:rPr>
                  <w:fldChar w:fldCharType="end"/>
                </w:r>
              </w:hyperlink>
            </w:p>
            <w:p w14:paraId="3FEBA866" w14:textId="122F4E47" w:rsidR="00265E54" w:rsidRDefault="00265E54">
              <w:pPr>
                <w:pStyle w:val="TOC1"/>
                <w:tabs>
                  <w:tab w:val="right" w:leader="dot" w:pos="9350"/>
                </w:tabs>
                <w:rPr>
                  <w:rFonts w:eastAsiaTheme="minorEastAsia"/>
                  <w:noProof/>
                  <w:sz w:val="24"/>
                  <w:szCs w:val="24"/>
                </w:rPr>
              </w:pPr>
              <w:hyperlink w:anchor="_Toc85377496" w:history="1">
                <w:r w:rsidRPr="008D2FF8">
                  <w:rPr>
                    <w:rStyle w:val="Hyperlink"/>
                    <w:rFonts w:ascii="Arial" w:hAnsi="Arial" w:cs="Arial"/>
                    <w:noProof/>
                  </w:rPr>
                  <w:t>Stakeholder Engagement Plan</w:t>
                </w:r>
                <w:r>
                  <w:rPr>
                    <w:noProof/>
                    <w:webHidden/>
                  </w:rPr>
                  <w:tab/>
                </w:r>
                <w:r>
                  <w:rPr>
                    <w:noProof/>
                    <w:webHidden/>
                  </w:rPr>
                  <w:fldChar w:fldCharType="begin"/>
                </w:r>
                <w:r>
                  <w:rPr>
                    <w:noProof/>
                    <w:webHidden/>
                  </w:rPr>
                  <w:instrText xml:space="preserve"> PAGEREF _Toc85377496 \h </w:instrText>
                </w:r>
                <w:r>
                  <w:rPr>
                    <w:noProof/>
                    <w:webHidden/>
                  </w:rPr>
                </w:r>
                <w:r>
                  <w:rPr>
                    <w:noProof/>
                    <w:webHidden/>
                  </w:rPr>
                  <w:fldChar w:fldCharType="separate"/>
                </w:r>
                <w:r>
                  <w:rPr>
                    <w:noProof/>
                    <w:webHidden/>
                  </w:rPr>
                  <w:t>27</w:t>
                </w:r>
                <w:r>
                  <w:rPr>
                    <w:noProof/>
                    <w:webHidden/>
                  </w:rPr>
                  <w:fldChar w:fldCharType="end"/>
                </w:r>
              </w:hyperlink>
            </w:p>
            <w:p w14:paraId="4EA81E88" w14:textId="1EF0B862" w:rsidR="00265E54" w:rsidRDefault="00265E54">
              <w:pPr>
                <w:pStyle w:val="TOC1"/>
                <w:tabs>
                  <w:tab w:val="right" w:leader="dot" w:pos="9350"/>
                </w:tabs>
                <w:rPr>
                  <w:rFonts w:eastAsiaTheme="minorEastAsia"/>
                  <w:noProof/>
                  <w:sz w:val="24"/>
                  <w:szCs w:val="24"/>
                </w:rPr>
              </w:pPr>
              <w:hyperlink w:anchor="_Toc85377497" w:history="1">
                <w:r w:rsidRPr="008D2FF8">
                  <w:rPr>
                    <w:rStyle w:val="Hyperlink"/>
                    <w:rFonts w:ascii="Arial" w:hAnsi="Arial" w:cs="Arial"/>
                    <w:noProof/>
                  </w:rPr>
                  <w:t>Appendix 4</w:t>
                </w:r>
                <w:r>
                  <w:rPr>
                    <w:noProof/>
                    <w:webHidden/>
                  </w:rPr>
                  <w:tab/>
                </w:r>
                <w:r>
                  <w:rPr>
                    <w:noProof/>
                    <w:webHidden/>
                  </w:rPr>
                  <w:fldChar w:fldCharType="begin"/>
                </w:r>
                <w:r>
                  <w:rPr>
                    <w:noProof/>
                    <w:webHidden/>
                  </w:rPr>
                  <w:instrText xml:space="preserve"> PAGEREF _Toc85377497 \h </w:instrText>
                </w:r>
                <w:r>
                  <w:rPr>
                    <w:noProof/>
                    <w:webHidden/>
                  </w:rPr>
                </w:r>
                <w:r>
                  <w:rPr>
                    <w:noProof/>
                    <w:webHidden/>
                  </w:rPr>
                  <w:fldChar w:fldCharType="separate"/>
                </w:r>
                <w:r>
                  <w:rPr>
                    <w:noProof/>
                    <w:webHidden/>
                  </w:rPr>
                  <w:t>34</w:t>
                </w:r>
                <w:r>
                  <w:rPr>
                    <w:noProof/>
                    <w:webHidden/>
                  </w:rPr>
                  <w:fldChar w:fldCharType="end"/>
                </w:r>
              </w:hyperlink>
            </w:p>
            <w:p w14:paraId="22A81A34" w14:textId="7728FCF5" w:rsidR="00265E54" w:rsidRDefault="00265E54">
              <w:pPr>
                <w:pStyle w:val="TOC1"/>
                <w:tabs>
                  <w:tab w:val="right" w:leader="dot" w:pos="9350"/>
                </w:tabs>
                <w:rPr>
                  <w:rFonts w:eastAsiaTheme="minorEastAsia"/>
                  <w:noProof/>
                  <w:sz w:val="24"/>
                  <w:szCs w:val="24"/>
                </w:rPr>
              </w:pPr>
              <w:hyperlink w:anchor="_Toc85377498" w:history="1">
                <w:r w:rsidRPr="008D2FF8">
                  <w:rPr>
                    <w:rStyle w:val="Hyperlink"/>
                    <w:rFonts w:ascii="Arial" w:hAnsi="Arial" w:cs="Arial"/>
                    <w:noProof/>
                  </w:rPr>
                  <w:t>Universal Credit: Information for Stakeholders and Partners</w:t>
                </w:r>
                <w:r>
                  <w:rPr>
                    <w:noProof/>
                    <w:webHidden/>
                  </w:rPr>
                  <w:tab/>
                </w:r>
                <w:r>
                  <w:rPr>
                    <w:noProof/>
                    <w:webHidden/>
                  </w:rPr>
                  <w:fldChar w:fldCharType="begin"/>
                </w:r>
                <w:r>
                  <w:rPr>
                    <w:noProof/>
                    <w:webHidden/>
                  </w:rPr>
                  <w:instrText xml:space="preserve"> PAGEREF _Toc85377498 \h </w:instrText>
                </w:r>
                <w:r>
                  <w:rPr>
                    <w:noProof/>
                    <w:webHidden/>
                  </w:rPr>
                </w:r>
                <w:r>
                  <w:rPr>
                    <w:noProof/>
                    <w:webHidden/>
                  </w:rPr>
                  <w:fldChar w:fldCharType="separate"/>
                </w:r>
                <w:r>
                  <w:rPr>
                    <w:noProof/>
                    <w:webHidden/>
                  </w:rPr>
                  <w:t>34</w:t>
                </w:r>
                <w:r>
                  <w:rPr>
                    <w:noProof/>
                    <w:webHidden/>
                  </w:rPr>
                  <w:fldChar w:fldCharType="end"/>
                </w:r>
              </w:hyperlink>
            </w:p>
            <w:p w14:paraId="42394321" w14:textId="64841596" w:rsidR="00885114" w:rsidRPr="008E7877" w:rsidRDefault="00885114">
              <w:pPr>
                <w:rPr>
                  <w:rFonts w:ascii="Arial" w:hAnsi="Arial" w:cs="Arial"/>
                </w:rPr>
              </w:pPr>
              <w:r w:rsidRPr="008E7877">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64291A"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6846CDDE" w14:textId="7F54AA5E" w:rsidR="00905FDD" w:rsidRPr="00905FDD" w:rsidRDefault="00905FDD" w:rsidP="00D152B3">
      <w:pPr>
        <w:jc w:val="both"/>
        <w:rPr>
          <w:rFonts w:ascii="Arial" w:hAnsi="Arial" w:cs="Arial"/>
          <w:sz w:val="28"/>
          <w:szCs w:val="28"/>
        </w:rPr>
      </w:pPr>
      <w:bookmarkStart w:id="2" w:name="_Toc456901515"/>
    </w:p>
    <w:p w14:paraId="1C252D92" w14:textId="5951ED5D" w:rsidR="00D152B3" w:rsidRDefault="00D152B3" w:rsidP="00D152B3">
      <w:pPr>
        <w:jc w:val="both"/>
      </w:pPr>
    </w:p>
    <w:p w14:paraId="6071A9BB" w14:textId="77777777" w:rsidR="00D152B3" w:rsidRDefault="00D152B3" w:rsidP="00D152B3">
      <w:pPr>
        <w:ind w:left="720"/>
        <w:rPr>
          <w:rFonts w:ascii="Arial" w:hAnsi="Arial" w:cs="Arial"/>
          <w:sz w:val="24"/>
          <w:szCs w:val="24"/>
        </w:rPr>
      </w:pPr>
    </w:p>
    <w:p w14:paraId="13A07E46" w14:textId="2D361EBD" w:rsidR="00CC02DA" w:rsidRDefault="00CC02DA" w:rsidP="00CC02DA">
      <w:pPr>
        <w:pStyle w:val="Heading1"/>
        <w:rPr>
          <w:rFonts w:ascii="Arial" w:hAnsi="Arial" w:cs="Arial"/>
          <w:b/>
          <w:sz w:val="28"/>
          <w:szCs w:val="28"/>
          <w:u w:val="single"/>
        </w:rPr>
      </w:pPr>
      <w:bookmarkStart w:id="3" w:name="_Toc85377469"/>
      <w:r w:rsidRPr="00CC02DA">
        <w:rPr>
          <w:rFonts w:ascii="Arial" w:hAnsi="Arial" w:cs="Arial"/>
          <w:b/>
          <w:sz w:val="28"/>
          <w:szCs w:val="28"/>
          <w:u w:val="single"/>
        </w:rPr>
        <w:t>Introduction</w:t>
      </w:r>
      <w:bookmarkEnd w:id="3"/>
    </w:p>
    <w:p w14:paraId="104616EC" w14:textId="6BEA228A" w:rsidR="00CC02DA" w:rsidRDefault="00CC02DA" w:rsidP="00CC02DA"/>
    <w:p w14:paraId="103BFAED" w14:textId="54739733" w:rsidR="00CC02DA" w:rsidRDefault="00CC02DA" w:rsidP="006202BA">
      <w:pPr>
        <w:spacing w:line="360" w:lineRule="auto"/>
        <w:jc w:val="both"/>
        <w:rPr>
          <w:rFonts w:ascii="Arial" w:hAnsi="Arial" w:cs="Arial"/>
          <w:sz w:val="24"/>
          <w:szCs w:val="24"/>
        </w:rPr>
      </w:pPr>
      <w:r w:rsidRPr="00702FBF">
        <w:rPr>
          <w:rFonts w:ascii="Arial" w:hAnsi="Arial" w:cs="Arial"/>
          <w:sz w:val="24"/>
          <w:szCs w:val="24"/>
        </w:rPr>
        <w:t>This report will aim to provide a critical analysis of the</w:t>
      </w:r>
      <w:r w:rsidR="003E71CE" w:rsidRPr="00702FBF">
        <w:rPr>
          <w:rFonts w:ascii="Arial" w:hAnsi="Arial" w:cs="Arial"/>
          <w:sz w:val="24"/>
          <w:szCs w:val="24"/>
        </w:rPr>
        <w:t xml:space="preserve"> current forces for </w:t>
      </w:r>
      <w:r w:rsidR="00702FBF" w:rsidRPr="00702FBF">
        <w:rPr>
          <w:rFonts w:ascii="Arial" w:hAnsi="Arial" w:cs="Arial"/>
          <w:sz w:val="24"/>
          <w:szCs w:val="24"/>
        </w:rPr>
        <w:t xml:space="preserve">change in the macro and micro environment that can impact upon workplace culture and capability. </w:t>
      </w:r>
      <w:r w:rsidR="00BD5DAD">
        <w:rPr>
          <w:rFonts w:ascii="Arial" w:hAnsi="Arial" w:cs="Arial"/>
          <w:sz w:val="24"/>
          <w:szCs w:val="24"/>
        </w:rPr>
        <w:t>The Department of Works and Pensions</w:t>
      </w:r>
      <w:r w:rsidR="004F109C">
        <w:rPr>
          <w:rFonts w:ascii="Arial" w:hAnsi="Arial" w:cs="Arial"/>
          <w:sz w:val="24"/>
          <w:szCs w:val="24"/>
        </w:rPr>
        <w:t xml:space="preserve"> (DWP)</w:t>
      </w:r>
      <w:r w:rsidR="00BD5DAD">
        <w:rPr>
          <w:rFonts w:ascii="Arial" w:hAnsi="Arial" w:cs="Arial"/>
          <w:sz w:val="24"/>
          <w:szCs w:val="24"/>
        </w:rPr>
        <w:t xml:space="preserve"> will be looked at in depth using a Swot (Appendix 1) and a Pestle Analysis (Appendix 2) which will aim to explore the types of changes that can affect a Government department. This will lead on to comparing two different organisations</w:t>
      </w:r>
      <w:r w:rsidR="004F109C">
        <w:rPr>
          <w:rFonts w:ascii="Arial" w:hAnsi="Arial" w:cs="Arial"/>
          <w:sz w:val="24"/>
          <w:szCs w:val="24"/>
        </w:rPr>
        <w:t xml:space="preserve">. The first will be Grosvenor Casino and the second being </w:t>
      </w:r>
      <w:r w:rsidR="00386088">
        <w:rPr>
          <w:rFonts w:ascii="Arial" w:hAnsi="Arial" w:cs="Arial"/>
          <w:sz w:val="24"/>
          <w:szCs w:val="24"/>
        </w:rPr>
        <w:t>the Department of Work and Pensions</w:t>
      </w:r>
      <w:r w:rsidR="004F109C">
        <w:rPr>
          <w:rFonts w:ascii="Arial" w:hAnsi="Arial" w:cs="Arial"/>
          <w:sz w:val="24"/>
          <w:szCs w:val="24"/>
        </w:rPr>
        <w:t xml:space="preserve">. The workplace culture in both will be looked at to try and determine if the culture within the workplace impacts how change is managed and if the capability is linked to the culture. </w:t>
      </w:r>
    </w:p>
    <w:p w14:paraId="381D88F8" w14:textId="74073161" w:rsidR="004F109C" w:rsidRDefault="004F109C" w:rsidP="006202BA">
      <w:pPr>
        <w:spacing w:line="360" w:lineRule="auto"/>
        <w:jc w:val="both"/>
        <w:rPr>
          <w:rFonts w:ascii="Arial" w:hAnsi="Arial" w:cs="Arial"/>
          <w:sz w:val="24"/>
          <w:szCs w:val="24"/>
        </w:rPr>
      </w:pPr>
      <w:r>
        <w:rPr>
          <w:rFonts w:ascii="Arial" w:hAnsi="Arial" w:cs="Arial"/>
          <w:sz w:val="24"/>
          <w:szCs w:val="24"/>
        </w:rPr>
        <w:t xml:space="preserve">The second part of the report will focus on the stakeholders within the DWP that would need to be led through a change. There will be models of change examined such as John </w:t>
      </w:r>
      <w:r w:rsidR="0056043B">
        <w:rPr>
          <w:rFonts w:ascii="Arial" w:hAnsi="Arial" w:cs="Arial"/>
          <w:sz w:val="24"/>
          <w:szCs w:val="24"/>
        </w:rPr>
        <w:t>Kotter’s</w:t>
      </w:r>
      <w:r>
        <w:rPr>
          <w:rFonts w:ascii="Arial" w:hAnsi="Arial" w:cs="Arial"/>
          <w:sz w:val="24"/>
          <w:szCs w:val="24"/>
        </w:rPr>
        <w:t xml:space="preserve"> 8 step-change and Kubler Ross </w:t>
      </w:r>
      <w:r w:rsidR="0056043B">
        <w:rPr>
          <w:rFonts w:ascii="Arial" w:hAnsi="Arial" w:cs="Arial"/>
          <w:sz w:val="24"/>
          <w:szCs w:val="24"/>
        </w:rPr>
        <w:t xml:space="preserve">Change Curve, these models will be compared to a workplace change within the </w:t>
      </w:r>
      <w:r w:rsidR="00386088">
        <w:rPr>
          <w:rFonts w:ascii="Arial" w:hAnsi="Arial" w:cs="Arial"/>
          <w:sz w:val="24"/>
          <w:szCs w:val="24"/>
        </w:rPr>
        <w:t xml:space="preserve">Department of Work and Pensions </w:t>
      </w:r>
      <w:r w:rsidR="0056043B">
        <w:rPr>
          <w:rFonts w:ascii="Arial" w:hAnsi="Arial" w:cs="Arial"/>
          <w:sz w:val="24"/>
          <w:szCs w:val="24"/>
        </w:rPr>
        <w:t xml:space="preserve">to investigate if these models were followed and if they were not, how would have </w:t>
      </w:r>
      <w:r w:rsidR="00386088">
        <w:rPr>
          <w:rFonts w:ascii="Arial" w:hAnsi="Arial" w:cs="Arial"/>
          <w:sz w:val="24"/>
          <w:szCs w:val="24"/>
        </w:rPr>
        <w:t xml:space="preserve">the Department of Work and Pensions </w:t>
      </w:r>
      <w:r w:rsidR="0056043B">
        <w:rPr>
          <w:rFonts w:ascii="Arial" w:hAnsi="Arial" w:cs="Arial"/>
          <w:sz w:val="24"/>
          <w:szCs w:val="24"/>
        </w:rPr>
        <w:t>benefited by using these models. Finally leadership qualities will be examined to determine if there are certain leadership styles that will be advantageous for change</w:t>
      </w:r>
      <w:r w:rsidR="000213FB">
        <w:rPr>
          <w:rFonts w:ascii="Arial" w:hAnsi="Arial" w:cs="Arial"/>
          <w:sz w:val="24"/>
          <w:szCs w:val="24"/>
        </w:rPr>
        <w:t xml:space="preserve"> within a workplace. </w:t>
      </w:r>
    </w:p>
    <w:p w14:paraId="7E810ED6" w14:textId="382318F6" w:rsidR="002B1476" w:rsidRDefault="002B1476" w:rsidP="006202BA">
      <w:pPr>
        <w:spacing w:line="360" w:lineRule="auto"/>
        <w:jc w:val="both"/>
        <w:rPr>
          <w:rFonts w:ascii="Arial" w:hAnsi="Arial" w:cs="Arial"/>
          <w:sz w:val="24"/>
          <w:szCs w:val="24"/>
        </w:rPr>
      </w:pPr>
    </w:p>
    <w:p w14:paraId="542044D2" w14:textId="77777777" w:rsidR="0064291A" w:rsidRDefault="0064291A" w:rsidP="002B1476">
      <w:pPr>
        <w:pStyle w:val="Heading1"/>
        <w:jc w:val="both"/>
        <w:rPr>
          <w:rFonts w:ascii="Arial" w:hAnsi="Arial" w:cs="Arial"/>
          <w:b/>
          <w:sz w:val="28"/>
          <w:szCs w:val="28"/>
          <w:u w:val="single"/>
        </w:rPr>
      </w:pPr>
    </w:p>
    <w:p w14:paraId="287C81B3" w14:textId="77777777" w:rsidR="0064291A" w:rsidRDefault="0064291A" w:rsidP="002B1476">
      <w:pPr>
        <w:pStyle w:val="Heading1"/>
        <w:jc w:val="both"/>
        <w:rPr>
          <w:rFonts w:ascii="Arial" w:hAnsi="Arial" w:cs="Arial"/>
          <w:b/>
          <w:sz w:val="28"/>
          <w:szCs w:val="28"/>
          <w:u w:val="single"/>
        </w:rPr>
      </w:pPr>
    </w:p>
    <w:p w14:paraId="4C2A08D8" w14:textId="77777777" w:rsidR="0064291A" w:rsidRDefault="0064291A" w:rsidP="002B1476">
      <w:pPr>
        <w:pStyle w:val="Heading1"/>
        <w:jc w:val="both"/>
        <w:rPr>
          <w:rFonts w:ascii="Arial" w:hAnsi="Arial" w:cs="Arial"/>
          <w:b/>
          <w:sz w:val="28"/>
          <w:szCs w:val="28"/>
          <w:u w:val="single"/>
        </w:rPr>
      </w:pPr>
    </w:p>
    <w:p w14:paraId="5FFBC9CA" w14:textId="76FB2068" w:rsidR="002B1476" w:rsidRDefault="002B1476" w:rsidP="002B1476">
      <w:pPr>
        <w:jc w:val="both"/>
      </w:pPr>
    </w:p>
    <w:p w14:paraId="1B17261A" w14:textId="64173BA1" w:rsidR="0064291A" w:rsidRPr="0064291A" w:rsidRDefault="0064291A" w:rsidP="0064291A">
      <w:pPr>
        <w:pStyle w:val="Heading1"/>
        <w:jc w:val="both"/>
        <w:rPr>
          <w:rFonts w:ascii="Arial" w:hAnsi="Arial" w:cs="Arial"/>
          <w:b/>
          <w:sz w:val="28"/>
          <w:szCs w:val="28"/>
          <w:u w:val="single"/>
        </w:rPr>
      </w:pPr>
      <w:bookmarkStart w:id="4" w:name="_Toc85377470"/>
      <w:r w:rsidRPr="0064291A">
        <w:rPr>
          <w:rFonts w:ascii="Arial" w:hAnsi="Arial" w:cs="Arial"/>
          <w:b/>
          <w:sz w:val="28"/>
          <w:szCs w:val="28"/>
          <w:u w:val="single"/>
        </w:rPr>
        <w:lastRenderedPageBreak/>
        <w:t>Part 1</w:t>
      </w:r>
      <w:bookmarkEnd w:id="4"/>
    </w:p>
    <w:p w14:paraId="5979390D" w14:textId="77777777" w:rsidR="002B1476" w:rsidRPr="00097F39" w:rsidRDefault="002B1476" w:rsidP="002B1476">
      <w:pPr>
        <w:pStyle w:val="Heading1"/>
        <w:jc w:val="both"/>
        <w:rPr>
          <w:rFonts w:ascii="Arial" w:hAnsi="Arial" w:cs="Arial"/>
          <w:b/>
          <w:sz w:val="28"/>
          <w:szCs w:val="28"/>
          <w:u w:val="single"/>
        </w:rPr>
      </w:pPr>
      <w:bookmarkStart w:id="5" w:name="_Toc85377471"/>
      <w:r w:rsidRPr="00097F39">
        <w:rPr>
          <w:rFonts w:ascii="Arial" w:hAnsi="Arial" w:cs="Arial"/>
          <w:b/>
          <w:sz w:val="28"/>
          <w:szCs w:val="28"/>
          <w:u w:val="single"/>
        </w:rPr>
        <w:t>Critically analyse the current forces for change in the organisations micro and macro environment that can impact workplace culture capability.</w:t>
      </w:r>
      <w:bookmarkEnd w:id="5"/>
    </w:p>
    <w:p w14:paraId="052FD4AB" w14:textId="1A8E8C6E" w:rsidR="002B1476" w:rsidRDefault="002B1476" w:rsidP="00702FBF">
      <w:pPr>
        <w:spacing w:line="360" w:lineRule="auto"/>
        <w:rPr>
          <w:rFonts w:ascii="Arial" w:hAnsi="Arial" w:cs="Arial"/>
          <w:sz w:val="24"/>
          <w:szCs w:val="24"/>
        </w:rPr>
      </w:pPr>
    </w:p>
    <w:p w14:paraId="7EA99905" w14:textId="4B6061D5" w:rsidR="002B1476" w:rsidRDefault="002B1476" w:rsidP="002B1476"/>
    <w:p w14:paraId="77A5C5A1" w14:textId="63866FA5" w:rsidR="00594766" w:rsidRPr="00690677" w:rsidRDefault="002B1476" w:rsidP="00690677">
      <w:pPr>
        <w:pStyle w:val="Heading1"/>
        <w:rPr>
          <w:u w:val="single"/>
        </w:rPr>
      </w:pPr>
      <w:bookmarkStart w:id="6" w:name="_Toc85377472"/>
      <w:r w:rsidRPr="00690677">
        <w:rPr>
          <w:rFonts w:ascii="Arial" w:hAnsi="Arial" w:cs="Arial"/>
          <w:sz w:val="28"/>
          <w:szCs w:val="28"/>
          <w:u w:val="single"/>
        </w:rPr>
        <w:t>Forces for Change</w:t>
      </w:r>
      <w:bookmarkEnd w:id="6"/>
    </w:p>
    <w:p w14:paraId="605B348C" w14:textId="25FBC909" w:rsidR="00AC461F" w:rsidRDefault="00AC461F" w:rsidP="00AC461F"/>
    <w:p w14:paraId="2570F5CF" w14:textId="3928B70F" w:rsidR="008A59A8" w:rsidRDefault="00AC461F" w:rsidP="00B54478">
      <w:pPr>
        <w:spacing w:line="360" w:lineRule="auto"/>
        <w:jc w:val="both"/>
        <w:rPr>
          <w:rFonts w:ascii="Arial" w:hAnsi="Arial" w:cs="Arial"/>
          <w:sz w:val="24"/>
          <w:szCs w:val="24"/>
        </w:rPr>
      </w:pPr>
      <w:r w:rsidRPr="002114B2">
        <w:rPr>
          <w:rFonts w:ascii="Arial" w:hAnsi="Arial" w:cs="Arial"/>
          <w:sz w:val="24"/>
          <w:szCs w:val="24"/>
        </w:rPr>
        <w:t xml:space="preserve">In the past two years many large organisations down to small businesses have gone through unprecedented change. It was the </w:t>
      </w:r>
      <w:r w:rsidR="00124436" w:rsidRPr="002114B2">
        <w:rPr>
          <w:rFonts w:ascii="Arial" w:hAnsi="Arial" w:cs="Arial"/>
          <w:sz w:val="24"/>
          <w:szCs w:val="24"/>
        </w:rPr>
        <w:t xml:space="preserve">sad </w:t>
      </w:r>
      <w:r w:rsidRPr="002114B2">
        <w:rPr>
          <w:rFonts w:ascii="Arial" w:hAnsi="Arial" w:cs="Arial"/>
          <w:sz w:val="24"/>
          <w:szCs w:val="24"/>
        </w:rPr>
        <w:t xml:space="preserve">demise </w:t>
      </w:r>
      <w:r w:rsidR="00124436" w:rsidRPr="002114B2">
        <w:rPr>
          <w:rFonts w:ascii="Arial" w:hAnsi="Arial" w:cs="Arial"/>
          <w:sz w:val="24"/>
          <w:szCs w:val="24"/>
        </w:rPr>
        <w:t>for</w:t>
      </w:r>
      <w:r w:rsidRPr="002114B2">
        <w:rPr>
          <w:rFonts w:ascii="Arial" w:hAnsi="Arial" w:cs="Arial"/>
          <w:sz w:val="24"/>
          <w:szCs w:val="24"/>
        </w:rPr>
        <w:t xml:space="preserve"> many businesses</w:t>
      </w:r>
      <w:r w:rsidR="00124436" w:rsidRPr="002114B2">
        <w:rPr>
          <w:rFonts w:ascii="Arial" w:hAnsi="Arial" w:cs="Arial"/>
          <w:sz w:val="24"/>
          <w:szCs w:val="24"/>
        </w:rPr>
        <w:t xml:space="preserve"> who were not able to manage the change not only due to financial implications but the lack of creativi</w:t>
      </w:r>
      <w:r w:rsidR="00206324" w:rsidRPr="002114B2">
        <w:rPr>
          <w:rFonts w:ascii="Arial" w:hAnsi="Arial" w:cs="Arial"/>
          <w:sz w:val="24"/>
          <w:szCs w:val="24"/>
        </w:rPr>
        <w:t xml:space="preserve">ty and </w:t>
      </w:r>
      <w:r w:rsidR="002114B2">
        <w:rPr>
          <w:rFonts w:ascii="Arial" w:hAnsi="Arial" w:cs="Arial"/>
          <w:sz w:val="24"/>
          <w:szCs w:val="24"/>
        </w:rPr>
        <w:t xml:space="preserve">finding it increasingly difficult </w:t>
      </w:r>
      <w:r w:rsidR="007C507A">
        <w:rPr>
          <w:rFonts w:ascii="Arial" w:hAnsi="Arial" w:cs="Arial"/>
          <w:sz w:val="24"/>
          <w:szCs w:val="24"/>
        </w:rPr>
        <w:t xml:space="preserve">to </w:t>
      </w:r>
      <w:r w:rsidR="00206324" w:rsidRPr="002114B2">
        <w:rPr>
          <w:rFonts w:ascii="Arial" w:hAnsi="Arial" w:cs="Arial"/>
          <w:sz w:val="24"/>
          <w:szCs w:val="24"/>
        </w:rPr>
        <w:t>move their businesses forward at such a turbulent time. The forces for change in this scenario was indeed the Covid-19 Pandemic, this</w:t>
      </w:r>
      <w:r w:rsidR="00890E51" w:rsidRPr="002114B2">
        <w:rPr>
          <w:rFonts w:ascii="Arial" w:hAnsi="Arial" w:cs="Arial"/>
          <w:sz w:val="24"/>
          <w:szCs w:val="24"/>
        </w:rPr>
        <w:t xml:space="preserve"> can be seen as an historical time where many organisations were forced to change due to the impact Covid-19 had on not only the economy but a problem </w:t>
      </w:r>
      <w:r w:rsidR="00690677">
        <w:rPr>
          <w:rFonts w:ascii="Arial" w:hAnsi="Arial" w:cs="Arial"/>
          <w:sz w:val="24"/>
          <w:szCs w:val="24"/>
        </w:rPr>
        <w:t>that the whole world and society faced at the same time.</w:t>
      </w:r>
      <w:r w:rsidR="0011251E">
        <w:rPr>
          <w:rFonts w:ascii="Arial" w:hAnsi="Arial" w:cs="Arial"/>
          <w:sz w:val="24"/>
          <w:szCs w:val="24"/>
        </w:rPr>
        <w:t xml:space="preserve">   </w:t>
      </w:r>
    </w:p>
    <w:p w14:paraId="6A038167" w14:textId="3036F36B" w:rsidR="0011251E" w:rsidRDefault="001C2D53" w:rsidP="002114B2">
      <w:pPr>
        <w:spacing w:line="360" w:lineRule="auto"/>
        <w:jc w:val="both"/>
        <w:rPr>
          <w:rFonts w:ascii="Arial" w:hAnsi="Arial" w:cs="Arial"/>
          <w:sz w:val="24"/>
          <w:szCs w:val="24"/>
        </w:rPr>
      </w:pPr>
      <w:r>
        <w:rPr>
          <w:rFonts w:ascii="Arial" w:hAnsi="Arial" w:cs="Arial"/>
          <w:sz w:val="24"/>
          <w:szCs w:val="24"/>
        </w:rPr>
        <w:t xml:space="preserve">Dewe et, al. (2017) </w:t>
      </w:r>
      <w:r w:rsidR="00B54478">
        <w:rPr>
          <w:rFonts w:ascii="Arial" w:hAnsi="Arial" w:cs="Arial"/>
          <w:sz w:val="24"/>
          <w:szCs w:val="24"/>
        </w:rPr>
        <w:t xml:space="preserve">explains that globalisation, sustainability, technological transformations, and cultural awareness are Forces for change he acknowledges that when there is change or sometimes a likeliness of change this can often throw our lives into turmoil.  The above mentioned forces of change have a great likeness to that of the PESTLE analysis (Appendix 2), that looks at factors that are likely to impact on </w:t>
      </w:r>
      <w:r w:rsidR="00386088">
        <w:rPr>
          <w:rFonts w:ascii="Arial" w:hAnsi="Arial" w:cs="Arial"/>
          <w:sz w:val="24"/>
          <w:szCs w:val="24"/>
        </w:rPr>
        <w:t xml:space="preserve">the Department of Work and Pensions </w:t>
      </w:r>
      <w:r w:rsidR="00B54478">
        <w:rPr>
          <w:rFonts w:ascii="Arial" w:hAnsi="Arial" w:cs="Arial"/>
          <w:sz w:val="24"/>
          <w:szCs w:val="24"/>
        </w:rPr>
        <w:t>organisation.</w:t>
      </w:r>
    </w:p>
    <w:p w14:paraId="0DCAFB2B" w14:textId="60A97C7D" w:rsidR="00690677" w:rsidRDefault="00690677" w:rsidP="002114B2">
      <w:pPr>
        <w:spacing w:line="360" w:lineRule="auto"/>
        <w:jc w:val="both"/>
        <w:rPr>
          <w:rFonts w:ascii="Arial" w:hAnsi="Arial" w:cs="Arial"/>
          <w:sz w:val="24"/>
          <w:szCs w:val="24"/>
        </w:rPr>
      </w:pPr>
    </w:p>
    <w:p w14:paraId="5AD990E7" w14:textId="28311AA8" w:rsidR="000213FB" w:rsidRDefault="000213FB" w:rsidP="002114B2">
      <w:pPr>
        <w:spacing w:line="360" w:lineRule="auto"/>
        <w:jc w:val="both"/>
        <w:rPr>
          <w:rFonts w:ascii="Arial" w:hAnsi="Arial" w:cs="Arial"/>
          <w:sz w:val="24"/>
          <w:szCs w:val="24"/>
        </w:rPr>
      </w:pPr>
    </w:p>
    <w:p w14:paraId="4F79ED83" w14:textId="00E1712B" w:rsidR="000213FB" w:rsidRDefault="000213FB" w:rsidP="000213FB">
      <w:pPr>
        <w:pStyle w:val="Heading1"/>
        <w:rPr>
          <w:rFonts w:ascii="Arial" w:hAnsi="Arial" w:cs="Arial"/>
          <w:sz w:val="28"/>
          <w:szCs w:val="28"/>
          <w:u w:val="single"/>
        </w:rPr>
      </w:pPr>
      <w:bookmarkStart w:id="7" w:name="_Toc85377473"/>
      <w:r w:rsidRPr="00281876">
        <w:rPr>
          <w:rFonts w:ascii="Arial" w:hAnsi="Arial" w:cs="Arial"/>
          <w:sz w:val="28"/>
          <w:szCs w:val="28"/>
          <w:u w:val="single"/>
        </w:rPr>
        <w:t>The Macro</w:t>
      </w:r>
      <w:r w:rsidR="004A2D8A">
        <w:rPr>
          <w:rFonts w:ascii="Arial" w:hAnsi="Arial" w:cs="Arial"/>
          <w:sz w:val="28"/>
          <w:szCs w:val="28"/>
          <w:u w:val="single"/>
        </w:rPr>
        <w:t xml:space="preserve"> &amp; Micro Environment</w:t>
      </w:r>
      <w:bookmarkEnd w:id="7"/>
    </w:p>
    <w:p w14:paraId="63BF2090" w14:textId="36511905" w:rsidR="0064291A" w:rsidRDefault="0064291A" w:rsidP="0064291A"/>
    <w:p w14:paraId="6039988D" w14:textId="1609150A" w:rsidR="0064291A" w:rsidRPr="0064291A" w:rsidRDefault="0064291A" w:rsidP="0064291A">
      <w:r>
        <w:t xml:space="preserve">The Macro and Micro environment are those external and internal forces of change that impact an organisation. </w:t>
      </w:r>
    </w:p>
    <w:p w14:paraId="314BE9A8" w14:textId="484F98C3" w:rsidR="000F225F" w:rsidRDefault="000F225F" w:rsidP="000F225F"/>
    <w:p w14:paraId="30A45CAA" w14:textId="57EEECDE" w:rsidR="000F225F" w:rsidRPr="003D1F90" w:rsidRDefault="000F225F" w:rsidP="003D1F90">
      <w:pPr>
        <w:spacing w:line="360" w:lineRule="auto"/>
        <w:jc w:val="both"/>
        <w:rPr>
          <w:rFonts w:ascii="Arial" w:hAnsi="Arial" w:cs="Arial"/>
          <w:sz w:val="24"/>
          <w:szCs w:val="24"/>
        </w:rPr>
      </w:pPr>
      <w:r w:rsidRPr="003D1F90">
        <w:rPr>
          <w:rFonts w:ascii="Arial" w:hAnsi="Arial" w:cs="Arial"/>
          <w:sz w:val="24"/>
          <w:szCs w:val="24"/>
        </w:rPr>
        <w:lastRenderedPageBreak/>
        <w:t xml:space="preserve">The Macro Environment is often what forces the Micro Environment to make changes. </w:t>
      </w:r>
      <w:r w:rsidR="004841DA" w:rsidRPr="003D1F90">
        <w:rPr>
          <w:rFonts w:ascii="Arial" w:hAnsi="Arial" w:cs="Arial"/>
          <w:sz w:val="24"/>
          <w:szCs w:val="24"/>
        </w:rPr>
        <w:t xml:space="preserve">The </w:t>
      </w:r>
      <w:r w:rsidR="0064291A">
        <w:rPr>
          <w:rFonts w:ascii="Arial" w:hAnsi="Arial" w:cs="Arial"/>
          <w:sz w:val="24"/>
          <w:szCs w:val="24"/>
        </w:rPr>
        <w:t>Macro environment is looked at in t</w:t>
      </w:r>
      <w:r w:rsidR="004841DA" w:rsidRPr="003D1F90">
        <w:rPr>
          <w:rFonts w:ascii="Arial" w:hAnsi="Arial" w:cs="Arial"/>
          <w:sz w:val="24"/>
          <w:szCs w:val="24"/>
        </w:rPr>
        <w:t xml:space="preserve">he Pestle Analysis (Appendix 2) are those external factors that an organisation does not have any control over. </w:t>
      </w:r>
      <w:r w:rsidR="0064291A">
        <w:rPr>
          <w:rFonts w:ascii="Arial" w:hAnsi="Arial" w:cs="Arial"/>
          <w:sz w:val="24"/>
          <w:szCs w:val="24"/>
        </w:rPr>
        <w:t>The Mic</w:t>
      </w:r>
      <w:r w:rsidR="00CA15AC">
        <w:rPr>
          <w:rFonts w:ascii="Arial" w:hAnsi="Arial" w:cs="Arial"/>
          <w:sz w:val="24"/>
          <w:szCs w:val="24"/>
        </w:rPr>
        <w:t>ro environment within the DWP are then the customers, employees, shareholders and the media. If you look at the</w:t>
      </w:r>
      <w:r w:rsidR="004841DA" w:rsidRPr="003D1F90">
        <w:rPr>
          <w:rFonts w:ascii="Arial" w:hAnsi="Arial" w:cs="Arial"/>
          <w:sz w:val="24"/>
          <w:szCs w:val="24"/>
        </w:rPr>
        <w:t xml:space="preserve"> DWP twenty years ago all claims were made over the phone, there would</w:t>
      </w:r>
      <w:r w:rsidR="00CA15AC">
        <w:rPr>
          <w:rFonts w:ascii="Arial" w:hAnsi="Arial" w:cs="Arial"/>
          <w:sz w:val="24"/>
          <w:szCs w:val="24"/>
        </w:rPr>
        <w:t xml:space="preserve"> have been no</w:t>
      </w:r>
      <w:r w:rsidR="004841DA" w:rsidRPr="003D1F90">
        <w:rPr>
          <w:rFonts w:ascii="Arial" w:hAnsi="Arial" w:cs="Arial"/>
          <w:sz w:val="24"/>
          <w:szCs w:val="24"/>
        </w:rPr>
        <w:t xml:space="preserve"> digital avenues to keep your claim updated, however all claims are now made online. This is due to the technological advances that have forced all businesses and organisations to move forward to a digital world. </w:t>
      </w:r>
      <w:r w:rsidR="00CA15AC">
        <w:rPr>
          <w:rFonts w:ascii="Arial" w:hAnsi="Arial" w:cs="Arial"/>
          <w:sz w:val="24"/>
          <w:szCs w:val="24"/>
        </w:rPr>
        <w:t xml:space="preserve">Customers now expect </w:t>
      </w:r>
      <w:proofErr w:type="gramStart"/>
      <w:r w:rsidR="00CA15AC">
        <w:rPr>
          <w:rFonts w:ascii="Arial" w:hAnsi="Arial" w:cs="Arial"/>
          <w:sz w:val="24"/>
          <w:szCs w:val="24"/>
        </w:rPr>
        <w:t>speed,</w:t>
      </w:r>
      <w:proofErr w:type="gramEnd"/>
      <w:r w:rsidR="00CA15AC">
        <w:rPr>
          <w:rFonts w:ascii="Arial" w:hAnsi="Arial" w:cs="Arial"/>
          <w:sz w:val="24"/>
          <w:szCs w:val="24"/>
        </w:rPr>
        <w:t xml:space="preserve"> most things are available to them at the touch of a button and this will be also expected of their benefits. </w:t>
      </w:r>
    </w:p>
    <w:p w14:paraId="49AEF96C" w14:textId="26FBDDD9" w:rsidR="004841DA" w:rsidRDefault="004841DA" w:rsidP="003D1F90">
      <w:pPr>
        <w:spacing w:line="360" w:lineRule="auto"/>
        <w:jc w:val="both"/>
        <w:rPr>
          <w:rFonts w:ascii="Arial" w:hAnsi="Arial" w:cs="Arial"/>
          <w:sz w:val="24"/>
          <w:szCs w:val="24"/>
        </w:rPr>
      </w:pPr>
      <w:r w:rsidRPr="003D1F90">
        <w:rPr>
          <w:rFonts w:ascii="Arial" w:hAnsi="Arial" w:cs="Arial"/>
          <w:sz w:val="24"/>
          <w:szCs w:val="24"/>
        </w:rPr>
        <w:t xml:space="preserve">The DWP take diversity and inclusion very seriously. This has </w:t>
      </w:r>
      <w:r w:rsidR="003D1F90" w:rsidRPr="003D1F90">
        <w:rPr>
          <w:rFonts w:ascii="Arial" w:hAnsi="Arial" w:cs="Arial"/>
          <w:sz w:val="24"/>
          <w:szCs w:val="24"/>
        </w:rPr>
        <w:t>however been escalated due to the “Me Too” movements “Black Lives Matter” and the LGBTQ+, the first four acronyms  of the LGBTQ have been around since the early 1990’s however it has been since noticed that there are other people who have not yet identified and this is what the + stands for. Within the DWP, this is now a big topic of discussion and there are groups, forums and talks around these movements. They also ask for volunteers from under-represented groups to come forward and arrange talks and talk about their experiences.</w:t>
      </w:r>
    </w:p>
    <w:p w14:paraId="450011D3" w14:textId="0D8CA912" w:rsidR="000213FB" w:rsidRDefault="002B4C6D" w:rsidP="002B4C6D">
      <w:pPr>
        <w:spacing w:line="360" w:lineRule="auto"/>
        <w:jc w:val="both"/>
        <w:rPr>
          <w:rFonts w:ascii="Arial" w:hAnsi="Arial" w:cs="Arial"/>
          <w:sz w:val="24"/>
          <w:szCs w:val="24"/>
        </w:rPr>
      </w:pPr>
      <w:r>
        <w:rPr>
          <w:rFonts w:ascii="Arial" w:hAnsi="Arial" w:cs="Arial"/>
          <w:sz w:val="24"/>
          <w:szCs w:val="24"/>
        </w:rPr>
        <w:t>This has now impacted on the way that the DWP recruit as they want to make sure that the Civil Service and have a fair representation of our society employed within the DWP.</w:t>
      </w:r>
    </w:p>
    <w:p w14:paraId="076B6F30" w14:textId="753ED4AC" w:rsidR="002B4C6D" w:rsidRPr="002B4C6D" w:rsidRDefault="002B4C6D" w:rsidP="002B4C6D">
      <w:pPr>
        <w:spacing w:line="360" w:lineRule="auto"/>
        <w:jc w:val="both"/>
        <w:rPr>
          <w:rFonts w:ascii="Arial" w:hAnsi="Arial" w:cs="Arial"/>
          <w:sz w:val="24"/>
          <w:szCs w:val="24"/>
        </w:rPr>
      </w:pPr>
      <w:r w:rsidRPr="002B4C6D">
        <w:rPr>
          <w:rFonts w:ascii="Arial" w:hAnsi="Arial" w:cs="Arial"/>
          <w:sz w:val="24"/>
          <w:szCs w:val="24"/>
        </w:rPr>
        <w:t>If you take a look a Brexit , this has made a difference not only to large organisations but also small businesses. There are now a lot more taxes being charged to import goods from the European Union. This has had a big impact on the prices of lots of goods and these extra charges are now being passed along to the customer.</w:t>
      </w:r>
      <w:r>
        <w:rPr>
          <w:rFonts w:ascii="Arial" w:hAnsi="Arial" w:cs="Arial"/>
          <w:sz w:val="24"/>
          <w:szCs w:val="24"/>
        </w:rPr>
        <w:t xml:space="preserve"> This can then affect the micro environment as there is a lot more pressure on the staff to keep up with the competition from other businesses. The staff may then not end up getting the pay rises that they were expecting as the companies are unable to pay them anymore otherwise risk losing customers if they have to put their prices up. </w:t>
      </w:r>
    </w:p>
    <w:p w14:paraId="001A47B7" w14:textId="0401F3AB" w:rsidR="00314189" w:rsidRPr="00CA15AC" w:rsidRDefault="002B4C6D" w:rsidP="00CA15AC">
      <w:pPr>
        <w:spacing w:line="360" w:lineRule="auto"/>
        <w:jc w:val="both"/>
        <w:rPr>
          <w:rFonts w:ascii="Arial" w:hAnsi="Arial" w:cs="Arial"/>
          <w:sz w:val="24"/>
          <w:szCs w:val="24"/>
        </w:rPr>
      </w:pPr>
      <w:r w:rsidRPr="002B4C6D">
        <w:rPr>
          <w:rFonts w:ascii="Arial" w:hAnsi="Arial" w:cs="Arial"/>
          <w:sz w:val="24"/>
          <w:szCs w:val="24"/>
        </w:rPr>
        <w:t xml:space="preserve">The recent rise in fuel prices is also having a big impact on much more than the Energy companies. If you take a look at how this has now impacted the meat industry. To cull an </w:t>
      </w:r>
      <w:r w:rsidRPr="002B4C6D">
        <w:rPr>
          <w:rFonts w:ascii="Arial" w:hAnsi="Arial" w:cs="Arial"/>
          <w:sz w:val="24"/>
          <w:szCs w:val="24"/>
        </w:rPr>
        <w:lastRenderedPageBreak/>
        <w:t>animal in a humane way the bolt which is passed through the animals head uses CO2, many farmers can now not afford to use this as the price of fuel is so high and there is now a shortage of it. The farmers have now asked the Government to help pay towards this. This cost will then have an impact on the tax payers.</w:t>
      </w:r>
    </w:p>
    <w:p w14:paraId="4FED9E19" w14:textId="77777777" w:rsidR="000213FB" w:rsidRDefault="000213FB" w:rsidP="00314189">
      <w:pPr>
        <w:pStyle w:val="Heading1"/>
        <w:rPr>
          <w:rFonts w:ascii="Arial" w:hAnsi="Arial" w:cs="Arial"/>
          <w:sz w:val="28"/>
          <w:szCs w:val="28"/>
        </w:rPr>
      </w:pPr>
    </w:p>
    <w:p w14:paraId="08CEDFD3" w14:textId="22186C2C" w:rsidR="00FC6210" w:rsidRPr="00CA15AC" w:rsidRDefault="00314189" w:rsidP="00CA15AC">
      <w:pPr>
        <w:pStyle w:val="Heading1"/>
        <w:rPr>
          <w:rFonts w:ascii="Arial" w:hAnsi="Arial" w:cs="Arial"/>
          <w:sz w:val="28"/>
          <w:szCs w:val="28"/>
          <w:u w:val="single"/>
        </w:rPr>
      </w:pPr>
      <w:bookmarkStart w:id="8" w:name="_Toc85377474"/>
      <w:r w:rsidRPr="00606382">
        <w:rPr>
          <w:rFonts w:ascii="Arial" w:hAnsi="Arial" w:cs="Arial"/>
          <w:sz w:val="28"/>
          <w:szCs w:val="28"/>
          <w:u w:val="single"/>
        </w:rPr>
        <w:t>Change Creativity and Innovatio</w:t>
      </w:r>
      <w:r w:rsidR="00CA15AC">
        <w:rPr>
          <w:rFonts w:ascii="Arial" w:hAnsi="Arial" w:cs="Arial"/>
          <w:sz w:val="28"/>
          <w:szCs w:val="28"/>
          <w:u w:val="single"/>
        </w:rPr>
        <w:t>n</w:t>
      </w:r>
      <w:bookmarkEnd w:id="8"/>
    </w:p>
    <w:p w14:paraId="4B814B2E" w14:textId="351976AA" w:rsidR="00606382" w:rsidRDefault="00606382" w:rsidP="00606382">
      <w:pPr>
        <w:pStyle w:val="Heading1"/>
        <w:rPr>
          <w:rFonts w:ascii="Arial" w:hAnsi="Arial" w:cs="Arial"/>
          <w:sz w:val="28"/>
          <w:szCs w:val="28"/>
          <w:u w:val="single"/>
        </w:rPr>
      </w:pPr>
    </w:p>
    <w:p w14:paraId="28A6D6A9" w14:textId="2385E910" w:rsidR="002328BE" w:rsidRDefault="002328BE" w:rsidP="00463152">
      <w:pPr>
        <w:spacing w:line="360" w:lineRule="auto"/>
      </w:pPr>
    </w:p>
    <w:p w14:paraId="634AD238" w14:textId="44CC86B3" w:rsidR="002328BE" w:rsidRPr="00463152" w:rsidRDefault="002328BE" w:rsidP="00463152">
      <w:pPr>
        <w:spacing w:line="360" w:lineRule="auto"/>
        <w:jc w:val="both"/>
        <w:rPr>
          <w:rFonts w:ascii="Arial" w:hAnsi="Arial" w:cs="Arial"/>
          <w:sz w:val="24"/>
          <w:szCs w:val="24"/>
        </w:rPr>
      </w:pPr>
      <w:r w:rsidRPr="00463152">
        <w:rPr>
          <w:rFonts w:ascii="Arial" w:hAnsi="Arial" w:cs="Arial"/>
          <w:sz w:val="24"/>
          <w:szCs w:val="24"/>
        </w:rPr>
        <w:t xml:space="preserve">The world is changing, mainly due to the technological advances. What can be evidenced though during this time is that the world was pushed to develop further. Creativity and Innovation were adapted by many people and there was a ‘Fight or Flight’ </w:t>
      </w:r>
      <w:r w:rsidR="00463152" w:rsidRPr="00463152">
        <w:rPr>
          <w:rFonts w:ascii="Arial" w:hAnsi="Arial" w:cs="Arial"/>
          <w:sz w:val="24"/>
          <w:szCs w:val="24"/>
        </w:rPr>
        <w:t xml:space="preserve">mentality where you either changed and moved with what was happening or for whatever reason ,whether lack of creativity or financial backing businesses were unable to keep up with the fast paced changes. The </w:t>
      </w:r>
      <w:r w:rsidR="00386088">
        <w:rPr>
          <w:rFonts w:ascii="Arial" w:hAnsi="Arial" w:cs="Arial"/>
          <w:sz w:val="24"/>
          <w:szCs w:val="24"/>
        </w:rPr>
        <w:t>Department of Work and Pensions</w:t>
      </w:r>
      <w:r w:rsidR="00386088" w:rsidRPr="00463152">
        <w:rPr>
          <w:rFonts w:ascii="Arial" w:hAnsi="Arial" w:cs="Arial"/>
          <w:sz w:val="24"/>
          <w:szCs w:val="24"/>
        </w:rPr>
        <w:t xml:space="preserve"> </w:t>
      </w:r>
      <w:r w:rsidR="00463152" w:rsidRPr="00463152">
        <w:rPr>
          <w:rFonts w:ascii="Arial" w:hAnsi="Arial" w:cs="Arial"/>
          <w:sz w:val="24"/>
          <w:szCs w:val="24"/>
        </w:rPr>
        <w:t xml:space="preserve">in this scenario had to change, not all changes were successful but it was trial and error. The Government who had to pay billions in not only furlough but benefits at this time could not fail as there were millions of vulnerable people in financial hardship. </w:t>
      </w:r>
      <w:r w:rsidR="00FC6210">
        <w:rPr>
          <w:rFonts w:ascii="Arial" w:hAnsi="Arial" w:cs="Arial"/>
          <w:sz w:val="24"/>
          <w:szCs w:val="24"/>
        </w:rPr>
        <w:t xml:space="preserve">It does go to show that when there is a need for services organisations will and can adapt when needed. You could even question if this was a planned change would this have worked as well. In a crisis what you sometimes find is that teams, organisations come together as they have no other option. </w:t>
      </w:r>
    </w:p>
    <w:p w14:paraId="5D0709DD" w14:textId="72125553" w:rsidR="00AB58A9" w:rsidRDefault="00AB58A9" w:rsidP="00AB58A9"/>
    <w:p w14:paraId="2F71123A" w14:textId="77777777" w:rsidR="00281876" w:rsidRDefault="00281876" w:rsidP="00297E78">
      <w:pPr>
        <w:pStyle w:val="Heading1"/>
        <w:rPr>
          <w:rFonts w:ascii="Arial" w:hAnsi="Arial" w:cs="Arial"/>
          <w:sz w:val="28"/>
          <w:szCs w:val="28"/>
          <w:u w:val="single"/>
        </w:rPr>
      </w:pPr>
    </w:p>
    <w:p w14:paraId="48CFEB83" w14:textId="77777777" w:rsidR="00281876" w:rsidRDefault="00281876" w:rsidP="00297E78">
      <w:pPr>
        <w:pStyle w:val="Heading1"/>
        <w:rPr>
          <w:rFonts w:ascii="Arial" w:hAnsi="Arial" w:cs="Arial"/>
          <w:sz w:val="28"/>
          <w:szCs w:val="28"/>
          <w:u w:val="single"/>
        </w:rPr>
      </w:pPr>
    </w:p>
    <w:p w14:paraId="388FD4BF" w14:textId="77777777" w:rsidR="0064291A" w:rsidRDefault="0064291A" w:rsidP="00297E78">
      <w:pPr>
        <w:pStyle w:val="Heading1"/>
        <w:rPr>
          <w:rFonts w:ascii="Arial" w:hAnsi="Arial" w:cs="Arial"/>
          <w:sz w:val="28"/>
          <w:szCs w:val="28"/>
          <w:u w:val="single"/>
        </w:rPr>
      </w:pPr>
    </w:p>
    <w:p w14:paraId="5B0C5E4F" w14:textId="6A57777D" w:rsidR="00297E78" w:rsidRDefault="00297E78" w:rsidP="00297E78">
      <w:pPr>
        <w:pStyle w:val="Heading1"/>
        <w:rPr>
          <w:rFonts w:ascii="Arial" w:hAnsi="Arial" w:cs="Arial"/>
          <w:sz w:val="28"/>
          <w:szCs w:val="28"/>
          <w:u w:val="single"/>
        </w:rPr>
      </w:pPr>
      <w:bookmarkStart w:id="9" w:name="_Toc85377475"/>
      <w:r w:rsidRPr="00FA04D2">
        <w:rPr>
          <w:rFonts w:ascii="Arial" w:hAnsi="Arial" w:cs="Arial"/>
          <w:sz w:val="28"/>
          <w:szCs w:val="28"/>
          <w:u w:val="single"/>
        </w:rPr>
        <w:t>Workplace Culture</w:t>
      </w:r>
      <w:r w:rsidR="00690235">
        <w:rPr>
          <w:rFonts w:ascii="Arial" w:hAnsi="Arial" w:cs="Arial"/>
          <w:sz w:val="28"/>
          <w:szCs w:val="28"/>
          <w:u w:val="single"/>
        </w:rPr>
        <w:t xml:space="preserve"> </w:t>
      </w:r>
      <w:r w:rsidR="00D940EC">
        <w:rPr>
          <w:rFonts w:ascii="Arial" w:hAnsi="Arial" w:cs="Arial"/>
          <w:sz w:val="28"/>
          <w:szCs w:val="28"/>
          <w:u w:val="single"/>
        </w:rPr>
        <w:t xml:space="preserve">and </w:t>
      </w:r>
      <w:r w:rsidR="00690235">
        <w:rPr>
          <w:rFonts w:ascii="Arial" w:hAnsi="Arial" w:cs="Arial"/>
          <w:sz w:val="28"/>
          <w:szCs w:val="28"/>
          <w:u w:val="single"/>
        </w:rPr>
        <w:t>Capability</w:t>
      </w:r>
      <w:bookmarkEnd w:id="9"/>
    </w:p>
    <w:p w14:paraId="729D3F3F" w14:textId="15903CDD" w:rsidR="000B28A1" w:rsidRDefault="000B28A1" w:rsidP="000B28A1"/>
    <w:p w14:paraId="597BB031" w14:textId="56E58F06" w:rsidR="000B28A1" w:rsidRPr="000213FB" w:rsidRDefault="000B28A1" w:rsidP="000213FB">
      <w:pPr>
        <w:spacing w:line="360" w:lineRule="auto"/>
        <w:rPr>
          <w:rFonts w:ascii="Arial" w:hAnsi="Arial" w:cs="Arial"/>
          <w:sz w:val="24"/>
          <w:szCs w:val="24"/>
        </w:rPr>
      </w:pPr>
      <w:r w:rsidRPr="000213FB">
        <w:rPr>
          <w:rFonts w:ascii="Arial" w:hAnsi="Arial" w:cs="Arial"/>
          <w:sz w:val="24"/>
          <w:szCs w:val="24"/>
        </w:rPr>
        <w:lastRenderedPageBreak/>
        <w:t xml:space="preserve">Workplace Culture is described as. “a set of assumptions, values, norms, symbols and artifacts within the organisation, which convey meaning to employees regarding what is expected and shape individual and group behaviour” (Hatch, 1993). </w:t>
      </w:r>
    </w:p>
    <w:p w14:paraId="1D14A355" w14:textId="3BCAC1F4" w:rsidR="00016665" w:rsidRDefault="00016665" w:rsidP="00016665"/>
    <w:p w14:paraId="63A5AD58" w14:textId="0C3E7505" w:rsidR="001542E1" w:rsidRDefault="00016665" w:rsidP="003B62D1">
      <w:pPr>
        <w:spacing w:line="360" w:lineRule="auto"/>
        <w:jc w:val="both"/>
        <w:rPr>
          <w:rFonts w:ascii="Arial" w:hAnsi="Arial" w:cs="Arial"/>
          <w:sz w:val="24"/>
          <w:szCs w:val="24"/>
        </w:rPr>
      </w:pPr>
      <w:r w:rsidRPr="003B62D1">
        <w:rPr>
          <w:rFonts w:ascii="Arial" w:hAnsi="Arial" w:cs="Arial"/>
          <w:sz w:val="24"/>
          <w:szCs w:val="24"/>
        </w:rPr>
        <w:t xml:space="preserve">If you work in an organisation and have done for many years it is often difficult to imagine that workplace practices are any different to where you work. </w:t>
      </w:r>
      <w:r w:rsidR="003B62D1">
        <w:rPr>
          <w:rFonts w:ascii="Arial" w:hAnsi="Arial" w:cs="Arial"/>
          <w:sz w:val="24"/>
          <w:szCs w:val="24"/>
        </w:rPr>
        <w:t xml:space="preserve">The culture is the environment in which you work which can often be described as the character and personality of the organisation. </w:t>
      </w:r>
      <w:r w:rsidRPr="003B62D1">
        <w:rPr>
          <w:rFonts w:ascii="Arial" w:hAnsi="Arial" w:cs="Arial"/>
          <w:sz w:val="24"/>
          <w:szCs w:val="24"/>
        </w:rPr>
        <w:t xml:space="preserve">If you take a Casino for example as a workplace environment you will often hear people who work in this profession say it is a “way of life”. The hours are very anti-social,  the management style is very laisse fair and the way in which in which change takes place can often be very unsympathetic for the employees who are often the </w:t>
      </w:r>
      <w:r w:rsidR="00386088">
        <w:rPr>
          <w:rFonts w:ascii="Arial" w:hAnsi="Arial" w:cs="Arial"/>
          <w:sz w:val="24"/>
          <w:szCs w:val="24"/>
        </w:rPr>
        <w:t>people</w:t>
      </w:r>
      <w:r w:rsidRPr="003B62D1">
        <w:rPr>
          <w:rFonts w:ascii="Arial" w:hAnsi="Arial" w:cs="Arial"/>
          <w:sz w:val="24"/>
          <w:szCs w:val="24"/>
        </w:rPr>
        <w:t xml:space="preserve"> who the change will impact on the most. This then often proves very difficult for the employees to </w:t>
      </w:r>
      <w:r w:rsidR="00D50A5D" w:rsidRPr="003B62D1">
        <w:rPr>
          <w:rFonts w:ascii="Arial" w:hAnsi="Arial" w:cs="Arial"/>
          <w:sz w:val="24"/>
          <w:szCs w:val="24"/>
        </w:rPr>
        <w:t xml:space="preserve">see the change as positive. A change in the casino can often happen very quickly and without any consultation. It will not be discussed with the Heads of Department but often </w:t>
      </w:r>
      <w:r w:rsidR="00971E94">
        <w:rPr>
          <w:rFonts w:ascii="Arial" w:hAnsi="Arial" w:cs="Arial"/>
          <w:sz w:val="24"/>
          <w:szCs w:val="24"/>
        </w:rPr>
        <w:t xml:space="preserve">they are just </w:t>
      </w:r>
      <w:r w:rsidR="00D50A5D" w:rsidRPr="003B62D1">
        <w:rPr>
          <w:rFonts w:ascii="Arial" w:hAnsi="Arial" w:cs="Arial"/>
          <w:sz w:val="24"/>
          <w:szCs w:val="24"/>
        </w:rPr>
        <w:t xml:space="preserve">told that this is what will be happening. </w:t>
      </w:r>
      <w:r w:rsidR="00B10DC8" w:rsidRPr="003B62D1">
        <w:rPr>
          <w:rFonts w:ascii="Arial" w:hAnsi="Arial" w:cs="Arial"/>
          <w:sz w:val="24"/>
          <w:szCs w:val="24"/>
        </w:rPr>
        <w:t xml:space="preserve">If you look at many of the Management within the Casino Industry they have often been promoted due to time served </w:t>
      </w:r>
      <w:r w:rsidR="00386088">
        <w:rPr>
          <w:rFonts w:ascii="Arial" w:hAnsi="Arial" w:cs="Arial"/>
          <w:sz w:val="24"/>
          <w:szCs w:val="24"/>
        </w:rPr>
        <w:t>and therefore</w:t>
      </w:r>
      <w:r w:rsidR="00B10DC8" w:rsidRPr="003B62D1">
        <w:rPr>
          <w:rFonts w:ascii="Arial" w:hAnsi="Arial" w:cs="Arial"/>
          <w:sz w:val="24"/>
          <w:szCs w:val="24"/>
        </w:rPr>
        <w:t xml:space="preserve"> often lack the necessary leadership skills that are needed for change to happen smoothly. </w:t>
      </w:r>
    </w:p>
    <w:p w14:paraId="79E92DF4" w14:textId="33D5A3B6" w:rsidR="001542E1" w:rsidRDefault="001542E1" w:rsidP="003B62D1">
      <w:pPr>
        <w:spacing w:line="360" w:lineRule="auto"/>
        <w:jc w:val="both"/>
        <w:rPr>
          <w:rFonts w:ascii="Arial" w:hAnsi="Arial" w:cs="Arial"/>
          <w:sz w:val="24"/>
          <w:szCs w:val="24"/>
        </w:rPr>
      </w:pPr>
    </w:p>
    <w:p w14:paraId="4A93A15A" w14:textId="77777777" w:rsidR="001542E1" w:rsidRDefault="001542E1" w:rsidP="003B62D1">
      <w:pPr>
        <w:spacing w:line="360" w:lineRule="auto"/>
        <w:jc w:val="both"/>
        <w:rPr>
          <w:rFonts w:ascii="Arial" w:hAnsi="Arial" w:cs="Arial"/>
          <w:sz w:val="24"/>
          <w:szCs w:val="24"/>
        </w:rPr>
      </w:pPr>
    </w:p>
    <w:p w14:paraId="6C7F91D1" w14:textId="70894929" w:rsidR="00016665" w:rsidRPr="003B62D1" w:rsidRDefault="001542E1" w:rsidP="003B62D1">
      <w:pPr>
        <w:spacing w:line="360" w:lineRule="auto"/>
        <w:jc w:val="both"/>
        <w:rPr>
          <w:rFonts w:ascii="Arial" w:hAnsi="Arial" w:cs="Arial"/>
          <w:sz w:val="24"/>
          <w:szCs w:val="24"/>
        </w:rPr>
      </w:pPr>
      <w:r>
        <w:rPr>
          <w:rFonts w:ascii="Arial" w:hAnsi="Arial" w:cs="Arial"/>
          <w:sz w:val="24"/>
          <w:szCs w:val="24"/>
        </w:rPr>
        <w:t>T</w:t>
      </w:r>
      <w:r w:rsidR="00B10DC8" w:rsidRPr="003B62D1">
        <w:rPr>
          <w:rFonts w:ascii="Arial" w:hAnsi="Arial" w:cs="Arial"/>
          <w:sz w:val="24"/>
          <w:szCs w:val="24"/>
        </w:rPr>
        <w:t xml:space="preserve">his culture until you work anywhere else is just often accepted and not questioned. It is not until you work in a different industry or profession that you start to question the workplace culture. </w:t>
      </w:r>
      <w:r w:rsidR="005C4460" w:rsidRPr="003B62D1">
        <w:rPr>
          <w:rFonts w:ascii="Arial" w:hAnsi="Arial" w:cs="Arial"/>
          <w:sz w:val="24"/>
          <w:szCs w:val="24"/>
        </w:rPr>
        <w:t>The culture of</w:t>
      </w:r>
      <w:r w:rsidR="003B62D1" w:rsidRPr="003B62D1">
        <w:rPr>
          <w:rFonts w:ascii="Arial" w:hAnsi="Arial" w:cs="Arial"/>
          <w:sz w:val="24"/>
          <w:szCs w:val="24"/>
        </w:rPr>
        <w:t xml:space="preserve"> </w:t>
      </w:r>
      <w:r w:rsidR="00386088">
        <w:rPr>
          <w:rFonts w:ascii="Arial" w:hAnsi="Arial" w:cs="Arial"/>
          <w:sz w:val="24"/>
          <w:szCs w:val="24"/>
        </w:rPr>
        <w:t xml:space="preserve">a </w:t>
      </w:r>
      <w:r w:rsidR="003B62D1" w:rsidRPr="003B62D1">
        <w:rPr>
          <w:rFonts w:ascii="Arial" w:hAnsi="Arial" w:cs="Arial"/>
          <w:sz w:val="24"/>
          <w:szCs w:val="24"/>
        </w:rPr>
        <w:t xml:space="preserve">workplace could even be compared to a children’s view of their family unit. The child and often the adult will always think that what happens in their family is normal so to speak, there may be times when they may question what happens, but that is what the child is used to, it is only by speaking to other people and when you are older or by joining another family through possibly marriage they realise that their family was not at all what other families are like. It is often hard though when </w:t>
      </w:r>
      <w:r w:rsidR="003B62D1" w:rsidRPr="003B62D1">
        <w:rPr>
          <w:rFonts w:ascii="Arial" w:hAnsi="Arial" w:cs="Arial"/>
          <w:sz w:val="24"/>
          <w:szCs w:val="24"/>
        </w:rPr>
        <w:lastRenderedPageBreak/>
        <w:t>you have been in an organisation for a very long time to understand that things can be done in a different way.</w:t>
      </w:r>
    </w:p>
    <w:p w14:paraId="145222F5" w14:textId="54E83D5B" w:rsidR="00B10DC8" w:rsidRDefault="00B10DC8" w:rsidP="003B62D1">
      <w:pPr>
        <w:spacing w:line="360" w:lineRule="auto"/>
        <w:jc w:val="both"/>
        <w:rPr>
          <w:rFonts w:ascii="Arial" w:hAnsi="Arial" w:cs="Arial"/>
          <w:sz w:val="24"/>
          <w:szCs w:val="24"/>
        </w:rPr>
      </w:pPr>
      <w:r w:rsidRPr="003B62D1">
        <w:rPr>
          <w:rFonts w:ascii="Arial" w:hAnsi="Arial" w:cs="Arial"/>
          <w:sz w:val="24"/>
          <w:szCs w:val="24"/>
        </w:rPr>
        <w:t>If you compare th</w:t>
      </w:r>
      <w:r w:rsidR="003B62D1" w:rsidRPr="003B62D1">
        <w:rPr>
          <w:rFonts w:ascii="Arial" w:hAnsi="Arial" w:cs="Arial"/>
          <w:sz w:val="24"/>
          <w:szCs w:val="24"/>
        </w:rPr>
        <w:t>e</w:t>
      </w:r>
      <w:r w:rsidRPr="003B62D1">
        <w:rPr>
          <w:rFonts w:ascii="Arial" w:hAnsi="Arial" w:cs="Arial"/>
          <w:sz w:val="24"/>
          <w:szCs w:val="24"/>
        </w:rPr>
        <w:t xml:space="preserve"> workplace culture </w:t>
      </w:r>
      <w:r w:rsidR="003B62D1" w:rsidRPr="003B62D1">
        <w:rPr>
          <w:rFonts w:ascii="Arial" w:hAnsi="Arial" w:cs="Arial"/>
          <w:sz w:val="24"/>
          <w:szCs w:val="24"/>
        </w:rPr>
        <w:t xml:space="preserve">of the Casino </w:t>
      </w:r>
      <w:r w:rsidRPr="003B62D1">
        <w:rPr>
          <w:rFonts w:ascii="Arial" w:hAnsi="Arial" w:cs="Arial"/>
          <w:sz w:val="24"/>
          <w:szCs w:val="24"/>
        </w:rPr>
        <w:t xml:space="preserve">to that of the Department of Works and Pensions </w:t>
      </w:r>
      <w:r w:rsidR="003B62D1" w:rsidRPr="003B62D1">
        <w:rPr>
          <w:rFonts w:ascii="Arial" w:hAnsi="Arial" w:cs="Arial"/>
          <w:sz w:val="24"/>
          <w:szCs w:val="24"/>
        </w:rPr>
        <w:t xml:space="preserve">it </w:t>
      </w:r>
      <w:r w:rsidRPr="003B62D1">
        <w:rPr>
          <w:rFonts w:ascii="Arial" w:hAnsi="Arial" w:cs="Arial"/>
          <w:sz w:val="24"/>
          <w:szCs w:val="24"/>
        </w:rPr>
        <w:t xml:space="preserve">is so different. </w:t>
      </w:r>
      <w:r w:rsidR="003B62D1" w:rsidRPr="003B62D1">
        <w:rPr>
          <w:rFonts w:ascii="Arial" w:hAnsi="Arial" w:cs="Arial"/>
          <w:sz w:val="24"/>
          <w:szCs w:val="24"/>
        </w:rPr>
        <w:t xml:space="preserve">The values of </w:t>
      </w:r>
      <w:r w:rsidR="00386088">
        <w:rPr>
          <w:rFonts w:ascii="Arial" w:hAnsi="Arial" w:cs="Arial"/>
          <w:sz w:val="24"/>
          <w:szCs w:val="24"/>
        </w:rPr>
        <w:t>the Department of Work and Pensions</w:t>
      </w:r>
      <w:r w:rsidR="00386088" w:rsidRPr="003B62D1">
        <w:rPr>
          <w:rFonts w:ascii="Arial" w:hAnsi="Arial" w:cs="Arial"/>
          <w:sz w:val="24"/>
          <w:szCs w:val="24"/>
        </w:rPr>
        <w:t xml:space="preserve"> </w:t>
      </w:r>
      <w:r w:rsidR="003B62D1" w:rsidRPr="003B62D1">
        <w:rPr>
          <w:rFonts w:ascii="Arial" w:hAnsi="Arial" w:cs="Arial"/>
          <w:sz w:val="24"/>
          <w:szCs w:val="24"/>
        </w:rPr>
        <w:t xml:space="preserve">do resonate not only to the customers but also to the staff. </w:t>
      </w:r>
      <w:r w:rsidRPr="003B62D1">
        <w:rPr>
          <w:rFonts w:ascii="Arial" w:hAnsi="Arial" w:cs="Arial"/>
          <w:sz w:val="24"/>
          <w:szCs w:val="24"/>
        </w:rPr>
        <w:t>Change still is often looked at in a negative way, and this is mainly a fear of change. There will be fears that workload is going to increase, or you are not going to be as able to carry out your jo</w:t>
      </w:r>
      <w:r w:rsidR="005C4460" w:rsidRPr="003B62D1">
        <w:rPr>
          <w:rFonts w:ascii="Arial" w:hAnsi="Arial" w:cs="Arial"/>
          <w:sz w:val="24"/>
          <w:szCs w:val="24"/>
        </w:rPr>
        <w:t xml:space="preserve">b </w:t>
      </w:r>
      <w:r w:rsidR="003B62D1" w:rsidRPr="003B62D1">
        <w:rPr>
          <w:rFonts w:ascii="Arial" w:hAnsi="Arial" w:cs="Arial"/>
          <w:sz w:val="24"/>
          <w:szCs w:val="24"/>
        </w:rPr>
        <w:t>as effectively</w:t>
      </w:r>
      <w:r w:rsidRPr="003B62D1">
        <w:rPr>
          <w:rFonts w:ascii="Arial" w:hAnsi="Arial" w:cs="Arial"/>
          <w:sz w:val="24"/>
          <w:szCs w:val="24"/>
        </w:rPr>
        <w:t xml:space="preserve">  but it is the way that change is dealt with that makes such a difference to the acceptance. In </w:t>
      </w:r>
      <w:r w:rsidR="00386088" w:rsidRPr="003B62D1">
        <w:rPr>
          <w:rFonts w:ascii="Arial" w:hAnsi="Arial" w:cs="Arial"/>
          <w:sz w:val="24"/>
          <w:szCs w:val="24"/>
        </w:rPr>
        <w:t xml:space="preserve">the </w:t>
      </w:r>
      <w:r w:rsidR="00386088">
        <w:rPr>
          <w:rFonts w:ascii="Arial" w:hAnsi="Arial" w:cs="Arial"/>
          <w:sz w:val="24"/>
          <w:szCs w:val="24"/>
        </w:rPr>
        <w:t>Department of Work and Pensions</w:t>
      </w:r>
      <w:r w:rsidR="00386088" w:rsidRPr="003B62D1">
        <w:rPr>
          <w:rFonts w:ascii="Arial" w:hAnsi="Arial" w:cs="Arial"/>
          <w:sz w:val="24"/>
          <w:szCs w:val="24"/>
        </w:rPr>
        <w:t xml:space="preserve"> </w:t>
      </w:r>
      <w:r w:rsidR="005C4460" w:rsidRPr="003B62D1">
        <w:rPr>
          <w:rFonts w:ascii="Arial" w:hAnsi="Arial" w:cs="Arial"/>
          <w:sz w:val="24"/>
          <w:szCs w:val="24"/>
        </w:rPr>
        <w:t xml:space="preserve">change is communicated, not only via your own team but through blogs, teams, meetings and there is a feedback channel. Any changes that are going to be made is often discussed prior, or plenty of notice given and making sure the resources you need are available before the change is implemented. </w:t>
      </w:r>
      <w:r w:rsidR="003B62D1" w:rsidRPr="003B62D1">
        <w:rPr>
          <w:rFonts w:ascii="Arial" w:hAnsi="Arial" w:cs="Arial"/>
          <w:sz w:val="24"/>
          <w:szCs w:val="24"/>
        </w:rPr>
        <w:t xml:space="preserve">This compared again to the casino is very different. Changes within the casino also seem to be a knee jerk reaction. This is what we are going to do and this will happen from tomorrow. If you have not got what you need to carry out the role effectively then you are often told to improvise. </w:t>
      </w:r>
      <w:r w:rsidR="00971E94">
        <w:rPr>
          <w:rFonts w:ascii="Arial" w:hAnsi="Arial" w:cs="Arial"/>
          <w:sz w:val="24"/>
          <w:szCs w:val="24"/>
        </w:rPr>
        <w:t xml:space="preserve">This often then impacts on the customers as the service that is offered can be limited due to the lack of time and thought given to a change. </w:t>
      </w:r>
    </w:p>
    <w:p w14:paraId="76A995C2" w14:textId="62E3188E" w:rsidR="00606382" w:rsidRDefault="00606382" w:rsidP="003B62D1">
      <w:pPr>
        <w:spacing w:line="360" w:lineRule="auto"/>
        <w:jc w:val="both"/>
        <w:rPr>
          <w:rFonts w:ascii="Arial" w:hAnsi="Arial" w:cs="Arial"/>
          <w:sz w:val="24"/>
          <w:szCs w:val="24"/>
        </w:rPr>
      </w:pPr>
    </w:p>
    <w:p w14:paraId="3D31DAC6" w14:textId="3CA2B9F1" w:rsidR="00606382" w:rsidRDefault="00606382" w:rsidP="003B62D1">
      <w:pPr>
        <w:spacing w:line="360" w:lineRule="auto"/>
        <w:jc w:val="both"/>
        <w:rPr>
          <w:rFonts w:ascii="Arial" w:hAnsi="Arial" w:cs="Arial"/>
          <w:sz w:val="24"/>
          <w:szCs w:val="24"/>
        </w:rPr>
      </w:pPr>
    </w:p>
    <w:p w14:paraId="49C42E7D" w14:textId="1EFC9A12" w:rsidR="00606382" w:rsidRDefault="00606382" w:rsidP="00606382">
      <w:pPr>
        <w:pStyle w:val="Heading1"/>
        <w:rPr>
          <w:rFonts w:ascii="Arial" w:hAnsi="Arial" w:cs="Arial"/>
          <w:sz w:val="28"/>
          <w:szCs w:val="28"/>
          <w:u w:val="single"/>
        </w:rPr>
      </w:pPr>
      <w:bookmarkStart w:id="10" w:name="_Toc85377476"/>
      <w:r w:rsidRPr="00606382">
        <w:rPr>
          <w:rFonts w:ascii="Arial" w:hAnsi="Arial" w:cs="Arial"/>
          <w:sz w:val="28"/>
          <w:szCs w:val="28"/>
          <w:u w:val="single"/>
        </w:rPr>
        <w:t>Conclusion</w:t>
      </w:r>
      <w:bookmarkEnd w:id="10"/>
    </w:p>
    <w:p w14:paraId="5BAF6DBE" w14:textId="7411FD9E" w:rsidR="00606382" w:rsidRDefault="00606382" w:rsidP="00606382"/>
    <w:p w14:paraId="3FE38341" w14:textId="677DA0AF" w:rsidR="00B10DC8" w:rsidRPr="00016665" w:rsidRDefault="004A2D8A" w:rsidP="004A2D8A">
      <w:pPr>
        <w:spacing w:line="360" w:lineRule="auto"/>
        <w:jc w:val="both"/>
      </w:pPr>
      <w:r>
        <w:rPr>
          <w:rFonts w:ascii="Arial" w:hAnsi="Arial" w:cs="Arial"/>
          <w:sz w:val="24"/>
          <w:szCs w:val="24"/>
        </w:rPr>
        <w:t xml:space="preserve">Workplace culture is not only about the way in which processes are managed but also impacts how successful change is. The way in which the change is communicated can often make a difference in way the change happens. Stakeholders like to know what is happening. If not, you often find that people will jump to their own conclusion and make up scenarios that are not happening. If Change was communicated in the correct way from the beginning then as hard as the change is for people to deal with at least they can prepare for what is coming. This culture does indeed impact the capability. Staff are less likely to be engaged if they are unsure what is happening. It may also be that certain </w:t>
      </w:r>
      <w:r>
        <w:rPr>
          <w:rFonts w:ascii="Arial" w:hAnsi="Arial" w:cs="Arial"/>
          <w:sz w:val="24"/>
          <w:szCs w:val="24"/>
        </w:rPr>
        <w:lastRenderedPageBreak/>
        <w:t xml:space="preserve">stakeholders if are not properly informed will not be happy with the lack of communication and stop dealing with that particular organisation. </w:t>
      </w:r>
    </w:p>
    <w:p w14:paraId="5395A3A3" w14:textId="2EB373DD" w:rsidR="00297E78" w:rsidRDefault="00297E78" w:rsidP="00297E78">
      <w:pPr>
        <w:pStyle w:val="Heading1"/>
      </w:pPr>
    </w:p>
    <w:p w14:paraId="139977BB" w14:textId="0192F430" w:rsidR="002B1476" w:rsidRDefault="002B1476" w:rsidP="002B1476"/>
    <w:p w14:paraId="3EEFAC8D" w14:textId="5AE148E7" w:rsidR="002B1476" w:rsidRDefault="002B1476" w:rsidP="002B1476"/>
    <w:p w14:paraId="31E4B1B6" w14:textId="77777777" w:rsidR="002B1476" w:rsidRPr="002B1476" w:rsidRDefault="002B1476" w:rsidP="002B1476"/>
    <w:p w14:paraId="1817B0D1" w14:textId="77777777" w:rsidR="002B1476" w:rsidRPr="00702FBF" w:rsidRDefault="002B1476" w:rsidP="00702FBF">
      <w:pPr>
        <w:spacing w:line="360" w:lineRule="auto"/>
        <w:rPr>
          <w:rFonts w:ascii="Arial" w:hAnsi="Arial" w:cs="Arial"/>
          <w:sz w:val="24"/>
          <w:szCs w:val="24"/>
        </w:rPr>
      </w:pPr>
    </w:p>
    <w:p w14:paraId="1B8D4266" w14:textId="1538F9D5" w:rsidR="00D152B3" w:rsidRDefault="00D152B3" w:rsidP="00D152B3">
      <w:pPr>
        <w:rPr>
          <w:rFonts w:ascii="Arial" w:hAnsi="Arial" w:cs="Arial"/>
          <w:sz w:val="24"/>
          <w:szCs w:val="24"/>
        </w:rPr>
      </w:pPr>
    </w:p>
    <w:p w14:paraId="45D50B63" w14:textId="1922B8D9" w:rsidR="00D152B3" w:rsidRDefault="00D152B3" w:rsidP="00D152B3">
      <w:pPr>
        <w:rPr>
          <w:rFonts w:ascii="Arial" w:hAnsi="Arial" w:cs="Arial"/>
          <w:sz w:val="24"/>
          <w:szCs w:val="24"/>
        </w:rPr>
      </w:pPr>
    </w:p>
    <w:p w14:paraId="641A152D" w14:textId="6E012267" w:rsidR="00D152B3" w:rsidRPr="00097F39" w:rsidRDefault="00D152B3" w:rsidP="00097F39">
      <w:pPr>
        <w:pStyle w:val="Heading1"/>
        <w:jc w:val="both"/>
        <w:rPr>
          <w:rFonts w:ascii="Arial" w:hAnsi="Arial" w:cs="Arial"/>
          <w:b/>
          <w:sz w:val="28"/>
          <w:szCs w:val="28"/>
          <w:u w:val="single"/>
        </w:rPr>
      </w:pPr>
      <w:bookmarkStart w:id="11" w:name="_Toc85377477"/>
      <w:r w:rsidRPr="00097F39">
        <w:rPr>
          <w:rFonts w:ascii="Arial" w:hAnsi="Arial" w:cs="Arial"/>
          <w:b/>
          <w:sz w:val="28"/>
          <w:szCs w:val="28"/>
          <w:u w:val="single"/>
        </w:rPr>
        <w:t>Part 2</w:t>
      </w:r>
      <w:bookmarkEnd w:id="11"/>
    </w:p>
    <w:p w14:paraId="3C91B3F7" w14:textId="3CB1EFF6" w:rsidR="00D152B3" w:rsidRDefault="00D152B3" w:rsidP="00097F39">
      <w:pPr>
        <w:jc w:val="both"/>
      </w:pPr>
    </w:p>
    <w:p w14:paraId="114F730E" w14:textId="552B35A0" w:rsidR="00D152B3" w:rsidRDefault="00D152B3" w:rsidP="00097F39">
      <w:pPr>
        <w:pStyle w:val="Heading1"/>
        <w:jc w:val="both"/>
        <w:rPr>
          <w:rFonts w:ascii="Arial" w:hAnsi="Arial" w:cs="Arial"/>
          <w:b/>
          <w:sz w:val="28"/>
          <w:szCs w:val="28"/>
          <w:u w:val="single"/>
        </w:rPr>
      </w:pPr>
      <w:bookmarkStart w:id="12" w:name="_Toc85377478"/>
      <w:r w:rsidRPr="00D152B3">
        <w:rPr>
          <w:rFonts w:ascii="Arial" w:hAnsi="Arial" w:cs="Arial"/>
          <w:b/>
          <w:sz w:val="28"/>
          <w:szCs w:val="28"/>
          <w:u w:val="single"/>
        </w:rPr>
        <w:t>Evaluate how organisational stakeholders can be efficiently led through complex workplace change</w:t>
      </w:r>
      <w:bookmarkEnd w:id="12"/>
    </w:p>
    <w:p w14:paraId="1465CAE1" w14:textId="77777777" w:rsidR="00137BD2" w:rsidRDefault="00137BD2" w:rsidP="00097F39">
      <w:pPr>
        <w:rPr>
          <w:rFonts w:ascii="Arial" w:hAnsi="Arial" w:cs="Arial"/>
          <w:sz w:val="24"/>
          <w:szCs w:val="24"/>
        </w:rPr>
      </w:pPr>
    </w:p>
    <w:p w14:paraId="77386ED1" w14:textId="4B004C06" w:rsidR="00592593" w:rsidRDefault="00592593" w:rsidP="00097F39">
      <w:pPr>
        <w:rPr>
          <w:rFonts w:ascii="Arial" w:hAnsi="Arial" w:cs="Arial"/>
          <w:sz w:val="24"/>
          <w:szCs w:val="24"/>
        </w:rPr>
      </w:pPr>
    </w:p>
    <w:p w14:paraId="400C2C05" w14:textId="085FEEA6" w:rsidR="002C55D2" w:rsidRDefault="00592593" w:rsidP="001F7093">
      <w:pPr>
        <w:spacing w:line="360" w:lineRule="auto"/>
        <w:jc w:val="both"/>
        <w:rPr>
          <w:rFonts w:ascii="Arial" w:hAnsi="Arial" w:cs="Arial"/>
          <w:sz w:val="24"/>
          <w:szCs w:val="24"/>
        </w:rPr>
      </w:pPr>
      <w:r>
        <w:rPr>
          <w:rFonts w:ascii="Arial" w:hAnsi="Arial" w:cs="Arial"/>
          <w:sz w:val="24"/>
          <w:szCs w:val="24"/>
        </w:rPr>
        <w:t>Chang</w:t>
      </w:r>
      <w:r w:rsidR="00250B07">
        <w:rPr>
          <w:rFonts w:ascii="Arial" w:hAnsi="Arial" w:cs="Arial"/>
          <w:sz w:val="24"/>
          <w:szCs w:val="24"/>
        </w:rPr>
        <w:t>e</w:t>
      </w:r>
      <w:r>
        <w:rPr>
          <w:rFonts w:ascii="Arial" w:hAnsi="Arial" w:cs="Arial"/>
          <w:sz w:val="24"/>
          <w:szCs w:val="24"/>
        </w:rPr>
        <w:t xml:space="preserve"> involves planning to some level. It may be a change which is decided within the micro</w:t>
      </w:r>
      <w:r w:rsidR="00250B07">
        <w:rPr>
          <w:rFonts w:ascii="Arial" w:hAnsi="Arial" w:cs="Arial"/>
          <w:sz w:val="24"/>
          <w:szCs w:val="24"/>
        </w:rPr>
        <w:t xml:space="preserve">/macro </w:t>
      </w:r>
      <w:r>
        <w:rPr>
          <w:rFonts w:ascii="Arial" w:hAnsi="Arial" w:cs="Arial"/>
          <w:sz w:val="24"/>
          <w:szCs w:val="24"/>
        </w:rPr>
        <w:t xml:space="preserve">environment which </w:t>
      </w:r>
      <w:r w:rsidR="002C55D2">
        <w:rPr>
          <w:rFonts w:ascii="Arial" w:hAnsi="Arial" w:cs="Arial"/>
          <w:sz w:val="24"/>
          <w:szCs w:val="24"/>
        </w:rPr>
        <w:t xml:space="preserve">can sometimes involve </w:t>
      </w:r>
      <w:r>
        <w:rPr>
          <w:rFonts w:ascii="Arial" w:hAnsi="Arial" w:cs="Arial"/>
          <w:sz w:val="24"/>
          <w:szCs w:val="24"/>
        </w:rPr>
        <w:t xml:space="preserve">going </w:t>
      </w:r>
      <w:r w:rsidR="00250B07">
        <w:rPr>
          <w:rFonts w:ascii="Arial" w:hAnsi="Arial" w:cs="Arial"/>
          <w:sz w:val="24"/>
          <w:szCs w:val="24"/>
        </w:rPr>
        <w:t>through</w:t>
      </w:r>
      <w:r>
        <w:rPr>
          <w:rFonts w:ascii="Arial" w:hAnsi="Arial" w:cs="Arial"/>
          <w:sz w:val="24"/>
          <w:szCs w:val="24"/>
        </w:rPr>
        <w:t xml:space="preserve"> lengthy planning down to a</w:t>
      </w:r>
      <w:r w:rsidR="00250B07">
        <w:rPr>
          <w:rFonts w:ascii="Arial" w:hAnsi="Arial" w:cs="Arial"/>
          <w:sz w:val="24"/>
          <w:szCs w:val="24"/>
        </w:rPr>
        <w:t>n environmental change such as Covid</w:t>
      </w:r>
      <w:r w:rsidR="000E7CA6">
        <w:rPr>
          <w:rFonts w:ascii="Arial" w:hAnsi="Arial" w:cs="Arial"/>
          <w:sz w:val="24"/>
          <w:szCs w:val="24"/>
        </w:rPr>
        <w:t xml:space="preserve"> </w:t>
      </w:r>
      <w:r w:rsidR="00250B07">
        <w:rPr>
          <w:rFonts w:ascii="Arial" w:hAnsi="Arial" w:cs="Arial"/>
          <w:sz w:val="24"/>
          <w:szCs w:val="24"/>
        </w:rPr>
        <w:t xml:space="preserve">19 where there is no time for such planning and there need to be changes made </w:t>
      </w:r>
      <w:r w:rsidR="00000202">
        <w:rPr>
          <w:rFonts w:ascii="Arial" w:hAnsi="Arial" w:cs="Arial"/>
          <w:sz w:val="24"/>
          <w:szCs w:val="24"/>
        </w:rPr>
        <w:t xml:space="preserve">continuously as the situation changes. </w:t>
      </w:r>
    </w:p>
    <w:p w14:paraId="65716502" w14:textId="02749D4D" w:rsidR="00592593" w:rsidRDefault="00592593" w:rsidP="001F7093">
      <w:pPr>
        <w:spacing w:line="360" w:lineRule="auto"/>
        <w:jc w:val="both"/>
        <w:rPr>
          <w:rFonts w:ascii="Arial" w:hAnsi="Arial" w:cs="Arial"/>
          <w:sz w:val="24"/>
          <w:szCs w:val="24"/>
        </w:rPr>
      </w:pPr>
      <w:r>
        <w:rPr>
          <w:rFonts w:ascii="Arial" w:hAnsi="Arial" w:cs="Arial"/>
          <w:sz w:val="24"/>
          <w:szCs w:val="24"/>
        </w:rPr>
        <w:t>If you look at</w:t>
      </w:r>
      <w:r w:rsidR="00250B07">
        <w:rPr>
          <w:rFonts w:ascii="Arial" w:hAnsi="Arial" w:cs="Arial"/>
          <w:sz w:val="24"/>
          <w:szCs w:val="24"/>
        </w:rPr>
        <w:t xml:space="preserve"> some of</w:t>
      </w:r>
      <w:r>
        <w:rPr>
          <w:rFonts w:ascii="Arial" w:hAnsi="Arial" w:cs="Arial"/>
          <w:sz w:val="24"/>
          <w:szCs w:val="24"/>
        </w:rPr>
        <w:t xml:space="preserve"> the changes </w:t>
      </w:r>
      <w:r w:rsidR="002C55D2">
        <w:rPr>
          <w:rFonts w:ascii="Arial" w:hAnsi="Arial" w:cs="Arial"/>
          <w:sz w:val="24"/>
          <w:szCs w:val="24"/>
        </w:rPr>
        <w:t xml:space="preserve">that </w:t>
      </w:r>
      <w:r w:rsidR="00250B07">
        <w:rPr>
          <w:rFonts w:ascii="Arial" w:hAnsi="Arial" w:cs="Arial"/>
          <w:sz w:val="24"/>
          <w:szCs w:val="24"/>
        </w:rPr>
        <w:t>were</w:t>
      </w:r>
      <w:r w:rsidR="002C55D2">
        <w:rPr>
          <w:rFonts w:ascii="Arial" w:hAnsi="Arial" w:cs="Arial"/>
          <w:sz w:val="24"/>
          <w:szCs w:val="24"/>
        </w:rPr>
        <w:t xml:space="preserve"> implemented</w:t>
      </w:r>
      <w:r>
        <w:rPr>
          <w:rFonts w:ascii="Arial" w:hAnsi="Arial" w:cs="Arial"/>
          <w:sz w:val="24"/>
          <w:szCs w:val="24"/>
        </w:rPr>
        <w:t xml:space="preserve"> </w:t>
      </w:r>
      <w:r w:rsidR="00250B07">
        <w:rPr>
          <w:rFonts w:ascii="Arial" w:hAnsi="Arial" w:cs="Arial"/>
          <w:sz w:val="24"/>
          <w:szCs w:val="24"/>
        </w:rPr>
        <w:t>due</w:t>
      </w:r>
      <w:r>
        <w:rPr>
          <w:rFonts w:ascii="Arial" w:hAnsi="Arial" w:cs="Arial"/>
          <w:sz w:val="24"/>
          <w:szCs w:val="24"/>
        </w:rPr>
        <w:t xml:space="preserve"> </w:t>
      </w:r>
      <w:r w:rsidR="00250B07">
        <w:rPr>
          <w:rFonts w:ascii="Arial" w:hAnsi="Arial" w:cs="Arial"/>
          <w:sz w:val="24"/>
          <w:szCs w:val="24"/>
        </w:rPr>
        <w:t xml:space="preserve">to </w:t>
      </w:r>
      <w:r>
        <w:rPr>
          <w:rFonts w:ascii="Arial" w:hAnsi="Arial" w:cs="Arial"/>
          <w:sz w:val="24"/>
          <w:szCs w:val="24"/>
        </w:rPr>
        <w:t>Covid</w:t>
      </w:r>
      <w:r w:rsidR="000E7CA6">
        <w:rPr>
          <w:rFonts w:ascii="Arial" w:hAnsi="Arial" w:cs="Arial"/>
          <w:sz w:val="24"/>
          <w:szCs w:val="24"/>
        </w:rPr>
        <w:t xml:space="preserve"> </w:t>
      </w:r>
      <w:r>
        <w:rPr>
          <w:rFonts w:ascii="Arial" w:hAnsi="Arial" w:cs="Arial"/>
          <w:sz w:val="24"/>
          <w:szCs w:val="24"/>
        </w:rPr>
        <w:t xml:space="preserve">19 these changes are often </w:t>
      </w:r>
      <w:r w:rsidR="00250B07">
        <w:rPr>
          <w:rFonts w:ascii="Arial" w:hAnsi="Arial" w:cs="Arial"/>
          <w:sz w:val="24"/>
          <w:szCs w:val="24"/>
        </w:rPr>
        <w:t xml:space="preserve">were </w:t>
      </w:r>
      <w:r>
        <w:rPr>
          <w:rFonts w:ascii="Arial" w:hAnsi="Arial" w:cs="Arial"/>
          <w:sz w:val="24"/>
          <w:szCs w:val="24"/>
        </w:rPr>
        <w:t xml:space="preserve">more difficult to navigate due to the </w:t>
      </w:r>
      <w:r w:rsidR="00E64069">
        <w:rPr>
          <w:rFonts w:ascii="Arial" w:hAnsi="Arial" w:cs="Arial"/>
          <w:sz w:val="24"/>
          <w:szCs w:val="24"/>
        </w:rPr>
        <w:t xml:space="preserve">situation being </w:t>
      </w:r>
      <w:r w:rsidR="00250B07">
        <w:rPr>
          <w:rFonts w:ascii="Arial" w:hAnsi="Arial" w:cs="Arial"/>
          <w:sz w:val="24"/>
          <w:szCs w:val="24"/>
        </w:rPr>
        <w:t xml:space="preserve">an </w:t>
      </w:r>
      <w:r w:rsidR="00E64069">
        <w:rPr>
          <w:rFonts w:ascii="Arial" w:hAnsi="Arial" w:cs="Arial"/>
          <w:sz w:val="24"/>
          <w:szCs w:val="24"/>
        </w:rPr>
        <w:t>isolated</w:t>
      </w:r>
      <w:r w:rsidR="00250B07">
        <w:rPr>
          <w:rFonts w:ascii="Arial" w:hAnsi="Arial" w:cs="Arial"/>
          <w:sz w:val="24"/>
          <w:szCs w:val="24"/>
        </w:rPr>
        <w:t xml:space="preserve"> one. </w:t>
      </w:r>
      <w:r w:rsidR="00E64069">
        <w:rPr>
          <w:rFonts w:ascii="Arial" w:hAnsi="Arial" w:cs="Arial"/>
          <w:sz w:val="24"/>
          <w:szCs w:val="24"/>
        </w:rPr>
        <w:t xml:space="preserve">Creativity and Innovation </w:t>
      </w:r>
      <w:r w:rsidR="004378F4">
        <w:rPr>
          <w:rFonts w:ascii="Arial" w:hAnsi="Arial" w:cs="Arial"/>
          <w:sz w:val="24"/>
          <w:szCs w:val="24"/>
        </w:rPr>
        <w:t>will need to</w:t>
      </w:r>
      <w:r w:rsidR="00250B07">
        <w:rPr>
          <w:rFonts w:ascii="Arial" w:hAnsi="Arial" w:cs="Arial"/>
          <w:sz w:val="24"/>
          <w:szCs w:val="24"/>
        </w:rPr>
        <w:t xml:space="preserve"> be utilised more in such situations as there would be no</w:t>
      </w:r>
      <w:r w:rsidR="00CE32D6">
        <w:rPr>
          <w:rFonts w:ascii="Arial" w:hAnsi="Arial" w:cs="Arial"/>
          <w:sz w:val="24"/>
          <w:szCs w:val="24"/>
        </w:rPr>
        <w:t xml:space="preserve"> plan devised when such things occur.</w:t>
      </w:r>
      <w:r w:rsidR="001F7093">
        <w:rPr>
          <w:rFonts w:ascii="Arial" w:hAnsi="Arial" w:cs="Arial"/>
          <w:sz w:val="24"/>
          <w:szCs w:val="24"/>
        </w:rPr>
        <w:t xml:space="preserve"> </w:t>
      </w:r>
    </w:p>
    <w:p w14:paraId="78E106A7" w14:textId="7A1539C7" w:rsidR="00CE32D6" w:rsidRDefault="00CE32D6" w:rsidP="001F7093">
      <w:pPr>
        <w:spacing w:line="360" w:lineRule="auto"/>
        <w:jc w:val="both"/>
        <w:rPr>
          <w:rFonts w:ascii="Arial" w:hAnsi="Arial" w:cs="Arial"/>
          <w:sz w:val="24"/>
          <w:szCs w:val="24"/>
        </w:rPr>
      </w:pPr>
      <w:r>
        <w:rPr>
          <w:rFonts w:ascii="Arial" w:hAnsi="Arial" w:cs="Arial"/>
          <w:sz w:val="24"/>
          <w:szCs w:val="24"/>
        </w:rPr>
        <w:t>The change which will be looked at in depth will be for the role of a Learning Delivery Officer</w:t>
      </w:r>
      <w:r w:rsidR="000E7CA6">
        <w:rPr>
          <w:rFonts w:ascii="Arial" w:hAnsi="Arial" w:cs="Arial"/>
          <w:sz w:val="24"/>
          <w:szCs w:val="24"/>
        </w:rPr>
        <w:t xml:space="preserve"> within the Department of Work and Pensions</w:t>
      </w:r>
      <w:r>
        <w:rPr>
          <w:rFonts w:ascii="Arial" w:hAnsi="Arial" w:cs="Arial"/>
          <w:sz w:val="24"/>
          <w:szCs w:val="24"/>
        </w:rPr>
        <w:t xml:space="preserve">. Prior to Covid </w:t>
      </w:r>
      <w:r w:rsidR="000E7CA6">
        <w:rPr>
          <w:rFonts w:ascii="Arial" w:hAnsi="Arial" w:cs="Arial"/>
          <w:sz w:val="24"/>
          <w:szCs w:val="24"/>
        </w:rPr>
        <w:t xml:space="preserve">19 </w:t>
      </w:r>
      <w:r>
        <w:rPr>
          <w:rFonts w:ascii="Arial" w:hAnsi="Arial" w:cs="Arial"/>
          <w:sz w:val="24"/>
          <w:szCs w:val="24"/>
        </w:rPr>
        <w:t xml:space="preserve">the job role looked very different than it does today. The job involved classroom training, regular travel and hotel stays. There would always be one delivery officer scheduled to deliver the training to the same group and the training could range from anywhere between half a day to six </w:t>
      </w:r>
      <w:r>
        <w:rPr>
          <w:rFonts w:ascii="Arial" w:hAnsi="Arial" w:cs="Arial"/>
          <w:sz w:val="24"/>
          <w:szCs w:val="24"/>
        </w:rPr>
        <w:lastRenderedPageBreak/>
        <w:t xml:space="preserve">weeks, </w:t>
      </w:r>
      <w:r w:rsidR="000E7CA6">
        <w:rPr>
          <w:rFonts w:ascii="Arial" w:hAnsi="Arial" w:cs="Arial"/>
          <w:sz w:val="24"/>
          <w:szCs w:val="24"/>
        </w:rPr>
        <w:t xml:space="preserve">and </w:t>
      </w:r>
      <w:r>
        <w:rPr>
          <w:rFonts w:ascii="Arial" w:hAnsi="Arial" w:cs="Arial"/>
          <w:sz w:val="24"/>
          <w:szCs w:val="24"/>
        </w:rPr>
        <w:t xml:space="preserve">sometimes more depending on the training course. The training was always a maximum of 12 employees and this could be new recruits starting in one of the working age benefits or pensions or staff moving to another role within their department. The training will also be delivered to anybody already within the Civil Service who have been transferred over either for a new job or a promotion. </w:t>
      </w:r>
    </w:p>
    <w:p w14:paraId="37AF4C9B" w14:textId="26BC5833" w:rsidR="0062080D" w:rsidRDefault="0062080D" w:rsidP="001F7093">
      <w:pPr>
        <w:spacing w:line="360" w:lineRule="auto"/>
        <w:jc w:val="both"/>
        <w:rPr>
          <w:rFonts w:ascii="Arial" w:hAnsi="Arial" w:cs="Arial"/>
          <w:sz w:val="24"/>
          <w:szCs w:val="24"/>
        </w:rPr>
      </w:pPr>
      <w:r>
        <w:rPr>
          <w:rFonts w:ascii="Arial" w:hAnsi="Arial" w:cs="Arial"/>
          <w:sz w:val="24"/>
          <w:szCs w:val="24"/>
        </w:rPr>
        <w:t>When the pandemic hit for the first couple of months the training was not really impacted as in the job role did not move to virtual. However, what did happen was they were unable to keep up with the amount of training. There were 13,500 new Work Coaches employed between April 2020 and May 202</w:t>
      </w:r>
      <w:r w:rsidR="001F7093">
        <w:rPr>
          <w:rFonts w:ascii="Arial" w:hAnsi="Arial" w:cs="Arial"/>
          <w:sz w:val="24"/>
          <w:szCs w:val="24"/>
        </w:rPr>
        <w:t>1 to be able to keep up with the amount of Universal Credit Claims made between these times.</w:t>
      </w:r>
      <w:r>
        <w:rPr>
          <w:rFonts w:ascii="Arial" w:hAnsi="Arial" w:cs="Arial"/>
          <w:sz w:val="24"/>
          <w:szCs w:val="24"/>
        </w:rPr>
        <w:t xml:space="preserve"> </w:t>
      </w:r>
    </w:p>
    <w:p w14:paraId="2769300F" w14:textId="77777777" w:rsidR="0062080D" w:rsidRDefault="0062080D" w:rsidP="001F7093">
      <w:pPr>
        <w:spacing w:line="360" w:lineRule="auto"/>
        <w:jc w:val="both"/>
        <w:rPr>
          <w:rFonts w:ascii="Arial" w:hAnsi="Arial" w:cs="Arial"/>
          <w:sz w:val="24"/>
          <w:szCs w:val="24"/>
        </w:rPr>
      </w:pPr>
    </w:p>
    <w:p w14:paraId="29E4A3B4" w14:textId="77777777" w:rsidR="00CE32D6" w:rsidRDefault="00CE32D6" w:rsidP="001F7093">
      <w:pPr>
        <w:spacing w:line="360" w:lineRule="auto"/>
        <w:jc w:val="both"/>
        <w:rPr>
          <w:rFonts w:ascii="Arial" w:hAnsi="Arial" w:cs="Arial"/>
          <w:sz w:val="24"/>
          <w:szCs w:val="24"/>
        </w:rPr>
      </w:pPr>
    </w:p>
    <w:p w14:paraId="1AE50A41" w14:textId="5FC71077" w:rsidR="00690235" w:rsidRDefault="00690235" w:rsidP="00FA04D2">
      <w:pPr>
        <w:spacing w:line="360" w:lineRule="auto"/>
        <w:rPr>
          <w:rFonts w:ascii="Arial" w:hAnsi="Arial" w:cs="Arial"/>
          <w:sz w:val="24"/>
          <w:szCs w:val="24"/>
        </w:rPr>
      </w:pPr>
    </w:p>
    <w:p w14:paraId="72CF8F8D" w14:textId="43A78768" w:rsidR="00690235" w:rsidRPr="00690235" w:rsidRDefault="00690235" w:rsidP="00690235">
      <w:pPr>
        <w:pStyle w:val="Heading1"/>
        <w:rPr>
          <w:rFonts w:ascii="Arial" w:hAnsi="Arial" w:cs="Arial"/>
          <w:sz w:val="28"/>
          <w:szCs w:val="28"/>
          <w:u w:val="single"/>
        </w:rPr>
      </w:pPr>
      <w:bookmarkStart w:id="13" w:name="_Toc85377479"/>
      <w:r w:rsidRPr="00690235">
        <w:rPr>
          <w:rFonts w:ascii="Arial" w:hAnsi="Arial" w:cs="Arial"/>
          <w:sz w:val="28"/>
          <w:szCs w:val="28"/>
          <w:u w:val="single"/>
        </w:rPr>
        <w:t>Stakeholder Analysis</w:t>
      </w:r>
      <w:bookmarkEnd w:id="13"/>
    </w:p>
    <w:p w14:paraId="56A0D39F" w14:textId="72E35379" w:rsidR="00000202" w:rsidRDefault="00000202" w:rsidP="00097F39">
      <w:pPr>
        <w:rPr>
          <w:rFonts w:ascii="Arial" w:hAnsi="Arial" w:cs="Arial"/>
          <w:sz w:val="24"/>
          <w:szCs w:val="24"/>
        </w:rPr>
      </w:pPr>
    </w:p>
    <w:p w14:paraId="18AD8728" w14:textId="0C54B03F" w:rsidR="00134929" w:rsidRDefault="00000202" w:rsidP="001F7093">
      <w:pPr>
        <w:spacing w:line="360" w:lineRule="auto"/>
        <w:jc w:val="both"/>
        <w:rPr>
          <w:rFonts w:ascii="Arial" w:hAnsi="Arial" w:cs="Arial"/>
          <w:sz w:val="24"/>
          <w:szCs w:val="24"/>
        </w:rPr>
      </w:pPr>
      <w:r>
        <w:rPr>
          <w:rFonts w:ascii="Arial" w:hAnsi="Arial" w:cs="Arial"/>
          <w:sz w:val="24"/>
          <w:szCs w:val="24"/>
        </w:rPr>
        <w:t xml:space="preserve">Whatever the situation involving change, one thing that will always need to happen is a Stakeholder Analysis. </w:t>
      </w:r>
      <w:r w:rsidR="00817843">
        <w:rPr>
          <w:rFonts w:ascii="Arial" w:hAnsi="Arial" w:cs="Arial"/>
          <w:sz w:val="24"/>
          <w:szCs w:val="24"/>
        </w:rPr>
        <w:t xml:space="preserve">Freeman (1984, p.46) explains a stakeholder as “any group or individual who can effect or who are effected by the achievement of the organisations objectives”, </w:t>
      </w:r>
      <w:r w:rsidR="00777480">
        <w:rPr>
          <w:rFonts w:ascii="Arial" w:hAnsi="Arial" w:cs="Arial"/>
          <w:sz w:val="24"/>
          <w:szCs w:val="24"/>
        </w:rPr>
        <w:t xml:space="preserve"> </w:t>
      </w:r>
      <w:r w:rsidR="009C4876">
        <w:rPr>
          <w:rFonts w:ascii="Arial" w:hAnsi="Arial" w:cs="Arial"/>
          <w:sz w:val="24"/>
          <w:szCs w:val="24"/>
        </w:rPr>
        <w:t xml:space="preserve">There are many models that can be used to engage with the stakeholder, but firstly it would need to be decided who the stakeholders are and put them in order of urgency and sometimes power. If you look at the </w:t>
      </w:r>
      <w:r w:rsidR="000E7CA6">
        <w:rPr>
          <w:rFonts w:ascii="Arial" w:hAnsi="Arial" w:cs="Arial"/>
          <w:sz w:val="24"/>
          <w:szCs w:val="24"/>
        </w:rPr>
        <w:t>Department of Work and Pensions</w:t>
      </w:r>
      <w:r w:rsidR="000E7CA6" w:rsidRPr="003B62D1">
        <w:rPr>
          <w:rFonts w:ascii="Arial" w:hAnsi="Arial" w:cs="Arial"/>
          <w:sz w:val="24"/>
          <w:szCs w:val="24"/>
        </w:rPr>
        <w:t xml:space="preserve"> </w:t>
      </w:r>
      <w:r w:rsidR="009C4876">
        <w:rPr>
          <w:rFonts w:ascii="Arial" w:hAnsi="Arial" w:cs="Arial"/>
          <w:sz w:val="24"/>
          <w:szCs w:val="24"/>
        </w:rPr>
        <w:t xml:space="preserve">any change would firstly be influenced by the House of Commons and then be filtered down through the hierarchy. The </w:t>
      </w:r>
      <w:r w:rsidR="000E7CA6">
        <w:rPr>
          <w:rFonts w:ascii="Arial" w:hAnsi="Arial" w:cs="Arial"/>
          <w:sz w:val="24"/>
          <w:szCs w:val="24"/>
        </w:rPr>
        <w:t>Department of Work and Pensions</w:t>
      </w:r>
      <w:r w:rsidR="000E7CA6" w:rsidRPr="003B62D1">
        <w:rPr>
          <w:rFonts w:ascii="Arial" w:hAnsi="Arial" w:cs="Arial"/>
          <w:sz w:val="24"/>
          <w:szCs w:val="24"/>
        </w:rPr>
        <w:t xml:space="preserve"> </w:t>
      </w:r>
      <w:r w:rsidR="00134929">
        <w:rPr>
          <w:rFonts w:ascii="Arial" w:hAnsi="Arial" w:cs="Arial"/>
          <w:sz w:val="24"/>
          <w:szCs w:val="24"/>
        </w:rPr>
        <w:t xml:space="preserve">therefore manage change in each department.   </w:t>
      </w:r>
      <w:r w:rsidR="00A91BD9">
        <w:rPr>
          <w:rFonts w:ascii="Arial" w:hAnsi="Arial" w:cs="Arial"/>
          <w:sz w:val="24"/>
          <w:szCs w:val="24"/>
        </w:rPr>
        <w:t>The</w:t>
      </w:r>
      <w:r w:rsidR="00134929">
        <w:rPr>
          <w:rFonts w:ascii="Arial" w:hAnsi="Arial" w:cs="Arial"/>
          <w:sz w:val="24"/>
          <w:szCs w:val="24"/>
        </w:rPr>
        <w:t xml:space="preserve"> change starts </w:t>
      </w:r>
      <w:r w:rsidR="000E7CA6">
        <w:rPr>
          <w:rFonts w:ascii="Arial" w:hAnsi="Arial" w:cs="Arial"/>
          <w:sz w:val="24"/>
          <w:szCs w:val="24"/>
        </w:rPr>
        <w:t xml:space="preserve">and </w:t>
      </w:r>
      <w:r w:rsidR="00A91BD9">
        <w:rPr>
          <w:rFonts w:ascii="Arial" w:hAnsi="Arial" w:cs="Arial"/>
          <w:sz w:val="24"/>
          <w:szCs w:val="24"/>
        </w:rPr>
        <w:t>would then be communicated from the top down but usually be implemented from the bottom up.</w:t>
      </w:r>
      <w:r w:rsidR="000E7CA6">
        <w:rPr>
          <w:rFonts w:ascii="Arial" w:hAnsi="Arial" w:cs="Arial"/>
          <w:sz w:val="24"/>
          <w:szCs w:val="24"/>
        </w:rPr>
        <w:t xml:space="preserve"> </w:t>
      </w:r>
      <w:r w:rsidR="00134929">
        <w:rPr>
          <w:rFonts w:ascii="Arial" w:hAnsi="Arial" w:cs="Arial"/>
          <w:sz w:val="24"/>
          <w:szCs w:val="24"/>
        </w:rPr>
        <w:t>This then will come down to team leaders to roll out the changes and keep the stakeholders informed along the way.</w:t>
      </w:r>
    </w:p>
    <w:p w14:paraId="6FA90AD1" w14:textId="77777777" w:rsidR="00134929" w:rsidRDefault="00134929" w:rsidP="001F7093">
      <w:pPr>
        <w:spacing w:line="360" w:lineRule="auto"/>
        <w:jc w:val="both"/>
        <w:rPr>
          <w:rFonts w:ascii="Arial" w:hAnsi="Arial" w:cs="Arial"/>
          <w:sz w:val="24"/>
          <w:szCs w:val="24"/>
        </w:rPr>
      </w:pPr>
    </w:p>
    <w:p w14:paraId="0A5FF22A" w14:textId="27FA22C0" w:rsidR="002328BE" w:rsidRDefault="00134929" w:rsidP="001F7093">
      <w:pPr>
        <w:spacing w:line="360" w:lineRule="auto"/>
        <w:jc w:val="both"/>
        <w:rPr>
          <w:rFonts w:ascii="Arial" w:hAnsi="Arial" w:cs="Arial"/>
          <w:sz w:val="24"/>
          <w:szCs w:val="24"/>
        </w:rPr>
      </w:pPr>
      <w:r>
        <w:rPr>
          <w:rFonts w:ascii="Arial" w:hAnsi="Arial" w:cs="Arial"/>
          <w:sz w:val="24"/>
          <w:szCs w:val="24"/>
        </w:rPr>
        <w:lastRenderedPageBreak/>
        <w:t>If you take the recent change in 2020 of moving from face to face delivery to virtual</w:t>
      </w:r>
      <w:r w:rsidR="000E7CA6">
        <w:rPr>
          <w:rFonts w:ascii="Arial" w:hAnsi="Arial" w:cs="Arial"/>
          <w:sz w:val="24"/>
          <w:szCs w:val="24"/>
        </w:rPr>
        <w:t>,</w:t>
      </w:r>
      <w:r>
        <w:rPr>
          <w:rFonts w:ascii="Arial" w:hAnsi="Arial" w:cs="Arial"/>
          <w:sz w:val="24"/>
          <w:szCs w:val="24"/>
        </w:rPr>
        <w:t xml:space="preserve"> this was something that not only involved the Work and Capability department but also the Job Centres. The job centres did not have to deliver training but they had to arrange meetings face to face with the claimants virtually.</w:t>
      </w:r>
      <w:r w:rsidR="002328BE">
        <w:rPr>
          <w:rFonts w:ascii="Arial" w:hAnsi="Arial" w:cs="Arial"/>
          <w:sz w:val="24"/>
          <w:szCs w:val="24"/>
        </w:rPr>
        <w:t xml:space="preserve"> This put immense pressure on the department as initially there were not enough work coaches to deal with the claimants queries. </w:t>
      </w:r>
    </w:p>
    <w:p w14:paraId="4B2CCCB1" w14:textId="77777777" w:rsidR="002328BE" w:rsidRDefault="002328BE" w:rsidP="001F7093">
      <w:pPr>
        <w:spacing w:line="360" w:lineRule="auto"/>
        <w:jc w:val="both"/>
        <w:rPr>
          <w:rFonts w:ascii="Arial" w:hAnsi="Arial" w:cs="Arial"/>
          <w:sz w:val="24"/>
          <w:szCs w:val="24"/>
        </w:rPr>
      </w:pPr>
    </w:p>
    <w:p w14:paraId="16064B8F" w14:textId="2B6C85F4" w:rsidR="00000202" w:rsidRDefault="002328BE" w:rsidP="001F7093">
      <w:pPr>
        <w:spacing w:line="360" w:lineRule="auto"/>
        <w:jc w:val="both"/>
        <w:rPr>
          <w:rFonts w:ascii="Arial" w:hAnsi="Arial" w:cs="Arial"/>
          <w:sz w:val="24"/>
          <w:szCs w:val="24"/>
        </w:rPr>
      </w:pPr>
      <w:r>
        <w:rPr>
          <w:rFonts w:ascii="Arial" w:hAnsi="Arial" w:cs="Arial"/>
          <w:sz w:val="24"/>
          <w:szCs w:val="24"/>
        </w:rPr>
        <w:t xml:space="preserve">The change had to happen very quickly to make sure that people did not fall into financial hardship. For over a year there were easements applied specifically for </w:t>
      </w:r>
      <w:r w:rsidR="000E7CA6">
        <w:rPr>
          <w:rFonts w:ascii="Arial" w:hAnsi="Arial" w:cs="Arial"/>
          <w:sz w:val="24"/>
          <w:szCs w:val="24"/>
        </w:rPr>
        <w:t>Covid 19</w:t>
      </w:r>
      <w:r>
        <w:rPr>
          <w:rFonts w:ascii="Arial" w:hAnsi="Arial" w:cs="Arial"/>
          <w:sz w:val="24"/>
          <w:szCs w:val="24"/>
        </w:rPr>
        <w:t xml:space="preserve">.  This meant that certain checks were not being carried out and they used a Trust and Protect method where claims were being paid without any of the usual processes being carried out. Thousands of new work coaches were employed which meant that these needed leaders. The experienced work coaches were applying for the temporary roles of team leaders, which then left the inexperienced work coaches to deal with the fallout. This was also a very testing time for the new team leaders, as many of them had no real training but they needed employees who knew the role to try and mentor the new work coaches. </w:t>
      </w:r>
    </w:p>
    <w:p w14:paraId="3B894679" w14:textId="1C616F91" w:rsidR="002328BE" w:rsidRDefault="002328BE" w:rsidP="001F7093">
      <w:pPr>
        <w:spacing w:line="360" w:lineRule="auto"/>
        <w:jc w:val="both"/>
        <w:rPr>
          <w:rFonts w:ascii="Arial" w:hAnsi="Arial" w:cs="Arial"/>
          <w:sz w:val="24"/>
          <w:szCs w:val="24"/>
        </w:rPr>
      </w:pPr>
    </w:p>
    <w:p w14:paraId="6101DED2" w14:textId="1FCE13A1" w:rsidR="002328BE" w:rsidRDefault="002328BE" w:rsidP="001F7093">
      <w:pPr>
        <w:spacing w:line="360" w:lineRule="auto"/>
        <w:jc w:val="both"/>
        <w:rPr>
          <w:rFonts w:ascii="Arial" w:hAnsi="Arial" w:cs="Arial"/>
          <w:sz w:val="24"/>
          <w:szCs w:val="24"/>
        </w:rPr>
      </w:pPr>
    </w:p>
    <w:p w14:paraId="3FD3CC33" w14:textId="77777777" w:rsidR="002328BE" w:rsidRDefault="002328BE" w:rsidP="001F7093">
      <w:pPr>
        <w:spacing w:line="360" w:lineRule="auto"/>
        <w:jc w:val="both"/>
        <w:rPr>
          <w:rFonts w:ascii="Arial" w:hAnsi="Arial" w:cs="Arial"/>
          <w:sz w:val="24"/>
          <w:szCs w:val="24"/>
        </w:rPr>
      </w:pPr>
    </w:p>
    <w:p w14:paraId="2D3092B3" w14:textId="3B78A7BB" w:rsidR="00FA04D2" w:rsidRDefault="00FA04D2" w:rsidP="00097F39">
      <w:pPr>
        <w:rPr>
          <w:rFonts w:ascii="Arial" w:hAnsi="Arial" w:cs="Arial"/>
          <w:sz w:val="24"/>
          <w:szCs w:val="24"/>
        </w:rPr>
      </w:pPr>
    </w:p>
    <w:p w14:paraId="1EC78E72" w14:textId="6930FA1F" w:rsidR="00FA04D2" w:rsidRPr="00690235" w:rsidRDefault="00FA04D2" w:rsidP="00FA04D2">
      <w:pPr>
        <w:pStyle w:val="Heading1"/>
        <w:rPr>
          <w:rFonts w:ascii="Arial" w:hAnsi="Arial" w:cs="Arial"/>
          <w:sz w:val="28"/>
          <w:szCs w:val="28"/>
          <w:u w:val="single"/>
        </w:rPr>
      </w:pPr>
      <w:bookmarkStart w:id="14" w:name="_Toc85377480"/>
      <w:r w:rsidRPr="00690235">
        <w:rPr>
          <w:rFonts w:ascii="Arial" w:hAnsi="Arial" w:cs="Arial"/>
          <w:sz w:val="28"/>
          <w:szCs w:val="28"/>
          <w:u w:val="single"/>
        </w:rPr>
        <w:t>Stakeholders and Communication</w:t>
      </w:r>
      <w:bookmarkEnd w:id="14"/>
    </w:p>
    <w:p w14:paraId="16F874C5" w14:textId="54A4668F" w:rsidR="00FA04D2" w:rsidRDefault="00FA04D2" w:rsidP="00FA04D2"/>
    <w:p w14:paraId="41FF503E" w14:textId="74DF1748" w:rsidR="00FA04D2" w:rsidRPr="00A35189" w:rsidRDefault="00FA04D2" w:rsidP="001F7093">
      <w:pPr>
        <w:spacing w:line="360" w:lineRule="auto"/>
        <w:jc w:val="both"/>
        <w:rPr>
          <w:rFonts w:ascii="Arial" w:hAnsi="Arial" w:cs="Arial"/>
          <w:sz w:val="24"/>
          <w:szCs w:val="24"/>
        </w:rPr>
      </w:pPr>
      <w:r w:rsidRPr="00A35189">
        <w:rPr>
          <w:rFonts w:ascii="Arial" w:hAnsi="Arial" w:cs="Arial"/>
          <w:sz w:val="24"/>
          <w:szCs w:val="24"/>
        </w:rPr>
        <w:t>Communication is key to making any change a success. Once the change has been planned there are going to be certain stakeholders and these will normally be the ones who have a financial interest in the business who will want to be kept informed as the change progresses. They will want to know of any problems that arise and also any setbacks that could have a</w:t>
      </w:r>
      <w:r w:rsidR="00E21286" w:rsidRPr="00A35189">
        <w:rPr>
          <w:rFonts w:ascii="Arial" w:hAnsi="Arial" w:cs="Arial"/>
          <w:sz w:val="24"/>
          <w:szCs w:val="24"/>
        </w:rPr>
        <w:t xml:space="preserve">n impact on the business. How the change is firstly decided </w:t>
      </w:r>
      <w:r w:rsidR="00E21286" w:rsidRPr="00A35189">
        <w:rPr>
          <w:rFonts w:ascii="Arial" w:hAnsi="Arial" w:cs="Arial"/>
          <w:sz w:val="24"/>
          <w:szCs w:val="24"/>
        </w:rPr>
        <w:lastRenderedPageBreak/>
        <w:t xml:space="preserve">and why it is happening would need to be communicated. </w:t>
      </w:r>
      <w:r w:rsidR="00DD2F94">
        <w:rPr>
          <w:rFonts w:ascii="Arial" w:hAnsi="Arial" w:cs="Arial"/>
          <w:sz w:val="24"/>
          <w:szCs w:val="24"/>
        </w:rPr>
        <w:t xml:space="preserve">Heathfield (2021) </w:t>
      </w:r>
      <w:r w:rsidR="004A2D8A">
        <w:rPr>
          <w:rFonts w:ascii="Arial" w:hAnsi="Arial" w:cs="Arial"/>
          <w:sz w:val="24"/>
          <w:szCs w:val="24"/>
        </w:rPr>
        <w:t xml:space="preserve">looks at the importance of communication </w:t>
      </w:r>
    </w:p>
    <w:p w14:paraId="274DE867" w14:textId="77777777" w:rsidR="00690235" w:rsidRDefault="00690235" w:rsidP="00097F39">
      <w:pPr>
        <w:rPr>
          <w:rFonts w:ascii="Arial" w:hAnsi="Arial" w:cs="Arial"/>
          <w:sz w:val="24"/>
          <w:szCs w:val="24"/>
        </w:rPr>
      </w:pPr>
    </w:p>
    <w:p w14:paraId="1B6457D3" w14:textId="77777777" w:rsidR="0050006D" w:rsidRDefault="0050006D" w:rsidP="00690235">
      <w:pPr>
        <w:pStyle w:val="Heading1"/>
        <w:rPr>
          <w:rFonts w:ascii="Arial" w:hAnsi="Arial" w:cs="Arial"/>
          <w:sz w:val="28"/>
          <w:szCs w:val="28"/>
          <w:u w:val="single"/>
        </w:rPr>
      </w:pPr>
    </w:p>
    <w:p w14:paraId="3E1D0A2A" w14:textId="121DC6E7" w:rsidR="00690235" w:rsidRDefault="004C43EF" w:rsidP="00690235">
      <w:pPr>
        <w:pStyle w:val="Heading1"/>
        <w:rPr>
          <w:rFonts w:ascii="Arial" w:hAnsi="Arial" w:cs="Arial"/>
          <w:sz w:val="28"/>
          <w:szCs w:val="28"/>
          <w:u w:val="single"/>
        </w:rPr>
      </w:pPr>
      <w:bookmarkStart w:id="15" w:name="_Toc85377481"/>
      <w:r>
        <w:rPr>
          <w:rFonts w:ascii="Arial" w:hAnsi="Arial" w:cs="Arial"/>
          <w:sz w:val="28"/>
          <w:szCs w:val="28"/>
          <w:u w:val="single"/>
        </w:rPr>
        <w:t>Emotional Intelligence and Change</w:t>
      </w:r>
      <w:bookmarkEnd w:id="15"/>
    </w:p>
    <w:p w14:paraId="032C59AE" w14:textId="57790E20" w:rsidR="00690235" w:rsidRDefault="00690235" w:rsidP="00690235"/>
    <w:p w14:paraId="5A1FB805" w14:textId="67246DAE" w:rsidR="00690235" w:rsidRDefault="00B1359F" w:rsidP="00B1359F">
      <w:pPr>
        <w:spacing w:line="360" w:lineRule="auto"/>
        <w:jc w:val="both"/>
        <w:rPr>
          <w:rFonts w:ascii="Arial" w:hAnsi="Arial" w:cs="Arial"/>
          <w:sz w:val="24"/>
          <w:szCs w:val="24"/>
        </w:rPr>
      </w:pPr>
      <w:r>
        <w:rPr>
          <w:rFonts w:ascii="Arial" w:hAnsi="Arial" w:cs="Arial"/>
          <w:sz w:val="24"/>
          <w:szCs w:val="24"/>
        </w:rPr>
        <w:t>Following on from communication</w:t>
      </w:r>
      <w:r w:rsidR="000E7CA6">
        <w:rPr>
          <w:rFonts w:ascii="Arial" w:hAnsi="Arial" w:cs="Arial"/>
          <w:sz w:val="24"/>
          <w:szCs w:val="24"/>
        </w:rPr>
        <w:t>, the success of implementing a change</w:t>
      </w:r>
      <w:r>
        <w:rPr>
          <w:rFonts w:ascii="Arial" w:hAnsi="Arial" w:cs="Arial"/>
          <w:sz w:val="24"/>
          <w:szCs w:val="24"/>
        </w:rPr>
        <w:t xml:space="preserve"> is also closely linked to Emotional Intelligence. Even though communication is vital for change it is not always what you communicate but how this communication is delivered and received. It has already been established that </w:t>
      </w:r>
      <w:r w:rsidR="000E7CA6">
        <w:rPr>
          <w:rFonts w:ascii="Arial" w:hAnsi="Arial" w:cs="Arial"/>
          <w:sz w:val="24"/>
          <w:szCs w:val="24"/>
        </w:rPr>
        <w:t>c</w:t>
      </w:r>
      <w:r>
        <w:rPr>
          <w:rFonts w:ascii="Arial" w:hAnsi="Arial" w:cs="Arial"/>
          <w:sz w:val="24"/>
          <w:szCs w:val="24"/>
        </w:rPr>
        <w:t xml:space="preserve">hange can often be met with resistance, this can be partly to do with a fear of the unknown or concerns for jobs safety, work life balance. Whatever the reasons for the concern how the leader navigate through this time can make all the difference. This is where Emotional Intelligence is very important. </w:t>
      </w:r>
    </w:p>
    <w:p w14:paraId="41D304CB" w14:textId="7BDE5FE2" w:rsidR="00B1359F" w:rsidRDefault="00B1359F" w:rsidP="00B1359F">
      <w:pPr>
        <w:spacing w:line="360" w:lineRule="auto"/>
        <w:jc w:val="both"/>
        <w:rPr>
          <w:rFonts w:ascii="Arial" w:hAnsi="Arial" w:cs="Arial"/>
          <w:sz w:val="24"/>
          <w:szCs w:val="24"/>
        </w:rPr>
      </w:pPr>
    </w:p>
    <w:p w14:paraId="1D1149EE" w14:textId="542B7DAE" w:rsidR="00B1359F" w:rsidRDefault="00B1359F" w:rsidP="00606382">
      <w:pPr>
        <w:pStyle w:val="Heading1"/>
        <w:rPr>
          <w:rFonts w:ascii="Arial" w:hAnsi="Arial" w:cs="Arial"/>
          <w:sz w:val="28"/>
          <w:szCs w:val="28"/>
          <w:u w:val="single"/>
        </w:rPr>
      </w:pPr>
      <w:bookmarkStart w:id="16" w:name="_Toc85377482"/>
      <w:r w:rsidRPr="00606382">
        <w:rPr>
          <w:rFonts w:ascii="Arial" w:hAnsi="Arial" w:cs="Arial"/>
          <w:sz w:val="28"/>
          <w:szCs w:val="28"/>
          <w:u w:val="single"/>
        </w:rPr>
        <w:t>Conclusion</w:t>
      </w:r>
      <w:bookmarkEnd w:id="16"/>
    </w:p>
    <w:p w14:paraId="238158E6" w14:textId="343C3D7B" w:rsidR="00785AAC" w:rsidRDefault="00785AAC" w:rsidP="00785AAC"/>
    <w:p w14:paraId="060F6DEE" w14:textId="34F98F4B" w:rsidR="00785AAC" w:rsidRPr="00785AAC" w:rsidRDefault="00785AAC" w:rsidP="006202BA">
      <w:pPr>
        <w:spacing w:line="360" w:lineRule="auto"/>
        <w:jc w:val="both"/>
        <w:rPr>
          <w:rFonts w:ascii="Arial" w:hAnsi="Arial" w:cs="Arial"/>
          <w:sz w:val="24"/>
          <w:szCs w:val="24"/>
        </w:rPr>
      </w:pPr>
      <w:r w:rsidRPr="00785AAC">
        <w:rPr>
          <w:rFonts w:ascii="Arial" w:hAnsi="Arial" w:cs="Arial"/>
          <w:sz w:val="24"/>
          <w:szCs w:val="24"/>
        </w:rPr>
        <w:t xml:space="preserve">Emotional Intelligence can often be regarded more important than IQ when it comes to dealing with people and change. How you react to certain situations can have a big impact on the outcome. To able to understand the feelings and concerns of the followers whilst still keeping focus on the goal objective is not always as clear cut as it sounds. Many people will have negative reactions to change. It is not about dismissing their feelings it is about understanding where their concerns are coming from and reassuring them. The aim is to not focus on the change but to focus on the benefits after the change has taken place. </w:t>
      </w:r>
    </w:p>
    <w:p w14:paraId="2A4F8FC6" w14:textId="494B7A0B" w:rsidR="00B1359F" w:rsidRDefault="00B1359F" w:rsidP="00B1359F">
      <w:pPr>
        <w:spacing w:line="360" w:lineRule="auto"/>
        <w:jc w:val="both"/>
      </w:pPr>
    </w:p>
    <w:p w14:paraId="4FCC5B91" w14:textId="77777777" w:rsidR="0071765B" w:rsidRDefault="0071765B" w:rsidP="00B1359F">
      <w:pPr>
        <w:pStyle w:val="Heading1"/>
        <w:spacing w:line="360" w:lineRule="auto"/>
        <w:jc w:val="both"/>
        <w:rPr>
          <w:rFonts w:ascii="Arial" w:hAnsi="Arial" w:cs="Arial"/>
          <w:sz w:val="28"/>
          <w:szCs w:val="28"/>
          <w:u w:val="single"/>
        </w:rPr>
      </w:pPr>
    </w:p>
    <w:p w14:paraId="71A6B34A" w14:textId="68C603B3" w:rsidR="00690235" w:rsidRDefault="00457D4F" w:rsidP="00B1359F">
      <w:pPr>
        <w:pStyle w:val="Heading1"/>
        <w:spacing w:line="360" w:lineRule="auto"/>
        <w:jc w:val="both"/>
        <w:rPr>
          <w:rFonts w:ascii="Arial" w:hAnsi="Arial" w:cs="Arial"/>
          <w:sz w:val="28"/>
          <w:szCs w:val="28"/>
          <w:u w:val="single"/>
        </w:rPr>
      </w:pPr>
      <w:bookmarkStart w:id="17" w:name="_Toc85377483"/>
      <w:r>
        <w:rPr>
          <w:rFonts w:ascii="Arial" w:hAnsi="Arial" w:cs="Arial"/>
          <w:sz w:val="28"/>
          <w:szCs w:val="28"/>
          <w:u w:val="single"/>
        </w:rPr>
        <w:t>Kubler- Ross model</w:t>
      </w:r>
      <w:bookmarkEnd w:id="17"/>
      <w:r w:rsidR="00B1359F" w:rsidRPr="00B1359F">
        <w:rPr>
          <w:rFonts w:ascii="Arial" w:hAnsi="Arial" w:cs="Arial"/>
          <w:sz w:val="28"/>
          <w:szCs w:val="28"/>
          <w:u w:val="single"/>
        </w:rPr>
        <w:t xml:space="preserve"> </w:t>
      </w:r>
    </w:p>
    <w:p w14:paraId="5558D7A4" w14:textId="2C8BC0B8" w:rsidR="0071765B" w:rsidRDefault="0071765B" w:rsidP="0071765B"/>
    <w:p w14:paraId="3E3D9A64" w14:textId="77777777" w:rsidR="00DD2F94" w:rsidRDefault="0071765B" w:rsidP="00B26C8D">
      <w:pPr>
        <w:spacing w:line="360" w:lineRule="auto"/>
        <w:jc w:val="both"/>
        <w:rPr>
          <w:rFonts w:ascii="Arial" w:hAnsi="Arial" w:cs="Arial"/>
          <w:sz w:val="24"/>
          <w:szCs w:val="24"/>
        </w:rPr>
      </w:pPr>
      <w:r w:rsidRPr="00B26C8D">
        <w:rPr>
          <w:rFonts w:ascii="Arial" w:hAnsi="Arial" w:cs="Arial"/>
          <w:sz w:val="24"/>
          <w:szCs w:val="24"/>
        </w:rPr>
        <w:t xml:space="preserve">Coaching for change is key to stakeholders who are being led through a complex change. As discussed previously change is often met with resistance. </w:t>
      </w:r>
      <w:r w:rsidR="00DD2F94">
        <w:rPr>
          <w:rFonts w:ascii="Arial" w:hAnsi="Arial" w:cs="Arial"/>
          <w:sz w:val="24"/>
          <w:szCs w:val="24"/>
        </w:rPr>
        <w:t xml:space="preserve">Burns (2020) </w:t>
      </w:r>
      <w:r w:rsidRPr="00B26C8D">
        <w:rPr>
          <w:rFonts w:ascii="Arial" w:hAnsi="Arial" w:cs="Arial"/>
          <w:sz w:val="24"/>
          <w:szCs w:val="24"/>
        </w:rPr>
        <w:t xml:space="preserve">takes a look at the </w:t>
      </w:r>
      <w:r w:rsidR="003D1F90">
        <w:rPr>
          <w:rFonts w:ascii="Arial" w:hAnsi="Arial" w:cs="Arial"/>
          <w:sz w:val="24"/>
          <w:szCs w:val="24"/>
        </w:rPr>
        <w:t>Kub</w:t>
      </w:r>
      <w:r w:rsidR="00CB63B5">
        <w:rPr>
          <w:rFonts w:ascii="Arial" w:hAnsi="Arial" w:cs="Arial"/>
          <w:sz w:val="24"/>
          <w:szCs w:val="24"/>
        </w:rPr>
        <w:t>ler Ross Change</w:t>
      </w:r>
      <w:r w:rsidRPr="00B26C8D">
        <w:rPr>
          <w:rFonts w:ascii="Arial" w:hAnsi="Arial" w:cs="Arial"/>
          <w:sz w:val="24"/>
          <w:szCs w:val="24"/>
        </w:rPr>
        <w:t xml:space="preserve"> Curve </w:t>
      </w:r>
      <w:r w:rsidR="00CB63B5">
        <w:rPr>
          <w:rFonts w:ascii="Arial" w:hAnsi="Arial" w:cs="Arial"/>
          <w:sz w:val="24"/>
          <w:szCs w:val="24"/>
        </w:rPr>
        <w:t xml:space="preserve">(1969) </w:t>
      </w:r>
      <w:r w:rsidRPr="00B26C8D">
        <w:rPr>
          <w:rFonts w:ascii="Arial" w:hAnsi="Arial" w:cs="Arial"/>
          <w:sz w:val="24"/>
          <w:szCs w:val="24"/>
        </w:rPr>
        <w:t xml:space="preserve">and </w:t>
      </w:r>
      <w:r w:rsidR="00CB63B5">
        <w:rPr>
          <w:rFonts w:ascii="Arial" w:hAnsi="Arial" w:cs="Arial"/>
          <w:sz w:val="24"/>
          <w:szCs w:val="24"/>
        </w:rPr>
        <w:t>looks at the stages, even though this curve was initially designed to show and understand the process of grieving this can also be applied to any major change or upheav</w:t>
      </w:r>
      <w:r w:rsidR="00DD2F94">
        <w:rPr>
          <w:rFonts w:ascii="Arial" w:hAnsi="Arial" w:cs="Arial"/>
          <w:sz w:val="24"/>
          <w:szCs w:val="24"/>
        </w:rPr>
        <w:t xml:space="preserve">al. This curve has not only been referenced in such programmes as Star Trek and Sesame street but is used by companies such as the BBC, Boeing and IBM as a management tool to help their employees through periods of change (Burns, 2020). </w:t>
      </w:r>
    </w:p>
    <w:p w14:paraId="086D14B6" w14:textId="5C58B7E8" w:rsidR="0071765B" w:rsidRDefault="0071765B" w:rsidP="00B26C8D">
      <w:pPr>
        <w:spacing w:line="360" w:lineRule="auto"/>
        <w:jc w:val="both"/>
        <w:rPr>
          <w:rFonts w:ascii="Arial" w:hAnsi="Arial" w:cs="Arial"/>
          <w:sz w:val="24"/>
          <w:szCs w:val="24"/>
        </w:rPr>
      </w:pPr>
      <w:r w:rsidRPr="00B26C8D">
        <w:rPr>
          <w:rFonts w:ascii="Arial" w:hAnsi="Arial" w:cs="Arial"/>
          <w:sz w:val="24"/>
          <w:szCs w:val="24"/>
        </w:rPr>
        <w:t>The first stage is Immobilisation</w:t>
      </w:r>
      <w:r w:rsidR="000E7CA6">
        <w:rPr>
          <w:rFonts w:ascii="Arial" w:hAnsi="Arial" w:cs="Arial"/>
          <w:sz w:val="24"/>
          <w:szCs w:val="24"/>
        </w:rPr>
        <w:t xml:space="preserve"> and </w:t>
      </w:r>
      <w:r w:rsidRPr="00B26C8D">
        <w:rPr>
          <w:rFonts w:ascii="Arial" w:hAnsi="Arial" w:cs="Arial"/>
          <w:sz w:val="24"/>
          <w:szCs w:val="24"/>
        </w:rPr>
        <w:t xml:space="preserve">Denial where one will not accept that the change is happening. </w:t>
      </w:r>
      <w:r w:rsidR="00EA4169" w:rsidRPr="00B26C8D">
        <w:rPr>
          <w:rFonts w:ascii="Arial" w:hAnsi="Arial" w:cs="Arial"/>
          <w:sz w:val="24"/>
          <w:szCs w:val="24"/>
        </w:rPr>
        <w:t xml:space="preserve">The </w:t>
      </w:r>
      <w:r w:rsidR="000E7CA6">
        <w:rPr>
          <w:rFonts w:ascii="Arial" w:hAnsi="Arial" w:cs="Arial"/>
          <w:sz w:val="24"/>
          <w:szCs w:val="24"/>
        </w:rPr>
        <w:t>Department of Work and Pensions</w:t>
      </w:r>
      <w:r w:rsidR="000E7CA6" w:rsidRPr="003B62D1">
        <w:rPr>
          <w:rFonts w:ascii="Arial" w:hAnsi="Arial" w:cs="Arial"/>
          <w:sz w:val="24"/>
          <w:szCs w:val="24"/>
        </w:rPr>
        <w:t xml:space="preserve"> </w:t>
      </w:r>
      <w:r w:rsidR="00EA4169" w:rsidRPr="00B26C8D">
        <w:rPr>
          <w:rFonts w:ascii="Arial" w:hAnsi="Arial" w:cs="Arial"/>
          <w:sz w:val="24"/>
          <w:szCs w:val="24"/>
        </w:rPr>
        <w:t xml:space="preserve">as a whole organisation felt the wave of change descend upon them during the pandemic, as did so many other organisations. The whole world did stop and question what was happening as things changed dramatically in just a matter of months. </w:t>
      </w:r>
      <w:r w:rsidRPr="00B26C8D">
        <w:rPr>
          <w:rFonts w:ascii="Arial" w:hAnsi="Arial" w:cs="Arial"/>
          <w:sz w:val="24"/>
          <w:szCs w:val="24"/>
        </w:rPr>
        <w:t xml:space="preserve">The second stage is </w:t>
      </w:r>
      <w:r w:rsidR="00EA4169" w:rsidRPr="00B26C8D">
        <w:rPr>
          <w:rFonts w:ascii="Arial" w:hAnsi="Arial" w:cs="Arial"/>
          <w:sz w:val="24"/>
          <w:szCs w:val="24"/>
        </w:rPr>
        <w:t>the stage of Emotion</w:t>
      </w:r>
      <w:r w:rsidR="006966A1">
        <w:rPr>
          <w:rFonts w:ascii="Arial" w:hAnsi="Arial" w:cs="Arial"/>
          <w:sz w:val="24"/>
          <w:szCs w:val="24"/>
        </w:rPr>
        <w:t>- which is often shown as anger,</w:t>
      </w:r>
      <w:r w:rsidR="00EA4169" w:rsidRPr="00B26C8D">
        <w:rPr>
          <w:rFonts w:ascii="Arial" w:hAnsi="Arial" w:cs="Arial"/>
          <w:sz w:val="24"/>
          <w:szCs w:val="24"/>
        </w:rPr>
        <w:t xml:space="preserve"> this</w:t>
      </w:r>
      <w:r w:rsidR="006966A1">
        <w:rPr>
          <w:rFonts w:ascii="Arial" w:hAnsi="Arial" w:cs="Arial"/>
          <w:sz w:val="24"/>
          <w:szCs w:val="24"/>
        </w:rPr>
        <w:t xml:space="preserve"> stage often</w:t>
      </w:r>
      <w:r w:rsidR="00EA4169" w:rsidRPr="00B26C8D">
        <w:rPr>
          <w:rFonts w:ascii="Arial" w:hAnsi="Arial" w:cs="Arial"/>
          <w:sz w:val="24"/>
          <w:szCs w:val="24"/>
        </w:rPr>
        <w:t xml:space="preserve"> consume</w:t>
      </w:r>
      <w:r w:rsidR="006966A1">
        <w:rPr>
          <w:rFonts w:ascii="Arial" w:hAnsi="Arial" w:cs="Arial"/>
          <w:sz w:val="24"/>
          <w:szCs w:val="24"/>
        </w:rPr>
        <w:t xml:space="preserve">s </w:t>
      </w:r>
      <w:r w:rsidR="00EA4169" w:rsidRPr="00B26C8D">
        <w:rPr>
          <w:rFonts w:ascii="Arial" w:hAnsi="Arial" w:cs="Arial"/>
          <w:sz w:val="24"/>
          <w:szCs w:val="24"/>
        </w:rPr>
        <w:t>a lot of energy as people start to lay blame, possibly display anxiety</w:t>
      </w:r>
      <w:r w:rsidR="006966A1">
        <w:rPr>
          <w:rFonts w:ascii="Arial" w:hAnsi="Arial" w:cs="Arial"/>
          <w:sz w:val="24"/>
          <w:szCs w:val="24"/>
        </w:rPr>
        <w:t>.</w:t>
      </w:r>
      <w:r w:rsidR="00EA4169" w:rsidRPr="00B26C8D">
        <w:rPr>
          <w:rFonts w:ascii="Arial" w:hAnsi="Arial" w:cs="Arial"/>
          <w:sz w:val="24"/>
          <w:szCs w:val="24"/>
        </w:rPr>
        <w:t xml:space="preserve"> This part of blame did not really happen during the complex change, this was possibly because everybody was in the same situation. </w:t>
      </w:r>
      <w:r w:rsidR="006966A1">
        <w:rPr>
          <w:rFonts w:ascii="Arial" w:hAnsi="Arial" w:cs="Arial"/>
          <w:sz w:val="24"/>
          <w:szCs w:val="24"/>
        </w:rPr>
        <w:t xml:space="preserve">The problem with change it </w:t>
      </w:r>
      <w:r w:rsidR="00EA4169" w:rsidRPr="00B26C8D">
        <w:rPr>
          <w:rFonts w:ascii="Arial" w:hAnsi="Arial" w:cs="Arial"/>
          <w:sz w:val="24"/>
          <w:szCs w:val="24"/>
        </w:rPr>
        <w:t>is  the uncertainty, there was anxiety as it was the unknown of what was going to happen</w:t>
      </w:r>
      <w:r w:rsidR="006966A1">
        <w:rPr>
          <w:rFonts w:ascii="Arial" w:hAnsi="Arial" w:cs="Arial"/>
          <w:sz w:val="24"/>
          <w:szCs w:val="24"/>
        </w:rPr>
        <w:t xml:space="preserve">, maybe not just in the workplace but also to the world as we knew it. </w:t>
      </w:r>
      <w:r w:rsidR="00EA4169" w:rsidRPr="00B26C8D">
        <w:rPr>
          <w:rFonts w:ascii="Arial" w:hAnsi="Arial" w:cs="Arial"/>
          <w:sz w:val="24"/>
          <w:szCs w:val="24"/>
        </w:rPr>
        <w:t xml:space="preserve"> The third stage is Beginning to turn the corner</w:t>
      </w:r>
      <w:r w:rsidR="006966A1">
        <w:rPr>
          <w:rFonts w:ascii="Arial" w:hAnsi="Arial" w:cs="Arial"/>
          <w:sz w:val="24"/>
          <w:szCs w:val="24"/>
        </w:rPr>
        <w:t xml:space="preserve"> or Bargaining,</w:t>
      </w:r>
      <w:r w:rsidR="00EA4169" w:rsidRPr="00B26C8D">
        <w:rPr>
          <w:rFonts w:ascii="Arial" w:hAnsi="Arial" w:cs="Arial"/>
          <w:sz w:val="24"/>
          <w:szCs w:val="24"/>
        </w:rPr>
        <w:t xml:space="preserve"> this was when </w:t>
      </w:r>
      <w:r w:rsidR="006966A1">
        <w:rPr>
          <w:rFonts w:ascii="Arial" w:hAnsi="Arial" w:cs="Arial"/>
          <w:sz w:val="24"/>
          <w:szCs w:val="24"/>
        </w:rPr>
        <w:t>the change was explained, but people hoped that it would not happen, this would all go away</w:t>
      </w:r>
      <w:r w:rsidR="00EA4169" w:rsidRPr="00B26C8D">
        <w:rPr>
          <w:rFonts w:ascii="Arial" w:hAnsi="Arial" w:cs="Arial"/>
          <w:sz w:val="24"/>
          <w:szCs w:val="24"/>
        </w:rPr>
        <w:t xml:space="preserve">. </w:t>
      </w:r>
      <w:r w:rsidR="006966A1">
        <w:rPr>
          <w:rFonts w:ascii="Arial" w:hAnsi="Arial" w:cs="Arial"/>
          <w:sz w:val="24"/>
          <w:szCs w:val="24"/>
        </w:rPr>
        <w:t xml:space="preserve">The fourth stage is depression, change can cause the decline of peoples mental health. If you think of the grief, then depression does not always happen but there will be times when you are extremely sad. In the workplace especially </w:t>
      </w:r>
      <w:r w:rsidR="00457D4F">
        <w:rPr>
          <w:rFonts w:ascii="Arial" w:hAnsi="Arial" w:cs="Arial"/>
          <w:sz w:val="24"/>
          <w:szCs w:val="24"/>
        </w:rPr>
        <w:t xml:space="preserve">looking at the </w:t>
      </w:r>
      <w:r w:rsidR="006966A1">
        <w:rPr>
          <w:rFonts w:ascii="Arial" w:hAnsi="Arial" w:cs="Arial"/>
          <w:sz w:val="24"/>
          <w:szCs w:val="24"/>
        </w:rPr>
        <w:t>change</w:t>
      </w:r>
      <w:r w:rsidR="00457D4F">
        <w:rPr>
          <w:rFonts w:ascii="Arial" w:hAnsi="Arial" w:cs="Arial"/>
          <w:sz w:val="24"/>
          <w:szCs w:val="24"/>
        </w:rPr>
        <w:t>s</w:t>
      </w:r>
      <w:r w:rsidR="006966A1">
        <w:rPr>
          <w:rFonts w:ascii="Arial" w:hAnsi="Arial" w:cs="Arial"/>
          <w:sz w:val="24"/>
          <w:szCs w:val="24"/>
        </w:rPr>
        <w:t xml:space="preserve"> that</w:t>
      </w:r>
      <w:r w:rsidR="00457D4F">
        <w:rPr>
          <w:rFonts w:ascii="Arial" w:hAnsi="Arial" w:cs="Arial"/>
          <w:sz w:val="24"/>
          <w:szCs w:val="24"/>
        </w:rPr>
        <w:t xml:space="preserve"> had to</w:t>
      </w:r>
      <w:r w:rsidR="006966A1">
        <w:rPr>
          <w:rFonts w:ascii="Arial" w:hAnsi="Arial" w:cs="Arial"/>
          <w:sz w:val="24"/>
          <w:szCs w:val="24"/>
        </w:rPr>
        <w:t xml:space="preserve"> hap</w:t>
      </w:r>
      <w:r w:rsidR="00457D4F">
        <w:rPr>
          <w:rFonts w:ascii="Arial" w:hAnsi="Arial" w:cs="Arial"/>
          <w:sz w:val="24"/>
          <w:szCs w:val="24"/>
        </w:rPr>
        <w:t>pen</w:t>
      </w:r>
      <w:r w:rsidR="006966A1">
        <w:rPr>
          <w:rFonts w:ascii="Arial" w:hAnsi="Arial" w:cs="Arial"/>
          <w:sz w:val="24"/>
          <w:szCs w:val="24"/>
        </w:rPr>
        <w:t xml:space="preserve"> due to Covid- 19 </w:t>
      </w:r>
      <w:r w:rsidR="00457D4F">
        <w:rPr>
          <w:rFonts w:ascii="Arial" w:hAnsi="Arial" w:cs="Arial"/>
          <w:sz w:val="24"/>
          <w:szCs w:val="24"/>
        </w:rPr>
        <w:t>it was not only the fear of the unknown for their jobs but also their families and the wider community. The final</w:t>
      </w:r>
      <w:r w:rsidR="00EA4169" w:rsidRPr="00B26C8D">
        <w:rPr>
          <w:rFonts w:ascii="Arial" w:hAnsi="Arial" w:cs="Arial"/>
          <w:sz w:val="24"/>
          <w:szCs w:val="24"/>
        </w:rPr>
        <w:t xml:space="preserve"> stage i</w:t>
      </w:r>
      <w:r w:rsidR="00457D4F">
        <w:rPr>
          <w:rFonts w:ascii="Arial" w:hAnsi="Arial" w:cs="Arial"/>
          <w:sz w:val="24"/>
          <w:szCs w:val="24"/>
        </w:rPr>
        <w:t>n</w:t>
      </w:r>
      <w:r w:rsidR="00EA4169" w:rsidRPr="00B26C8D">
        <w:rPr>
          <w:rFonts w:ascii="Arial" w:hAnsi="Arial" w:cs="Arial"/>
          <w:sz w:val="24"/>
          <w:szCs w:val="24"/>
        </w:rPr>
        <w:t xml:space="preserve"> the change is </w:t>
      </w:r>
      <w:r w:rsidR="00457D4F">
        <w:rPr>
          <w:rFonts w:ascii="Arial" w:hAnsi="Arial" w:cs="Arial"/>
          <w:sz w:val="24"/>
          <w:szCs w:val="24"/>
        </w:rPr>
        <w:t>Acceptance</w:t>
      </w:r>
      <w:r w:rsidR="00EA4169" w:rsidRPr="00B26C8D">
        <w:rPr>
          <w:rFonts w:ascii="Arial" w:hAnsi="Arial" w:cs="Arial"/>
          <w:sz w:val="24"/>
          <w:szCs w:val="24"/>
        </w:rPr>
        <w:t xml:space="preserve">. This part has still not yet happened in the change </w:t>
      </w:r>
      <w:r w:rsidR="00310D9C">
        <w:rPr>
          <w:rFonts w:ascii="Arial" w:hAnsi="Arial" w:cs="Arial"/>
          <w:sz w:val="24"/>
          <w:szCs w:val="24"/>
        </w:rPr>
        <w:t>within the Department of Work and Pensions</w:t>
      </w:r>
      <w:r w:rsidR="00310D9C" w:rsidRPr="003B62D1">
        <w:rPr>
          <w:rFonts w:ascii="Arial" w:hAnsi="Arial" w:cs="Arial"/>
          <w:sz w:val="24"/>
          <w:szCs w:val="24"/>
        </w:rPr>
        <w:t xml:space="preserve"> </w:t>
      </w:r>
      <w:r w:rsidR="00EA4169" w:rsidRPr="00B26C8D">
        <w:rPr>
          <w:rFonts w:ascii="Arial" w:hAnsi="Arial" w:cs="Arial"/>
          <w:sz w:val="24"/>
          <w:szCs w:val="24"/>
        </w:rPr>
        <w:lastRenderedPageBreak/>
        <w:t xml:space="preserve">nearly a year down the line. The department feels as if this is just a temporary solution, some new staff know nothing different as they were employed when the change </w:t>
      </w:r>
      <w:r w:rsidR="00457D4F">
        <w:rPr>
          <w:rFonts w:ascii="Arial" w:hAnsi="Arial" w:cs="Arial"/>
          <w:sz w:val="24"/>
          <w:szCs w:val="24"/>
        </w:rPr>
        <w:t>had</w:t>
      </w:r>
      <w:r w:rsidR="00EA4169" w:rsidRPr="00B26C8D">
        <w:rPr>
          <w:rFonts w:ascii="Arial" w:hAnsi="Arial" w:cs="Arial"/>
          <w:sz w:val="24"/>
          <w:szCs w:val="24"/>
        </w:rPr>
        <w:t xml:space="preserve"> already</w:t>
      </w:r>
      <w:r w:rsidR="00310D9C">
        <w:rPr>
          <w:rFonts w:ascii="Arial" w:hAnsi="Arial" w:cs="Arial"/>
          <w:sz w:val="24"/>
          <w:szCs w:val="24"/>
        </w:rPr>
        <w:t xml:space="preserve"> be</w:t>
      </w:r>
      <w:r w:rsidR="00457D4F">
        <w:rPr>
          <w:rFonts w:ascii="Arial" w:hAnsi="Arial" w:cs="Arial"/>
          <w:sz w:val="24"/>
          <w:szCs w:val="24"/>
        </w:rPr>
        <w:t xml:space="preserve">en </w:t>
      </w:r>
      <w:r w:rsidR="00EA4169" w:rsidRPr="00B26C8D">
        <w:rPr>
          <w:rFonts w:ascii="Arial" w:hAnsi="Arial" w:cs="Arial"/>
          <w:sz w:val="24"/>
          <w:szCs w:val="24"/>
        </w:rPr>
        <w:t xml:space="preserve">implemented, therefore they will go back to the beginning of the curve if the working practices go back to the old way. </w:t>
      </w:r>
    </w:p>
    <w:p w14:paraId="5294275B" w14:textId="18B6B35D" w:rsidR="00DD2F94" w:rsidRDefault="00DD2F94" w:rsidP="00B26C8D">
      <w:pPr>
        <w:spacing w:line="360" w:lineRule="auto"/>
        <w:jc w:val="both"/>
        <w:rPr>
          <w:rFonts w:ascii="Arial" w:hAnsi="Arial" w:cs="Arial"/>
          <w:sz w:val="24"/>
          <w:szCs w:val="24"/>
        </w:rPr>
      </w:pPr>
    </w:p>
    <w:p w14:paraId="340BC071" w14:textId="6F33ED12" w:rsidR="00DD2F94" w:rsidRDefault="00DD2F94" w:rsidP="00DD2F94">
      <w:pPr>
        <w:pStyle w:val="Heading1"/>
        <w:rPr>
          <w:rFonts w:ascii="Arial" w:hAnsi="Arial" w:cs="Arial"/>
          <w:sz w:val="28"/>
          <w:szCs w:val="28"/>
          <w:u w:val="single"/>
        </w:rPr>
      </w:pPr>
      <w:bookmarkStart w:id="18" w:name="_Toc85377484"/>
      <w:r w:rsidRPr="00DD2F94">
        <w:rPr>
          <w:rFonts w:ascii="Arial" w:hAnsi="Arial" w:cs="Arial"/>
          <w:sz w:val="28"/>
          <w:szCs w:val="28"/>
          <w:u w:val="single"/>
        </w:rPr>
        <w:t>Coaching and Change</w:t>
      </w:r>
      <w:bookmarkEnd w:id="18"/>
    </w:p>
    <w:p w14:paraId="361AD076" w14:textId="3DBC21B3" w:rsidR="00DD2F94" w:rsidRDefault="00DD2F94" w:rsidP="00DD2F94"/>
    <w:p w14:paraId="756599E7" w14:textId="3F0F4926" w:rsidR="00DD2F94" w:rsidRDefault="00DD2F94" w:rsidP="00CA15AC">
      <w:pPr>
        <w:spacing w:line="360" w:lineRule="auto"/>
        <w:rPr>
          <w:rFonts w:ascii="Arial" w:hAnsi="Arial" w:cs="Arial"/>
          <w:sz w:val="24"/>
          <w:szCs w:val="24"/>
        </w:rPr>
      </w:pPr>
      <w:r w:rsidRPr="00CA15AC">
        <w:rPr>
          <w:rFonts w:ascii="Arial" w:hAnsi="Arial" w:cs="Arial"/>
          <w:sz w:val="24"/>
          <w:szCs w:val="24"/>
        </w:rPr>
        <w:t xml:space="preserve">Coaching is a tool used to hopefully motivate and get the best out of not only employees but athletes, students and even for individual personal growth. Coaching can often also be used to help people out of tough situations in their life. The Grow Model is one of the coaching models that is used widely in the DWP to help with change. Initially this was used to help claimants to see a way forward and back into the workplace after being in unemployment for many years. However, due to the sudden change in the DWP with the classroom delivery </w:t>
      </w:r>
      <w:r w:rsidR="00CA15AC">
        <w:rPr>
          <w:rFonts w:ascii="Arial" w:hAnsi="Arial" w:cs="Arial"/>
          <w:sz w:val="24"/>
          <w:szCs w:val="24"/>
        </w:rPr>
        <w:t>this was then used on the employees. Graves (2015) explains how coaching is not only beneficial for realising ones goal but also to help maintain perspective, build empathy, develop self-belief and stay focused. The four tenets of Emotional Intelligence which are Self, Others, Actions and Awareness are very important when leading an organisation or an individual through a complex change.</w:t>
      </w:r>
    </w:p>
    <w:p w14:paraId="5B00CD99" w14:textId="77777777" w:rsidR="00CA15AC" w:rsidRPr="00CA15AC" w:rsidRDefault="00CA15AC" w:rsidP="00CA15AC">
      <w:pPr>
        <w:spacing w:line="360" w:lineRule="auto"/>
        <w:rPr>
          <w:rFonts w:ascii="Arial" w:hAnsi="Arial" w:cs="Arial"/>
          <w:sz w:val="24"/>
          <w:szCs w:val="24"/>
        </w:rPr>
      </w:pPr>
    </w:p>
    <w:p w14:paraId="3357D560" w14:textId="4BA18D3B" w:rsidR="0071765B" w:rsidRPr="00CA15AC" w:rsidRDefault="0071765B" w:rsidP="00CA15AC">
      <w:pPr>
        <w:spacing w:line="360" w:lineRule="auto"/>
        <w:jc w:val="both"/>
        <w:rPr>
          <w:rFonts w:ascii="Arial" w:hAnsi="Arial" w:cs="Arial"/>
          <w:sz w:val="24"/>
          <w:szCs w:val="24"/>
        </w:rPr>
      </w:pPr>
    </w:p>
    <w:p w14:paraId="0FB3E39B" w14:textId="77777777" w:rsidR="0071765B" w:rsidRPr="0071765B" w:rsidRDefault="0071765B" w:rsidP="0071765B"/>
    <w:p w14:paraId="7A290D30" w14:textId="13EBD2F7" w:rsidR="00B1359F" w:rsidRDefault="00B1359F" w:rsidP="00B1359F"/>
    <w:p w14:paraId="59091031" w14:textId="2A995231" w:rsidR="00B1359F" w:rsidRDefault="00B1359F" w:rsidP="00B1359F"/>
    <w:p w14:paraId="56F2DFC4" w14:textId="29F6B7AB" w:rsidR="00B1359F" w:rsidRDefault="00B1359F" w:rsidP="00B1359F">
      <w:pPr>
        <w:pStyle w:val="Heading1"/>
        <w:rPr>
          <w:rFonts w:ascii="Arial" w:hAnsi="Arial" w:cs="Arial"/>
          <w:sz w:val="28"/>
          <w:szCs w:val="28"/>
          <w:u w:val="single"/>
        </w:rPr>
      </w:pPr>
      <w:bookmarkStart w:id="19" w:name="_Toc85377485"/>
      <w:r w:rsidRPr="00606382">
        <w:rPr>
          <w:rFonts w:ascii="Arial" w:hAnsi="Arial" w:cs="Arial"/>
          <w:sz w:val="28"/>
          <w:szCs w:val="28"/>
          <w:u w:val="single"/>
        </w:rPr>
        <w:t>Conclusion</w:t>
      </w:r>
      <w:bookmarkEnd w:id="19"/>
    </w:p>
    <w:p w14:paraId="78F0D63D" w14:textId="4A57C810" w:rsidR="00785AAC" w:rsidRDefault="00785AAC" w:rsidP="00785AAC"/>
    <w:p w14:paraId="2C8861FF" w14:textId="77777777" w:rsidR="00457D4F" w:rsidRDefault="00785AAC" w:rsidP="0050006D">
      <w:pPr>
        <w:spacing w:line="360" w:lineRule="auto"/>
        <w:jc w:val="both"/>
        <w:rPr>
          <w:rFonts w:ascii="Arial" w:hAnsi="Arial" w:cs="Arial"/>
          <w:sz w:val="24"/>
          <w:szCs w:val="24"/>
        </w:rPr>
      </w:pPr>
      <w:r w:rsidRPr="0050006D">
        <w:rPr>
          <w:rFonts w:ascii="Arial" w:hAnsi="Arial" w:cs="Arial"/>
          <w:sz w:val="24"/>
          <w:szCs w:val="24"/>
        </w:rPr>
        <w:t xml:space="preserve">Coaching skills is not something that all leaders possess. If you have a good leader they should possess good communication skills, emotional intelligence and also be able to </w:t>
      </w:r>
      <w:r w:rsidR="0050006D" w:rsidRPr="0050006D">
        <w:rPr>
          <w:rFonts w:ascii="Arial" w:hAnsi="Arial" w:cs="Arial"/>
          <w:sz w:val="24"/>
          <w:szCs w:val="24"/>
        </w:rPr>
        <w:t xml:space="preserve">coach. These are all very closely linked and to be able to do all three successfully is a </w:t>
      </w:r>
      <w:r w:rsidR="0050006D" w:rsidRPr="0050006D">
        <w:rPr>
          <w:rFonts w:ascii="Arial" w:hAnsi="Arial" w:cs="Arial"/>
          <w:sz w:val="24"/>
          <w:szCs w:val="24"/>
        </w:rPr>
        <w:lastRenderedPageBreak/>
        <w:t xml:space="preserve">gift. Coaching is important as you are able to put the goal in the hands of the follower and ask specific questions to get the best out of them. Coaching will keep people motivated and is important in change as it is giving the people helping to make the change successful a sense of purpose. It is often harder to gain a commitment from somebody who is being told what to do, however if they are being coached and the ideas are coming from them then there is more chance that the goal will be met and a sense of achievement will be felt once the change has happened. </w:t>
      </w:r>
    </w:p>
    <w:p w14:paraId="1313FD28" w14:textId="77777777" w:rsidR="00457D4F" w:rsidRDefault="00457D4F" w:rsidP="0050006D">
      <w:pPr>
        <w:spacing w:line="360" w:lineRule="auto"/>
        <w:jc w:val="both"/>
        <w:rPr>
          <w:rFonts w:ascii="Arial" w:hAnsi="Arial" w:cs="Arial"/>
          <w:sz w:val="24"/>
          <w:szCs w:val="24"/>
        </w:rPr>
      </w:pPr>
    </w:p>
    <w:p w14:paraId="24A2E8DA" w14:textId="0724350E" w:rsidR="00785AAC" w:rsidRPr="0050006D" w:rsidRDefault="0050006D" w:rsidP="0050006D">
      <w:pPr>
        <w:spacing w:line="360" w:lineRule="auto"/>
        <w:jc w:val="both"/>
        <w:rPr>
          <w:rFonts w:ascii="Arial" w:hAnsi="Arial" w:cs="Arial"/>
          <w:sz w:val="24"/>
          <w:szCs w:val="24"/>
        </w:rPr>
      </w:pPr>
      <w:r w:rsidRPr="0050006D">
        <w:rPr>
          <w:rFonts w:ascii="Arial" w:hAnsi="Arial" w:cs="Arial"/>
          <w:sz w:val="24"/>
          <w:szCs w:val="24"/>
        </w:rPr>
        <w:t xml:space="preserve">However, as much as coaching is very good for change, in the case of the </w:t>
      </w:r>
      <w:r w:rsidR="00310D9C">
        <w:rPr>
          <w:rFonts w:ascii="Arial" w:hAnsi="Arial" w:cs="Arial"/>
          <w:sz w:val="24"/>
          <w:szCs w:val="24"/>
        </w:rPr>
        <w:t>Department of Work and Pensions</w:t>
      </w:r>
      <w:r w:rsidR="00310D9C" w:rsidRPr="003B62D1">
        <w:rPr>
          <w:rFonts w:ascii="Arial" w:hAnsi="Arial" w:cs="Arial"/>
          <w:sz w:val="24"/>
          <w:szCs w:val="24"/>
        </w:rPr>
        <w:t xml:space="preserve"> </w:t>
      </w:r>
      <w:r w:rsidRPr="0050006D">
        <w:rPr>
          <w:rFonts w:ascii="Arial" w:hAnsi="Arial" w:cs="Arial"/>
          <w:sz w:val="24"/>
          <w:szCs w:val="24"/>
        </w:rPr>
        <w:t xml:space="preserve">and the changes that had to be made there was not much time for coaching, as this change was not a planned change where feedback could be given but it was a change which had to happen to make sure that people in financial hardship were still receiving their benefits. </w:t>
      </w:r>
    </w:p>
    <w:p w14:paraId="22A3B92C" w14:textId="77777777" w:rsidR="00B1359F" w:rsidRDefault="00B1359F" w:rsidP="00690235">
      <w:pPr>
        <w:pStyle w:val="Heading1"/>
        <w:rPr>
          <w:rFonts w:ascii="Arial" w:hAnsi="Arial" w:cs="Arial"/>
          <w:sz w:val="28"/>
          <w:szCs w:val="28"/>
          <w:u w:val="single"/>
        </w:rPr>
      </w:pPr>
    </w:p>
    <w:p w14:paraId="6A609E23" w14:textId="77777777" w:rsidR="00B1359F" w:rsidRDefault="00B1359F" w:rsidP="00690235">
      <w:pPr>
        <w:pStyle w:val="Heading1"/>
        <w:rPr>
          <w:rFonts w:ascii="Arial" w:hAnsi="Arial" w:cs="Arial"/>
          <w:sz w:val="28"/>
          <w:szCs w:val="28"/>
          <w:u w:val="single"/>
        </w:rPr>
      </w:pPr>
    </w:p>
    <w:p w14:paraId="3B6B14F9" w14:textId="7E039463" w:rsidR="00690235" w:rsidRPr="00FA04D2" w:rsidRDefault="00690235" w:rsidP="00690235">
      <w:pPr>
        <w:pStyle w:val="Heading1"/>
        <w:rPr>
          <w:rFonts w:ascii="Arial" w:hAnsi="Arial" w:cs="Arial"/>
          <w:sz w:val="28"/>
          <w:szCs w:val="28"/>
          <w:u w:val="single"/>
        </w:rPr>
      </w:pPr>
      <w:bookmarkStart w:id="20" w:name="_Toc85377486"/>
      <w:r w:rsidRPr="00FA04D2">
        <w:rPr>
          <w:rFonts w:ascii="Arial" w:hAnsi="Arial" w:cs="Arial"/>
          <w:sz w:val="28"/>
          <w:szCs w:val="28"/>
          <w:u w:val="single"/>
        </w:rPr>
        <w:t>Effective Leadership and change</w:t>
      </w:r>
      <w:bookmarkEnd w:id="20"/>
    </w:p>
    <w:p w14:paraId="0EAFEC1A" w14:textId="0E016D34" w:rsidR="001F7093" w:rsidRDefault="001F7093" w:rsidP="00690235">
      <w:pPr>
        <w:spacing w:line="360" w:lineRule="auto"/>
        <w:rPr>
          <w:sz w:val="24"/>
          <w:szCs w:val="24"/>
        </w:rPr>
      </w:pPr>
    </w:p>
    <w:p w14:paraId="67C70981" w14:textId="6D1784A6" w:rsidR="001F7093" w:rsidRDefault="001F7093" w:rsidP="006202BA">
      <w:pPr>
        <w:spacing w:line="360" w:lineRule="auto"/>
        <w:jc w:val="both"/>
        <w:rPr>
          <w:rFonts w:ascii="Arial" w:hAnsi="Arial" w:cs="Arial"/>
          <w:sz w:val="24"/>
          <w:szCs w:val="24"/>
        </w:rPr>
      </w:pPr>
      <w:r w:rsidRPr="001F7093">
        <w:rPr>
          <w:rFonts w:ascii="Arial" w:hAnsi="Arial" w:cs="Arial"/>
          <w:sz w:val="24"/>
          <w:szCs w:val="24"/>
        </w:rPr>
        <w:t>Greenfield (n.d) talks about how often when there is a change time is often a great deal of time spent on planning, project management, processing tasks, systems and structures but what is</w:t>
      </w:r>
      <w:r>
        <w:rPr>
          <w:sz w:val="24"/>
          <w:szCs w:val="24"/>
        </w:rPr>
        <w:t xml:space="preserve"> </w:t>
      </w:r>
      <w:r w:rsidRPr="001F7093">
        <w:rPr>
          <w:rFonts w:ascii="Arial" w:hAnsi="Arial" w:cs="Arial"/>
          <w:sz w:val="24"/>
          <w:szCs w:val="24"/>
        </w:rPr>
        <w:t xml:space="preserve">often overlooked is people. This then can cause many problems and often lead to the failure of a major change. An interesting survey showed in 2004 which was carried out by the CIPD that “Employees attitudes and behaviour, specifically  resistance to change are the key constraints to effective organisational change” (CIPD Survey 2004). </w:t>
      </w:r>
    </w:p>
    <w:p w14:paraId="3A48B63D" w14:textId="77777777" w:rsidR="00AC7ED1" w:rsidRPr="001F7093" w:rsidRDefault="00AC7ED1" w:rsidP="001F7093">
      <w:pPr>
        <w:spacing w:line="360" w:lineRule="auto"/>
        <w:rPr>
          <w:rFonts w:ascii="Arial" w:hAnsi="Arial" w:cs="Arial"/>
          <w:sz w:val="24"/>
          <w:szCs w:val="24"/>
        </w:rPr>
      </w:pPr>
    </w:p>
    <w:p w14:paraId="179147C5" w14:textId="77777777" w:rsidR="007D16CC" w:rsidRDefault="007D16CC" w:rsidP="001F7093">
      <w:pPr>
        <w:spacing w:line="360" w:lineRule="auto"/>
        <w:jc w:val="both"/>
        <w:rPr>
          <w:rFonts w:ascii="Arial" w:hAnsi="Arial" w:cs="Arial"/>
          <w:sz w:val="24"/>
          <w:szCs w:val="24"/>
        </w:rPr>
      </w:pPr>
    </w:p>
    <w:p w14:paraId="0C7BACC8" w14:textId="14A4F680" w:rsidR="00690235" w:rsidRPr="001F7093" w:rsidRDefault="00690235" w:rsidP="001F7093">
      <w:pPr>
        <w:spacing w:line="360" w:lineRule="auto"/>
        <w:jc w:val="both"/>
        <w:rPr>
          <w:rFonts w:ascii="Arial" w:hAnsi="Arial" w:cs="Arial"/>
          <w:sz w:val="24"/>
          <w:szCs w:val="24"/>
        </w:rPr>
      </w:pPr>
      <w:r w:rsidRPr="001F7093">
        <w:rPr>
          <w:rFonts w:ascii="Arial" w:hAnsi="Arial" w:cs="Arial"/>
          <w:sz w:val="24"/>
          <w:szCs w:val="24"/>
        </w:rPr>
        <w:t xml:space="preserve">Leadership styles can play a very important part as to how the change It has already been discussed that change can often be deemed as negative but to try and persuade and </w:t>
      </w:r>
      <w:r w:rsidRPr="001F7093">
        <w:rPr>
          <w:rFonts w:ascii="Arial" w:hAnsi="Arial" w:cs="Arial"/>
          <w:sz w:val="24"/>
          <w:szCs w:val="24"/>
        </w:rPr>
        <w:lastRenderedPageBreak/>
        <w:t xml:space="preserve">influence that change is needed the end results it will often come down to the leader. The leader does not always need to be the one implementing the change but could just be the person who needs to communicate to the stakeholders and staff what the change is going to be and lead them to do this effectively. </w:t>
      </w:r>
    </w:p>
    <w:p w14:paraId="7FA020DC" w14:textId="7E3A6A8A" w:rsidR="00690235" w:rsidRPr="001F7093" w:rsidRDefault="00690235" w:rsidP="00690235">
      <w:pPr>
        <w:spacing w:line="360" w:lineRule="auto"/>
        <w:jc w:val="both"/>
        <w:rPr>
          <w:rFonts w:ascii="Arial" w:hAnsi="Arial" w:cs="Arial"/>
          <w:sz w:val="24"/>
          <w:szCs w:val="24"/>
        </w:rPr>
      </w:pPr>
      <w:r w:rsidRPr="001F7093">
        <w:rPr>
          <w:rFonts w:ascii="Arial" w:hAnsi="Arial" w:cs="Arial"/>
          <w:sz w:val="24"/>
          <w:szCs w:val="24"/>
        </w:rPr>
        <w:t>Fullan (2020) also looks at this and explains how Moral Leadership is very important when it comes to workplace change. Fullan explains how Learning Resource Network (2019) defines moral leadership as “how leaders touch hearts, not just minds</w:t>
      </w:r>
      <w:r w:rsidR="00310D9C">
        <w:rPr>
          <w:rFonts w:ascii="Arial" w:hAnsi="Arial" w:cs="Arial"/>
          <w:sz w:val="24"/>
          <w:szCs w:val="24"/>
        </w:rPr>
        <w:t xml:space="preserve">, </w:t>
      </w:r>
      <w:r w:rsidRPr="001F7093">
        <w:rPr>
          <w:rFonts w:ascii="Arial" w:hAnsi="Arial" w:cs="Arial"/>
          <w:sz w:val="24"/>
          <w:szCs w:val="24"/>
        </w:rPr>
        <w:t xml:space="preserve">how they enlist others in a shared and significant endeavour and create the conditions where everyone can contribute their fullest talent and realise their deepest humanity” </w:t>
      </w:r>
    </w:p>
    <w:p w14:paraId="328F0BE0" w14:textId="77777777" w:rsidR="00AA77C6" w:rsidRPr="001F7093" w:rsidRDefault="00AA77C6" w:rsidP="00690235">
      <w:pPr>
        <w:spacing w:line="360" w:lineRule="auto"/>
        <w:jc w:val="both"/>
        <w:rPr>
          <w:rFonts w:ascii="Arial" w:hAnsi="Arial" w:cs="Arial"/>
          <w:sz w:val="24"/>
          <w:szCs w:val="24"/>
        </w:rPr>
      </w:pPr>
    </w:p>
    <w:p w14:paraId="04EA942C" w14:textId="58620B2B" w:rsidR="006202BA" w:rsidRDefault="00AA77C6" w:rsidP="006202BA">
      <w:pPr>
        <w:spacing w:line="360" w:lineRule="auto"/>
        <w:jc w:val="both"/>
        <w:rPr>
          <w:rFonts w:ascii="Arial" w:hAnsi="Arial" w:cs="Arial"/>
          <w:sz w:val="24"/>
          <w:szCs w:val="24"/>
        </w:rPr>
      </w:pPr>
      <w:r w:rsidRPr="001F7093">
        <w:rPr>
          <w:rFonts w:ascii="Arial" w:hAnsi="Arial" w:cs="Arial"/>
          <w:sz w:val="24"/>
          <w:szCs w:val="24"/>
        </w:rPr>
        <w:t>Cameron &amp; Green</w:t>
      </w:r>
      <w:r w:rsidR="00310D9C">
        <w:rPr>
          <w:rFonts w:ascii="Arial" w:hAnsi="Arial" w:cs="Arial"/>
          <w:sz w:val="24"/>
          <w:szCs w:val="24"/>
        </w:rPr>
        <w:t xml:space="preserve"> </w:t>
      </w:r>
      <w:r w:rsidRPr="001F7093">
        <w:rPr>
          <w:rFonts w:ascii="Arial" w:hAnsi="Arial" w:cs="Arial"/>
          <w:sz w:val="24"/>
          <w:szCs w:val="24"/>
        </w:rPr>
        <w:t xml:space="preserve">(2012) </w:t>
      </w:r>
      <w:r w:rsidR="002B2D5A" w:rsidRPr="001F7093">
        <w:rPr>
          <w:rFonts w:ascii="Arial" w:hAnsi="Arial" w:cs="Arial"/>
          <w:sz w:val="24"/>
          <w:szCs w:val="24"/>
        </w:rPr>
        <w:t>look at how leaders need to balance their efforts across three dimensions to be successful in an organisation</w:t>
      </w:r>
      <w:r w:rsidR="00A35189" w:rsidRPr="001F7093">
        <w:rPr>
          <w:rFonts w:ascii="Arial" w:hAnsi="Arial" w:cs="Arial"/>
          <w:sz w:val="24"/>
          <w:szCs w:val="24"/>
        </w:rPr>
        <w:t>al</w:t>
      </w:r>
      <w:r w:rsidR="002B2D5A" w:rsidRPr="001F7093">
        <w:rPr>
          <w:rFonts w:ascii="Arial" w:hAnsi="Arial" w:cs="Arial"/>
          <w:sz w:val="24"/>
          <w:szCs w:val="24"/>
        </w:rPr>
        <w:t xml:space="preserve"> change. The first </w:t>
      </w:r>
      <w:r w:rsidR="00CE32D6" w:rsidRPr="001F7093">
        <w:rPr>
          <w:rFonts w:ascii="Arial" w:hAnsi="Arial" w:cs="Arial"/>
          <w:sz w:val="24"/>
          <w:szCs w:val="24"/>
        </w:rPr>
        <w:t>dimension</w:t>
      </w:r>
      <w:r w:rsidR="002B2D5A" w:rsidRPr="001F7093">
        <w:rPr>
          <w:rFonts w:ascii="Arial" w:hAnsi="Arial" w:cs="Arial"/>
          <w:sz w:val="24"/>
          <w:szCs w:val="24"/>
        </w:rPr>
        <w:t xml:space="preserve"> </w:t>
      </w:r>
      <w:r w:rsidR="006636CB" w:rsidRPr="001F7093">
        <w:rPr>
          <w:rFonts w:ascii="Arial" w:hAnsi="Arial" w:cs="Arial"/>
          <w:sz w:val="24"/>
          <w:szCs w:val="24"/>
        </w:rPr>
        <w:t xml:space="preserve">is </w:t>
      </w:r>
      <w:r w:rsidR="002B2D5A" w:rsidRPr="001F7093">
        <w:rPr>
          <w:rFonts w:ascii="Arial" w:hAnsi="Arial" w:cs="Arial"/>
          <w:sz w:val="24"/>
          <w:szCs w:val="24"/>
        </w:rPr>
        <w:t>Outcome, the leader should be able to develop and deliver clear outcomes</w:t>
      </w:r>
      <w:r w:rsidR="006636CB" w:rsidRPr="001F7093">
        <w:rPr>
          <w:rFonts w:ascii="Arial" w:hAnsi="Arial" w:cs="Arial"/>
          <w:sz w:val="24"/>
          <w:szCs w:val="24"/>
        </w:rPr>
        <w:t xml:space="preserve">. </w:t>
      </w:r>
      <w:r w:rsidR="00CE32D6" w:rsidRPr="001F7093">
        <w:rPr>
          <w:rFonts w:ascii="Arial" w:hAnsi="Arial" w:cs="Arial"/>
          <w:sz w:val="24"/>
          <w:szCs w:val="24"/>
        </w:rPr>
        <w:t xml:space="preserve">If you take the </w:t>
      </w:r>
      <w:r w:rsidR="00310D9C">
        <w:rPr>
          <w:rFonts w:ascii="Arial" w:hAnsi="Arial" w:cs="Arial"/>
          <w:sz w:val="24"/>
          <w:szCs w:val="24"/>
        </w:rPr>
        <w:t>Department of Work and Pensions</w:t>
      </w:r>
      <w:r w:rsidR="00310D9C" w:rsidRPr="003B62D1">
        <w:rPr>
          <w:rFonts w:ascii="Arial" w:hAnsi="Arial" w:cs="Arial"/>
          <w:sz w:val="24"/>
          <w:szCs w:val="24"/>
        </w:rPr>
        <w:t xml:space="preserve"> </w:t>
      </w:r>
      <w:r w:rsidR="00CE32D6" w:rsidRPr="001F7093">
        <w:rPr>
          <w:rFonts w:ascii="Arial" w:hAnsi="Arial" w:cs="Arial"/>
          <w:sz w:val="24"/>
          <w:szCs w:val="24"/>
        </w:rPr>
        <w:t xml:space="preserve">for example </w:t>
      </w:r>
      <w:r w:rsidR="00281876">
        <w:rPr>
          <w:rFonts w:ascii="Arial" w:hAnsi="Arial" w:cs="Arial"/>
          <w:sz w:val="24"/>
          <w:szCs w:val="24"/>
        </w:rPr>
        <w:t>the outcome was that the training for the newly recruited work coaches still had to take place, this was clear and there was no other option</w:t>
      </w:r>
      <w:r w:rsidR="00D95841">
        <w:rPr>
          <w:rFonts w:ascii="Arial" w:hAnsi="Arial" w:cs="Arial"/>
          <w:sz w:val="24"/>
          <w:szCs w:val="24"/>
        </w:rPr>
        <w:t>. The second dimension is interests and the third is emotions. To be able to effectively lead change it is very important that the outcome is met, however they need to juggle all three effectively and not take their eye of any one. This can prove very difficult.  If you look at Lewin</w:t>
      </w:r>
      <w:r w:rsidR="00194DB3">
        <w:rPr>
          <w:rFonts w:ascii="Arial" w:hAnsi="Arial" w:cs="Arial"/>
          <w:sz w:val="24"/>
          <w:szCs w:val="24"/>
        </w:rPr>
        <w:t xml:space="preserve">’s style of leadership (1939) it seems that the transformational style would be more suited to lead a change. </w:t>
      </w:r>
    </w:p>
    <w:p w14:paraId="4433C4DE" w14:textId="77777777" w:rsidR="006202BA" w:rsidRDefault="006202BA" w:rsidP="006202BA">
      <w:pPr>
        <w:spacing w:line="360" w:lineRule="auto"/>
        <w:jc w:val="both"/>
        <w:rPr>
          <w:rFonts w:ascii="Arial" w:hAnsi="Arial" w:cs="Arial"/>
          <w:sz w:val="24"/>
          <w:szCs w:val="24"/>
        </w:rPr>
      </w:pPr>
    </w:p>
    <w:p w14:paraId="1EEC6EA4" w14:textId="49AA2A8F" w:rsidR="002B2D5A" w:rsidRDefault="00194DB3" w:rsidP="006202BA">
      <w:pPr>
        <w:spacing w:line="360" w:lineRule="auto"/>
        <w:jc w:val="both"/>
        <w:rPr>
          <w:rFonts w:ascii="Arial" w:hAnsi="Arial" w:cs="Arial"/>
          <w:sz w:val="24"/>
          <w:szCs w:val="24"/>
        </w:rPr>
      </w:pPr>
      <w:r>
        <w:rPr>
          <w:rFonts w:ascii="Arial" w:hAnsi="Arial" w:cs="Arial"/>
          <w:sz w:val="24"/>
          <w:szCs w:val="24"/>
        </w:rPr>
        <w:t xml:space="preserve">Transformational leaders tend to be energetic, passionate and enthusiastic (Cherry, 2020). The transformational leader inspires and the followers feel motivated which is something you need when you are leading a change. This can be demonstrated within the </w:t>
      </w:r>
      <w:r w:rsidR="00310D9C">
        <w:rPr>
          <w:rFonts w:ascii="Arial" w:hAnsi="Arial" w:cs="Arial"/>
          <w:sz w:val="24"/>
          <w:szCs w:val="24"/>
        </w:rPr>
        <w:t>Department of Work and Pensions</w:t>
      </w:r>
      <w:r w:rsidR="00310D9C" w:rsidRPr="003B62D1">
        <w:rPr>
          <w:rFonts w:ascii="Arial" w:hAnsi="Arial" w:cs="Arial"/>
          <w:sz w:val="24"/>
          <w:szCs w:val="24"/>
        </w:rPr>
        <w:t xml:space="preserve"> </w:t>
      </w:r>
      <w:r>
        <w:rPr>
          <w:rFonts w:ascii="Arial" w:hAnsi="Arial" w:cs="Arial"/>
          <w:sz w:val="24"/>
          <w:szCs w:val="24"/>
        </w:rPr>
        <w:t xml:space="preserve">leading the change for the virtual delivery. The managers who were involved in the change understood the employees concerns. They understood that this new way of delivery was something that had not been done before and worked very hard to encourage and mentor the staff to be comfortable with the new way of working. The leaders held forums, masterclasses and made bitesize training </w:t>
      </w:r>
      <w:r>
        <w:rPr>
          <w:rFonts w:ascii="Arial" w:hAnsi="Arial" w:cs="Arial"/>
          <w:sz w:val="24"/>
          <w:szCs w:val="24"/>
        </w:rPr>
        <w:lastRenderedPageBreak/>
        <w:t xml:space="preserve">specifically for the new way of delivery and the design team had to change all of the material so it was able to be delivered virtually. The leaders understood that this was going to be difficult, so they asked for volunteers from the delivery team to collaborate with the design team to make the change </w:t>
      </w:r>
      <w:r w:rsidR="00544ECD">
        <w:rPr>
          <w:rFonts w:ascii="Arial" w:hAnsi="Arial" w:cs="Arial"/>
          <w:sz w:val="24"/>
          <w:szCs w:val="24"/>
        </w:rPr>
        <w:t>more user friendly.</w:t>
      </w:r>
    </w:p>
    <w:p w14:paraId="0B388BA4" w14:textId="20DF7A5D" w:rsidR="00326EF3" w:rsidRDefault="00326EF3" w:rsidP="006202BA">
      <w:pPr>
        <w:spacing w:line="360" w:lineRule="auto"/>
        <w:jc w:val="both"/>
        <w:rPr>
          <w:rFonts w:ascii="Arial" w:hAnsi="Arial" w:cs="Arial"/>
          <w:sz w:val="24"/>
          <w:szCs w:val="24"/>
        </w:rPr>
      </w:pPr>
      <w:r>
        <w:rPr>
          <w:rFonts w:ascii="Arial" w:hAnsi="Arial" w:cs="Arial"/>
          <w:sz w:val="24"/>
          <w:szCs w:val="24"/>
        </w:rPr>
        <w:t xml:space="preserve">Leadership and change is very important, but within the </w:t>
      </w:r>
      <w:r w:rsidR="00310D9C">
        <w:rPr>
          <w:rFonts w:ascii="Arial" w:hAnsi="Arial" w:cs="Arial"/>
          <w:sz w:val="24"/>
          <w:szCs w:val="24"/>
        </w:rPr>
        <w:t>Department of Work and Pensions</w:t>
      </w:r>
      <w:r w:rsidR="00310D9C" w:rsidRPr="003B62D1">
        <w:rPr>
          <w:rFonts w:ascii="Arial" w:hAnsi="Arial" w:cs="Arial"/>
          <w:sz w:val="24"/>
          <w:szCs w:val="24"/>
        </w:rPr>
        <w:t xml:space="preserve"> </w:t>
      </w:r>
      <w:r>
        <w:rPr>
          <w:rFonts w:ascii="Arial" w:hAnsi="Arial" w:cs="Arial"/>
          <w:sz w:val="24"/>
          <w:szCs w:val="24"/>
        </w:rPr>
        <w:t xml:space="preserve">they have a network of departments who </w:t>
      </w:r>
      <w:r w:rsidR="0071765B">
        <w:rPr>
          <w:rFonts w:ascii="Arial" w:hAnsi="Arial" w:cs="Arial"/>
          <w:sz w:val="24"/>
          <w:szCs w:val="24"/>
        </w:rPr>
        <w:t>are</w:t>
      </w:r>
      <w:r>
        <w:rPr>
          <w:rFonts w:ascii="Arial" w:hAnsi="Arial" w:cs="Arial"/>
          <w:sz w:val="24"/>
          <w:szCs w:val="24"/>
        </w:rPr>
        <w:t xml:space="preserve"> also there to support the leader. If  any problems  arise or they unsure how to deal with an issue the HR department is always at hand to help out. Colakoglu et,al</w:t>
      </w:r>
      <w:r w:rsidR="0071765B">
        <w:rPr>
          <w:rFonts w:ascii="Arial" w:hAnsi="Arial" w:cs="Arial"/>
          <w:sz w:val="24"/>
          <w:szCs w:val="24"/>
        </w:rPr>
        <w:t xml:space="preserve"> (2016) discuss the importance of a coherent set of HR practices to be able to help create an inclusive work climate and culture. There are many organisations who do not have the benefit of this and often feel alone whilst navigating through change</w:t>
      </w:r>
      <w:r w:rsidR="00457D4F">
        <w:rPr>
          <w:rFonts w:ascii="Arial" w:hAnsi="Arial" w:cs="Arial"/>
          <w:sz w:val="24"/>
          <w:szCs w:val="24"/>
        </w:rPr>
        <w:t xml:space="preserve"> because as much as the Stakeholders need to be led through the change it is often important that the Leader has that support too. </w:t>
      </w:r>
    </w:p>
    <w:p w14:paraId="73D1F16D" w14:textId="7B4466C0" w:rsidR="00544ECD" w:rsidRDefault="00544ECD" w:rsidP="00806012">
      <w:pPr>
        <w:spacing w:line="360" w:lineRule="auto"/>
        <w:rPr>
          <w:rFonts w:ascii="Arial" w:hAnsi="Arial" w:cs="Arial"/>
          <w:sz w:val="24"/>
          <w:szCs w:val="24"/>
        </w:rPr>
      </w:pPr>
    </w:p>
    <w:p w14:paraId="0A26DE5F" w14:textId="73A6DDCB" w:rsidR="008D5A3D" w:rsidRDefault="008D5A3D" w:rsidP="008D5A3D">
      <w:pPr>
        <w:pStyle w:val="Heading1"/>
        <w:rPr>
          <w:rFonts w:ascii="Arial" w:hAnsi="Arial" w:cs="Arial"/>
          <w:sz w:val="28"/>
          <w:szCs w:val="28"/>
          <w:u w:val="single"/>
        </w:rPr>
      </w:pPr>
      <w:bookmarkStart w:id="21" w:name="_Toc85377487"/>
      <w:r w:rsidRPr="008D5A3D">
        <w:rPr>
          <w:rFonts w:ascii="Arial" w:hAnsi="Arial" w:cs="Arial"/>
          <w:sz w:val="28"/>
          <w:szCs w:val="28"/>
          <w:u w:val="single"/>
        </w:rPr>
        <w:t>Learning Styles and Change</w:t>
      </w:r>
      <w:bookmarkEnd w:id="21"/>
    </w:p>
    <w:p w14:paraId="639798EC" w14:textId="77777777" w:rsidR="008D5A3D" w:rsidRPr="008D5A3D" w:rsidRDefault="008D5A3D" w:rsidP="008D5A3D"/>
    <w:p w14:paraId="14086E3D" w14:textId="77777777" w:rsidR="00326EF3" w:rsidRDefault="000F57B4" w:rsidP="006202BA">
      <w:pPr>
        <w:spacing w:line="360" w:lineRule="auto"/>
        <w:jc w:val="both"/>
        <w:rPr>
          <w:rFonts w:ascii="Arial" w:hAnsi="Arial" w:cs="Arial"/>
          <w:sz w:val="24"/>
          <w:szCs w:val="24"/>
        </w:rPr>
      </w:pPr>
      <w:r>
        <w:rPr>
          <w:rFonts w:ascii="Arial" w:hAnsi="Arial" w:cs="Arial"/>
          <w:sz w:val="24"/>
          <w:szCs w:val="24"/>
        </w:rPr>
        <w:t xml:space="preserve">Understanding and considering the team or individual who is carrying out the change is linked closely </w:t>
      </w:r>
      <w:r w:rsidR="00544ECD">
        <w:rPr>
          <w:rFonts w:ascii="Arial" w:hAnsi="Arial" w:cs="Arial"/>
          <w:sz w:val="24"/>
          <w:szCs w:val="24"/>
        </w:rPr>
        <w:t xml:space="preserve">to David Kolb (1984) learning cycle and Learning Styles. </w:t>
      </w:r>
      <w:r>
        <w:rPr>
          <w:rFonts w:ascii="Arial" w:hAnsi="Arial" w:cs="Arial"/>
          <w:sz w:val="24"/>
          <w:szCs w:val="24"/>
        </w:rPr>
        <w:t>The consideration and understanding of the learning styles of individuals is very important when leading change. What the learning styles show is that people often lean towards certain ways of learning. A workplace change such as the introduction of virtual delivery not only involved dealing with a complex change but learning something new. Therefore to be able to incorporate all learning styles not only when dealing with the change but also delivering to the new recruits virtually</w:t>
      </w:r>
      <w:r w:rsidR="008D5A3D">
        <w:rPr>
          <w:rFonts w:ascii="Arial" w:hAnsi="Arial" w:cs="Arial"/>
          <w:sz w:val="24"/>
          <w:szCs w:val="24"/>
        </w:rPr>
        <w:t>,</w:t>
      </w:r>
      <w:r>
        <w:rPr>
          <w:rFonts w:ascii="Arial" w:hAnsi="Arial" w:cs="Arial"/>
          <w:sz w:val="24"/>
          <w:szCs w:val="24"/>
        </w:rPr>
        <w:t xml:space="preserve"> all learning styles need</w:t>
      </w:r>
      <w:r w:rsidR="008D5A3D">
        <w:rPr>
          <w:rFonts w:ascii="Arial" w:hAnsi="Arial" w:cs="Arial"/>
          <w:sz w:val="24"/>
          <w:szCs w:val="24"/>
        </w:rPr>
        <w:t xml:space="preserve">ed </w:t>
      </w:r>
      <w:r>
        <w:rPr>
          <w:rFonts w:ascii="Arial" w:hAnsi="Arial" w:cs="Arial"/>
          <w:sz w:val="24"/>
          <w:szCs w:val="24"/>
        </w:rPr>
        <w:t xml:space="preserve">to be considered and provisions made for all. </w:t>
      </w:r>
    </w:p>
    <w:p w14:paraId="3609556E" w14:textId="77777777" w:rsidR="00326EF3" w:rsidRDefault="00326EF3" w:rsidP="006202BA">
      <w:pPr>
        <w:spacing w:line="360" w:lineRule="auto"/>
        <w:jc w:val="both"/>
        <w:rPr>
          <w:rFonts w:ascii="Arial" w:hAnsi="Arial" w:cs="Arial"/>
          <w:sz w:val="24"/>
          <w:szCs w:val="24"/>
        </w:rPr>
      </w:pPr>
    </w:p>
    <w:p w14:paraId="0462B78B" w14:textId="198F1EEC" w:rsidR="008D5A3D" w:rsidRDefault="000F57B4" w:rsidP="006202BA">
      <w:pPr>
        <w:spacing w:line="360" w:lineRule="auto"/>
        <w:jc w:val="both"/>
        <w:rPr>
          <w:rFonts w:ascii="Arial" w:hAnsi="Arial" w:cs="Arial"/>
          <w:sz w:val="24"/>
          <w:szCs w:val="24"/>
        </w:rPr>
      </w:pPr>
      <w:r>
        <w:rPr>
          <w:rFonts w:ascii="Arial" w:hAnsi="Arial" w:cs="Arial"/>
          <w:sz w:val="24"/>
          <w:szCs w:val="24"/>
        </w:rPr>
        <w:t>The</w:t>
      </w:r>
      <w:r w:rsidR="006202BA">
        <w:rPr>
          <w:rFonts w:ascii="Arial" w:hAnsi="Arial" w:cs="Arial"/>
          <w:sz w:val="24"/>
          <w:szCs w:val="24"/>
        </w:rPr>
        <w:t>re are</w:t>
      </w:r>
      <w:r>
        <w:rPr>
          <w:rFonts w:ascii="Arial" w:hAnsi="Arial" w:cs="Arial"/>
          <w:sz w:val="24"/>
          <w:szCs w:val="24"/>
        </w:rPr>
        <w:t xml:space="preserve"> four learning styles </w:t>
      </w:r>
      <w:r w:rsidR="006202BA">
        <w:rPr>
          <w:rFonts w:ascii="Arial" w:hAnsi="Arial" w:cs="Arial"/>
          <w:sz w:val="24"/>
          <w:szCs w:val="24"/>
        </w:rPr>
        <w:t>as explained by McLeod (2017).</w:t>
      </w:r>
      <w:r>
        <w:rPr>
          <w:rFonts w:ascii="Arial" w:hAnsi="Arial" w:cs="Arial"/>
          <w:sz w:val="24"/>
          <w:szCs w:val="24"/>
        </w:rPr>
        <w:t xml:space="preserve"> Diverging</w:t>
      </w:r>
      <w:r w:rsidR="006202BA">
        <w:rPr>
          <w:rFonts w:ascii="Arial" w:hAnsi="Arial" w:cs="Arial"/>
          <w:sz w:val="24"/>
          <w:szCs w:val="24"/>
        </w:rPr>
        <w:t xml:space="preserve"> is the first one</w:t>
      </w:r>
      <w:r>
        <w:rPr>
          <w:rFonts w:ascii="Arial" w:hAnsi="Arial" w:cs="Arial"/>
          <w:sz w:val="24"/>
          <w:szCs w:val="24"/>
        </w:rPr>
        <w:t xml:space="preserve"> which is all to do with feeling and watching. To help with the change for this type of learner there </w:t>
      </w:r>
      <w:r w:rsidR="00224945">
        <w:rPr>
          <w:rFonts w:ascii="Arial" w:hAnsi="Arial" w:cs="Arial"/>
          <w:sz w:val="24"/>
          <w:szCs w:val="24"/>
        </w:rPr>
        <w:t>were</w:t>
      </w:r>
      <w:r>
        <w:rPr>
          <w:rFonts w:ascii="Arial" w:hAnsi="Arial" w:cs="Arial"/>
          <w:sz w:val="24"/>
          <w:szCs w:val="24"/>
        </w:rPr>
        <w:t xml:space="preserve"> live demonstrations on how to use Teams, </w:t>
      </w:r>
      <w:r w:rsidR="006202BA">
        <w:rPr>
          <w:rFonts w:ascii="Arial" w:hAnsi="Arial" w:cs="Arial"/>
          <w:sz w:val="24"/>
          <w:szCs w:val="24"/>
        </w:rPr>
        <w:t>practising with colleagues and one to one</w:t>
      </w:r>
      <w:r w:rsidR="00457D4F">
        <w:rPr>
          <w:rFonts w:ascii="Arial" w:hAnsi="Arial" w:cs="Arial"/>
          <w:sz w:val="24"/>
          <w:szCs w:val="24"/>
        </w:rPr>
        <w:t xml:space="preserve"> </w:t>
      </w:r>
      <w:r w:rsidR="004A2D8A">
        <w:rPr>
          <w:rFonts w:ascii="Arial" w:hAnsi="Arial" w:cs="Arial"/>
          <w:sz w:val="24"/>
          <w:szCs w:val="24"/>
        </w:rPr>
        <w:t>session</w:t>
      </w:r>
      <w:r w:rsidR="00457D4F">
        <w:rPr>
          <w:rFonts w:ascii="Arial" w:hAnsi="Arial" w:cs="Arial"/>
          <w:sz w:val="24"/>
          <w:szCs w:val="24"/>
        </w:rPr>
        <w:t xml:space="preserve"> with a mentor</w:t>
      </w:r>
      <w:r w:rsidR="006202BA">
        <w:rPr>
          <w:rFonts w:ascii="Arial" w:hAnsi="Arial" w:cs="Arial"/>
          <w:sz w:val="24"/>
          <w:szCs w:val="24"/>
        </w:rPr>
        <w:t xml:space="preserve"> for those who needed extra help. The second learning style </w:t>
      </w:r>
      <w:r w:rsidR="006202BA">
        <w:rPr>
          <w:rFonts w:ascii="Arial" w:hAnsi="Arial" w:cs="Arial"/>
          <w:sz w:val="24"/>
          <w:szCs w:val="24"/>
        </w:rPr>
        <w:lastRenderedPageBreak/>
        <w:t>is Assimilating</w:t>
      </w:r>
      <w:r w:rsidR="00224945">
        <w:rPr>
          <w:rFonts w:ascii="Arial" w:hAnsi="Arial" w:cs="Arial"/>
          <w:sz w:val="24"/>
          <w:szCs w:val="24"/>
        </w:rPr>
        <w:t xml:space="preserve"> -</w:t>
      </w:r>
      <w:r w:rsidR="006202BA">
        <w:rPr>
          <w:rFonts w:ascii="Arial" w:hAnsi="Arial" w:cs="Arial"/>
          <w:sz w:val="24"/>
          <w:szCs w:val="24"/>
        </w:rPr>
        <w:t xml:space="preserve"> this is </w:t>
      </w:r>
      <w:r w:rsidR="00224945">
        <w:rPr>
          <w:rFonts w:ascii="Arial" w:hAnsi="Arial" w:cs="Arial"/>
          <w:sz w:val="24"/>
          <w:szCs w:val="24"/>
        </w:rPr>
        <w:t xml:space="preserve">related </w:t>
      </w:r>
      <w:r w:rsidR="006202BA">
        <w:rPr>
          <w:rFonts w:ascii="Arial" w:hAnsi="Arial" w:cs="Arial"/>
          <w:sz w:val="24"/>
          <w:szCs w:val="24"/>
        </w:rPr>
        <w:t xml:space="preserve">to with watching and thinking, so again the live demonstrations were used along with videos and power points explaining how the virtual delivery would take place. The third learning style is Converging which is doing and thinking. There were groups of people set up to actually practice delivery using </w:t>
      </w:r>
      <w:r w:rsidR="00224945">
        <w:rPr>
          <w:rFonts w:ascii="Arial" w:hAnsi="Arial" w:cs="Arial"/>
          <w:sz w:val="24"/>
          <w:szCs w:val="24"/>
        </w:rPr>
        <w:t>T</w:t>
      </w:r>
      <w:r w:rsidR="006202BA">
        <w:rPr>
          <w:rFonts w:ascii="Arial" w:hAnsi="Arial" w:cs="Arial"/>
          <w:sz w:val="24"/>
          <w:szCs w:val="24"/>
        </w:rPr>
        <w:t xml:space="preserve">eams in a training environment that meant that the employees could practise delivering training to their colleagues using Teams </w:t>
      </w:r>
      <w:r w:rsidR="008D5A3D">
        <w:rPr>
          <w:rFonts w:ascii="Arial" w:hAnsi="Arial" w:cs="Arial"/>
          <w:sz w:val="24"/>
          <w:szCs w:val="24"/>
        </w:rPr>
        <w:t xml:space="preserve">whilst </w:t>
      </w:r>
      <w:r w:rsidR="00224945">
        <w:rPr>
          <w:rFonts w:ascii="Arial" w:hAnsi="Arial" w:cs="Arial"/>
          <w:sz w:val="24"/>
          <w:szCs w:val="24"/>
        </w:rPr>
        <w:t>utilising</w:t>
      </w:r>
      <w:r w:rsidR="008D5A3D">
        <w:rPr>
          <w:rFonts w:ascii="Arial" w:hAnsi="Arial" w:cs="Arial"/>
          <w:sz w:val="24"/>
          <w:szCs w:val="24"/>
        </w:rPr>
        <w:t xml:space="preserve"> the new material and feedback given to the delivery team. The final learning style is Accommodating which is doing and feeling this again links to the Converging where there was time to practice and use the new equipment and new material.</w:t>
      </w:r>
    </w:p>
    <w:p w14:paraId="14DC8E31" w14:textId="2DFA336E" w:rsidR="00D95841" w:rsidRDefault="008D5A3D" w:rsidP="008D5A3D">
      <w:pPr>
        <w:spacing w:line="360" w:lineRule="auto"/>
        <w:jc w:val="both"/>
        <w:rPr>
          <w:rFonts w:ascii="Arial" w:hAnsi="Arial" w:cs="Arial"/>
          <w:sz w:val="24"/>
          <w:szCs w:val="24"/>
        </w:rPr>
      </w:pPr>
      <w:r>
        <w:rPr>
          <w:rFonts w:ascii="Arial" w:hAnsi="Arial" w:cs="Arial"/>
          <w:sz w:val="24"/>
          <w:szCs w:val="24"/>
        </w:rPr>
        <w:t>The fact that there was considerations made for each type of learner made a huge difference. It was not a one size fits all approach, and learners could swap and change the way in which they learnt until they found the way most suited to them.</w:t>
      </w:r>
    </w:p>
    <w:p w14:paraId="0463E76C" w14:textId="4A0F27D8" w:rsidR="00B1359F" w:rsidRDefault="00B1359F" w:rsidP="00806012">
      <w:pPr>
        <w:spacing w:line="360" w:lineRule="auto"/>
        <w:rPr>
          <w:rFonts w:ascii="Arial" w:hAnsi="Arial" w:cs="Arial"/>
          <w:sz w:val="24"/>
          <w:szCs w:val="24"/>
        </w:rPr>
      </w:pPr>
    </w:p>
    <w:p w14:paraId="4278555F" w14:textId="3AD95AED" w:rsidR="00B1359F" w:rsidRPr="00B1359F" w:rsidRDefault="00B1359F" w:rsidP="00B1359F">
      <w:pPr>
        <w:pStyle w:val="Heading1"/>
        <w:rPr>
          <w:rFonts w:ascii="Arial" w:hAnsi="Arial" w:cs="Arial"/>
          <w:sz w:val="28"/>
          <w:szCs w:val="28"/>
          <w:u w:val="single"/>
        </w:rPr>
      </w:pPr>
      <w:bookmarkStart w:id="22" w:name="_Toc85377488"/>
      <w:r w:rsidRPr="00B1359F">
        <w:rPr>
          <w:rFonts w:ascii="Arial" w:hAnsi="Arial" w:cs="Arial"/>
          <w:sz w:val="28"/>
          <w:szCs w:val="28"/>
          <w:u w:val="single"/>
        </w:rPr>
        <w:t>Conclusion</w:t>
      </w:r>
      <w:bookmarkEnd w:id="22"/>
    </w:p>
    <w:p w14:paraId="5F2843D7" w14:textId="6973A415" w:rsidR="00B1359F" w:rsidRDefault="00B1359F" w:rsidP="00B1359F">
      <w:pPr>
        <w:pStyle w:val="Heading1"/>
        <w:rPr>
          <w:rFonts w:ascii="Arial" w:hAnsi="Arial" w:cs="Arial"/>
          <w:sz w:val="28"/>
          <w:szCs w:val="28"/>
          <w:u w:val="single"/>
        </w:rPr>
      </w:pPr>
    </w:p>
    <w:p w14:paraId="146AB02B" w14:textId="521B4574" w:rsidR="00FC6210" w:rsidRPr="00785AAC" w:rsidRDefault="00FC6210" w:rsidP="006202BA">
      <w:pPr>
        <w:spacing w:line="360" w:lineRule="auto"/>
        <w:jc w:val="both"/>
        <w:rPr>
          <w:rFonts w:ascii="Arial" w:hAnsi="Arial" w:cs="Arial"/>
          <w:sz w:val="24"/>
          <w:szCs w:val="24"/>
        </w:rPr>
      </w:pPr>
      <w:r w:rsidRPr="00785AAC">
        <w:rPr>
          <w:rFonts w:ascii="Arial" w:hAnsi="Arial" w:cs="Arial"/>
          <w:sz w:val="24"/>
          <w:szCs w:val="24"/>
        </w:rPr>
        <w:t xml:space="preserve">How a leader manages change </w:t>
      </w:r>
      <w:r w:rsidR="00785AAC" w:rsidRPr="00785AAC">
        <w:rPr>
          <w:rFonts w:ascii="Arial" w:hAnsi="Arial" w:cs="Arial"/>
          <w:sz w:val="24"/>
          <w:szCs w:val="24"/>
        </w:rPr>
        <w:t>certainly does influence how well a change is managed. The leaders need to gain trust from the followers who will be helping to initiate the change. Leaders and managers are differ</w:t>
      </w:r>
      <w:r w:rsidR="008D5A3D">
        <w:rPr>
          <w:rFonts w:ascii="Arial" w:hAnsi="Arial" w:cs="Arial"/>
          <w:sz w:val="24"/>
          <w:szCs w:val="24"/>
        </w:rPr>
        <w:t xml:space="preserve">ent. </w:t>
      </w:r>
      <w:r w:rsidR="00785AAC" w:rsidRPr="00785AAC">
        <w:rPr>
          <w:rFonts w:ascii="Arial" w:hAnsi="Arial" w:cs="Arial"/>
          <w:sz w:val="24"/>
          <w:szCs w:val="24"/>
        </w:rPr>
        <w:t xml:space="preserve"> </w:t>
      </w:r>
      <w:r w:rsidR="008D5A3D">
        <w:rPr>
          <w:rFonts w:ascii="Arial" w:hAnsi="Arial" w:cs="Arial"/>
          <w:sz w:val="24"/>
          <w:szCs w:val="24"/>
        </w:rPr>
        <w:t>M</w:t>
      </w:r>
      <w:r w:rsidR="00785AAC" w:rsidRPr="00785AAC">
        <w:rPr>
          <w:rFonts w:ascii="Arial" w:hAnsi="Arial" w:cs="Arial"/>
          <w:sz w:val="24"/>
          <w:szCs w:val="24"/>
        </w:rPr>
        <w:t xml:space="preserve">anagers </w:t>
      </w:r>
      <w:r w:rsidR="008D5A3D">
        <w:rPr>
          <w:rFonts w:ascii="Arial" w:hAnsi="Arial" w:cs="Arial"/>
          <w:sz w:val="24"/>
          <w:szCs w:val="24"/>
        </w:rPr>
        <w:t xml:space="preserve">tend to </w:t>
      </w:r>
      <w:r w:rsidR="00785AAC" w:rsidRPr="00785AAC">
        <w:rPr>
          <w:rFonts w:ascii="Arial" w:hAnsi="Arial" w:cs="Arial"/>
          <w:sz w:val="24"/>
          <w:szCs w:val="24"/>
        </w:rPr>
        <w:t xml:space="preserve">deal with the day to day activities, </w:t>
      </w:r>
      <w:r w:rsidR="008D5A3D">
        <w:rPr>
          <w:rFonts w:ascii="Arial" w:hAnsi="Arial" w:cs="Arial"/>
          <w:sz w:val="24"/>
          <w:szCs w:val="24"/>
        </w:rPr>
        <w:t xml:space="preserve">and processes </w:t>
      </w:r>
      <w:r w:rsidR="00785AAC" w:rsidRPr="00785AAC">
        <w:rPr>
          <w:rFonts w:ascii="Arial" w:hAnsi="Arial" w:cs="Arial"/>
          <w:sz w:val="24"/>
          <w:szCs w:val="24"/>
        </w:rPr>
        <w:t xml:space="preserve">where as a </w:t>
      </w:r>
      <w:r w:rsidR="008D5A3D">
        <w:rPr>
          <w:rFonts w:ascii="Arial" w:hAnsi="Arial" w:cs="Arial"/>
          <w:sz w:val="24"/>
          <w:szCs w:val="24"/>
        </w:rPr>
        <w:t>Leader</w:t>
      </w:r>
      <w:r w:rsidR="00785AAC" w:rsidRPr="00785AAC">
        <w:rPr>
          <w:rFonts w:ascii="Arial" w:hAnsi="Arial" w:cs="Arial"/>
          <w:sz w:val="24"/>
          <w:szCs w:val="24"/>
        </w:rPr>
        <w:t xml:space="preserve"> will </w:t>
      </w:r>
      <w:r w:rsidR="008D5A3D">
        <w:rPr>
          <w:rFonts w:ascii="Arial" w:hAnsi="Arial" w:cs="Arial"/>
          <w:sz w:val="24"/>
          <w:szCs w:val="24"/>
        </w:rPr>
        <w:t>often</w:t>
      </w:r>
      <w:r w:rsidR="00785AAC" w:rsidRPr="00785AAC">
        <w:rPr>
          <w:rFonts w:ascii="Arial" w:hAnsi="Arial" w:cs="Arial"/>
          <w:sz w:val="24"/>
          <w:szCs w:val="24"/>
        </w:rPr>
        <w:t xml:space="preserve"> coach and inspire the followers to achieve the common goal. The leader needs to understand how this change will be carried out and give the follower the resources to be able to carry out the change effectively and efficiently. It has been discussed that the fear of change is often the unknown so by the leader explaining and allowing the followers to express their concerns will certainly help the change to run more smoothly. </w:t>
      </w:r>
    </w:p>
    <w:p w14:paraId="2D2E7A49" w14:textId="77777777" w:rsidR="008D5A3D" w:rsidRDefault="008D5A3D" w:rsidP="00B1359F">
      <w:pPr>
        <w:pStyle w:val="Heading1"/>
        <w:rPr>
          <w:rFonts w:ascii="Arial" w:hAnsi="Arial" w:cs="Arial"/>
          <w:sz w:val="28"/>
          <w:szCs w:val="28"/>
          <w:u w:val="single"/>
        </w:rPr>
      </w:pPr>
    </w:p>
    <w:p w14:paraId="6427CEA1" w14:textId="7A9191EA" w:rsidR="00B1359F" w:rsidRDefault="00844C83" w:rsidP="00B1359F">
      <w:pPr>
        <w:pStyle w:val="Heading1"/>
        <w:rPr>
          <w:rFonts w:ascii="Arial" w:hAnsi="Arial" w:cs="Arial"/>
          <w:sz w:val="28"/>
          <w:szCs w:val="28"/>
          <w:u w:val="single"/>
        </w:rPr>
      </w:pPr>
      <w:bookmarkStart w:id="23" w:name="_Toc85377489"/>
      <w:r>
        <w:rPr>
          <w:rFonts w:ascii="Arial" w:hAnsi="Arial" w:cs="Arial"/>
          <w:sz w:val="28"/>
          <w:szCs w:val="28"/>
          <w:u w:val="single"/>
        </w:rPr>
        <w:t>Kotters 8 stage</w:t>
      </w:r>
      <w:bookmarkEnd w:id="23"/>
    </w:p>
    <w:p w14:paraId="0C2F9C7C" w14:textId="1992EB29" w:rsidR="00A91BD9" w:rsidRDefault="00A91BD9" w:rsidP="00A91BD9"/>
    <w:p w14:paraId="34543A85" w14:textId="63A01419" w:rsidR="00A91BD9" w:rsidRPr="006202BA" w:rsidRDefault="00A91BD9" w:rsidP="006202BA">
      <w:pPr>
        <w:spacing w:line="360" w:lineRule="auto"/>
        <w:jc w:val="both"/>
        <w:rPr>
          <w:rFonts w:ascii="Arial" w:hAnsi="Arial" w:cs="Arial"/>
          <w:sz w:val="24"/>
          <w:szCs w:val="24"/>
        </w:rPr>
      </w:pPr>
      <w:r w:rsidRPr="006202BA">
        <w:rPr>
          <w:rFonts w:ascii="Arial" w:hAnsi="Arial" w:cs="Arial"/>
          <w:sz w:val="24"/>
          <w:szCs w:val="24"/>
        </w:rPr>
        <w:lastRenderedPageBreak/>
        <w:t xml:space="preserve">The changes within the </w:t>
      </w:r>
      <w:r w:rsidR="00224945">
        <w:rPr>
          <w:rFonts w:ascii="Arial" w:hAnsi="Arial" w:cs="Arial"/>
          <w:sz w:val="24"/>
          <w:szCs w:val="24"/>
        </w:rPr>
        <w:t>Department of Work and Pensions</w:t>
      </w:r>
      <w:r w:rsidR="00224945" w:rsidRPr="003B62D1">
        <w:rPr>
          <w:rFonts w:ascii="Arial" w:hAnsi="Arial" w:cs="Arial"/>
          <w:sz w:val="24"/>
          <w:szCs w:val="24"/>
        </w:rPr>
        <w:t xml:space="preserve"> </w:t>
      </w:r>
      <w:r w:rsidRPr="006202BA">
        <w:rPr>
          <w:rFonts w:ascii="Arial" w:hAnsi="Arial" w:cs="Arial"/>
          <w:sz w:val="24"/>
          <w:szCs w:val="24"/>
        </w:rPr>
        <w:t xml:space="preserve">are still happening, at the moment there are discussions taking place daily to look at what the future will look like within the </w:t>
      </w:r>
      <w:r w:rsidR="00224945">
        <w:rPr>
          <w:rFonts w:ascii="Arial" w:hAnsi="Arial" w:cs="Arial"/>
          <w:sz w:val="24"/>
          <w:szCs w:val="24"/>
        </w:rPr>
        <w:t>organisation</w:t>
      </w:r>
      <w:r w:rsidRPr="006202BA">
        <w:rPr>
          <w:rFonts w:ascii="Arial" w:hAnsi="Arial" w:cs="Arial"/>
          <w:sz w:val="24"/>
          <w:szCs w:val="24"/>
        </w:rPr>
        <w:t xml:space="preserve">. There are so many questions that need to be answered but most of this involves around budgeting and what will happen moving forward. There is no doubt that the Government has paid billions of pounds extra due to the pandemic and as </w:t>
      </w:r>
      <w:r w:rsidR="00224945">
        <w:rPr>
          <w:rFonts w:ascii="Arial" w:hAnsi="Arial" w:cs="Arial"/>
          <w:sz w:val="24"/>
          <w:szCs w:val="24"/>
        </w:rPr>
        <w:t>reported</w:t>
      </w:r>
      <w:r w:rsidRPr="006202BA">
        <w:rPr>
          <w:rFonts w:ascii="Arial" w:hAnsi="Arial" w:cs="Arial"/>
          <w:sz w:val="24"/>
          <w:szCs w:val="24"/>
        </w:rPr>
        <w:t xml:space="preserve"> in the news recently this is going to be gained back through </w:t>
      </w:r>
      <w:r w:rsidR="00224945">
        <w:rPr>
          <w:rFonts w:ascii="Arial" w:hAnsi="Arial" w:cs="Arial"/>
          <w:sz w:val="24"/>
          <w:szCs w:val="24"/>
        </w:rPr>
        <w:t xml:space="preserve">an increase in </w:t>
      </w:r>
      <w:r w:rsidRPr="006202BA">
        <w:rPr>
          <w:rFonts w:ascii="Arial" w:hAnsi="Arial" w:cs="Arial"/>
          <w:sz w:val="24"/>
          <w:szCs w:val="24"/>
        </w:rPr>
        <w:t xml:space="preserve">National Insurance Contributions. This will still leave a huge deficit. The models of change that will be discussed </w:t>
      </w:r>
      <w:r w:rsidR="00844C83">
        <w:rPr>
          <w:rFonts w:ascii="Arial" w:hAnsi="Arial" w:cs="Arial"/>
          <w:sz w:val="24"/>
          <w:szCs w:val="24"/>
        </w:rPr>
        <w:t>here</w:t>
      </w:r>
      <w:r w:rsidRPr="006202BA">
        <w:rPr>
          <w:rFonts w:ascii="Arial" w:hAnsi="Arial" w:cs="Arial"/>
          <w:sz w:val="24"/>
          <w:szCs w:val="24"/>
        </w:rPr>
        <w:t xml:space="preserve"> </w:t>
      </w:r>
      <w:r w:rsidR="00844C83">
        <w:rPr>
          <w:rFonts w:ascii="Arial" w:hAnsi="Arial" w:cs="Arial"/>
          <w:sz w:val="24"/>
          <w:szCs w:val="24"/>
        </w:rPr>
        <w:t>is</w:t>
      </w:r>
      <w:r w:rsidRPr="006202BA">
        <w:rPr>
          <w:rFonts w:ascii="Arial" w:hAnsi="Arial" w:cs="Arial"/>
          <w:sz w:val="24"/>
          <w:szCs w:val="24"/>
        </w:rPr>
        <w:t xml:space="preserve"> Kotters </w:t>
      </w:r>
    </w:p>
    <w:p w14:paraId="6B2683C7" w14:textId="77777777" w:rsidR="002B2D5A" w:rsidRPr="001F7093" w:rsidRDefault="002B2D5A" w:rsidP="00806012">
      <w:pPr>
        <w:spacing w:line="360" w:lineRule="auto"/>
        <w:rPr>
          <w:rFonts w:ascii="Arial" w:hAnsi="Arial" w:cs="Arial"/>
          <w:sz w:val="24"/>
          <w:szCs w:val="24"/>
        </w:rPr>
      </w:pPr>
    </w:p>
    <w:p w14:paraId="4D8B833B" w14:textId="77777777" w:rsidR="002B2D5A" w:rsidRDefault="002B2D5A" w:rsidP="00AA77C6"/>
    <w:p w14:paraId="7AFF3E0E" w14:textId="77777777" w:rsidR="002B2D5A" w:rsidRDefault="002B2D5A" w:rsidP="00AA77C6"/>
    <w:p w14:paraId="647A1723" w14:textId="77777777" w:rsidR="002B2D5A" w:rsidRDefault="002B2D5A" w:rsidP="00AA77C6"/>
    <w:p w14:paraId="2A1D964A" w14:textId="77777777" w:rsidR="00A35189" w:rsidRDefault="00A35189" w:rsidP="00AA77C6"/>
    <w:p w14:paraId="1CE7510D" w14:textId="77777777" w:rsidR="00A35189" w:rsidRDefault="00A35189" w:rsidP="00AA77C6"/>
    <w:p w14:paraId="17DD4FCD" w14:textId="035FE535" w:rsidR="00097F39" w:rsidRPr="00B1359F" w:rsidRDefault="00097F39" w:rsidP="00B1359F">
      <w:pPr>
        <w:pStyle w:val="Heading1"/>
        <w:rPr>
          <w:rFonts w:ascii="Arial" w:hAnsi="Arial" w:cs="Arial"/>
          <w:sz w:val="28"/>
          <w:szCs w:val="28"/>
          <w:u w:val="single"/>
        </w:rPr>
      </w:pPr>
      <w:r w:rsidRPr="00B1359F">
        <w:rPr>
          <w:rFonts w:ascii="Arial" w:hAnsi="Arial" w:cs="Arial"/>
          <w:sz w:val="28"/>
          <w:szCs w:val="28"/>
          <w:u w:val="single"/>
        </w:rPr>
        <w:br w:type="page"/>
      </w:r>
    </w:p>
    <w:p w14:paraId="491FF9B7" w14:textId="1760F6D4" w:rsidR="00097F39" w:rsidRDefault="00F86494" w:rsidP="00F86494">
      <w:pPr>
        <w:pStyle w:val="Heading1"/>
        <w:rPr>
          <w:rFonts w:ascii="Arial" w:hAnsi="Arial" w:cs="Arial"/>
          <w:b/>
          <w:sz w:val="28"/>
          <w:szCs w:val="28"/>
          <w:u w:val="single"/>
        </w:rPr>
      </w:pPr>
      <w:bookmarkStart w:id="24" w:name="_Toc85377490"/>
      <w:r w:rsidRPr="004C43EF">
        <w:rPr>
          <w:rFonts w:ascii="Arial" w:hAnsi="Arial" w:cs="Arial"/>
          <w:b/>
          <w:sz w:val="28"/>
          <w:szCs w:val="28"/>
          <w:u w:val="single"/>
        </w:rPr>
        <w:lastRenderedPageBreak/>
        <w:t>References</w:t>
      </w:r>
      <w:bookmarkEnd w:id="24"/>
    </w:p>
    <w:p w14:paraId="7DE9DDE8" w14:textId="0FF304A5" w:rsidR="00CB63B5" w:rsidRDefault="00CB63B5" w:rsidP="00CB63B5"/>
    <w:p w14:paraId="7905EF0D" w14:textId="121C1213" w:rsidR="00CB63B5" w:rsidRPr="004A2D8A" w:rsidRDefault="00004386" w:rsidP="004A2D8A">
      <w:pPr>
        <w:spacing w:line="360" w:lineRule="auto"/>
        <w:rPr>
          <w:rFonts w:ascii="Arial" w:hAnsi="Arial" w:cs="Arial"/>
          <w:sz w:val="24"/>
          <w:szCs w:val="24"/>
        </w:rPr>
      </w:pPr>
      <w:r w:rsidRPr="004A2D8A">
        <w:rPr>
          <w:rFonts w:ascii="Arial" w:hAnsi="Arial" w:cs="Arial"/>
          <w:sz w:val="24"/>
          <w:szCs w:val="24"/>
        </w:rPr>
        <w:t xml:space="preserve">Burns, L. (2020) Elisabeth Kubler-Ross: The rise and fall of the five stages of grief. BBC NEWS. Available at: </w:t>
      </w:r>
      <w:hyperlink r:id="rId12" w:history="1">
        <w:r w:rsidRPr="004A2D8A">
          <w:rPr>
            <w:rStyle w:val="Hyperlink"/>
            <w:rFonts w:ascii="Arial" w:hAnsi="Arial" w:cs="Arial"/>
            <w:sz w:val="24"/>
            <w:szCs w:val="24"/>
          </w:rPr>
          <w:t>https://www.bbc.co.uk/news/stories-53267505</w:t>
        </w:r>
      </w:hyperlink>
      <w:r w:rsidRPr="004A2D8A">
        <w:rPr>
          <w:rFonts w:ascii="Arial" w:hAnsi="Arial" w:cs="Arial"/>
          <w:sz w:val="24"/>
          <w:szCs w:val="24"/>
        </w:rPr>
        <w:t xml:space="preserve"> (Accessed 15th September, 2021). </w:t>
      </w:r>
    </w:p>
    <w:p w14:paraId="48284376" w14:textId="4BB0E434" w:rsidR="00AA75D7" w:rsidRDefault="00AA75D7" w:rsidP="00AA75D7"/>
    <w:p w14:paraId="692BE32F" w14:textId="240FBE20" w:rsidR="009C4876" w:rsidRDefault="009C4876" w:rsidP="009C4876">
      <w:pPr>
        <w:spacing w:after="0" w:line="360" w:lineRule="auto"/>
        <w:rPr>
          <w:rFonts w:ascii="Arial" w:eastAsia="Times New Roman" w:hAnsi="Arial" w:cs="Arial"/>
          <w:color w:val="3A3A3A"/>
          <w:sz w:val="24"/>
          <w:szCs w:val="24"/>
          <w:shd w:val="clear" w:color="auto" w:fill="FFFFFF"/>
        </w:rPr>
      </w:pPr>
      <w:r w:rsidRPr="009C4876">
        <w:rPr>
          <w:rFonts w:ascii="Arial" w:eastAsia="Times New Roman" w:hAnsi="Arial" w:cs="Arial"/>
          <w:color w:val="3A3A3A"/>
          <w:sz w:val="24"/>
          <w:szCs w:val="24"/>
          <w:shd w:val="clear" w:color="auto" w:fill="FFFFFF"/>
        </w:rPr>
        <w:t>Boesso, G. &amp; Kumar, K. (2016) Examining the association between stakeholder culture, stakeholder salience and stakeholder engagement activities: An empirical study. </w:t>
      </w:r>
      <w:r w:rsidRPr="009C4876">
        <w:rPr>
          <w:rFonts w:ascii="Arial" w:eastAsia="Times New Roman" w:hAnsi="Arial" w:cs="Arial"/>
          <w:i/>
          <w:iCs/>
          <w:color w:val="3A3A3A"/>
          <w:sz w:val="24"/>
          <w:szCs w:val="24"/>
        </w:rPr>
        <w:t>Management decision</w:t>
      </w:r>
      <w:r w:rsidRPr="009C4876">
        <w:rPr>
          <w:rFonts w:ascii="Arial" w:eastAsia="Times New Roman" w:hAnsi="Arial" w:cs="Arial"/>
          <w:color w:val="3A3A3A"/>
          <w:sz w:val="24"/>
          <w:szCs w:val="24"/>
          <w:shd w:val="clear" w:color="auto" w:fill="FFFFFF"/>
        </w:rPr>
        <w:t>. [Online] 54 (4), 815–831.</w:t>
      </w:r>
      <w:r>
        <w:rPr>
          <w:rFonts w:ascii="Arial" w:eastAsia="Times New Roman" w:hAnsi="Arial" w:cs="Arial"/>
          <w:color w:val="3A3A3A"/>
          <w:sz w:val="24"/>
          <w:szCs w:val="24"/>
          <w:shd w:val="clear" w:color="auto" w:fill="FFFFFF"/>
        </w:rPr>
        <w:t xml:space="preserve"> Available at: </w:t>
      </w:r>
      <w:hyperlink r:id="rId13" w:history="1">
        <w:r w:rsidRPr="002765C8">
          <w:rPr>
            <w:rStyle w:val="Hyperlink"/>
            <w:rFonts w:ascii="Arial" w:eastAsia="Times New Roman" w:hAnsi="Arial" w:cs="Arial"/>
            <w:sz w:val="24"/>
            <w:szCs w:val="24"/>
            <w:shd w:val="clear" w:color="auto" w:fill="FFFFFF"/>
          </w:rPr>
          <w:t>https://www.proquest.com/docview/1786770188?accountid=130472&amp;pq-origsite=primo</w:t>
        </w:r>
      </w:hyperlink>
    </w:p>
    <w:p w14:paraId="0F2D9432" w14:textId="239CFDCB" w:rsidR="009C4876" w:rsidRPr="009C4876" w:rsidRDefault="009C4876" w:rsidP="009C4876">
      <w:pPr>
        <w:spacing w:after="0" w:line="360" w:lineRule="auto"/>
        <w:rPr>
          <w:rFonts w:ascii="Arial" w:eastAsia="Times New Roman" w:hAnsi="Arial" w:cs="Arial"/>
          <w:sz w:val="24"/>
          <w:szCs w:val="24"/>
        </w:rPr>
      </w:pPr>
      <w:r>
        <w:rPr>
          <w:rFonts w:ascii="Arial" w:eastAsia="Times New Roman" w:hAnsi="Arial" w:cs="Arial"/>
          <w:sz w:val="24"/>
          <w:szCs w:val="24"/>
        </w:rPr>
        <w:t xml:space="preserve">(Accessed </w:t>
      </w:r>
      <w:r w:rsidR="00134929">
        <w:rPr>
          <w:rFonts w:ascii="Arial" w:eastAsia="Times New Roman" w:hAnsi="Arial" w:cs="Arial"/>
          <w:sz w:val="24"/>
          <w:szCs w:val="24"/>
        </w:rPr>
        <w:t>7</w:t>
      </w:r>
      <w:r w:rsidR="00134929" w:rsidRPr="00134929">
        <w:rPr>
          <w:rFonts w:ascii="Arial" w:eastAsia="Times New Roman" w:hAnsi="Arial" w:cs="Arial"/>
          <w:sz w:val="24"/>
          <w:szCs w:val="24"/>
          <w:vertAlign w:val="superscript"/>
        </w:rPr>
        <w:t>th</w:t>
      </w:r>
      <w:r w:rsidR="00134929">
        <w:rPr>
          <w:rFonts w:ascii="Arial" w:eastAsia="Times New Roman" w:hAnsi="Arial" w:cs="Arial"/>
          <w:sz w:val="24"/>
          <w:szCs w:val="24"/>
        </w:rPr>
        <w:t xml:space="preserve"> October, 2021)</w:t>
      </w:r>
    </w:p>
    <w:p w14:paraId="191647C4" w14:textId="77777777" w:rsidR="009C4876" w:rsidRDefault="009C4876" w:rsidP="00B54478">
      <w:pPr>
        <w:spacing w:after="0" w:line="360" w:lineRule="auto"/>
        <w:rPr>
          <w:rFonts w:ascii="Arial" w:eastAsia="Times New Roman" w:hAnsi="Arial" w:cs="Arial"/>
          <w:color w:val="3A3A3A"/>
          <w:sz w:val="24"/>
          <w:szCs w:val="24"/>
          <w:shd w:val="clear" w:color="auto" w:fill="FFFFFF"/>
        </w:rPr>
      </w:pPr>
    </w:p>
    <w:p w14:paraId="587111F2" w14:textId="77777777" w:rsidR="009C4876" w:rsidRDefault="009C4876" w:rsidP="00B54478">
      <w:pPr>
        <w:spacing w:after="0" w:line="360" w:lineRule="auto"/>
        <w:rPr>
          <w:rFonts w:ascii="Arial" w:eastAsia="Times New Roman" w:hAnsi="Arial" w:cs="Arial"/>
          <w:color w:val="3A3A3A"/>
          <w:sz w:val="24"/>
          <w:szCs w:val="24"/>
          <w:shd w:val="clear" w:color="auto" w:fill="FFFFFF"/>
        </w:rPr>
      </w:pPr>
    </w:p>
    <w:p w14:paraId="709E1685" w14:textId="06CBEDDE" w:rsidR="00B54478" w:rsidRDefault="00B54478" w:rsidP="00B54478">
      <w:pPr>
        <w:spacing w:after="0" w:line="360" w:lineRule="auto"/>
        <w:rPr>
          <w:rFonts w:ascii="Arial" w:eastAsia="Times New Roman" w:hAnsi="Arial" w:cs="Arial"/>
          <w:color w:val="3A3A3A"/>
          <w:sz w:val="24"/>
          <w:szCs w:val="24"/>
          <w:shd w:val="clear" w:color="auto" w:fill="FFFFFF"/>
        </w:rPr>
      </w:pPr>
      <w:r w:rsidRPr="00D940EC">
        <w:rPr>
          <w:rFonts w:ascii="Arial" w:eastAsia="Times New Roman" w:hAnsi="Arial" w:cs="Arial"/>
          <w:color w:val="3A3A3A"/>
          <w:sz w:val="24"/>
          <w:szCs w:val="24"/>
          <w:shd w:val="clear" w:color="auto" w:fill="FFFFFF"/>
        </w:rPr>
        <w:t>Cameron, E. &amp; Green, M. (2012) </w:t>
      </w:r>
      <w:r w:rsidRPr="00D940EC">
        <w:rPr>
          <w:rFonts w:ascii="Arial" w:eastAsia="Times New Roman" w:hAnsi="Arial" w:cs="Arial"/>
          <w:i/>
          <w:iCs/>
          <w:color w:val="3A3A3A"/>
          <w:sz w:val="24"/>
          <w:szCs w:val="24"/>
        </w:rPr>
        <w:t>Making sense of change management a complete guide to the models, tools, and techniques of organizational change</w:t>
      </w:r>
      <w:r w:rsidRPr="00D940EC">
        <w:rPr>
          <w:rFonts w:ascii="Arial" w:eastAsia="Times New Roman" w:hAnsi="Arial" w:cs="Arial"/>
          <w:color w:val="3A3A3A"/>
          <w:sz w:val="24"/>
          <w:szCs w:val="24"/>
          <w:shd w:val="clear" w:color="auto" w:fill="FFFFFF"/>
        </w:rPr>
        <w:t>. 3rd ed. London: Kogan Page.</w:t>
      </w:r>
      <w:r>
        <w:rPr>
          <w:rFonts w:ascii="Arial" w:eastAsia="Times New Roman" w:hAnsi="Arial" w:cs="Arial"/>
          <w:color w:val="3A3A3A"/>
          <w:sz w:val="24"/>
          <w:szCs w:val="24"/>
          <w:shd w:val="clear" w:color="auto" w:fill="FFFFFF"/>
        </w:rPr>
        <w:t xml:space="preserve"> Available at: </w:t>
      </w:r>
      <w:hyperlink r:id="rId14" w:history="1">
        <w:r w:rsidRPr="002765C8">
          <w:rPr>
            <w:rStyle w:val="Hyperlink"/>
            <w:rFonts w:ascii="Arial" w:eastAsia="Times New Roman" w:hAnsi="Arial" w:cs="Arial"/>
            <w:sz w:val="24"/>
            <w:szCs w:val="24"/>
            <w:shd w:val="clear" w:color="auto" w:fill="FFFFFF"/>
          </w:rPr>
          <w:t>https://r3.vlereader.com/Reader?ean=9780749464363</w:t>
        </w:r>
      </w:hyperlink>
    </w:p>
    <w:p w14:paraId="271D225C" w14:textId="5790B408" w:rsidR="00B54478" w:rsidRDefault="00B54478" w:rsidP="00F55A95">
      <w:pPr>
        <w:spacing w:after="0" w:line="360" w:lineRule="auto"/>
        <w:rPr>
          <w:rFonts w:ascii="Arial" w:eastAsia="Times New Roman" w:hAnsi="Arial" w:cs="Arial"/>
          <w:sz w:val="24"/>
          <w:szCs w:val="24"/>
        </w:rPr>
      </w:pPr>
      <w:r>
        <w:rPr>
          <w:rFonts w:ascii="Arial" w:eastAsia="Times New Roman" w:hAnsi="Arial" w:cs="Arial"/>
          <w:sz w:val="24"/>
          <w:szCs w:val="24"/>
        </w:rPr>
        <w:t>(Accessed 1</w:t>
      </w:r>
      <w:r w:rsidRPr="000E3D04">
        <w:rPr>
          <w:rFonts w:ascii="Arial" w:eastAsia="Times New Roman" w:hAnsi="Arial" w:cs="Arial"/>
          <w:sz w:val="24"/>
          <w:szCs w:val="24"/>
          <w:vertAlign w:val="superscript"/>
        </w:rPr>
        <w:t>st</w:t>
      </w:r>
      <w:r>
        <w:rPr>
          <w:rFonts w:ascii="Arial" w:eastAsia="Times New Roman" w:hAnsi="Arial" w:cs="Arial"/>
          <w:sz w:val="24"/>
          <w:szCs w:val="24"/>
        </w:rPr>
        <w:t xml:space="preserve"> October, 2021)</w:t>
      </w:r>
    </w:p>
    <w:p w14:paraId="65578D84" w14:textId="6ADCEF65" w:rsidR="00326EF3" w:rsidRDefault="00326EF3" w:rsidP="00F55A95">
      <w:pPr>
        <w:spacing w:after="0" w:line="360" w:lineRule="auto"/>
        <w:rPr>
          <w:rFonts w:ascii="Arial" w:eastAsia="Times New Roman" w:hAnsi="Arial" w:cs="Arial"/>
          <w:sz w:val="24"/>
          <w:szCs w:val="24"/>
        </w:rPr>
      </w:pPr>
    </w:p>
    <w:p w14:paraId="4FAB3A71" w14:textId="5BBA2132" w:rsidR="00295DE0" w:rsidRPr="00326EF3" w:rsidRDefault="00326EF3" w:rsidP="00F55A95">
      <w:pPr>
        <w:spacing w:after="0" w:line="360" w:lineRule="auto"/>
        <w:rPr>
          <w:rFonts w:ascii="Times New Roman" w:eastAsia="Times New Roman" w:hAnsi="Times New Roman" w:cs="Times New Roman"/>
          <w:sz w:val="24"/>
          <w:szCs w:val="24"/>
        </w:rPr>
      </w:pPr>
      <w:r w:rsidRPr="00295DE0">
        <w:rPr>
          <w:rFonts w:ascii="Arial" w:eastAsia="Times New Roman" w:hAnsi="Arial" w:cs="Arial"/>
          <w:color w:val="333333"/>
          <w:sz w:val="24"/>
          <w:szCs w:val="24"/>
          <w:shd w:val="clear" w:color="auto" w:fill="FFFFFF"/>
        </w:rPr>
        <w:t>Çolakoğlu, S., Chung, Y., &amp; Tarhan, A. B. (2016). Strategic Human Resource Management in Facilitating Organizational Change. In A. Goksoy (Ed.), </w:t>
      </w:r>
      <w:r w:rsidRPr="00295DE0">
        <w:rPr>
          <w:rFonts w:ascii="Arial" w:eastAsia="Times New Roman" w:hAnsi="Arial" w:cs="Arial"/>
          <w:i/>
          <w:iCs/>
          <w:color w:val="333333"/>
          <w:sz w:val="24"/>
          <w:szCs w:val="24"/>
        </w:rPr>
        <w:t>Organizational Change Management Strategies in Modern Business</w:t>
      </w:r>
      <w:r w:rsidRPr="00295DE0">
        <w:rPr>
          <w:rFonts w:ascii="Arial" w:eastAsia="Times New Roman" w:hAnsi="Arial" w:cs="Arial"/>
          <w:color w:val="333333"/>
          <w:sz w:val="24"/>
          <w:szCs w:val="24"/>
          <w:shd w:val="clear" w:color="auto" w:fill="FFFFFF"/>
        </w:rPr>
        <w:t xml:space="preserve"> (pp. 172-192). IGI Global. </w:t>
      </w:r>
      <w:hyperlink r:id="rId15" w:history="1">
        <w:r w:rsidRPr="002765C8">
          <w:rPr>
            <w:rStyle w:val="Hyperlink"/>
            <w:rFonts w:ascii="Arial" w:eastAsia="Times New Roman" w:hAnsi="Arial" w:cs="Arial"/>
            <w:sz w:val="24"/>
            <w:szCs w:val="24"/>
            <w:shd w:val="clear" w:color="auto" w:fill="FFFFFF"/>
          </w:rPr>
          <w:t>http://doi:10.4018/978-1-4666-9533-7.ch009</w:t>
        </w:r>
      </w:hyperlink>
      <w:r>
        <w:rPr>
          <w:rFonts w:ascii="Arial" w:eastAsia="Times New Roman" w:hAnsi="Arial" w:cs="Arial"/>
          <w:color w:val="333333"/>
          <w:sz w:val="24"/>
          <w:szCs w:val="24"/>
          <w:shd w:val="clear" w:color="auto" w:fill="FFFFFF"/>
        </w:rPr>
        <w:t xml:space="preserve"> (Accessed 12th October,2021)</w:t>
      </w:r>
    </w:p>
    <w:p w14:paraId="7CCD7212" w14:textId="77777777" w:rsidR="00B54478" w:rsidRDefault="00B54478" w:rsidP="00F55A95">
      <w:pPr>
        <w:spacing w:after="0" w:line="360" w:lineRule="auto"/>
        <w:rPr>
          <w:rFonts w:ascii="Arial" w:eastAsia="Times New Roman" w:hAnsi="Arial" w:cs="Arial"/>
          <w:color w:val="3A3A3A"/>
          <w:sz w:val="24"/>
          <w:szCs w:val="24"/>
          <w:shd w:val="clear" w:color="auto" w:fill="FFFFFF"/>
        </w:rPr>
      </w:pPr>
    </w:p>
    <w:p w14:paraId="315CCE21" w14:textId="505C8401" w:rsidR="00690677" w:rsidRDefault="00690677" w:rsidP="00D940EC">
      <w:pPr>
        <w:spacing w:after="0" w:line="360" w:lineRule="auto"/>
        <w:rPr>
          <w:rFonts w:ascii="Arial" w:eastAsia="Times New Roman" w:hAnsi="Arial" w:cs="Arial"/>
          <w:sz w:val="24"/>
          <w:szCs w:val="24"/>
        </w:rPr>
      </w:pPr>
    </w:p>
    <w:p w14:paraId="0545F0EA" w14:textId="069FC66B" w:rsidR="00295DE0" w:rsidRDefault="00690677" w:rsidP="00690677">
      <w:pPr>
        <w:spacing w:line="360" w:lineRule="auto"/>
        <w:rPr>
          <w:rFonts w:ascii="Arial" w:eastAsia="Times New Roman" w:hAnsi="Arial" w:cs="Arial"/>
          <w:color w:val="3A3A3A"/>
          <w:sz w:val="24"/>
          <w:szCs w:val="24"/>
          <w:shd w:val="clear" w:color="auto" w:fill="FFFFFF"/>
        </w:rPr>
      </w:pPr>
      <w:r w:rsidRPr="00690677">
        <w:rPr>
          <w:rFonts w:ascii="Arial" w:eastAsia="Times New Roman" w:hAnsi="Arial" w:cs="Arial"/>
          <w:color w:val="3A3A3A"/>
          <w:sz w:val="24"/>
          <w:szCs w:val="24"/>
          <w:shd w:val="clear" w:color="auto" w:fill="FFFFFF"/>
        </w:rPr>
        <w:t>Dewe, P. J. &amp; Cooper, C. L. (2017) </w:t>
      </w:r>
      <w:r w:rsidRPr="00690677">
        <w:rPr>
          <w:rFonts w:ascii="Arial" w:eastAsia="Times New Roman" w:hAnsi="Arial" w:cs="Arial"/>
          <w:i/>
          <w:iCs/>
          <w:color w:val="3A3A3A"/>
          <w:sz w:val="24"/>
          <w:szCs w:val="24"/>
        </w:rPr>
        <w:t>Work stress and coping : forces of change and challenges</w:t>
      </w:r>
      <w:r w:rsidRPr="00690677">
        <w:rPr>
          <w:rFonts w:ascii="Arial" w:eastAsia="Times New Roman" w:hAnsi="Arial" w:cs="Arial"/>
          <w:color w:val="3A3A3A"/>
          <w:sz w:val="24"/>
          <w:szCs w:val="24"/>
          <w:shd w:val="clear" w:color="auto" w:fill="FFFFFF"/>
        </w:rPr>
        <w:t>. London: SAGE Publications Ltd.</w:t>
      </w:r>
      <w:r>
        <w:rPr>
          <w:rFonts w:ascii="Arial" w:eastAsia="Times New Roman" w:hAnsi="Arial" w:cs="Arial"/>
          <w:color w:val="3A3A3A"/>
          <w:sz w:val="24"/>
          <w:szCs w:val="24"/>
          <w:shd w:val="clear" w:color="auto" w:fill="FFFFFF"/>
        </w:rPr>
        <w:t xml:space="preserve"> Available at: </w:t>
      </w:r>
      <w:hyperlink r:id="rId16" w:history="1">
        <w:r w:rsidR="00B54478" w:rsidRPr="002765C8">
          <w:rPr>
            <w:rStyle w:val="Hyperlink"/>
            <w:rFonts w:ascii="Arial" w:eastAsia="Times New Roman" w:hAnsi="Arial" w:cs="Arial"/>
            <w:sz w:val="24"/>
            <w:szCs w:val="24"/>
            <w:shd w:val="clear" w:color="auto" w:fill="FFFFFF"/>
          </w:rPr>
          <w:t>https://sk-sagepub-com.ezproxy.uwtsd.ac.uk/books/work-stress-and-coping/i364.xml</w:t>
        </w:r>
      </w:hyperlink>
      <w:r w:rsidR="00B54478">
        <w:rPr>
          <w:rFonts w:ascii="Arial" w:eastAsia="Times New Roman" w:hAnsi="Arial" w:cs="Arial"/>
          <w:color w:val="3A3A3A"/>
          <w:sz w:val="24"/>
          <w:szCs w:val="24"/>
          <w:shd w:val="clear" w:color="auto" w:fill="FFFFFF"/>
        </w:rPr>
        <w:t xml:space="preserve"> (Accessed 29th September, 2021)</w:t>
      </w:r>
    </w:p>
    <w:p w14:paraId="7FD12D0A" w14:textId="16B9D431" w:rsidR="00B54478" w:rsidRDefault="00B54478" w:rsidP="00690677">
      <w:pPr>
        <w:spacing w:line="360" w:lineRule="auto"/>
        <w:rPr>
          <w:rFonts w:ascii="Times New Roman" w:eastAsia="Times New Roman" w:hAnsi="Times New Roman" w:cs="Times New Roman"/>
          <w:sz w:val="24"/>
          <w:szCs w:val="24"/>
        </w:rPr>
      </w:pPr>
    </w:p>
    <w:p w14:paraId="0725A9C3" w14:textId="77777777" w:rsidR="00B54478" w:rsidRDefault="00B54478" w:rsidP="00B54478">
      <w:pPr>
        <w:spacing w:after="0" w:line="360" w:lineRule="auto"/>
        <w:rPr>
          <w:rFonts w:ascii="Arial" w:eastAsia="Times New Roman" w:hAnsi="Arial" w:cs="Arial"/>
          <w:color w:val="3A3A3A"/>
          <w:sz w:val="24"/>
          <w:szCs w:val="24"/>
          <w:shd w:val="clear" w:color="auto" w:fill="FFFFFF"/>
        </w:rPr>
      </w:pPr>
      <w:r w:rsidRPr="00AA75D7">
        <w:rPr>
          <w:rFonts w:ascii="Arial" w:eastAsia="Times New Roman" w:hAnsi="Arial" w:cs="Arial"/>
          <w:color w:val="3A3A3A"/>
          <w:sz w:val="24"/>
          <w:szCs w:val="24"/>
          <w:shd w:val="clear" w:color="auto" w:fill="FFFFFF"/>
        </w:rPr>
        <w:lastRenderedPageBreak/>
        <w:t>Fullan, M. (2020) </w:t>
      </w:r>
      <w:r w:rsidRPr="00AA75D7">
        <w:rPr>
          <w:rFonts w:ascii="Arial" w:eastAsia="Times New Roman" w:hAnsi="Arial" w:cs="Arial"/>
          <w:i/>
          <w:iCs/>
          <w:color w:val="3A3A3A"/>
          <w:sz w:val="24"/>
          <w:szCs w:val="24"/>
        </w:rPr>
        <w:t>Leading in a culture of change</w:t>
      </w:r>
      <w:r w:rsidRPr="00AA75D7">
        <w:rPr>
          <w:rFonts w:ascii="Arial" w:eastAsia="Times New Roman" w:hAnsi="Arial" w:cs="Arial"/>
          <w:color w:val="3A3A3A"/>
          <w:sz w:val="24"/>
          <w:szCs w:val="24"/>
          <w:shd w:val="clear" w:color="auto" w:fill="FFFFFF"/>
        </w:rPr>
        <w:t>. Second edition. Hoboken, New Jersey</w:t>
      </w:r>
      <w:r>
        <w:rPr>
          <w:rFonts w:ascii="Arial" w:eastAsia="Times New Roman" w:hAnsi="Arial" w:cs="Arial"/>
          <w:color w:val="3A3A3A"/>
          <w:sz w:val="24"/>
          <w:szCs w:val="24"/>
          <w:shd w:val="clear" w:color="auto" w:fill="FFFFFF"/>
        </w:rPr>
        <w:t xml:space="preserve">. Jossey-Bass. </w:t>
      </w:r>
    </w:p>
    <w:p w14:paraId="4AEE4F11" w14:textId="77777777" w:rsidR="00B54478" w:rsidRDefault="00B54478" w:rsidP="00B54478">
      <w:pPr>
        <w:spacing w:after="0" w:line="360" w:lineRule="auto"/>
        <w:rPr>
          <w:rFonts w:ascii="Arial" w:eastAsia="Times New Roman" w:hAnsi="Arial" w:cs="Arial"/>
          <w:sz w:val="24"/>
          <w:szCs w:val="24"/>
        </w:rPr>
      </w:pPr>
      <w:r>
        <w:rPr>
          <w:rFonts w:ascii="Arial" w:eastAsia="Times New Roman" w:hAnsi="Arial" w:cs="Arial"/>
          <w:sz w:val="24"/>
          <w:szCs w:val="24"/>
        </w:rPr>
        <w:t xml:space="preserve">Available at: </w:t>
      </w:r>
      <w:hyperlink r:id="rId17" w:history="1">
        <w:r w:rsidRPr="002765C8">
          <w:rPr>
            <w:rStyle w:val="Hyperlink"/>
            <w:rFonts w:ascii="Arial" w:eastAsia="Times New Roman" w:hAnsi="Arial" w:cs="Arial"/>
            <w:sz w:val="24"/>
            <w:szCs w:val="24"/>
          </w:rPr>
          <w:t>https://ebookcentral.proquest.com/lib/trinity/reader.action?docID=5990215</w:t>
        </w:r>
      </w:hyperlink>
    </w:p>
    <w:p w14:paraId="335C25FA" w14:textId="6B2DB419" w:rsidR="00B54478" w:rsidRDefault="00B54478" w:rsidP="00B54478">
      <w:pPr>
        <w:spacing w:after="0" w:line="360" w:lineRule="auto"/>
        <w:rPr>
          <w:rFonts w:ascii="Arial" w:eastAsia="Times New Roman" w:hAnsi="Arial" w:cs="Arial"/>
          <w:sz w:val="24"/>
          <w:szCs w:val="24"/>
        </w:rPr>
      </w:pPr>
      <w:r>
        <w:rPr>
          <w:rFonts w:ascii="Arial" w:eastAsia="Times New Roman" w:hAnsi="Arial" w:cs="Arial"/>
          <w:sz w:val="24"/>
          <w:szCs w:val="24"/>
        </w:rPr>
        <w:t>(Accessed 3</w:t>
      </w:r>
      <w:r w:rsidRPr="000E3D04">
        <w:rPr>
          <w:rFonts w:ascii="Arial" w:eastAsia="Times New Roman" w:hAnsi="Arial" w:cs="Arial"/>
          <w:sz w:val="24"/>
          <w:szCs w:val="24"/>
          <w:vertAlign w:val="superscript"/>
        </w:rPr>
        <w:t>rd</w:t>
      </w:r>
      <w:r>
        <w:rPr>
          <w:rFonts w:ascii="Arial" w:eastAsia="Times New Roman" w:hAnsi="Arial" w:cs="Arial"/>
          <w:sz w:val="24"/>
          <w:szCs w:val="24"/>
        </w:rPr>
        <w:t xml:space="preserve"> October, 2021)</w:t>
      </w:r>
    </w:p>
    <w:p w14:paraId="53630BE8" w14:textId="19CCA19E" w:rsidR="00B54478" w:rsidRDefault="00B54478" w:rsidP="00B54478">
      <w:pPr>
        <w:spacing w:after="0" w:line="360" w:lineRule="auto"/>
        <w:rPr>
          <w:rFonts w:ascii="Arial" w:eastAsia="Times New Roman" w:hAnsi="Arial" w:cs="Arial"/>
          <w:sz w:val="24"/>
          <w:szCs w:val="24"/>
        </w:rPr>
      </w:pPr>
    </w:p>
    <w:p w14:paraId="6624E8FE" w14:textId="27CCA6E7" w:rsidR="00B54478" w:rsidRPr="001F7093" w:rsidRDefault="00B54478" w:rsidP="001F7093">
      <w:pPr>
        <w:spacing w:after="0" w:line="360" w:lineRule="auto"/>
        <w:rPr>
          <w:rFonts w:ascii="Arial" w:eastAsia="Times New Roman" w:hAnsi="Arial" w:cs="Arial"/>
          <w:color w:val="3A3A3A"/>
          <w:sz w:val="24"/>
          <w:szCs w:val="24"/>
          <w:shd w:val="clear" w:color="auto" w:fill="FFFFFF"/>
        </w:rPr>
      </w:pPr>
      <w:r w:rsidRPr="00B54478">
        <w:rPr>
          <w:rFonts w:ascii="Arial" w:eastAsia="Times New Roman" w:hAnsi="Arial" w:cs="Arial"/>
          <w:color w:val="3A3A3A"/>
          <w:sz w:val="24"/>
          <w:szCs w:val="24"/>
          <w:shd w:val="clear" w:color="auto" w:fill="FFFFFF"/>
        </w:rPr>
        <w:t>Greenfield, A. (n.d.)</w:t>
      </w:r>
      <w:r w:rsidRPr="001F7093">
        <w:rPr>
          <w:rFonts w:ascii="Arial" w:eastAsia="Times New Roman" w:hAnsi="Arial" w:cs="Arial"/>
          <w:color w:val="3A3A3A"/>
          <w:sz w:val="24"/>
          <w:szCs w:val="24"/>
          <w:shd w:val="clear" w:color="auto" w:fill="FFFFFF"/>
        </w:rPr>
        <w:t> </w:t>
      </w:r>
      <w:r w:rsidRPr="00B54478">
        <w:rPr>
          <w:rFonts w:ascii="Arial" w:eastAsia="Times New Roman" w:hAnsi="Arial" w:cs="Arial"/>
          <w:i/>
          <w:iCs/>
          <w:color w:val="3A3A3A"/>
          <w:sz w:val="24"/>
          <w:szCs w:val="24"/>
        </w:rPr>
        <w:t>The 5 forces of change: a blueprint for leading successful change</w:t>
      </w:r>
      <w:r w:rsidRPr="00B54478">
        <w:rPr>
          <w:rFonts w:ascii="Arial" w:eastAsia="Times New Roman" w:hAnsi="Arial" w:cs="Arial"/>
          <w:color w:val="3A3A3A"/>
          <w:sz w:val="24"/>
          <w:szCs w:val="24"/>
          <w:shd w:val="clear" w:color="auto" w:fill="FFFFFF"/>
        </w:rPr>
        <w:t>.</w:t>
      </w:r>
      <w:r w:rsidR="001F7093" w:rsidRPr="001F7093">
        <w:rPr>
          <w:rFonts w:ascii="Arial" w:eastAsia="Times New Roman" w:hAnsi="Arial" w:cs="Arial"/>
          <w:color w:val="3A3A3A"/>
          <w:sz w:val="24"/>
          <w:szCs w:val="24"/>
          <w:shd w:val="clear" w:color="auto" w:fill="FFFFFF"/>
        </w:rPr>
        <w:t xml:space="preserve"> Available at: </w:t>
      </w:r>
      <w:hyperlink r:id="rId18" w:history="1">
        <w:r w:rsidR="001F7093" w:rsidRPr="001F7093">
          <w:rPr>
            <w:rStyle w:val="Hyperlink"/>
            <w:rFonts w:ascii="Arial" w:eastAsia="Times New Roman" w:hAnsi="Arial" w:cs="Arial"/>
            <w:sz w:val="24"/>
            <w:szCs w:val="24"/>
            <w:shd w:val="clear" w:color="auto" w:fill="FFFFFF"/>
          </w:rPr>
          <w:t>https://hstalks-com.ezproxy.uwtsd.ac.uk/t/1415/the-5-forces-of-change-a-blueprint-for-leading-suc/?business</w:t>
        </w:r>
      </w:hyperlink>
    </w:p>
    <w:p w14:paraId="5B62A519" w14:textId="47036CDB" w:rsidR="00B54478" w:rsidRPr="008D5A3D" w:rsidRDefault="001F7093" w:rsidP="008D5A3D">
      <w:pPr>
        <w:spacing w:after="0" w:line="360" w:lineRule="auto"/>
        <w:rPr>
          <w:rFonts w:ascii="Arial" w:eastAsia="Times New Roman" w:hAnsi="Arial" w:cs="Arial"/>
          <w:sz w:val="24"/>
          <w:szCs w:val="24"/>
        </w:rPr>
      </w:pPr>
      <w:r w:rsidRPr="001F7093">
        <w:rPr>
          <w:rFonts w:ascii="Arial" w:eastAsia="Times New Roman" w:hAnsi="Arial" w:cs="Arial"/>
          <w:sz w:val="24"/>
          <w:szCs w:val="24"/>
        </w:rPr>
        <w:t>(Accessed 12</w:t>
      </w:r>
      <w:r w:rsidRPr="001F7093">
        <w:rPr>
          <w:rFonts w:ascii="Arial" w:eastAsia="Times New Roman" w:hAnsi="Arial" w:cs="Arial"/>
          <w:sz w:val="24"/>
          <w:szCs w:val="24"/>
          <w:vertAlign w:val="superscript"/>
        </w:rPr>
        <w:t>th</w:t>
      </w:r>
      <w:r w:rsidRPr="001F7093">
        <w:rPr>
          <w:rFonts w:ascii="Arial" w:eastAsia="Times New Roman" w:hAnsi="Arial" w:cs="Arial"/>
          <w:sz w:val="24"/>
          <w:szCs w:val="24"/>
        </w:rPr>
        <w:t xml:space="preserve"> October, 2021)</w:t>
      </w:r>
    </w:p>
    <w:p w14:paraId="326A777F" w14:textId="62DDCBBC" w:rsidR="00690677" w:rsidRPr="00690677" w:rsidRDefault="00690677" w:rsidP="00690677">
      <w:pPr>
        <w:spacing w:after="0" w:line="360" w:lineRule="auto"/>
        <w:rPr>
          <w:rFonts w:ascii="Arial" w:eastAsia="Times New Roman" w:hAnsi="Arial" w:cs="Arial"/>
          <w:sz w:val="24"/>
          <w:szCs w:val="24"/>
        </w:rPr>
      </w:pPr>
    </w:p>
    <w:p w14:paraId="0841072A" w14:textId="77777777" w:rsidR="00690677" w:rsidRDefault="00690677" w:rsidP="00D940EC">
      <w:pPr>
        <w:spacing w:after="0" w:line="360" w:lineRule="auto"/>
        <w:rPr>
          <w:rFonts w:ascii="Arial" w:eastAsia="Times New Roman" w:hAnsi="Arial" w:cs="Arial"/>
          <w:sz w:val="24"/>
          <w:szCs w:val="24"/>
        </w:rPr>
      </w:pPr>
    </w:p>
    <w:p w14:paraId="654F64A2" w14:textId="31D490B7" w:rsidR="00A35189" w:rsidRDefault="00A35189" w:rsidP="00D940EC">
      <w:pPr>
        <w:spacing w:after="0" w:line="360" w:lineRule="auto"/>
        <w:rPr>
          <w:rFonts w:ascii="Arial" w:eastAsia="Times New Roman" w:hAnsi="Arial" w:cs="Arial"/>
          <w:sz w:val="24"/>
          <w:szCs w:val="24"/>
        </w:rPr>
      </w:pPr>
    </w:p>
    <w:p w14:paraId="092CBAA7" w14:textId="14015297" w:rsidR="00A35189" w:rsidRDefault="00A35189" w:rsidP="00A35189">
      <w:pPr>
        <w:spacing w:after="0" w:line="360" w:lineRule="auto"/>
        <w:rPr>
          <w:rFonts w:ascii="Arial" w:eastAsia="Times New Roman" w:hAnsi="Arial" w:cs="Arial"/>
          <w:color w:val="3A3A3A"/>
          <w:sz w:val="24"/>
          <w:szCs w:val="24"/>
          <w:shd w:val="clear" w:color="auto" w:fill="FFFFFF"/>
        </w:rPr>
      </w:pPr>
      <w:r w:rsidRPr="00A35189">
        <w:rPr>
          <w:rFonts w:ascii="Arial" w:eastAsia="Times New Roman" w:hAnsi="Arial" w:cs="Arial"/>
          <w:color w:val="3A3A3A"/>
          <w:sz w:val="24"/>
          <w:szCs w:val="24"/>
          <w:shd w:val="clear" w:color="auto" w:fill="FFFFFF"/>
        </w:rPr>
        <w:t>Gupta, M. (2021) </w:t>
      </w:r>
      <w:r w:rsidRPr="00A35189">
        <w:rPr>
          <w:rFonts w:ascii="Arial" w:eastAsia="Times New Roman" w:hAnsi="Arial" w:cs="Arial"/>
          <w:i/>
          <w:iCs/>
          <w:color w:val="3A3A3A"/>
          <w:sz w:val="24"/>
          <w:szCs w:val="24"/>
        </w:rPr>
        <w:t>Management practices for engaging a diverse workforce : tools to enhance workplace culture</w:t>
      </w:r>
      <w:r w:rsidRPr="00A35189">
        <w:rPr>
          <w:rFonts w:ascii="Arial" w:eastAsia="Times New Roman" w:hAnsi="Arial" w:cs="Arial"/>
          <w:color w:val="3A3A3A"/>
          <w:sz w:val="24"/>
          <w:szCs w:val="24"/>
          <w:shd w:val="clear" w:color="auto" w:fill="FFFFFF"/>
        </w:rPr>
        <w:t>. Burlington, ON, Canada ;: Apple Academic Press.</w:t>
      </w:r>
    </w:p>
    <w:p w14:paraId="11CA2DFF" w14:textId="50C7BFCD" w:rsidR="00A35189" w:rsidRDefault="00A35189" w:rsidP="00A35189">
      <w:pPr>
        <w:spacing w:after="0" w:line="360" w:lineRule="auto"/>
        <w:rPr>
          <w:rFonts w:ascii="Arial" w:eastAsia="Times New Roman" w:hAnsi="Arial" w:cs="Arial"/>
          <w:sz w:val="24"/>
          <w:szCs w:val="24"/>
        </w:rPr>
      </w:pPr>
      <w:r>
        <w:rPr>
          <w:rFonts w:ascii="Arial" w:eastAsia="Times New Roman" w:hAnsi="Arial" w:cs="Arial"/>
          <w:sz w:val="24"/>
          <w:szCs w:val="24"/>
        </w:rPr>
        <w:t xml:space="preserve">Available at: </w:t>
      </w:r>
      <w:hyperlink r:id="rId19" w:history="1">
        <w:r w:rsidRPr="002765C8">
          <w:rPr>
            <w:rStyle w:val="Hyperlink"/>
            <w:rFonts w:ascii="Arial" w:eastAsia="Times New Roman" w:hAnsi="Arial" w:cs="Arial"/>
            <w:sz w:val="24"/>
            <w:szCs w:val="24"/>
          </w:rPr>
          <w:t>https://www.taylorfrancis.com/books/edit/10.1201/9780367808419/management-practices-engaging-diverse-workforce-manish-gupta</w:t>
        </w:r>
      </w:hyperlink>
    </w:p>
    <w:p w14:paraId="6CF6C5E0" w14:textId="5D82B118" w:rsidR="00A35189" w:rsidRDefault="00A35189" w:rsidP="00A35189">
      <w:pPr>
        <w:spacing w:after="0" w:line="360" w:lineRule="auto"/>
        <w:rPr>
          <w:rFonts w:ascii="Arial" w:eastAsia="Times New Roman" w:hAnsi="Arial" w:cs="Arial"/>
          <w:sz w:val="24"/>
          <w:szCs w:val="24"/>
        </w:rPr>
      </w:pPr>
      <w:r>
        <w:rPr>
          <w:rFonts w:ascii="Arial" w:eastAsia="Times New Roman" w:hAnsi="Arial" w:cs="Arial"/>
          <w:sz w:val="24"/>
          <w:szCs w:val="24"/>
        </w:rPr>
        <w:t xml:space="preserve">(Accessed </w:t>
      </w:r>
      <w:r w:rsidR="000B28A1">
        <w:rPr>
          <w:rFonts w:ascii="Arial" w:eastAsia="Times New Roman" w:hAnsi="Arial" w:cs="Arial"/>
          <w:sz w:val="24"/>
          <w:szCs w:val="24"/>
        </w:rPr>
        <w:t>3</w:t>
      </w:r>
      <w:r w:rsidR="000B28A1" w:rsidRPr="000B28A1">
        <w:rPr>
          <w:rFonts w:ascii="Arial" w:eastAsia="Times New Roman" w:hAnsi="Arial" w:cs="Arial"/>
          <w:sz w:val="24"/>
          <w:szCs w:val="24"/>
          <w:vertAlign w:val="superscript"/>
        </w:rPr>
        <w:t>rd</w:t>
      </w:r>
      <w:r w:rsidR="000B28A1">
        <w:rPr>
          <w:rFonts w:ascii="Arial" w:eastAsia="Times New Roman" w:hAnsi="Arial" w:cs="Arial"/>
          <w:sz w:val="24"/>
          <w:szCs w:val="24"/>
        </w:rPr>
        <w:t xml:space="preserve"> October, 2021)</w:t>
      </w:r>
    </w:p>
    <w:p w14:paraId="79D0C506" w14:textId="5923792E" w:rsidR="007D16CC" w:rsidRDefault="007D16CC" w:rsidP="00A35189">
      <w:pPr>
        <w:spacing w:after="0" w:line="360" w:lineRule="auto"/>
        <w:rPr>
          <w:rFonts w:ascii="Arial" w:eastAsia="Times New Roman" w:hAnsi="Arial" w:cs="Arial"/>
          <w:sz w:val="24"/>
          <w:szCs w:val="24"/>
        </w:rPr>
      </w:pPr>
    </w:p>
    <w:p w14:paraId="06ECA5D5" w14:textId="62C22F71" w:rsidR="00777480" w:rsidRDefault="007D16CC" w:rsidP="007D16CC">
      <w:pPr>
        <w:spacing w:after="0" w:line="360" w:lineRule="auto"/>
        <w:rPr>
          <w:rFonts w:ascii="Arial" w:eastAsia="Times New Roman" w:hAnsi="Arial" w:cs="Arial"/>
          <w:color w:val="3A3A3A"/>
          <w:sz w:val="24"/>
          <w:szCs w:val="24"/>
          <w:shd w:val="clear" w:color="auto" w:fill="FFFFFF"/>
        </w:rPr>
      </w:pPr>
      <w:r w:rsidRPr="007D16CC">
        <w:rPr>
          <w:rFonts w:ascii="Arial" w:eastAsia="Times New Roman" w:hAnsi="Arial" w:cs="Arial"/>
          <w:color w:val="3A3A3A"/>
          <w:sz w:val="24"/>
          <w:szCs w:val="24"/>
          <w:shd w:val="clear" w:color="auto" w:fill="FFFFFF"/>
        </w:rPr>
        <w:t>Herold, D. M. et al. (2008) The Effects of Transformational and Change Leadership on Employees’ Commitment to a Change: A Multilevel Study. </w:t>
      </w:r>
      <w:r w:rsidRPr="007D16CC">
        <w:rPr>
          <w:rFonts w:ascii="Arial" w:eastAsia="Times New Roman" w:hAnsi="Arial" w:cs="Arial"/>
          <w:i/>
          <w:iCs/>
          <w:color w:val="3A3A3A"/>
          <w:sz w:val="24"/>
          <w:szCs w:val="24"/>
        </w:rPr>
        <w:t>Journal of applied psychology</w:t>
      </w:r>
      <w:r w:rsidRPr="007D16CC">
        <w:rPr>
          <w:rFonts w:ascii="Arial" w:eastAsia="Times New Roman" w:hAnsi="Arial" w:cs="Arial"/>
          <w:color w:val="3A3A3A"/>
          <w:sz w:val="24"/>
          <w:szCs w:val="24"/>
          <w:shd w:val="clear" w:color="auto" w:fill="FFFFFF"/>
        </w:rPr>
        <w:t>. [Online] 93 (2), 346–357.</w:t>
      </w:r>
      <w:r>
        <w:rPr>
          <w:rFonts w:ascii="Arial" w:eastAsia="Times New Roman" w:hAnsi="Arial" w:cs="Arial"/>
          <w:color w:val="3A3A3A"/>
          <w:sz w:val="24"/>
          <w:szCs w:val="24"/>
          <w:shd w:val="clear" w:color="auto" w:fill="FFFFFF"/>
        </w:rPr>
        <w:t xml:space="preserve"> Available at: </w:t>
      </w:r>
      <w:hyperlink r:id="rId20" w:anchor="AN=2008-02855-008&amp;db=pdh" w:history="1">
        <w:r w:rsidR="00777480" w:rsidRPr="002765C8">
          <w:rPr>
            <w:rStyle w:val="Hyperlink"/>
            <w:rFonts w:ascii="Arial" w:eastAsia="Times New Roman" w:hAnsi="Arial" w:cs="Arial"/>
            <w:sz w:val="24"/>
            <w:szCs w:val="24"/>
            <w:shd w:val="clear" w:color="auto" w:fill="FFFFFF"/>
          </w:rPr>
          <w:t>https://web-p-ebscohost-com.ezproxy.uwtsd.ac.uk/ehost/detail/detail?vid=0&amp;sid=e7f734d5-7b62-49ad-a64d-efbc63211eb8%40redis&amp;bdata=JnNpdGU9ZWhvc3QtbGl2ZQ%3d%3d#AN=2008-02855-008&amp;db=pdh</w:t>
        </w:r>
      </w:hyperlink>
      <w:r w:rsidR="00777480">
        <w:rPr>
          <w:rFonts w:ascii="Arial" w:eastAsia="Times New Roman" w:hAnsi="Arial" w:cs="Arial"/>
          <w:color w:val="3A3A3A"/>
          <w:sz w:val="24"/>
          <w:szCs w:val="24"/>
          <w:shd w:val="clear" w:color="auto" w:fill="FFFFFF"/>
        </w:rPr>
        <w:t xml:space="preserve"> (Accessed 9</w:t>
      </w:r>
      <w:r w:rsidR="00777480" w:rsidRPr="00777480">
        <w:rPr>
          <w:rFonts w:ascii="Arial" w:eastAsia="Times New Roman" w:hAnsi="Arial" w:cs="Arial"/>
          <w:color w:val="3A3A3A"/>
          <w:sz w:val="24"/>
          <w:szCs w:val="24"/>
          <w:shd w:val="clear" w:color="auto" w:fill="FFFFFF"/>
          <w:vertAlign w:val="superscript"/>
        </w:rPr>
        <w:t>th</w:t>
      </w:r>
      <w:r w:rsidR="00777480">
        <w:rPr>
          <w:rFonts w:ascii="Arial" w:eastAsia="Times New Roman" w:hAnsi="Arial" w:cs="Arial"/>
          <w:color w:val="3A3A3A"/>
          <w:sz w:val="24"/>
          <w:szCs w:val="24"/>
          <w:shd w:val="clear" w:color="auto" w:fill="FFFFFF"/>
        </w:rPr>
        <w:t xml:space="preserve"> October, 2021)</w:t>
      </w:r>
    </w:p>
    <w:p w14:paraId="7CAE7245" w14:textId="77777777" w:rsidR="00777480" w:rsidRPr="00777480" w:rsidRDefault="00777480" w:rsidP="007D16CC">
      <w:pPr>
        <w:spacing w:after="0" w:line="360" w:lineRule="auto"/>
        <w:rPr>
          <w:rFonts w:ascii="Arial" w:eastAsia="Times New Roman" w:hAnsi="Arial" w:cs="Arial"/>
          <w:color w:val="3A3A3A"/>
          <w:sz w:val="24"/>
          <w:szCs w:val="24"/>
          <w:shd w:val="clear" w:color="auto" w:fill="FFFFFF"/>
        </w:rPr>
      </w:pPr>
    </w:p>
    <w:p w14:paraId="5CC5BB96" w14:textId="28BA644D" w:rsidR="00777480" w:rsidRDefault="00777480" w:rsidP="007D16CC">
      <w:pPr>
        <w:spacing w:after="0" w:line="360" w:lineRule="auto"/>
        <w:rPr>
          <w:rFonts w:ascii="Arial" w:eastAsia="Times New Roman" w:hAnsi="Arial" w:cs="Arial"/>
          <w:sz w:val="24"/>
          <w:szCs w:val="24"/>
        </w:rPr>
      </w:pPr>
    </w:p>
    <w:p w14:paraId="7670248A" w14:textId="4B62BB20" w:rsidR="00777480" w:rsidRPr="00777480" w:rsidRDefault="00777480" w:rsidP="00777480">
      <w:pPr>
        <w:spacing w:after="0" w:line="360" w:lineRule="auto"/>
        <w:rPr>
          <w:rFonts w:ascii="Arial" w:eastAsia="Times New Roman" w:hAnsi="Arial" w:cs="Arial"/>
          <w:sz w:val="24"/>
          <w:szCs w:val="24"/>
        </w:rPr>
      </w:pPr>
      <w:r w:rsidRPr="00777480">
        <w:rPr>
          <w:rFonts w:ascii="Arial" w:eastAsia="Times New Roman" w:hAnsi="Arial" w:cs="Arial"/>
          <w:color w:val="000000"/>
          <w:sz w:val="24"/>
          <w:szCs w:val="24"/>
          <w:shd w:val="clear" w:color="auto" w:fill="FFFFFF"/>
        </w:rPr>
        <w:t>House, R. and Aditya, R., 1997. The Social Scientific Study of Leadership: Quo Vadis. </w:t>
      </w:r>
      <w:r w:rsidRPr="00777480">
        <w:rPr>
          <w:rFonts w:ascii="Arial" w:eastAsia="Times New Roman" w:hAnsi="Arial" w:cs="Arial"/>
          <w:i/>
          <w:iCs/>
          <w:color w:val="000000"/>
          <w:sz w:val="24"/>
          <w:szCs w:val="24"/>
        </w:rPr>
        <w:t>Journal of Management</w:t>
      </w:r>
      <w:r w:rsidRPr="00777480">
        <w:rPr>
          <w:rFonts w:ascii="Arial" w:eastAsia="Times New Roman" w:hAnsi="Arial" w:cs="Arial"/>
          <w:color w:val="000000"/>
          <w:sz w:val="24"/>
          <w:szCs w:val="24"/>
          <w:shd w:val="clear" w:color="auto" w:fill="FFFFFF"/>
        </w:rPr>
        <w:t>, 23(3), pp.409-473.</w:t>
      </w:r>
    </w:p>
    <w:p w14:paraId="40ECB93F" w14:textId="77777777" w:rsidR="007D16CC" w:rsidRDefault="007D16CC" w:rsidP="00A35189">
      <w:pPr>
        <w:spacing w:after="0" w:line="360" w:lineRule="auto"/>
        <w:rPr>
          <w:rFonts w:ascii="Arial" w:eastAsia="Times New Roman" w:hAnsi="Arial" w:cs="Arial"/>
          <w:sz w:val="24"/>
          <w:szCs w:val="24"/>
        </w:rPr>
      </w:pPr>
    </w:p>
    <w:p w14:paraId="633C4BDE" w14:textId="1B378115" w:rsidR="000B28A1" w:rsidRDefault="000B28A1" w:rsidP="00A35189">
      <w:pPr>
        <w:spacing w:after="0" w:line="360" w:lineRule="auto"/>
        <w:rPr>
          <w:rFonts w:ascii="Arial" w:eastAsia="Times New Roman" w:hAnsi="Arial" w:cs="Arial"/>
          <w:sz w:val="24"/>
          <w:szCs w:val="24"/>
        </w:rPr>
      </w:pPr>
    </w:p>
    <w:p w14:paraId="1A916A02" w14:textId="20F7DC40" w:rsidR="000B28A1" w:rsidRDefault="000B28A1" w:rsidP="000B28A1">
      <w:pPr>
        <w:spacing w:after="0" w:line="360" w:lineRule="auto"/>
        <w:rPr>
          <w:rFonts w:ascii="Arial" w:eastAsia="Times New Roman" w:hAnsi="Arial" w:cs="Arial"/>
          <w:color w:val="3A3A3A"/>
          <w:sz w:val="24"/>
          <w:szCs w:val="24"/>
          <w:shd w:val="clear" w:color="auto" w:fill="FFFFFF"/>
        </w:rPr>
      </w:pPr>
      <w:r w:rsidRPr="000B28A1">
        <w:rPr>
          <w:rFonts w:ascii="Arial" w:eastAsia="Times New Roman" w:hAnsi="Arial" w:cs="Arial"/>
          <w:color w:val="3A3A3A"/>
          <w:sz w:val="24"/>
          <w:szCs w:val="24"/>
          <w:shd w:val="clear" w:color="auto" w:fill="FFFFFF"/>
        </w:rPr>
        <w:lastRenderedPageBreak/>
        <w:t>Kotter, J. P. (2012) </w:t>
      </w:r>
      <w:r w:rsidRPr="000B28A1">
        <w:rPr>
          <w:rFonts w:ascii="Arial" w:eastAsia="Times New Roman" w:hAnsi="Arial" w:cs="Arial"/>
          <w:i/>
          <w:iCs/>
          <w:color w:val="3A3A3A"/>
          <w:sz w:val="24"/>
          <w:szCs w:val="24"/>
        </w:rPr>
        <w:t>Leading change</w:t>
      </w:r>
      <w:r w:rsidRPr="000B28A1">
        <w:rPr>
          <w:rFonts w:ascii="Arial" w:eastAsia="Times New Roman" w:hAnsi="Arial" w:cs="Arial"/>
          <w:color w:val="3A3A3A"/>
          <w:sz w:val="24"/>
          <w:szCs w:val="24"/>
          <w:shd w:val="clear" w:color="auto" w:fill="FFFFFF"/>
        </w:rPr>
        <w:t>. Boston, Massachusetts: Harvard Business Review Press</w:t>
      </w:r>
      <w:r>
        <w:rPr>
          <w:rFonts w:ascii="Arial" w:eastAsia="Times New Roman" w:hAnsi="Arial" w:cs="Arial"/>
          <w:color w:val="3A3A3A"/>
          <w:sz w:val="24"/>
          <w:szCs w:val="24"/>
          <w:shd w:val="clear" w:color="auto" w:fill="FFFFFF"/>
        </w:rPr>
        <w:t xml:space="preserve">. Available at: </w:t>
      </w:r>
      <w:hyperlink r:id="rId21" w:history="1">
        <w:r w:rsidR="009816D1" w:rsidRPr="002765C8">
          <w:rPr>
            <w:rStyle w:val="Hyperlink"/>
            <w:rFonts w:ascii="Arial" w:eastAsia="Times New Roman" w:hAnsi="Arial" w:cs="Arial"/>
            <w:sz w:val="24"/>
            <w:szCs w:val="24"/>
            <w:shd w:val="clear" w:color="auto" w:fill="FFFFFF"/>
          </w:rPr>
          <w:t>https://ebookcentral.proquest.com/lib/trinity/reader.action?docID=5182145</w:t>
        </w:r>
      </w:hyperlink>
    </w:p>
    <w:p w14:paraId="66909D5B" w14:textId="344C1B2F" w:rsidR="00AA75D7" w:rsidRDefault="009816D1" w:rsidP="001F7093">
      <w:pPr>
        <w:spacing w:after="0" w:line="360" w:lineRule="auto"/>
        <w:rPr>
          <w:rFonts w:ascii="Arial" w:eastAsia="Times New Roman" w:hAnsi="Arial" w:cs="Arial"/>
          <w:sz w:val="24"/>
          <w:szCs w:val="24"/>
        </w:rPr>
      </w:pPr>
      <w:r>
        <w:rPr>
          <w:rFonts w:ascii="Arial" w:eastAsia="Times New Roman" w:hAnsi="Arial" w:cs="Arial"/>
          <w:sz w:val="24"/>
          <w:szCs w:val="24"/>
        </w:rPr>
        <w:t>(Accessed 5</w:t>
      </w:r>
      <w:r w:rsidRPr="009816D1">
        <w:rPr>
          <w:rFonts w:ascii="Arial" w:eastAsia="Times New Roman" w:hAnsi="Arial" w:cs="Arial"/>
          <w:sz w:val="24"/>
          <w:szCs w:val="24"/>
          <w:vertAlign w:val="superscript"/>
        </w:rPr>
        <w:t>th</w:t>
      </w:r>
      <w:r>
        <w:rPr>
          <w:rFonts w:ascii="Arial" w:eastAsia="Times New Roman" w:hAnsi="Arial" w:cs="Arial"/>
          <w:sz w:val="24"/>
          <w:szCs w:val="24"/>
        </w:rPr>
        <w:t xml:space="preserve"> October, 2021)</w:t>
      </w:r>
    </w:p>
    <w:p w14:paraId="66BBB602" w14:textId="4A42660F" w:rsidR="00544ECD" w:rsidRDefault="00544ECD" w:rsidP="001F7093">
      <w:pPr>
        <w:spacing w:after="0" w:line="360" w:lineRule="auto"/>
        <w:rPr>
          <w:rFonts w:ascii="Arial" w:eastAsia="Times New Roman" w:hAnsi="Arial" w:cs="Arial"/>
          <w:sz w:val="24"/>
          <w:szCs w:val="24"/>
        </w:rPr>
      </w:pPr>
    </w:p>
    <w:p w14:paraId="15FA01D2" w14:textId="77777777" w:rsidR="00544ECD" w:rsidRDefault="00544ECD" w:rsidP="00544ECD">
      <w:pPr>
        <w:spacing w:after="0" w:line="360" w:lineRule="auto"/>
        <w:rPr>
          <w:rFonts w:ascii="Arial" w:eastAsia="Times New Roman" w:hAnsi="Arial" w:cs="Arial"/>
          <w:sz w:val="24"/>
          <w:szCs w:val="24"/>
        </w:rPr>
      </w:pPr>
      <w:r>
        <w:rPr>
          <w:rFonts w:ascii="Arial" w:eastAsia="Times New Roman" w:hAnsi="Arial" w:cs="Arial"/>
          <w:sz w:val="24"/>
          <w:szCs w:val="24"/>
        </w:rPr>
        <w:t xml:space="preserve">McLeod, S. (2017). Kolb’s Learning Styles and Experiential Learning Cycle. Simply Psychology. Available at: </w:t>
      </w:r>
    </w:p>
    <w:p w14:paraId="6976E522" w14:textId="6973F52F" w:rsidR="00544ECD" w:rsidRDefault="0064291A" w:rsidP="001F7093">
      <w:pPr>
        <w:spacing w:after="0" w:line="360" w:lineRule="auto"/>
        <w:rPr>
          <w:rFonts w:ascii="Arial" w:eastAsia="Times New Roman" w:hAnsi="Arial" w:cs="Arial"/>
          <w:sz w:val="24"/>
          <w:szCs w:val="24"/>
        </w:rPr>
      </w:pPr>
      <w:hyperlink r:id="rId22" w:history="1">
        <w:r w:rsidR="00544ECD" w:rsidRPr="002765C8">
          <w:rPr>
            <w:rStyle w:val="Hyperlink"/>
            <w:rFonts w:ascii="Arial" w:eastAsia="Times New Roman" w:hAnsi="Arial" w:cs="Arial"/>
            <w:sz w:val="24"/>
            <w:szCs w:val="24"/>
          </w:rPr>
          <w:t>https://www.simplypsychology.org/learning-kolb.html</w:t>
        </w:r>
      </w:hyperlink>
      <w:r w:rsidR="00544ECD">
        <w:rPr>
          <w:rFonts w:ascii="Arial" w:eastAsia="Times New Roman" w:hAnsi="Arial" w:cs="Arial"/>
          <w:sz w:val="24"/>
          <w:szCs w:val="24"/>
        </w:rPr>
        <w:t xml:space="preserve"> (Accessed 9th October, 2021)</w:t>
      </w:r>
    </w:p>
    <w:p w14:paraId="04665F46" w14:textId="6661B939" w:rsidR="007C507A" w:rsidRDefault="007C507A" w:rsidP="007C507A"/>
    <w:p w14:paraId="5A55FA6D" w14:textId="77777777" w:rsidR="00777480" w:rsidRDefault="00777480" w:rsidP="00AA75D7">
      <w:pPr>
        <w:spacing w:after="0" w:line="360" w:lineRule="auto"/>
        <w:rPr>
          <w:rFonts w:ascii="Arial" w:eastAsia="Times New Roman" w:hAnsi="Arial" w:cs="Arial"/>
          <w:color w:val="333333"/>
          <w:sz w:val="24"/>
          <w:szCs w:val="24"/>
          <w:shd w:val="clear" w:color="auto" w:fill="F5F5F5"/>
        </w:rPr>
      </w:pPr>
    </w:p>
    <w:p w14:paraId="3B6B01D2" w14:textId="77777777" w:rsidR="00777480" w:rsidRDefault="00777480" w:rsidP="00AA75D7">
      <w:pPr>
        <w:spacing w:after="0" w:line="360" w:lineRule="auto"/>
        <w:rPr>
          <w:rFonts w:ascii="Arial" w:eastAsia="Times New Roman" w:hAnsi="Arial" w:cs="Arial"/>
          <w:color w:val="333333"/>
          <w:sz w:val="24"/>
          <w:szCs w:val="24"/>
          <w:shd w:val="clear" w:color="auto" w:fill="F5F5F5"/>
        </w:rPr>
      </w:pPr>
    </w:p>
    <w:p w14:paraId="714F76BB" w14:textId="77777777" w:rsidR="00777480" w:rsidRDefault="00777480" w:rsidP="00AA75D7">
      <w:pPr>
        <w:spacing w:after="0" w:line="360" w:lineRule="auto"/>
        <w:rPr>
          <w:rFonts w:ascii="Arial" w:eastAsia="Times New Roman" w:hAnsi="Arial" w:cs="Arial"/>
          <w:color w:val="333333"/>
          <w:sz w:val="24"/>
          <w:szCs w:val="24"/>
          <w:shd w:val="clear" w:color="auto" w:fill="F5F5F5"/>
        </w:rPr>
      </w:pPr>
    </w:p>
    <w:p w14:paraId="521346D3" w14:textId="13319C8D" w:rsidR="0005011F" w:rsidRPr="0005011F" w:rsidRDefault="0005011F" w:rsidP="00AA75D7">
      <w:pPr>
        <w:spacing w:after="0" w:line="360" w:lineRule="auto"/>
        <w:rPr>
          <w:rFonts w:ascii="Arial" w:eastAsia="Times New Roman" w:hAnsi="Arial" w:cs="Arial"/>
          <w:color w:val="333333"/>
          <w:sz w:val="24"/>
          <w:szCs w:val="24"/>
          <w:shd w:val="clear" w:color="auto" w:fill="F5F5F5"/>
        </w:rPr>
      </w:pPr>
      <w:r w:rsidRPr="0005011F">
        <w:rPr>
          <w:rFonts w:ascii="Arial" w:eastAsia="Times New Roman" w:hAnsi="Arial" w:cs="Arial"/>
          <w:color w:val="333333"/>
          <w:sz w:val="24"/>
          <w:szCs w:val="24"/>
          <w:shd w:val="clear" w:color="auto" w:fill="F5F5F5"/>
        </w:rPr>
        <w:t>Parsells, R. (2017) ‘Addressing uncertainty during workplace change: Communication and sense-making’, </w:t>
      </w:r>
      <w:r w:rsidRPr="0005011F">
        <w:rPr>
          <w:rFonts w:ascii="Arial" w:eastAsia="Times New Roman" w:hAnsi="Arial" w:cs="Arial"/>
          <w:i/>
          <w:iCs/>
          <w:color w:val="333333"/>
          <w:sz w:val="24"/>
          <w:szCs w:val="24"/>
          <w:bdr w:val="none" w:sz="0" w:space="0" w:color="auto" w:frame="1"/>
        </w:rPr>
        <w:t>Administrative Issues Journal: Education, Practice &amp; Research</w:t>
      </w:r>
      <w:r w:rsidRPr="0005011F">
        <w:rPr>
          <w:rFonts w:ascii="Arial" w:eastAsia="Times New Roman" w:hAnsi="Arial" w:cs="Arial"/>
          <w:color w:val="333333"/>
          <w:sz w:val="24"/>
          <w:szCs w:val="24"/>
          <w:shd w:val="clear" w:color="auto" w:fill="F5F5F5"/>
        </w:rPr>
        <w:t>, 7(2), pp. 47–56.  Available at:</w:t>
      </w:r>
    </w:p>
    <w:p w14:paraId="5A1DBFA2" w14:textId="07CFE45C" w:rsidR="0005011F" w:rsidRPr="0005011F" w:rsidRDefault="0064291A" w:rsidP="00AA75D7">
      <w:pPr>
        <w:spacing w:after="0" w:line="360" w:lineRule="auto"/>
        <w:rPr>
          <w:rFonts w:ascii="Arial" w:eastAsia="Times New Roman" w:hAnsi="Arial" w:cs="Arial"/>
          <w:sz w:val="24"/>
          <w:szCs w:val="24"/>
        </w:rPr>
      </w:pPr>
      <w:hyperlink r:id="rId23" w:history="1">
        <w:r w:rsidR="0005011F" w:rsidRPr="0005011F">
          <w:rPr>
            <w:rStyle w:val="Hyperlink"/>
            <w:rFonts w:ascii="Arial" w:eastAsia="Times New Roman" w:hAnsi="Arial" w:cs="Arial"/>
            <w:sz w:val="24"/>
            <w:szCs w:val="24"/>
          </w:rPr>
          <w:t>https://web-a-ebscohost-com.ezproxy.uwtsd.ac.uk/ehost/pdfviewer/pdfviewer?vid=1&amp;sid=f911a6d0-5374-4da9-9c24-f4e357a350c6%40sessionmgr4007</w:t>
        </w:r>
      </w:hyperlink>
    </w:p>
    <w:p w14:paraId="76F8850A" w14:textId="656CA796" w:rsidR="0005011F" w:rsidRDefault="0005011F" w:rsidP="00AA75D7">
      <w:pPr>
        <w:spacing w:after="0" w:line="360" w:lineRule="auto"/>
        <w:rPr>
          <w:rFonts w:ascii="Arial" w:eastAsia="Times New Roman" w:hAnsi="Arial" w:cs="Arial"/>
          <w:sz w:val="24"/>
          <w:szCs w:val="24"/>
        </w:rPr>
      </w:pPr>
      <w:r w:rsidRPr="0005011F">
        <w:rPr>
          <w:rFonts w:ascii="Arial" w:eastAsia="Times New Roman" w:hAnsi="Arial" w:cs="Arial"/>
          <w:sz w:val="24"/>
          <w:szCs w:val="24"/>
        </w:rPr>
        <w:t>(Accessed 15</w:t>
      </w:r>
      <w:r w:rsidRPr="0005011F">
        <w:rPr>
          <w:rFonts w:ascii="Arial" w:eastAsia="Times New Roman" w:hAnsi="Arial" w:cs="Arial"/>
          <w:sz w:val="24"/>
          <w:szCs w:val="24"/>
          <w:vertAlign w:val="superscript"/>
        </w:rPr>
        <w:t>th</w:t>
      </w:r>
      <w:r w:rsidRPr="0005011F">
        <w:rPr>
          <w:rFonts w:ascii="Arial" w:eastAsia="Times New Roman" w:hAnsi="Arial" w:cs="Arial"/>
          <w:sz w:val="24"/>
          <w:szCs w:val="24"/>
        </w:rPr>
        <w:t xml:space="preserve"> September, 2021)</w:t>
      </w:r>
    </w:p>
    <w:p w14:paraId="1466075A" w14:textId="2934C3B7" w:rsidR="0062080D" w:rsidRDefault="0062080D" w:rsidP="00AA75D7">
      <w:pPr>
        <w:spacing w:after="0" w:line="360" w:lineRule="auto"/>
        <w:rPr>
          <w:rFonts w:ascii="Arial" w:eastAsia="Times New Roman" w:hAnsi="Arial" w:cs="Arial"/>
          <w:sz w:val="24"/>
          <w:szCs w:val="24"/>
        </w:rPr>
      </w:pPr>
    </w:p>
    <w:p w14:paraId="2C9AAF2F" w14:textId="52DD9FBF" w:rsidR="00817843" w:rsidRPr="00817843" w:rsidRDefault="00817843" w:rsidP="00817843">
      <w:pPr>
        <w:spacing w:after="0" w:line="360" w:lineRule="auto"/>
        <w:rPr>
          <w:rFonts w:ascii="Arial" w:eastAsia="Times New Roman" w:hAnsi="Arial" w:cs="Arial"/>
          <w:sz w:val="24"/>
          <w:szCs w:val="24"/>
        </w:rPr>
      </w:pPr>
      <w:r w:rsidRPr="00817843">
        <w:rPr>
          <w:rFonts w:ascii="Arial" w:eastAsia="Times New Roman" w:hAnsi="Arial" w:cs="Arial"/>
          <w:color w:val="3A3A3A"/>
          <w:sz w:val="24"/>
          <w:szCs w:val="24"/>
          <w:shd w:val="clear" w:color="auto" w:fill="FFFFFF"/>
        </w:rPr>
        <w:t>Wasieleski, D. M. &amp; Weber, J. (2017) </w:t>
      </w:r>
      <w:r w:rsidRPr="00817843">
        <w:rPr>
          <w:rFonts w:ascii="Arial" w:eastAsia="Times New Roman" w:hAnsi="Arial" w:cs="Arial"/>
          <w:i/>
          <w:iCs/>
          <w:color w:val="3A3A3A"/>
          <w:sz w:val="24"/>
          <w:szCs w:val="24"/>
        </w:rPr>
        <w:t>Stakeholder management</w:t>
      </w:r>
      <w:r w:rsidRPr="00817843">
        <w:rPr>
          <w:rFonts w:ascii="Arial" w:eastAsia="Times New Roman" w:hAnsi="Arial" w:cs="Arial"/>
          <w:color w:val="3A3A3A"/>
          <w:sz w:val="24"/>
          <w:szCs w:val="24"/>
          <w:shd w:val="clear" w:color="auto" w:fill="FFFFFF"/>
        </w:rPr>
        <w:t>. First edition. Bingley: Emerald Publishing.</w:t>
      </w:r>
      <w:r>
        <w:rPr>
          <w:rFonts w:ascii="Arial" w:eastAsia="Times New Roman" w:hAnsi="Arial" w:cs="Arial"/>
          <w:color w:val="3A3A3A"/>
          <w:sz w:val="24"/>
          <w:szCs w:val="24"/>
          <w:shd w:val="clear" w:color="auto" w:fill="FFFFFF"/>
        </w:rPr>
        <w:t xml:space="preserve"> Available at: </w:t>
      </w:r>
      <w:hyperlink r:id="rId24" w:history="1">
        <w:r w:rsidRPr="002765C8">
          <w:rPr>
            <w:rStyle w:val="Hyperlink"/>
            <w:rFonts w:ascii="Arial" w:eastAsia="Times New Roman" w:hAnsi="Arial" w:cs="Arial"/>
            <w:sz w:val="24"/>
            <w:szCs w:val="24"/>
            <w:shd w:val="clear" w:color="auto" w:fill="FFFFFF"/>
          </w:rPr>
          <w:t>https://ebookcentral.proquest.com/lib/trinity/detail.action?docID=4773876&amp;pq-origsite=primo</w:t>
        </w:r>
      </w:hyperlink>
      <w:r>
        <w:rPr>
          <w:rFonts w:ascii="Arial" w:eastAsia="Times New Roman" w:hAnsi="Arial" w:cs="Arial"/>
          <w:color w:val="3A3A3A"/>
          <w:sz w:val="24"/>
          <w:szCs w:val="24"/>
          <w:shd w:val="clear" w:color="auto" w:fill="FFFFFF"/>
        </w:rPr>
        <w:t xml:space="preserve"> (Accessed 3</w:t>
      </w:r>
      <w:r w:rsidRPr="00817843">
        <w:rPr>
          <w:rFonts w:ascii="Arial" w:eastAsia="Times New Roman" w:hAnsi="Arial" w:cs="Arial"/>
          <w:color w:val="3A3A3A"/>
          <w:sz w:val="24"/>
          <w:szCs w:val="24"/>
          <w:shd w:val="clear" w:color="auto" w:fill="FFFFFF"/>
          <w:vertAlign w:val="superscript"/>
        </w:rPr>
        <w:t>rd</w:t>
      </w:r>
      <w:r>
        <w:rPr>
          <w:rFonts w:ascii="Arial" w:eastAsia="Times New Roman" w:hAnsi="Arial" w:cs="Arial"/>
          <w:color w:val="3A3A3A"/>
          <w:sz w:val="24"/>
          <w:szCs w:val="24"/>
          <w:shd w:val="clear" w:color="auto" w:fill="FFFFFF"/>
        </w:rPr>
        <w:t xml:space="preserve"> October, 2021)</w:t>
      </w:r>
    </w:p>
    <w:p w14:paraId="684509E9" w14:textId="77777777" w:rsidR="0062080D" w:rsidRDefault="0062080D" w:rsidP="00817843">
      <w:pPr>
        <w:spacing w:after="0" w:line="360" w:lineRule="auto"/>
        <w:rPr>
          <w:rFonts w:ascii="Arial" w:eastAsia="Times New Roman" w:hAnsi="Arial" w:cs="Arial"/>
          <w:sz w:val="24"/>
          <w:szCs w:val="24"/>
        </w:rPr>
      </w:pPr>
    </w:p>
    <w:p w14:paraId="464BB537" w14:textId="6173E256" w:rsidR="00AA75D7" w:rsidRDefault="00AA75D7" w:rsidP="0005011F">
      <w:pPr>
        <w:spacing w:after="0" w:line="360" w:lineRule="auto"/>
        <w:jc w:val="both"/>
        <w:rPr>
          <w:rFonts w:ascii="Arial" w:eastAsia="Times New Roman" w:hAnsi="Arial" w:cs="Arial"/>
          <w:sz w:val="24"/>
          <w:szCs w:val="24"/>
        </w:rPr>
      </w:pPr>
    </w:p>
    <w:p w14:paraId="35BEDD00" w14:textId="76312815" w:rsidR="00AA75D7" w:rsidRDefault="00AA75D7" w:rsidP="0005011F">
      <w:pPr>
        <w:spacing w:after="0" w:line="360" w:lineRule="auto"/>
        <w:jc w:val="both"/>
        <w:rPr>
          <w:rFonts w:ascii="Arial" w:eastAsia="Times New Roman" w:hAnsi="Arial" w:cs="Arial"/>
          <w:sz w:val="24"/>
          <w:szCs w:val="24"/>
        </w:rPr>
      </w:pPr>
    </w:p>
    <w:p w14:paraId="56DB9AB9" w14:textId="77777777" w:rsidR="00AA75D7" w:rsidRDefault="00AA75D7" w:rsidP="0005011F">
      <w:pPr>
        <w:spacing w:after="0" w:line="360" w:lineRule="auto"/>
        <w:jc w:val="both"/>
        <w:rPr>
          <w:rFonts w:ascii="Arial" w:eastAsia="Times New Roman" w:hAnsi="Arial" w:cs="Arial"/>
          <w:sz w:val="24"/>
          <w:szCs w:val="24"/>
        </w:rPr>
      </w:pPr>
    </w:p>
    <w:p w14:paraId="45B28B9B" w14:textId="6DA2A0A2" w:rsidR="00672D05" w:rsidRDefault="00672D05" w:rsidP="0005011F">
      <w:pPr>
        <w:spacing w:after="0" w:line="360" w:lineRule="auto"/>
        <w:jc w:val="both"/>
        <w:rPr>
          <w:rFonts w:ascii="Arial" w:eastAsia="Times New Roman" w:hAnsi="Arial" w:cs="Arial"/>
          <w:sz w:val="24"/>
          <w:szCs w:val="24"/>
        </w:rPr>
      </w:pPr>
    </w:p>
    <w:p w14:paraId="228E23EF" w14:textId="77777777" w:rsidR="00672D05" w:rsidRPr="00672D05" w:rsidRDefault="00672D05" w:rsidP="00672D05">
      <w:pPr>
        <w:spacing w:after="0" w:line="240" w:lineRule="auto"/>
        <w:rPr>
          <w:rFonts w:ascii="Times New Roman" w:eastAsia="Times New Roman" w:hAnsi="Times New Roman" w:cs="Times New Roman"/>
          <w:sz w:val="24"/>
          <w:szCs w:val="24"/>
        </w:rPr>
      </w:pPr>
    </w:p>
    <w:p w14:paraId="12F95333" w14:textId="77777777" w:rsidR="00672D05" w:rsidRPr="0005011F" w:rsidRDefault="00672D05" w:rsidP="0005011F">
      <w:pPr>
        <w:spacing w:after="0" w:line="360" w:lineRule="auto"/>
        <w:jc w:val="both"/>
        <w:rPr>
          <w:rFonts w:ascii="Arial" w:eastAsia="Times New Roman" w:hAnsi="Arial" w:cs="Arial"/>
          <w:sz w:val="24"/>
          <w:szCs w:val="24"/>
        </w:rPr>
      </w:pPr>
    </w:p>
    <w:p w14:paraId="1E999A5B" w14:textId="05C34AC9" w:rsidR="0005011F" w:rsidRPr="0005011F" w:rsidRDefault="0005011F" w:rsidP="0005011F">
      <w:pPr>
        <w:spacing w:after="0" w:line="360" w:lineRule="auto"/>
        <w:jc w:val="both"/>
        <w:rPr>
          <w:rFonts w:ascii="Arial" w:eastAsia="Times New Roman" w:hAnsi="Arial" w:cs="Arial"/>
          <w:sz w:val="24"/>
          <w:szCs w:val="24"/>
        </w:rPr>
      </w:pPr>
    </w:p>
    <w:p w14:paraId="0B592FF1" w14:textId="77777777" w:rsidR="0005011F" w:rsidRDefault="0005011F" w:rsidP="0005011F">
      <w:pPr>
        <w:spacing w:after="0" w:line="240" w:lineRule="auto"/>
        <w:rPr>
          <w:rFonts w:ascii="Helvetica" w:eastAsia="Times New Roman" w:hAnsi="Helvetica" w:cs="Times New Roman"/>
          <w:color w:val="333333"/>
          <w:sz w:val="20"/>
          <w:szCs w:val="20"/>
          <w:shd w:val="clear" w:color="auto" w:fill="F5F5F5"/>
        </w:rPr>
      </w:pPr>
    </w:p>
    <w:p w14:paraId="05C6F1AC" w14:textId="77777777" w:rsidR="0005011F" w:rsidRPr="0005011F" w:rsidRDefault="0005011F" w:rsidP="0005011F">
      <w:pPr>
        <w:spacing w:after="0" w:line="240" w:lineRule="auto"/>
        <w:rPr>
          <w:rFonts w:ascii="Times New Roman" w:eastAsia="Times New Roman" w:hAnsi="Times New Roman" w:cs="Times New Roman"/>
          <w:sz w:val="24"/>
          <w:szCs w:val="24"/>
        </w:rPr>
      </w:pPr>
    </w:p>
    <w:p w14:paraId="5FDAB329" w14:textId="77777777" w:rsidR="005B76B3" w:rsidRDefault="005B76B3" w:rsidP="001446D1">
      <w:pPr>
        <w:pStyle w:val="Heading1"/>
        <w:rPr>
          <w:u w:val="single"/>
        </w:rPr>
      </w:pPr>
    </w:p>
    <w:p w14:paraId="674513E7" w14:textId="77777777" w:rsidR="005B76B3" w:rsidRDefault="005B76B3" w:rsidP="001446D1">
      <w:pPr>
        <w:pStyle w:val="Heading1"/>
        <w:rPr>
          <w:u w:val="single"/>
        </w:rPr>
      </w:pPr>
    </w:p>
    <w:p w14:paraId="1E3DA048" w14:textId="3D3AB383" w:rsidR="008C05AC" w:rsidRDefault="008C05AC" w:rsidP="008C05AC"/>
    <w:p w14:paraId="4A96D027" w14:textId="55F7CE17" w:rsidR="005B76B3" w:rsidRDefault="005B76B3" w:rsidP="005B76B3">
      <w:pPr>
        <w:pStyle w:val="Heading1"/>
        <w:rPr>
          <w:rFonts w:ascii="Arial" w:hAnsi="Arial" w:cs="Arial"/>
          <w:sz w:val="28"/>
          <w:szCs w:val="28"/>
          <w:u w:val="single"/>
        </w:rPr>
      </w:pPr>
      <w:bookmarkStart w:id="25" w:name="_Toc85377491"/>
      <w:r>
        <w:rPr>
          <w:rFonts w:ascii="Arial" w:hAnsi="Arial" w:cs="Arial"/>
          <w:sz w:val="28"/>
          <w:szCs w:val="28"/>
          <w:u w:val="single"/>
        </w:rPr>
        <w:t>Appendix 1</w:t>
      </w:r>
      <w:bookmarkEnd w:id="25"/>
    </w:p>
    <w:p w14:paraId="3D883ED8" w14:textId="77777777" w:rsidR="001F7093" w:rsidRDefault="001F7093" w:rsidP="008C05AC">
      <w:pPr>
        <w:pStyle w:val="Heading1"/>
        <w:jc w:val="center"/>
        <w:rPr>
          <w:rFonts w:ascii="Arial" w:hAnsi="Arial" w:cs="Arial"/>
          <w:sz w:val="28"/>
          <w:szCs w:val="28"/>
          <w:u w:val="single"/>
        </w:rPr>
      </w:pPr>
    </w:p>
    <w:p w14:paraId="55645319" w14:textId="77777777" w:rsidR="001F7093" w:rsidRDefault="001F7093" w:rsidP="008C05AC">
      <w:pPr>
        <w:pStyle w:val="Heading1"/>
        <w:jc w:val="center"/>
        <w:rPr>
          <w:rFonts w:ascii="Arial" w:hAnsi="Arial" w:cs="Arial"/>
          <w:sz w:val="28"/>
          <w:szCs w:val="28"/>
          <w:u w:val="single"/>
        </w:rPr>
      </w:pPr>
    </w:p>
    <w:p w14:paraId="73ADB18E" w14:textId="77777777" w:rsidR="001F7093" w:rsidRDefault="001F7093" w:rsidP="008C05AC">
      <w:pPr>
        <w:pStyle w:val="Heading1"/>
        <w:jc w:val="center"/>
        <w:rPr>
          <w:rFonts w:ascii="Arial" w:hAnsi="Arial" w:cs="Arial"/>
          <w:sz w:val="28"/>
          <w:szCs w:val="28"/>
          <w:u w:val="single"/>
        </w:rPr>
      </w:pPr>
    </w:p>
    <w:p w14:paraId="2980EECA" w14:textId="77777777" w:rsidR="001F7093" w:rsidRDefault="001F7093" w:rsidP="008C05AC">
      <w:pPr>
        <w:pStyle w:val="Heading1"/>
        <w:jc w:val="center"/>
        <w:rPr>
          <w:rFonts w:ascii="Arial" w:hAnsi="Arial" w:cs="Arial"/>
          <w:sz w:val="28"/>
          <w:szCs w:val="28"/>
          <w:u w:val="single"/>
        </w:rPr>
      </w:pPr>
    </w:p>
    <w:p w14:paraId="3567BE9E" w14:textId="77777777" w:rsidR="001F7093" w:rsidRDefault="001F7093" w:rsidP="008C05AC">
      <w:pPr>
        <w:pStyle w:val="Heading1"/>
        <w:jc w:val="center"/>
        <w:rPr>
          <w:rFonts w:ascii="Arial" w:hAnsi="Arial" w:cs="Arial"/>
          <w:sz w:val="28"/>
          <w:szCs w:val="28"/>
          <w:u w:val="single"/>
        </w:rPr>
      </w:pPr>
    </w:p>
    <w:p w14:paraId="28CC299B" w14:textId="77777777" w:rsidR="001F7093" w:rsidRDefault="001F7093" w:rsidP="008C05AC">
      <w:pPr>
        <w:pStyle w:val="Heading1"/>
        <w:jc w:val="center"/>
        <w:rPr>
          <w:rFonts w:ascii="Arial" w:hAnsi="Arial" w:cs="Arial"/>
          <w:sz w:val="28"/>
          <w:szCs w:val="28"/>
          <w:u w:val="single"/>
        </w:rPr>
      </w:pPr>
    </w:p>
    <w:p w14:paraId="2741CBD2" w14:textId="77777777" w:rsidR="001F7093" w:rsidRDefault="001F7093" w:rsidP="008C05AC">
      <w:pPr>
        <w:pStyle w:val="Heading1"/>
        <w:jc w:val="center"/>
        <w:rPr>
          <w:rFonts w:ascii="Arial" w:hAnsi="Arial" w:cs="Arial"/>
          <w:sz w:val="28"/>
          <w:szCs w:val="28"/>
          <w:u w:val="single"/>
        </w:rPr>
      </w:pPr>
    </w:p>
    <w:p w14:paraId="66C568D8" w14:textId="77777777" w:rsidR="001F7093" w:rsidRDefault="001F7093" w:rsidP="008C05AC">
      <w:pPr>
        <w:pStyle w:val="Heading1"/>
        <w:jc w:val="center"/>
        <w:rPr>
          <w:rFonts w:ascii="Arial" w:hAnsi="Arial" w:cs="Arial"/>
          <w:sz w:val="28"/>
          <w:szCs w:val="28"/>
          <w:u w:val="single"/>
        </w:rPr>
      </w:pPr>
    </w:p>
    <w:p w14:paraId="0D9F0399" w14:textId="2235031E" w:rsidR="008C05AC" w:rsidRPr="005B76B3" w:rsidRDefault="008C05AC" w:rsidP="008C05AC">
      <w:pPr>
        <w:pStyle w:val="Heading1"/>
        <w:jc w:val="center"/>
        <w:rPr>
          <w:rFonts w:ascii="Arial" w:hAnsi="Arial" w:cs="Arial"/>
          <w:sz w:val="28"/>
          <w:szCs w:val="28"/>
          <w:u w:val="single"/>
        </w:rPr>
      </w:pPr>
      <w:bookmarkStart w:id="26" w:name="_Toc85377492"/>
      <w:r w:rsidRPr="005B76B3">
        <w:rPr>
          <w:rFonts w:ascii="Arial" w:hAnsi="Arial" w:cs="Arial"/>
          <w:sz w:val="28"/>
          <w:szCs w:val="28"/>
          <w:u w:val="single"/>
        </w:rPr>
        <w:t>S</w:t>
      </w:r>
      <w:r w:rsidR="004C43EF">
        <w:rPr>
          <w:rFonts w:ascii="Arial" w:hAnsi="Arial" w:cs="Arial"/>
          <w:sz w:val="28"/>
          <w:szCs w:val="28"/>
          <w:u w:val="single"/>
        </w:rPr>
        <w:t>wot Analysis</w:t>
      </w:r>
      <w:bookmarkEnd w:id="26"/>
    </w:p>
    <w:p w14:paraId="7FCF1251" w14:textId="383FE685" w:rsidR="00EA3D98" w:rsidRDefault="00EA3D98" w:rsidP="00EA3D98"/>
    <w:p w14:paraId="067B43E0" w14:textId="77777777" w:rsidR="00877730" w:rsidRDefault="00877730" w:rsidP="00EA3D98"/>
    <w:tbl>
      <w:tblPr>
        <w:tblStyle w:val="TableGrid"/>
        <w:tblW w:w="5000" w:type="pct"/>
        <w:tblLook w:val="04A0" w:firstRow="1" w:lastRow="0" w:firstColumn="1" w:lastColumn="0" w:noHBand="0" w:noVBand="1"/>
      </w:tblPr>
      <w:tblGrid>
        <w:gridCol w:w="4819"/>
        <w:gridCol w:w="4531"/>
      </w:tblGrid>
      <w:tr w:rsidR="008C05AC" w14:paraId="57DBD33E" w14:textId="77777777" w:rsidTr="00877730">
        <w:trPr>
          <w:trHeight w:val="8223"/>
        </w:trPr>
        <w:tc>
          <w:tcPr>
            <w:tcW w:w="2577" w:type="pct"/>
          </w:tcPr>
          <w:p w14:paraId="1F0194A1" w14:textId="77777777" w:rsidR="008C05AC" w:rsidRDefault="008C05AC" w:rsidP="008C05AC">
            <w:pPr>
              <w:jc w:val="center"/>
              <w:rPr>
                <w:color w:val="70AD47" w:themeColor="accent6"/>
              </w:rPr>
            </w:pPr>
            <w:r w:rsidRPr="008C05AC">
              <w:rPr>
                <w:color w:val="70AD47" w:themeColor="accent6"/>
              </w:rPr>
              <w:lastRenderedPageBreak/>
              <w:t>STRENGTH</w:t>
            </w:r>
          </w:p>
          <w:p w14:paraId="615982E1" w14:textId="77777777" w:rsidR="00490BC2" w:rsidRDefault="00490BC2" w:rsidP="00490BC2"/>
          <w:p w14:paraId="68A495F4" w14:textId="7EF50F0F" w:rsidR="00490BC2" w:rsidRDefault="00E641AB" w:rsidP="00490BC2">
            <w:pPr>
              <w:pStyle w:val="ListParagraph"/>
              <w:numPr>
                <w:ilvl w:val="0"/>
                <w:numId w:val="34"/>
              </w:numPr>
              <w:rPr>
                <w:color w:val="00B050"/>
              </w:rPr>
            </w:pPr>
            <w:r>
              <w:rPr>
                <w:color w:val="00B050"/>
              </w:rPr>
              <w:t xml:space="preserve">No competition </w:t>
            </w:r>
          </w:p>
          <w:p w14:paraId="1A4FB221" w14:textId="4EDC98B2" w:rsidR="00E641AB" w:rsidRDefault="00E641AB" w:rsidP="00490BC2">
            <w:pPr>
              <w:pStyle w:val="ListParagraph"/>
              <w:numPr>
                <w:ilvl w:val="0"/>
                <w:numId w:val="34"/>
              </w:numPr>
              <w:rPr>
                <w:color w:val="00B050"/>
              </w:rPr>
            </w:pPr>
            <w:r>
              <w:rPr>
                <w:color w:val="00B050"/>
              </w:rPr>
              <w:t>Dedicated staff with exceptional knowledge on benefits</w:t>
            </w:r>
          </w:p>
          <w:p w14:paraId="7FDAC385" w14:textId="3D166C2B" w:rsidR="00E641AB" w:rsidRDefault="00E641AB" w:rsidP="00490BC2">
            <w:pPr>
              <w:pStyle w:val="ListParagraph"/>
              <w:numPr>
                <w:ilvl w:val="0"/>
                <w:numId w:val="34"/>
              </w:numPr>
              <w:rPr>
                <w:color w:val="00B050"/>
              </w:rPr>
            </w:pPr>
            <w:r>
              <w:rPr>
                <w:color w:val="00B050"/>
              </w:rPr>
              <w:t>Low turnaround of staff</w:t>
            </w:r>
          </w:p>
          <w:p w14:paraId="50BE89F0" w14:textId="3483FA34" w:rsidR="00490BC2" w:rsidRDefault="00E641AB" w:rsidP="00490BC2">
            <w:pPr>
              <w:pStyle w:val="ListParagraph"/>
              <w:numPr>
                <w:ilvl w:val="0"/>
                <w:numId w:val="34"/>
              </w:numPr>
              <w:rPr>
                <w:color w:val="00B050"/>
              </w:rPr>
            </w:pPr>
            <w:r>
              <w:rPr>
                <w:color w:val="00B050"/>
              </w:rPr>
              <w:t>Excellent internal communication</w:t>
            </w:r>
          </w:p>
          <w:p w14:paraId="46225DC7" w14:textId="4804E566" w:rsidR="00E641AB" w:rsidRDefault="003D3B3B" w:rsidP="00490BC2">
            <w:pPr>
              <w:pStyle w:val="ListParagraph"/>
              <w:numPr>
                <w:ilvl w:val="0"/>
                <w:numId w:val="34"/>
              </w:numPr>
              <w:rPr>
                <w:color w:val="00B050"/>
              </w:rPr>
            </w:pPr>
            <w:r>
              <w:rPr>
                <w:color w:val="00B050"/>
              </w:rPr>
              <w:t>Feedback channels</w:t>
            </w:r>
          </w:p>
          <w:p w14:paraId="7EE1547D" w14:textId="0EFA3B09" w:rsidR="003D3B3B" w:rsidRDefault="003D3B3B" w:rsidP="00490BC2">
            <w:pPr>
              <w:pStyle w:val="ListParagraph"/>
              <w:numPr>
                <w:ilvl w:val="0"/>
                <w:numId w:val="34"/>
              </w:numPr>
              <w:rPr>
                <w:color w:val="00B050"/>
              </w:rPr>
            </w:pPr>
            <w:r>
              <w:rPr>
                <w:color w:val="00B050"/>
              </w:rPr>
              <w:t>Diversity and Inclusion</w:t>
            </w:r>
          </w:p>
          <w:p w14:paraId="76A6B74A" w14:textId="7F78661D" w:rsidR="00463152" w:rsidRPr="00463152" w:rsidRDefault="003D3B3B" w:rsidP="00463152">
            <w:pPr>
              <w:pStyle w:val="ListParagraph"/>
              <w:numPr>
                <w:ilvl w:val="0"/>
                <w:numId w:val="34"/>
              </w:numPr>
              <w:rPr>
                <w:color w:val="00B050"/>
              </w:rPr>
            </w:pPr>
            <w:r>
              <w:rPr>
                <w:color w:val="00B050"/>
              </w:rPr>
              <w:t>Work/life balance</w:t>
            </w:r>
          </w:p>
          <w:p w14:paraId="34805C0B" w14:textId="45C65E1D" w:rsidR="00490BC2" w:rsidRDefault="00463152" w:rsidP="00490BC2">
            <w:pPr>
              <w:pStyle w:val="ListParagraph"/>
              <w:numPr>
                <w:ilvl w:val="0"/>
                <w:numId w:val="34"/>
              </w:numPr>
              <w:rPr>
                <w:color w:val="00B050"/>
              </w:rPr>
            </w:pPr>
            <w:r>
              <w:rPr>
                <w:color w:val="00B050"/>
              </w:rPr>
              <w:t>Competitive rates of pay</w:t>
            </w:r>
          </w:p>
          <w:p w14:paraId="661563E9" w14:textId="77777777" w:rsidR="00463152" w:rsidRDefault="00463152" w:rsidP="00490BC2">
            <w:pPr>
              <w:pStyle w:val="ListParagraph"/>
              <w:numPr>
                <w:ilvl w:val="0"/>
                <w:numId w:val="34"/>
              </w:numPr>
              <w:rPr>
                <w:color w:val="00B050"/>
              </w:rPr>
            </w:pPr>
          </w:p>
          <w:p w14:paraId="1558F07C" w14:textId="3CFA70FB" w:rsidR="00490BC2" w:rsidRDefault="00490BC2" w:rsidP="00877730">
            <w:pPr>
              <w:pStyle w:val="ListParagraph"/>
              <w:rPr>
                <w:color w:val="00B050"/>
              </w:rPr>
            </w:pPr>
          </w:p>
          <w:p w14:paraId="00C00977" w14:textId="10C6AD46" w:rsidR="00490BC2" w:rsidRDefault="00490BC2" w:rsidP="00877730">
            <w:pPr>
              <w:pStyle w:val="ListParagraph"/>
              <w:rPr>
                <w:color w:val="00B050"/>
              </w:rPr>
            </w:pPr>
          </w:p>
          <w:p w14:paraId="15EE4248" w14:textId="326865DB" w:rsidR="00490BC2" w:rsidRDefault="00490BC2" w:rsidP="00877730">
            <w:pPr>
              <w:pStyle w:val="ListParagraph"/>
              <w:rPr>
                <w:color w:val="00B050"/>
              </w:rPr>
            </w:pPr>
          </w:p>
          <w:p w14:paraId="1EBD1AF2" w14:textId="0D5F408E" w:rsidR="00490BC2" w:rsidRDefault="00CA15AC" w:rsidP="00CA15AC">
            <w:pPr>
              <w:pStyle w:val="ListParagraph"/>
              <w:jc w:val="center"/>
              <w:rPr>
                <w:color w:val="00B050"/>
              </w:rPr>
            </w:pPr>
            <w:r>
              <w:rPr>
                <w:color w:val="00B050"/>
              </w:rPr>
              <w:t>OPPORTUNITIES</w:t>
            </w:r>
          </w:p>
          <w:p w14:paraId="1A3C5178" w14:textId="3F48A34F" w:rsidR="00265E54" w:rsidRDefault="00265E54" w:rsidP="00265E54">
            <w:pPr>
              <w:pStyle w:val="ListParagraph"/>
              <w:numPr>
                <w:ilvl w:val="0"/>
                <w:numId w:val="34"/>
              </w:numPr>
              <w:rPr>
                <w:color w:val="00B050"/>
              </w:rPr>
            </w:pPr>
            <w:r>
              <w:rPr>
                <w:color w:val="00B050"/>
              </w:rPr>
              <w:t>No competition</w:t>
            </w:r>
          </w:p>
          <w:p w14:paraId="60ADE31E" w14:textId="128E7E76" w:rsidR="00265E54" w:rsidRDefault="00265E54" w:rsidP="00265E54">
            <w:pPr>
              <w:pStyle w:val="ListParagraph"/>
              <w:numPr>
                <w:ilvl w:val="0"/>
                <w:numId w:val="34"/>
              </w:numPr>
              <w:rPr>
                <w:color w:val="00B050"/>
              </w:rPr>
            </w:pPr>
            <w:r>
              <w:rPr>
                <w:color w:val="00B050"/>
              </w:rPr>
              <w:t xml:space="preserve">Employment </w:t>
            </w:r>
          </w:p>
          <w:p w14:paraId="7F9639DF" w14:textId="77777777" w:rsidR="00265E54" w:rsidRDefault="00265E54" w:rsidP="00265E54">
            <w:pPr>
              <w:pStyle w:val="ListParagraph"/>
              <w:numPr>
                <w:ilvl w:val="0"/>
                <w:numId w:val="34"/>
              </w:numPr>
              <w:rPr>
                <w:color w:val="00B050"/>
              </w:rPr>
            </w:pPr>
          </w:p>
          <w:p w14:paraId="674C8F93" w14:textId="7F2CFA60" w:rsidR="00CA15AC" w:rsidRDefault="00CA15AC" w:rsidP="00CA15AC">
            <w:pPr>
              <w:pStyle w:val="ListParagraph"/>
              <w:jc w:val="center"/>
              <w:rPr>
                <w:color w:val="00B050"/>
              </w:rPr>
            </w:pPr>
          </w:p>
          <w:p w14:paraId="7B8E3E5D" w14:textId="77777777" w:rsidR="00CA15AC" w:rsidRDefault="00CA15AC" w:rsidP="00CA15AC">
            <w:pPr>
              <w:pStyle w:val="ListParagraph"/>
              <w:jc w:val="center"/>
              <w:rPr>
                <w:color w:val="00B050"/>
              </w:rPr>
            </w:pPr>
          </w:p>
          <w:p w14:paraId="75A0982A" w14:textId="15011453" w:rsidR="00490BC2" w:rsidRPr="00490BC2" w:rsidRDefault="00490BC2" w:rsidP="00877730">
            <w:pPr>
              <w:pStyle w:val="ListParagraph"/>
              <w:rPr>
                <w:color w:val="00B050"/>
              </w:rPr>
            </w:pPr>
          </w:p>
          <w:p w14:paraId="785A96FE" w14:textId="1695F375" w:rsidR="00490BC2" w:rsidRDefault="00490BC2" w:rsidP="00490BC2">
            <w:pPr>
              <w:pStyle w:val="ListParagraph"/>
            </w:pPr>
          </w:p>
        </w:tc>
        <w:tc>
          <w:tcPr>
            <w:tcW w:w="2423" w:type="pct"/>
          </w:tcPr>
          <w:p w14:paraId="37F6FC6B" w14:textId="04152214" w:rsidR="00490BC2" w:rsidRDefault="00490BC2" w:rsidP="00490BC2">
            <w:pPr>
              <w:jc w:val="center"/>
              <w:rPr>
                <w:color w:val="FF0000"/>
              </w:rPr>
            </w:pPr>
            <w:r>
              <w:rPr>
                <w:color w:val="FF0000"/>
              </w:rPr>
              <w:t>WEAKNESS</w:t>
            </w:r>
          </w:p>
          <w:p w14:paraId="39C90579" w14:textId="6FE3D33D" w:rsidR="00490BC2" w:rsidRDefault="00490BC2" w:rsidP="00490BC2">
            <w:pPr>
              <w:jc w:val="center"/>
              <w:rPr>
                <w:color w:val="FF0000"/>
              </w:rPr>
            </w:pPr>
          </w:p>
          <w:p w14:paraId="122BB4AA" w14:textId="4BED879A" w:rsidR="00490BC2" w:rsidRDefault="00576BD8" w:rsidP="00490BC2">
            <w:pPr>
              <w:pStyle w:val="ListParagraph"/>
              <w:numPr>
                <w:ilvl w:val="0"/>
                <w:numId w:val="32"/>
              </w:numPr>
              <w:rPr>
                <w:color w:val="FF0000"/>
              </w:rPr>
            </w:pPr>
            <w:r>
              <w:rPr>
                <w:color w:val="FF0000"/>
              </w:rPr>
              <w:t>Shortages of Work Coaches</w:t>
            </w:r>
          </w:p>
          <w:p w14:paraId="325BD906" w14:textId="6389988A" w:rsidR="00490BC2" w:rsidRDefault="00576BD8" w:rsidP="00490BC2">
            <w:pPr>
              <w:pStyle w:val="ListParagraph"/>
              <w:numPr>
                <w:ilvl w:val="0"/>
                <w:numId w:val="32"/>
              </w:numPr>
              <w:rPr>
                <w:color w:val="FF0000"/>
              </w:rPr>
            </w:pPr>
            <w:r>
              <w:rPr>
                <w:color w:val="FF0000"/>
              </w:rPr>
              <w:t>Shortages of Team Leaders</w:t>
            </w:r>
          </w:p>
          <w:p w14:paraId="76602466" w14:textId="7FF9E170" w:rsidR="00E641AB" w:rsidRDefault="00E641AB" w:rsidP="00490BC2">
            <w:pPr>
              <w:pStyle w:val="ListParagraph"/>
              <w:numPr>
                <w:ilvl w:val="0"/>
                <w:numId w:val="32"/>
              </w:numPr>
              <w:rPr>
                <w:color w:val="FF0000"/>
              </w:rPr>
            </w:pPr>
            <w:r>
              <w:rPr>
                <w:color w:val="FF0000"/>
              </w:rPr>
              <w:t>Struggling to meet deadlines</w:t>
            </w:r>
          </w:p>
          <w:p w14:paraId="25F52238" w14:textId="5CD86913" w:rsidR="00490BC2" w:rsidRDefault="00F83D34" w:rsidP="00490BC2">
            <w:pPr>
              <w:pStyle w:val="ListParagraph"/>
              <w:numPr>
                <w:ilvl w:val="0"/>
                <w:numId w:val="32"/>
              </w:numPr>
              <w:rPr>
                <w:color w:val="FF0000"/>
              </w:rPr>
            </w:pPr>
            <w:r>
              <w:rPr>
                <w:color w:val="FF0000"/>
              </w:rPr>
              <w:t>Recruitment policy</w:t>
            </w:r>
          </w:p>
          <w:p w14:paraId="7543F5A3" w14:textId="78871AA3" w:rsidR="00F83D34" w:rsidRDefault="00F83D34" w:rsidP="00490BC2">
            <w:pPr>
              <w:pStyle w:val="ListParagraph"/>
              <w:numPr>
                <w:ilvl w:val="0"/>
                <w:numId w:val="32"/>
              </w:numPr>
              <w:rPr>
                <w:color w:val="FF0000"/>
              </w:rPr>
            </w:pPr>
            <w:r>
              <w:rPr>
                <w:color w:val="FF0000"/>
              </w:rPr>
              <w:t>Internal errors made on payments</w:t>
            </w:r>
          </w:p>
          <w:p w14:paraId="23AE6B75" w14:textId="363410CC" w:rsidR="00490BC2" w:rsidRPr="00F83D34" w:rsidRDefault="00F83D34" w:rsidP="00F83D34">
            <w:pPr>
              <w:pStyle w:val="ListParagraph"/>
              <w:numPr>
                <w:ilvl w:val="0"/>
                <w:numId w:val="32"/>
              </w:numPr>
              <w:rPr>
                <w:color w:val="FF0000"/>
              </w:rPr>
            </w:pPr>
            <w:r>
              <w:rPr>
                <w:color w:val="FF0000"/>
              </w:rPr>
              <w:t>Technological Errors</w:t>
            </w:r>
          </w:p>
          <w:p w14:paraId="7D4BCBFE" w14:textId="691B099B" w:rsidR="00490BC2" w:rsidRDefault="003D3B3B" w:rsidP="00490BC2">
            <w:pPr>
              <w:pStyle w:val="ListParagraph"/>
              <w:numPr>
                <w:ilvl w:val="0"/>
                <w:numId w:val="32"/>
              </w:numPr>
              <w:rPr>
                <w:color w:val="FF0000"/>
              </w:rPr>
            </w:pPr>
            <w:r>
              <w:rPr>
                <w:color w:val="FF0000"/>
              </w:rPr>
              <w:t>Higher percentage of Senior leaders from middle class background and above</w:t>
            </w:r>
          </w:p>
          <w:p w14:paraId="4023CD85" w14:textId="2543D128" w:rsidR="00490BC2" w:rsidRDefault="003D3B3B" w:rsidP="00490BC2">
            <w:pPr>
              <w:pStyle w:val="ListParagraph"/>
              <w:numPr>
                <w:ilvl w:val="0"/>
                <w:numId w:val="32"/>
              </w:numPr>
              <w:rPr>
                <w:color w:val="FF0000"/>
              </w:rPr>
            </w:pPr>
            <w:r>
              <w:rPr>
                <w:color w:val="FF0000"/>
              </w:rPr>
              <w:t>Some departments over worked</w:t>
            </w:r>
          </w:p>
          <w:p w14:paraId="78FB80CE" w14:textId="41C9727B" w:rsidR="00490BC2" w:rsidRDefault="003D3B3B" w:rsidP="00490BC2">
            <w:pPr>
              <w:pStyle w:val="ListParagraph"/>
              <w:numPr>
                <w:ilvl w:val="0"/>
                <w:numId w:val="32"/>
              </w:numPr>
              <w:rPr>
                <w:color w:val="FF0000"/>
              </w:rPr>
            </w:pPr>
            <w:r>
              <w:rPr>
                <w:color w:val="FF0000"/>
              </w:rPr>
              <w:t>Pay rises very minima</w:t>
            </w:r>
            <w:r w:rsidR="00463152">
              <w:rPr>
                <w:color w:val="FF0000"/>
              </w:rPr>
              <w:t>l</w:t>
            </w:r>
          </w:p>
          <w:p w14:paraId="0AC9857A" w14:textId="6ECD2CA4" w:rsidR="00463152" w:rsidRDefault="00463152" w:rsidP="00463152">
            <w:pPr>
              <w:pStyle w:val="ListParagraph"/>
              <w:rPr>
                <w:color w:val="FF0000"/>
              </w:rPr>
            </w:pPr>
            <w:r>
              <w:rPr>
                <w:noProof/>
              </w:rPr>
              <mc:AlternateContent>
                <mc:Choice Requires="wps">
                  <w:drawing>
                    <wp:anchor distT="0" distB="0" distL="114300" distR="114300" simplePos="0" relativeHeight="251659264" behindDoc="0" locked="0" layoutInCell="1" allowOverlap="1" wp14:anchorId="2DDF4DCB" wp14:editId="2BF36E68">
                      <wp:simplePos x="0" y="0"/>
                      <wp:positionH relativeFrom="column">
                        <wp:posOffset>-3093895</wp:posOffset>
                      </wp:positionH>
                      <wp:positionV relativeFrom="paragraph">
                        <wp:posOffset>286231</wp:posOffset>
                      </wp:positionV>
                      <wp:extent cx="5868365" cy="40512"/>
                      <wp:effectExtent l="0" t="0" r="24765" b="23495"/>
                      <wp:wrapNone/>
                      <wp:docPr id="41" name="Straight Connector 41"/>
                      <wp:cNvGraphicFramePr/>
                      <a:graphic xmlns:a="http://schemas.openxmlformats.org/drawingml/2006/main">
                        <a:graphicData uri="http://schemas.microsoft.com/office/word/2010/wordprocessingShape">
                          <wps:wsp>
                            <wps:cNvCnPr/>
                            <wps:spPr>
                              <a:xfrm flipV="1">
                                <a:off x="0" y="0"/>
                                <a:ext cx="5868365" cy="405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186FB2" id="Straight Connector 4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243.6pt,22.55pt" to="218.5pt,25.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" strokecolor="#5b9bd5 [3204]" strokeweight=".5pt">
                      <v:stroke joinstyle="miter"/>
                    </v:line>
                  </w:pict>
                </mc:Fallback>
              </mc:AlternateContent>
            </w:r>
          </w:p>
          <w:p w14:paraId="733E4A0F" w14:textId="56075B49" w:rsidR="00490BC2" w:rsidRDefault="00490BC2" w:rsidP="00877730">
            <w:pPr>
              <w:pStyle w:val="ListParagraph"/>
              <w:rPr>
                <w:color w:val="FF0000"/>
              </w:rPr>
            </w:pPr>
          </w:p>
          <w:p w14:paraId="406295E6" w14:textId="5DF16ACD" w:rsidR="00490BC2" w:rsidRDefault="00CA15AC" w:rsidP="00CA15AC">
            <w:pPr>
              <w:pStyle w:val="ListParagraph"/>
              <w:jc w:val="center"/>
              <w:rPr>
                <w:color w:val="FF0000"/>
              </w:rPr>
            </w:pPr>
            <w:r>
              <w:rPr>
                <w:color w:val="FF0000"/>
              </w:rPr>
              <w:t>THREATS</w:t>
            </w:r>
          </w:p>
          <w:p w14:paraId="119B3549" w14:textId="4BB2295B" w:rsidR="00CA15AC" w:rsidRDefault="00265E54" w:rsidP="00265E54">
            <w:pPr>
              <w:pStyle w:val="ListParagraph"/>
              <w:numPr>
                <w:ilvl w:val="0"/>
                <w:numId w:val="32"/>
              </w:numPr>
              <w:rPr>
                <w:color w:val="FF0000"/>
              </w:rPr>
            </w:pPr>
            <w:r>
              <w:rPr>
                <w:color w:val="FF0000"/>
              </w:rPr>
              <w:t>Unemployment</w:t>
            </w:r>
          </w:p>
          <w:p w14:paraId="0CE9699E" w14:textId="433BAC75" w:rsidR="00265E54" w:rsidRDefault="00265E54" w:rsidP="00265E54">
            <w:pPr>
              <w:pStyle w:val="ListParagraph"/>
              <w:numPr>
                <w:ilvl w:val="0"/>
                <w:numId w:val="32"/>
              </w:numPr>
              <w:rPr>
                <w:color w:val="FF0000"/>
              </w:rPr>
            </w:pPr>
            <w:r>
              <w:rPr>
                <w:color w:val="FF0000"/>
              </w:rPr>
              <w:t>Homelessness</w:t>
            </w:r>
          </w:p>
          <w:p w14:paraId="6353D174" w14:textId="2F391E74" w:rsidR="00265E54" w:rsidRDefault="00265E54" w:rsidP="00265E54">
            <w:pPr>
              <w:pStyle w:val="ListParagraph"/>
              <w:numPr>
                <w:ilvl w:val="0"/>
                <w:numId w:val="32"/>
              </w:numPr>
              <w:rPr>
                <w:color w:val="FF0000"/>
              </w:rPr>
            </w:pPr>
            <w:r>
              <w:rPr>
                <w:color w:val="FF0000"/>
              </w:rPr>
              <w:t>Digital Service/ Virus</w:t>
            </w:r>
          </w:p>
          <w:p w14:paraId="3D52147E" w14:textId="7F14B03A" w:rsidR="00265E54" w:rsidRDefault="00265E54" w:rsidP="00265E54">
            <w:pPr>
              <w:pStyle w:val="ListParagraph"/>
              <w:numPr>
                <w:ilvl w:val="0"/>
                <w:numId w:val="32"/>
              </w:numPr>
              <w:rPr>
                <w:color w:val="FF0000"/>
              </w:rPr>
            </w:pPr>
            <w:r>
              <w:rPr>
                <w:color w:val="FF0000"/>
              </w:rPr>
              <w:t>Theft of classified information</w:t>
            </w:r>
          </w:p>
          <w:p w14:paraId="57B9A0E6" w14:textId="77777777" w:rsidR="00265E54" w:rsidRDefault="00265E54" w:rsidP="00265E54">
            <w:pPr>
              <w:pStyle w:val="ListParagraph"/>
              <w:rPr>
                <w:color w:val="FF0000"/>
              </w:rPr>
            </w:pPr>
          </w:p>
          <w:p w14:paraId="34C14C4C" w14:textId="5F8D775D" w:rsidR="00490BC2" w:rsidRDefault="00490BC2" w:rsidP="00877730">
            <w:pPr>
              <w:pStyle w:val="ListParagraph"/>
              <w:rPr>
                <w:color w:val="FF0000"/>
              </w:rPr>
            </w:pPr>
          </w:p>
          <w:p w14:paraId="1D7F92FC" w14:textId="7F6640B5" w:rsidR="00490BC2" w:rsidRPr="00490BC2" w:rsidRDefault="00490BC2" w:rsidP="00877730">
            <w:pPr>
              <w:pStyle w:val="ListParagraph"/>
              <w:rPr>
                <w:color w:val="FF0000"/>
              </w:rPr>
            </w:pPr>
          </w:p>
          <w:p w14:paraId="41FC38A0" w14:textId="184FCB1D" w:rsidR="00490BC2" w:rsidRDefault="00490BC2" w:rsidP="00490BC2">
            <w:pPr>
              <w:pStyle w:val="ListParagraph"/>
              <w:ind w:left="1066"/>
              <w:jc w:val="both"/>
            </w:pPr>
          </w:p>
          <w:p w14:paraId="465F7A18" w14:textId="75A8378E" w:rsidR="00490BC2" w:rsidRDefault="00490BC2" w:rsidP="00490BC2">
            <w:pPr>
              <w:pStyle w:val="ListParagraph"/>
              <w:ind w:left="1066"/>
              <w:jc w:val="center"/>
            </w:pPr>
          </w:p>
        </w:tc>
      </w:tr>
    </w:tbl>
    <w:p w14:paraId="00475F26" w14:textId="77777777" w:rsidR="008C05AC" w:rsidRDefault="008C05AC" w:rsidP="00EA3D98"/>
    <w:p w14:paraId="7335C2D2" w14:textId="77777777" w:rsidR="00877730" w:rsidRDefault="00877730" w:rsidP="00490BC2">
      <w:pPr>
        <w:pStyle w:val="Heading1"/>
        <w:rPr>
          <w:rFonts w:ascii="Arial" w:hAnsi="Arial" w:cs="Arial"/>
          <w:sz w:val="28"/>
          <w:szCs w:val="28"/>
          <w:u w:val="single"/>
        </w:rPr>
      </w:pPr>
    </w:p>
    <w:p w14:paraId="7655EB3A" w14:textId="77777777" w:rsidR="00877730" w:rsidRDefault="00877730" w:rsidP="00490BC2">
      <w:pPr>
        <w:pStyle w:val="Heading1"/>
        <w:rPr>
          <w:rFonts w:ascii="Arial" w:hAnsi="Arial" w:cs="Arial"/>
          <w:sz w:val="28"/>
          <w:szCs w:val="28"/>
          <w:u w:val="single"/>
        </w:rPr>
      </w:pPr>
    </w:p>
    <w:p w14:paraId="54A97C67" w14:textId="77777777" w:rsidR="00877730" w:rsidRDefault="00877730" w:rsidP="00490BC2">
      <w:pPr>
        <w:pStyle w:val="Heading1"/>
        <w:rPr>
          <w:rFonts w:ascii="Arial" w:hAnsi="Arial" w:cs="Arial"/>
          <w:sz w:val="28"/>
          <w:szCs w:val="28"/>
          <w:u w:val="single"/>
        </w:rPr>
      </w:pPr>
    </w:p>
    <w:p w14:paraId="20B869A9" w14:textId="5DBA4E30" w:rsidR="00490BC2" w:rsidRDefault="00490BC2" w:rsidP="00490BC2"/>
    <w:p w14:paraId="380CC354" w14:textId="77777777" w:rsidR="001F7093" w:rsidRDefault="001F7093" w:rsidP="00877730">
      <w:pPr>
        <w:pStyle w:val="Heading1"/>
        <w:rPr>
          <w:rFonts w:ascii="Arial" w:hAnsi="Arial" w:cs="Arial"/>
          <w:sz w:val="28"/>
          <w:szCs w:val="28"/>
          <w:u w:val="single"/>
        </w:rPr>
      </w:pPr>
    </w:p>
    <w:p w14:paraId="23CC2D0E" w14:textId="77777777" w:rsidR="001F7093" w:rsidRDefault="001F7093" w:rsidP="00877730">
      <w:pPr>
        <w:pStyle w:val="Heading1"/>
        <w:rPr>
          <w:rFonts w:ascii="Arial" w:hAnsi="Arial" w:cs="Arial"/>
          <w:sz w:val="28"/>
          <w:szCs w:val="28"/>
          <w:u w:val="single"/>
        </w:rPr>
      </w:pPr>
    </w:p>
    <w:p w14:paraId="3A13E662" w14:textId="5CAE3FA3" w:rsidR="00877730" w:rsidRPr="00877730" w:rsidRDefault="00877730" w:rsidP="00877730">
      <w:pPr>
        <w:pStyle w:val="Heading1"/>
        <w:rPr>
          <w:rFonts w:ascii="Arial" w:hAnsi="Arial" w:cs="Arial"/>
          <w:sz w:val="28"/>
          <w:szCs w:val="28"/>
          <w:u w:val="single"/>
        </w:rPr>
      </w:pPr>
      <w:bookmarkStart w:id="27" w:name="_Toc85377493"/>
      <w:r w:rsidRPr="00877730">
        <w:rPr>
          <w:rFonts w:ascii="Arial" w:hAnsi="Arial" w:cs="Arial"/>
          <w:sz w:val="28"/>
          <w:szCs w:val="28"/>
          <w:u w:val="single"/>
        </w:rPr>
        <w:t>Appendix 2</w:t>
      </w:r>
      <w:bookmarkEnd w:id="27"/>
    </w:p>
    <w:p w14:paraId="4CE33F8C" w14:textId="6CA96851" w:rsidR="00490BC2" w:rsidRPr="00877730" w:rsidRDefault="00877730" w:rsidP="00877730">
      <w:pPr>
        <w:pStyle w:val="Heading1"/>
        <w:jc w:val="center"/>
        <w:rPr>
          <w:rFonts w:ascii="Arial" w:hAnsi="Arial" w:cs="Arial"/>
          <w:sz w:val="28"/>
          <w:szCs w:val="28"/>
          <w:u w:val="single"/>
        </w:rPr>
      </w:pPr>
      <w:bookmarkStart w:id="28" w:name="_Toc85377494"/>
      <w:r w:rsidRPr="00877730">
        <w:rPr>
          <w:rFonts w:ascii="Arial" w:hAnsi="Arial" w:cs="Arial"/>
          <w:sz w:val="28"/>
          <w:szCs w:val="28"/>
          <w:u w:val="single"/>
        </w:rPr>
        <w:t>PESTLE</w:t>
      </w:r>
      <w:bookmarkEnd w:id="28"/>
    </w:p>
    <w:p w14:paraId="50F942B0" w14:textId="38533F1F" w:rsidR="00877730" w:rsidRPr="004C43EF" w:rsidRDefault="00877730" w:rsidP="004C43EF">
      <w:pPr>
        <w:jc w:val="center"/>
        <w:rPr>
          <w:rFonts w:ascii="Arial" w:hAnsi="Arial" w:cs="Arial"/>
          <w:sz w:val="28"/>
          <w:szCs w:val="28"/>
        </w:rPr>
      </w:pPr>
      <w:r w:rsidRPr="004C43EF">
        <w:rPr>
          <w:rFonts w:ascii="Arial" w:hAnsi="Arial" w:cs="Arial"/>
          <w:sz w:val="28"/>
          <w:szCs w:val="28"/>
        </w:rPr>
        <w:t>Department of Work and Pensions</w:t>
      </w:r>
    </w:p>
    <w:p w14:paraId="22776928" w14:textId="77777777" w:rsidR="00877730" w:rsidRDefault="00877730" w:rsidP="00490BC2">
      <w:pPr>
        <w:jc w:val="center"/>
        <w:rPr>
          <w:rFonts w:ascii="Arial" w:hAnsi="Arial" w:cs="Arial"/>
          <w:sz w:val="24"/>
          <w:szCs w:val="24"/>
        </w:rPr>
      </w:pPr>
    </w:p>
    <w:tbl>
      <w:tblPr>
        <w:tblStyle w:val="GridTable6Colorful-Accent6"/>
        <w:tblW w:w="5000" w:type="pct"/>
        <w:tblLook w:val="04A0" w:firstRow="1" w:lastRow="0" w:firstColumn="1" w:lastColumn="0" w:noHBand="0" w:noVBand="1"/>
      </w:tblPr>
      <w:tblGrid>
        <w:gridCol w:w="9350"/>
      </w:tblGrid>
      <w:tr w:rsidR="00490BC2" w14:paraId="1BADF4F6" w14:textId="77777777" w:rsidTr="00B65848">
        <w:trPr>
          <w:cnfStyle w:val="100000000000" w:firstRow="1" w:lastRow="0" w:firstColumn="0" w:lastColumn="0" w:oddVBand="0" w:evenVBand="0" w:oddHBand="0" w:evenHBand="0" w:firstRowFirstColumn="0" w:firstRowLastColumn="0" w:lastRowFirstColumn="0" w:lastRowLastColumn="0"/>
          <w:trHeight w:val="1740"/>
        </w:trPr>
        <w:tc>
          <w:tcPr>
            <w:cnfStyle w:val="001000000000" w:firstRow="0" w:lastRow="0" w:firstColumn="1" w:lastColumn="0" w:oddVBand="0" w:evenVBand="0" w:oddHBand="0" w:evenHBand="0" w:firstRowFirstColumn="0" w:firstRowLastColumn="0" w:lastRowFirstColumn="0" w:lastRowLastColumn="0"/>
            <w:tcW w:w="5000" w:type="pct"/>
          </w:tcPr>
          <w:p w14:paraId="1F32D0D0" w14:textId="017C7F13" w:rsidR="00490BC2" w:rsidRDefault="00B65848" w:rsidP="00490BC2">
            <w:pPr>
              <w:rPr>
                <w:rFonts w:ascii="Arial" w:hAnsi="Arial" w:cs="Arial"/>
                <w:b w:val="0"/>
                <w:bCs w:val="0"/>
                <w:sz w:val="24"/>
                <w:szCs w:val="24"/>
              </w:rPr>
            </w:pPr>
            <w:r w:rsidRPr="00B65848">
              <w:rPr>
                <w:rFonts w:ascii="Arial" w:hAnsi="Arial" w:cs="Arial"/>
                <w:sz w:val="48"/>
                <w:szCs w:val="48"/>
              </w:rPr>
              <w:t>P</w:t>
            </w:r>
            <w:r>
              <w:rPr>
                <w:rFonts w:ascii="Arial" w:hAnsi="Arial" w:cs="Arial"/>
                <w:sz w:val="24"/>
                <w:szCs w:val="24"/>
              </w:rPr>
              <w:t>OLITICAL</w:t>
            </w:r>
          </w:p>
          <w:p w14:paraId="2023B17A" w14:textId="4457DA77" w:rsidR="00576BD8" w:rsidRDefault="00576BD8" w:rsidP="00490BC2">
            <w:pPr>
              <w:rPr>
                <w:rFonts w:ascii="Arial" w:hAnsi="Arial" w:cs="Arial"/>
                <w:sz w:val="24"/>
                <w:szCs w:val="24"/>
              </w:rPr>
            </w:pPr>
            <w:r>
              <w:rPr>
                <w:rFonts w:ascii="Arial" w:hAnsi="Arial" w:cs="Arial"/>
                <w:b w:val="0"/>
                <w:bCs w:val="0"/>
                <w:sz w:val="24"/>
                <w:szCs w:val="24"/>
              </w:rPr>
              <w:t>Brexit</w:t>
            </w:r>
          </w:p>
          <w:p w14:paraId="7964DC92" w14:textId="3188FFFB" w:rsidR="00576BD8" w:rsidRDefault="00576BD8" w:rsidP="00490BC2">
            <w:pPr>
              <w:rPr>
                <w:rFonts w:ascii="Arial" w:hAnsi="Arial" w:cs="Arial"/>
                <w:sz w:val="24"/>
                <w:szCs w:val="24"/>
              </w:rPr>
            </w:pPr>
            <w:r>
              <w:rPr>
                <w:rFonts w:ascii="Arial" w:hAnsi="Arial" w:cs="Arial"/>
                <w:b w:val="0"/>
                <w:bCs w:val="0"/>
                <w:sz w:val="24"/>
                <w:szCs w:val="24"/>
              </w:rPr>
              <w:t>Covid-19</w:t>
            </w:r>
          </w:p>
          <w:p w14:paraId="32C6EFB4" w14:textId="77777777" w:rsidR="0064291A" w:rsidRDefault="0064291A" w:rsidP="00490BC2">
            <w:pPr>
              <w:rPr>
                <w:rFonts w:ascii="Arial" w:hAnsi="Arial" w:cs="Arial"/>
                <w:sz w:val="24"/>
                <w:szCs w:val="24"/>
              </w:rPr>
            </w:pPr>
            <w:r>
              <w:rPr>
                <w:rFonts w:ascii="Arial" w:hAnsi="Arial" w:cs="Arial"/>
                <w:b w:val="0"/>
                <w:bCs w:val="0"/>
                <w:sz w:val="24"/>
                <w:szCs w:val="24"/>
              </w:rPr>
              <w:t>Foreign Trade</w:t>
            </w:r>
          </w:p>
          <w:p w14:paraId="0AD52E20" w14:textId="14E69453" w:rsidR="0064291A" w:rsidRDefault="0064291A" w:rsidP="00490BC2">
            <w:pPr>
              <w:rPr>
                <w:rFonts w:ascii="Arial" w:hAnsi="Arial" w:cs="Arial"/>
                <w:bCs w:val="0"/>
                <w:sz w:val="24"/>
                <w:szCs w:val="24"/>
              </w:rPr>
            </w:pPr>
            <w:r w:rsidRPr="0064291A">
              <w:rPr>
                <w:rFonts w:ascii="Arial" w:hAnsi="Arial" w:cs="Arial"/>
                <w:b w:val="0"/>
                <w:sz w:val="24"/>
                <w:szCs w:val="24"/>
              </w:rPr>
              <w:t>Fraud and Error</w:t>
            </w:r>
          </w:p>
          <w:p w14:paraId="6CD4F603" w14:textId="4C83BE2E" w:rsidR="0064291A" w:rsidRDefault="0064291A" w:rsidP="00490BC2">
            <w:pPr>
              <w:rPr>
                <w:rFonts w:ascii="Arial" w:hAnsi="Arial" w:cs="Arial"/>
                <w:bCs w:val="0"/>
                <w:sz w:val="24"/>
                <w:szCs w:val="24"/>
              </w:rPr>
            </w:pPr>
            <w:r>
              <w:rPr>
                <w:rFonts w:ascii="Arial" w:hAnsi="Arial" w:cs="Arial"/>
                <w:b w:val="0"/>
                <w:sz w:val="24"/>
                <w:szCs w:val="24"/>
              </w:rPr>
              <w:t>Tax policies</w:t>
            </w:r>
          </w:p>
          <w:p w14:paraId="7523C17A" w14:textId="20E10DAC" w:rsidR="0064291A" w:rsidRPr="0064291A" w:rsidRDefault="0064291A" w:rsidP="00490BC2">
            <w:pPr>
              <w:rPr>
                <w:rFonts w:ascii="Arial" w:hAnsi="Arial" w:cs="Arial"/>
                <w:b w:val="0"/>
                <w:sz w:val="24"/>
                <w:szCs w:val="24"/>
              </w:rPr>
            </w:pPr>
            <w:r>
              <w:rPr>
                <w:rFonts w:ascii="Arial" w:hAnsi="Arial" w:cs="Arial"/>
                <w:b w:val="0"/>
                <w:sz w:val="24"/>
                <w:szCs w:val="24"/>
              </w:rPr>
              <w:t>Political Stability</w:t>
            </w:r>
          </w:p>
          <w:p w14:paraId="6B7B6A1E" w14:textId="77777777" w:rsidR="00EE2315" w:rsidRDefault="00EE2315" w:rsidP="00490BC2">
            <w:pPr>
              <w:rPr>
                <w:rFonts w:ascii="Arial" w:hAnsi="Arial" w:cs="Arial"/>
                <w:b w:val="0"/>
                <w:bCs w:val="0"/>
                <w:sz w:val="24"/>
                <w:szCs w:val="24"/>
              </w:rPr>
            </w:pPr>
          </w:p>
          <w:p w14:paraId="41EF7D7D" w14:textId="4B4B34BB" w:rsidR="00576BD8" w:rsidRPr="00B65848" w:rsidRDefault="00576BD8" w:rsidP="00490BC2">
            <w:pPr>
              <w:rPr>
                <w:rFonts w:ascii="Arial" w:hAnsi="Arial" w:cs="Arial"/>
                <w:sz w:val="24"/>
                <w:szCs w:val="24"/>
              </w:rPr>
            </w:pPr>
          </w:p>
        </w:tc>
      </w:tr>
      <w:tr w:rsidR="00490BC2" w14:paraId="0DCB22AF" w14:textId="77777777" w:rsidTr="00B65848">
        <w:trPr>
          <w:cnfStyle w:val="000000100000" w:firstRow="0" w:lastRow="0" w:firstColumn="0" w:lastColumn="0" w:oddVBand="0" w:evenVBand="0" w:oddHBand="1" w:evenHBand="0" w:firstRowFirstColumn="0" w:firstRowLastColumn="0" w:lastRowFirstColumn="0" w:lastRowLastColumn="0"/>
          <w:trHeight w:val="1803"/>
        </w:trPr>
        <w:tc>
          <w:tcPr>
            <w:cnfStyle w:val="001000000000" w:firstRow="0" w:lastRow="0" w:firstColumn="1" w:lastColumn="0" w:oddVBand="0" w:evenVBand="0" w:oddHBand="0" w:evenHBand="0" w:firstRowFirstColumn="0" w:firstRowLastColumn="0" w:lastRowFirstColumn="0" w:lastRowLastColumn="0"/>
            <w:tcW w:w="5000" w:type="pct"/>
          </w:tcPr>
          <w:p w14:paraId="31CF6A50" w14:textId="3FED144C" w:rsidR="00490BC2" w:rsidRDefault="00B65848" w:rsidP="00490BC2">
            <w:pPr>
              <w:rPr>
                <w:rFonts w:ascii="Arial" w:hAnsi="Arial" w:cs="Arial"/>
                <w:b w:val="0"/>
                <w:bCs w:val="0"/>
                <w:color w:val="FF0000"/>
                <w:sz w:val="24"/>
                <w:szCs w:val="24"/>
              </w:rPr>
            </w:pPr>
            <w:r w:rsidRPr="00B65848">
              <w:rPr>
                <w:rFonts w:ascii="Arial" w:hAnsi="Arial" w:cs="Arial"/>
                <w:color w:val="FF0000"/>
                <w:sz w:val="48"/>
                <w:szCs w:val="48"/>
              </w:rPr>
              <w:t>E</w:t>
            </w:r>
            <w:r>
              <w:rPr>
                <w:rFonts w:ascii="Arial" w:hAnsi="Arial" w:cs="Arial"/>
                <w:color w:val="FF0000"/>
                <w:sz w:val="24"/>
                <w:szCs w:val="24"/>
              </w:rPr>
              <w:t>CONOMICAL</w:t>
            </w:r>
          </w:p>
          <w:p w14:paraId="053085E0" w14:textId="47052875" w:rsidR="00EE2315" w:rsidRDefault="00EE2315" w:rsidP="00490BC2">
            <w:pPr>
              <w:rPr>
                <w:rFonts w:ascii="Arial" w:hAnsi="Arial" w:cs="Arial"/>
                <w:color w:val="FF0000"/>
                <w:sz w:val="24"/>
                <w:szCs w:val="24"/>
              </w:rPr>
            </w:pPr>
            <w:r>
              <w:rPr>
                <w:rFonts w:ascii="Arial" w:hAnsi="Arial" w:cs="Arial"/>
                <w:b w:val="0"/>
                <w:bCs w:val="0"/>
                <w:color w:val="FF0000"/>
                <w:sz w:val="24"/>
                <w:szCs w:val="24"/>
              </w:rPr>
              <w:t>Economic Growth</w:t>
            </w:r>
          </w:p>
          <w:p w14:paraId="2BEDFDE7" w14:textId="6E877231" w:rsidR="00EE2315" w:rsidRDefault="00EE2315" w:rsidP="00490BC2">
            <w:pPr>
              <w:rPr>
                <w:rFonts w:ascii="Arial" w:hAnsi="Arial" w:cs="Arial"/>
                <w:color w:val="FF0000"/>
                <w:sz w:val="24"/>
                <w:szCs w:val="24"/>
              </w:rPr>
            </w:pPr>
            <w:r>
              <w:rPr>
                <w:rFonts w:ascii="Arial" w:hAnsi="Arial" w:cs="Arial"/>
                <w:b w:val="0"/>
                <w:bCs w:val="0"/>
                <w:color w:val="FF0000"/>
                <w:sz w:val="24"/>
                <w:szCs w:val="24"/>
              </w:rPr>
              <w:t>Exchange Rates</w:t>
            </w:r>
          </w:p>
          <w:p w14:paraId="5D34AA8D" w14:textId="49E3C437" w:rsidR="00EE2315" w:rsidRDefault="00EE2315" w:rsidP="00490BC2">
            <w:pPr>
              <w:rPr>
                <w:rFonts w:ascii="Arial" w:hAnsi="Arial" w:cs="Arial"/>
                <w:color w:val="FF0000"/>
                <w:sz w:val="24"/>
                <w:szCs w:val="24"/>
              </w:rPr>
            </w:pPr>
            <w:r>
              <w:rPr>
                <w:rFonts w:ascii="Arial" w:hAnsi="Arial" w:cs="Arial"/>
                <w:b w:val="0"/>
                <w:bCs w:val="0"/>
                <w:color w:val="FF0000"/>
                <w:sz w:val="24"/>
                <w:szCs w:val="24"/>
              </w:rPr>
              <w:t>Interest Rates</w:t>
            </w:r>
          </w:p>
          <w:p w14:paraId="41EB4E5E" w14:textId="642D00EA" w:rsidR="00EE2315" w:rsidRDefault="00EE2315" w:rsidP="00490BC2">
            <w:pPr>
              <w:rPr>
                <w:rFonts w:ascii="Arial" w:hAnsi="Arial" w:cs="Arial"/>
                <w:color w:val="FF0000"/>
                <w:sz w:val="24"/>
                <w:szCs w:val="24"/>
              </w:rPr>
            </w:pPr>
            <w:r>
              <w:rPr>
                <w:rFonts w:ascii="Arial" w:hAnsi="Arial" w:cs="Arial"/>
                <w:b w:val="0"/>
                <w:bCs w:val="0"/>
                <w:color w:val="FF0000"/>
                <w:sz w:val="24"/>
                <w:szCs w:val="24"/>
              </w:rPr>
              <w:t>Tax increases</w:t>
            </w:r>
          </w:p>
          <w:p w14:paraId="2D890D8A" w14:textId="57A6EFBC" w:rsidR="00EE2315" w:rsidRDefault="0064291A" w:rsidP="00490BC2">
            <w:pPr>
              <w:rPr>
                <w:rFonts w:ascii="Arial" w:hAnsi="Arial" w:cs="Arial"/>
                <w:color w:val="FF0000"/>
                <w:sz w:val="24"/>
                <w:szCs w:val="24"/>
              </w:rPr>
            </w:pPr>
            <w:r>
              <w:rPr>
                <w:rFonts w:ascii="Arial" w:hAnsi="Arial" w:cs="Arial"/>
                <w:b w:val="0"/>
                <w:bCs w:val="0"/>
                <w:color w:val="FF0000"/>
                <w:sz w:val="24"/>
                <w:szCs w:val="24"/>
              </w:rPr>
              <w:t>Unemployment</w:t>
            </w:r>
          </w:p>
          <w:p w14:paraId="3A47ED24" w14:textId="2C1F65B4" w:rsidR="0064291A" w:rsidRDefault="0064291A" w:rsidP="00490BC2">
            <w:pPr>
              <w:rPr>
                <w:rFonts w:ascii="Arial" w:hAnsi="Arial" w:cs="Arial"/>
                <w:b w:val="0"/>
                <w:bCs w:val="0"/>
                <w:color w:val="FF0000"/>
                <w:sz w:val="24"/>
                <w:szCs w:val="24"/>
              </w:rPr>
            </w:pPr>
            <w:r>
              <w:rPr>
                <w:rFonts w:ascii="Arial" w:hAnsi="Arial" w:cs="Arial"/>
                <w:b w:val="0"/>
                <w:bCs w:val="0"/>
                <w:color w:val="FF0000"/>
                <w:sz w:val="24"/>
                <w:szCs w:val="24"/>
              </w:rPr>
              <w:t xml:space="preserve">Benefits </w:t>
            </w:r>
          </w:p>
          <w:p w14:paraId="4E2006D5" w14:textId="77777777" w:rsidR="00EE2315" w:rsidRDefault="00EE2315" w:rsidP="00490BC2">
            <w:pPr>
              <w:rPr>
                <w:rFonts w:ascii="Arial" w:hAnsi="Arial" w:cs="Arial"/>
                <w:b w:val="0"/>
                <w:bCs w:val="0"/>
                <w:color w:val="FF0000"/>
                <w:sz w:val="24"/>
                <w:szCs w:val="24"/>
              </w:rPr>
            </w:pPr>
          </w:p>
          <w:p w14:paraId="7B9B3EF4" w14:textId="72A00F6B" w:rsidR="00576BD8" w:rsidRPr="00576BD8" w:rsidRDefault="00576BD8" w:rsidP="00490BC2">
            <w:pPr>
              <w:rPr>
                <w:rFonts w:ascii="Arial" w:hAnsi="Arial" w:cs="Arial"/>
                <w:color w:val="FF0000"/>
                <w:sz w:val="21"/>
                <w:szCs w:val="21"/>
              </w:rPr>
            </w:pPr>
          </w:p>
        </w:tc>
      </w:tr>
      <w:tr w:rsidR="00490BC2" w14:paraId="6CC72F10" w14:textId="77777777" w:rsidTr="00B65848">
        <w:trPr>
          <w:trHeight w:val="1740"/>
        </w:trPr>
        <w:tc>
          <w:tcPr>
            <w:cnfStyle w:val="001000000000" w:firstRow="0" w:lastRow="0" w:firstColumn="1" w:lastColumn="0" w:oddVBand="0" w:evenVBand="0" w:oddHBand="0" w:evenHBand="0" w:firstRowFirstColumn="0" w:firstRowLastColumn="0" w:lastRowFirstColumn="0" w:lastRowLastColumn="0"/>
            <w:tcW w:w="5000" w:type="pct"/>
          </w:tcPr>
          <w:p w14:paraId="2C6612AD" w14:textId="77777777" w:rsidR="00490BC2" w:rsidRDefault="00B65848" w:rsidP="00490BC2">
            <w:pPr>
              <w:rPr>
                <w:rFonts w:ascii="Arial" w:hAnsi="Arial" w:cs="Arial"/>
                <w:b w:val="0"/>
                <w:bCs w:val="0"/>
                <w:sz w:val="24"/>
                <w:szCs w:val="24"/>
              </w:rPr>
            </w:pPr>
            <w:r w:rsidRPr="00B65848">
              <w:rPr>
                <w:rFonts w:ascii="Arial" w:hAnsi="Arial" w:cs="Arial"/>
                <w:sz w:val="48"/>
                <w:szCs w:val="48"/>
              </w:rPr>
              <w:t>S</w:t>
            </w:r>
            <w:r>
              <w:rPr>
                <w:rFonts w:ascii="Arial" w:hAnsi="Arial" w:cs="Arial"/>
                <w:sz w:val="24"/>
                <w:szCs w:val="24"/>
              </w:rPr>
              <w:t>OCIOLGICAL</w:t>
            </w:r>
          </w:p>
          <w:p w14:paraId="0E384F28" w14:textId="77777777" w:rsidR="0064291A" w:rsidRPr="0064291A" w:rsidRDefault="0064291A" w:rsidP="00490BC2">
            <w:pPr>
              <w:rPr>
                <w:rFonts w:ascii="Arial" w:hAnsi="Arial" w:cs="Arial"/>
                <w:b w:val="0"/>
                <w:bCs w:val="0"/>
                <w:sz w:val="24"/>
                <w:szCs w:val="24"/>
              </w:rPr>
            </w:pPr>
            <w:r w:rsidRPr="0064291A">
              <w:rPr>
                <w:rFonts w:ascii="Arial" w:hAnsi="Arial" w:cs="Arial"/>
                <w:b w:val="0"/>
                <w:sz w:val="24"/>
                <w:szCs w:val="24"/>
              </w:rPr>
              <w:t>Age</w:t>
            </w:r>
          </w:p>
          <w:p w14:paraId="1DEDF264" w14:textId="77777777" w:rsidR="0064291A" w:rsidRPr="0064291A" w:rsidRDefault="0064291A" w:rsidP="00490BC2">
            <w:pPr>
              <w:rPr>
                <w:rFonts w:ascii="Arial" w:hAnsi="Arial" w:cs="Arial"/>
                <w:b w:val="0"/>
                <w:bCs w:val="0"/>
                <w:sz w:val="24"/>
                <w:szCs w:val="24"/>
              </w:rPr>
            </w:pPr>
            <w:r w:rsidRPr="0064291A">
              <w:rPr>
                <w:rFonts w:ascii="Arial" w:hAnsi="Arial" w:cs="Arial"/>
                <w:b w:val="0"/>
                <w:sz w:val="24"/>
                <w:szCs w:val="24"/>
              </w:rPr>
              <w:t>Race</w:t>
            </w:r>
          </w:p>
          <w:p w14:paraId="518F8DEC" w14:textId="2EB1DA51" w:rsidR="0064291A" w:rsidRPr="0064291A" w:rsidRDefault="0064291A" w:rsidP="00490BC2">
            <w:pPr>
              <w:rPr>
                <w:rFonts w:ascii="Arial" w:hAnsi="Arial" w:cs="Arial"/>
                <w:b w:val="0"/>
                <w:bCs w:val="0"/>
                <w:sz w:val="24"/>
                <w:szCs w:val="24"/>
              </w:rPr>
            </w:pPr>
            <w:r w:rsidRPr="0064291A">
              <w:rPr>
                <w:rFonts w:ascii="Arial" w:hAnsi="Arial" w:cs="Arial"/>
                <w:b w:val="0"/>
                <w:sz w:val="24"/>
                <w:szCs w:val="24"/>
              </w:rPr>
              <w:t>Gender</w:t>
            </w:r>
          </w:p>
          <w:p w14:paraId="78112718" w14:textId="0677A307" w:rsidR="0064291A" w:rsidRPr="0064291A" w:rsidRDefault="0064291A" w:rsidP="00490BC2">
            <w:pPr>
              <w:rPr>
                <w:rFonts w:ascii="Arial" w:hAnsi="Arial" w:cs="Arial"/>
                <w:b w:val="0"/>
                <w:sz w:val="24"/>
                <w:szCs w:val="24"/>
              </w:rPr>
            </w:pPr>
            <w:r w:rsidRPr="0064291A">
              <w:rPr>
                <w:rFonts w:ascii="Arial" w:hAnsi="Arial" w:cs="Arial"/>
                <w:b w:val="0"/>
                <w:bCs w:val="0"/>
                <w:sz w:val="24"/>
                <w:szCs w:val="24"/>
              </w:rPr>
              <w:t xml:space="preserve">Health </w:t>
            </w:r>
          </w:p>
          <w:p w14:paraId="36B5E5F0" w14:textId="793DB315" w:rsidR="0064291A" w:rsidRDefault="0064291A" w:rsidP="00490BC2">
            <w:pPr>
              <w:rPr>
                <w:rFonts w:ascii="Arial" w:hAnsi="Arial" w:cs="Arial"/>
                <w:bCs w:val="0"/>
                <w:sz w:val="24"/>
                <w:szCs w:val="24"/>
              </w:rPr>
            </w:pPr>
            <w:r w:rsidRPr="0064291A">
              <w:rPr>
                <w:rFonts w:ascii="Arial" w:hAnsi="Arial" w:cs="Arial"/>
                <w:b w:val="0"/>
                <w:sz w:val="24"/>
                <w:szCs w:val="24"/>
              </w:rPr>
              <w:t>Safety Issues</w:t>
            </w:r>
          </w:p>
          <w:p w14:paraId="4F0C1FB8" w14:textId="4CCF1204" w:rsidR="0064291A" w:rsidRDefault="0064291A" w:rsidP="00490BC2">
            <w:pPr>
              <w:rPr>
                <w:rFonts w:ascii="Arial" w:hAnsi="Arial" w:cs="Arial"/>
                <w:bCs w:val="0"/>
                <w:sz w:val="24"/>
                <w:szCs w:val="24"/>
              </w:rPr>
            </w:pPr>
            <w:r>
              <w:rPr>
                <w:rFonts w:ascii="Arial" w:hAnsi="Arial" w:cs="Arial"/>
                <w:b w:val="0"/>
                <w:sz w:val="24"/>
                <w:szCs w:val="24"/>
              </w:rPr>
              <w:t>Cultural Barriers</w:t>
            </w:r>
          </w:p>
          <w:p w14:paraId="3EF2F161" w14:textId="0EAB6AF4" w:rsidR="0064291A" w:rsidRDefault="0064291A" w:rsidP="00490BC2">
            <w:pPr>
              <w:rPr>
                <w:rFonts w:ascii="Arial" w:hAnsi="Arial" w:cs="Arial"/>
                <w:bCs w:val="0"/>
                <w:sz w:val="24"/>
                <w:szCs w:val="24"/>
              </w:rPr>
            </w:pPr>
            <w:r>
              <w:rPr>
                <w:rFonts w:ascii="Arial" w:hAnsi="Arial" w:cs="Arial"/>
                <w:b w:val="0"/>
                <w:sz w:val="24"/>
                <w:szCs w:val="24"/>
              </w:rPr>
              <w:t>Careers</w:t>
            </w:r>
          </w:p>
          <w:p w14:paraId="6132D3FA" w14:textId="3723D0D3" w:rsidR="0064291A" w:rsidRPr="0064291A" w:rsidRDefault="0064291A" w:rsidP="00490BC2">
            <w:pPr>
              <w:rPr>
                <w:rFonts w:ascii="Arial" w:hAnsi="Arial" w:cs="Arial"/>
                <w:b w:val="0"/>
                <w:sz w:val="24"/>
                <w:szCs w:val="24"/>
              </w:rPr>
            </w:pPr>
            <w:r>
              <w:rPr>
                <w:rFonts w:ascii="Arial" w:hAnsi="Arial" w:cs="Arial"/>
                <w:b w:val="0"/>
                <w:sz w:val="24"/>
                <w:szCs w:val="24"/>
              </w:rPr>
              <w:t>Unemployment</w:t>
            </w:r>
          </w:p>
          <w:p w14:paraId="2AF9293F" w14:textId="77777777" w:rsidR="0064291A" w:rsidRDefault="0064291A" w:rsidP="00490BC2">
            <w:pPr>
              <w:rPr>
                <w:rFonts w:ascii="Arial" w:hAnsi="Arial" w:cs="Arial"/>
                <w:b w:val="0"/>
                <w:bCs w:val="0"/>
                <w:sz w:val="24"/>
                <w:szCs w:val="24"/>
              </w:rPr>
            </w:pPr>
          </w:p>
          <w:p w14:paraId="44FE59C8" w14:textId="1888C238" w:rsidR="0064291A" w:rsidRPr="00B65848" w:rsidRDefault="0064291A" w:rsidP="00490BC2">
            <w:pPr>
              <w:rPr>
                <w:rFonts w:ascii="Arial" w:hAnsi="Arial" w:cs="Arial"/>
                <w:sz w:val="24"/>
                <w:szCs w:val="24"/>
              </w:rPr>
            </w:pPr>
          </w:p>
        </w:tc>
      </w:tr>
      <w:tr w:rsidR="00490BC2" w14:paraId="3AE4199F" w14:textId="77777777" w:rsidTr="00B65848">
        <w:trPr>
          <w:cnfStyle w:val="000000100000" w:firstRow="0" w:lastRow="0" w:firstColumn="0" w:lastColumn="0" w:oddVBand="0" w:evenVBand="0" w:oddHBand="1" w:evenHBand="0" w:firstRowFirstColumn="0" w:firstRowLastColumn="0" w:lastRowFirstColumn="0" w:lastRowLastColumn="0"/>
          <w:trHeight w:val="1803"/>
        </w:trPr>
        <w:tc>
          <w:tcPr>
            <w:cnfStyle w:val="001000000000" w:firstRow="0" w:lastRow="0" w:firstColumn="1" w:lastColumn="0" w:oddVBand="0" w:evenVBand="0" w:oddHBand="0" w:evenHBand="0" w:firstRowFirstColumn="0" w:firstRowLastColumn="0" w:lastRowFirstColumn="0" w:lastRowLastColumn="0"/>
            <w:tcW w:w="5000" w:type="pct"/>
          </w:tcPr>
          <w:p w14:paraId="767233A2" w14:textId="77777777" w:rsidR="00490BC2" w:rsidRDefault="00B65848" w:rsidP="00490BC2">
            <w:pPr>
              <w:rPr>
                <w:rFonts w:ascii="Arial" w:hAnsi="Arial" w:cs="Arial"/>
                <w:b w:val="0"/>
                <w:bCs w:val="0"/>
                <w:color w:val="FF0000"/>
                <w:sz w:val="24"/>
                <w:szCs w:val="24"/>
              </w:rPr>
            </w:pPr>
            <w:r w:rsidRPr="00B65848">
              <w:rPr>
                <w:rFonts w:ascii="Arial" w:hAnsi="Arial" w:cs="Arial"/>
                <w:color w:val="FF0000"/>
                <w:sz w:val="48"/>
                <w:szCs w:val="48"/>
              </w:rPr>
              <w:lastRenderedPageBreak/>
              <w:t>T</w:t>
            </w:r>
            <w:r>
              <w:rPr>
                <w:rFonts w:ascii="Arial" w:hAnsi="Arial" w:cs="Arial"/>
                <w:color w:val="FF0000"/>
                <w:sz w:val="24"/>
                <w:szCs w:val="24"/>
              </w:rPr>
              <w:t>ECHNOLOGICAL</w:t>
            </w:r>
          </w:p>
          <w:p w14:paraId="59945CBA" w14:textId="77777777" w:rsidR="00EE2315" w:rsidRDefault="00EE2315" w:rsidP="00490BC2">
            <w:pPr>
              <w:rPr>
                <w:rFonts w:ascii="Arial" w:hAnsi="Arial" w:cs="Arial"/>
                <w:bCs w:val="0"/>
                <w:color w:val="FF0000"/>
                <w:sz w:val="24"/>
                <w:szCs w:val="24"/>
              </w:rPr>
            </w:pPr>
            <w:r w:rsidRPr="00EE2315">
              <w:rPr>
                <w:rFonts w:ascii="Arial" w:hAnsi="Arial" w:cs="Arial"/>
                <w:b w:val="0"/>
                <w:color w:val="FF0000"/>
                <w:sz w:val="24"/>
                <w:szCs w:val="24"/>
              </w:rPr>
              <w:t xml:space="preserve">Digital </w:t>
            </w:r>
          </w:p>
          <w:p w14:paraId="0E5A4E2F" w14:textId="77777777" w:rsidR="00EE2315" w:rsidRDefault="00EE2315" w:rsidP="00490BC2">
            <w:pPr>
              <w:rPr>
                <w:rFonts w:ascii="Arial" w:hAnsi="Arial" w:cs="Arial"/>
                <w:bCs w:val="0"/>
                <w:color w:val="FF0000"/>
                <w:sz w:val="24"/>
                <w:szCs w:val="24"/>
              </w:rPr>
            </w:pPr>
            <w:r>
              <w:rPr>
                <w:rFonts w:ascii="Arial" w:hAnsi="Arial" w:cs="Arial"/>
                <w:b w:val="0"/>
                <w:color w:val="FF0000"/>
                <w:sz w:val="24"/>
                <w:szCs w:val="24"/>
              </w:rPr>
              <w:t>Teams</w:t>
            </w:r>
          </w:p>
          <w:p w14:paraId="373454CA" w14:textId="77777777" w:rsidR="00EE2315" w:rsidRDefault="00EE2315" w:rsidP="00490BC2">
            <w:pPr>
              <w:rPr>
                <w:rFonts w:ascii="Arial" w:hAnsi="Arial" w:cs="Arial"/>
                <w:bCs w:val="0"/>
                <w:color w:val="FF0000"/>
                <w:sz w:val="24"/>
                <w:szCs w:val="24"/>
              </w:rPr>
            </w:pPr>
            <w:r>
              <w:rPr>
                <w:rFonts w:ascii="Arial" w:hAnsi="Arial" w:cs="Arial"/>
                <w:b w:val="0"/>
                <w:color w:val="FF0000"/>
                <w:sz w:val="24"/>
                <w:szCs w:val="24"/>
              </w:rPr>
              <w:t>Virtual Delivery</w:t>
            </w:r>
          </w:p>
          <w:p w14:paraId="4479F37B" w14:textId="77777777" w:rsidR="00EE2315" w:rsidRDefault="00EE2315" w:rsidP="00490BC2">
            <w:pPr>
              <w:rPr>
                <w:rFonts w:ascii="Arial" w:hAnsi="Arial" w:cs="Arial"/>
                <w:bCs w:val="0"/>
                <w:color w:val="FF0000"/>
                <w:sz w:val="24"/>
                <w:szCs w:val="24"/>
              </w:rPr>
            </w:pPr>
            <w:r>
              <w:rPr>
                <w:rFonts w:ascii="Arial" w:hAnsi="Arial" w:cs="Arial"/>
                <w:b w:val="0"/>
                <w:color w:val="FF0000"/>
                <w:sz w:val="24"/>
                <w:szCs w:val="24"/>
              </w:rPr>
              <w:t>Technological changes</w:t>
            </w:r>
          </w:p>
          <w:p w14:paraId="7D6AFCFA" w14:textId="77777777" w:rsidR="00EE2315" w:rsidRDefault="00EE2315" w:rsidP="00490BC2">
            <w:pPr>
              <w:rPr>
                <w:rFonts w:ascii="Arial" w:hAnsi="Arial" w:cs="Arial"/>
                <w:bCs w:val="0"/>
                <w:color w:val="FF0000"/>
                <w:sz w:val="24"/>
                <w:szCs w:val="24"/>
              </w:rPr>
            </w:pPr>
            <w:r>
              <w:rPr>
                <w:rFonts w:ascii="Arial" w:hAnsi="Arial" w:cs="Arial"/>
                <w:b w:val="0"/>
                <w:color w:val="FF0000"/>
                <w:sz w:val="24"/>
                <w:szCs w:val="24"/>
              </w:rPr>
              <w:t>Outsourcing</w:t>
            </w:r>
          </w:p>
          <w:p w14:paraId="59F8DE2A" w14:textId="77777777" w:rsidR="00EE2315" w:rsidRDefault="00EE2315" w:rsidP="00490BC2">
            <w:pPr>
              <w:rPr>
                <w:rFonts w:ascii="Arial" w:hAnsi="Arial" w:cs="Arial"/>
                <w:bCs w:val="0"/>
                <w:color w:val="FF0000"/>
                <w:sz w:val="24"/>
                <w:szCs w:val="24"/>
              </w:rPr>
            </w:pPr>
            <w:r>
              <w:rPr>
                <w:rFonts w:ascii="Arial" w:hAnsi="Arial" w:cs="Arial"/>
                <w:b w:val="0"/>
                <w:color w:val="FF0000"/>
                <w:sz w:val="24"/>
                <w:szCs w:val="24"/>
              </w:rPr>
              <w:t>Innovation</w:t>
            </w:r>
          </w:p>
          <w:p w14:paraId="306557BF" w14:textId="0E7C88FC" w:rsidR="00EE2315" w:rsidRPr="00EE2315" w:rsidRDefault="00EE2315" w:rsidP="00490BC2">
            <w:pPr>
              <w:rPr>
                <w:rFonts w:ascii="Arial" w:hAnsi="Arial" w:cs="Arial"/>
                <w:b w:val="0"/>
                <w:color w:val="FF0000"/>
                <w:sz w:val="24"/>
                <w:szCs w:val="24"/>
              </w:rPr>
            </w:pPr>
            <w:r>
              <w:rPr>
                <w:rFonts w:ascii="Arial" w:hAnsi="Arial" w:cs="Arial"/>
                <w:b w:val="0"/>
                <w:color w:val="FF0000"/>
                <w:sz w:val="24"/>
                <w:szCs w:val="24"/>
              </w:rPr>
              <w:t>Research and Development</w:t>
            </w:r>
          </w:p>
        </w:tc>
      </w:tr>
      <w:tr w:rsidR="00490BC2" w14:paraId="32EB088B" w14:textId="77777777" w:rsidTr="00B65848">
        <w:trPr>
          <w:trHeight w:val="1740"/>
        </w:trPr>
        <w:tc>
          <w:tcPr>
            <w:cnfStyle w:val="001000000000" w:firstRow="0" w:lastRow="0" w:firstColumn="1" w:lastColumn="0" w:oddVBand="0" w:evenVBand="0" w:oddHBand="0" w:evenHBand="0" w:firstRowFirstColumn="0" w:firstRowLastColumn="0" w:lastRowFirstColumn="0" w:lastRowLastColumn="0"/>
            <w:tcW w:w="5000" w:type="pct"/>
          </w:tcPr>
          <w:p w14:paraId="5B3A932C" w14:textId="77777777" w:rsidR="00490BC2" w:rsidRDefault="00B65848" w:rsidP="00490BC2">
            <w:pPr>
              <w:rPr>
                <w:rFonts w:ascii="Arial" w:hAnsi="Arial" w:cs="Arial"/>
                <w:b w:val="0"/>
                <w:bCs w:val="0"/>
                <w:color w:val="00B050"/>
                <w:sz w:val="24"/>
                <w:szCs w:val="24"/>
              </w:rPr>
            </w:pPr>
            <w:r w:rsidRPr="00B65848">
              <w:rPr>
                <w:rFonts w:ascii="Arial" w:hAnsi="Arial" w:cs="Arial"/>
                <w:color w:val="00B050"/>
                <w:sz w:val="48"/>
                <w:szCs w:val="48"/>
              </w:rPr>
              <w:t>L</w:t>
            </w:r>
            <w:r>
              <w:rPr>
                <w:rFonts w:ascii="Arial" w:hAnsi="Arial" w:cs="Arial"/>
                <w:color w:val="00B050"/>
                <w:sz w:val="24"/>
                <w:szCs w:val="24"/>
              </w:rPr>
              <w:t>EGAL</w:t>
            </w:r>
          </w:p>
          <w:p w14:paraId="72AA0D37" w14:textId="5ED42A8E" w:rsidR="00EE2315" w:rsidRDefault="00EE2315" w:rsidP="00490BC2">
            <w:pPr>
              <w:rPr>
                <w:rFonts w:ascii="Arial" w:hAnsi="Arial" w:cs="Arial"/>
                <w:bCs w:val="0"/>
                <w:color w:val="00B050"/>
                <w:sz w:val="24"/>
                <w:szCs w:val="24"/>
              </w:rPr>
            </w:pPr>
            <w:r w:rsidRPr="00EE2315">
              <w:rPr>
                <w:rFonts w:ascii="Arial" w:hAnsi="Arial" w:cs="Arial"/>
                <w:b w:val="0"/>
                <w:color w:val="00B050"/>
                <w:sz w:val="24"/>
                <w:szCs w:val="24"/>
              </w:rPr>
              <w:t>Employment Law</w:t>
            </w:r>
          </w:p>
          <w:p w14:paraId="0C7173D6" w14:textId="20F1EDDC" w:rsidR="00EE2315" w:rsidRDefault="00EE2315" w:rsidP="00490BC2">
            <w:pPr>
              <w:rPr>
                <w:rFonts w:ascii="Arial" w:hAnsi="Arial" w:cs="Arial"/>
                <w:color w:val="00B050"/>
                <w:sz w:val="24"/>
                <w:szCs w:val="24"/>
              </w:rPr>
            </w:pPr>
            <w:r w:rsidRPr="00EE2315">
              <w:rPr>
                <w:rFonts w:ascii="Arial" w:hAnsi="Arial" w:cs="Arial"/>
                <w:b w:val="0"/>
                <w:bCs w:val="0"/>
                <w:color w:val="00B050"/>
                <w:sz w:val="24"/>
                <w:szCs w:val="24"/>
              </w:rPr>
              <w:t>Trade Unions</w:t>
            </w:r>
          </w:p>
          <w:p w14:paraId="7C3EDDDF" w14:textId="72B409C3" w:rsidR="00EE2315" w:rsidRDefault="00EE2315" w:rsidP="00490BC2">
            <w:pPr>
              <w:rPr>
                <w:rFonts w:ascii="Arial" w:hAnsi="Arial" w:cs="Arial"/>
                <w:color w:val="00B050"/>
                <w:sz w:val="24"/>
                <w:szCs w:val="24"/>
              </w:rPr>
            </w:pPr>
            <w:r>
              <w:rPr>
                <w:rFonts w:ascii="Arial" w:hAnsi="Arial" w:cs="Arial"/>
                <w:b w:val="0"/>
                <w:bCs w:val="0"/>
                <w:color w:val="00B050"/>
                <w:sz w:val="24"/>
                <w:szCs w:val="24"/>
              </w:rPr>
              <w:t>Safeguarding</w:t>
            </w:r>
          </w:p>
          <w:p w14:paraId="7FE764CA" w14:textId="79E980C3" w:rsidR="00EE2315" w:rsidRDefault="00EE2315" w:rsidP="00490BC2">
            <w:pPr>
              <w:rPr>
                <w:rFonts w:ascii="Arial" w:hAnsi="Arial" w:cs="Arial"/>
                <w:color w:val="00B050"/>
                <w:sz w:val="24"/>
                <w:szCs w:val="24"/>
              </w:rPr>
            </w:pPr>
            <w:r>
              <w:rPr>
                <w:rFonts w:ascii="Arial" w:hAnsi="Arial" w:cs="Arial"/>
                <w:b w:val="0"/>
                <w:bCs w:val="0"/>
                <w:color w:val="00B050"/>
                <w:sz w:val="24"/>
                <w:szCs w:val="24"/>
              </w:rPr>
              <w:t>Consumer Laws</w:t>
            </w:r>
          </w:p>
          <w:p w14:paraId="0DFDB5AC" w14:textId="465B6149" w:rsidR="00EE2315" w:rsidRDefault="00EE2315" w:rsidP="00490BC2">
            <w:pPr>
              <w:rPr>
                <w:rFonts w:ascii="Arial" w:hAnsi="Arial" w:cs="Arial"/>
                <w:color w:val="00B050"/>
                <w:sz w:val="24"/>
                <w:szCs w:val="24"/>
              </w:rPr>
            </w:pPr>
            <w:r>
              <w:rPr>
                <w:rFonts w:ascii="Arial" w:hAnsi="Arial" w:cs="Arial"/>
                <w:b w:val="0"/>
                <w:bCs w:val="0"/>
                <w:color w:val="00B050"/>
                <w:sz w:val="24"/>
                <w:szCs w:val="24"/>
              </w:rPr>
              <w:t>Patents</w:t>
            </w:r>
          </w:p>
          <w:p w14:paraId="3AB01140" w14:textId="48F27992" w:rsidR="00EE2315" w:rsidRPr="00EE2315" w:rsidRDefault="00EE2315" w:rsidP="00490BC2">
            <w:pPr>
              <w:rPr>
                <w:rFonts w:ascii="Arial" w:hAnsi="Arial" w:cs="Arial"/>
                <w:b w:val="0"/>
                <w:bCs w:val="0"/>
                <w:color w:val="00B050"/>
                <w:sz w:val="24"/>
                <w:szCs w:val="24"/>
              </w:rPr>
            </w:pPr>
            <w:r>
              <w:rPr>
                <w:rFonts w:ascii="Arial" w:hAnsi="Arial" w:cs="Arial"/>
                <w:b w:val="0"/>
                <w:bCs w:val="0"/>
                <w:color w:val="00B050"/>
                <w:sz w:val="24"/>
                <w:szCs w:val="24"/>
              </w:rPr>
              <w:t>Pollution</w:t>
            </w:r>
          </w:p>
          <w:p w14:paraId="5BB7BD6E" w14:textId="04169DA2" w:rsidR="00EE2315" w:rsidRPr="00EE2315" w:rsidRDefault="00EE2315" w:rsidP="00490BC2">
            <w:pPr>
              <w:rPr>
                <w:rFonts w:ascii="Arial" w:hAnsi="Arial" w:cs="Arial"/>
                <w:b w:val="0"/>
                <w:color w:val="00B050"/>
                <w:sz w:val="24"/>
                <w:szCs w:val="24"/>
              </w:rPr>
            </w:pPr>
          </w:p>
        </w:tc>
      </w:tr>
      <w:tr w:rsidR="00490BC2" w14:paraId="6A28BA9D" w14:textId="77777777" w:rsidTr="00B65848">
        <w:trPr>
          <w:cnfStyle w:val="000000100000" w:firstRow="0" w:lastRow="0" w:firstColumn="0" w:lastColumn="0" w:oddVBand="0" w:evenVBand="0" w:oddHBand="1" w:evenHBand="0" w:firstRowFirstColumn="0" w:firstRowLastColumn="0" w:lastRowFirstColumn="0" w:lastRowLastColumn="0"/>
          <w:trHeight w:val="1803"/>
        </w:trPr>
        <w:tc>
          <w:tcPr>
            <w:cnfStyle w:val="001000000000" w:firstRow="0" w:lastRow="0" w:firstColumn="1" w:lastColumn="0" w:oddVBand="0" w:evenVBand="0" w:oddHBand="0" w:evenHBand="0" w:firstRowFirstColumn="0" w:firstRowLastColumn="0" w:lastRowFirstColumn="0" w:lastRowLastColumn="0"/>
            <w:tcW w:w="5000" w:type="pct"/>
          </w:tcPr>
          <w:p w14:paraId="5B9B5A8A" w14:textId="78A2E47A" w:rsidR="00490BC2" w:rsidRDefault="00B65848" w:rsidP="00490BC2">
            <w:pPr>
              <w:rPr>
                <w:rFonts w:ascii="Arial" w:hAnsi="Arial" w:cs="Arial"/>
                <w:b w:val="0"/>
                <w:bCs w:val="0"/>
                <w:color w:val="FF0000"/>
                <w:sz w:val="24"/>
                <w:szCs w:val="24"/>
              </w:rPr>
            </w:pPr>
            <w:r w:rsidRPr="00B65848">
              <w:rPr>
                <w:rFonts w:ascii="Arial" w:hAnsi="Arial" w:cs="Arial"/>
                <w:color w:val="FF0000"/>
                <w:sz w:val="48"/>
                <w:szCs w:val="48"/>
              </w:rPr>
              <w:t>E</w:t>
            </w:r>
            <w:r>
              <w:rPr>
                <w:rFonts w:ascii="Arial" w:hAnsi="Arial" w:cs="Arial"/>
                <w:color w:val="FF0000"/>
                <w:sz w:val="24"/>
                <w:szCs w:val="24"/>
              </w:rPr>
              <w:t>NVIRONMENTAL</w:t>
            </w:r>
          </w:p>
          <w:p w14:paraId="1C240599" w14:textId="7C7010A4" w:rsidR="00EE2315" w:rsidRDefault="00EE2315" w:rsidP="00490BC2">
            <w:pPr>
              <w:rPr>
                <w:rFonts w:ascii="Arial" w:hAnsi="Arial" w:cs="Arial"/>
                <w:color w:val="FF0000"/>
                <w:sz w:val="24"/>
                <w:szCs w:val="24"/>
              </w:rPr>
            </w:pPr>
            <w:r>
              <w:rPr>
                <w:rFonts w:ascii="Arial" w:hAnsi="Arial" w:cs="Arial"/>
                <w:b w:val="0"/>
                <w:bCs w:val="0"/>
                <w:color w:val="FF0000"/>
                <w:sz w:val="24"/>
                <w:szCs w:val="24"/>
              </w:rPr>
              <w:t>Carbon footprint</w:t>
            </w:r>
          </w:p>
          <w:p w14:paraId="1FFB5EC7" w14:textId="1C385186" w:rsidR="00EE2315" w:rsidRDefault="00EE2315" w:rsidP="00490BC2">
            <w:pPr>
              <w:rPr>
                <w:rFonts w:ascii="Arial" w:hAnsi="Arial" w:cs="Arial"/>
                <w:color w:val="FF0000"/>
                <w:sz w:val="24"/>
                <w:szCs w:val="24"/>
              </w:rPr>
            </w:pPr>
            <w:r>
              <w:rPr>
                <w:rFonts w:ascii="Arial" w:hAnsi="Arial" w:cs="Arial"/>
                <w:b w:val="0"/>
                <w:bCs w:val="0"/>
                <w:color w:val="FF0000"/>
                <w:sz w:val="24"/>
                <w:szCs w:val="24"/>
              </w:rPr>
              <w:t>Sustainability</w:t>
            </w:r>
          </w:p>
          <w:p w14:paraId="379C3348" w14:textId="022EF092" w:rsidR="00EE2315" w:rsidRDefault="00EE2315" w:rsidP="00490BC2">
            <w:pPr>
              <w:rPr>
                <w:rFonts w:ascii="Arial" w:hAnsi="Arial" w:cs="Arial"/>
                <w:bCs w:val="0"/>
                <w:color w:val="FF0000"/>
                <w:sz w:val="24"/>
                <w:szCs w:val="24"/>
              </w:rPr>
            </w:pPr>
            <w:r w:rsidRPr="00EE2315">
              <w:rPr>
                <w:rFonts w:ascii="Arial" w:hAnsi="Arial" w:cs="Arial"/>
                <w:b w:val="0"/>
                <w:color w:val="FF0000"/>
                <w:sz w:val="24"/>
                <w:szCs w:val="24"/>
              </w:rPr>
              <w:t>Recycling</w:t>
            </w:r>
          </w:p>
          <w:p w14:paraId="5DCFAFAF" w14:textId="40026FD4" w:rsidR="00EE2315" w:rsidRDefault="00EE2315" w:rsidP="00490BC2">
            <w:pPr>
              <w:rPr>
                <w:rFonts w:ascii="Arial" w:hAnsi="Arial" w:cs="Arial"/>
                <w:bCs w:val="0"/>
                <w:color w:val="FF0000"/>
                <w:sz w:val="24"/>
                <w:szCs w:val="24"/>
              </w:rPr>
            </w:pPr>
            <w:r>
              <w:rPr>
                <w:rFonts w:ascii="Arial" w:hAnsi="Arial" w:cs="Arial"/>
                <w:b w:val="0"/>
                <w:color w:val="FF0000"/>
                <w:sz w:val="24"/>
                <w:szCs w:val="24"/>
              </w:rPr>
              <w:t>Weather</w:t>
            </w:r>
          </w:p>
          <w:p w14:paraId="3888FF0B" w14:textId="00C9EE1F" w:rsidR="00EE2315" w:rsidRDefault="00EE2315" w:rsidP="00490BC2">
            <w:pPr>
              <w:rPr>
                <w:rFonts w:ascii="Arial" w:hAnsi="Arial" w:cs="Arial"/>
                <w:bCs w:val="0"/>
                <w:color w:val="FF0000"/>
                <w:sz w:val="24"/>
                <w:szCs w:val="24"/>
              </w:rPr>
            </w:pPr>
            <w:r>
              <w:rPr>
                <w:rFonts w:ascii="Arial" w:hAnsi="Arial" w:cs="Arial"/>
                <w:b w:val="0"/>
                <w:color w:val="FF0000"/>
                <w:sz w:val="24"/>
                <w:szCs w:val="24"/>
              </w:rPr>
              <w:t>Climate Change</w:t>
            </w:r>
          </w:p>
          <w:p w14:paraId="5DC0C78B" w14:textId="4201EC54" w:rsidR="00EE2315" w:rsidRPr="00EE2315" w:rsidRDefault="00EE2315" w:rsidP="00490BC2">
            <w:pPr>
              <w:rPr>
                <w:rFonts w:ascii="Arial" w:hAnsi="Arial" w:cs="Arial"/>
                <w:b w:val="0"/>
                <w:color w:val="FF0000"/>
                <w:sz w:val="24"/>
                <w:szCs w:val="24"/>
              </w:rPr>
            </w:pPr>
          </w:p>
          <w:p w14:paraId="7DB37F54" w14:textId="361D8863" w:rsidR="00576BD8" w:rsidRPr="00B65848" w:rsidRDefault="00576BD8" w:rsidP="00490BC2">
            <w:pPr>
              <w:rPr>
                <w:rFonts w:ascii="Arial" w:hAnsi="Arial" w:cs="Arial"/>
                <w:sz w:val="24"/>
                <w:szCs w:val="24"/>
              </w:rPr>
            </w:pPr>
          </w:p>
        </w:tc>
      </w:tr>
    </w:tbl>
    <w:p w14:paraId="3D298EBF" w14:textId="77777777" w:rsidR="00877730" w:rsidRDefault="00877730" w:rsidP="005B76B3">
      <w:pPr>
        <w:pStyle w:val="Heading1"/>
        <w:rPr>
          <w:rFonts w:ascii="Arial" w:hAnsi="Arial" w:cs="Arial"/>
          <w:sz w:val="28"/>
          <w:szCs w:val="28"/>
          <w:u w:val="single"/>
        </w:rPr>
      </w:pPr>
    </w:p>
    <w:p w14:paraId="22F2A784" w14:textId="76FF59EB" w:rsidR="00490BC2" w:rsidRPr="005B76B3" w:rsidRDefault="005B76B3" w:rsidP="005B76B3">
      <w:pPr>
        <w:pStyle w:val="Heading1"/>
        <w:rPr>
          <w:u w:val="single"/>
        </w:rPr>
      </w:pPr>
      <w:bookmarkStart w:id="29" w:name="_Toc85377495"/>
      <w:r w:rsidRPr="005B76B3">
        <w:rPr>
          <w:rFonts w:ascii="Arial" w:hAnsi="Arial" w:cs="Arial"/>
          <w:sz w:val="28"/>
          <w:szCs w:val="28"/>
          <w:u w:val="single"/>
        </w:rPr>
        <w:t>Appendix</w:t>
      </w:r>
      <w:r w:rsidRPr="005B76B3">
        <w:rPr>
          <w:u w:val="single"/>
        </w:rPr>
        <w:t xml:space="preserve"> 3</w:t>
      </w:r>
      <w:bookmarkEnd w:id="29"/>
    </w:p>
    <w:p w14:paraId="428D9B03" w14:textId="4D80908A" w:rsidR="005B76B3" w:rsidRDefault="005B76B3" w:rsidP="00877730">
      <w:pPr>
        <w:jc w:val="center"/>
      </w:pPr>
    </w:p>
    <w:p w14:paraId="5835DECA" w14:textId="5311DAF5" w:rsidR="005B76B3" w:rsidRPr="00877730" w:rsidRDefault="005B76B3" w:rsidP="00877730">
      <w:pPr>
        <w:pStyle w:val="Heading1"/>
        <w:jc w:val="center"/>
        <w:rPr>
          <w:rFonts w:ascii="Arial" w:hAnsi="Arial" w:cs="Arial"/>
          <w:sz w:val="28"/>
          <w:szCs w:val="28"/>
          <w:u w:val="single"/>
        </w:rPr>
      </w:pPr>
      <w:bookmarkStart w:id="30" w:name="_Toc85377496"/>
      <w:r w:rsidRPr="00877730">
        <w:rPr>
          <w:rFonts w:ascii="Arial" w:hAnsi="Arial" w:cs="Arial"/>
          <w:sz w:val="28"/>
          <w:szCs w:val="28"/>
          <w:u w:val="single"/>
        </w:rPr>
        <w:t>S</w:t>
      </w:r>
      <w:r w:rsidR="004C43EF">
        <w:rPr>
          <w:rFonts w:ascii="Arial" w:hAnsi="Arial" w:cs="Arial"/>
          <w:sz w:val="28"/>
          <w:szCs w:val="28"/>
          <w:u w:val="single"/>
        </w:rPr>
        <w:t>takeholder Engagement Plan</w:t>
      </w:r>
      <w:bookmarkEnd w:id="30"/>
    </w:p>
    <w:p w14:paraId="6C965EAD" w14:textId="21944916" w:rsidR="00877730" w:rsidRPr="004C43EF" w:rsidRDefault="00877730" w:rsidP="004C43EF">
      <w:pPr>
        <w:jc w:val="center"/>
        <w:rPr>
          <w:rFonts w:ascii="Arial" w:hAnsi="Arial" w:cs="Arial"/>
          <w:sz w:val="28"/>
          <w:szCs w:val="28"/>
        </w:rPr>
      </w:pPr>
      <w:r w:rsidRPr="004C43EF">
        <w:rPr>
          <w:rFonts w:ascii="Arial" w:hAnsi="Arial" w:cs="Arial"/>
          <w:sz w:val="28"/>
          <w:szCs w:val="28"/>
        </w:rPr>
        <w:t>Department of Work and Pensions</w:t>
      </w:r>
    </w:p>
    <w:p w14:paraId="10176FA8" w14:textId="6E23299D" w:rsidR="00877730" w:rsidRDefault="00877730" w:rsidP="00877730"/>
    <w:p w14:paraId="1CCDDB36" w14:textId="77777777" w:rsidR="00877730" w:rsidRPr="004C43EF" w:rsidRDefault="00877730" w:rsidP="004C43EF">
      <w:pPr>
        <w:rPr>
          <w:rFonts w:ascii="Arial" w:hAnsi="Arial" w:cs="Arial"/>
          <w:b/>
          <w:sz w:val="28"/>
          <w:szCs w:val="28"/>
          <w:u w:val="single"/>
        </w:rPr>
      </w:pPr>
      <w:r w:rsidRPr="004C43EF">
        <w:rPr>
          <w:rFonts w:ascii="Arial" w:hAnsi="Arial" w:cs="Arial"/>
          <w:b/>
          <w:sz w:val="28"/>
          <w:szCs w:val="28"/>
          <w:u w:val="single"/>
        </w:rPr>
        <w:t>Introduction</w:t>
      </w:r>
    </w:p>
    <w:p w14:paraId="205F5BAB"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 xml:space="preserve">12.01. A key objective of the Restart Scheme is that it should be tailored to local needs and responsive to changes in the labour market, at a local level throughout the contract. This objective was designed to support the delivery of a tailored service for each Participant, allowing the best </w:t>
      </w:r>
      <w:r>
        <w:rPr>
          <w:rFonts w:ascii="Arial" w:hAnsi="Arial" w:cs="Arial"/>
          <w:color w:val="0B0C0C"/>
          <w:sz w:val="29"/>
          <w:szCs w:val="29"/>
        </w:rPr>
        <w:lastRenderedPageBreak/>
        <w:t>possible chance of getting into employment. Collaborative working at a local level will aid in building a positive perception for the Restart Scheme amongst stakeholders and Participants, which is critical to securing the buy-in necessary to achieve outcomes for individuals.</w:t>
      </w:r>
    </w:p>
    <w:p w14:paraId="054C79AE"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12.02. This chapter sets out what you should and must do to identify and engage with stakeholders as part of delivering a flexible, locally tailored offer.</w:t>
      </w:r>
    </w:p>
    <w:p w14:paraId="61E4B16B" w14:textId="77777777" w:rsidR="00877730" w:rsidRPr="004C43EF" w:rsidRDefault="00877730" w:rsidP="004C43EF">
      <w:pPr>
        <w:rPr>
          <w:rFonts w:ascii="Arial" w:hAnsi="Arial" w:cs="Arial"/>
          <w:b/>
          <w:sz w:val="28"/>
          <w:szCs w:val="28"/>
          <w:u w:val="single"/>
        </w:rPr>
      </w:pPr>
      <w:r w:rsidRPr="004C43EF">
        <w:rPr>
          <w:rFonts w:ascii="Arial" w:hAnsi="Arial" w:cs="Arial"/>
          <w:b/>
          <w:sz w:val="28"/>
          <w:szCs w:val="28"/>
          <w:u w:val="single"/>
        </w:rPr>
        <w:t>Effective Stakeholder Engagement</w:t>
      </w:r>
    </w:p>
    <w:p w14:paraId="1D775254"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12.03. Your Restart Scheme delivery model, as set out in your contract, should be locally tailored, and adaptable to complement local initiatives in your Contract Package Area (CPA). You must design interventions which are aligned to local growth sectors, opportunities (e.g., training initiatives) and challenges (e.g., transport barriers, skills gaps) and work closely with employers and stakeholders to maximise local job opportunities for your Participants. The design of your Restart Scheme support offer and local stakeholder engagement, should add value locally and avoid duplication.</w:t>
      </w:r>
    </w:p>
    <w:p w14:paraId="059E2F0B"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12.04. Restart Scheme</w:t>
      </w:r>
      <w:r>
        <w:rPr>
          <w:rStyle w:val="apple-converted-space"/>
          <w:rFonts w:eastAsiaTheme="majorEastAsia"/>
          <w:color w:val="0B0C0C"/>
          <w:sz w:val="29"/>
          <w:szCs w:val="29"/>
        </w:rPr>
        <w:t> </w:t>
      </w:r>
      <w:r>
        <w:rPr>
          <w:rFonts w:ascii="Arial" w:hAnsi="Arial" w:cs="Arial"/>
          <w:color w:val="0B0C0C"/>
          <w:sz w:val="29"/>
          <w:szCs w:val="29"/>
        </w:rPr>
        <w:t>CPAs</w:t>
      </w:r>
      <w:r>
        <w:rPr>
          <w:rStyle w:val="apple-converted-space"/>
          <w:rFonts w:eastAsiaTheme="majorEastAsia"/>
          <w:color w:val="0B0C0C"/>
          <w:sz w:val="29"/>
          <w:szCs w:val="29"/>
        </w:rPr>
        <w:t> </w:t>
      </w:r>
      <w:r>
        <w:rPr>
          <w:rFonts w:ascii="Arial" w:hAnsi="Arial" w:cs="Arial"/>
          <w:color w:val="0B0C0C"/>
          <w:sz w:val="29"/>
          <w:szCs w:val="29"/>
        </w:rPr>
        <w:t>typically cover large geographic areas, and will cover local economies with differing needs, employers and employment growth areas. The design and delivery of your Restart Scheme offer should be flexible to address specific local circumstances and demographics, and this should be reflected in your stakeholder engagement activity and plan.</w:t>
      </w:r>
    </w:p>
    <w:p w14:paraId="207F7A43"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12.05. You must identify and engage with key stakeholders to inform the design, implementation and delivery of your support offer. This will include large strategic stakeholders and smaller organisations who you may engage with at a more local level.</w:t>
      </w:r>
    </w:p>
    <w:p w14:paraId="558217D5"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12.06. Key strategic partners have a large geographic footprint and may be capable of contributing to the Restart Scheme across all (or most of) the</w:t>
      </w:r>
      <w:r>
        <w:rPr>
          <w:rStyle w:val="apple-converted-space"/>
          <w:rFonts w:eastAsiaTheme="majorEastAsia"/>
          <w:color w:val="0B0C0C"/>
          <w:sz w:val="29"/>
          <w:szCs w:val="29"/>
        </w:rPr>
        <w:t> </w:t>
      </w:r>
      <w:r>
        <w:rPr>
          <w:rFonts w:ascii="Arial" w:hAnsi="Arial" w:cs="Arial"/>
          <w:color w:val="0B0C0C"/>
          <w:sz w:val="29"/>
          <w:szCs w:val="29"/>
        </w:rPr>
        <w:t>CPA. Typically, these might include Local Enterprise Partnerships (LEPs), Combined Authorities, Welsh Government and Jobcentre Plus Partnership Managers. You should be mindful that</w:t>
      </w:r>
      <w:r>
        <w:rPr>
          <w:rStyle w:val="apple-converted-space"/>
          <w:rFonts w:eastAsiaTheme="majorEastAsia"/>
          <w:color w:val="0B0C0C"/>
          <w:sz w:val="29"/>
          <w:szCs w:val="29"/>
        </w:rPr>
        <w:t> </w:t>
      </w:r>
      <w:r>
        <w:rPr>
          <w:rFonts w:ascii="Arial" w:hAnsi="Arial" w:cs="Arial"/>
          <w:color w:val="0B0C0C"/>
          <w:sz w:val="29"/>
          <w:szCs w:val="29"/>
        </w:rPr>
        <w:t>CPAboundaries may not coincide with the areas covered by your stakeholder organisations.</w:t>
      </w:r>
    </w:p>
    <w:p w14:paraId="7AD928C2"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lastRenderedPageBreak/>
        <w:t>12.07. You will also have engagement with organisations with a more localised focus and delivery who, by their size and nature, contribute to your offer in specific locations but not across the whole</w:t>
      </w:r>
      <w:r>
        <w:rPr>
          <w:rStyle w:val="apple-converted-space"/>
          <w:rFonts w:eastAsiaTheme="majorEastAsia"/>
          <w:color w:val="0B0C0C"/>
          <w:sz w:val="29"/>
          <w:szCs w:val="29"/>
        </w:rPr>
        <w:t> </w:t>
      </w:r>
      <w:r>
        <w:rPr>
          <w:rFonts w:ascii="Arial" w:hAnsi="Arial" w:cs="Arial"/>
          <w:color w:val="0B0C0C"/>
          <w:sz w:val="29"/>
          <w:szCs w:val="29"/>
        </w:rPr>
        <w:t>CPA. They can bring detailed local insight and access to existing local services that might not be visible at the strategic level. Such organisations could include (but are not limited to) Local Authorities, Jobcentre Plus (Districts or local offices), local service providers and charities, chambers of commerce, and employer sector bodies.</w:t>
      </w:r>
    </w:p>
    <w:p w14:paraId="77FD8745"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12.08. Your core Restart Scheme offer should be flexible to adapt to local conditions according to labour market needs and the availability of services that can support your Participants. Engaging the right local partners can contribute to better intelligence about the local labour market and help you develop additional support offers appropriate to the needs and opportunities in the local economy.</w:t>
      </w:r>
    </w:p>
    <w:p w14:paraId="543B5861"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12.09. There may be existing forums that you can engage with and you should seek to be an active participant in these. There will be different forums in each</w:t>
      </w:r>
      <w:r>
        <w:rPr>
          <w:rStyle w:val="apple-converted-space"/>
          <w:rFonts w:eastAsiaTheme="majorEastAsia"/>
          <w:color w:val="0B0C0C"/>
          <w:sz w:val="29"/>
          <w:szCs w:val="29"/>
        </w:rPr>
        <w:t> </w:t>
      </w:r>
      <w:r>
        <w:rPr>
          <w:rFonts w:ascii="Arial" w:hAnsi="Arial" w:cs="Arial"/>
          <w:color w:val="0B0C0C"/>
          <w:sz w:val="29"/>
          <w:szCs w:val="29"/>
        </w:rPr>
        <w:t>CPA</w:t>
      </w:r>
      <w:r>
        <w:rPr>
          <w:rStyle w:val="apple-converted-space"/>
          <w:rFonts w:eastAsiaTheme="majorEastAsia"/>
          <w:color w:val="0B0C0C"/>
          <w:sz w:val="29"/>
          <w:szCs w:val="29"/>
        </w:rPr>
        <w:t> </w:t>
      </w:r>
      <w:r>
        <w:rPr>
          <w:rFonts w:ascii="Arial" w:hAnsi="Arial" w:cs="Arial"/>
          <w:color w:val="0B0C0C"/>
          <w:sz w:val="29"/>
          <w:szCs w:val="29"/>
        </w:rPr>
        <w:t>and you should adapt to work with the best and most effective existing networks. Where no such local networks exist, you should be ready to bring stakeholders together. Your stakeholder activity should work cooperatively and collaboratively to offer a joined up, personalised support offer to your Participants. It should work effectively and avoid duplication of existing engagement structures, and existing provision (where it is already sufficient).</w:t>
      </w:r>
    </w:p>
    <w:p w14:paraId="03BA53E3"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12.10. To ensure that stakeholder engagement is coordinated effectively across your</w:t>
      </w:r>
      <w:r>
        <w:rPr>
          <w:rStyle w:val="apple-converted-space"/>
          <w:rFonts w:eastAsiaTheme="majorEastAsia"/>
          <w:color w:val="0B0C0C"/>
          <w:sz w:val="29"/>
          <w:szCs w:val="29"/>
        </w:rPr>
        <w:t> </w:t>
      </w:r>
      <w:r>
        <w:rPr>
          <w:rFonts w:ascii="Arial" w:hAnsi="Arial" w:cs="Arial"/>
          <w:color w:val="0B0C0C"/>
          <w:sz w:val="29"/>
          <w:szCs w:val="29"/>
        </w:rPr>
        <w:t>CPA, it is good practice to have dedicated staff and resource tasked with engagement. You should review and refresh your engagement activity regularly.</w:t>
      </w:r>
    </w:p>
    <w:p w14:paraId="1E30EC5B" w14:textId="77777777" w:rsidR="00877730" w:rsidRPr="004C43EF" w:rsidRDefault="00877730" w:rsidP="004C43EF">
      <w:pPr>
        <w:rPr>
          <w:rFonts w:ascii="Arial" w:hAnsi="Arial" w:cs="Arial"/>
          <w:b/>
          <w:sz w:val="28"/>
          <w:szCs w:val="28"/>
          <w:u w:val="single"/>
        </w:rPr>
      </w:pPr>
      <w:r w:rsidRPr="004C43EF">
        <w:rPr>
          <w:rFonts w:ascii="Arial" w:hAnsi="Arial" w:cs="Arial"/>
          <w:b/>
          <w:sz w:val="28"/>
          <w:szCs w:val="28"/>
          <w:u w:val="single"/>
        </w:rPr>
        <w:t>Stakeholder Engagement Plan</w:t>
      </w:r>
    </w:p>
    <w:p w14:paraId="55E81E13"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 xml:space="preserve">12.11. You must produce, review and maintain an engagement plan which sets out how you will identify and engage with stakeholders in order to deliver high quality, appropriate and individualised employment support, to maximise job outcomes throughout the lifetime of the Restart Scheme contract. Your engagement plan will support your Local </w:t>
      </w:r>
      <w:r>
        <w:rPr>
          <w:rFonts w:ascii="Arial" w:hAnsi="Arial" w:cs="Arial"/>
          <w:color w:val="0B0C0C"/>
          <w:sz w:val="29"/>
          <w:szCs w:val="29"/>
        </w:rPr>
        <w:lastRenderedPageBreak/>
        <w:t>Engagement Meetings (LEMs) and associated objectives whilst informing your performance management discussions and reviews. You must ensure that your stakeholder engagement plan is available for review by</w:t>
      </w:r>
      <w:r>
        <w:rPr>
          <w:rStyle w:val="apple-converted-space"/>
          <w:rFonts w:eastAsiaTheme="majorEastAsia"/>
          <w:color w:val="0B0C0C"/>
          <w:sz w:val="29"/>
          <w:szCs w:val="29"/>
        </w:rPr>
        <w:t> </w:t>
      </w:r>
      <w:r>
        <w:rPr>
          <w:rFonts w:ascii="Arial" w:hAnsi="Arial" w:cs="Arial"/>
          <w:color w:val="0B0C0C"/>
          <w:sz w:val="29"/>
          <w:szCs w:val="29"/>
        </w:rPr>
        <w:t>DWP.</w:t>
      </w:r>
    </w:p>
    <w:p w14:paraId="44D68F86"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12.12. There will be different stakeholders in each</w:t>
      </w:r>
      <w:r>
        <w:rPr>
          <w:rStyle w:val="apple-converted-space"/>
          <w:rFonts w:eastAsiaTheme="majorEastAsia"/>
          <w:color w:val="0B0C0C"/>
          <w:sz w:val="29"/>
          <w:szCs w:val="29"/>
        </w:rPr>
        <w:t> </w:t>
      </w:r>
      <w:r>
        <w:rPr>
          <w:rFonts w:ascii="Arial" w:hAnsi="Arial" w:cs="Arial"/>
          <w:color w:val="0B0C0C"/>
          <w:sz w:val="29"/>
          <w:szCs w:val="29"/>
        </w:rPr>
        <w:t>CPA, and you should use your own judgement and knowledge to ensure that key organisations who can bring value to the Restart Scheme are included in your engagement. However, there are some organisations that have a significant profile and who we would expect to see included in your stakeholder engagement plan.</w:t>
      </w:r>
    </w:p>
    <w:p w14:paraId="764CF299"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12.13. Where present,</w:t>
      </w:r>
      <w:r>
        <w:rPr>
          <w:rStyle w:val="apple-converted-space"/>
          <w:rFonts w:eastAsiaTheme="majorEastAsia"/>
          <w:color w:val="0B0C0C"/>
          <w:sz w:val="29"/>
          <w:szCs w:val="29"/>
        </w:rPr>
        <w:t> </w:t>
      </w:r>
      <w:r>
        <w:rPr>
          <w:rFonts w:ascii="Arial" w:hAnsi="Arial" w:cs="Arial"/>
          <w:color w:val="0B0C0C"/>
          <w:sz w:val="29"/>
          <w:szCs w:val="29"/>
        </w:rPr>
        <w:t>DWP</w:t>
      </w:r>
      <w:r>
        <w:rPr>
          <w:rStyle w:val="apple-converted-space"/>
          <w:rFonts w:eastAsiaTheme="majorEastAsia"/>
          <w:color w:val="0B0C0C"/>
          <w:sz w:val="29"/>
          <w:szCs w:val="29"/>
        </w:rPr>
        <w:t> </w:t>
      </w:r>
      <w:r>
        <w:rPr>
          <w:rFonts w:ascii="Arial" w:hAnsi="Arial" w:cs="Arial"/>
          <w:color w:val="0B0C0C"/>
          <w:sz w:val="29"/>
          <w:szCs w:val="29"/>
        </w:rPr>
        <w:t>would expect the following specific organisations to be engaged with in England:</w:t>
      </w:r>
    </w:p>
    <w:p w14:paraId="0103DF82" w14:textId="77777777" w:rsidR="00877730" w:rsidRDefault="00877730" w:rsidP="00877730">
      <w:pPr>
        <w:numPr>
          <w:ilvl w:val="0"/>
          <w:numId w:val="41"/>
        </w:numPr>
        <w:spacing w:after="75" w:line="240" w:lineRule="auto"/>
        <w:ind w:left="300"/>
        <w:rPr>
          <w:rFonts w:ascii="Arial" w:hAnsi="Arial" w:cs="Arial"/>
          <w:color w:val="0B0C0C"/>
          <w:sz w:val="29"/>
          <w:szCs w:val="29"/>
        </w:rPr>
      </w:pPr>
      <w:r>
        <w:rPr>
          <w:rFonts w:ascii="Arial" w:hAnsi="Arial" w:cs="Arial"/>
          <w:color w:val="0B0C0C"/>
          <w:sz w:val="29"/>
          <w:szCs w:val="29"/>
        </w:rPr>
        <w:t>Mayoral Combined Authorities (MCAs)</w:t>
      </w:r>
    </w:p>
    <w:p w14:paraId="0CA21E86" w14:textId="77777777" w:rsidR="00877730" w:rsidRDefault="00877730" w:rsidP="00877730">
      <w:pPr>
        <w:numPr>
          <w:ilvl w:val="0"/>
          <w:numId w:val="41"/>
        </w:numPr>
        <w:spacing w:after="75" w:line="240" w:lineRule="auto"/>
        <w:ind w:left="300"/>
        <w:rPr>
          <w:rFonts w:ascii="Arial" w:hAnsi="Arial" w:cs="Arial"/>
          <w:color w:val="0B0C0C"/>
          <w:sz w:val="29"/>
          <w:szCs w:val="29"/>
        </w:rPr>
      </w:pPr>
      <w:r>
        <w:rPr>
          <w:rFonts w:ascii="Arial" w:hAnsi="Arial" w:cs="Arial"/>
          <w:color w:val="0B0C0C"/>
          <w:sz w:val="29"/>
          <w:szCs w:val="29"/>
        </w:rPr>
        <w:t>Local Authorities</w:t>
      </w:r>
    </w:p>
    <w:p w14:paraId="4279B92C" w14:textId="77777777" w:rsidR="00877730" w:rsidRDefault="00877730" w:rsidP="00877730">
      <w:pPr>
        <w:numPr>
          <w:ilvl w:val="0"/>
          <w:numId w:val="41"/>
        </w:numPr>
        <w:spacing w:after="75" w:line="240" w:lineRule="auto"/>
        <w:ind w:left="300"/>
        <w:rPr>
          <w:rFonts w:ascii="Arial" w:hAnsi="Arial" w:cs="Arial"/>
          <w:color w:val="0B0C0C"/>
          <w:sz w:val="29"/>
          <w:szCs w:val="29"/>
        </w:rPr>
      </w:pPr>
      <w:r>
        <w:rPr>
          <w:rFonts w:ascii="Arial" w:hAnsi="Arial" w:cs="Arial"/>
          <w:color w:val="0B0C0C"/>
          <w:sz w:val="29"/>
          <w:szCs w:val="29"/>
        </w:rPr>
        <w:t>Local Employment Partnerships (LEPs) (including European Structural Investment Fund subcommittees)</w:t>
      </w:r>
    </w:p>
    <w:p w14:paraId="52C19EB1" w14:textId="77777777" w:rsidR="00877730" w:rsidRDefault="00877730" w:rsidP="00877730">
      <w:pPr>
        <w:numPr>
          <w:ilvl w:val="0"/>
          <w:numId w:val="41"/>
        </w:numPr>
        <w:spacing w:after="75" w:line="240" w:lineRule="auto"/>
        <w:ind w:left="300"/>
        <w:rPr>
          <w:rFonts w:ascii="Arial" w:hAnsi="Arial" w:cs="Arial"/>
          <w:color w:val="0B0C0C"/>
          <w:sz w:val="29"/>
          <w:szCs w:val="29"/>
        </w:rPr>
      </w:pPr>
      <w:r>
        <w:rPr>
          <w:rFonts w:ascii="Arial" w:hAnsi="Arial" w:cs="Arial"/>
          <w:color w:val="0B0C0C"/>
          <w:sz w:val="29"/>
          <w:szCs w:val="29"/>
        </w:rPr>
        <w:t>Skills Advisory Panels (SAPs)</w:t>
      </w:r>
    </w:p>
    <w:p w14:paraId="68F1DC64" w14:textId="77777777" w:rsidR="00877730" w:rsidRDefault="00877730" w:rsidP="00877730">
      <w:pPr>
        <w:numPr>
          <w:ilvl w:val="0"/>
          <w:numId w:val="41"/>
        </w:numPr>
        <w:spacing w:after="75" w:line="240" w:lineRule="auto"/>
        <w:ind w:left="300"/>
        <w:rPr>
          <w:rFonts w:ascii="Arial" w:hAnsi="Arial" w:cs="Arial"/>
          <w:color w:val="0B0C0C"/>
          <w:sz w:val="29"/>
          <w:szCs w:val="29"/>
        </w:rPr>
      </w:pPr>
      <w:r>
        <w:rPr>
          <w:rFonts w:ascii="Arial" w:hAnsi="Arial" w:cs="Arial"/>
          <w:color w:val="0B0C0C"/>
          <w:sz w:val="29"/>
          <w:szCs w:val="29"/>
        </w:rPr>
        <w:t>Local recovery boards (these may be called different names in each area)</w:t>
      </w:r>
    </w:p>
    <w:p w14:paraId="21A0DE58" w14:textId="77777777" w:rsidR="00877730" w:rsidRDefault="00877730" w:rsidP="00877730">
      <w:pPr>
        <w:numPr>
          <w:ilvl w:val="0"/>
          <w:numId w:val="41"/>
        </w:numPr>
        <w:spacing w:after="75" w:line="240" w:lineRule="auto"/>
        <w:ind w:left="300"/>
        <w:rPr>
          <w:rFonts w:ascii="Arial" w:hAnsi="Arial" w:cs="Arial"/>
          <w:color w:val="0B0C0C"/>
          <w:sz w:val="29"/>
          <w:szCs w:val="29"/>
        </w:rPr>
      </w:pPr>
      <w:r>
        <w:rPr>
          <w:rFonts w:ascii="Arial" w:hAnsi="Arial" w:cs="Arial"/>
          <w:color w:val="0B0C0C"/>
          <w:sz w:val="29"/>
          <w:szCs w:val="29"/>
        </w:rPr>
        <w:t>Association of Employment and Learning Providers</w:t>
      </w:r>
    </w:p>
    <w:p w14:paraId="337E8CAB"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You may also wish to approach sector bodies such as the National Council for Voluntary Organisations.</w:t>
      </w:r>
    </w:p>
    <w:p w14:paraId="18E74687"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12.14. Where present, we would expect you to engage with the following specific organisations within the</w:t>
      </w:r>
      <w:r>
        <w:rPr>
          <w:rStyle w:val="apple-converted-space"/>
          <w:rFonts w:eastAsiaTheme="majorEastAsia"/>
          <w:color w:val="0B0C0C"/>
          <w:sz w:val="29"/>
          <w:szCs w:val="29"/>
        </w:rPr>
        <w:t> </w:t>
      </w:r>
      <w:r>
        <w:rPr>
          <w:rFonts w:ascii="Arial" w:hAnsi="Arial" w:cs="Arial"/>
          <w:color w:val="0B0C0C"/>
          <w:sz w:val="29"/>
          <w:szCs w:val="29"/>
        </w:rPr>
        <w:t>CPAs</w:t>
      </w:r>
      <w:r>
        <w:rPr>
          <w:rStyle w:val="apple-converted-space"/>
          <w:rFonts w:eastAsiaTheme="majorEastAsia"/>
          <w:color w:val="0B0C0C"/>
          <w:sz w:val="29"/>
          <w:szCs w:val="29"/>
        </w:rPr>
        <w:t> </w:t>
      </w:r>
      <w:r>
        <w:rPr>
          <w:rFonts w:ascii="Arial" w:hAnsi="Arial" w:cs="Arial"/>
          <w:color w:val="0B0C0C"/>
          <w:sz w:val="29"/>
          <w:szCs w:val="29"/>
        </w:rPr>
        <w:t>in Wales:</w:t>
      </w:r>
    </w:p>
    <w:p w14:paraId="7B896AAD" w14:textId="77777777" w:rsidR="00877730" w:rsidRDefault="00877730" w:rsidP="00877730">
      <w:pPr>
        <w:numPr>
          <w:ilvl w:val="0"/>
          <w:numId w:val="42"/>
        </w:numPr>
        <w:spacing w:after="75" w:line="240" w:lineRule="auto"/>
        <w:ind w:left="300"/>
        <w:rPr>
          <w:rFonts w:ascii="Arial" w:hAnsi="Arial" w:cs="Arial"/>
          <w:color w:val="0B0C0C"/>
          <w:sz w:val="29"/>
          <w:szCs w:val="29"/>
        </w:rPr>
      </w:pPr>
      <w:r>
        <w:rPr>
          <w:rFonts w:ascii="Arial" w:hAnsi="Arial" w:cs="Arial"/>
          <w:color w:val="0B0C0C"/>
          <w:sz w:val="29"/>
          <w:szCs w:val="29"/>
        </w:rPr>
        <w:t>The Welsh Government</w:t>
      </w:r>
    </w:p>
    <w:p w14:paraId="61CE738B" w14:textId="77777777" w:rsidR="00877730" w:rsidRDefault="00877730" w:rsidP="00877730">
      <w:pPr>
        <w:numPr>
          <w:ilvl w:val="0"/>
          <w:numId w:val="42"/>
        </w:numPr>
        <w:spacing w:after="75" w:line="240" w:lineRule="auto"/>
        <w:ind w:left="300"/>
        <w:rPr>
          <w:rFonts w:ascii="Arial" w:hAnsi="Arial" w:cs="Arial"/>
          <w:color w:val="0B0C0C"/>
          <w:sz w:val="29"/>
          <w:szCs w:val="29"/>
        </w:rPr>
      </w:pPr>
      <w:r>
        <w:rPr>
          <w:rFonts w:ascii="Arial" w:hAnsi="Arial" w:cs="Arial"/>
          <w:color w:val="0B0C0C"/>
          <w:sz w:val="29"/>
          <w:szCs w:val="29"/>
        </w:rPr>
        <w:t>Local Authorities (including European Funded Regional Engagement Teams)</w:t>
      </w:r>
    </w:p>
    <w:p w14:paraId="48338FB6" w14:textId="77777777" w:rsidR="00877730" w:rsidRDefault="00877730" w:rsidP="00877730">
      <w:pPr>
        <w:numPr>
          <w:ilvl w:val="0"/>
          <w:numId w:val="42"/>
        </w:numPr>
        <w:spacing w:after="75" w:line="240" w:lineRule="auto"/>
        <w:ind w:left="300"/>
        <w:rPr>
          <w:rFonts w:ascii="Arial" w:hAnsi="Arial" w:cs="Arial"/>
          <w:color w:val="0B0C0C"/>
          <w:sz w:val="29"/>
          <w:szCs w:val="29"/>
        </w:rPr>
      </w:pPr>
      <w:r>
        <w:rPr>
          <w:rFonts w:ascii="Arial" w:hAnsi="Arial" w:cs="Arial"/>
          <w:color w:val="0B0C0C"/>
          <w:sz w:val="29"/>
          <w:szCs w:val="29"/>
        </w:rPr>
        <w:t>Careers Wales</w:t>
      </w:r>
    </w:p>
    <w:p w14:paraId="7D1D0863" w14:textId="77777777" w:rsidR="00877730" w:rsidRDefault="00877730" w:rsidP="00877730">
      <w:pPr>
        <w:numPr>
          <w:ilvl w:val="0"/>
          <w:numId w:val="42"/>
        </w:numPr>
        <w:spacing w:after="75" w:line="240" w:lineRule="auto"/>
        <w:ind w:left="300"/>
        <w:rPr>
          <w:rFonts w:ascii="Arial" w:hAnsi="Arial" w:cs="Arial"/>
          <w:color w:val="0B0C0C"/>
          <w:sz w:val="29"/>
          <w:szCs w:val="29"/>
        </w:rPr>
      </w:pPr>
      <w:r>
        <w:rPr>
          <w:rFonts w:ascii="Arial" w:hAnsi="Arial" w:cs="Arial"/>
          <w:color w:val="0B0C0C"/>
          <w:sz w:val="29"/>
          <w:szCs w:val="29"/>
        </w:rPr>
        <w:t>Regional Skills Partnerships</w:t>
      </w:r>
    </w:p>
    <w:p w14:paraId="5DD7C4E9" w14:textId="77777777" w:rsidR="00877730" w:rsidRDefault="00877730" w:rsidP="00877730">
      <w:pPr>
        <w:numPr>
          <w:ilvl w:val="0"/>
          <w:numId w:val="42"/>
        </w:numPr>
        <w:spacing w:after="75" w:line="240" w:lineRule="auto"/>
        <w:ind w:left="300"/>
        <w:rPr>
          <w:rFonts w:ascii="Arial" w:hAnsi="Arial" w:cs="Arial"/>
          <w:color w:val="0B0C0C"/>
          <w:sz w:val="29"/>
          <w:szCs w:val="29"/>
        </w:rPr>
      </w:pPr>
      <w:r>
        <w:rPr>
          <w:rFonts w:ascii="Arial" w:hAnsi="Arial" w:cs="Arial"/>
          <w:color w:val="0B0C0C"/>
          <w:sz w:val="29"/>
          <w:szCs w:val="29"/>
        </w:rPr>
        <w:t>National Training Federation Wales</w:t>
      </w:r>
    </w:p>
    <w:p w14:paraId="39A9FDBB" w14:textId="77777777" w:rsidR="00877730" w:rsidRDefault="00877730" w:rsidP="00877730">
      <w:pPr>
        <w:numPr>
          <w:ilvl w:val="0"/>
          <w:numId w:val="42"/>
        </w:numPr>
        <w:spacing w:after="75" w:line="240" w:lineRule="auto"/>
        <w:ind w:left="300"/>
        <w:rPr>
          <w:rFonts w:ascii="Arial" w:hAnsi="Arial" w:cs="Arial"/>
          <w:color w:val="0B0C0C"/>
          <w:sz w:val="29"/>
          <w:szCs w:val="29"/>
        </w:rPr>
      </w:pPr>
      <w:r>
        <w:rPr>
          <w:rFonts w:ascii="Arial" w:hAnsi="Arial" w:cs="Arial"/>
          <w:color w:val="0B0C0C"/>
          <w:sz w:val="29"/>
          <w:szCs w:val="29"/>
        </w:rPr>
        <w:lastRenderedPageBreak/>
        <w:t>Wales Council for Voluntary Action</w:t>
      </w:r>
    </w:p>
    <w:p w14:paraId="4977B5AA"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12.15. The above is a list of the organisations we would expect to see included in your engagement plan as a minimum, where they exist in your</w:t>
      </w:r>
      <w:r>
        <w:rPr>
          <w:rStyle w:val="apple-converted-space"/>
          <w:rFonts w:eastAsiaTheme="majorEastAsia"/>
          <w:color w:val="0B0C0C"/>
          <w:sz w:val="29"/>
          <w:szCs w:val="29"/>
        </w:rPr>
        <w:t> </w:t>
      </w:r>
      <w:r>
        <w:rPr>
          <w:rFonts w:ascii="Arial" w:hAnsi="Arial" w:cs="Arial"/>
          <w:color w:val="0B0C0C"/>
          <w:sz w:val="29"/>
          <w:szCs w:val="29"/>
        </w:rPr>
        <w:t>CPA. Your plan should be augmented by other local organisations who can play a part in the successful delivery of your provision of the Restart Scheme.</w:t>
      </w:r>
    </w:p>
    <w:p w14:paraId="10812695" w14:textId="77777777" w:rsidR="00877730" w:rsidRDefault="00877730" w:rsidP="00877730">
      <w:pPr>
        <w:pStyle w:val="NormalWeb"/>
        <w:shd w:val="clear" w:color="auto" w:fill="F3F2F1"/>
        <w:spacing w:before="0" w:beforeAutospacing="0" w:after="0" w:afterAutospacing="0"/>
        <w:rPr>
          <w:rFonts w:ascii="Arial" w:hAnsi="Arial" w:cs="Arial"/>
          <w:color w:val="0B0C0C"/>
          <w:sz w:val="29"/>
          <w:szCs w:val="29"/>
        </w:rPr>
      </w:pPr>
      <w:r>
        <w:rPr>
          <w:rFonts w:ascii="Arial" w:hAnsi="Arial" w:cs="Arial"/>
          <w:color w:val="0B0C0C"/>
          <w:sz w:val="29"/>
          <w:szCs w:val="29"/>
        </w:rPr>
        <w:t>Please Note: You must have a stakeholder engagement plan in place which you must maintain throughout the duration of your contract, and this must be available for review by DWP on demand.</w:t>
      </w:r>
    </w:p>
    <w:p w14:paraId="3AC83C98" w14:textId="77777777" w:rsidR="004C43EF" w:rsidRDefault="004C43EF" w:rsidP="004C43EF">
      <w:pPr>
        <w:rPr>
          <w:rFonts w:ascii="Arial" w:hAnsi="Arial" w:cs="Arial"/>
          <w:b/>
          <w:sz w:val="28"/>
          <w:szCs w:val="28"/>
        </w:rPr>
      </w:pPr>
    </w:p>
    <w:p w14:paraId="45B1E437" w14:textId="2193B660" w:rsidR="00877730" w:rsidRPr="004C43EF" w:rsidRDefault="00877730" w:rsidP="004C43EF">
      <w:pPr>
        <w:rPr>
          <w:rFonts w:ascii="Arial" w:hAnsi="Arial" w:cs="Arial"/>
          <w:b/>
          <w:sz w:val="28"/>
          <w:szCs w:val="28"/>
          <w:u w:val="single"/>
        </w:rPr>
      </w:pPr>
      <w:r w:rsidRPr="004C43EF">
        <w:rPr>
          <w:rFonts w:ascii="Arial" w:hAnsi="Arial" w:cs="Arial"/>
          <w:b/>
          <w:sz w:val="28"/>
          <w:szCs w:val="28"/>
          <w:u w:val="single"/>
        </w:rPr>
        <w:t>Engaging with Employers</w:t>
      </w:r>
    </w:p>
    <w:p w14:paraId="548CF3C3"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12.16. You must engage with employers and employer representative bodies as part of the design, implementation and delivery of your support offer. Your engagement model should be tailored to local and national labour markets, and must be flexible to respond to change over the lifetime of your Restart Scheme contract.</w:t>
      </w:r>
    </w:p>
    <w:p w14:paraId="3E705B41"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12.17. Your employer engagement should be linked to your Restart Scheme support offer. For example, training offered to your Participants should reflect available jobs and growth sectors in the local economy. You could use your engagement with employers to identify these opportunities and link them with the training offered by other organisations within your stakeholder plan, and provide your Participants with individual bespoke training or work-based sector training. Through your engagement activity you may be able to identify forthcoming job opportunities or creating employment pipelines and guaranteed interviews for your Participants.</w:t>
      </w:r>
    </w:p>
    <w:p w14:paraId="7769972A"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12.18. You should collaborate with other providers and</w:t>
      </w:r>
      <w:r>
        <w:rPr>
          <w:rStyle w:val="apple-converted-space"/>
          <w:rFonts w:eastAsiaTheme="majorEastAsia"/>
          <w:color w:val="0B0C0C"/>
          <w:sz w:val="29"/>
          <w:szCs w:val="29"/>
        </w:rPr>
        <w:t> </w:t>
      </w:r>
      <w:r>
        <w:rPr>
          <w:rFonts w:ascii="Arial" w:hAnsi="Arial" w:cs="Arial"/>
          <w:color w:val="0B0C0C"/>
          <w:sz w:val="29"/>
          <w:szCs w:val="29"/>
        </w:rPr>
        <w:t>CPAs</w:t>
      </w:r>
      <w:r>
        <w:rPr>
          <w:rStyle w:val="apple-converted-space"/>
          <w:rFonts w:eastAsiaTheme="majorEastAsia"/>
          <w:color w:val="0B0C0C"/>
          <w:sz w:val="29"/>
          <w:szCs w:val="29"/>
        </w:rPr>
        <w:t> </w:t>
      </w:r>
      <w:r>
        <w:rPr>
          <w:rFonts w:ascii="Arial" w:hAnsi="Arial" w:cs="Arial"/>
          <w:color w:val="0B0C0C"/>
          <w:sz w:val="29"/>
          <w:szCs w:val="29"/>
        </w:rPr>
        <w:t>to engage with and account manage national and large employers whose vacancies span multiple</w:t>
      </w:r>
      <w:r>
        <w:rPr>
          <w:rStyle w:val="apple-converted-space"/>
          <w:rFonts w:eastAsiaTheme="majorEastAsia"/>
          <w:color w:val="0B0C0C"/>
          <w:sz w:val="29"/>
          <w:szCs w:val="29"/>
        </w:rPr>
        <w:t> </w:t>
      </w:r>
      <w:r>
        <w:rPr>
          <w:rFonts w:ascii="Arial" w:hAnsi="Arial" w:cs="Arial"/>
          <w:color w:val="0B0C0C"/>
          <w:sz w:val="29"/>
          <w:szCs w:val="29"/>
        </w:rPr>
        <w:t>CPAs. This will assist the development of a joined up approach.</w:t>
      </w:r>
    </w:p>
    <w:p w14:paraId="28D91C32" w14:textId="77777777" w:rsidR="00877730" w:rsidRPr="004C43EF" w:rsidRDefault="00877730" w:rsidP="004C43EF">
      <w:pPr>
        <w:rPr>
          <w:rFonts w:ascii="Arial" w:hAnsi="Arial" w:cs="Arial"/>
          <w:b/>
          <w:sz w:val="28"/>
          <w:szCs w:val="28"/>
          <w:u w:val="single"/>
        </w:rPr>
      </w:pPr>
      <w:r w:rsidRPr="004C43EF">
        <w:rPr>
          <w:rFonts w:ascii="Arial" w:hAnsi="Arial" w:cs="Arial"/>
          <w:b/>
          <w:sz w:val="28"/>
          <w:szCs w:val="28"/>
          <w:u w:val="single"/>
        </w:rPr>
        <w:t>Engagement with</w:t>
      </w:r>
      <w:r w:rsidRPr="004C43EF">
        <w:rPr>
          <w:rStyle w:val="apple-converted-space"/>
          <w:rFonts w:ascii="Arial" w:hAnsi="Arial" w:cs="Arial"/>
          <w:b/>
          <w:color w:val="0B0C0C"/>
          <w:sz w:val="28"/>
          <w:szCs w:val="28"/>
          <w:u w:val="single"/>
        </w:rPr>
        <w:t> </w:t>
      </w:r>
      <w:r w:rsidRPr="004C43EF">
        <w:rPr>
          <w:rFonts w:ascii="Arial" w:hAnsi="Arial" w:cs="Arial"/>
          <w:b/>
          <w:sz w:val="28"/>
          <w:szCs w:val="28"/>
          <w:u w:val="single"/>
        </w:rPr>
        <w:t>DWP</w:t>
      </w:r>
      <w:r w:rsidRPr="004C43EF">
        <w:rPr>
          <w:rStyle w:val="apple-converted-space"/>
          <w:rFonts w:ascii="Arial" w:hAnsi="Arial" w:cs="Arial"/>
          <w:b/>
          <w:color w:val="0B0C0C"/>
          <w:sz w:val="28"/>
          <w:szCs w:val="28"/>
          <w:u w:val="single"/>
        </w:rPr>
        <w:t> </w:t>
      </w:r>
      <w:r w:rsidRPr="004C43EF">
        <w:rPr>
          <w:rFonts w:ascii="Arial" w:hAnsi="Arial" w:cs="Arial"/>
          <w:b/>
          <w:sz w:val="28"/>
          <w:szCs w:val="28"/>
          <w:u w:val="single"/>
        </w:rPr>
        <w:t>and Jobcentre Plus</w:t>
      </w:r>
    </w:p>
    <w:p w14:paraId="2C1B8068"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lastRenderedPageBreak/>
        <w:t>12.19. It is essential that you build and maintain strong working links with</w:t>
      </w:r>
      <w:r>
        <w:rPr>
          <w:rStyle w:val="apple-converted-space"/>
          <w:rFonts w:eastAsiaTheme="majorEastAsia"/>
          <w:color w:val="0B0C0C"/>
          <w:sz w:val="29"/>
          <w:szCs w:val="29"/>
        </w:rPr>
        <w:t> </w:t>
      </w:r>
      <w:r>
        <w:rPr>
          <w:rFonts w:ascii="Arial" w:hAnsi="Arial" w:cs="Arial"/>
          <w:color w:val="0B0C0C"/>
          <w:sz w:val="29"/>
          <w:szCs w:val="29"/>
        </w:rPr>
        <w:t>DWP</w:t>
      </w:r>
      <w:r>
        <w:rPr>
          <w:rStyle w:val="apple-converted-space"/>
          <w:rFonts w:eastAsiaTheme="majorEastAsia"/>
          <w:color w:val="0B0C0C"/>
          <w:sz w:val="29"/>
          <w:szCs w:val="29"/>
        </w:rPr>
        <w:t> </w:t>
      </w:r>
      <w:r>
        <w:rPr>
          <w:rFonts w:ascii="Arial" w:hAnsi="Arial" w:cs="Arial"/>
          <w:color w:val="0B0C0C"/>
          <w:sz w:val="29"/>
          <w:szCs w:val="29"/>
        </w:rPr>
        <w:t>and Jobcentre Plus, maintaining these throughout the duration of your Restart Scheme contract. You will have regular contact with Jobcentre Plus Partnership Managers;</w:t>
      </w:r>
      <w:r>
        <w:rPr>
          <w:rStyle w:val="apple-converted-space"/>
          <w:rFonts w:eastAsiaTheme="majorEastAsia"/>
          <w:color w:val="0B0C0C"/>
          <w:sz w:val="29"/>
          <w:szCs w:val="29"/>
        </w:rPr>
        <w:t> </w:t>
      </w:r>
      <w:r>
        <w:rPr>
          <w:rFonts w:ascii="Arial" w:hAnsi="Arial" w:cs="Arial"/>
          <w:color w:val="0B0C0C"/>
          <w:sz w:val="29"/>
          <w:szCs w:val="29"/>
        </w:rPr>
        <w:t>DWPPerformance Managers; and</w:t>
      </w:r>
      <w:r>
        <w:rPr>
          <w:rStyle w:val="apple-converted-space"/>
          <w:rFonts w:eastAsiaTheme="majorEastAsia"/>
          <w:color w:val="0B0C0C"/>
          <w:sz w:val="29"/>
          <w:szCs w:val="29"/>
        </w:rPr>
        <w:t> </w:t>
      </w:r>
      <w:r>
        <w:rPr>
          <w:rFonts w:ascii="Arial" w:hAnsi="Arial" w:cs="Arial"/>
          <w:color w:val="0B0C0C"/>
          <w:sz w:val="29"/>
          <w:szCs w:val="29"/>
        </w:rPr>
        <w:t>DWP</w:t>
      </w:r>
      <w:r>
        <w:rPr>
          <w:rStyle w:val="apple-converted-space"/>
          <w:rFonts w:eastAsiaTheme="majorEastAsia"/>
          <w:color w:val="0B0C0C"/>
          <w:sz w:val="29"/>
          <w:szCs w:val="29"/>
        </w:rPr>
        <w:t> </w:t>
      </w:r>
      <w:r>
        <w:rPr>
          <w:rFonts w:ascii="Arial" w:hAnsi="Arial" w:cs="Arial"/>
          <w:color w:val="0B0C0C"/>
          <w:sz w:val="29"/>
          <w:szCs w:val="29"/>
        </w:rPr>
        <w:t>Commercial managers, amongst others in addition to the Jobcentre Plus work coaches, who you will have frequent engagement with, for example to undertake Warm Handover meetings and complete referrals to you. This approach will support collaboration and partnership working along with the sharing of opportunities that can support your Participant’s journey towards achievement of employment.</w:t>
      </w:r>
    </w:p>
    <w:p w14:paraId="3619F23E" w14:textId="77777777" w:rsidR="00877730" w:rsidRPr="004C43EF" w:rsidRDefault="00877730" w:rsidP="004C43EF">
      <w:pPr>
        <w:rPr>
          <w:rFonts w:ascii="Arial" w:hAnsi="Arial" w:cs="Arial"/>
          <w:b/>
          <w:sz w:val="28"/>
          <w:szCs w:val="28"/>
          <w:u w:val="single"/>
        </w:rPr>
      </w:pPr>
      <w:r w:rsidRPr="004C43EF">
        <w:rPr>
          <w:rFonts w:ascii="Arial" w:hAnsi="Arial" w:cs="Arial"/>
          <w:b/>
          <w:sz w:val="28"/>
          <w:szCs w:val="28"/>
          <w:u w:val="single"/>
        </w:rPr>
        <w:t>Local Engagement Meetings</w:t>
      </w:r>
    </w:p>
    <w:p w14:paraId="1C6F13E9"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12.20. You are required to deliver regular</w:t>
      </w:r>
      <w:r>
        <w:rPr>
          <w:rStyle w:val="apple-converted-space"/>
          <w:rFonts w:eastAsiaTheme="majorEastAsia"/>
          <w:color w:val="0B0C0C"/>
          <w:sz w:val="29"/>
          <w:szCs w:val="29"/>
        </w:rPr>
        <w:t> </w:t>
      </w:r>
      <w:r>
        <w:rPr>
          <w:rFonts w:ascii="Arial" w:hAnsi="Arial" w:cs="Arial"/>
          <w:color w:val="0B0C0C"/>
          <w:sz w:val="29"/>
          <w:szCs w:val="29"/>
        </w:rPr>
        <w:t>LEMs, no less frequently than monthly. They should be attended by Jobcentre Plus Partnership Managers,</w:t>
      </w:r>
      <w:r>
        <w:rPr>
          <w:rStyle w:val="apple-converted-space"/>
          <w:rFonts w:eastAsiaTheme="majorEastAsia"/>
          <w:color w:val="0B0C0C"/>
          <w:sz w:val="29"/>
          <w:szCs w:val="29"/>
        </w:rPr>
        <w:t> </w:t>
      </w:r>
      <w:r>
        <w:rPr>
          <w:rFonts w:ascii="Arial" w:hAnsi="Arial" w:cs="Arial"/>
          <w:color w:val="0B0C0C"/>
          <w:sz w:val="29"/>
          <w:szCs w:val="29"/>
        </w:rPr>
        <w:t>DWP</w:t>
      </w:r>
      <w:r>
        <w:rPr>
          <w:rStyle w:val="apple-converted-space"/>
          <w:rFonts w:eastAsiaTheme="majorEastAsia"/>
          <w:color w:val="0B0C0C"/>
          <w:sz w:val="29"/>
          <w:szCs w:val="29"/>
        </w:rPr>
        <w:t> </w:t>
      </w:r>
      <w:r>
        <w:rPr>
          <w:rFonts w:ascii="Arial" w:hAnsi="Arial" w:cs="Arial"/>
          <w:color w:val="0B0C0C"/>
          <w:sz w:val="29"/>
          <w:szCs w:val="29"/>
        </w:rPr>
        <w:t>Employer Account Division (EAD) Performance Managers (or equivalent roles) and other representatives from strategic bodies, where applicable in your area, including local authorities,</w:t>
      </w:r>
      <w:r>
        <w:rPr>
          <w:rStyle w:val="apple-converted-space"/>
          <w:rFonts w:eastAsiaTheme="majorEastAsia"/>
          <w:color w:val="0B0C0C"/>
          <w:sz w:val="29"/>
          <w:szCs w:val="29"/>
        </w:rPr>
        <w:t> </w:t>
      </w:r>
      <w:r>
        <w:rPr>
          <w:rFonts w:ascii="Arial" w:hAnsi="Arial" w:cs="Arial"/>
          <w:color w:val="0B0C0C"/>
          <w:sz w:val="29"/>
          <w:szCs w:val="29"/>
        </w:rPr>
        <w:t>MCAs, Welsh Government,</w:t>
      </w:r>
      <w:r>
        <w:rPr>
          <w:rStyle w:val="apple-converted-space"/>
          <w:rFonts w:eastAsiaTheme="majorEastAsia"/>
          <w:color w:val="0B0C0C"/>
          <w:sz w:val="29"/>
          <w:szCs w:val="29"/>
        </w:rPr>
        <w:t> </w:t>
      </w:r>
      <w:r>
        <w:rPr>
          <w:rFonts w:ascii="Arial" w:hAnsi="Arial" w:cs="Arial"/>
          <w:color w:val="0B0C0C"/>
          <w:sz w:val="29"/>
          <w:szCs w:val="29"/>
        </w:rPr>
        <w:t>LEPs,</w:t>
      </w:r>
      <w:r>
        <w:rPr>
          <w:rStyle w:val="apple-converted-space"/>
          <w:rFonts w:eastAsiaTheme="majorEastAsia"/>
          <w:color w:val="0B0C0C"/>
          <w:sz w:val="29"/>
          <w:szCs w:val="29"/>
        </w:rPr>
        <w:t> </w:t>
      </w:r>
      <w:r>
        <w:rPr>
          <w:rFonts w:ascii="Arial" w:hAnsi="Arial" w:cs="Arial"/>
          <w:color w:val="0B0C0C"/>
          <w:sz w:val="29"/>
          <w:szCs w:val="29"/>
        </w:rPr>
        <w:t>SAPs, Local Recovery Boards training providers, employer forums and employment sectors. Membership of the</w:t>
      </w:r>
      <w:r>
        <w:rPr>
          <w:rStyle w:val="apple-converted-space"/>
          <w:rFonts w:eastAsiaTheme="majorEastAsia"/>
          <w:color w:val="0B0C0C"/>
          <w:sz w:val="29"/>
          <w:szCs w:val="29"/>
        </w:rPr>
        <w:t> </w:t>
      </w:r>
      <w:r>
        <w:rPr>
          <w:rFonts w:ascii="Arial" w:hAnsi="Arial" w:cs="Arial"/>
          <w:color w:val="0B0C0C"/>
          <w:sz w:val="29"/>
          <w:szCs w:val="29"/>
        </w:rPr>
        <w:t>LEMs</w:t>
      </w:r>
      <w:r>
        <w:rPr>
          <w:rStyle w:val="apple-converted-space"/>
          <w:rFonts w:eastAsiaTheme="majorEastAsia"/>
          <w:color w:val="0B0C0C"/>
          <w:sz w:val="29"/>
          <w:szCs w:val="29"/>
        </w:rPr>
        <w:t> </w:t>
      </w:r>
      <w:r>
        <w:rPr>
          <w:rFonts w:ascii="Arial" w:hAnsi="Arial" w:cs="Arial"/>
          <w:color w:val="0B0C0C"/>
          <w:sz w:val="29"/>
          <w:szCs w:val="29"/>
        </w:rPr>
        <w:t>should be inclusive as practicable, with no arbitrary exclusion of interested stakeholders. Some stakeholders on your engagement plan may be local stakeholders who may stand to gain or contribute little value from attending a</w:t>
      </w:r>
      <w:r>
        <w:rPr>
          <w:rStyle w:val="apple-converted-space"/>
          <w:rFonts w:eastAsiaTheme="majorEastAsia"/>
          <w:color w:val="0B0C0C"/>
          <w:sz w:val="29"/>
          <w:szCs w:val="29"/>
        </w:rPr>
        <w:t> </w:t>
      </w:r>
      <w:r>
        <w:rPr>
          <w:rFonts w:ascii="Arial" w:hAnsi="Arial" w:cs="Arial"/>
          <w:color w:val="0B0C0C"/>
          <w:sz w:val="29"/>
          <w:szCs w:val="29"/>
        </w:rPr>
        <w:t>CPA</w:t>
      </w:r>
      <w:r>
        <w:rPr>
          <w:rStyle w:val="apple-converted-space"/>
          <w:rFonts w:eastAsiaTheme="majorEastAsia"/>
          <w:color w:val="0B0C0C"/>
          <w:sz w:val="29"/>
          <w:szCs w:val="29"/>
        </w:rPr>
        <w:t> </w:t>
      </w:r>
      <w:r>
        <w:rPr>
          <w:rFonts w:ascii="Arial" w:hAnsi="Arial" w:cs="Arial"/>
          <w:color w:val="0B0C0C"/>
          <w:sz w:val="29"/>
          <w:szCs w:val="29"/>
        </w:rPr>
        <w:t>level</w:t>
      </w:r>
      <w:r>
        <w:rPr>
          <w:rStyle w:val="apple-converted-space"/>
          <w:rFonts w:eastAsiaTheme="majorEastAsia"/>
          <w:color w:val="0B0C0C"/>
          <w:sz w:val="29"/>
          <w:szCs w:val="29"/>
        </w:rPr>
        <w:t> </w:t>
      </w:r>
      <w:r>
        <w:rPr>
          <w:rFonts w:ascii="Arial" w:hAnsi="Arial" w:cs="Arial"/>
          <w:color w:val="0B0C0C"/>
          <w:sz w:val="29"/>
          <w:szCs w:val="29"/>
        </w:rPr>
        <w:t>LEM, however it is important to ensure that their views are represented. Your local stakeholder engagement plan, including planned meetings or groups below</w:t>
      </w:r>
      <w:r>
        <w:rPr>
          <w:rStyle w:val="apple-converted-space"/>
          <w:rFonts w:eastAsiaTheme="majorEastAsia"/>
          <w:color w:val="0B0C0C"/>
          <w:sz w:val="29"/>
          <w:szCs w:val="29"/>
        </w:rPr>
        <w:t> </w:t>
      </w:r>
      <w:r>
        <w:rPr>
          <w:rFonts w:ascii="Arial" w:hAnsi="Arial" w:cs="Arial"/>
          <w:color w:val="0B0C0C"/>
          <w:sz w:val="29"/>
          <w:szCs w:val="29"/>
        </w:rPr>
        <w:t>CPA</w:t>
      </w:r>
      <w:r>
        <w:rPr>
          <w:rStyle w:val="apple-converted-space"/>
          <w:rFonts w:eastAsiaTheme="majorEastAsia"/>
          <w:color w:val="0B0C0C"/>
          <w:sz w:val="29"/>
          <w:szCs w:val="29"/>
        </w:rPr>
        <w:t> </w:t>
      </w:r>
      <w:r>
        <w:rPr>
          <w:rFonts w:ascii="Arial" w:hAnsi="Arial" w:cs="Arial"/>
          <w:color w:val="0B0C0C"/>
          <w:sz w:val="29"/>
          <w:szCs w:val="29"/>
        </w:rPr>
        <w:t>level, should reflect this.</w:t>
      </w:r>
    </w:p>
    <w:p w14:paraId="6C5B8DE2"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12.21. The objective of the</w:t>
      </w:r>
      <w:r>
        <w:rPr>
          <w:rStyle w:val="apple-converted-space"/>
          <w:rFonts w:eastAsiaTheme="majorEastAsia"/>
          <w:color w:val="0B0C0C"/>
          <w:sz w:val="29"/>
          <w:szCs w:val="29"/>
        </w:rPr>
        <w:t> </w:t>
      </w:r>
      <w:r>
        <w:rPr>
          <w:rFonts w:ascii="Arial" w:hAnsi="Arial" w:cs="Arial"/>
          <w:color w:val="0B0C0C"/>
          <w:sz w:val="29"/>
          <w:szCs w:val="29"/>
        </w:rPr>
        <w:t>LEM</w:t>
      </w:r>
      <w:r>
        <w:rPr>
          <w:rStyle w:val="apple-converted-space"/>
          <w:rFonts w:eastAsiaTheme="majorEastAsia"/>
          <w:color w:val="0B0C0C"/>
          <w:sz w:val="29"/>
          <w:szCs w:val="29"/>
        </w:rPr>
        <w:t> </w:t>
      </w:r>
      <w:r>
        <w:rPr>
          <w:rFonts w:ascii="Arial" w:hAnsi="Arial" w:cs="Arial"/>
          <w:color w:val="0B0C0C"/>
          <w:sz w:val="29"/>
          <w:szCs w:val="29"/>
        </w:rPr>
        <w:t>is to ensure that regular contact with stakeholders is maintained and that stakeholders remain fully engaged with the Restart Scheme delivery, and are able to feed back to providers and</w:t>
      </w:r>
      <w:r>
        <w:rPr>
          <w:rStyle w:val="apple-converted-space"/>
          <w:rFonts w:eastAsiaTheme="majorEastAsia"/>
          <w:color w:val="0B0C0C"/>
          <w:sz w:val="29"/>
          <w:szCs w:val="29"/>
        </w:rPr>
        <w:t> </w:t>
      </w:r>
      <w:r>
        <w:rPr>
          <w:rFonts w:ascii="Arial" w:hAnsi="Arial" w:cs="Arial"/>
          <w:color w:val="0B0C0C"/>
          <w:sz w:val="29"/>
          <w:szCs w:val="29"/>
        </w:rPr>
        <w:t>DWP</w:t>
      </w:r>
      <w:r>
        <w:rPr>
          <w:rStyle w:val="apple-converted-space"/>
          <w:rFonts w:eastAsiaTheme="majorEastAsia"/>
          <w:color w:val="0B0C0C"/>
          <w:sz w:val="29"/>
          <w:szCs w:val="29"/>
        </w:rPr>
        <w:t> </w:t>
      </w:r>
      <w:r>
        <w:rPr>
          <w:rFonts w:ascii="Arial" w:hAnsi="Arial" w:cs="Arial"/>
          <w:color w:val="0B0C0C"/>
          <w:sz w:val="29"/>
          <w:szCs w:val="29"/>
        </w:rPr>
        <w:t>on delivery. It provides an opportunity to review and refresh your stakeholder engagement plan, if necessary. Objectives for consideration during the</w:t>
      </w:r>
      <w:r>
        <w:rPr>
          <w:rStyle w:val="apple-converted-space"/>
          <w:rFonts w:eastAsiaTheme="majorEastAsia"/>
          <w:color w:val="0B0C0C"/>
          <w:sz w:val="29"/>
          <w:szCs w:val="29"/>
        </w:rPr>
        <w:t> </w:t>
      </w:r>
      <w:r>
        <w:rPr>
          <w:rFonts w:ascii="Arial" w:hAnsi="Arial" w:cs="Arial"/>
          <w:color w:val="0B0C0C"/>
          <w:sz w:val="29"/>
          <w:szCs w:val="29"/>
        </w:rPr>
        <w:t>LEM</w:t>
      </w:r>
      <w:r>
        <w:rPr>
          <w:rStyle w:val="apple-converted-space"/>
          <w:rFonts w:eastAsiaTheme="majorEastAsia"/>
          <w:color w:val="0B0C0C"/>
          <w:sz w:val="29"/>
          <w:szCs w:val="29"/>
        </w:rPr>
        <w:t> </w:t>
      </w:r>
      <w:r>
        <w:rPr>
          <w:rFonts w:ascii="Arial" w:hAnsi="Arial" w:cs="Arial"/>
          <w:color w:val="0B0C0C"/>
          <w:sz w:val="29"/>
          <w:szCs w:val="29"/>
        </w:rPr>
        <w:t>are listed below although this list is not exhaustive:</w:t>
      </w:r>
    </w:p>
    <w:p w14:paraId="0F5F18CE" w14:textId="77777777" w:rsidR="00877730" w:rsidRDefault="00877730" w:rsidP="00877730">
      <w:pPr>
        <w:numPr>
          <w:ilvl w:val="0"/>
          <w:numId w:val="43"/>
        </w:numPr>
        <w:spacing w:after="75" w:line="240" w:lineRule="auto"/>
        <w:ind w:left="300"/>
        <w:rPr>
          <w:rFonts w:ascii="Arial" w:hAnsi="Arial" w:cs="Arial"/>
          <w:color w:val="0B0C0C"/>
          <w:sz w:val="29"/>
          <w:szCs w:val="29"/>
        </w:rPr>
      </w:pPr>
      <w:r>
        <w:rPr>
          <w:rFonts w:ascii="Arial" w:hAnsi="Arial" w:cs="Arial"/>
          <w:color w:val="0B0C0C"/>
          <w:sz w:val="29"/>
          <w:szCs w:val="29"/>
        </w:rPr>
        <w:lastRenderedPageBreak/>
        <w:t>enable strategic coordination and alignment of provision, to avoid duplication and make the best use of the Restart Scheme and that which is delivered by Local Government and their suppliers</w:t>
      </w:r>
    </w:p>
    <w:p w14:paraId="4E475A7F" w14:textId="77777777" w:rsidR="00877730" w:rsidRDefault="00877730" w:rsidP="00877730">
      <w:pPr>
        <w:numPr>
          <w:ilvl w:val="0"/>
          <w:numId w:val="43"/>
        </w:numPr>
        <w:spacing w:after="75" w:line="240" w:lineRule="auto"/>
        <w:ind w:left="300"/>
        <w:rPr>
          <w:rFonts w:ascii="Arial" w:hAnsi="Arial" w:cs="Arial"/>
          <w:color w:val="0B0C0C"/>
          <w:sz w:val="29"/>
          <w:szCs w:val="29"/>
        </w:rPr>
      </w:pPr>
      <w:r>
        <w:rPr>
          <w:rFonts w:ascii="Arial" w:hAnsi="Arial" w:cs="Arial"/>
          <w:color w:val="0B0C0C"/>
          <w:sz w:val="29"/>
          <w:szCs w:val="29"/>
        </w:rPr>
        <w:t>discuss changes in local labour market conditions and seek views on necessary adaptations to the Restart Scheme service delivery</w:t>
      </w:r>
    </w:p>
    <w:p w14:paraId="226794CD" w14:textId="77777777" w:rsidR="00877730" w:rsidRDefault="00877730" w:rsidP="00877730">
      <w:pPr>
        <w:numPr>
          <w:ilvl w:val="0"/>
          <w:numId w:val="43"/>
        </w:numPr>
        <w:spacing w:after="75" w:line="240" w:lineRule="auto"/>
        <w:ind w:left="300"/>
        <w:rPr>
          <w:rFonts w:ascii="Arial" w:hAnsi="Arial" w:cs="Arial"/>
          <w:color w:val="0B0C0C"/>
          <w:sz w:val="29"/>
          <w:szCs w:val="29"/>
        </w:rPr>
      </w:pPr>
      <w:r>
        <w:rPr>
          <w:rFonts w:ascii="Arial" w:hAnsi="Arial" w:cs="Arial"/>
          <w:color w:val="0B0C0C"/>
          <w:sz w:val="29"/>
          <w:szCs w:val="29"/>
        </w:rPr>
        <w:t>to share intelligence regarding local labour markets to enhance joint working</w:t>
      </w:r>
    </w:p>
    <w:p w14:paraId="7AC44E11"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12.22. At the</w:t>
      </w:r>
      <w:r>
        <w:rPr>
          <w:rStyle w:val="apple-converted-space"/>
          <w:rFonts w:eastAsiaTheme="majorEastAsia"/>
          <w:color w:val="0B0C0C"/>
          <w:sz w:val="29"/>
          <w:szCs w:val="29"/>
        </w:rPr>
        <w:t> </w:t>
      </w:r>
      <w:r>
        <w:rPr>
          <w:rFonts w:ascii="Arial" w:hAnsi="Arial" w:cs="Arial"/>
          <w:color w:val="0B0C0C"/>
          <w:sz w:val="29"/>
          <w:szCs w:val="29"/>
        </w:rPr>
        <w:t>LEM</w:t>
      </w:r>
      <w:r>
        <w:rPr>
          <w:rStyle w:val="apple-converted-space"/>
          <w:rFonts w:eastAsiaTheme="majorEastAsia"/>
          <w:color w:val="0B0C0C"/>
          <w:sz w:val="29"/>
          <w:szCs w:val="29"/>
        </w:rPr>
        <w:t> </w:t>
      </w:r>
      <w:r>
        <w:rPr>
          <w:rFonts w:ascii="Arial" w:hAnsi="Arial" w:cs="Arial"/>
          <w:color w:val="0B0C0C"/>
          <w:sz w:val="29"/>
          <w:szCs w:val="29"/>
        </w:rPr>
        <w:t>you and your strategic partners, including</w:t>
      </w:r>
      <w:r>
        <w:rPr>
          <w:rStyle w:val="apple-converted-space"/>
          <w:rFonts w:eastAsiaTheme="majorEastAsia"/>
          <w:color w:val="0B0C0C"/>
          <w:sz w:val="29"/>
          <w:szCs w:val="29"/>
        </w:rPr>
        <w:t> </w:t>
      </w:r>
      <w:r>
        <w:rPr>
          <w:rFonts w:ascii="Arial" w:hAnsi="Arial" w:cs="Arial"/>
          <w:color w:val="0B0C0C"/>
          <w:sz w:val="29"/>
          <w:szCs w:val="29"/>
        </w:rPr>
        <w:t>DWP</w:t>
      </w:r>
      <w:r>
        <w:rPr>
          <w:rStyle w:val="apple-converted-space"/>
          <w:rFonts w:eastAsiaTheme="majorEastAsia"/>
          <w:color w:val="0B0C0C"/>
          <w:sz w:val="29"/>
          <w:szCs w:val="29"/>
        </w:rPr>
        <w:t> </w:t>
      </w:r>
      <w:r>
        <w:rPr>
          <w:rFonts w:ascii="Arial" w:hAnsi="Arial" w:cs="Arial"/>
          <w:color w:val="0B0C0C"/>
          <w:sz w:val="29"/>
          <w:szCs w:val="29"/>
        </w:rPr>
        <w:t>and Jobcentre Plus representatives should review the roles of your stakeholders to ensure that your Restart Scheme offer remains appropriate to the labour market across the</w:t>
      </w:r>
      <w:r>
        <w:rPr>
          <w:rStyle w:val="apple-converted-space"/>
          <w:rFonts w:eastAsiaTheme="majorEastAsia"/>
          <w:color w:val="0B0C0C"/>
          <w:sz w:val="29"/>
          <w:szCs w:val="29"/>
        </w:rPr>
        <w:t> </w:t>
      </w:r>
      <w:r>
        <w:rPr>
          <w:rFonts w:ascii="Arial" w:hAnsi="Arial" w:cs="Arial"/>
          <w:color w:val="0B0C0C"/>
          <w:sz w:val="29"/>
          <w:szCs w:val="29"/>
        </w:rPr>
        <w:t>CPA</w:t>
      </w:r>
      <w:r>
        <w:rPr>
          <w:rStyle w:val="apple-converted-space"/>
          <w:rFonts w:eastAsiaTheme="majorEastAsia"/>
          <w:color w:val="0B0C0C"/>
          <w:sz w:val="29"/>
          <w:szCs w:val="29"/>
        </w:rPr>
        <w:t> </w:t>
      </w:r>
      <w:r>
        <w:rPr>
          <w:rFonts w:ascii="Arial" w:hAnsi="Arial" w:cs="Arial"/>
          <w:color w:val="0B0C0C"/>
          <w:sz w:val="29"/>
          <w:szCs w:val="29"/>
        </w:rPr>
        <w:t>and is responsive to local needs.</w:t>
      </w:r>
    </w:p>
    <w:p w14:paraId="57F3DAF6" w14:textId="77777777" w:rsidR="00877730" w:rsidRDefault="00877730" w:rsidP="00877730">
      <w:pPr>
        <w:pStyle w:val="NormalWeb"/>
        <w:spacing w:before="300" w:beforeAutospacing="0" w:after="300" w:afterAutospacing="0"/>
        <w:rPr>
          <w:rFonts w:ascii="Arial" w:hAnsi="Arial" w:cs="Arial"/>
          <w:color w:val="0B0C0C"/>
          <w:sz w:val="29"/>
          <w:szCs w:val="29"/>
        </w:rPr>
      </w:pPr>
      <w:r>
        <w:rPr>
          <w:rFonts w:ascii="Arial" w:hAnsi="Arial" w:cs="Arial"/>
          <w:color w:val="0B0C0C"/>
          <w:sz w:val="29"/>
          <w:szCs w:val="29"/>
        </w:rPr>
        <w:t>12.23. Each</w:t>
      </w:r>
      <w:r>
        <w:rPr>
          <w:rStyle w:val="apple-converted-space"/>
          <w:rFonts w:eastAsiaTheme="majorEastAsia"/>
          <w:color w:val="0B0C0C"/>
          <w:sz w:val="29"/>
          <w:szCs w:val="29"/>
        </w:rPr>
        <w:t> </w:t>
      </w:r>
      <w:r>
        <w:rPr>
          <w:rFonts w:ascii="Arial" w:hAnsi="Arial" w:cs="Arial"/>
          <w:color w:val="0B0C0C"/>
          <w:sz w:val="29"/>
          <w:szCs w:val="29"/>
        </w:rPr>
        <w:t>CPA</w:t>
      </w:r>
      <w:r>
        <w:rPr>
          <w:rStyle w:val="apple-converted-space"/>
          <w:rFonts w:eastAsiaTheme="majorEastAsia"/>
          <w:color w:val="0B0C0C"/>
          <w:sz w:val="29"/>
          <w:szCs w:val="29"/>
        </w:rPr>
        <w:t> </w:t>
      </w:r>
      <w:r>
        <w:rPr>
          <w:rFonts w:ascii="Arial" w:hAnsi="Arial" w:cs="Arial"/>
          <w:color w:val="0B0C0C"/>
          <w:sz w:val="29"/>
          <w:szCs w:val="29"/>
        </w:rPr>
        <w:t>will have differing stakeholder plans and different economic challenges. The Terms of Reference for your</w:t>
      </w:r>
      <w:r>
        <w:rPr>
          <w:rStyle w:val="apple-converted-space"/>
          <w:rFonts w:eastAsiaTheme="majorEastAsia"/>
          <w:color w:val="0B0C0C"/>
          <w:sz w:val="29"/>
          <w:szCs w:val="29"/>
        </w:rPr>
        <w:t> </w:t>
      </w:r>
      <w:r>
        <w:rPr>
          <w:rFonts w:ascii="Arial" w:hAnsi="Arial" w:cs="Arial"/>
          <w:color w:val="0B0C0C"/>
          <w:sz w:val="29"/>
          <w:szCs w:val="29"/>
        </w:rPr>
        <w:t>LEM</w:t>
      </w:r>
      <w:r>
        <w:rPr>
          <w:rStyle w:val="apple-converted-space"/>
          <w:rFonts w:eastAsiaTheme="majorEastAsia"/>
          <w:color w:val="0B0C0C"/>
          <w:sz w:val="29"/>
          <w:szCs w:val="29"/>
        </w:rPr>
        <w:t> </w:t>
      </w:r>
      <w:r>
        <w:rPr>
          <w:rFonts w:ascii="Arial" w:hAnsi="Arial" w:cs="Arial"/>
          <w:color w:val="0B0C0C"/>
          <w:sz w:val="29"/>
          <w:szCs w:val="29"/>
        </w:rPr>
        <w:t>should reflect your specific stakeholder plan.</w:t>
      </w:r>
    </w:p>
    <w:p w14:paraId="1976076C" w14:textId="70625BD4" w:rsidR="00877730" w:rsidRPr="00877730" w:rsidRDefault="00877730" w:rsidP="00877730">
      <w:pPr>
        <w:pStyle w:val="NormalWeb"/>
        <w:shd w:val="clear" w:color="auto" w:fill="F3F2F1"/>
        <w:spacing w:before="0" w:beforeAutospacing="0" w:after="0" w:afterAutospacing="0"/>
        <w:rPr>
          <w:rFonts w:ascii="Arial" w:hAnsi="Arial" w:cs="Arial"/>
          <w:color w:val="0B0C0C"/>
          <w:sz w:val="29"/>
          <w:szCs w:val="29"/>
        </w:rPr>
      </w:pPr>
      <w:r>
        <w:rPr>
          <w:rFonts w:ascii="Arial" w:hAnsi="Arial" w:cs="Arial"/>
          <w:color w:val="0B0C0C"/>
          <w:sz w:val="29"/>
          <w:szCs w:val="29"/>
        </w:rPr>
        <w:t>Should you require an accessible version of any of the Restart Scheme forms listed in this guidance you will need to request them via email at</w:t>
      </w:r>
      <w:r>
        <w:rPr>
          <w:rStyle w:val="apple-converted-space"/>
          <w:rFonts w:eastAsiaTheme="majorEastAsia"/>
          <w:color w:val="0B0C0C"/>
          <w:sz w:val="29"/>
          <w:szCs w:val="29"/>
        </w:rPr>
        <w:t> </w:t>
      </w:r>
      <w:hyperlink r:id="rId25" w:history="1">
        <w:r>
          <w:rPr>
            <w:rStyle w:val="Hyperlink"/>
            <w:rFonts w:ascii="Arial" w:eastAsiaTheme="majorEastAsia" w:hAnsi="Arial" w:cs="Arial"/>
            <w:color w:val="4C2C92"/>
            <w:sz w:val="29"/>
            <w:szCs w:val="29"/>
          </w:rPr>
          <w:t>CMPD.PMO@DWP.GOV.UK</w:t>
        </w:r>
      </w:hyperlink>
    </w:p>
    <w:p w14:paraId="18EBC693" w14:textId="77777777" w:rsidR="00877730" w:rsidRDefault="00877730" w:rsidP="00877730">
      <w:pPr>
        <w:pStyle w:val="Heading1"/>
        <w:rPr>
          <w:rFonts w:ascii="Arial" w:hAnsi="Arial" w:cs="Arial"/>
          <w:sz w:val="28"/>
          <w:szCs w:val="28"/>
        </w:rPr>
      </w:pPr>
    </w:p>
    <w:p w14:paraId="7D97502C" w14:textId="77777777" w:rsidR="00877730" w:rsidRDefault="00877730" w:rsidP="00877730">
      <w:pPr>
        <w:pStyle w:val="Heading1"/>
        <w:rPr>
          <w:rFonts w:ascii="Arial" w:hAnsi="Arial" w:cs="Arial"/>
          <w:sz w:val="28"/>
          <w:szCs w:val="28"/>
        </w:rPr>
      </w:pPr>
    </w:p>
    <w:p w14:paraId="5810D441" w14:textId="77777777" w:rsidR="00877730" w:rsidRDefault="00877730" w:rsidP="00877730">
      <w:pPr>
        <w:pStyle w:val="Heading1"/>
        <w:rPr>
          <w:rFonts w:ascii="Arial" w:hAnsi="Arial" w:cs="Arial"/>
          <w:sz w:val="28"/>
          <w:szCs w:val="28"/>
        </w:rPr>
      </w:pPr>
    </w:p>
    <w:p w14:paraId="1E4ABED7" w14:textId="77777777" w:rsidR="00877730" w:rsidRDefault="00877730" w:rsidP="00877730">
      <w:pPr>
        <w:pStyle w:val="Heading1"/>
        <w:rPr>
          <w:rFonts w:ascii="Arial" w:hAnsi="Arial" w:cs="Arial"/>
          <w:sz w:val="28"/>
          <w:szCs w:val="28"/>
        </w:rPr>
      </w:pPr>
    </w:p>
    <w:p w14:paraId="61EC2907" w14:textId="77777777" w:rsidR="00877730" w:rsidRDefault="00877730" w:rsidP="00877730">
      <w:pPr>
        <w:pStyle w:val="Heading1"/>
        <w:rPr>
          <w:rFonts w:ascii="Arial" w:hAnsi="Arial" w:cs="Arial"/>
          <w:sz w:val="28"/>
          <w:szCs w:val="28"/>
        </w:rPr>
      </w:pPr>
    </w:p>
    <w:p w14:paraId="54A98D01" w14:textId="77777777" w:rsidR="00877730" w:rsidRDefault="00877730" w:rsidP="00877730">
      <w:pPr>
        <w:pStyle w:val="Heading1"/>
        <w:rPr>
          <w:rFonts w:ascii="Arial" w:hAnsi="Arial" w:cs="Arial"/>
          <w:sz w:val="28"/>
          <w:szCs w:val="28"/>
        </w:rPr>
      </w:pPr>
    </w:p>
    <w:p w14:paraId="35EC72BA" w14:textId="77777777" w:rsidR="00877730" w:rsidRDefault="00877730" w:rsidP="00877730">
      <w:pPr>
        <w:pStyle w:val="Heading1"/>
        <w:rPr>
          <w:rFonts w:ascii="Arial" w:hAnsi="Arial" w:cs="Arial"/>
          <w:sz w:val="28"/>
          <w:szCs w:val="28"/>
        </w:rPr>
      </w:pPr>
    </w:p>
    <w:p w14:paraId="78EB27CA" w14:textId="77777777" w:rsidR="00877730" w:rsidRDefault="00877730" w:rsidP="00877730">
      <w:pPr>
        <w:pStyle w:val="Heading1"/>
        <w:rPr>
          <w:rFonts w:ascii="Arial" w:hAnsi="Arial" w:cs="Arial"/>
          <w:sz w:val="28"/>
          <w:szCs w:val="28"/>
        </w:rPr>
      </w:pPr>
    </w:p>
    <w:p w14:paraId="5E83BECE" w14:textId="77777777" w:rsidR="00877730" w:rsidRDefault="00877730" w:rsidP="00877730">
      <w:pPr>
        <w:pStyle w:val="Heading1"/>
        <w:rPr>
          <w:rFonts w:ascii="Arial" w:hAnsi="Arial" w:cs="Arial"/>
          <w:sz w:val="28"/>
          <w:szCs w:val="28"/>
        </w:rPr>
      </w:pPr>
    </w:p>
    <w:p w14:paraId="34CF04D6" w14:textId="77777777" w:rsidR="00877730" w:rsidRDefault="00877730" w:rsidP="00877730">
      <w:pPr>
        <w:pStyle w:val="Heading1"/>
        <w:rPr>
          <w:rFonts w:ascii="Arial" w:hAnsi="Arial" w:cs="Arial"/>
          <w:sz w:val="28"/>
          <w:szCs w:val="28"/>
        </w:rPr>
      </w:pPr>
    </w:p>
    <w:p w14:paraId="13AE7C75" w14:textId="04F952FF" w:rsidR="00877730" w:rsidRDefault="00877730" w:rsidP="00877730"/>
    <w:p w14:paraId="6BF1BE86" w14:textId="77777777" w:rsidR="00877730" w:rsidRDefault="00877730" w:rsidP="00877730"/>
    <w:p w14:paraId="5B72DF85" w14:textId="079D4A81" w:rsidR="00877730" w:rsidRPr="00877730" w:rsidRDefault="00877730" w:rsidP="00877730">
      <w:pPr>
        <w:pStyle w:val="Heading1"/>
        <w:spacing w:line="360" w:lineRule="auto"/>
        <w:rPr>
          <w:rFonts w:ascii="Arial" w:hAnsi="Arial" w:cs="Arial"/>
          <w:sz w:val="28"/>
          <w:szCs w:val="28"/>
          <w:u w:val="single"/>
        </w:rPr>
      </w:pPr>
      <w:bookmarkStart w:id="31" w:name="_Toc85377497"/>
      <w:r w:rsidRPr="00877730">
        <w:rPr>
          <w:rFonts w:ascii="Arial" w:hAnsi="Arial" w:cs="Arial"/>
          <w:sz w:val="28"/>
          <w:szCs w:val="28"/>
          <w:u w:val="single"/>
        </w:rPr>
        <w:t>Appendix 4</w:t>
      </w:r>
      <w:bookmarkEnd w:id="31"/>
    </w:p>
    <w:p w14:paraId="51DB5F8E" w14:textId="77777777" w:rsidR="00877730" w:rsidRDefault="00877730" w:rsidP="00877730"/>
    <w:p w14:paraId="3C9D8CCB" w14:textId="368F206C" w:rsidR="00877730" w:rsidRDefault="00877730" w:rsidP="004C43EF">
      <w:pPr>
        <w:pStyle w:val="Heading1"/>
        <w:rPr>
          <w:rFonts w:ascii="Arial" w:hAnsi="Arial" w:cs="Arial"/>
          <w:sz w:val="28"/>
          <w:szCs w:val="28"/>
        </w:rPr>
      </w:pPr>
      <w:bookmarkStart w:id="32" w:name="_Toc85377498"/>
      <w:r w:rsidRPr="004C43EF">
        <w:rPr>
          <w:rFonts w:ascii="Arial" w:hAnsi="Arial" w:cs="Arial"/>
          <w:sz w:val="28"/>
          <w:szCs w:val="28"/>
        </w:rPr>
        <w:t>Universal Credit: Information for Stakeholders and Partners</w:t>
      </w:r>
      <w:bookmarkEnd w:id="32"/>
    </w:p>
    <w:p w14:paraId="2BDB9299" w14:textId="77777777" w:rsidR="004C43EF" w:rsidRPr="004C43EF" w:rsidRDefault="004C43EF" w:rsidP="004C43EF"/>
    <w:p w14:paraId="219B6ABB" w14:textId="2417910C" w:rsidR="00877730" w:rsidRDefault="0064291A" w:rsidP="00817843">
      <w:hyperlink r:id="rId26" w:history="1">
        <w:r w:rsidR="00877730" w:rsidRPr="002765C8">
          <w:rPr>
            <w:rStyle w:val="Hyperlink"/>
          </w:rPr>
          <w:t>https://www.gov.uk/government/collections/universal-credit-information-for-stakeholders-and-partners</w:t>
        </w:r>
      </w:hyperlink>
    </w:p>
    <w:p w14:paraId="0C6E9985" w14:textId="77777777" w:rsidR="00877730" w:rsidRDefault="00877730" w:rsidP="00817843"/>
    <w:bookmarkEnd w:id="2"/>
    <w:p w14:paraId="70BD3E4B" w14:textId="77777777" w:rsidR="00FE7914" w:rsidRPr="00FE7914" w:rsidRDefault="00FE7914" w:rsidP="00FE7914"/>
    <w:sectPr w:rsidR="00FE7914" w:rsidRPr="00FE7914" w:rsidSect="003D3B3B">
      <w:footerReference w:type="even" r:id="rId27"/>
      <w:footerReference w:type="default" r:id="rId28"/>
      <w:pgSz w:w="12240" w:h="15840"/>
      <w:pgMar w:top="1440" w:right="1440" w:bottom="156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B852D4" w14:textId="77777777" w:rsidR="00CA124A" w:rsidRDefault="00CA124A" w:rsidP="004D4E5E">
      <w:pPr>
        <w:spacing w:after="0" w:line="240" w:lineRule="auto"/>
      </w:pPr>
      <w:r>
        <w:separator/>
      </w:r>
    </w:p>
  </w:endnote>
  <w:endnote w:type="continuationSeparator" w:id="0">
    <w:p w14:paraId="27DF3FDB" w14:textId="77777777" w:rsidR="00CA124A" w:rsidRDefault="00CA124A" w:rsidP="004D4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5176169"/>
      <w:docPartObj>
        <w:docPartGallery w:val="Page Numbers (Bottom of Page)"/>
        <w:docPartUnique/>
      </w:docPartObj>
    </w:sdtPr>
    <w:sdtContent>
      <w:p w14:paraId="5DF543F1" w14:textId="1852A494" w:rsidR="0064291A" w:rsidRDefault="0064291A" w:rsidP="00B232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8B457B" w14:textId="77777777" w:rsidR="0064291A" w:rsidRDefault="0064291A" w:rsidP="004D4E5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2935954"/>
      <w:docPartObj>
        <w:docPartGallery w:val="Page Numbers (Bottom of Page)"/>
        <w:docPartUnique/>
      </w:docPartObj>
    </w:sdtPr>
    <w:sdtContent>
      <w:p w14:paraId="0D0E559F" w14:textId="21F8C843" w:rsidR="0064291A" w:rsidRDefault="0064291A" w:rsidP="00B232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CB79DA" w14:textId="77777777" w:rsidR="0064291A" w:rsidRDefault="0064291A" w:rsidP="004D4E5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5E1B6F" w14:textId="77777777" w:rsidR="00CA124A" w:rsidRDefault="00CA124A" w:rsidP="004D4E5E">
      <w:pPr>
        <w:spacing w:after="0" w:line="240" w:lineRule="auto"/>
      </w:pPr>
      <w:r>
        <w:separator/>
      </w:r>
    </w:p>
  </w:footnote>
  <w:footnote w:type="continuationSeparator" w:id="0">
    <w:p w14:paraId="54DDD21A" w14:textId="77777777" w:rsidR="00CA124A" w:rsidRDefault="00CA124A" w:rsidP="004D4E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863FF"/>
    <w:multiLevelType w:val="multilevel"/>
    <w:tmpl w:val="F0685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CC34E28"/>
    <w:multiLevelType w:val="hybridMultilevel"/>
    <w:tmpl w:val="5674130C"/>
    <w:lvl w:ilvl="0" w:tplc="FD5C5E5A">
      <w:start w:val="1"/>
      <w:numFmt w:val="bullet"/>
      <w:lvlText w:val="•"/>
      <w:lvlJc w:val="left"/>
      <w:pPr>
        <w:ind w:left="921" w:hanging="360"/>
      </w:pPr>
      <w:rPr>
        <w:rFonts w:ascii="Arial" w:hAnsi="Arial" w:hint="default"/>
      </w:rPr>
    </w:lvl>
    <w:lvl w:ilvl="1" w:tplc="04090003" w:tentative="1">
      <w:start w:val="1"/>
      <w:numFmt w:val="bullet"/>
      <w:lvlText w:val="o"/>
      <w:lvlJc w:val="left"/>
      <w:pPr>
        <w:ind w:left="1641" w:hanging="360"/>
      </w:pPr>
      <w:rPr>
        <w:rFonts w:ascii="Courier New" w:hAnsi="Courier New" w:cs="Courier New" w:hint="default"/>
      </w:rPr>
    </w:lvl>
    <w:lvl w:ilvl="2" w:tplc="04090005" w:tentative="1">
      <w:start w:val="1"/>
      <w:numFmt w:val="bullet"/>
      <w:lvlText w:val=""/>
      <w:lvlJc w:val="left"/>
      <w:pPr>
        <w:ind w:left="2361" w:hanging="360"/>
      </w:pPr>
      <w:rPr>
        <w:rFonts w:ascii="Wingdings" w:hAnsi="Wingdings" w:hint="default"/>
      </w:rPr>
    </w:lvl>
    <w:lvl w:ilvl="3" w:tplc="04090001" w:tentative="1">
      <w:start w:val="1"/>
      <w:numFmt w:val="bullet"/>
      <w:lvlText w:val=""/>
      <w:lvlJc w:val="left"/>
      <w:pPr>
        <w:ind w:left="3081" w:hanging="360"/>
      </w:pPr>
      <w:rPr>
        <w:rFonts w:ascii="Symbol" w:hAnsi="Symbol" w:hint="default"/>
      </w:rPr>
    </w:lvl>
    <w:lvl w:ilvl="4" w:tplc="04090003" w:tentative="1">
      <w:start w:val="1"/>
      <w:numFmt w:val="bullet"/>
      <w:lvlText w:val="o"/>
      <w:lvlJc w:val="left"/>
      <w:pPr>
        <w:ind w:left="3801" w:hanging="360"/>
      </w:pPr>
      <w:rPr>
        <w:rFonts w:ascii="Courier New" w:hAnsi="Courier New" w:cs="Courier New" w:hint="default"/>
      </w:rPr>
    </w:lvl>
    <w:lvl w:ilvl="5" w:tplc="04090005" w:tentative="1">
      <w:start w:val="1"/>
      <w:numFmt w:val="bullet"/>
      <w:lvlText w:val=""/>
      <w:lvlJc w:val="left"/>
      <w:pPr>
        <w:ind w:left="4521" w:hanging="360"/>
      </w:pPr>
      <w:rPr>
        <w:rFonts w:ascii="Wingdings" w:hAnsi="Wingdings" w:hint="default"/>
      </w:rPr>
    </w:lvl>
    <w:lvl w:ilvl="6" w:tplc="04090001" w:tentative="1">
      <w:start w:val="1"/>
      <w:numFmt w:val="bullet"/>
      <w:lvlText w:val=""/>
      <w:lvlJc w:val="left"/>
      <w:pPr>
        <w:ind w:left="5241" w:hanging="360"/>
      </w:pPr>
      <w:rPr>
        <w:rFonts w:ascii="Symbol" w:hAnsi="Symbol" w:hint="default"/>
      </w:rPr>
    </w:lvl>
    <w:lvl w:ilvl="7" w:tplc="04090003" w:tentative="1">
      <w:start w:val="1"/>
      <w:numFmt w:val="bullet"/>
      <w:lvlText w:val="o"/>
      <w:lvlJc w:val="left"/>
      <w:pPr>
        <w:ind w:left="5961" w:hanging="360"/>
      </w:pPr>
      <w:rPr>
        <w:rFonts w:ascii="Courier New" w:hAnsi="Courier New" w:cs="Courier New" w:hint="default"/>
      </w:rPr>
    </w:lvl>
    <w:lvl w:ilvl="8" w:tplc="04090005" w:tentative="1">
      <w:start w:val="1"/>
      <w:numFmt w:val="bullet"/>
      <w:lvlText w:val=""/>
      <w:lvlJc w:val="left"/>
      <w:pPr>
        <w:ind w:left="6681" w:hanging="360"/>
      </w:pPr>
      <w:rPr>
        <w:rFonts w:ascii="Wingdings" w:hAnsi="Wingdings" w:hint="default"/>
      </w:rPr>
    </w:lvl>
  </w:abstractNum>
  <w:abstractNum w:abstractNumId="4" w15:restartNumberingAfterBreak="0">
    <w:nsid w:val="0D192933"/>
    <w:multiLevelType w:val="hybridMultilevel"/>
    <w:tmpl w:val="7E783C0C"/>
    <w:lvl w:ilvl="0" w:tplc="FD5C5E5A">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0A2ECB"/>
    <w:multiLevelType w:val="hybridMultilevel"/>
    <w:tmpl w:val="962CA004"/>
    <w:lvl w:ilvl="0" w:tplc="FD5C5E5A">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4F7FBF"/>
    <w:multiLevelType w:val="hybridMultilevel"/>
    <w:tmpl w:val="2E0E4DC2"/>
    <w:lvl w:ilvl="0" w:tplc="FD5C5E5A">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1A7B07"/>
    <w:multiLevelType w:val="multilevel"/>
    <w:tmpl w:val="053AD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97036B"/>
    <w:multiLevelType w:val="hybridMultilevel"/>
    <w:tmpl w:val="C3BCB27C"/>
    <w:lvl w:ilvl="0" w:tplc="FD5C5E5A">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2" w15:restartNumberingAfterBreak="0">
    <w:nsid w:val="2A8A2809"/>
    <w:multiLevelType w:val="hybridMultilevel"/>
    <w:tmpl w:val="282A4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A930CCD"/>
    <w:multiLevelType w:val="hybridMultilevel"/>
    <w:tmpl w:val="7852508E"/>
    <w:lvl w:ilvl="0" w:tplc="FD5C5E5A">
      <w:start w:val="1"/>
      <w:numFmt w:val="bullet"/>
      <w:lvlText w:val="•"/>
      <w:lvlJc w:val="left"/>
      <w:pPr>
        <w:ind w:left="1440" w:hanging="360"/>
      </w:pPr>
      <w:rPr>
        <w:rFonts w:ascii="Arial" w:hAnsi="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2E3E3EC4"/>
    <w:multiLevelType w:val="hybridMultilevel"/>
    <w:tmpl w:val="2E1A27CE"/>
    <w:lvl w:ilvl="0" w:tplc="FD5C5E5A">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ECC72BF"/>
    <w:multiLevelType w:val="hybridMultilevel"/>
    <w:tmpl w:val="B2945BA0"/>
    <w:lvl w:ilvl="0" w:tplc="FD5C5E5A">
      <w:start w:val="1"/>
      <w:numFmt w:val="bullet"/>
      <w:lvlText w:val="•"/>
      <w:lvlJc w:val="left"/>
      <w:pPr>
        <w:ind w:left="1066" w:hanging="360"/>
      </w:pPr>
      <w:rPr>
        <w:rFonts w:ascii="Arial" w:hAnsi="Arial" w:hint="default"/>
      </w:rPr>
    </w:lvl>
    <w:lvl w:ilvl="1" w:tplc="04090003" w:tentative="1">
      <w:start w:val="1"/>
      <w:numFmt w:val="bullet"/>
      <w:lvlText w:val="o"/>
      <w:lvlJc w:val="left"/>
      <w:pPr>
        <w:ind w:left="1786" w:hanging="360"/>
      </w:pPr>
      <w:rPr>
        <w:rFonts w:ascii="Courier New" w:hAnsi="Courier New" w:cs="Courier New" w:hint="default"/>
      </w:rPr>
    </w:lvl>
    <w:lvl w:ilvl="2" w:tplc="04090005" w:tentative="1">
      <w:start w:val="1"/>
      <w:numFmt w:val="bullet"/>
      <w:lvlText w:val=""/>
      <w:lvlJc w:val="left"/>
      <w:pPr>
        <w:ind w:left="2506" w:hanging="360"/>
      </w:pPr>
      <w:rPr>
        <w:rFonts w:ascii="Wingdings" w:hAnsi="Wingdings" w:hint="default"/>
      </w:rPr>
    </w:lvl>
    <w:lvl w:ilvl="3" w:tplc="04090001" w:tentative="1">
      <w:start w:val="1"/>
      <w:numFmt w:val="bullet"/>
      <w:lvlText w:val=""/>
      <w:lvlJc w:val="left"/>
      <w:pPr>
        <w:ind w:left="3226" w:hanging="360"/>
      </w:pPr>
      <w:rPr>
        <w:rFonts w:ascii="Symbol" w:hAnsi="Symbol" w:hint="default"/>
      </w:rPr>
    </w:lvl>
    <w:lvl w:ilvl="4" w:tplc="04090003" w:tentative="1">
      <w:start w:val="1"/>
      <w:numFmt w:val="bullet"/>
      <w:lvlText w:val="o"/>
      <w:lvlJc w:val="left"/>
      <w:pPr>
        <w:ind w:left="3946" w:hanging="360"/>
      </w:pPr>
      <w:rPr>
        <w:rFonts w:ascii="Courier New" w:hAnsi="Courier New" w:cs="Courier New" w:hint="default"/>
      </w:rPr>
    </w:lvl>
    <w:lvl w:ilvl="5" w:tplc="04090005" w:tentative="1">
      <w:start w:val="1"/>
      <w:numFmt w:val="bullet"/>
      <w:lvlText w:val=""/>
      <w:lvlJc w:val="left"/>
      <w:pPr>
        <w:ind w:left="4666" w:hanging="360"/>
      </w:pPr>
      <w:rPr>
        <w:rFonts w:ascii="Wingdings" w:hAnsi="Wingdings" w:hint="default"/>
      </w:rPr>
    </w:lvl>
    <w:lvl w:ilvl="6" w:tplc="04090001" w:tentative="1">
      <w:start w:val="1"/>
      <w:numFmt w:val="bullet"/>
      <w:lvlText w:val=""/>
      <w:lvlJc w:val="left"/>
      <w:pPr>
        <w:ind w:left="5386" w:hanging="360"/>
      </w:pPr>
      <w:rPr>
        <w:rFonts w:ascii="Symbol" w:hAnsi="Symbol" w:hint="default"/>
      </w:rPr>
    </w:lvl>
    <w:lvl w:ilvl="7" w:tplc="04090003" w:tentative="1">
      <w:start w:val="1"/>
      <w:numFmt w:val="bullet"/>
      <w:lvlText w:val="o"/>
      <w:lvlJc w:val="left"/>
      <w:pPr>
        <w:ind w:left="6106" w:hanging="360"/>
      </w:pPr>
      <w:rPr>
        <w:rFonts w:ascii="Courier New" w:hAnsi="Courier New" w:cs="Courier New" w:hint="default"/>
      </w:rPr>
    </w:lvl>
    <w:lvl w:ilvl="8" w:tplc="04090005" w:tentative="1">
      <w:start w:val="1"/>
      <w:numFmt w:val="bullet"/>
      <w:lvlText w:val=""/>
      <w:lvlJc w:val="left"/>
      <w:pPr>
        <w:ind w:left="6826" w:hanging="360"/>
      </w:pPr>
      <w:rPr>
        <w:rFonts w:ascii="Wingdings" w:hAnsi="Wingdings" w:hint="default"/>
      </w:rPr>
    </w:lvl>
  </w:abstractNum>
  <w:abstractNum w:abstractNumId="1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BE7565"/>
    <w:multiLevelType w:val="hybridMultilevel"/>
    <w:tmpl w:val="826CF90E"/>
    <w:lvl w:ilvl="0" w:tplc="FD5C5E5A">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42F2FC7"/>
    <w:multiLevelType w:val="multilevel"/>
    <w:tmpl w:val="598A8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6A34201"/>
    <w:multiLevelType w:val="multilevel"/>
    <w:tmpl w:val="A2726F7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0" w15:restartNumberingAfterBreak="0">
    <w:nsid w:val="40025FC3"/>
    <w:multiLevelType w:val="hybridMultilevel"/>
    <w:tmpl w:val="0798AE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41C01AB6"/>
    <w:multiLevelType w:val="multilevel"/>
    <w:tmpl w:val="DCD6B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774658E"/>
    <w:multiLevelType w:val="hybridMultilevel"/>
    <w:tmpl w:val="9CC8172E"/>
    <w:lvl w:ilvl="0" w:tplc="FD5C5E5A">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C7E35B9"/>
    <w:multiLevelType w:val="hybridMultilevel"/>
    <w:tmpl w:val="94782A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CA34F79"/>
    <w:multiLevelType w:val="multilevel"/>
    <w:tmpl w:val="412A538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4F5B1302"/>
    <w:multiLevelType w:val="hybridMultilevel"/>
    <w:tmpl w:val="EC96F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605C7ABB"/>
    <w:multiLevelType w:val="hybridMultilevel"/>
    <w:tmpl w:val="7A94F638"/>
    <w:lvl w:ilvl="0" w:tplc="BEB601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1" w15:restartNumberingAfterBreak="0">
    <w:nsid w:val="66C966E8"/>
    <w:multiLevelType w:val="hybridMultilevel"/>
    <w:tmpl w:val="3998FC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6B04575A"/>
    <w:multiLevelType w:val="multilevel"/>
    <w:tmpl w:val="D314393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BBF46F9"/>
    <w:multiLevelType w:val="multilevel"/>
    <w:tmpl w:val="0A443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1395A9B"/>
    <w:multiLevelType w:val="multilevel"/>
    <w:tmpl w:val="60CE2F7A"/>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2173EC8"/>
    <w:multiLevelType w:val="multilevel"/>
    <w:tmpl w:val="99E6B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7" w15:restartNumberingAfterBreak="0">
    <w:nsid w:val="73B82F2E"/>
    <w:multiLevelType w:val="hybridMultilevel"/>
    <w:tmpl w:val="6F2C6E38"/>
    <w:lvl w:ilvl="0" w:tplc="FD5C5E5A">
      <w:start w:val="1"/>
      <w:numFmt w:val="bullet"/>
      <w:lvlText w:val="•"/>
      <w:lvlJc w:val="left"/>
      <w:pPr>
        <w:tabs>
          <w:tab w:val="num" w:pos="720"/>
        </w:tabs>
        <w:ind w:left="720" w:hanging="360"/>
      </w:pPr>
      <w:rPr>
        <w:rFonts w:ascii="Arial" w:hAnsi="Arial" w:hint="default"/>
      </w:rPr>
    </w:lvl>
    <w:lvl w:ilvl="1" w:tplc="2E10A6F0" w:tentative="1">
      <w:start w:val="1"/>
      <w:numFmt w:val="bullet"/>
      <w:lvlText w:val="•"/>
      <w:lvlJc w:val="left"/>
      <w:pPr>
        <w:tabs>
          <w:tab w:val="num" w:pos="1440"/>
        </w:tabs>
        <w:ind w:left="1440" w:hanging="360"/>
      </w:pPr>
      <w:rPr>
        <w:rFonts w:ascii="Arial" w:hAnsi="Arial" w:hint="default"/>
      </w:rPr>
    </w:lvl>
    <w:lvl w:ilvl="2" w:tplc="D65E64EC" w:tentative="1">
      <w:start w:val="1"/>
      <w:numFmt w:val="bullet"/>
      <w:lvlText w:val="•"/>
      <w:lvlJc w:val="left"/>
      <w:pPr>
        <w:tabs>
          <w:tab w:val="num" w:pos="2160"/>
        </w:tabs>
        <w:ind w:left="2160" w:hanging="360"/>
      </w:pPr>
      <w:rPr>
        <w:rFonts w:ascii="Arial" w:hAnsi="Arial" w:hint="default"/>
      </w:rPr>
    </w:lvl>
    <w:lvl w:ilvl="3" w:tplc="1B366418" w:tentative="1">
      <w:start w:val="1"/>
      <w:numFmt w:val="bullet"/>
      <w:lvlText w:val="•"/>
      <w:lvlJc w:val="left"/>
      <w:pPr>
        <w:tabs>
          <w:tab w:val="num" w:pos="2880"/>
        </w:tabs>
        <w:ind w:left="2880" w:hanging="360"/>
      </w:pPr>
      <w:rPr>
        <w:rFonts w:ascii="Arial" w:hAnsi="Arial" w:hint="default"/>
      </w:rPr>
    </w:lvl>
    <w:lvl w:ilvl="4" w:tplc="8B4E9AB0" w:tentative="1">
      <w:start w:val="1"/>
      <w:numFmt w:val="bullet"/>
      <w:lvlText w:val="•"/>
      <w:lvlJc w:val="left"/>
      <w:pPr>
        <w:tabs>
          <w:tab w:val="num" w:pos="3600"/>
        </w:tabs>
        <w:ind w:left="3600" w:hanging="360"/>
      </w:pPr>
      <w:rPr>
        <w:rFonts w:ascii="Arial" w:hAnsi="Arial" w:hint="default"/>
      </w:rPr>
    </w:lvl>
    <w:lvl w:ilvl="5" w:tplc="E45E6F04" w:tentative="1">
      <w:start w:val="1"/>
      <w:numFmt w:val="bullet"/>
      <w:lvlText w:val="•"/>
      <w:lvlJc w:val="left"/>
      <w:pPr>
        <w:tabs>
          <w:tab w:val="num" w:pos="4320"/>
        </w:tabs>
        <w:ind w:left="4320" w:hanging="360"/>
      </w:pPr>
      <w:rPr>
        <w:rFonts w:ascii="Arial" w:hAnsi="Arial" w:hint="default"/>
      </w:rPr>
    </w:lvl>
    <w:lvl w:ilvl="6" w:tplc="717056E6" w:tentative="1">
      <w:start w:val="1"/>
      <w:numFmt w:val="bullet"/>
      <w:lvlText w:val="•"/>
      <w:lvlJc w:val="left"/>
      <w:pPr>
        <w:tabs>
          <w:tab w:val="num" w:pos="5040"/>
        </w:tabs>
        <w:ind w:left="5040" w:hanging="360"/>
      </w:pPr>
      <w:rPr>
        <w:rFonts w:ascii="Arial" w:hAnsi="Arial" w:hint="default"/>
      </w:rPr>
    </w:lvl>
    <w:lvl w:ilvl="7" w:tplc="3C16AAE0" w:tentative="1">
      <w:start w:val="1"/>
      <w:numFmt w:val="bullet"/>
      <w:lvlText w:val="•"/>
      <w:lvlJc w:val="left"/>
      <w:pPr>
        <w:tabs>
          <w:tab w:val="num" w:pos="5760"/>
        </w:tabs>
        <w:ind w:left="5760" w:hanging="360"/>
      </w:pPr>
      <w:rPr>
        <w:rFonts w:ascii="Arial" w:hAnsi="Arial" w:hint="default"/>
      </w:rPr>
    </w:lvl>
    <w:lvl w:ilvl="8" w:tplc="085AD184"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15:restartNumberingAfterBreak="0">
    <w:nsid w:val="772338A1"/>
    <w:multiLevelType w:val="hybridMultilevel"/>
    <w:tmpl w:val="4AE465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9237484"/>
    <w:multiLevelType w:val="hybridMultilevel"/>
    <w:tmpl w:val="58B6CD80"/>
    <w:lvl w:ilvl="0" w:tplc="FD5C5E5A">
      <w:start w:val="1"/>
      <w:numFmt w:val="bullet"/>
      <w:lvlText w:val="•"/>
      <w:lvlJc w:val="left"/>
      <w:pPr>
        <w:ind w:left="1440" w:hanging="360"/>
      </w:pPr>
      <w:rPr>
        <w:rFonts w:ascii="Arial" w:hAnsi="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7F9957EA"/>
    <w:multiLevelType w:val="hybridMultilevel"/>
    <w:tmpl w:val="F0B859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6"/>
  </w:num>
  <w:num w:numId="2">
    <w:abstractNumId w:val="36"/>
  </w:num>
  <w:num w:numId="3">
    <w:abstractNumId w:val="9"/>
  </w:num>
  <w:num w:numId="4">
    <w:abstractNumId w:val="26"/>
  </w:num>
  <w:num w:numId="5">
    <w:abstractNumId w:val="2"/>
  </w:num>
  <w:num w:numId="6">
    <w:abstractNumId w:val="11"/>
  </w:num>
  <w:num w:numId="7">
    <w:abstractNumId w:val="1"/>
  </w:num>
  <w:num w:numId="8">
    <w:abstractNumId w:val="41"/>
  </w:num>
  <w:num w:numId="9">
    <w:abstractNumId w:val="23"/>
  </w:num>
  <w:num w:numId="10">
    <w:abstractNumId w:val="38"/>
  </w:num>
  <w:num w:numId="11">
    <w:abstractNumId w:val="29"/>
  </w:num>
  <w:num w:numId="12">
    <w:abstractNumId w:val="7"/>
  </w:num>
  <w:num w:numId="13">
    <w:abstractNumId w:val="28"/>
  </w:num>
  <w:num w:numId="14">
    <w:abstractNumId w:val="25"/>
  </w:num>
  <w:num w:numId="15">
    <w:abstractNumId w:val="30"/>
  </w:num>
  <w:num w:numId="16">
    <w:abstractNumId w:val="37"/>
  </w:num>
  <w:num w:numId="17">
    <w:abstractNumId w:val="19"/>
  </w:num>
  <w:num w:numId="18">
    <w:abstractNumId w:val="42"/>
  </w:num>
  <w:num w:numId="19">
    <w:abstractNumId w:val="31"/>
  </w:num>
  <w:num w:numId="20">
    <w:abstractNumId w:val="39"/>
  </w:num>
  <w:num w:numId="21">
    <w:abstractNumId w:val="20"/>
  </w:num>
  <w:num w:numId="22">
    <w:abstractNumId w:val="24"/>
  </w:num>
  <w:num w:numId="23">
    <w:abstractNumId w:val="27"/>
  </w:num>
  <w:num w:numId="24">
    <w:abstractNumId w:val="12"/>
  </w:num>
  <w:num w:numId="25">
    <w:abstractNumId w:val="5"/>
  </w:num>
  <w:num w:numId="26">
    <w:abstractNumId w:val="4"/>
  </w:num>
  <w:num w:numId="27">
    <w:abstractNumId w:val="40"/>
  </w:num>
  <w:num w:numId="28">
    <w:abstractNumId w:val="3"/>
  </w:num>
  <w:num w:numId="29">
    <w:abstractNumId w:val="15"/>
  </w:num>
  <w:num w:numId="30">
    <w:abstractNumId w:val="6"/>
  </w:num>
  <w:num w:numId="31">
    <w:abstractNumId w:val="22"/>
  </w:num>
  <w:num w:numId="32">
    <w:abstractNumId w:val="17"/>
  </w:num>
  <w:num w:numId="33">
    <w:abstractNumId w:val="13"/>
  </w:num>
  <w:num w:numId="34">
    <w:abstractNumId w:val="14"/>
  </w:num>
  <w:num w:numId="35">
    <w:abstractNumId w:val="10"/>
  </w:num>
  <w:num w:numId="36">
    <w:abstractNumId w:val="32"/>
  </w:num>
  <w:num w:numId="37">
    <w:abstractNumId w:val="18"/>
  </w:num>
  <w:num w:numId="38">
    <w:abstractNumId w:val="34"/>
  </w:num>
  <w:num w:numId="39">
    <w:abstractNumId w:val="33"/>
  </w:num>
  <w:num w:numId="40">
    <w:abstractNumId w:val="8"/>
  </w:num>
  <w:num w:numId="41">
    <w:abstractNumId w:val="0"/>
  </w:num>
  <w:num w:numId="42">
    <w:abstractNumId w:val="35"/>
  </w:num>
  <w:num w:numId="4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rAUAr5z/UCwAAAA="/>
  </w:docVars>
  <w:rsids>
    <w:rsidRoot w:val="00A930CB"/>
    <w:rsid w:val="00000202"/>
    <w:rsid w:val="00000D79"/>
    <w:rsid w:val="00001C63"/>
    <w:rsid w:val="00004386"/>
    <w:rsid w:val="000047FE"/>
    <w:rsid w:val="000050BB"/>
    <w:rsid w:val="0001520D"/>
    <w:rsid w:val="00016665"/>
    <w:rsid w:val="00016992"/>
    <w:rsid w:val="000178FF"/>
    <w:rsid w:val="000213FB"/>
    <w:rsid w:val="0004310A"/>
    <w:rsid w:val="00044EE9"/>
    <w:rsid w:val="00045B9E"/>
    <w:rsid w:val="00045C47"/>
    <w:rsid w:val="0005011F"/>
    <w:rsid w:val="000578CE"/>
    <w:rsid w:val="0006008A"/>
    <w:rsid w:val="00075DEE"/>
    <w:rsid w:val="0008188C"/>
    <w:rsid w:val="00096F36"/>
    <w:rsid w:val="000970C4"/>
    <w:rsid w:val="00097F39"/>
    <w:rsid w:val="000A61C9"/>
    <w:rsid w:val="000B15D0"/>
    <w:rsid w:val="000B28A1"/>
    <w:rsid w:val="000B6B77"/>
    <w:rsid w:val="000C5E1B"/>
    <w:rsid w:val="000C7A15"/>
    <w:rsid w:val="000C7FD0"/>
    <w:rsid w:val="000D2C5B"/>
    <w:rsid w:val="000D3234"/>
    <w:rsid w:val="000D48A5"/>
    <w:rsid w:val="000D4E80"/>
    <w:rsid w:val="000D5766"/>
    <w:rsid w:val="000E3D04"/>
    <w:rsid w:val="000E7CA6"/>
    <w:rsid w:val="000F0F90"/>
    <w:rsid w:val="000F225F"/>
    <w:rsid w:val="000F2D25"/>
    <w:rsid w:val="000F57B4"/>
    <w:rsid w:val="000F75FA"/>
    <w:rsid w:val="0010079B"/>
    <w:rsid w:val="001010B8"/>
    <w:rsid w:val="00102EBA"/>
    <w:rsid w:val="001119EC"/>
    <w:rsid w:val="00111B3F"/>
    <w:rsid w:val="0011251E"/>
    <w:rsid w:val="001130F2"/>
    <w:rsid w:val="001136E4"/>
    <w:rsid w:val="00114C9B"/>
    <w:rsid w:val="00114DDB"/>
    <w:rsid w:val="00124436"/>
    <w:rsid w:val="001266D9"/>
    <w:rsid w:val="001327E0"/>
    <w:rsid w:val="00134929"/>
    <w:rsid w:val="00137BD2"/>
    <w:rsid w:val="001446D1"/>
    <w:rsid w:val="0015027C"/>
    <w:rsid w:val="00152B80"/>
    <w:rsid w:val="001542E1"/>
    <w:rsid w:val="00154D1D"/>
    <w:rsid w:val="00156A71"/>
    <w:rsid w:val="00157016"/>
    <w:rsid w:val="00157371"/>
    <w:rsid w:val="0016653F"/>
    <w:rsid w:val="001734D8"/>
    <w:rsid w:val="001735F3"/>
    <w:rsid w:val="001805D4"/>
    <w:rsid w:val="001828EE"/>
    <w:rsid w:val="001836B1"/>
    <w:rsid w:val="0019097D"/>
    <w:rsid w:val="00190D33"/>
    <w:rsid w:val="00194DB3"/>
    <w:rsid w:val="001A0EF8"/>
    <w:rsid w:val="001A1704"/>
    <w:rsid w:val="001A3145"/>
    <w:rsid w:val="001B12C6"/>
    <w:rsid w:val="001B4598"/>
    <w:rsid w:val="001B60EA"/>
    <w:rsid w:val="001B7FD5"/>
    <w:rsid w:val="001C01A4"/>
    <w:rsid w:val="001C2D53"/>
    <w:rsid w:val="001C4F61"/>
    <w:rsid w:val="001D61C1"/>
    <w:rsid w:val="001D669F"/>
    <w:rsid w:val="001E3AF2"/>
    <w:rsid w:val="001F23C4"/>
    <w:rsid w:val="001F5437"/>
    <w:rsid w:val="001F7093"/>
    <w:rsid w:val="00203312"/>
    <w:rsid w:val="002047C2"/>
    <w:rsid w:val="002049FE"/>
    <w:rsid w:val="00206324"/>
    <w:rsid w:val="002077F3"/>
    <w:rsid w:val="002114B2"/>
    <w:rsid w:val="0021380A"/>
    <w:rsid w:val="00224945"/>
    <w:rsid w:val="002261F9"/>
    <w:rsid w:val="002328BE"/>
    <w:rsid w:val="0024018B"/>
    <w:rsid w:val="0024294C"/>
    <w:rsid w:val="00244789"/>
    <w:rsid w:val="0024517D"/>
    <w:rsid w:val="00245EA3"/>
    <w:rsid w:val="00246217"/>
    <w:rsid w:val="00250B07"/>
    <w:rsid w:val="00251CEC"/>
    <w:rsid w:val="00252E68"/>
    <w:rsid w:val="00253BA3"/>
    <w:rsid w:val="00254FCA"/>
    <w:rsid w:val="00255FC4"/>
    <w:rsid w:val="002621D2"/>
    <w:rsid w:val="00263927"/>
    <w:rsid w:val="002651C3"/>
    <w:rsid w:val="00265E54"/>
    <w:rsid w:val="00274013"/>
    <w:rsid w:val="00276A31"/>
    <w:rsid w:val="00281876"/>
    <w:rsid w:val="00284720"/>
    <w:rsid w:val="00285D09"/>
    <w:rsid w:val="0028713F"/>
    <w:rsid w:val="00291809"/>
    <w:rsid w:val="00295DE0"/>
    <w:rsid w:val="00296FAF"/>
    <w:rsid w:val="00297E78"/>
    <w:rsid w:val="002A0020"/>
    <w:rsid w:val="002A17DD"/>
    <w:rsid w:val="002A47C0"/>
    <w:rsid w:val="002B1476"/>
    <w:rsid w:val="002B2D5A"/>
    <w:rsid w:val="002B301B"/>
    <w:rsid w:val="002B4C6D"/>
    <w:rsid w:val="002B6996"/>
    <w:rsid w:val="002C0144"/>
    <w:rsid w:val="002C267B"/>
    <w:rsid w:val="002C4CAC"/>
    <w:rsid w:val="002C55D2"/>
    <w:rsid w:val="002C750E"/>
    <w:rsid w:val="002D1F13"/>
    <w:rsid w:val="002E3AE9"/>
    <w:rsid w:val="002E441B"/>
    <w:rsid w:val="002E6C11"/>
    <w:rsid w:val="002F02F9"/>
    <w:rsid w:val="002F2E4E"/>
    <w:rsid w:val="003010A8"/>
    <w:rsid w:val="0030173B"/>
    <w:rsid w:val="0030202B"/>
    <w:rsid w:val="003037CD"/>
    <w:rsid w:val="00310D9C"/>
    <w:rsid w:val="003119C8"/>
    <w:rsid w:val="0031371A"/>
    <w:rsid w:val="00314189"/>
    <w:rsid w:val="00322A04"/>
    <w:rsid w:val="00322C2E"/>
    <w:rsid w:val="00326EF3"/>
    <w:rsid w:val="00331B7F"/>
    <w:rsid w:val="00331FA5"/>
    <w:rsid w:val="003333AD"/>
    <w:rsid w:val="00344D26"/>
    <w:rsid w:val="0035498F"/>
    <w:rsid w:val="00374DA1"/>
    <w:rsid w:val="003825F4"/>
    <w:rsid w:val="00386088"/>
    <w:rsid w:val="003860FB"/>
    <w:rsid w:val="00391011"/>
    <w:rsid w:val="00394900"/>
    <w:rsid w:val="00395428"/>
    <w:rsid w:val="00395640"/>
    <w:rsid w:val="00395D32"/>
    <w:rsid w:val="003A7D60"/>
    <w:rsid w:val="003B401C"/>
    <w:rsid w:val="003B48EB"/>
    <w:rsid w:val="003B602D"/>
    <w:rsid w:val="003B62D1"/>
    <w:rsid w:val="003C3B33"/>
    <w:rsid w:val="003C3D07"/>
    <w:rsid w:val="003C4A80"/>
    <w:rsid w:val="003D1F90"/>
    <w:rsid w:val="003D27DF"/>
    <w:rsid w:val="003D34E8"/>
    <w:rsid w:val="003D3B3B"/>
    <w:rsid w:val="003D77E0"/>
    <w:rsid w:val="003E464B"/>
    <w:rsid w:val="003E71CE"/>
    <w:rsid w:val="003F59E2"/>
    <w:rsid w:val="003F64EA"/>
    <w:rsid w:val="003F69D6"/>
    <w:rsid w:val="00402C45"/>
    <w:rsid w:val="0040464C"/>
    <w:rsid w:val="004217EF"/>
    <w:rsid w:val="00426C8C"/>
    <w:rsid w:val="00432252"/>
    <w:rsid w:val="00432CFF"/>
    <w:rsid w:val="004378F4"/>
    <w:rsid w:val="004446B0"/>
    <w:rsid w:val="00457D4F"/>
    <w:rsid w:val="0046229B"/>
    <w:rsid w:val="00462679"/>
    <w:rsid w:val="00463152"/>
    <w:rsid w:val="00471058"/>
    <w:rsid w:val="00472434"/>
    <w:rsid w:val="00472D7B"/>
    <w:rsid w:val="00481CB5"/>
    <w:rsid w:val="004841DA"/>
    <w:rsid w:val="004862D0"/>
    <w:rsid w:val="00490BC2"/>
    <w:rsid w:val="00494745"/>
    <w:rsid w:val="004A2D8A"/>
    <w:rsid w:val="004A3163"/>
    <w:rsid w:val="004A330B"/>
    <w:rsid w:val="004A6586"/>
    <w:rsid w:val="004A6892"/>
    <w:rsid w:val="004B3070"/>
    <w:rsid w:val="004B688D"/>
    <w:rsid w:val="004C25C8"/>
    <w:rsid w:val="004C3590"/>
    <w:rsid w:val="004C381A"/>
    <w:rsid w:val="004C43EF"/>
    <w:rsid w:val="004D4E5E"/>
    <w:rsid w:val="004D6CA0"/>
    <w:rsid w:val="004D72DF"/>
    <w:rsid w:val="004D7DBA"/>
    <w:rsid w:val="004E2949"/>
    <w:rsid w:val="004E4622"/>
    <w:rsid w:val="004F03CD"/>
    <w:rsid w:val="004F109C"/>
    <w:rsid w:val="004F6D7C"/>
    <w:rsid w:val="0050006D"/>
    <w:rsid w:val="00503CBE"/>
    <w:rsid w:val="0051013F"/>
    <w:rsid w:val="00510782"/>
    <w:rsid w:val="00513050"/>
    <w:rsid w:val="00513807"/>
    <w:rsid w:val="00517BB7"/>
    <w:rsid w:val="005220D5"/>
    <w:rsid w:val="005225BF"/>
    <w:rsid w:val="00540408"/>
    <w:rsid w:val="0054211C"/>
    <w:rsid w:val="00544C25"/>
    <w:rsid w:val="00544ECD"/>
    <w:rsid w:val="00555A35"/>
    <w:rsid w:val="0056043B"/>
    <w:rsid w:val="0057553B"/>
    <w:rsid w:val="00576BD8"/>
    <w:rsid w:val="005819B3"/>
    <w:rsid w:val="00583229"/>
    <w:rsid w:val="00586056"/>
    <w:rsid w:val="00591A5A"/>
    <w:rsid w:val="00592593"/>
    <w:rsid w:val="00592F92"/>
    <w:rsid w:val="00594766"/>
    <w:rsid w:val="0059562E"/>
    <w:rsid w:val="0059622C"/>
    <w:rsid w:val="005A2EEC"/>
    <w:rsid w:val="005A3B71"/>
    <w:rsid w:val="005A4050"/>
    <w:rsid w:val="005A52F6"/>
    <w:rsid w:val="005A7A5F"/>
    <w:rsid w:val="005B04D0"/>
    <w:rsid w:val="005B1607"/>
    <w:rsid w:val="005B2ED9"/>
    <w:rsid w:val="005B76B3"/>
    <w:rsid w:val="005C1FF5"/>
    <w:rsid w:val="005C35AF"/>
    <w:rsid w:val="005C4460"/>
    <w:rsid w:val="005D682D"/>
    <w:rsid w:val="005E1A08"/>
    <w:rsid w:val="005F5759"/>
    <w:rsid w:val="0060562E"/>
    <w:rsid w:val="00606382"/>
    <w:rsid w:val="006202BA"/>
    <w:rsid w:val="0062080D"/>
    <w:rsid w:val="006223F1"/>
    <w:rsid w:val="006234B1"/>
    <w:rsid w:val="00625E8E"/>
    <w:rsid w:val="0062657F"/>
    <w:rsid w:val="006269C7"/>
    <w:rsid w:val="00627CCE"/>
    <w:rsid w:val="0063343E"/>
    <w:rsid w:val="00634AE8"/>
    <w:rsid w:val="0064291A"/>
    <w:rsid w:val="00642D31"/>
    <w:rsid w:val="00662B2D"/>
    <w:rsid w:val="006636CB"/>
    <w:rsid w:val="00670D2E"/>
    <w:rsid w:val="00671CBC"/>
    <w:rsid w:val="00672D05"/>
    <w:rsid w:val="006859DA"/>
    <w:rsid w:val="006878F7"/>
    <w:rsid w:val="00690235"/>
    <w:rsid w:val="00690677"/>
    <w:rsid w:val="006966A1"/>
    <w:rsid w:val="006A1A1D"/>
    <w:rsid w:val="006A27D2"/>
    <w:rsid w:val="006A6D00"/>
    <w:rsid w:val="006B1B0F"/>
    <w:rsid w:val="006B2157"/>
    <w:rsid w:val="006B726C"/>
    <w:rsid w:val="006B7B99"/>
    <w:rsid w:val="006C04AA"/>
    <w:rsid w:val="006D0279"/>
    <w:rsid w:val="006D40D6"/>
    <w:rsid w:val="006D6F0D"/>
    <w:rsid w:val="006E3882"/>
    <w:rsid w:val="006E3DD7"/>
    <w:rsid w:val="006E5C6B"/>
    <w:rsid w:val="006E62A7"/>
    <w:rsid w:val="006E74C1"/>
    <w:rsid w:val="006F0F19"/>
    <w:rsid w:val="006F4F6B"/>
    <w:rsid w:val="006F7C63"/>
    <w:rsid w:val="00702FBF"/>
    <w:rsid w:val="00704926"/>
    <w:rsid w:val="007126B8"/>
    <w:rsid w:val="00715A8B"/>
    <w:rsid w:val="0071765B"/>
    <w:rsid w:val="00722CE7"/>
    <w:rsid w:val="00742638"/>
    <w:rsid w:val="00747FA8"/>
    <w:rsid w:val="0075131B"/>
    <w:rsid w:val="00751384"/>
    <w:rsid w:val="007579E6"/>
    <w:rsid w:val="00761E07"/>
    <w:rsid w:val="00762BD8"/>
    <w:rsid w:val="00766E3F"/>
    <w:rsid w:val="00767900"/>
    <w:rsid w:val="00772DC4"/>
    <w:rsid w:val="00776D3A"/>
    <w:rsid w:val="00777480"/>
    <w:rsid w:val="00780290"/>
    <w:rsid w:val="00785AAC"/>
    <w:rsid w:val="007901A6"/>
    <w:rsid w:val="00795057"/>
    <w:rsid w:val="00797065"/>
    <w:rsid w:val="007A0F0B"/>
    <w:rsid w:val="007A3C9D"/>
    <w:rsid w:val="007A44A5"/>
    <w:rsid w:val="007A7DB8"/>
    <w:rsid w:val="007B0C10"/>
    <w:rsid w:val="007B47EA"/>
    <w:rsid w:val="007C3830"/>
    <w:rsid w:val="007C3947"/>
    <w:rsid w:val="007C507A"/>
    <w:rsid w:val="007C5DC0"/>
    <w:rsid w:val="007D16CC"/>
    <w:rsid w:val="007D23E9"/>
    <w:rsid w:val="007E3326"/>
    <w:rsid w:val="007E734B"/>
    <w:rsid w:val="007E7E2E"/>
    <w:rsid w:val="007F0EA1"/>
    <w:rsid w:val="007F2AD9"/>
    <w:rsid w:val="007F2B82"/>
    <w:rsid w:val="007F441E"/>
    <w:rsid w:val="007F6D03"/>
    <w:rsid w:val="007F6D91"/>
    <w:rsid w:val="007F6F0F"/>
    <w:rsid w:val="0080425B"/>
    <w:rsid w:val="00806012"/>
    <w:rsid w:val="0080636B"/>
    <w:rsid w:val="00807B3D"/>
    <w:rsid w:val="00811D1D"/>
    <w:rsid w:val="008138EC"/>
    <w:rsid w:val="00813C6B"/>
    <w:rsid w:val="00817843"/>
    <w:rsid w:val="0082317E"/>
    <w:rsid w:val="00823D10"/>
    <w:rsid w:val="00825467"/>
    <w:rsid w:val="008346D5"/>
    <w:rsid w:val="00834DE2"/>
    <w:rsid w:val="008362FD"/>
    <w:rsid w:val="00837B55"/>
    <w:rsid w:val="00843A49"/>
    <w:rsid w:val="00844C83"/>
    <w:rsid w:val="00855479"/>
    <w:rsid w:val="00856263"/>
    <w:rsid w:val="0087460C"/>
    <w:rsid w:val="00877040"/>
    <w:rsid w:val="00877730"/>
    <w:rsid w:val="00885114"/>
    <w:rsid w:val="00886CCE"/>
    <w:rsid w:val="0088741A"/>
    <w:rsid w:val="00890E51"/>
    <w:rsid w:val="00892BD4"/>
    <w:rsid w:val="008A1155"/>
    <w:rsid w:val="008A3C8C"/>
    <w:rsid w:val="008A59A8"/>
    <w:rsid w:val="008A6664"/>
    <w:rsid w:val="008A70EA"/>
    <w:rsid w:val="008B20CC"/>
    <w:rsid w:val="008B484B"/>
    <w:rsid w:val="008B498D"/>
    <w:rsid w:val="008C05AC"/>
    <w:rsid w:val="008C1967"/>
    <w:rsid w:val="008C2930"/>
    <w:rsid w:val="008C69D8"/>
    <w:rsid w:val="008D3668"/>
    <w:rsid w:val="008D452A"/>
    <w:rsid w:val="008D5A3D"/>
    <w:rsid w:val="008D7BED"/>
    <w:rsid w:val="008D7C07"/>
    <w:rsid w:val="008E1E8D"/>
    <w:rsid w:val="008E29F3"/>
    <w:rsid w:val="008E4D31"/>
    <w:rsid w:val="008E7877"/>
    <w:rsid w:val="008F0F38"/>
    <w:rsid w:val="008F2B5B"/>
    <w:rsid w:val="00905FDD"/>
    <w:rsid w:val="00907541"/>
    <w:rsid w:val="00912B57"/>
    <w:rsid w:val="0091405F"/>
    <w:rsid w:val="00915F4F"/>
    <w:rsid w:val="0091780F"/>
    <w:rsid w:val="009215D9"/>
    <w:rsid w:val="0092254B"/>
    <w:rsid w:val="0092534C"/>
    <w:rsid w:val="00931AE9"/>
    <w:rsid w:val="00934212"/>
    <w:rsid w:val="009342E1"/>
    <w:rsid w:val="00952FD1"/>
    <w:rsid w:val="009530ED"/>
    <w:rsid w:val="009556EE"/>
    <w:rsid w:val="00955FBD"/>
    <w:rsid w:val="009605A6"/>
    <w:rsid w:val="00964538"/>
    <w:rsid w:val="00966888"/>
    <w:rsid w:val="00971E94"/>
    <w:rsid w:val="00974ABF"/>
    <w:rsid w:val="00975456"/>
    <w:rsid w:val="009816D1"/>
    <w:rsid w:val="009834A8"/>
    <w:rsid w:val="00984FD3"/>
    <w:rsid w:val="00986247"/>
    <w:rsid w:val="00987305"/>
    <w:rsid w:val="0098744C"/>
    <w:rsid w:val="00997524"/>
    <w:rsid w:val="009A395B"/>
    <w:rsid w:val="009A4516"/>
    <w:rsid w:val="009A45C6"/>
    <w:rsid w:val="009A573A"/>
    <w:rsid w:val="009A65A9"/>
    <w:rsid w:val="009A7063"/>
    <w:rsid w:val="009C2331"/>
    <w:rsid w:val="009C4876"/>
    <w:rsid w:val="009C5847"/>
    <w:rsid w:val="009C64C5"/>
    <w:rsid w:val="009D0524"/>
    <w:rsid w:val="009D0790"/>
    <w:rsid w:val="009D31F1"/>
    <w:rsid w:val="009D56A1"/>
    <w:rsid w:val="009E636F"/>
    <w:rsid w:val="009E738A"/>
    <w:rsid w:val="009F25DF"/>
    <w:rsid w:val="009F4524"/>
    <w:rsid w:val="00A0478B"/>
    <w:rsid w:val="00A05181"/>
    <w:rsid w:val="00A1497F"/>
    <w:rsid w:val="00A25636"/>
    <w:rsid w:val="00A3065C"/>
    <w:rsid w:val="00A3471E"/>
    <w:rsid w:val="00A35189"/>
    <w:rsid w:val="00A3540F"/>
    <w:rsid w:val="00A4397C"/>
    <w:rsid w:val="00A43CC0"/>
    <w:rsid w:val="00A45D64"/>
    <w:rsid w:val="00A45E4A"/>
    <w:rsid w:val="00A4646E"/>
    <w:rsid w:val="00A51F56"/>
    <w:rsid w:val="00A61618"/>
    <w:rsid w:val="00A6353A"/>
    <w:rsid w:val="00A66B1B"/>
    <w:rsid w:val="00A75964"/>
    <w:rsid w:val="00A82313"/>
    <w:rsid w:val="00A90A1F"/>
    <w:rsid w:val="00A91384"/>
    <w:rsid w:val="00A91BD9"/>
    <w:rsid w:val="00A92ADF"/>
    <w:rsid w:val="00A92C4C"/>
    <w:rsid w:val="00A930CB"/>
    <w:rsid w:val="00A976D8"/>
    <w:rsid w:val="00AA0272"/>
    <w:rsid w:val="00AA38AE"/>
    <w:rsid w:val="00AA3E15"/>
    <w:rsid w:val="00AA5D87"/>
    <w:rsid w:val="00AA75D7"/>
    <w:rsid w:val="00AA77C6"/>
    <w:rsid w:val="00AB3910"/>
    <w:rsid w:val="00AB4149"/>
    <w:rsid w:val="00AB58A9"/>
    <w:rsid w:val="00AB612E"/>
    <w:rsid w:val="00AC0452"/>
    <w:rsid w:val="00AC461F"/>
    <w:rsid w:val="00AC7ED1"/>
    <w:rsid w:val="00AD02B1"/>
    <w:rsid w:val="00AD59C5"/>
    <w:rsid w:val="00AE79EE"/>
    <w:rsid w:val="00AF2AD2"/>
    <w:rsid w:val="00AF6B2A"/>
    <w:rsid w:val="00AF7D53"/>
    <w:rsid w:val="00B00BBC"/>
    <w:rsid w:val="00B02818"/>
    <w:rsid w:val="00B10DC8"/>
    <w:rsid w:val="00B11437"/>
    <w:rsid w:val="00B1359F"/>
    <w:rsid w:val="00B20812"/>
    <w:rsid w:val="00B20A9F"/>
    <w:rsid w:val="00B21091"/>
    <w:rsid w:val="00B216F0"/>
    <w:rsid w:val="00B22B96"/>
    <w:rsid w:val="00B23253"/>
    <w:rsid w:val="00B23851"/>
    <w:rsid w:val="00B24358"/>
    <w:rsid w:val="00B258F5"/>
    <w:rsid w:val="00B26C7E"/>
    <w:rsid w:val="00B26C8D"/>
    <w:rsid w:val="00B33C93"/>
    <w:rsid w:val="00B37976"/>
    <w:rsid w:val="00B40B6D"/>
    <w:rsid w:val="00B4127E"/>
    <w:rsid w:val="00B42B01"/>
    <w:rsid w:val="00B42CC2"/>
    <w:rsid w:val="00B46B4A"/>
    <w:rsid w:val="00B54478"/>
    <w:rsid w:val="00B6475F"/>
    <w:rsid w:val="00B65848"/>
    <w:rsid w:val="00B80B76"/>
    <w:rsid w:val="00B83D29"/>
    <w:rsid w:val="00B86871"/>
    <w:rsid w:val="00B9112C"/>
    <w:rsid w:val="00B96B04"/>
    <w:rsid w:val="00B96E3D"/>
    <w:rsid w:val="00B978A1"/>
    <w:rsid w:val="00BA128D"/>
    <w:rsid w:val="00BA2D49"/>
    <w:rsid w:val="00BB07BE"/>
    <w:rsid w:val="00BB3A8C"/>
    <w:rsid w:val="00BC201D"/>
    <w:rsid w:val="00BC5AE6"/>
    <w:rsid w:val="00BD3AA5"/>
    <w:rsid w:val="00BD5DAD"/>
    <w:rsid w:val="00BD725F"/>
    <w:rsid w:val="00BE4C25"/>
    <w:rsid w:val="00BF1B00"/>
    <w:rsid w:val="00BF2C08"/>
    <w:rsid w:val="00C00100"/>
    <w:rsid w:val="00C01C98"/>
    <w:rsid w:val="00C10EF3"/>
    <w:rsid w:val="00C12F88"/>
    <w:rsid w:val="00C20FCC"/>
    <w:rsid w:val="00C233D8"/>
    <w:rsid w:val="00C36627"/>
    <w:rsid w:val="00C53B1A"/>
    <w:rsid w:val="00C557A9"/>
    <w:rsid w:val="00C656A6"/>
    <w:rsid w:val="00C74EB7"/>
    <w:rsid w:val="00C76145"/>
    <w:rsid w:val="00C80AF8"/>
    <w:rsid w:val="00C8734C"/>
    <w:rsid w:val="00C9114F"/>
    <w:rsid w:val="00C92F67"/>
    <w:rsid w:val="00C944EB"/>
    <w:rsid w:val="00CA124A"/>
    <w:rsid w:val="00CA15AC"/>
    <w:rsid w:val="00CA1DB1"/>
    <w:rsid w:val="00CA6D34"/>
    <w:rsid w:val="00CB4687"/>
    <w:rsid w:val="00CB63B5"/>
    <w:rsid w:val="00CC02DA"/>
    <w:rsid w:val="00CC6920"/>
    <w:rsid w:val="00CC71A7"/>
    <w:rsid w:val="00CD0A9C"/>
    <w:rsid w:val="00CD658B"/>
    <w:rsid w:val="00CD682A"/>
    <w:rsid w:val="00CE0A58"/>
    <w:rsid w:val="00CE15CE"/>
    <w:rsid w:val="00CE2DCB"/>
    <w:rsid w:val="00CE32D6"/>
    <w:rsid w:val="00CE3A8F"/>
    <w:rsid w:val="00CF644C"/>
    <w:rsid w:val="00D011D4"/>
    <w:rsid w:val="00D01FF9"/>
    <w:rsid w:val="00D03071"/>
    <w:rsid w:val="00D033B7"/>
    <w:rsid w:val="00D13FCA"/>
    <w:rsid w:val="00D149A2"/>
    <w:rsid w:val="00D152B3"/>
    <w:rsid w:val="00D15FF5"/>
    <w:rsid w:val="00D2291D"/>
    <w:rsid w:val="00D22BBF"/>
    <w:rsid w:val="00D3241A"/>
    <w:rsid w:val="00D4316D"/>
    <w:rsid w:val="00D450BB"/>
    <w:rsid w:val="00D476C8"/>
    <w:rsid w:val="00D50456"/>
    <w:rsid w:val="00D50A5D"/>
    <w:rsid w:val="00D50B1B"/>
    <w:rsid w:val="00D535B9"/>
    <w:rsid w:val="00D53728"/>
    <w:rsid w:val="00D56966"/>
    <w:rsid w:val="00D62B28"/>
    <w:rsid w:val="00D63472"/>
    <w:rsid w:val="00D6452F"/>
    <w:rsid w:val="00D653A4"/>
    <w:rsid w:val="00D67E1F"/>
    <w:rsid w:val="00D73E2F"/>
    <w:rsid w:val="00D7518E"/>
    <w:rsid w:val="00D811B2"/>
    <w:rsid w:val="00D83FA6"/>
    <w:rsid w:val="00D940EC"/>
    <w:rsid w:val="00D94A6D"/>
    <w:rsid w:val="00D95841"/>
    <w:rsid w:val="00D9597F"/>
    <w:rsid w:val="00DA3853"/>
    <w:rsid w:val="00DB3030"/>
    <w:rsid w:val="00DC0109"/>
    <w:rsid w:val="00DC013E"/>
    <w:rsid w:val="00DD2F94"/>
    <w:rsid w:val="00DD3304"/>
    <w:rsid w:val="00DD4D43"/>
    <w:rsid w:val="00DE0605"/>
    <w:rsid w:val="00DE725D"/>
    <w:rsid w:val="00DF0580"/>
    <w:rsid w:val="00DF1A76"/>
    <w:rsid w:val="00DF21D0"/>
    <w:rsid w:val="00E014B1"/>
    <w:rsid w:val="00E056BB"/>
    <w:rsid w:val="00E12D07"/>
    <w:rsid w:val="00E141C4"/>
    <w:rsid w:val="00E16A52"/>
    <w:rsid w:val="00E21286"/>
    <w:rsid w:val="00E24560"/>
    <w:rsid w:val="00E273BD"/>
    <w:rsid w:val="00E314CE"/>
    <w:rsid w:val="00E50678"/>
    <w:rsid w:val="00E54E65"/>
    <w:rsid w:val="00E6320F"/>
    <w:rsid w:val="00E63399"/>
    <w:rsid w:val="00E64069"/>
    <w:rsid w:val="00E641AB"/>
    <w:rsid w:val="00E642D3"/>
    <w:rsid w:val="00E669ED"/>
    <w:rsid w:val="00E672BE"/>
    <w:rsid w:val="00E72C2A"/>
    <w:rsid w:val="00E74A84"/>
    <w:rsid w:val="00E750E6"/>
    <w:rsid w:val="00E80F0D"/>
    <w:rsid w:val="00E80F81"/>
    <w:rsid w:val="00E82EAC"/>
    <w:rsid w:val="00E8643E"/>
    <w:rsid w:val="00E9394F"/>
    <w:rsid w:val="00E94364"/>
    <w:rsid w:val="00EA1598"/>
    <w:rsid w:val="00EA2265"/>
    <w:rsid w:val="00EA3D98"/>
    <w:rsid w:val="00EA4169"/>
    <w:rsid w:val="00EB1FDF"/>
    <w:rsid w:val="00EB4DCE"/>
    <w:rsid w:val="00EC2C6B"/>
    <w:rsid w:val="00EC64A7"/>
    <w:rsid w:val="00EC674C"/>
    <w:rsid w:val="00EC6B95"/>
    <w:rsid w:val="00ED1370"/>
    <w:rsid w:val="00ED2EEB"/>
    <w:rsid w:val="00ED5B85"/>
    <w:rsid w:val="00EE130A"/>
    <w:rsid w:val="00EE2315"/>
    <w:rsid w:val="00EF0B6D"/>
    <w:rsid w:val="00EF3ED4"/>
    <w:rsid w:val="00EF59DD"/>
    <w:rsid w:val="00F0470F"/>
    <w:rsid w:val="00F04FA2"/>
    <w:rsid w:val="00F250CE"/>
    <w:rsid w:val="00F26EE0"/>
    <w:rsid w:val="00F3064D"/>
    <w:rsid w:val="00F312DF"/>
    <w:rsid w:val="00F3221F"/>
    <w:rsid w:val="00F334D8"/>
    <w:rsid w:val="00F51DE3"/>
    <w:rsid w:val="00F53EF8"/>
    <w:rsid w:val="00F55A95"/>
    <w:rsid w:val="00F56449"/>
    <w:rsid w:val="00F60969"/>
    <w:rsid w:val="00F71153"/>
    <w:rsid w:val="00F74127"/>
    <w:rsid w:val="00F74DE8"/>
    <w:rsid w:val="00F75617"/>
    <w:rsid w:val="00F75704"/>
    <w:rsid w:val="00F75D71"/>
    <w:rsid w:val="00F80A0B"/>
    <w:rsid w:val="00F83D34"/>
    <w:rsid w:val="00F86494"/>
    <w:rsid w:val="00F872BE"/>
    <w:rsid w:val="00F904C6"/>
    <w:rsid w:val="00FA04D2"/>
    <w:rsid w:val="00FA09CD"/>
    <w:rsid w:val="00FA2EA7"/>
    <w:rsid w:val="00FA331D"/>
    <w:rsid w:val="00FA3DD1"/>
    <w:rsid w:val="00FA3F78"/>
    <w:rsid w:val="00FB42C7"/>
    <w:rsid w:val="00FB5030"/>
    <w:rsid w:val="00FB7B60"/>
    <w:rsid w:val="00FC4F27"/>
    <w:rsid w:val="00FC6210"/>
    <w:rsid w:val="00FD41E3"/>
    <w:rsid w:val="00FD50FC"/>
    <w:rsid w:val="00FD65BE"/>
    <w:rsid w:val="00FD68BB"/>
    <w:rsid w:val="00FE03F6"/>
    <w:rsid w:val="00FE6F0A"/>
    <w:rsid w:val="00FE7914"/>
    <w:rsid w:val="00FF2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1E8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8E1E8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7D23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23E9"/>
    <w:rPr>
      <w:rFonts w:ascii="Segoe UI" w:hAnsi="Segoe UI" w:cs="Segoe UI"/>
      <w:sz w:val="18"/>
      <w:szCs w:val="18"/>
    </w:rPr>
  </w:style>
  <w:style w:type="character" w:styleId="UnresolvedMention">
    <w:name w:val="Unresolved Mention"/>
    <w:basedOn w:val="DefaultParagraphFont"/>
    <w:uiPriority w:val="99"/>
    <w:semiHidden/>
    <w:unhideWhenUsed/>
    <w:rsid w:val="00AB3910"/>
    <w:rPr>
      <w:color w:val="605E5C"/>
      <w:shd w:val="clear" w:color="auto" w:fill="E1DFDD"/>
    </w:rPr>
  </w:style>
  <w:style w:type="character" w:styleId="FollowedHyperlink">
    <w:name w:val="FollowedHyperlink"/>
    <w:basedOn w:val="DefaultParagraphFont"/>
    <w:uiPriority w:val="99"/>
    <w:semiHidden/>
    <w:unhideWhenUsed/>
    <w:rsid w:val="000047FE"/>
    <w:rPr>
      <w:color w:val="954F72" w:themeColor="followedHyperlink"/>
      <w:u w:val="single"/>
    </w:rPr>
  </w:style>
  <w:style w:type="paragraph" w:styleId="NormalWeb">
    <w:name w:val="Normal (Web)"/>
    <w:basedOn w:val="Normal"/>
    <w:uiPriority w:val="99"/>
    <w:unhideWhenUsed/>
    <w:rsid w:val="007F2B8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7F2B82"/>
  </w:style>
  <w:style w:type="character" w:customStyle="1" w:styleId="hlfld-contribauthor">
    <w:name w:val="hlfld-contribauthor"/>
    <w:basedOn w:val="DefaultParagraphFont"/>
    <w:rsid w:val="007F2B82"/>
  </w:style>
  <w:style w:type="character" w:customStyle="1" w:styleId="separator">
    <w:name w:val="separator"/>
    <w:basedOn w:val="DefaultParagraphFont"/>
    <w:rsid w:val="007F2B82"/>
  </w:style>
  <w:style w:type="character" w:customStyle="1" w:styleId="nlmsource">
    <w:name w:val="nlm_source"/>
    <w:basedOn w:val="DefaultParagraphFont"/>
    <w:rsid w:val="007F2B82"/>
  </w:style>
  <w:style w:type="paragraph" w:styleId="Footer">
    <w:name w:val="footer"/>
    <w:basedOn w:val="Normal"/>
    <w:link w:val="FooterChar"/>
    <w:uiPriority w:val="99"/>
    <w:unhideWhenUsed/>
    <w:rsid w:val="004D4E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4E5E"/>
  </w:style>
  <w:style w:type="character" w:styleId="PageNumber">
    <w:name w:val="page number"/>
    <w:basedOn w:val="DefaultParagraphFont"/>
    <w:uiPriority w:val="99"/>
    <w:semiHidden/>
    <w:unhideWhenUsed/>
    <w:rsid w:val="004D4E5E"/>
  </w:style>
  <w:style w:type="paragraph" w:customStyle="1" w:styleId="c-reading-companionreference-citation">
    <w:name w:val="c-reading-companion__reference-citation"/>
    <w:basedOn w:val="Normal"/>
    <w:rsid w:val="006B726C"/>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1446D1"/>
    <w:pPr>
      <w:spacing w:after="0" w:line="240" w:lineRule="auto"/>
    </w:pPr>
  </w:style>
  <w:style w:type="table" w:styleId="TableGridLight">
    <w:name w:val="Grid Table Light"/>
    <w:basedOn w:val="TableNormal"/>
    <w:uiPriority w:val="40"/>
    <w:rsid w:val="00490BC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490BC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90BC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90BC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6Colorful-Accent2">
    <w:name w:val="Grid Table 6 Colorful Accent 2"/>
    <w:basedOn w:val="TableNormal"/>
    <w:uiPriority w:val="51"/>
    <w:rsid w:val="00490BC2"/>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1">
    <w:name w:val="Grid Table 6 Colorful Accent 1"/>
    <w:basedOn w:val="TableNormal"/>
    <w:uiPriority w:val="51"/>
    <w:rsid w:val="00B65848"/>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6">
    <w:name w:val="Grid Table 6 Colorful Accent 6"/>
    <w:basedOn w:val="TableNormal"/>
    <w:uiPriority w:val="51"/>
    <w:rsid w:val="00B65848"/>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14827">
      <w:bodyDiv w:val="1"/>
      <w:marLeft w:val="0"/>
      <w:marRight w:val="0"/>
      <w:marTop w:val="0"/>
      <w:marBottom w:val="0"/>
      <w:divBdr>
        <w:top w:val="none" w:sz="0" w:space="0" w:color="auto"/>
        <w:left w:val="none" w:sz="0" w:space="0" w:color="auto"/>
        <w:bottom w:val="none" w:sz="0" w:space="0" w:color="auto"/>
        <w:right w:val="none" w:sz="0" w:space="0" w:color="auto"/>
      </w:divBdr>
      <w:divsChild>
        <w:div w:id="1612322344">
          <w:marLeft w:val="0"/>
          <w:marRight w:val="0"/>
          <w:marTop w:val="0"/>
          <w:marBottom w:val="0"/>
          <w:divBdr>
            <w:top w:val="none" w:sz="0" w:space="0" w:color="auto"/>
            <w:left w:val="none" w:sz="0" w:space="0" w:color="auto"/>
            <w:bottom w:val="none" w:sz="0" w:space="0" w:color="auto"/>
            <w:right w:val="none" w:sz="0" w:space="0" w:color="auto"/>
          </w:divBdr>
          <w:divsChild>
            <w:div w:id="975186549">
              <w:marLeft w:val="0"/>
              <w:marRight w:val="0"/>
              <w:marTop w:val="0"/>
              <w:marBottom w:val="0"/>
              <w:divBdr>
                <w:top w:val="none" w:sz="0" w:space="0" w:color="auto"/>
                <w:left w:val="none" w:sz="0" w:space="0" w:color="auto"/>
                <w:bottom w:val="none" w:sz="0" w:space="0" w:color="auto"/>
                <w:right w:val="none" w:sz="0" w:space="0" w:color="auto"/>
              </w:divBdr>
              <w:divsChild>
                <w:div w:id="2142452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08869">
      <w:bodyDiv w:val="1"/>
      <w:marLeft w:val="0"/>
      <w:marRight w:val="0"/>
      <w:marTop w:val="0"/>
      <w:marBottom w:val="0"/>
      <w:divBdr>
        <w:top w:val="none" w:sz="0" w:space="0" w:color="auto"/>
        <w:left w:val="none" w:sz="0" w:space="0" w:color="auto"/>
        <w:bottom w:val="none" w:sz="0" w:space="0" w:color="auto"/>
        <w:right w:val="none" w:sz="0" w:space="0" w:color="auto"/>
      </w:divBdr>
    </w:div>
    <w:div w:id="76437948">
      <w:bodyDiv w:val="1"/>
      <w:marLeft w:val="0"/>
      <w:marRight w:val="0"/>
      <w:marTop w:val="0"/>
      <w:marBottom w:val="0"/>
      <w:divBdr>
        <w:top w:val="none" w:sz="0" w:space="0" w:color="auto"/>
        <w:left w:val="none" w:sz="0" w:space="0" w:color="auto"/>
        <w:bottom w:val="none" w:sz="0" w:space="0" w:color="auto"/>
        <w:right w:val="none" w:sz="0" w:space="0" w:color="auto"/>
      </w:divBdr>
      <w:divsChild>
        <w:div w:id="2113429968">
          <w:marLeft w:val="0"/>
          <w:marRight w:val="0"/>
          <w:marTop w:val="0"/>
          <w:marBottom w:val="0"/>
          <w:divBdr>
            <w:top w:val="none" w:sz="0" w:space="0" w:color="auto"/>
            <w:left w:val="none" w:sz="0" w:space="0" w:color="auto"/>
            <w:bottom w:val="none" w:sz="0" w:space="0" w:color="auto"/>
            <w:right w:val="none" w:sz="0" w:space="0" w:color="auto"/>
          </w:divBdr>
          <w:divsChild>
            <w:div w:id="1032265813">
              <w:marLeft w:val="0"/>
              <w:marRight w:val="0"/>
              <w:marTop w:val="0"/>
              <w:marBottom w:val="0"/>
              <w:divBdr>
                <w:top w:val="none" w:sz="0" w:space="0" w:color="auto"/>
                <w:left w:val="none" w:sz="0" w:space="0" w:color="auto"/>
                <w:bottom w:val="none" w:sz="0" w:space="0" w:color="auto"/>
                <w:right w:val="none" w:sz="0" w:space="0" w:color="auto"/>
              </w:divBdr>
              <w:divsChild>
                <w:div w:id="162873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90065">
      <w:bodyDiv w:val="1"/>
      <w:marLeft w:val="0"/>
      <w:marRight w:val="0"/>
      <w:marTop w:val="0"/>
      <w:marBottom w:val="0"/>
      <w:divBdr>
        <w:top w:val="none" w:sz="0" w:space="0" w:color="auto"/>
        <w:left w:val="none" w:sz="0" w:space="0" w:color="auto"/>
        <w:bottom w:val="none" w:sz="0" w:space="0" w:color="auto"/>
        <w:right w:val="none" w:sz="0" w:space="0" w:color="auto"/>
      </w:divBdr>
    </w:div>
    <w:div w:id="181362195">
      <w:bodyDiv w:val="1"/>
      <w:marLeft w:val="0"/>
      <w:marRight w:val="0"/>
      <w:marTop w:val="0"/>
      <w:marBottom w:val="0"/>
      <w:divBdr>
        <w:top w:val="none" w:sz="0" w:space="0" w:color="auto"/>
        <w:left w:val="none" w:sz="0" w:space="0" w:color="auto"/>
        <w:bottom w:val="none" w:sz="0" w:space="0" w:color="auto"/>
        <w:right w:val="none" w:sz="0" w:space="0" w:color="auto"/>
      </w:divBdr>
    </w:div>
    <w:div w:id="297031161">
      <w:bodyDiv w:val="1"/>
      <w:marLeft w:val="0"/>
      <w:marRight w:val="0"/>
      <w:marTop w:val="0"/>
      <w:marBottom w:val="0"/>
      <w:divBdr>
        <w:top w:val="none" w:sz="0" w:space="0" w:color="auto"/>
        <w:left w:val="none" w:sz="0" w:space="0" w:color="auto"/>
        <w:bottom w:val="none" w:sz="0" w:space="0" w:color="auto"/>
        <w:right w:val="none" w:sz="0" w:space="0" w:color="auto"/>
      </w:divBdr>
    </w:div>
    <w:div w:id="311642391">
      <w:bodyDiv w:val="1"/>
      <w:marLeft w:val="0"/>
      <w:marRight w:val="0"/>
      <w:marTop w:val="0"/>
      <w:marBottom w:val="0"/>
      <w:divBdr>
        <w:top w:val="none" w:sz="0" w:space="0" w:color="auto"/>
        <w:left w:val="none" w:sz="0" w:space="0" w:color="auto"/>
        <w:bottom w:val="none" w:sz="0" w:space="0" w:color="auto"/>
        <w:right w:val="none" w:sz="0" w:space="0" w:color="auto"/>
      </w:divBdr>
    </w:div>
    <w:div w:id="331420590">
      <w:bodyDiv w:val="1"/>
      <w:marLeft w:val="0"/>
      <w:marRight w:val="0"/>
      <w:marTop w:val="0"/>
      <w:marBottom w:val="0"/>
      <w:divBdr>
        <w:top w:val="none" w:sz="0" w:space="0" w:color="auto"/>
        <w:left w:val="none" w:sz="0" w:space="0" w:color="auto"/>
        <w:bottom w:val="none" w:sz="0" w:space="0" w:color="auto"/>
        <w:right w:val="none" w:sz="0" w:space="0" w:color="auto"/>
      </w:divBdr>
    </w:div>
    <w:div w:id="363486957">
      <w:bodyDiv w:val="1"/>
      <w:marLeft w:val="0"/>
      <w:marRight w:val="0"/>
      <w:marTop w:val="0"/>
      <w:marBottom w:val="0"/>
      <w:divBdr>
        <w:top w:val="none" w:sz="0" w:space="0" w:color="auto"/>
        <w:left w:val="none" w:sz="0" w:space="0" w:color="auto"/>
        <w:bottom w:val="none" w:sz="0" w:space="0" w:color="auto"/>
        <w:right w:val="none" w:sz="0" w:space="0" w:color="auto"/>
      </w:divBdr>
      <w:divsChild>
        <w:div w:id="1444616171">
          <w:marLeft w:val="0"/>
          <w:marRight w:val="0"/>
          <w:marTop w:val="0"/>
          <w:marBottom w:val="0"/>
          <w:divBdr>
            <w:top w:val="none" w:sz="0" w:space="0" w:color="auto"/>
            <w:left w:val="none" w:sz="0" w:space="0" w:color="auto"/>
            <w:bottom w:val="none" w:sz="0" w:space="0" w:color="auto"/>
            <w:right w:val="none" w:sz="0" w:space="0" w:color="auto"/>
          </w:divBdr>
          <w:divsChild>
            <w:div w:id="926503020">
              <w:marLeft w:val="0"/>
              <w:marRight w:val="0"/>
              <w:marTop w:val="0"/>
              <w:marBottom w:val="0"/>
              <w:divBdr>
                <w:top w:val="none" w:sz="0" w:space="0" w:color="auto"/>
                <w:left w:val="none" w:sz="0" w:space="0" w:color="auto"/>
                <w:bottom w:val="none" w:sz="0" w:space="0" w:color="auto"/>
                <w:right w:val="none" w:sz="0" w:space="0" w:color="auto"/>
              </w:divBdr>
              <w:divsChild>
                <w:div w:id="2125076633">
                  <w:marLeft w:val="0"/>
                  <w:marRight w:val="0"/>
                  <w:marTop w:val="0"/>
                  <w:marBottom w:val="0"/>
                  <w:divBdr>
                    <w:top w:val="none" w:sz="0" w:space="0" w:color="auto"/>
                    <w:left w:val="none" w:sz="0" w:space="0" w:color="auto"/>
                    <w:bottom w:val="none" w:sz="0" w:space="0" w:color="auto"/>
                    <w:right w:val="none" w:sz="0" w:space="0" w:color="auto"/>
                  </w:divBdr>
                  <w:divsChild>
                    <w:div w:id="95756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353550">
      <w:bodyDiv w:val="1"/>
      <w:marLeft w:val="0"/>
      <w:marRight w:val="0"/>
      <w:marTop w:val="0"/>
      <w:marBottom w:val="0"/>
      <w:divBdr>
        <w:top w:val="none" w:sz="0" w:space="0" w:color="auto"/>
        <w:left w:val="none" w:sz="0" w:space="0" w:color="auto"/>
        <w:bottom w:val="none" w:sz="0" w:space="0" w:color="auto"/>
        <w:right w:val="none" w:sz="0" w:space="0" w:color="auto"/>
      </w:divBdr>
      <w:divsChild>
        <w:div w:id="125467378">
          <w:marLeft w:val="0"/>
          <w:marRight w:val="0"/>
          <w:marTop w:val="480"/>
          <w:marBottom w:val="480"/>
          <w:divBdr>
            <w:top w:val="none" w:sz="0" w:space="0" w:color="auto"/>
            <w:left w:val="none" w:sz="0" w:space="0" w:color="auto"/>
            <w:bottom w:val="none" w:sz="0" w:space="0" w:color="auto"/>
            <w:right w:val="none" w:sz="0" w:space="0" w:color="auto"/>
          </w:divBdr>
        </w:div>
        <w:div w:id="813329723">
          <w:marLeft w:val="0"/>
          <w:marRight w:val="0"/>
          <w:marTop w:val="480"/>
          <w:marBottom w:val="480"/>
          <w:divBdr>
            <w:top w:val="none" w:sz="0" w:space="0" w:color="auto"/>
            <w:left w:val="none" w:sz="0" w:space="0" w:color="auto"/>
            <w:bottom w:val="none" w:sz="0" w:space="0" w:color="auto"/>
            <w:right w:val="none" w:sz="0" w:space="0" w:color="auto"/>
          </w:divBdr>
        </w:div>
      </w:divsChild>
    </w:div>
    <w:div w:id="413555010">
      <w:bodyDiv w:val="1"/>
      <w:marLeft w:val="0"/>
      <w:marRight w:val="0"/>
      <w:marTop w:val="0"/>
      <w:marBottom w:val="0"/>
      <w:divBdr>
        <w:top w:val="none" w:sz="0" w:space="0" w:color="auto"/>
        <w:left w:val="none" w:sz="0" w:space="0" w:color="auto"/>
        <w:bottom w:val="none" w:sz="0" w:space="0" w:color="auto"/>
        <w:right w:val="none" w:sz="0" w:space="0" w:color="auto"/>
      </w:divBdr>
    </w:div>
    <w:div w:id="452019633">
      <w:bodyDiv w:val="1"/>
      <w:marLeft w:val="0"/>
      <w:marRight w:val="0"/>
      <w:marTop w:val="0"/>
      <w:marBottom w:val="0"/>
      <w:divBdr>
        <w:top w:val="none" w:sz="0" w:space="0" w:color="auto"/>
        <w:left w:val="none" w:sz="0" w:space="0" w:color="auto"/>
        <w:bottom w:val="none" w:sz="0" w:space="0" w:color="auto"/>
        <w:right w:val="none" w:sz="0" w:space="0" w:color="auto"/>
      </w:divBdr>
    </w:div>
    <w:div w:id="465127211">
      <w:bodyDiv w:val="1"/>
      <w:marLeft w:val="0"/>
      <w:marRight w:val="0"/>
      <w:marTop w:val="0"/>
      <w:marBottom w:val="0"/>
      <w:divBdr>
        <w:top w:val="none" w:sz="0" w:space="0" w:color="auto"/>
        <w:left w:val="none" w:sz="0" w:space="0" w:color="auto"/>
        <w:bottom w:val="none" w:sz="0" w:space="0" w:color="auto"/>
        <w:right w:val="none" w:sz="0" w:space="0" w:color="auto"/>
      </w:divBdr>
    </w:div>
    <w:div w:id="567308167">
      <w:bodyDiv w:val="1"/>
      <w:marLeft w:val="0"/>
      <w:marRight w:val="0"/>
      <w:marTop w:val="0"/>
      <w:marBottom w:val="0"/>
      <w:divBdr>
        <w:top w:val="none" w:sz="0" w:space="0" w:color="auto"/>
        <w:left w:val="none" w:sz="0" w:space="0" w:color="auto"/>
        <w:bottom w:val="none" w:sz="0" w:space="0" w:color="auto"/>
        <w:right w:val="none" w:sz="0" w:space="0" w:color="auto"/>
      </w:divBdr>
    </w:div>
    <w:div w:id="635456453">
      <w:bodyDiv w:val="1"/>
      <w:marLeft w:val="0"/>
      <w:marRight w:val="0"/>
      <w:marTop w:val="0"/>
      <w:marBottom w:val="0"/>
      <w:divBdr>
        <w:top w:val="none" w:sz="0" w:space="0" w:color="auto"/>
        <w:left w:val="none" w:sz="0" w:space="0" w:color="auto"/>
        <w:bottom w:val="none" w:sz="0" w:space="0" w:color="auto"/>
        <w:right w:val="none" w:sz="0" w:space="0" w:color="auto"/>
      </w:divBdr>
    </w:div>
    <w:div w:id="661278576">
      <w:bodyDiv w:val="1"/>
      <w:marLeft w:val="0"/>
      <w:marRight w:val="0"/>
      <w:marTop w:val="0"/>
      <w:marBottom w:val="0"/>
      <w:divBdr>
        <w:top w:val="none" w:sz="0" w:space="0" w:color="auto"/>
        <w:left w:val="none" w:sz="0" w:space="0" w:color="auto"/>
        <w:bottom w:val="none" w:sz="0" w:space="0" w:color="auto"/>
        <w:right w:val="none" w:sz="0" w:space="0" w:color="auto"/>
      </w:divBdr>
    </w:div>
    <w:div w:id="749348150">
      <w:bodyDiv w:val="1"/>
      <w:marLeft w:val="0"/>
      <w:marRight w:val="0"/>
      <w:marTop w:val="0"/>
      <w:marBottom w:val="0"/>
      <w:divBdr>
        <w:top w:val="none" w:sz="0" w:space="0" w:color="auto"/>
        <w:left w:val="none" w:sz="0" w:space="0" w:color="auto"/>
        <w:bottom w:val="none" w:sz="0" w:space="0" w:color="auto"/>
        <w:right w:val="none" w:sz="0" w:space="0" w:color="auto"/>
      </w:divBdr>
    </w:div>
    <w:div w:id="778377535">
      <w:bodyDiv w:val="1"/>
      <w:marLeft w:val="0"/>
      <w:marRight w:val="0"/>
      <w:marTop w:val="0"/>
      <w:marBottom w:val="0"/>
      <w:divBdr>
        <w:top w:val="none" w:sz="0" w:space="0" w:color="auto"/>
        <w:left w:val="none" w:sz="0" w:space="0" w:color="auto"/>
        <w:bottom w:val="none" w:sz="0" w:space="0" w:color="auto"/>
        <w:right w:val="none" w:sz="0" w:space="0" w:color="auto"/>
      </w:divBdr>
    </w:div>
    <w:div w:id="898594908">
      <w:bodyDiv w:val="1"/>
      <w:marLeft w:val="0"/>
      <w:marRight w:val="0"/>
      <w:marTop w:val="0"/>
      <w:marBottom w:val="0"/>
      <w:divBdr>
        <w:top w:val="none" w:sz="0" w:space="0" w:color="auto"/>
        <w:left w:val="none" w:sz="0" w:space="0" w:color="auto"/>
        <w:bottom w:val="none" w:sz="0" w:space="0" w:color="auto"/>
        <w:right w:val="none" w:sz="0" w:space="0" w:color="auto"/>
      </w:divBdr>
      <w:divsChild>
        <w:div w:id="477840607">
          <w:marLeft w:val="0"/>
          <w:marRight w:val="0"/>
          <w:marTop w:val="0"/>
          <w:marBottom w:val="0"/>
          <w:divBdr>
            <w:top w:val="none" w:sz="0" w:space="0" w:color="auto"/>
            <w:left w:val="none" w:sz="0" w:space="0" w:color="auto"/>
            <w:bottom w:val="none" w:sz="0" w:space="0" w:color="auto"/>
            <w:right w:val="none" w:sz="0" w:space="0" w:color="auto"/>
          </w:divBdr>
          <w:divsChild>
            <w:div w:id="1958289244">
              <w:marLeft w:val="0"/>
              <w:marRight w:val="0"/>
              <w:marTop w:val="0"/>
              <w:marBottom w:val="0"/>
              <w:divBdr>
                <w:top w:val="none" w:sz="0" w:space="0" w:color="auto"/>
                <w:left w:val="none" w:sz="0" w:space="0" w:color="auto"/>
                <w:bottom w:val="none" w:sz="0" w:space="0" w:color="auto"/>
                <w:right w:val="none" w:sz="0" w:space="0" w:color="auto"/>
              </w:divBdr>
              <w:divsChild>
                <w:div w:id="137185915">
                  <w:marLeft w:val="0"/>
                  <w:marRight w:val="0"/>
                  <w:marTop w:val="0"/>
                  <w:marBottom w:val="0"/>
                  <w:divBdr>
                    <w:top w:val="none" w:sz="0" w:space="0" w:color="auto"/>
                    <w:left w:val="none" w:sz="0" w:space="0" w:color="auto"/>
                    <w:bottom w:val="none" w:sz="0" w:space="0" w:color="auto"/>
                    <w:right w:val="none" w:sz="0" w:space="0" w:color="auto"/>
                  </w:divBdr>
                  <w:divsChild>
                    <w:div w:id="142515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204370">
      <w:bodyDiv w:val="1"/>
      <w:marLeft w:val="0"/>
      <w:marRight w:val="0"/>
      <w:marTop w:val="0"/>
      <w:marBottom w:val="0"/>
      <w:divBdr>
        <w:top w:val="none" w:sz="0" w:space="0" w:color="auto"/>
        <w:left w:val="none" w:sz="0" w:space="0" w:color="auto"/>
        <w:bottom w:val="none" w:sz="0" w:space="0" w:color="auto"/>
        <w:right w:val="none" w:sz="0" w:space="0" w:color="auto"/>
      </w:divBdr>
    </w:div>
    <w:div w:id="969870266">
      <w:bodyDiv w:val="1"/>
      <w:marLeft w:val="0"/>
      <w:marRight w:val="0"/>
      <w:marTop w:val="0"/>
      <w:marBottom w:val="0"/>
      <w:divBdr>
        <w:top w:val="none" w:sz="0" w:space="0" w:color="auto"/>
        <w:left w:val="none" w:sz="0" w:space="0" w:color="auto"/>
        <w:bottom w:val="none" w:sz="0" w:space="0" w:color="auto"/>
        <w:right w:val="none" w:sz="0" w:space="0" w:color="auto"/>
      </w:divBdr>
    </w:div>
    <w:div w:id="984966522">
      <w:bodyDiv w:val="1"/>
      <w:marLeft w:val="0"/>
      <w:marRight w:val="0"/>
      <w:marTop w:val="0"/>
      <w:marBottom w:val="0"/>
      <w:divBdr>
        <w:top w:val="none" w:sz="0" w:space="0" w:color="auto"/>
        <w:left w:val="none" w:sz="0" w:space="0" w:color="auto"/>
        <w:bottom w:val="none" w:sz="0" w:space="0" w:color="auto"/>
        <w:right w:val="none" w:sz="0" w:space="0" w:color="auto"/>
      </w:divBdr>
      <w:divsChild>
        <w:div w:id="1974166084">
          <w:marLeft w:val="0"/>
          <w:marRight w:val="0"/>
          <w:marTop w:val="0"/>
          <w:marBottom w:val="0"/>
          <w:divBdr>
            <w:top w:val="none" w:sz="0" w:space="0" w:color="auto"/>
            <w:left w:val="none" w:sz="0" w:space="0" w:color="auto"/>
            <w:bottom w:val="none" w:sz="0" w:space="0" w:color="auto"/>
            <w:right w:val="none" w:sz="0" w:space="0" w:color="auto"/>
          </w:divBdr>
          <w:divsChild>
            <w:div w:id="299002660">
              <w:marLeft w:val="0"/>
              <w:marRight w:val="0"/>
              <w:marTop w:val="0"/>
              <w:marBottom w:val="0"/>
              <w:divBdr>
                <w:top w:val="none" w:sz="0" w:space="0" w:color="auto"/>
                <w:left w:val="none" w:sz="0" w:space="0" w:color="auto"/>
                <w:bottom w:val="none" w:sz="0" w:space="0" w:color="auto"/>
                <w:right w:val="none" w:sz="0" w:space="0" w:color="auto"/>
              </w:divBdr>
              <w:divsChild>
                <w:div w:id="138925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824943">
          <w:marLeft w:val="0"/>
          <w:marRight w:val="0"/>
          <w:marTop w:val="0"/>
          <w:marBottom w:val="0"/>
          <w:divBdr>
            <w:top w:val="none" w:sz="0" w:space="0" w:color="auto"/>
            <w:left w:val="none" w:sz="0" w:space="0" w:color="auto"/>
            <w:bottom w:val="none" w:sz="0" w:space="0" w:color="auto"/>
            <w:right w:val="none" w:sz="0" w:space="0" w:color="auto"/>
          </w:divBdr>
          <w:divsChild>
            <w:div w:id="553732418">
              <w:marLeft w:val="0"/>
              <w:marRight w:val="0"/>
              <w:marTop w:val="0"/>
              <w:marBottom w:val="0"/>
              <w:divBdr>
                <w:top w:val="none" w:sz="0" w:space="0" w:color="auto"/>
                <w:left w:val="none" w:sz="0" w:space="0" w:color="auto"/>
                <w:bottom w:val="none" w:sz="0" w:space="0" w:color="auto"/>
                <w:right w:val="none" w:sz="0" w:space="0" w:color="auto"/>
              </w:divBdr>
              <w:divsChild>
                <w:div w:id="185611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000136">
      <w:bodyDiv w:val="1"/>
      <w:marLeft w:val="0"/>
      <w:marRight w:val="0"/>
      <w:marTop w:val="0"/>
      <w:marBottom w:val="0"/>
      <w:divBdr>
        <w:top w:val="none" w:sz="0" w:space="0" w:color="auto"/>
        <w:left w:val="none" w:sz="0" w:space="0" w:color="auto"/>
        <w:bottom w:val="none" w:sz="0" w:space="0" w:color="auto"/>
        <w:right w:val="none" w:sz="0" w:space="0" w:color="auto"/>
      </w:divBdr>
    </w:div>
    <w:div w:id="1171603025">
      <w:bodyDiv w:val="1"/>
      <w:marLeft w:val="0"/>
      <w:marRight w:val="0"/>
      <w:marTop w:val="0"/>
      <w:marBottom w:val="0"/>
      <w:divBdr>
        <w:top w:val="none" w:sz="0" w:space="0" w:color="auto"/>
        <w:left w:val="none" w:sz="0" w:space="0" w:color="auto"/>
        <w:bottom w:val="none" w:sz="0" w:space="0" w:color="auto"/>
        <w:right w:val="none" w:sz="0" w:space="0" w:color="auto"/>
      </w:divBdr>
    </w:div>
    <w:div w:id="1232345285">
      <w:bodyDiv w:val="1"/>
      <w:marLeft w:val="0"/>
      <w:marRight w:val="0"/>
      <w:marTop w:val="0"/>
      <w:marBottom w:val="0"/>
      <w:divBdr>
        <w:top w:val="none" w:sz="0" w:space="0" w:color="auto"/>
        <w:left w:val="none" w:sz="0" w:space="0" w:color="auto"/>
        <w:bottom w:val="none" w:sz="0" w:space="0" w:color="auto"/>
        <w:right w:val="none" w:sz="0" w:space="0" w:color="auto"/>
      </w:divBdr>
      <w:divsChild>
        <w:div w:id="1955671589">
          <w:marLeft w:val="0"/>
          <w:marRight w:val="0"/>
          <w:marTop w:val="0"/>
          <w:marBottom w:val="0"/>
          <w:divBdr>
            <w:top w:val="none" w:sz="0" w:space="0" w:color="auto"/>
            <w:left w:val="none" w:sz="0" w:space="0" w:color="auto"/>
            <w:bottom w:val="none" w:sz="0" w:space="0" w:color="auto"/>
            <w:right w:val="none" w:sz="0" w:space="0" w:color="auto"/>
          </w:divBdr>
          <w:divsChild>
            <w:div w:id="511337051">
              <w:marLeft w:val="0"/>
              <w:marRight w:val="0"/>
              <w:marTop w:val="0"/>
              <w:marBottom w:val="0"/>
              <w:divBdr>
                <w:top w:val="none" w:sz="0" w:space="0" w:color="auto"/>
                <w:left w:val="none" w:sz="0" w:space="0" w:color="auto"/>
                <w:bottom w:val="none" w:sz="0" w:space="0" w:color="auto"/>
                <w:right w:val="none" w:sz="0" w:space="0" w:color="auto"/>
              </w:divBdr>
              <w:divsChild>
                <w:div w:id="167872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234809">
      <w:bodyDiv w:val="1"/>
      <w:marLeft w:val="0"/>
      <w:marRight w:val="0"/>
      <w:marTop w:val="0"/>
      <w:marBottom w:val="0"/>
      <w:divBdr>
        <w:top w:val="none" w:sz="0" w:space="0" w:color="auto"/>
        <w:left w:val="none" w:sz="0" w:space="0" w:color="auto"/>
        <w:bottom w:val="none" w:sz="0" w:space="0" w:color="auto"/>
        <w:right w:val="none" w:sz="0" w:space="0" w:color="auto"/>
      </w:divBdr>
    </w:div>
    <w:div w:id="1349525966">
      <w:bodyDiv w:val="1"/>
      <w:marLeft w:val="0"/>
      <w:marRight w:val="0"/>
      <w:marTop w:val="0"/>
      <w:marBottom w:val="0"/>
      <w:divBdr>
        <w:top w:val="none" w:sz="0" w:space="0" w:color="auto"/>
        <w:left w:val="none" w:sz="0" w:space="0" w:color="auto"/>
        <w:bottom w:val="none" w:sz="0" w:space="0" w:color="auto"/>
        <w:right w:val="none" w:sz="0" w:space="0" w:color="auto"/>
      </w:divBdr>
      <w:divsChild>
        <w:div w:id="125635086">
          <w:marLeft w:val="0"/>
          <w:marRight w:val="0"/>
          <w:marTop w:val="0"/>
          <w:marBottom w:val="0"/>
          <w:divBdr>
            <w:top w:val="none" w:sz="0" w:space="0" w:color="auto"/>
            <w:left w:val="none" w:sz="0" w:space="0" w:color="auto"/>
            <w:bottom w:val="none" w:sz="0" w:space="0" w:color="auto"/>
            <w:right w:val="none" w:sz="0" w:space="0" w:color="auto"/>
          </w:divBdr>
          <w:divsChild>
            <w:div w:id="437143817">
              <w:marLeft w:val="0"/>
              <w:marRight w:val="0"/>
              <w:marTop w:val="0"/>
              <w:marBottom w:val="0"/>
              <w:divBdr>
                <w:top w:val="none" w:sz="0" w:space="0" w:color="auto"/>
                <w:left w:val="none" w:sz="0" w:space="0" w:color="auto"/>
                <w:bottom w:val="none" w:sz="0" w:space="0" w:color="auto"/>
                <w:right w:val="none" w:sz="0" w:space="0" w:color="auto"/>
              </w:divBdr>
              <w:divsChild>
                <w:div w:id="16830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68538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7761618">
      <w:bodyDiv w:val="1"/>
      <w:marLeft w:val="0"/>
      <w:marRight w:val="0"/>
      <w:marTop w:val="0"/>
      <w:marBottom w:val="0"/>
      <w:divBdr>
        <w:top w:val="none" w:sz="0" w:space="0" w:color="auto"/>
        <w:left w:val="none" w:sz="0" w:space="0" w:color="auto"/>
        <w:bottom w:val="none" w:sz="0" w:space="0" w:color="auto"/>
        <w:right w:val="none" w:sz="0" w:space="0" w:color="auto"/>
      </w:divBdr>
    </w:div>
    <w:div w:id="1684547909">
      <w:bodyDiv w:val="1"/>
      <w:marLeft w:val="0"/>
      <w:marRight w:val="0"/>
      <w:marTop w:val="0"/>
      <w:marBottom w:val="0"/>
      <w:divBdr>
        <w:top w:val="none" w:sz="0" w:space="0" w:color="auto"/>
        <w:left w:val="none" w:sz="0" w:space="0" w:color="auto"/>
        <w:bottom w:val="none" w:sz="0" w:space="0" w:color="auto"/>
        <w:right w:val="none" w:sz="0" w:space="0" w:color="auto"/>
      </w:divBdr>
      <w:divsChild>
        <w:div w:id="163325103">
          <w:marLeft w:val="547"/>
          <w:marRight w:val="0"/>
          <w:marTop w:val="96"/>
          <w:marBottom w:val="0"/>
          <w:divBdr>
            <w:top w:val="none" w:sz="0" w:space="0" w:color="auto"/>
            <w:left w:val="none" w:sz="0" w:space="0" w:color="auto"/>
            <w:bottom w:val="none" w:sz="0" w:space="0" w:color="auto"/>
            <w:right w:val="none" w:sz="0" w:space="0" w:color="auto"/>
          </w:divBdr>
        </w:div>
        <w:div w:id="66853557">
          <w:marLeft w:val="547"/>
          <w:marRight w:val="0"/>
          <w:marTop w:val="96"/>
          <w:marBottom w:val="0"/>
          <w:divBdr>
            <w:top w:val="none" w:sz="0" w:space="0" w:color="auto"/>
            <w:left w:val="none" w:sz="0" w:space="0" w:color="auto"/>
            <w:bottom w:val="none" w:sz="0" w:space="0" w:color="auto"/>
            <w:right w:val="none" w:sz="0" w:space="0" w:color="auto"/>
          </w:divBdr>
        </w:div>
        <w:div w:id="313533349">
          <w:marLeft w:val="547"/>
          <w:marRight w:val="0"/>
          <w:marTop w:val="96"/>
          <w:marBottom w:val="0"/>
          <w:divBdr>
            <w:top w:val="none" w:sz="0" w:space="0" w:color="auto"/>
            <w:left w:val="none" w:sz="0" w:space="0" w:color="auto"/>
            <w:bottom w:val="none" w:sz="0" w:space="0" w:color="auto"/>
            <w:right w:val="none" w:sz="0" w:space="0" w:color="auto"/>
          </w:divBdr>
        </w:div>
        <w:div w:id="868301792">
          <w:marLeft w:val="547"/>
          <w:marRight w:val="0"/>
          <w:marTop w:val="96"/>
          <w:marBottom w:val="0"/>
          <w:divBdr>
            <w:top w:val="none" w:sz="0" w:space="0" w:color="auto"/>
            <w:left w:val="none" w:sz="0" w:space="0" w:color="auto"/>
            <w:bottom w:val="none" w:sz="0" w:space="0" w:color="auto"/>
            <w:right w:val="none" w:sz="0" w:space="0" w:color="auto"/>
          </w:divBdr>
        </w:div>
        <w:div w:id="253362869">
          <w:marLeft w:val="547"/>
          <w:marRight w:val="0"/>
          <w:marTop w:val="96"/>
          <w:marBottom w:val="0"/>
          <w:divBdr>
            <w:top w:val="none" w:sz="0" w:space="0" w:color="auto"/>
            <w:left w:val="none" w:sz="0" w:space="0" w:color="auto"/>
            <w:bottom w:val="none" w:sz="0" w:space="0" w:color="auto"/>
            <w:right w:val="none" w:sz="0" w:space="0" w:color="auto"/>
          </w:divBdr>
        </w:div>
      </w:divsChild>
    </w:div>
    <w:div w:id="1803380437">
      <w:bodyDiv w:val="1"/>
      <w:marLeft w:val="0"/>
      <w:marRight w:val="0"/>
      <w:marTop w:val="0"/>
      <w:marBottom w:val="0"/>
      <w:divBdr>
        <w:top w:val="none" w:sz="0" w:space="0" w:color="auto"/>
        <w:left w:val="none" w:sz="0" w:space="0" w:color="auto"/>
        <w:bottom w:val="none" w:sz="0" w:space="0" w:color="auto"/>
        <w:right w:val="none" w:sz="0" w:space="0" w:color="auto"/>
      </w:divBdr>
      <w:divsChild>
        <w:div w:id="568198450">
          <w:marLeft w:val="0"/>
          <w:marRight w:val="0"/>
          <w:marTop w:val="0"/>
          <w:marBottom w:val="0"/>
          <w:divBdr>
            <w:top w:val="none" w:sz="0" w:space="0" w:color="auto"/>
            <w:left w:val="none" w:sz="0" w:space="0" w:color="auto"/>
            <w:bottom w:val="none" w:sz="0" w:space="0" w:color="auto"/>
            <w:right w:val="none" w:sz="0" w:space="0" w:color="auto"/>
          </w:divBdr>
          <w:divsChild>
            <w:div w:id="2031948505">
              <w:marLeft w:val="0"/>
              <w:marRight w:val="0"/>
              <w:marTop w:val="0"/>
              <w:marBottom w:val="0"/>
              <w:divBdr>
                <w:top w:val="none" w:sz="0" w:space="0" w:color="auto"/>
                <w:left w:val="none" w:sz="0" w:space="0" w:color="auto"/>
                <w:bottom w:val="none" w:sz="0" w:space="0" w:color="auto"/>
                <w:right w:val="none" w:sz="0" w:space="0" w:color="auto"/>
              </w:divBdr>
              <w:divsChild>
                <w:div w:id="180881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18710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6214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oquest.com/docview/1786770188?accountid=130472&amp;pq-origsite=primo" TargetMode="External"/><Relationship Id="rId18" Type="http://schemas.openxmlformats.org/officeDocument/2006/relationships/hyperlink" Target="https://hstalks-com.ezproxy.uwtsd.ac.uk/t/1415/the-5-forces-of-change-a-blueprint-for-leading-suc/?business" TargetMode="External"/><Relationship Id="rId26" Type="http://schemas.openxmlformats.org/officeDocument/2006/relationships/hyperlink" Target="https://www.gov.uk/government/collections/universal-credit-information-for-stakeholders-and-partners" TargetMode="External"/><Relationship Id="rId3" Type="http://schemas.openxmlformats.org/officeDocument/2006/relationships/customXml" Target="../customXml/item3.xml"/><Relationship Id="rId21" Type="http://schemas.openxmlformats.org/officeDocument/2006/relationships/hyperlink" Target="https://ebookcentral.proquest.com/lib/trinity/reader.action?docID=5182145" TargetMode="External"/><Relationship Id="rId7" Type="http://schemas.openxmlformats.org/officeDocument/2006/relationships/settings" Target="settings.xml"/><Relationship Id="rId12" Type="http://schemas.openxmlformats.org/officeDocument/2006/relationships/hyperlink" Target="https://www.bbc.co.uk/news/stories-53267505" TargetMode="External"/><Relationship Id="rId17" Type="http://schemas.openxmlformats.org/officeDocument/2006/relationships/hyperlink" Target="https://ebookcentral.proquest.com/lib/trinity/reader.action?docID=5990215" TargetMode="External"/><Relationship Id="rId25" Type="http://schemas.openxmlformats.org/officeDocument/2006/relationships/hyperlink" Target="mailto:CMPD.PMO@DWP.GOV.UK" TargetMode="External"/><Relationship Id="rId2" Type="http://schemas.openxmlformats.org/officeDocument/2006/relationships/customXml" Target="../customXml/item2.xml"/><Relationship Id="rId16" Type="http://schemas.openxmlformats.org/officeDocument/2006/relationships/hyperlink" Target="https://sk-sagepub-com.ezproxy.uwtsd.ac.uk/books/work-stress-and-coping/i364.xml" TargetMode="External"/><Relationship Id="rId20" Type="http://schemas.openxmlformats.org/officeDocument/2006/relationships/hyperlink" Target="https://web-p-ebscohost-com.ezproxy.uwtsd.ac.uk/ehost/detail/detail?vid=0&amp;sid=e7f734d5-7b62-49ad-a64d-efbc63211eb8%40redis&amp;bdata=JnNpdGU9ZWhvc3QtbGl2ZQ%3d%3d"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ebookcentral.proquest.com/lib/trinity/detail.action?docID=4773876&amp;pq-origsite=primo" TargetMode="External"/><Relationship Id="rId5" Type="http://schemas.openxmlformats.org/officeDocument/2006/relationships/numbering" Target="numbering.xml"/><Relationship Id="rId15" Type="http://schemas.openxmlformats.org/officeDocument/2006/relationships/hyperlink" Target="http://doi:10.4018/978-1-4666-9533-7.ch009" TargetMode="External"/><Relationship Id="rId23" Type="http://schemas.openxmlformats.org/officeDocument/2006/relationships/hyperlink" Target="https://web-a-ebscohost-com.ezproxy.uwtsd.ac.uk/ehost/pdfviewer/pdfviewer?vid=1&amp;sid=f911a6d0-5374-4da9-9c24-f4e357a350c6%40sessionmgr4007" TargetMode="External"/><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taylorfrancis.com/books/edit/10.1201/9780367808419/management-practices-engaging-diverse-workforce-manish-gupt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r3.vlereader.com/Reader?ean=9780749464363" TargetMode="External"/><Relationship Id="rId22" Type="http://schemas.openxmlformats.org/officeDocument/2006/relationships/hyperlink" Target="https://www.simplypsychology.org/learning-kolb.html"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Doy08</b:Tag>
    <b:SourceType>InternetSite</b:SourceType>
    <b:Guid>{9492AEFB-9828-42CB-9D00-74E7646A3EC1}</b:Guid>
    <b:Title>Leadership Skills lists and Exsamples</b:Title>
    <b:Year>2008</b:Year>
    <b:Author>
      <b:Author>
        <b:NameList>
          <b:Person>
            <b:Last>Doyle</b:Last>
            <b:First>Alison</b:First>
          </b:Person>
        </b:NameList>
      </b:Author>
    </b:Author>
    <b:Month>November </b:Month>
    <b:Day>2</b:Day>
    <b:JournalName>the Balance Careers</b:JournalName>
    <b:URL>https://www.thebalancecareers.com/leadership-skills-list-2063757</b:URL>
    <b:RefOrder>1</b:RefOrder>
  </b:Source>
</b:Sourc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3DC8516-469E-604D-8D39-36650315D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2254</TotalTime>
  <Pages>34</Pages>
  <Words>7926</Words>
  <Characters>42563</Characters>
  <Application>Microsoft Office Word</Application>
  <DocSecurity>0</DocSecurity>
  <Lines>1091</Lines>
  <Paragraphs>382</Paragraphs>
  <ScaleCrop>false</ScaleCrop>
  <HeadingPairs>
    <vt:vector size="2" baseType="variant">
      <vt:variant>
        <vt:lpstr>Title</vt:lpstr>
      </vt:variant>
      <vt:variant>
        <vt:i4>1</vt:i4>
      </vt:variant>
    </vt:vector>
  </HeadingPairs>
  <TitlesOfParts>
    <vt:vector size="1" baseType="lpstr">
      <vt:lpstr>BMSK4001 Assignment template 2017-2018</vt:lpstr>
    </vt:vector>
  </TitlesOfParts>
  <Company/>
  <LinksUpToDate>false</LinksUpToDate>
  <CharactersWithSpaces>50107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2017-2018</dc:title>
  <dc:subject/>
  <dc:creator>Julia Ault</dc:creator>
  <cp:keywords/>
  <dc:description/>
  <cp:lastModifiedBy>Microsoft Office User</cp:lastModifiedBy>
  <cp:revision>42</cp:revision>
  <dcterms:created xsi:type="dcterms:W3CDTF">2021-05-04T21:36:00Z</dcterms:created>
  <dcterms:modified xsi:type="dcterms:W3CDTF">2021-10-17T14:37:00Z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