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78322747"/>
        <w:docPartObj>
          <w:docPartGallery w:val="Cover Pages"/>
          <w:docPartUnique/>
        </w:docPartObj>
      </w:sdtPr>
      <w:sdtContent>
        <w:p w14:paraId="428812E9" w14:textId="0EE7754D" w:rsidR="0041596B" w:rsidRDefault="0041596B">
          <w:r>
            <w:rPr>
              <w:noProof/>
            </w:rPr>
            <mc:AlternateContent>
              <mc:Choice Requires="wpg">
                <w:drawing>
                  <wp:anchor distT="0" distB="0" distL="114300" distR="114300" simplePos="0" relativeHeight="251662336" behindDoc="0" locked="0" layoutInCell="1" allowOverlap="1" wp14:anchorId="794A474A" wp14:editId="319DC92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6CC33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D3A02E2" wp14:editId="058D504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042D24" w14:textId="1DB645D9" w:rsidR="00330F1D" w:rsidRDefault="00330F1D">
                                    <w:pPr>
                                      <w:pStyle w:val="NoSpacing"/>
                                      <w:jc w:val="right"/>
                                      <w:rPr>
                                        <w:color w:val="595959" w:themeColor="text1" w:themeTint="A6"/>
                                        <w:sz w:val="28"/>
                                        <w:szCs w:val="28"/>
                                      </w:rPr>
                                    </w:pPr>
                                    <w:r>
                                      <w:rPr>
                                        <w:color w:val="595959" w:themeColor="text1" w:themeTint="A6"/>
                                        <w:sz w:val="28"/>
                                        <w:szCs w:val="28"/>
                                      </w:rPr>
                                      <w:t>James Neucker (P139577)</w:t>
                                    </w:r>
                                  </w:p>
                                </w:sdtContent>
                              </w:sdt>
                              <w:p w14:paraId="2244723B" w14:textId="2B78A875" w:rsidR="00330F1D" w:rsidRDefault="00330F1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Jneucker.139577@student.uwtsd.ac.uk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D3A02E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042D24" w14:textId="1DB645D9" w:rsidR="00330F1D" w:rsidRDefault="00330F1D">
                              <w:pPr>
                                <w:pStyle w:val="NoSpacing"/>
                                <w:jc w:val="right"/>
                                <w:rPr>
                                  <w:color w:val="595959" w:themeColor="text1" w:themeTint="A6"/>
                                  <w:sz w:val="28"/>
                                  <w:szCs w:val="28"/>
                                </w:rPr>
                              </w:pPr>
                              <w:r>
                                <w:rPr>
                                  <w:color w:val="595959" w:themeColor="text1" w:themeTint="A6"/>
                                  <w:sz w:val="28"/>
                                  <w:szCs w:val="28"/>
                                </w:rPr>
                                <w:t>James Neucker (P139577)</w:t>
                              </w:r>
                            </w:p>
                          </w:sdtContent>
                        </w:sdt>
                        <w:p w14:paraId="2244723B" w14:textId="2B78A875" w:rsidR="00330F1D" w:rsidRDefault="00330F1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Jneucker.139577@student.uwtsd.ac.uk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FBF1243" wp14:editId="608BC43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39B7A0" w14:textId="5376C9F2" w:rsidR="00330F1D" w:rsidRDefault="00330F1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1596B">
                                      <w:rPr>
                                        <w:caps/>
                                        <w:color w:val="4472C4" w:themeColor="accent1"/>
                                        <w:sz w:val="64"/>
                                        <w:szCs w:val="64"/>
                                      </w:rPr>
                                      <w:t>Site Investigation of Water and Sewage treatment plants in south Wales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464081" w14:textId="2B082491" w:rsidR="00330F1D" w:rsidRDefault="00330F1D">
                                    <w:pPr>
                                      <w:jc w:val="right"/>
                                      <w:rPr>
                                        <w:smallCaps/>
                                        <w:color w:val="404040" w:themeColor="text1" w:themeTint="BF"/>
                                        <w:sz w:val="36"/>
                                        <w:szCs w:val="36"/>
                                      </w:rPr>
                                    </w:pPr>
                                    <w:r w:rsidRPr="0041596B">
                                      <w:rPr>
                                        <w:color w:val="404040" w:themeColor="text1" w:themeTint="BF"/>
                                        <w:sz w:val="36"/>
                                        <w:szCs w:val="36"/>
                                      </w:rPr>
                                      <w:t>M7X11112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FBF1243"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239B7A0" w14:textId="5376C9F2" w:rsidR="00330F1D" w:rsidRDefault="00330F1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1596B">
                                <w:rPr>
                                  <w:caps/>
                                  <w:color w:val="4472C4" w:themeColor="accent1"/>
                                  <w:sz w:val="64"/>
                                  <w:szCs w:val="64"/>
                                </w:rPr>
                                <w:t>Site Investigation of Water and Sewage treatment plants in south Wales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464081" w14:textId="2B082491" w:rsidR="00330F1D" w:rsidRDefault="00330F1D">
                              <w:pPr>
                                <w:jc w:val="right"/>
                                <w:rPr>
                                  <w:smallCaps/>
                                  <w:color w:val="404040" w:themeColor="text1" w:themeTint="BF"/>
                                  <w:sz w:val="36"/>
                                  <w:szCs w:val="36"/>
                                </w:rPr>
                              </w:pPr>
                              <w:r w:rsidRPr="0041596B">
                                <w:rPr>
                                  <w:color w:val="404040" w:themeColor="text1" w:themeTint="BF"/>
                                  <w:sz w:val="36"/>
                                  <w:szCs w:val="36"/>
                                </w:rPr>
                                <w:t>M7X11112</w:t>
                              </w:r>
                            </w:p>
                          </w:sdtContent>
                        </w:sdt>
                      </w:txbxContent>
                    </v:textbox>
                    <w10:wrap type="square" anchorx="page" anchory="page"/>
                  </v:shape>
                </w:pict>
              </mc:Fallback>
            </mc:AlternateContent>
          </w:r>
        </w:p>
        <w:p w14:paraId="2DAC05D1" w14:textId="0870F400" w:rsidR="0041596B" w:rsidRDefault="0041596B">
          <w:r>
            <w:br w:type="page"/>
          </w:r>
        </w:p>
      </w:sdtContent>
    </w:sdt>
    <w:sdt>
      <w:sdtPr>
        <w:rPr>
          <w:rFonts w:asciiTheme="minorHAnsi" w:eastAsiaTheme="minorHAnsi" w:hAnsiTheme="minorHAnsi" w:cstheme="minorBidi"/>
          <w:color w:val="auto"/>
          <w:sz w:val="22"/>
          <w:szCs w:val="22"/>
          <w:lang w:val="en-GB"/>
        </w:rPr>
        <w:id w:val="1157875227"/>
        <w:docPartObj>
          <w:docPartGallery w:val="Table of Contents"/>
          <w:docPartUnique/>
        </w:docPartObj>
      </w:sdtPr>
      <w:sdtEndPr>
        <w:rPr>
          <w:b/>
          <w:bCs/>
          <w:noProof/>
        </w:rPr>
      </w:sdtEndPr>
      <w:sdtContent>
        <w:p w14:paraId="2A23B432" w14:textId="5C1EBE91" w:rsidR="002406D3" w:rsidRDefault="002406D3">
          <w:pPr>
            <w:pStyle w:val="TOCHeading"/>
          </w:pPr>
          <w:r>
            <w:t>Contents</w:t>
          </w:r>
        </w:p>
        <w:p w14:paraId="5F91E273" w14:textId="7AD804E8" w:rsidR="00E55ABD" w:rsidRDefault="002406D3">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15547297" w:history="1">
            <w:r w:rsidR="00E55ABD" w:rsidRPr="00A412BC">
              <w:rPr>
                <w:rStyle w:val="Hyperlink"/>
                <w:noProof/>
              </w:rPr>
              <w:t>Part One</w:t>
            </w:r>
            <w:r w:rsidR="00E55ABD">
              <w:rPr>
                <w:noProof/>
                <w:webHidden/>
              </w:rPr>
              <w:tab/>
            </w:r>
            <w:r w:rsidR="00E55ABD">
              <w:rPr>
                <w:noProof/>
                <w:webHidden/>
              </w:rPr>
              <w:fldChar w:fldCharType="begin"/>
            </w:r>
            <w:r w:rsidR="00E55ABD">
              <w:rPr>
                <w:noProof/>
                <w:webHidden/>
              </w:rPr>
              <w:instrText xml:space="preserve"> PAGEREF _Toc515547297 \h </w:instrText>
            </w:r>
            <w:r w:rsidR="00E55ABD">
              <w:rPr>
                <w:noProof/>
                <w:webHidden/>
              </w:rPr>
            </w:r>
            <w:r w:rsidR="00E55ABD">
              <w:rPr>
                <w:noProof/>
                <w:webHidden/>
              </w:rPr>
              <w:fldChar w:fldCharType="separate"/>
            </w:r>
            <w:r w:rsidR="00E55ABD">
              <w:rPr>
                <w:noProof/>
                <w:webHidden/>
              </w:rPr>
              <w:t>3</w:t>
            </w:r>
            <w:r w:rsidR="00E55ABD">
              <w:rPr>
                <w:noProof/>
                <w:webHidden/>
              </w:rPr>
              <w:fldChar w:fldCharType="end"/>
            </w:r>
          </w:hyperlink>
        </w:p>
        <w:p w14:paraId="7AA937EE" w14:textId="37DEAC5A" w:rsidR="00E55ABD" w:rsidRDefault="00E55ABD">
          <w:pPr>
            <w:pStyle w:val="TOC2"/>
            <w:tabs>
              <w:tab w:val="right" w:leader="dot" w:pos="9016"/>
            </w:tabs>
            <w:rPr>
              <w:rFonts w:cstheme="minorBidi"/>
              <w:noProof/>
              <w:lang w:val="en-GB" w:eastAsia="en-GB"/>
            </w:rPr>
          </w:pPr>
          <w:hyperlink w:anchor="_Toc515547298" w:history="1">
            <w:r w:rsidRPr="00A412BC">
              <w:rPr>
                <w:rStyle w:val="Hyperlink"/>
                <w:noProof/>
              </w:rPr>
              <w:t>Abstract</w:t>
            </w:r>
            <w:r>
              <w:rPr>
                <w:noProof/>
                <w:webHidden/>
              </w:rPr>
              <w:tab/>
            </w:r>
            <w:r>
              <w:rPr>
                <w:noProof/>
                <w:webHidden/>
              </w:rPr>
              <w:fldChar w:fldCharType="begin"/>
            </w:r>
            <w:r>
              <w:rPr>
                <w:noProof/>
                <w:webHidden/>
              </w:rPr>
              <w:instrText xml:space="preserve"> PAGEREF _Toc515547298 \h </w:instrText>
            </w:r>
            <w:r>
              <w:rPr>
                <w:noProof/>
                <w:webHidden/>
              </w:rPr>
            </w:r>
            <w:r>
              <w:rPr>
                <w:noProof/>
                <w:webHidden/>
              </w:rPr>
              <w:fldChar w:fldCharType="separate"/>
            </w:r>
            <w:r>
              <w:rPr>
                <w:noProof/>
                <w:webHidden/>
              </w:rPr>
              <w:t>3</w:t>
            </w:r>
            <w:r>
              <w:rPr>
                <w:noProof/>
                <w:webHidden/>
              </w:rPr>
              <w:fldChar w:fldCharType="end"/>
            </w:r>
          </w:hyperlink>
        </w:p>
        <w:p w14:paraId="48D3A3B7" w14:textId="5A83C9EA" w:rsidR="00E55ABD" w:rsidRDefault="00E55ABD">
          <w:pPr>
            <w:pStyle w:val="TOC2"/>
            <w:tabs>
              <w:tab w:val="right" w:leader="dot" w:pos="9016"/>
            </w:tabs>
            <w:rPr>
              <w:rFonts w:cstheme="minorBidi"/>
              <w:noProof/>
              <w:lang w:val="en-GB" w:eastAsia="en-GB"/>
            </w:rPr>
          </w:pPr>
          <w:hyperlink w:anchor="_Toc515547299" w:history="1">
            <w:r w:rsidRPr="00A412BC">
              <w:rPr>
                <w:rStyle w:val="Hyperlink"/>
                <w:noProof/>
              </w:rPr>
              <w:t>Introduction</w:t>
            </w:r>
            <w:r>
              <w:rPr>
                <w:noProof/>
                <w:webHidden/>
              </w:rPr>
              <w:tab/>
            </w:r>
            <w:r>
              <w:rPr>
                <w:noProof/>
                <w:webHidden/>
              </w:rPr>
              <w:fldChar w:fldCharType="begin"/>
            </w:r>
            <w:r>
              <w:rPr>
                <w:noProof/>
                <w:webHidden/>
              </w:rPr>
              <w:instrText xml:space="preserve"> PAGEREF _Toc515547299 \h </w:instrText>
            </w:r>
            <w:r>
              <w:rPr>
                <w:noProof/>
                <w:webHidden/>
              </w:rPr>
            </w:r>
            <w:r>
              <w:rPr>
                <w:noProof/>
                <w:webHidden/>
              </w:rPr>
              <w:fldChar w:fldCharType="separate"/>
            </w:r>
            <w:r>
              <w:rPr>
                <w:noProof/>
                <w:webHidden/>
              </w:rPr>
              <w:t>4</w:t>
            </w:r>
            <w:r>
              <w:rPr>
                <w:noProof/>
                <w:webHidden/>
              </w:rPr>
              <w:fldChar w:fldCharType="end"/>
            </w:r>
          </w:hyperlink>
        </w:p>
        <w:p w14:paraId="7A3C7FDD" w14:textId="64429FFA" w:rsidR="00E55ABD" w:rsidRDefault="00E55ABD">
          <w:pPr>
            <w:pStyle w:val="TOC2"/>
            <w:tabs>
              <w:tab w:val="right" w:leader="dot" w:pos="9016"/>
            </w:tabs>
            <w:rPr>
              <w:rFonts w:cstheme="minorBidi"/>
              <w:noProof/>
              <w:lang w:val="en-GB" w:eastAsia="en-GB"/>
            </w:rPr>
          </w:pPr>
          <w:hyperlink w:anchor="_Toc515547300" w:history="1">
            <w:r w:rsidRPr="00A412BC">
              <w:rPr>
                <w:rStyle w:val="Hyperlink"/>
                <w:noProof/>
              </w:rPr>
              <w:t>General principles of how the treatment site works.</w:t>
            </w:r>
            <w:r>
              <w:rPr>
                <w:noProof/>
                <w:webHidden/>
              </w:rPr>
              <w:tab/>
            </w:r>
            <w:r>
              <w:rPr>
                <w:noProof/>
                <w:webHidden/>
              </w:rPr>
              <w:fldChar w:fldCharType="begin"/>
            </w:r>
            <w:r>
              <w:rPr>
                <w:noProof/>
                <w:webHidden/>
              </w:rPr>
              <w:instrText xml:space="preserve"> PAGEREF _Toc515547300 \h </w:instrText>
            </w:r>
            <w:r>
              <w:rPr>
                <w:noProof/>
                <w:webHidden/>
              </w:rPr>
            </w:r>
            <w:r>
              <w:rPr>
                <w:noProof/>
                <w:webHidden/>
              </w:rPr>
              <w:fldChar w:fldCharType="separate"/>
            </w:r>
            <w:r>
              <w:rPr>
                <w:noProof/>
                <w:webHidden/>
              </w:rPr>
              <w:t>5</w:t>
            </w:r>
            <w:r>
              <w:rPr>
                <w:noProof/>
                <w:webHidden/>
              </w:rPr>
              <w:fldChar w:fldCharType="end"/>
            </w:r>
          </w:hyperlink>
        </w:p>
        <w:p w14:paraId="7E02400F" w14:textId="029D9884" w:rsidR="00E55ABD" w:rsidRDefault="00E55ABD">
          <w:pPr>
            <w:pStyle w:val="TOC2"/>
            <w:tabs>
              <w:tab w:val="right" w:leader="dot" w:pos="9016"/>
            </w:tabs>
            <w:rPr>
              <w:rFonts w:cstheme="minorBidi"/>
              <w:noProof/>
              <w:lang w:val="en-GB" w:eastAsia="en-GB"/>
            </w:rPr>
          </w:pPr>
          <w:hyperlink w:anchor="_Toc515547301" w:history="1">
            <w:r w:rsidRPr="00A412BC">
              <w:rPr>
                <w:rStyle w:val="Hyperlink"/>
                <w:noProof/>
              </w:rPr>
              <w:t>The technology available for the treatment at the site.</w:t>
            </w:r>
            <w:r>
              <w:rPr>
                <w:noProof/>
                <w:webHidden/>
              </w:rPr>
              <w:tab/>
            </w:r>
            <w:r>
              <w:rPr>
                <w:noProof/>
                <w:webHidden/>
              </w:rPr>
              <w:fldChar w:fldCharType="begin"/>
            </w:r>
            <w:r>
              <w:rPr>
                <w:noProof/>
                <w:webHidden/>
              </w:rPr>
              <w:instrText xml:space="preserve"> PAGEREF _Toc515547301 \h </w:instrText>
            </w:r>
            <w:r>
              <w:rPr>
                <w:noProof/>
                <w:webHidden/>
              </w:rPr>
            </w:r>
            <w:r>
              <w:rPr>
                <w:noProof/>
                <w:webHidden/>
              </w:rPr>
              <w:fldChar w:fldCharType="separate"/>
            </w:r>
            <w:r>
              <w:rPr>
                <w:noProof/>
                <w:webHidden/>
              </w:rPr>
              <w:t>8</w:t>
            </w:r>
            <w:r>
              <w:rPr>
                <w:noProof/>
                <w:webHidden/>
              </w:rPr>
              <w:fldChar w:fldCharType="end"/>
            </w:r>
          </w:hyperlink>
        </w:p>
        <w:p w14:paraId="37608C8A" w14:textId="0E41427B" w:rsidR="00E55ABD" w:rsidRDefault="00E55ABD">
          <w:pPr>
            <w:pStyle w:val="TOC3"/>
            <w:tabs>
              <w:tab w:val="right" w:leader="dot" w:pos="9016"/>
            </w:tabs>
            <w:rPr>
              <w:rFonts w:cstheme="minorBidi"/>
              <w:noProof/>
              <w:lang w:val="en-GB" w:eastAsia="en-GB"/>
            </w:rPr>
          </w:pPr>
          <w:hyperlink w:anchor="_Toc515547302" w:history="1">
            <w:r w:rsidRPr="00A412BC">
              <w:rPr>
                <w:rStyle w:val="Hyperlink"/>
                <w:noProof/>
              </w:rPr>
              <w:t>Chemical</w:t>
            </w:r>
            <w:r>
              <w:rPr>
                <w:noProof/>
                <w:webHidden/>
              </w:rPr>
              <w:tab/>
            </w:r>
            <w:r>
              <w:rPr>
                <w:noProof/>
                <w:webHidden/>
              </w:rPr>
              <w:fldChar w:fldCharType="begin"/>
            </w:r>
            <w:r>
              <w:rPr>
                <w:noProof/>
                <w:webHidden/>
              </w:rPr>
              <w:instrText xml:space="preserve"> PAGEREF _Toc515547302 \h </w:instrText>
            </w:r>
            <w:r>
              <w:rPr>
                <w:noProof/>
                <w:webHidden/>
              </w:rPr>
            </w:r>
            <w:r>
              <w:rPr>
                <w:noProof/>
                <w:webHidden/>
              </w:rPr>
              <w:fldChar w:fldCharType="separate"/>
            </w:r>
            <w:r>
              <w:rPr>
                <w:noProof/>
                <w:webHidden/>
              </w:rPr>
              <w:t>8</w:t>
            </w:r>
            <w:r>
              <w:rPr>
                <w:noProof/>
                <w:webHidden/>
              </w:rPr>
              <w:fldChar w:fldCharType="end"/>
            </w:r>
          </w:hyperlink>
        </w:p>
        <w:p w14:paraId="0DFC652D" w14:textId="38C1E848" w:rsidR="00E55ABD" w:rsidRDefault="00E55ABD">
          <w:pPr>
            <w:pStyle w:val="TOC3"/>
            <w:tabs>
              <w:tab w:val="right" w:leader="dot" w:pos="9016"/>
            </w:tabs>
            <w:rPr>
              <w:rFonts w:cstheme="minorBidi"/>
              <w:noProof/>
              <w:lang w:val="en-GB" w:eastAsia="en-GB"/>
            </w:rPr>
          </w:pPr>
          <w:hyperlink w:anchor="_Toc515547303" w:history="1">
            <w:r w:rsidRPr="00A412BC">
              <w:rPr>
                <w:rStyle w:val="Hyperlink"/>
                <w:noProof/>
              </w:rPr>
              <w:t>Physical</w:t>
            </w:r>
            <w:r>
              <w:rPr>
                <w:noProof/>
                <w:webHidden/>
              </w:rPr>
              <w:tab/>
            </w:r>
            <w:r>
              <w:rPr>
                <w:noProof/>
                <w:webHidden/>
              </w:rPr>
              <w:fldChar w:fldCharType="begin"/>
            </w:r>
            <w:r>
              <w:rPr>
                <w:noProof/>
                <w:webHidden/>
              </w:rPr>
              <w:instrText xml:space="preserve"> PAGEREF _Toc515547303 \h </w:instrText>
            </w:r>
            <w:r>
              <w:rPr>
                <w:noProof/>
                <w:webHidden/>
              </w:rPr>
            </w:r>
            <w:r>
              <w:rPr>
                <w:noProof/>
                <w:webHidden/>
              </w:rPr>
              <w:fldChar w:fldCharType="separate"/>
            </w:r>
            <w:r>
              <w:rPr>
                <w:noProof/>
                <w:webHidden/>
              </w:rPr>
              <w:t>8</w:t>
            </w:r>
            <w:r>
              <w:rPr>
                <w:noProof/>
                <w:webHidden/>
              </w:rPr>
              <w:fldChar w:fldCharType="end"/>
            </w:r>
          </w:hyperlink>
        </w:p>
        <w:p w14:paraId="26C21710" w14:textId="2D9FA1BD" w:rsidR="00E55ABD" w:rsidRDefault="00E55ABD">
          <w:pPr>
            <w:pStyle w:val="TOC3"/>
            <w:tabs>
              <w:tab w:val="right" w:leader="dot" w:pos="9016"/>
            </w:tabs>
            <w:rPr>
              <w:rFonts w:cstheme="minorBidi"/>
              <w:noProof/>
              <w:lang w:val="en-GB" w:eastAsia="en-GB"/>
            </w:rPr>
          </w:pPr>
          <w:hyperlink w:anchor="_Toc515547304" w:history="1">
            <w:r w:rsidRPr="00A412BC">
              <w:rPr>
                <w:rStyle w:val="Hyperlink"/>
                <w:noProof/>
              </w:rPr>
              <w:t>Control</w:t>
            </w:r>
            <w:r>
              <w:rPr>
                <w:noProof/>
                <w:webHidden/>
              </w:rPr>
              <w:tab/>
            </w:r>
            <w:r>
              <w:rPr>
                <w:noProof/>
                <w:webHidden/>
              </w:rPr>
              <w:fldChar w:fldCharType="begin"/>
            </w:r>
            <w:r>
              <w:rPr>
                <w:noProof/>
                <w:webHidden/>
              </w:rPr>
              <w:instrText xml:space="preserve"> PAGEREF _Toc515547304 \h </w:instrText>
            </w:r>
            <w:r>
              <w:rPr>
                <w:noProof/>
                <w:webHidden/>
              </w:rPr>
            </w:r>
            <w:r>
              <w:rPr>
                <w:noProof/>
                <w:webHidden/>
              </w:rPr>
              <w:fldChar w:fldCharType="separate"/>
            </w:r>
            <w:r>
              <w:rPr>
                <w:noProof/>
                <w:webHidden/>
              </w:rPr>
              <w:t>9</w:t>
            </w:r>
            <w:r>
              <w:rPr>
                <w:noProof/>
                <w:webHidden/>
              </w:rPr>
              <w:fldChar w:fldCharType="end"/>
            </w:r>
          </w:hyperlink>
        </w:p>
        <w:p w14:paraId="7EFB7EA0" w14:textId="6802942B" w:rsidR="00E55ABD" w:rsidRDefault="00E55ABD">
          <w:pPr>
            <w:pStyle w:val="TOC2"/>
            <w:tabs>
              <w:tab w:val="right" w:leader="dot" w:pos="9016"/>
            </w:tabs>
            <w:rPr>
              <w:rFonts w:cstheme="minorBidi"/>
              <w:noProof/>
              <w:lang w:val="en-GB" w:eastAsia="en-GB"/>
            </w:rPr>
          </w:pPr>
          <w:hyperlink w:anchor="_Toc515547305" w:history="1">
            <w:r w:rsidRPr="00A412BC">
              <w:rPr>
                <w:rStyle w:val="Hyperlink"/>
                <w:noProof/>
              </w:rPr>
              <w:t>A consideration of the factors that should be considered when evaluating any new technologies that must be included or added to the site to increase the performance and efficiency of the site.</w:t>
            </w:r>
            <w:r>
              <w:rPr>
                <w:noProof/>
                <w:webHidden/>
              </w:rPr>
              <w:tab/>
            </w:r>
            <w:r>
              <w:rPr>
                <w:noProof/>
                <w:webHidden/>
              </w:rPr>
              <w:fldChar w:fldCharType="begin"/>
            </w:r>
            <w:r>
              <w:rPr>
                <w:noProof/>
                <w:webHidden/>
              </w:rPr>
              <w:instrText xml:space="preserve"> PAGEREF _Toc515547305 \h </w:instrText>
            </w:r>
            <w:r>
              <w:rPr>
                <w:noProof/>
                <w:webHidden/>
              </w:rPr>
            </w:r>
            <w:r>
              <w:rPr>
                <w:noProof/>
                <w:webHidden/>
              </w:rPr>
              <w:fldChar w:fldCharType="separate"/>
            </w:r>
            <w:r>
              <w:rPr>
                <w:noProof/>
                <w:webHidden/>
              </w:rPr>
              <w:t>11</w:t>
            </w:r>
            <w:r>
              <w:rPr>
                <w:noProof/>
                <w:webHidden/>
              </w:rPr>
              <w:fldChar w:fldCharType="end"/>
            </w:r>
          </w:hyperlink>
        </w:p>
        <w:p w14:paraId="1135BAB6" w14:textId="444FF354" w:rsidR="00E55ABD" w:rsidRDefault="00E55ABD">
          <w:pPr>
            <w:pStyle w:val="TOC2"/>
            <w:tabs>
              <w:tab w:val="right" w:leader="dot" w:pos="9016"/>
            </w:tabs>
            <w:rPr>
              <w:rFonts w:cstheme="minorBidi"/>
              <w:noProof/>
              <w:lang w:val="en-GB" w:eastAsia="en-GB"/>
            </w:rPr>
          </w:pPr>
          <w:hyperlink w:anchor="_Toc515547306" w:history="1">
            <w:r w:rsidRPr="00A412BC">
              <w:rPr>
                <w:rStyle w:val="Hyperlink"/>
                <w:noProof/>
              </w:rPr>
              <w:t>Conclusions</w:t>
            </w:r>
            <w:r>
              <w:rPr>
                <w:noProof/>
                <w:webHidden/>
              </w:rPr>
              <w:tab/>
            </w:r>
            <w:r>
              <w:rPr>
                <w:noProof/>
                <w:webHidden/>
              </w:rPr>
              <w:fldChar w:fldCharType="begin"/>
            </w:r>
            <w:r>
              <w:rPr>
                <w:noProof/>
                <w:webHidden/>
              </w:rPr>
              <w:instrText xml:space="preserve"> PAGEREF _Toc515547306 \h </w:instrText>
            </w:r>
            <w:r>
              <w:rPr>
                <w:noProof/>
                <w:webHidden/>
              </w:rPr>
            </w:r>
            <w:r>
              <w:rPr>
                <w:noProof/>
                <w:webHidden/>
              </w:rPr>
              <w:fldChar w:fldCharType="separate"/>
            </w:r>
            <w:r>
              <w:rPr>
                <w:noProof/>
                <w:webHidden/>
              </w:rPr>
              <w:t>14</w:t>
            </w:r>
            <w:r>
              <w:rPr>
                <w:noProof/>
                <w:webHidden/>
              </w:rPr>
              <w:fldChar w:fldCharType="end"/>
            </w:r>
          </w:hyperlink>
        </w:p>
        <w:p w14:paraId="554891E3" w14:textId="0BCEAE2F" w:rsidR="00E55ABD" w:rsidRDefault="00E55ABD">
          <w:pPr>
            <w:pStyle w:val="TOC1"/>
            <w:tabs>
              <w:tab w:val="right" w:leader="dot" w:pos="9016"/>
            </w:tabs>
            <w:rPr>
              <w:rFonts w:cstheme="minorBidi"/>
              <w:noProof/>
              <w:lang w:val="en-GB" w:eastAsia="en-GB"/>
            </w:rPr>
          </w:pPr>
          <w:hyperlink w:anchor="_Toc515547307" w:history="1">
            <w:r w:rsidRPr="00A412BC">
              <w:rPr>
                <w:rStyle w:val="Hyperlink"/>
                <w:noProof/>
              </w:rPr>
              <w:t xml:space="preserve">Part Two     </w:t>
            </w:r>
            <w:r>
              <w:rPr>
                <w:noProof/>
                <w:webHidden/>
              </w:rPr>
              <w:tab/>
            </w:r>
            <w:r>
              <w:rPr>
                <w:noProof/>
                <w:webHidden/>
              </w:rPr>
              <w:fldChar w:fldCharType="begin"/>
            </w:r>
            <w:r>
              <w:rPr>
                <w:noProof/>
                <w:webHidden/>
              </w:rPr>
              <w:instrText xml:space="preserve"> PAGEREF _Toc515547307 \h </w:instrText>
            </w:r>
            <w:r>
              <w:rPr>
                <w:noProof/>
                <w:webHidden/>
              </w:rPr>
            </w:r>
            <w:r>
              <w:rPr>
                <w:noProof/>
                <w:webHidden/>
              </w:rPr>
              <w:fldChar w:fldCharType="separate"/>
            </w:r>
            <w:r>
              <w:rPr>
                <w:noProof/>
                <w:webHidden/>
              </w:rPr>
              <w:t>15</w:t>
            </w:r>
            <w:r>
              <w:rPr>
                <w:noProof/>
                <w:webHidden/>
              </w:rPr>
              <w:fldChar w:fldCharType="end"/>
            </w:r>
          </w:hyperlink>
        </w:p>
        <w:p w14:paraId="5C118D07" w14:textId="4452E0DB" w:rsidR="00E55ABD" w:rsidRDefault="00E55ABD">
          <w:pPr>
            <w:pStyle w:val="TOC2"/>
            <w:tabs>
              <w:tab w:val="right" w:leader="dot" w:pos="9016"/>
            </w:tabs>
            <w:rPr>
              <w:rFonts w:cstheme="minorBidi"/>
              <w:noProof/>
              <w:lang w:val="en-GB" w:eastAsia="en-GB"/>
            </w:rPr>
          </w:pPr>
          <w:hyperlink w:anchor="_Toc515547308" w:history="1">
            <w:r w:rsidRPr="00A412BC">
              <w:rPr>
                <w:rStyle w:val="Hyperlink"/>
                <w:noProof/>
              </w:rPr>
              <w:t>Abstract</w:t>
            </w:r>
            <w:r>
              <w:rPr>
                <w:noProof/>
                <w:webHidden/>
              </w:rPr>
              <w:tab/>
            </w:r>
            <w:r>
              <w:rPr>
                <w:noProof/>
                <w:webHidden/>
              </w:rPr>
              <w:fldChar w:fldCharType="begin"/>
            </w:r>
            <w:r>
              <w:rPr>
                <w:noProof/>
                <w:webHidden/>
              </w:rPr>
              <w:instrText xml:space="preserve"> PAGEREF _Toc515547308 \h </w:instrText>
            </w:r>
            <w:r>
              <w:rPr>
                <w:noProof/>
                <w:webHidden/>
              </w:rPr>
            </w:r>
            <w:r>
              <w:rPr>
                <w:noProof/>
                <w:webHidden/>
              </w:rPr>
              <w:fldChar w:fldCharType="separate"/>
            </w:r>
            <w:r>
              <w:rPr>
                <w:noProof/>
                <w:webHidden/>
              </w:rPr>
              <w:t>15</w:t>
            </w:r>
            <w:r>
              <w:rPr>
                <w:noProof/>
                <w:webHidden/>
              </w:rPr>
              <w:fldChar w:fldCharType="end"/>
            </w:r>
          </w:hyperlink>
        </w:p>
        <w:p w14:paraId="285C1E09" w14:textId="6924E4C7" w:rsidR="00E55ABD" w:rsidRDefault="00E55ABD">
          <w:pPr>
            <w:pStyle w:val="TOC2"/>
            <w:tabs>
              <w:tab w:val="right" w:leader="dot" w:pos="9016"/>
            </w:tabs>
            <w:rPr>
              <w:rFonts w:cstheme="minorBidi"/>
              <w:noProof/>
              <w:lang w:val="en-GB" w:eastAsia="en-GB"/>
            </w:rPr>
          </w:pPr>
          <w:hyperlink w:anchor="_Toc515547309" w:history="1">
            <w:r w:rsidRPr="00A412BC">
              <w:rPr>
                <w:rStyle w:val="Hyperlink"/>
                <w:noProof/>
              </w:rPr>
              <w:t>Introduction</w:t>
            </w:r>
            <w:r>
              <w:rPr>
                <w:noProof/>
                <w:webHidden/>
              </w:rPr>
              <w:tab/>
            </w:r>
            <w:r>
              <w:rPr>
                <w:noProof/>
                <w:webHidden/>
              </w:rPr>
              <w:fldChar w:fldCharType="begin"/>
            </w:r>
            <w:r>
              <w:rPr>
                <w:noProof/>
                <w:webHidden/>
              </w:rPr>
              <w:instrText xml:space="preserve"> PAGEREF _Toc515547309 \h </w:instrText>
            </w:r>
            <w:r>
              <w:rPr>
                <w:noProof/>
                <w:webHidden/>
              </w:rPr>
            </w:r>
            <w:r>
              <w:rPr>
                <w:noProof/>
                <w:webHidden/>
              </w:rPr>
              <w:fldChar w:fldCharType="separate"/>
            </w:r>
            <w:r>
              <w:rPr>
                <w:noProof/>
                <w:webHidden/>
              </w:rPr>
              <w:t>16</w:t>
            </w:r>
            <w:r>
              <w:rPr>
                <w:noProof/>
                <w:webHidden/>
              </w:rPr>
              <w:fldChar w:fldCharType="end"/>
            </w:r>
          </w:hyperlink>
        </w:p>
        <w:p w14:paraId="70F90699" w14:textId="0EB76199" w:rsidR="00E55ABD" w:rsidRDefault="00E55ABD">
          <w:pPr>
            <w:pStyle w:val="TOC2"/>
            <w:tabs>
              <w:tab w:val="right" w:leader="dot" w:pos="9016"/>
            </w:tabs>
            <w:rPr>
              <w:rFonts w:cstheme="minorBidi"/>
              <w:noProof/>
              <w:lang w:val="en-GB" w:eastAsia="en-GB"/>
            </w:rPr>
          </w:pPr>
          <w:hyperlink w:anchor="_Toc515547310" w:history="1">
            <w:r w:rsidRPr="00A412BC">
              <w:rPr>
                <w:rStyle w:val="Hyperlink"/>
                <w:noProof/>
              </w:rPr>
              <w:t>General principles of how the treatment site works.</w:t>
            </w:r>
            <w:r>
              <w:rPr>
                <w:noProof/>
                <w:webHidden/>
              </w:rPr>
              <w:tab/>
            </w:r>
            <w:r>
              <w:rPr>
                <w:noProof/>
                <w:webHidden/>
              </w:rPr>
              <w:fldChar w:fldCharType="begin"/>
            </w:r>
            <w:r>
              <w:rPr>
                <w:noProof/>
                <w:webHidden/>
              </w:rPr>
              <w:instrText xml:space="preserve"> PAGEREF _Toc515547310 \h </w:instrText>
            </w:r>
            <w:r>
              <w:rPr>
                <w:noProof/>
                <w:webHidden/>
              </w:rPr>
            </w:r>
            <w:r>
              <w:rPr>
                <w:noProof/>
                <w:webHidden/>
              </w:rPr>
              <w:fldChar w:fldCharType="separate"/>
            </w:r>
            <w:r>
              <w:rPr>
                <w:noProof/>
                <w:webHidden/>
              </w:rPr>
              <w:t>17</w:t>
            </w:r>
            <w:r>
              <w:rPr>
                <w:noProof/>
                <w:webHidden/>
              </w:rPr>
              <w:fldChar w:fldCharType="end"/>
            </w:r>
          </w:hyperlink>
        </w:p>
        <w:p w14:paraId="1C7F18CA" w14:textId="6C6BD38A" w:rsidR="00E55ABD" w:rsidRDefault="00E55ABD">
          <w:pPr>
            <w:pStyle w:val="TOC2"/>
            <w:tabs>
              <w:tab w:val="right" w:leader="dot" w:pos="9016"/>
            </w:tabs>
            <w:rPr>
              <w:rFonts w:cstheme="minorBidi"/>
              <w:noProof/>
              <w:lang w:val="en-GB" w:eastAsia="en-GB"/>
            </w:rPr>
          </w:pPr>
          <w:hyperlink w:anchor="_Toc515547311" w:history="1">
            <w:r w:rsidRPr="00A412BC">
              <w:rPr>
                <w:rStyle w:val="Hyperlink"/>
                <w:noProof/>
              </w:rPr>
              <w:t>The technology available for the treatment of each site.</w:t>
            </w:r>
            <w:r>
              <w:rPr>
                <w:noProof/>
                <w:webHidden/>
              </w:rPr>
              <w:tab/>
            </w:r>
            <w:r>
              <w:rPr>
                <w:noProof/>
                <w:webHidden/>
              </w:rPr>
              <w:fldChar w:fldCharType="begin"/>
            </w:r>
            <w:r>
              <w:rPr>
                <w:noProof/>
                <w:webHidden/>
              </w:rPr>
              <w:instrText xml:space="preserve"> PAGEREF _Toc515547311 \h </w:instrText>
            </w:r>
            <w:r>
              <w:rPr>
                <w:noProof/>
                <w:webHidden/>
              </w:rPr>
            </w:r>
            <w:r>
              <w:rPr>
                <w:noProof/>
                <w:webHidden/>
              </w:rPr>
              <w:fldChar w:fldCharType="separate"/>
            </w:r>
            <w:r>
              <w:rPr>
                <w:noProof/>
                <w:webHidden/>
              </w:rPr>
              <w:t>19</w:t>
            </w:r>
            <w:r>
              <w:rPr>
                <w:noProof/>
                <w:webHidden/>
              </w:rPr>
              <w:fldChar w:fldCharType="end"/>
            </w:r>
          </w:hyperlink>
        </w:p>
        <w:p w14:paraId="52E6C4F0" w14:textId="1DC7855C" w:rsidR="00E55ABD" w:rsidRDefault="00E55ABD">
          <w:pPr>
            <w:pStyle w:val="TOC3"/>
            <w:tabs>
              <w:tab w:val="right" w:leader="dot" w:pos="9016"/>
            </w:tabs>
            <w:rPr>
              <w:rFonts w:cstheme="minorBidi"/>
              <w:noProof/>
              <w:lang w:val="en-GB" w:eastAsia="en-GB"/>
            </w:rPr>
          </w:pPr>
          <w:hyperlink w:anchor="_Toc515547312" w:history="1">
            <w:r w:rsidRPr="00A412BC">
              <w:rPr>
                <w:rStyle w:val="Hyperlink"/>
                <w:noProof/>
              </w:rPr>
              <w:t>Chemical</w:t>
            </w:r>
            <w:r>
              <w:rPr>
                <w:noProof/>
                <w:webHidden/>
              </w:rPr>
              <w:tab/>
            </w:r>
            <w:r>
              <w:rPr>
                <w:noProof/>
                <w:webHidden/>
              </w:rPr>
              <w:fldChar w:fldCharType="begin"/>
            </w:r>
            <w:r>
              <w:rPr>
                <w:noProof/>
                <w:webHidden/>
              </w:rPr>
              <w:instrText xml:space="preserve"> PAGEREF _Toc515547312 \h </w:instrText>
            </w:r>
            <w:r>
              <w:rPr>
                <w:noProof/>
                <w:webHidden/>
              </w:rPr>
            </w:r>
            <w:r>
              <w:rPr>
                <w:noProof/>
                <w:webHidden/>
              </w:rPr>
              <w:fldChar w:fldCharType="separate"/>
            </w:r>
            <w:r>
              <w:rPr>
                <w:noProof/>
                <w:webHidden/>
              </w:rPr>
              <w:t>19</w:t>
            </w:r>
            <w:r>
              <w:rPr>
                <w:noProof/>
                <w:webHidden/>
              </w:rPr>
              <w:fldChar w:fldCharType="end"/>
            </w:r>
          </w:hyperlink>
        </w:p>
        <w:p w14:paraId="7A1E16EE" w14:textId="65A38807" w:rsidR="00E55ABD" w:rsidRDefault="00E55ABD">
          <w:pPr>
            <w:pStyle w:val="TOC3"/>
            <w:tabs>
              <w:tab w:val="right" w:leader="dot" w:pos="9016"/>
            </w:tabs>
            <w:rPr>
              <w:rFonts w:cstheme="minorBidi"/>
              <w:noProof/>
              <w:lang w:val="en-GB" w:eastAsia="en-GB"/>
            </w:rPr>
          </w:pPr>
          <w:hyperlink w:anchor="_Toc515547313" w:history="1">
            <w:r w:rsidRPr="00A412BC">
              <w:rPr>
                <w:rStyle w:val="Hyperlink"/>
                <w:noProof/>
              </w:rPr>
              <w:t>Physical</w:t>
            </w:r>
            <w:r>
              <w:rPr>
                <w:noProof/>
                <w:webHidden/>
              </w:rPr>
              <w:tab/>
            </w:r>
            <w:r>
              <w:rPr>
                <w:noProof/>
                <w:webHidden/>
              </w:rPr>
              <w:fldChar w:fldCharType="begin"/>
            </w:r>
            <w:r>
              <w:rPr>
                <w:noProof/>
                <w:webHidden/>
              </w:rPr>
              <w:instrText xml:space="preserve"> PAGEREF _Toc515547313 \h </w:instrText>
            </w:r>
            <w:r>
              <w:rPr>
                <w:noProof/>
                <w:webHidden/>
              </w:rPr>
            </w:r>
            <w:r>
              <w:rPr>
                <w:noProof/>
                <w:webHidden/>
              </w:rPr>
              <w:fldChar w:fldCharType="separate"/>
            </w:r>
            <w:r>
              <w:rPr>
                <w:noProof/>
                <w:webHidden/>
              </w:rPr>
              <w:t>19</w:t>
            </w:r>
            <w:r>
              <w:rPr>
                <w:noProof/>
                <w:webHidden/>
              </w:rPr>
              <w:fldChar w:fldCharType="end"/>
            </w:r>
          </w:hyperlink>
        </w:p>
        <w:p w14:paraId="6F62B04E" w14:textId="632DCEA4" w:rsidR="00E55ABD" w:rsidRDefault="00E55ABD">
          <w:pPr>
            <w:pStyle w:val="TOC3"/>
            <w:tabs>
              <w:tab w:val="right" w:leader="dot" w:pos="9016"/>
            </w:tabs>
            <w:rPr>
              <w:rFonts w:cstheme="minorBidi"/>
              <w:noProof/>
              <w:lang w:val="en-GB" w:eastAsia="en-GB"/>
            </w:rPr>
          </w:pPr>
          <w:hyperlink w:anchor="_Toc515547314" w:history="1">
            <w:r w:rsidRPr="00A412BC">
              <w:rPr>
                <w:rStyle w:val="Hyperlink"/>
                <w:noProof/>
              </w:rPr>
              <w:t>Control</w:t>
            </w:r>
            <w:r>
              <w:rPr>
                <w:noProof/>
                <w:webHidden/>
              </w:rPr>
              <w:tab/>
            </w:r>
            <w:r>
              <w:rPr>
                <w:noProof/>
                <w:webHidden/>
              </w:rPr>
              <w:fldChar w:fldCharType="begin"/>
            </w:r>
            <w:r>
              <w:rPr>
                <w:noProof/>
                <w:webHidden/>
              </w:rPr>
              <w:instrText xml:space="preserve"> PAGEREF _Toc515547314 \h </w:instrText>
            </w:r>
            <w:r>
              <w:rPr>
                <w:noProof/>
                <w:webHidden/>
              </w:rPr>
            </w:r>
            <w:r>
              <w:rPr>
                <w:noProof/>
                <w:webHidden/>
              </w:rPr>
              <w:fldChar w:fldCharType="separate"/>
            </w:r>
            <w:r>
              <w:rPr>
                <w:noProof/>
                <w:webHidden/>
              </w:rPr>
              <w:t>20</w:t>
            </w:r>
            <w:r>
              <w:rPr>
                <w:noProof/>
                <w:webHidden/>
              </w:rPr>
              <w:fldChar w:fldCharType="end"/>
            </w:r>
          </w:hyperlink>
        </w:p>
        <w:p w14:paraId="38128650" w14:textId="45CBE4D5" w:rsidR="00E55ABD" w:rsidRDefault="00E55ABD">
          <w:pPr>
            <w:pStyle w:val="TOC3"/>
            <w:tabs>
              <w:tab w:val="right" w:leader="dot" w:pos="9016"/>
            </w:tabs>
            <w:rPr>
              <w:rFonts w:cstheme="minorBidi"/>
              <w:noProof/>
              <w:lang w:val="en-GB" w:eastAsia="en-GB"/>
            </w:rPr>
          </w:pPr>
          <w:hyperlink w:anchor="_Toc515547315" w:history="1">
            <w:r w:rsidRPr="00A412BC">
              <w:rPr>
                <w:rStyle w:val="Hyperlink"/>
                <w:noProof/>
              </w:rPr>
              <w:t>Osmotic Pressure Differential</w:t>
            </w:r>
            <w:r>
              <w:rPr>
                <w:noProof/>
                <w:webHidden/>
              </w:rPr>
              <w:tab/>
            </w:r>
            <w:r>
              <w:rPr>
                <w:noProof/>
                <w:webHidden/>
              </w:rPr>
              <w:fldChar w:fldCharType="begin"/>
            </w:r>
            <w:r>
              <w:rPr>
                <w:noProof/>
                <w:webHidden/>
              </w:rPr>
              <w:instrText xml:space="preserve"> PAGEREF _Toc515547315 \h </w:instrText>
            </w:r>
            <w:r>
              <w:rPr>
                <w:noProof/>
                <w:webHidden/>
              </w:rPr>
            </w:r>
            <w:r>
              <w:rPr>
                <w:noProof/>
                <w:webHidden/>
              </w:rPr>
              <w:fldChar w:fldCharType="separate"/>
            </w:r>
            <w:r>
              <w:rPr>
                <w:noProof/>
                <w:webHidden/>
              </w:rPr>
              <w:t>21</w:t>
            </w:r>
            <w:r>
              <w:rPr>
                <w:noProof/>
                <w:webHidden/>
              </w:rPr>
              <w:fldChar w:fldCharType="end"/>
            </w:r>
          </w:hyperlink>
        </w:p>
        <w:p w14:paraId="39B78D25" w14:textId="11C739B5" w:rsidR="00E55ABD" w:rsidRDefault="00E55ABD">
          <w:pPr>
            <w:pStyle w:val="TOC2"/>
            <w:tabs>
              <w:tab w:val="right" w:leader="dot" w:pos="9016"/>
            </w:tabs>
            <w:rPr>
              <w:rFonts w:cstheme="minorBidi"/>
              <w:noProof/>
              <w:lang w:val="en-GB" w:eastAsia="en-GB"/>
            </w:rPr>
          </w:pPr>
          <w:hyperlink w:anchor="_Toc515547316" w:history="1">
            <w:r w:rsidRPr="00A412BC">
              <w:rPr>
                <w:rStyle w:val="Hyperlink"/>
                <w:noProof/>
              </w:rPr>
              <w:t>A consideration of the factors that should be considered when evaluating any new technologies that must be included or added to the site to increase the performance and efficiency of the site.</w:t>
            </w:r>
            <w:r>
              <w:rPr>
                <w:noProof/>
                <w:webHidden/>
              </w:rPr>
              <w:tab/>
            </w:r>
            <w:r>
              <w:rPr>
                <w:noProof/>
                <w:webHidden/>
              </w:rPr>
              <w:fldChar w:fldCharType="begin"/>
            </w:r>
            <w:r>
              <w:rPr>
                <w:noProof/>
                <w:webHidden/>
              </w:rPr>
              <w:instrText xml:space="preserve"> PAGEREF _Toc515547316 \h </w:instrText>
            </w:r>
            <w:r>
              <w:rPr>
                <w:noProof/>
                <w:webHidden/>
              </w:rPr>
            </w:r>
            <w:r>
              <w:rPr>
                <w:noProof/>
                <w:webHidden/>
              </w:rPr>
              <w:fldChar w:fldCharType="separate"/>
            </w:r>
            <w:r>
              <w:rPr>
                <w:noProof/>
                <w:webHidden/>
              </w:rPr>
              <w:t>22</w:t>
            </w:r>
            <w:r>
              <w:rPr>
                <w:noProof/>
                <w:webHidden/>
              </w:rPr>
              <w:fldChar w:fldCharType="end"/>
            </w:r>
          </w:hyperlink>
        </w:p>
        <w:p w14:paraId="51AE955D" w14:textId="7747DF8B" w:rsidR="00E55ABD" w:rsidRDefault="00E55ABD">
          <w:pPr>
            <w:pStyle w:val="TOC3"/>
            <w:tabs>
              <w:tab w:val="right" w:leader="dot" w:pos="9016"/>
            </w:tabs>
            <w:rPr>
              <w:rFonts w:cstheme="minorBidi"/>
              <w:noProof/>
              <w:lang w:val="en-GB" w:eastAsia="en-GB"/>
            </w:rPr>
          </w:pPr>
          <w:hyperlink w:anchor="_Toc515547317" w:history="1">
            <w:r w:rsidRPr="00A412BC">
              <w:rPr>
                <w:rStyle w:val="Hyperlink"/>
                <w:noProof/>
              </w:rPr>
              <w:t>Storm surges</w:t>
            </w:r>
            <w:r>
              <w:rPr>
                <w:noProof/>
                <w:webHidden/>
              </w:rPr>
              <w:tab/>
            </w:r>
            <w:r>
              <w:rPr>
                <w:noProof/>
                <w:webHidden/>
              </w:rPr>
              <w:fldChar w:fldCharType="begin"/>
            </w:r>
            <w:r>
              <w:rPr>
                <w:noProof/>
                <w:webHidden/>
              </w:rPr>
              <w:instrText xml:space="preserve"> PAGEREF _Toc515547317 \h </w:instrText>
            </w:r>
            <w:r>
              <w:rPr>
                <w:noProof/>
                <w:webHidden/>
              </w:rPr>
            </w:r>
            <w:r>
              <w:rPr>
                <w:noProof/>
                <w:webHidden/>
              </w:rPr>
              <w:fldChar w:fldCharType="separate"/>
            </w:r>
            <w:r>
              <w:rPr>
                <w:noProof/>
                <w:webHidden/>
              </w:rPr>
              <w:t>22</w:t>
            </w:r>
            <w:r>
              <w:rPr>
                <w:noProof/>
                <w:webHidden/>
              </w:rPr>
              <w:fldChar w:fldCharType="end"/>
            </w:r>
          </w:hyperlink>
        </w:p>
        <w:p w14:paraId="31A4F138" w14:textId="28B9F221" w:rsidR="00E55ABD" w:rsidRDefault="00E55ABD">
          <w:pPr>
            <w:pStyle w:val="TOC3"/>
            <w:tabs>
              <w:tab w:val="right" w:leader="dot" w:pos="9016"/>
            </w:tabs>
            <w:rPr>
              <w:rFonts w:cstheme="minorBidi"/>
              <w:noProof/>
              <w:lang w:val="en-GB" w:eastAsia="en-GB"/>
            </w:rPr>
          </w:pPr>
          <w:hyperlink w:anchor="_Toc515547318" w:history="1">
            <w:r w:rsidRPr="00A412BC">
              <w:rPr>
                <w:rStyle w:val="Hyperlink"/>
                <w:noProof/>
              </w:rPr>
              <w:t>Dry periods</w:t>
            </w:r>
            <w:r>
              <w:rPr>
                <w:noProof/>
                <w:webHidden/>
              </w:rPr>
              <w:tab/>
            </w:r>
            <w:r>
              <w:rPr>
                <w:noProof/>
                <w:webHidden/>
              </w:rPr>
              <w:fldChar w:fldCharType="begin"/>
            </w:r>
            <w:r>
              <w:rPr>
                <w:noProof/>
                <w:webHidden/>
              </w:rPr>
              <w:instrText xml:space="preserve"> PAGEREF _Toc515547318 \h </w:instrText>
            </w:r>
            <w:r>
              <w:rPr>
                <w:noProof/>
                <w:webHidden/>
              </w:rPr>
            </w:r>
            <w:r>
              <w:rPr>
                <w:noProof/>
                <w:webHidden/>
              </w:rPr>
              <w:fldChar w:fldCharType="separate"/>
            </w:r>
            <w:r>
              <w:rPr>
                <w:noProof/>
                <w:webHidden/>
              </w:rPr>
              <w:t>22</w:t>
            </w:r>
            <w:r>
              <w:rPr>
                <w:noProof/>
                <w:webHidden/>
              </w:rPr>
              <w:fldChar w:fldCharType="end"/>
            </w:r>
          </w:hyperlink>
        </w:p>
        <w:p w14:paraId="1FC6C26B" w14:textId="367CF16B" w:rsidR="00E55ABD" w:rsidRDefault="00E55ABD">
          <w:pPr>
            <w:pStyle w:val="TOC3"/>
            <w:tabs>
              <w:tab w:val="right" w:leader="dot" w:pos="9016"/>
            </w:tabs>
            <w:rPr>
              <w:rFonts w:cstheme="minorBidi"/>
              <w:noProof/>
              <w:lang w:val="en-GB" w:eastAsia="en-GB"/>
            </w:rPr>
          </w:pPr>
          <w:hyperlink w:anchor="_Toc515547319" w:history="1">
            <w:r w:rsidRPr="00A412BC">
              <w:rPr>
                <w:rStyle w:val="Hyperlink"/>
                <w:noProof/>
              </w:rPr>
              <w:t>Increasing Sea Level</w:t>
            </w:r>
            <w:r>
              <w:rPr>
                <w:noProof/>
                <w:webHidden/>
              </w:rPr>
              <w:tab/>
            </w:r>
            <w:r>
              <w:rPr>
                <w:noProof/>
                <w:webHidden/>
              </w:rPr>
              <w:fldChar w:fldCharType="begin"/>
            </w:r>
            <w:r>
              <w:rPr>
                <w:noProof/>
                <w:webHidden/>
              </w:rPr>
              <w:instrText xml:space="preserve"> PAGEREF _Toc515547319 \h </w:instrText>
            </w:r>
            <w:r>
              <w:rPr>
                <w:noProof/>
                <w:webHidden/>
              </w:rPr>
            </w:r>
            <w:r>
              <w:rPr>
                <w:noProof/>
                <w:webHidden/>
              </w:rPr>
              <w:fldChar w:fldCharType="separate"/>
            </w:r>
            <w:r>
              <w:rPr>
                <w:noProof/>
                <w:webHidden/>
              </w:rPr>
              <w:t>22</w:t>
            </w:r>
            <w:r>
              <w:rPr>
                <w:noProof/>
                <w:webHidden/>
              </w:rPr>
              <w:fldChar w:fldCharType="end"/>
            </w:r>
          </w:hyperlink>
        </w:p>
        <w:p w14:paraId="271D4AE1" w14:textId="4B2C3E4F" w:rsidR="00E55ABD" w:rsidRDefault="00E55ABD">
          <w:pPr>
            <w:pStyle w:val="TOC2"/>
            <w:tabs>
              <w:tab w:val="right" w:leader="dot" w:pos="9016"/>
            </w:tabs>
            <w:rPr>
              <w:rFonts w:cstheme="minorBidi"/>
              <w:noProof/>
              <w:lang w:val="en-GB" w:eastAsia="en-GB"/>
            </w:rPr>
          </w:pPr>
          <w:hyperlink w:anchor="_Toc515547320" w:history="1">
            <w:r w:rsidRPr="00A412BC">
              <w:rPr>
                <w:rStyle w:val="Hyperlink"/>
                <w:noProof/>
              </w:rPr>
              <w:t>Conclusions</w:t>
            </w:r>
            <w:r>
              <w:rPr>
                <w:noProof/>
                <w:webHidden/>
              </w:rPr>
              <w:tab/>
            </w:r>
            <w:r>
              <w:rPr>
                <w:noProof/>
                <w:webHidden/>
              </w:rPr>
              <w:fldChar w:fldCharType="begin"/>
            </w:r>
            <w:r>
              <w:rPr>
                <w:noProof/>
                <w:webHidden/>
              </w:rPr>
              <w:instrText xml:space="preserve"> PAGEREF _Toc515547320 \h </w:instrText>
            </w:r>
            <w:r>
              <w:rPr>
                <w:noProof/>
                <w:webHidden/>
              </w:rPr>
            </w:r>
            <w:r>
              <w:rPr>
                <w:noProof/>
                <w:webHidden/>
              </w:rPr>
              <w:fldChar w:fldCharType="separate"/>
            </w:r>
            <w:r>
              <w:rPr>
                <w:noProof/>
                <w:webHidden/>
              </w:rPr>
              <w:t>23</w:t>
            </w:r>
            <w:r>
              <w:rPr>
                <w:noProof/>
                <w:webHidden/>
              </w:rPr>
              <w:fldChar w:fldCharType="end"/>
            </w:r>
          </w:hyperlink>
        </w:p>
        <w:p w14:paraId="29CE6292" w14:textId="0E17A955" w:rsidR="00E55ABD" w:rsidRDefault="00E55ABD">
          <w:pPr>
            <w:pStyle w:val="TOC1"/>
            <w:tabs>
              <w:tab w:val="right" w:leader="dot" w:pos="9016"/>
            </w:tabs>
            <w:rPr>
              <w:rFonts w:cstheme="minorBidi"/>
              <w:noProof/>
              <w:lang w:val="en-GB" w:eastAsia="en-GB"/>
            </w:rPr>
          </w:pPr>
          <w:hyperlink w:anchor="_Toc515547321" w:history="1">
            <w:r w:rsidRPr="00A412BC">
              <w:rPr>
                <w:rStyle w:val="Hyperlink"/>
                <w:noProof/>
              </w:rPr>
              <w:t>References</w:t>
            </w:r>
            <w:r>
              <w:rPr>
                <w:noProof/>
                <w:webHidden/>
              </w:rPr>
              <w:tab/>
            </w:r>
            <w:r>
              <w:rPr>
                <w:noProof/>
                <w:webHidden/>
              </w:rPr>
              <w:fldChar w:fldCharType="begin"/>
            </w:r>
            <w:r>
              <w:rPr>
                <w:noProof/>
                <w:webHidden/>
              </w:rPr>
              <w:instrText xml:space="preserve"> PAGEREF _Toc515547321 \h </w:instrText>
            </w:r>
            <w:r>
              <w:rPr>
                <w:noProof/>
                <w:webHidden/>
              </w:rPr>
            </w:r>
            <w:r>
              <w:rPr>
                <w:noProof/>
                <w:webHidden/>
              </w:rPr>
              <w:fldChar w:fldCharType="separate"/>
            </w:r>
            <w:r>
              <w:rPr>
                <w:noProof/>
                <w:webHidden/>
              </w:rPr>
              <w:t>24</w:t>
            </w:r>
            <w:r>
              <w:rPr>
                <w:noProof/>
                <w:webHidden/>
              </w:rPr>
              <w:fldChar w:fldCharType="end"/>
            </w:r>
          </w:hyperlink>
        </w:p>
        <w:p w14:paraId="36C4AC0B" w14:textId="48E6F6AB" w:rsidR="002406D3" w:rsidRDefault="002406D3">
          <w:r>
            <w:rPr>
              <w:b/>
              <w:bCs/>
              <w:noProof/>
            </w:rPr>
            <w:fldChar w:fldCharType="end"/>
          </w:r>
        </w:p>
      </w:sdtContent>
    </w:sdt>
    <w:p w14:paraId="70AFE643" w14:textId="048E53DE" w:rsidR="001E7193" w:rsidRDefault="001E7193" w:rsidP="001E7193">
      <w:pPr>
        <w:pStyle w:val="TOC3"/>
        <w:ind w:left="0"/>
      </w:pPr>
    </w:p>
    <w:p w14:paraId="63340DE4" w14:textId="5F05BE0A" w:rsidR="00330F1D" w:rsidRDefault="00330F1D" w:rsidP="00330F1D">
      <w:pPr>
        <w:rPr>
          <w:lang w:val="en-US"/>
        </w:rPr>
      </w:pPr>
    </w:p>
    <w:p w14:paraId="7A587A25" w14:textId="2F52C897" w:rsidR="00330F1D" w:rsidRDefault="00330F1D" w:rsidP="00330F1D">
      <w:pPr>
        <w:rPr>
          <w:lang w:val="en-US"/>
        </w:rPr>
      </w:pPr>
    </w:p>
    <w:p w14:paraId="15E6191B" w14:textId="375DE8E4" w:rsidR="00330F1D" w:rsidRDefault="00330F1D" w:rsidP="00330F1D">
      <w:pPr>
        <w:rPr>
          <w:lang w:val="en-US"/>
        </w:rPr>
      </w:pPr>
    </w:p>
    <w:p w14:paraId="1F96F7DC" w14:textId="77777777" w:rsidR="00330F1D" w:rsidRPr="00330F1D" w:rsidRDefault="00330F1D" w:rsidP="00330F1D">
      <w:pPr>
        <w:rPr>
          <w:lang w:val="en-US"/>
        </w:rPr>
      </w:pPr>
    </w:p>
    <w:p w14:paraId="538E221B" w14:textId="074A4921" w:rsidR="00E55ABD" w:rsidRDefault="00A947D7">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w:anchor="_Toc515547276" w:history="1">
        <w:r w:rsidR="00E55ABD" w:rsidRPr="00C754DE">
          <w:rPr>
            <w:rStyle w:val="Hyperlink"/>
            <w:noProof/>
          </w:rPr>
          <w:t>Figure 1 : Felindre Water Treatment Works [1]</w:t>
        </w:r>
        <w:r w:rsidR="00E55ABD">
          <w:rPr>
            <w:noProof/>
            <w:webHidden/>
          </w:rPr>
          <w:tab/>
        </w:r>
        <w:r w:rsidR="00E55ABD">
          <w:rPr>
            <w:noProof/>
            <w:webHidden/>
          </w:rPr>
          <w:fldChar w:fldCharType="begin"/>
        </w:r>
        <w:r w:rsidR="00E55ABD">
          <w:rPr>
            <w:noProof/>
            <w:webHidden/>
          </w:rPr>
          <w:instrText xml:space="preserve"> PAGEREF _Toc515547276 \h </w:instrText>
        </w:r>
        <w:r w:rsidR="00E55ABD">
          <w:rPr>
            <w:noProof/>
            <w:webHidden/>
          </w:rPr>
        </w:r>
        <w:r w:rsidR="00E55ABD">
          <w:rPr>
            <w:noProof/>
            <w:webHidden/>
          </w:rPr>
          <w:fldChar w:fldCharType="separate"/>
        </w:r>
        <w:r w:rsidR="00E55ABD">
          <w:rPr>
            <w:noProof/>
            <w:webHidden/>
          </w:rPr>
          <w:t>5</w:t>
        </w:r>
        <w:r w:rsidR="00E55ABD">
          <w:rPr>
            <w:noProof/>
            <w:webHidden/>
          </w:rPr>
          <w:fldChar w:fldCharType="end"/>
        </w:r>
      </w:hyperlink>
    </w:p>
    <w:p w14:paraId="0EBF57ED" w14:textId="6435BF2C" w:rsidR="00E55ABD" w:rsidRDefault="00E55ABD">
      <w:pPr>
        <w:pStyle w:val="TableofFigures"/>
        <w:tabs>
          <w:tab w:val="right" w:leader="dot" w:pos="9016"/>
        </w:tabs>
        <w:rPr>
          <w:rFonts w:eastAsiaTheme="minorEastAsia"/>
          <w:noProof/>
          <w:lang w:eastAsia="en-GB"/>
        </w:rPr>
      </w:pPr>
      <w:hyperlink w:anchor="_Toc515547277" w:history="1">
        <w:r w:rsidRPr="00C754DE">
          <w:rPr>
            <w:rStyle w:val="Hyperlink"/>
            <w:noProof/>
          </w:rPr>
          <w:t>Figure 2 : Schematic of Felindre Water Treatment Works</w:t>
        </w:r>
        <w:r>
          <w:rPr>
            <w:noProof/>
            <w:webHidden/>
          </w:rPr>
          <w:tab/>
        </w:r>
        <w:r>
          <w:rPr>
            <w:noProof/>
            <w:webHidden/>
          </w:rPr>
          <w:fldChar w:fldCharType="begin"/>
        </w:r>
        <w:r>
          <w:rPr>
            <w:noProof/>
            <w:webHidden/>
          </w:rPr>
          <w:instrText xml:space="preserve"> PAGEREF _Toc515547277 \h </w:instrText>
        </w:r>
        <w:r>
          <w:rPr>
            <w:noProof/>
            <w:webHidden/>
          </w:rPr>
        </w:r>
        <w:r>
          <w:rPr>
            <w:noProof/>
            <w:webHidden/>
          </w:rPr>
          <w:fldChar w:fldCharType="separate"/>
        </w:r>
        <w:r>
          <w:rPr>
            <w:noProof/>
            <w:webHidden/>
          </w:rPr>
          <w:t>6</w:t>
        </w:r>
        <w:r>
          <w:rPr>
            <w:noProof/>
            <w:webHidden/>
          </w:rPr>
          <w:fldChar w:fldCharType="end"/>
        </w:r>
      </w:hyperlink>
    </w:p>
    <w:p w14:paraId="5D9CEB13" w14:textId="4FA9AFDA" w:rsidR="00E55ABD" w:rsidRDefault="00E55ABD">
      <w:pPr>
        <w:pStyle w:val="TableofFigures"/>
        <w:tabs>
          <w:tab w:val="right" w:leader="dot" w:pos="9016"/>
        </w:tabs>
        <w:rPr>
          <w:rFonts w:eastAsiaTheme="minorEastAsia"/>
          <w:noProof/>
          <w:lang w:eastAsia="en-GB"/>
        </w:rPr>
      </w:pPr>
      <w:hyperlink w:anchor="_Toc515547278" w:history="1">
        <w:r w:rsidRPr="00C754DE">
          <w:rPr>
            <w:rStyle w:val="Hyperlink"/>
            <w:noProof/>
          </w:rPr>
          <w:t>Figure 3 : CoCoDAFF Bed [2]</w:t>
        </w:r>
        <w:r>
          <w:rPr>
            <w:noProof/>
            <w:webHidden/>
          </w:rPr>
          <w:tab/>
        </w:r>
        <w:r>
          <w:rPr>
            <w:noProof/>
            <w:webHidden/>
          </w:rPr>
          <w:fldChar w:fldCharType="begin"/>
        </w:r>
        <w:r>
          <w:rPr>
            <w:noProof/>
            <w:webHidden/>
          </w:rPr>
          <w:instrText xml:space="preserve"> PAGEREF _Toc515547278 \h </w:instrText>
        </w:r>
        <w:r>
          <w:rPr>
            <w:noProof/>
            <w:webHidden/>
          </w:rPr>
        </w:r>
        <w:r>
          <w:rPr>
            <w:noProof/>
            <w:webHidden/>
          </w:rPr>
          <w:fldChar w:fldCharType="separate"/>
        </w:r>
        <w:r>
          <w:rPr>
            <w:noProof/>
            <w:webHidden/>
          </w:rPr>
          <w:t>7</w:t>
        </w:r>
        <w:r>
          <w:rPr>
            <w:noProof/>
            <w:webHidden/>
          </w:rPr>
          <w:fldChar w:fldCharType="end"/>
        </w:r>
      </w:hyperlink>
    </w:p>
    <w:p w14:paraId="67F318C8" w14:textId="391A68E6" w:rsidR="00E55ABD" w:rsidRDefault="00E55ABD">
      <w:pPr>
        <w:pStyle w:val="TableofFigures"/>
        <w:tabs>
          <w:tab w:val="right" w:leader="dot" w:pos="9016"/>
        </w:tabs>
        <w:rPr>
          <w:rFonts w:eastAsiaTheme="minorEastAsia"/>
          <w:noProof/>
          <w:lang w:eastAsia="en-GB"/>
        </w:rPr>
      </w:pPr>
      <w:hyperlink w:anchor="_Toc515547279" w:history="1">
        <w:r w:rsidRPr="00C754DE">
          <w:rPr>
            <w:rStyle w:val="Hyperlink"/>
            <w:noProof/>
          </w:rPr>
          <w:t>Figure 4 : CoCoDAFF [3]</w:t>
        </w:r>
        <w:r>
          <w:rPr>
            <w:noProof/>
            <w:webHidden/>
          </w:rPr>
          <w:tab/>
        </w:r>
        <w:r>
          <w:rPr>
            <w:noProof/>
            <w:webHidden/>
          </w:rPr>
          <w:fldChar w:fldCharType="begin"/>
        </w:r>
        <w:r>
          <w:rPr>
            <w:noProof/>
            <w:webHidden/>
          </w:rPr>
          <w:instrText xml:space="preserve"> PAGEREF _Toc515547279 \h </w:instrText>
        </w:r>
        <w:r>
          <w:rPr>
            <w:noProof/>
            <w:webHidden/>
          </w:rPr>
        </w:r>
        <w:r>
          <w:rPr>
            <w:noProof/>
            <w:webHidden/>
          </w:rPr>
          <w:fldChar w:fldCharType="separate"/>
        </w:r>
        <w:r>
          <w:rPr>
            <w:noProof/>
            <w:webHidden/>
          </w:rPr>
          <w:t>8</w:t>
        </w:r>
        <w:r>
          <w:rPr>
            <w:noProof/>
            <w:webHidden/>
          </w:rPr>
          <w:fldChar w:fldCharType="end"/>
        </w:r>
      </w:hyperlink>
    </w:p>
    <w:p w14:paraId="740AAB89" w14:textId="3FE8AC6A" w:rsidR="00E55ABD" w:rsidRDefault="00E55ABD">
      <w:pPr>
        <w:pStyle w:val="TableofFigures"/>
        <w:tabs>
          <w:tab w:val="right" w:leader="dot" w:pos="9016"/>
        </w:tabs>
        <w:rPr>
          <w:rFonts w:eastAsiaTheme="minorEastAsia"/>
          <w:noProof/>
          <w:lang w:eastAsia="en-GB"/>
        </w:rPr>
      </w:pPr>
      <w:hyperlink w:anchor="_Toc515547280" w:history="1">
        <w:r w:rsidRPr="00C754DE">
          <w:rPr>
            <w:rStyle w:val="Hyperlink"/>
            <w:noProof/>
          </w:rPr>
          <w:t>Figure 5 : Llanelli Waste Water Treatment Plant [4]</w:t>
        </w:r>
        <w:r>
          <w:rPr>
            <w:noProof/>
            <w:webHidden/>
          </w:rPr>
          <w:tab/>
        </w:r>
        <w:r>
          <w:rPr>
            <w:noProof/>
            <w:webHidden/>
          </w:rPr>
          <w:fldChar w:fldCharType="begin"/>
        </w:r>
        <w:r>
          <w:rPr>
            <w:noProof/>
            <w:webHidden/>
          </w:rPr>
          <w:instrText xml:space="preserve"> PAGEREF _Toc515547280 \h </w:instrText>
        </w:r>
        <w:r>
          <w:rPr>
            <w:noProof/>
            <w:webHidden/>
          </w:rPr>
        </w:r>
        <w:r>
          <w:rPr>
            <w:noProof/>
            <w:webHidden/>
          </w:rPr>
          <w:fldChar w:fldCharType="separate"/>
        </w:r>
        <w:r>
          <w:rPr>
            <w:noProof/>
            <w:webHidden/>
          </w:rPr>
          <w:t>17</w:t>
        </w:r>
        <w:r>
          <w:rPr>
            <w:noProof/>
            <w:webHidden/>
          </w:rPr>
          <w:fldChar w:fldCharType="end"/>
        </w:r>
      </w:hyperlink>
    </w:p>
    <w:p w14:paraId="5863A2C6" w14:textId="652C82E1" w:rsidR="00E55ABD" w:rsidRDefault="00E55ABD">
      <w:pPr>
        <w:pStyle w:val="TableofFigures"/>
        <w:tabs>
          <w:tab w:val="right" w:leader="dot" w:pos="9016"/>
        </w:tabs>
        <w:rPr>
          <w:rFonts w:eastAsiaTheme="minorEastAsia"/>
          <w:noProof/>
          <w:lang w:eastAsia="en-GB"/>
        </w:rPr>
      </w:pPr>
      <w:hyperlink w:anchor="_Toc515547281" w:history="1">
        <w:r w:rsidRPr="00C754DE">
          <w:rPr>
            <w:rStyle w:val="Hyperlink"/>
            <w:noProof/>
          </w:rPr>
          <w:t>Figure 6 : Schematic of Llanelli WWTW</w:t>
        </w:r>
        <w:r>
          <w:rPr>
            <w:noProof/>
            <w:webHidden/>
          </w:rPr>
          <w:tab/>
        </w:r>
        <w:r>
          <w:rPr>
            <w:noProof/>
            <w:webHidden/>
          </w:rPr>
          <w:fldChar w:fldCharType="begin"/>
        </w:r>
        <w:r>
          <w:rPr>
            <w:noProof/>
            <w:webHidden/>
          </w:rPr>
          <w:instrText xml:space="preserve"> PAGEREF _Toc515547281 \h </w:instrText>
        </w:r>
        <w:r>
          <w:rPr>
            <w:noProof/>
            <w:webHidden/>
          </w:rPr>
        </w:r>
        <w:r>
          <w:rPr>
            <w:noProof/>
            <w:webHidden/>
          </w:rPr>
          <w:fldChar w:fldCharType="separate"/>
        </w:r>
        <w:r>
          <w:rPr>
            <w:noProof/>
            <w:webHidden/>
          </w:rPr>
          <w:t>18</w:t>
        </w:r>
        <w:r>
          <w:rPr>
            <w:noProof/>
            <w:webHidden/>
          </w:rPr>
          <w:fldChar w:fldCharType="end"/>
        </w:r>
      </w:hyperlink>
    </w:p>
    <w:p w14:paraId="01687773" w14:textId="5F92D271" w:rsidR="00E55ABD" w:rsidRDefault="00E55ABD">
      <w:pPr>
        <w:pStyle w:val="TableofFigures"/>
        <w:tabs>
          <w:tab w:val="right" w:leader="dot" w:pos="9016"/>
        </w:tabs>
        <w:rPr>
          <w:rFonts w:eastAsiaTheme="minorEastAsia"/>
          <w:noProof/>
          <w:lang w:eastAsia="en-GB"/>
        </w:rPr>
      </w:pPr>
      <w:hyperlink w:anchor="_Toc515547282" w:history="1">
        <w:r w:rsidRPr="00C754DE">
          <w:rPr>
            <w:rStyle w:val="Hyperlink"/>
            <w:noProof/>
          </w:rPr>
          <w:t>Figure 7 : Preliminary Settlement Tank with Radial Scraper</w:t>
        </w:r>
        <w:r>
          <w:rPr>
            <w:noProof/>
            <w:webHidden/>
          </w:rPr>
          <w:tab/>
        </w:r>
        <w:r>
          <w:rPr>
            <w:noProof/>
            <w:webHidden/>
          </w:rPr>
          <w:fldChar w:fldCharType="begin"/>
        </w:r>
        <w:r>
          <w:rPr>
            <w:noProof/>
            <w:webHidden/>
          </w:rPr>
          <w:instrText xml:space="preserve"> PAGEREF _Toc515547282 \h </w:instrText>
        </w:r>
        <w:r>
          <w:rPr>
            <w:noProof/>
            <w:webHidden/>
          </w:rPr>
        </w:r>
        <w:r>
          <w:rPr>
            <w:noProof/>
            <w:webHidden/>
          </w:rPr>
          <w:fldChar w:fldCharType="separate"/>
        </w:r>
        <w:r>
          <w:rPr>
            <w:noProof/>
            <w:webHidden/>
          </w:rPr>
          <w:t>19</w:t>
        </w:r>
        <w:r>
          <w:rPr>
            <w:noProof/>
            <w:webHidden/>
          </w:rPr>
          <w:fldChar w:fldCharType="end"/>
        </w:r>
      </w:hyperlink>
    </w:p>
    <w:p w14:paraId="1FBB3160" w14:textId="05E9FBDF" w:rsidR="00E55ABD" w:rsidRDefault="00E55ABD">
      <w:pPr>
        <w:pStyle w:val="TableofFigures"/>
        <w:tabs>
          <w:tab w:val="right" w:leader="dot" w:pos="9016"/>
        </w:tabs>
        <w:rPr>
          <w:rFonts w:eastAsiaTheme="minorEastAsia"/>
          <w:noProof/>
          <w:lang w:eastAsia="en-GB"/>
        </w:rPr>
      </w:pPr>
      <w:hyperlink w:anchor="_Toc515547283" w:history="1">
        <w:r w:rsidRPr="00C754DE">
          <w:rPr>
            <w:rStyle w:val="Hyperlink"/>
            <w:noProof/>
          </w:rPr>
          <w:t>Figure 8 : Preliminary Settlement Tanks [4]</w:t>
        </w:r>
        <w:r>
          <w:rPr>
            <w:noProof/>
            <w:webHidden/>
          </w:rPr>
          <w:tab/>
        </w:r>
        <w:r>
          <w:rPr>
            <w:noProof/>
            <w:webHidden/>
          </w:rPr>
          <w:fldChar w:fldCharType="begin"/>
        </w:r>
        <w:r>
          <w:rPr>
            <w:noProof/>
            <w:webHidden/>
          </w:rPr>
          <w:instrText xml:space="preserve"> PAGEREF _Toc515547283 \h </w:instrText>
        </w:r>
        <w:r>
          <w:rPr>
            <w:noProof/>
            <w:webHidden/>
          </w:rPr>
        </w:r>
        <w:r>
          <w:rPr>
            <w:noProof/>
            <w:webHidden/>
          </w:rPr>
          <w:fldChar w:fldCharType="separate"/>
        </w:r>
        <w:r>
          <w:rPr>
            <w:noProof/>
            <w:webHidden/>
          </w:rPr>
          <w:t>20</w:t>
        </w:r>
        <w:r>
          <w:rPr>
            <w:noProof/>
            <w:webHidden/>
          </w:rPr>
          <w:fldChar w:fldCharType="end"/>
        </w:r>
      </w:hyperlink>
    </w:p>
    <w:p w14:paraId="6B61E4FF" w14:textId="4C8F8D27" w:rsidR="00E55ABD" w:rsidRDefault="00E55ABD">
      <w:pPr>
        <w:pStyle w:val="TableofFigures"/>
        <w:tabs>
          <w:tab w:val="right" w:leader="dot" w:pos="9016"/>
        </w:tabs>
        <w:rPr>
          <w:rFonts w:eastAsiaTheme="minorEastAsia"/>
          <w:noProof/>
          <w:lang w:eastAsia="en-GB"/>
        </w:rPr>
      </w:pPr>
      <w:hyperlink w:anchor="_Toc515547284" w:history="1">
        <w:r w:rsidRPr="00C754DE">
          <w:rPr>
            <w:rStyle w:val="Hyperlink"/>
            <w:noProof/>
          </w:rPr>
          <w:t>Figure 9 : Waste water Centrifuge [5]</w:t>
        </w:r>
        <w:r>
          <w:rPr>
            <w:noProof/>
            <w:webHidden/>
          </w:rPr>
          <w:tab/>
        </w:r>
        <w:r>
          <w:rPr>
            <w:noProof/>
            <w:webHidden/>
          </w:rPr>
          <w:fldChar w:fldCharType="begin"/>
        </w:r>
        <w:r>
          <w:rPr>
            <w:noProof/>
            <w:webHidden/>
          </w:rPr>
          <w:instrText xml:space="preserve"> PAGEREF _Toc515547284 \h </w:instrText>
        </w:r>
        <w:r>
          <w:rPr>
            <w:noProof/>
            <w:webHidden/>
          </w:rPr>
        </w:r>
        <w:r>
          <w:rPr>
            <w:noProof/>
            <w:webHidden/>
          </w:rPr>
          <w:fldChar w:fldCharType="separate"/>
        </w:r>
        <w:r>
          <w:rPr>
            <w:noProof/>
            <w:webHidden/>
          </w:rPr>
          <w:t>21</w:t>
        </w:r>
        <w:r>
          <w:rPr>
            <w:noProof/>
            <w:webHidden/>
          </w:rPr>
          <w:fldChar w:fldCharType="end"/>
        </w:r>
      </w:hyperlink>
    </w:p>
    <w:p w14:paraId="259B0E07" w14:textId="19DFAB1A" w:rsidR="00E55ABD" w:rsidRDefault="00E55ABD">
      <w:pPr>
        <w:pStyle w:val="TableofFigures"/>
        <w:tabs>
          <w:tab w:val="right" w:leader="dot" w:pos="9016"/>
        </w:tabs>
        <w:rPr>
          <w:rFonts w:eastAsiaTheme="minorEastAsia"/>
          <w:noProof/>
          <w:lang w:eastAsia="en-GB"/>
        </w:rPr>
      </w:pPr>
      <w:hyperlink w:anchor="_Toc515547285" w:history="1">
        <w:r w:rsidRPr="00C754DE">
          <w:rPr>
            <w:rStyle w:val="Hyperlink"/>
            <w:noProof/>
          </w:rPr>
          <w:t>Figure 10 : Biological Treatment Process (Centre Lane Non-Aerated) [4]</w:t>
        </w:r>
        <w:r>
          <w:rPr>
            <w:noProof/>
            <w:webHidden/>
          </w:rPr>
          <w:tab/>
        </w:r>
        <w:r>
          <w:rPr>
            <w:noProof/>
            <w:webHidden/>
          </w:rPr>
          <w:fldChar w:fldCharType="begin"/>
        </w:r>
        <w:r>
          <w:rPr>
            <w:noProof/>
            <w:webHidden/>
          </w:rPr>
          <w:instrText xml:space="preserve"> PAGEREF _Toc515547285 \h </w:instrText>
        </w:r>
        <w:r>
          <w:rPr>
            <w:noProof/>
            <w:webHidden/>
          </w:rPr>
        </w:r>
        <w:r>
          <w:rPr>
            <w:noProof/>
            <w:webHidden/>
          </w:rPr>
          <w:fldChar w:fldCharType="separate"/>
        </w:r>
        <w:r>
          <w:rPr>
            <w:noProof/>
            <w:webHidden/>
          </w:rPr>
          <w:t>21</w:t>
        </w:r>
        <w:r>
          <w:rPr>
            <w:noProof/>
            <w:webHidden/>
          </w:rPr>
          <w:fldChar w:fldCharType="end"/>
        </w:r>
      </w:hyperlink>
    </w:p>
    <w:p w14:paraId="4ED52369" w14:textId="38D1614A" w:rsidR="00B14597" w:rsidRDefault="00A947D7">
      <w:r>
        <w:rPr>
          <w:b/>
          <w:bCs/>
          <w:noProof/>
          <w:lang w:val="en-US"/>
        </w:rPr>
        <w:fldChar w:fldCharType="end"/>
      </w:r>
    </w:p>
    <w:p w14:paraId="569EED4A" w14:textId="3D1FD3D0" w:rsidR="00E55ABD" w:rsidRDefault="00A947D7">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515547270" w:history="1">
        <w:r w:rsidR="00E55ABD" w:rsidRPr="00EA437B">
          <w:rPr>
            <w:rStyle w:val="Hyperlink"/>
            <w:noProof/>
          </w:rPr>
          <w:t>Equation 1 : Dissociation of Alum in Water</w:t>
        </w:r>
        <w:r w:rsidR="00E55ABD">
          <w:rPr>
            <w:noProof/>
            <w:webHidden/>
          </w:rPr>
          <w:tab/>
        </w:r>
        <w:r w:rsidR="00E55ABD">
          <w:rPr>
            <w:noProof/>
            <w:webHidden/>
          </w:rPr>
          <w:fldChar w:fldCharType="begin"/>
        </w:r>
        <w:r w:rsidR="00E55ABD">
          <w:rPr>
            <w:noProof/>
            <w:webHidden/>
          </w:rPr>
          <w:instrText xml:space="preserve"> PAGEREF _Toc515547270 \h </w:instrText>
        </w:r>
        <w:r w:rsidR="00E55ABD">
          <w:rPr>
            <w:noProof/>
            <w:webHidden/>
          </w:rPr>
        </w:r>
        <w:r w:rsidR="00E55ABD">
          <w:rPr>
            <w:noProof/>
            <w:webHidden/>
          </w:rPr>
          <w:fldChar w:fldCharType="separate"/>
        </w:r>
        <w:r w:rsidR="00E55ABD">
          <w:rPr>
            <w:noProof/>
            <w:webHidden/>
          </w:rPr>
          <w:t>8</w:t>
        </w:r>
        <w:r w:rsidR="00E55ABD">
          <w:rPr>
            <w:noProof/>
            <w:webHidden/>
          </w:rPr>
          <w:fldChar w:fldCharType="end"/>
        </w:r>
      </w:hyperlink>
    </w:p>
    <w:p w14:paraId="2A021D81" w14:textId="09D4A0FF" w:rsidR="00E55ABD" w:rsidRDefault="00E55ABD">
      <w:pPr>
        <w:pStyle w:val="TableofFigures"/>
        <w:tabs>
          <w:tab w:val="right" w:leader="dot" w:pos="9016"/>
        </w:tabs>
        <w:rPr>
          <w:rFonts w:eastAsiaTheme="minorEastAsia"/>
          <w:noProof/>
          <w:lang w:eastAsia="en-GB"/>
        </w:rPr>
      </w:pPr>
      <w:hyperlink w:anchor="_Toc515547271" w:history="1">
        <w:r w:rsidRPr="00EA437B">
          <w:rPr>
            <w:rStyle w:val="Hyperlink"/>
            <w:noProof/>
          </w:rPr>
          <w:t>Equation 2 : Scour Velocity</w:t>
        </w:r>
        <w:r>
          <w:rPr>
            <w:noProof/>
            <w:webHidden/>
          </w:rPr>
          <w:tab/>
        </w:r>
        <w:r>
          <w:rPr>
            <w:noProof/>
            <w:webHidden/>
          </w:rPr>
          <w:fldChar w:fldCharType="begin"/>
        </w:r>
        <w:r>
          <w:rPr>
            <w:noProof/>
            <w:webHidden/>
          </w:rPr>
          <w:instrText xml:space="preserve"> PAGEREF _Toc515547271 \h </w:instrText>
        </w:r>
        <w:r>
          <w:rPr>
            <w:noProof/>
            <w:webHidden/>
          </w:rPr>
        </w:r>
        <w:r>
          <w:rPr>
            <w:noProof/>
            <w:webHidden/>
          </w:rPr>
          <w:fldChar w:fldCharType="separate"/>
        </w:r>
        <w:r>
          <w:rPr>
            <w:noProof/>
            <w:webHidden/>
          </w:rPr>
          <w:t>11</w:t>
        </w:r>
        <w:r>
          <w:rPr>
            <w:noProof/>
            <w:webHidden/>
          </w:rPr>
          <w:fldChar w:fldCharType="end"/>
        </w:r>
      </w:hyperlink>
    </w:p>
    <w:p w14:paraId="2E32ADBD" w14:textId="465FDEE2" w:rsidR="00E55ABD" w:rsidRDefault="00E55ABD">
      <w:pPr>
        <w:pStyle w:val="TableofFigures"/>
        <w:tabs>
          <w:tab w:val="right" w:leader="dot" w:pos="9016"/>
        </w:tabs>
        <w:rPr>
          <w:rFonts w:eastAsiaTheme="minorEastAsia"/>
          <w:noProof/>
          <w:lang w:eastAsia="en-GB"/>
        </w:rPr>
      </w:pPr>
      <w:hyperlink w:anchor="_Toc515547272" w:history="1">
        <w:r w:rsidRPr="00EA437B">
          <w:rPr>
            <w:rStyle w:val="Hyperlink"/>
            <w:noProof/>
          </w:rPr>
          <w:t>Equation 3 : Settling Velocity</w:t>
        </w:r>
        <w:r>
          <w:rPr>
            <w:noProof/>
            <w:webHidden/>
          </w:rPr>
          <w:tab/>
        </w:r>
        <w:r>
          <w:rPr>
            <w:noProof/>
            <w:webHidden/>
          </w:rPr>
          <w:fldChar w:fldCharType="begin"/>
        </w:r>
        <w:r>
          <w:rPr>
            <w:noProof/>
            <w:webHidden/>
          </w:rPr>
          <w:instrText xml:space="preserve"> PAGEREF _Toc515547272 \h </w:instrText>
        </w:r>
        <w:r>
          <w:rPr>
            <w:noProof/>
            <w:webHidden/>
          </w:rPr>
        </w:r>
        <w:r>
          <w:rPr>
            <w:noProof/>
            <w:webHidden/>
          </w:rPr>
          <w:fldChar w:fldCharType="separate"/>
        </w:r>
        <w:r>
          <w:rPr>
            <w:noProof/>
            <w:webHidden/>
          </w:rPr>
          <w:t>11</w:t>
        </w:r>
        <w:r>
          <w:rPr>
            <w:noProof/>
            <w:webHidden/>
          </w:rPr>
          <w:fldChar w:fldCharType="end"/>
        </w:r>
      </w:hyperlink>
    </w:p>
    <w:p w14:paraId="693FF743" w14:textId="63FE92D0" w:rsidR="00E55ABD" w:rsidRDefault="00E55ABD">
      <w:pPr>
        <w:pStyle w:val="TableofFigures"/>
        <w:tabs>
          <w:tab w:val="right" w:leader="dot" w:pos="9016"/>
        </w:tabs>
        <w:rPr>
          <w:rFonts w:eastAsiaTheme="minorEastAsia"/>
          <w:noProof/>
          <w:lang w:eastAsia="en-GB"/>
        </w:rPr>
      </w:pPr>
      <w:hyperlink w:anchor="_Toc515547273" w:history="1">
        <w:r w:rsidRPr="00EA437B">
          <w:rPr>
            <w:rStyle w:val="Hyperlink"/>
            <w:noProof/>
          </w:rPr>
          <w:t>Equation 4 : Reynolds Number Calculation</w:t>
        </w:r>
        <w:r>
          <w:rPr>
            <w:noProof/>
            <w:webHidden/>
          </w:rPr>
          <w:tab/>
        </w:r>
        <w:r>
          <w:rPr>
            <w:noProof/>
            <w:webHidden/>
          </w:rPr>
          <w:fldChar w:fldCharType="begin"/>
        </w:r>
        <w:r>
          <w:rPr>
            <w:noProof/>
            <w:webHidden/>
          </w:rPr>
          <w:instrText xml:space="preserve"> PAGEREF _Toc515547273 \h </w:instrText>
        </w:r>
        <w:r>
          <w:rPr>
            <w:noProof/>
            <w:webHidden/>
          </w:rPr>
        </w:r>
        <w:r>
          <w:rPr>
            <w:noProof/>
            <w:webHidden/>
          </w:rPr>
          <w:fldChar w:fldCharType="separate"/>
        </w:r>
        <w:r>
          <w:rPr>
            <w:noProof/>
            <w:webHidden/>
          </w:rPr>
          <w:t>12</w:t>
        </w:r>
        <w:r>
          <w:rPr>
            <w:noProof/>
            <w:webHidden/>
          </w:rPr>
          <w:fldChar w:fldCharType="end"/>
        </w:r>
      </w:hyperlink>
    </w:p>
    <w:p w14:paraId="55FDA9BE" w14:textId="6ECA83A4" w:rsidR="00E55ABD" w:rsidRDefault="00E55ABD">
      <w:pPr>
        <w:pStyle w:val="TableofFigures"/>
        <w:tabs>
          <w:tab w:val="right" w:leader="dot" w:pos="9016"/>
        </w:tabs>
        <w:rPr>
          <w:rFonts w:eastAsiaTheme="minorEastAsia"/>
          <w:noProof/>
          <w:lang w:eastAsia="en-GB"/>
        </w:rPr>
      </w:pPr>
      <w:hyperlink w:anchor="_Toc515547274" w:history="1">
        <w:r w:rsidRPr="00EA437B">
          <w:rPr>
            <w:rStyle w:val="Hyperlink"/>
            <w:noProof/>
          </w:rPr>
          <w:t>Equation 5 : Dissociation of Ferric Sulphate</w:t>
        </w:r>
        <w:r>
          <w:rPr>
            <w:noProof/>
            <w:webHidden/>
          </w:rPr>
          <w:tab/>
        </w:r>
        <w:r>
          <w:rPr>
            <w:noProof/>
            <w:webHidden/>
          </w:rPr>
          <w:fldChar w:fldCharType="begin"/>
        </w:r>
        <w:r>
          <w:rPr>
            <w:noProof/>
            <w:webHidden/>
          </w:rPr>
          <w:instrText xml:space="preserve"> PAGEREF _Toc515547274 \h </w:instrText>
        </w:r>
        <w:r>
          <w:rPr>
            <w:noProof/>
            <w:webHidden/>
          </w:rPr>
        </w:r>
        <w:r>
          <w:rPr>
            <w:noProof/>
            <w:webHidden/>
          </w:rPr>
          <w:fldChar w:fldCharType="separate"/>
        </w:r>
        <w:r>
          <w:rPr>
            <w:noProof/>
            <w:webHidden/>
          </w:rPr>
          <w:t>19</w:t>
        </w:r>
        <w:r>
          <w:rPr>
            <w:noProof/>
            <w:webHidden/>
          </w:rPr>
          <w:fldChar w:fldCharType="end"/>
        </w:r>
      </w:hyperlink>
    </w:p>
    <w:p w14:paraId="7F65C725" w14:textId="08B2CDCA" w:rsidR="00E55ABD" w:rsidRDefault="00E55ABD">
      <w:pPr>
        <w:pStyle w:val="TableofFigures"/>
        <w:tabs>
          <w:tab w:val="right" w:leader="dot" w:pos="9016"/>
        </w:tabs>
        <w:rPr>
          <w:rFonts w:eastAsiaTheme="minorEastAsia"/>
          <w:noProof/>
          <w:lang w:eastAsia="en-GB"/>
        </w:rPr>
      </w:pPr>
      <w:hyperlink w:anchor="_Toc515547275" w:history="1">
        <w:r w:rsidRPr="00EA437B">
          <w:rPr>
            <w:rStyle w:val="Hyperlink"/>
            <w:noProof/>
          </w:rPr>
          <w:t>Equation 6 : Osmotic Pressure Difference</w:t>
        </w:r>
        <w:r>
          <w:rPr>
            <w:noProof/>
            <w:webHidden/>
          </w:rPr>
          <w:tab/>
        </w:r>
        <w:r>
          <w:rPr>
            <w:noProof/>
            <w:webHidden/>
          </w:rPr>
          <w:fldChar w:fldCharType="begin"/>
        </w:r>
        <w:r>
          <w:rPr>
            <w:noProof/>
            <w:webHidden/>
          </w:rPr>
          <w:instrText xml:space="preserve"> PAGEREF _Toc515547275 \h </w:instrText>
        </w:r>
        <w:r>
          <w:rPr>
            <w:noProof/>
            <w:webHidden/>
          </w:rPr>
        </w:r>
        <w:r>
          <w:rPr>
            <w:noProof/>
            <w:webHidden/>
          </w:rPr>
          <w:fldChar w:fldCharType="separate"/>
        </w:r>
        <w:r>
          <w:rPr>
            <w:noProof/>
            <w:webHidden/>
          </w:rPr>
          <w:t>21</w:t>
        </w:r>
        <w:r>
          <w:rPr>
            <w:noProof/>
            <w:webHidden/>
          </w:rPr>
          <w:fldChar w:fldCharType="end"/>
        </w:r>
      </w:hyperlink>
    </w:p>
    <w:p w14:paraId="419A3446" w14:textId="74720E63" w:rsidR="001E7193" w:rsidRDefault="00A947D7">
      <w:r>
        <w:rPr>
          <w:b/>
          <w:bCs/>
          <w:noProof/>
          <w:lang w:val="en-US"/>
        </w:rPr>
        <w:fldChar w:fldCharType="end"/>
      </w:r>
    </w:p>
    <w:p w14:paraId="507BE03F" w14:textId="77777777" w:rsidR="00330F1D" w:rsidRDefault="00330F1D" w:rsidP="00330F1D">
      <w:pPr>
        <w:pStyle w:val="Heading1"/>
      </w:pPr>
    </w:p>
    <w:p w14:paraId="08FCDAEF" w14:textId="77777777" w:rsidR="00330F1D" w:rsidRDefault="00330F1D" w:rsidP="00330F1D">
      <w:pPr>
        <w:pStyle w:val="Heading1"/>
      </w:pPr>
    </w:p>
    <w:p w14:paraId="0F98C75B" w14:textId="77777777" w:rsidR="00330F1D" w:rsidRDefault="00330F1D" w:rsidP="00330F1D">
      <w:pPr>
        <w:pStyle w:val="Heading1"/>
      </w:pPr>
    </w:p>
    <w:p w14:paraId="617DBD9C" w14:textId="77777777" w:rsidR="00330F1D" w:rsidRDefault="00330F1D" w:rsidP="00330F1D">
      <w:pPr>
        <w:pStyle w:val="Heading1"/>
      </w:pPr>
    </w:p>
    <w:p w14:paraId="3D4451F3" w14:textId="77777777" w:rsidR="00330F1D" w:rsidRDefault="00330F1D" w:rsidP="00330F1D">
      <w:pPr>
        <w:pStyle w:val="Heading1"/>
      </w:pPr>
    </w:p>
    <w:p w14:paraId="444EEB47" w14:textId="77777777" w:rsidR="00330F1D" w:rsidRDefault="00330F1D" w:rsidP="00330F1D">
      <w:pPr>
        <w:pStyle w:val="Heading1"/>
      </w:pPr>
    </w:p>
    <w:p w14:paraId="2BD8F729" w14:textId="77777777" w:rsidR="00330F1D" w:rsidRDefault="00330F1D" w:rsidP="00330F1D">
      <w:pPr>
        <w:pStyle w:val="Heading1"/>
      </w:pPr>
    </w:p>
    <w:p w14:paraId="229B8AF8" w14:textId="77777777" w:rsidR="00330F1D" w:rsidRDefault="00330F1D" w:rsidP="00330F1D">
      <w:pPr>
        <w:pStyle w:val="Heading1"/>
      </w:pPr>
    </w:p>
    <w:p w14:paraId="5CF21479" w14:textId="77777777" w:rsidR="00330F1D" w:rsidRDefault="00330F1D" w:rsidP="00330F1D">
      <w:pPr>
        <w:pStyle w:val="Heading1"/>
      </w:pPr>
    </w:p>
    <w:p w14:paraId="2FB4CD90" w14:textId="77777777" w:rsidR="00330F1D" w:rsidRDefault="00330F1D" w:rsidP="00330F1D">
      <w:pPr>
        <w:pStyle w:val="Heading1"/>
      </w:pPr>
    </w:p>
    <w:p w14:paraId="7672F21F" w14:textId="6E5C6E84" w:rsidR="00330F1D" w:rsidRDefault="00330F1D" w:rsidP="00330F1D">
      <w:pPr>
        <w:pStyle w:val="Heading1"/>
      </w:pPr>
    </w:p>
    <w:p w14:paraId="6B08BE61" w14:textId="497C75F7" w:rsidR="00330F1D" w:rsidRDefault="00330F1D" w:rsidP="00330F1D"/>
    <w:p w14:paraId="46C65FC5" w14:textId="1207CC97" w:rsidR="00330F1D" w:rsidRDefault="00330F1D" w:rsidP="00330F1D"/>
    <w:p w14:paraId="6ADA74E6" w14:textId="77777777" w:rsidR="00330F1D" w:rsidRPr="00330F1D" w:rsidRDefault="00330F1D" w:rsidP="00330F1D"/>
    <w:p w14:paraId="54A718F8" w14:textId="46E18FC2" w:rsidR="001E7193" w:rsidRDefault="001E7193" w:rsidP="00330F1D">
      <w:pPr>
        <w:pStyle w:val="Heading1"/>
      </w:pPr>
      <w:bookmarkStart w:id="0" w:name="_Toc515547297"/>
      <w:r>
        <w:lastRenderedPageBreak/>
        <w:t>Par</w:t>
      </w:r>
      <w:bookmarkStart w:id="1" w:name="_GoBack"/>
      <w:bookmarkEnd w:id="1"/>
      <w:r>
        <w:t>t One</w:t>
      </w:r>
      <w:bookmarkEnd w:id="0"/>
    </w:p>
    <w:p w14:paraId="5654E5FC" w14:textId="77777777" w:rsidR="00330F1D" w:rsidRPr="00330F1D" w:rsidRDefault="00330F1D" w:rsidP="00330F1D"/>
    <w:p w14:paraId="287EA56C" w14:textId="2975BE8F" w:rsidR="001E7193" w:rsidRDefault="001E7193" w:rsidP="001E7193">
      <w:pPr>
        <w:pStyle w:val="Heading2"/>
      </w:pPr>
      <w:bookmarkStart w:id="2" w:name="_Toc515547298"/>
      <w:r>
        <w:t>Abstract</w:t>
      </w:r>
      <w:bookmarkEnd w:id="2"/>
    </w:p>
    <w:p w14:paraId="251C2CF9" w14:textId="4BAF497A" w:rsidR="001E7193" w:rsidRPr="001E7193" w:rsidRDefault="00726825" w:rsidP="001E7193">
      <w:r>
        <w:t xml:space="preserve"> This section of the report analyses the current processes that are used at the Felindre Water Treatment Works with a critical assessment of the processes and technologies that are available to treat the raw water. This section also includes the calculations for a new sedimentation tank that can cope with a surge in incoming water.</w:t>
      </w:r>
    </w:p>
    <w:p w14:paraId="28BB35C2" w14:textId="77777777" w:rsidR="00330F1D" w:rsidRDefault="00330F1D" w:rsidP="00330F1D">
      <w:pPr>
        <w:pStyle w:val="Heading2"/>
      </w:pPr>
    </w:p>
    <w:p w14:paraId="6DA1B7CB" w14:textId="77777777" w:rsidR="00330F1D" w:rsidRDefault="00330F1D" w:rsidP="00330F1D">
      <w:pPr>
        <w:pStyle w:val="Heading2"/>
      </w:pPr>
    </w:p>
    <w:p w14:paraId="6D2EE71F" w14:textId="77777777" w:rsidR="00330F1D" w:rsidRDefault="00330F1D" w:rsidP="00330F1D">
      <w:pPr>
        <w:pStyle w:val="Heading2"/>
      </w:pPr>
    </w:p>
    <w:p w14:paraId="41B77EBD" w14:textId="77777777" w:rsidR="00330F1D" w:rsidRDefault="00330F1D" w:rsidP="00330F1D">
      <w:pPr>
        <w:pStyle w:val="Heading2"/>
      </w:pPr>
    </w:p>
    <w:p w14:paraId="267EA3A7" w14:textId="77777777" w:rsidR="00330F1D" w:rsidRDefault="00330F1D" w:rsidP="00330F1D">
      <w:pPr>
        <w:pStyle w:val="Heading2"/>
      </w:pPr>
    </w:p>
    <w:p w14:paraId="67054027" w14:textId="77777777" w:rsidR="00330F1D" w:rsidRDefault="00330F1D" w:rsidP="00330F1D">
      <w:pPr>
        <w:pStyle w:val="Heading2"/>
      </w:pPr>
    </w:p>
    <w:p w14:paraId="3EC1F8F0" w14:textId="77777777" w:rsidR="00330F1D" w:rsidRDefault="00330F1D" w:rsidP="00330F1D">
      <w:pPr>
        <w:pStyle w:val="Heading2"/>
      </w:pPr>
    </w:p>
    <w:p w14:paraId="3AB2800E" w14:textId="77777777" w:rsidR="00330F1D" w:rsidRDefault="00330F1D" w:rsidP="00330F1D">
      <w:pPr>
        <w:pStyle w:val="Heading2"/>
      </w:pPr>
    </w:p>
    <w:p w14:paraId="05DD6386" w14:textId="77777777" w:rsidR="00330F1D" w:rsidRDefault="00330F1D" w:rsidP="00330F1D">
      <w:pPr>
        <w:pStyle w:val="Heading2"/>
      </w:pPr>
    </w:p>
    <w:p w14:paraId="3E306C38" w14:textId="77777777" w:rsidR="00330F1D" w:rsidRDefault="00330F1D" w:rsidP="00330F1D">
      <w:pPr>
        <w:pStyle w:val="Heading2"/>
      </w:pPr>
    </w:p>
    <w:p w14:paraId="41D42255" w14:textId="77777777" w:rsidR="00330F1D" w:rsidRDefault="00330F1D" w:rsidP="00330F1D">
      <w:pPr>
        <w:pStyle w:val="Heading2"/>
      </w:pPr>
    </w:p>
    <w:p w14:paraId="688369FB" w14:textId="77777777" w:rsidR="00330F1D" w:rsidRDefault="00330F1D" w:rsidP="00330F1D">
      <w:pPr>
        <w:pStyle w:val="Heading2"/>
      </w:pPr>
    </w:p>
    <w:p w14:paraId="6976C489" w14:textId="77777777" w:rsidR="00330F1D" w:rsidRDefault="00330F1D" w:rsidP="00330F1D">
      <w:pPr>
        <w:pStyle w:val="Heading2"/>
      </w:pPr>
    </w:p>
    <w:p w14:paraId="27448951" w14:textId="77777777" w:rsidR="00330F1D" w:rsidRDefault="00330F1D" w:rsidP="00330F1D">
      <w:pPr>
        <w:pStyle w:val="Heading2"/>
      </w:pPr>
    </w:p>
    <w:p w14:paraId="485DD98C" w14:textId="77777777" w:rsidR="00330F1D" w:rsidRDefault="00330F1D" w:rsidP="00330F1D">
      <w:pPr>
        <w:pStyle w:val="Heading2"/>
      </w:pPr>
    </w:p>
    <w:p w14:paraId="7CA5F704" w14:textId="77777777" w:rsidR="00330F1D" w:rsidRDefault="00330F1D" w:rsidP="00330F1D">
      <w:pPr>
        <w:pStyle w:val="Heading2"/>
      </w:pPr>
    </w:p>
    <w:p w14:paraId="22C41F5D" w14:textId="77777777" w:rsidR="00330F1D" w:rsidRDefault="00330F1D" w:rsidP="00330F1D">
      <w:pPr>
        <w:pStyle w:val="Heading2"/>
      </w:pPr>
    </w:p>
    <w:p w14:paraId="226D6C24" w14:textId="77777777" w:rsidR="00330F1D" w:rsidRDefault="00330F1D" w:rsidP="00330F1D">
      <w:pPr>
        <w:pStyle w:val="Heading2"/>
      </w:pPr>
    </w:p>
    <w:p w14:paraId="05EA71C0" w14:textId="77777777" w:rsidR="00330F1D" w:rsidRDefault="00330F1D" w:rsidP="00330F1D">
      <w:pPr>
        <w:pStyle w:val="Heading2"/>
      </w:pPr>
    </w:p>
    <w:p w14:paraId="2D11B46C" w14:textId="77777777" w:rsidR="00330F1D" w:rsidRDefault="00330F1D" w:rsidP="00330F1D">
      <w:pPr>
        <w:pStyle w:val="Heading2"/>
      </w:pPr>
    </w:p>
    <w:p w14:paraId="01A5C725" w14:textId="77777777" w:rsidR="00330F1D" w:rsidRDefault="00330F1D" w:rsidP="00330F1D">
      <w:pPr>
        <w:pStyle w:val="Heading2"/>
      </w:pPr>
    </w:p>
    <w:p w14:paraId="4B640D36" w14:textId="77777777" w:rsidR="00330F1D" w:rsidRDefault="00330F1D" w:rsidP="00330F1D">
      <w:pPr>
        <w:pStyle w:val="Heading2"/>
      </w:pPr>
    </w:p>
    <w:p w14:paraId="50A9D089" w14:textId="77777777" w:rsidR="00330F1D" w:rsidRDefault="00330F1D" w:rsidP="00330F1D">
      <w:pPr>
        <w:pStyle w:val="Heading2"/>
      </w:pPr>
    </w:p>
    <w:p w14:paraId="50662A22" w14:textId="77777777" w:rsidR="00330F1D" w:rsidRDefault="00330F1D" w:rsidP="00330F1D">
      <w:pPr>
        <w:pStyle w:val="Heading2"/>
      </w:pPr>
    </w:p>
    <w:p w14:paraId="7FE034E6" w14:textId="77777777" w:rsidR="00330F1D" w:rsidRDefault="00330F1D" w:rsidP="00330F1D">
      <w:pPr>
        <w:pStyle w:val="Heading2"/>
      </w:pPr>
    </w:p>
    <w:p w14:paraId="3E120F28" w14:textId="77777777" w:rsidR="00330F1D" w:rsidRDefault="00330F1D" w:rsidP="00330F1D">
      <w:pPr>
        <w:pStyle w:val="Heading2"/>
      </w:pPr>
    </w:p>
    <w:p w14:paraId="0169547D" w14:textId="77777777" w:rsidR="00330F1D" w:rsidRDefault="00330F1D" w:rsidP="00330F1D">
      <w:pPr>
        <w:pStyle w:val="Heading2"/>
      </w:pPr>
    </w:p>
    <w:p w14:paraId="2799C330" w14:textId="25A58984" w:rsidR="00330F1D" w:rsidRDefault="00330F1D" w:rsidP="00330F1D">
      <w:pPr>
        <w:pStyle w:val="Heading2"/>
      </w:pPr>
    </w:p>
    <w:p w14:paraId="5A9951BC" w14:textId="77777777" w:rsidR="00330F1D" w:rsidRPr="00330F1D" w:rsidRDefault="00330F1D" w:rsidP="00330F1D"/>
    <w:p w14:paraId="42CCD236" w14:textId="247F3B4C" w:rsidR="00EC512E" w:rsidRDefault="001E7193" w:rsidP="00330F1D">
      <w:pPr>
        <w:pStyle w:val="Heading2"/>
      </w:pPr>
      <w:bookmarkStart w:id="3" w:name="_Toc515547299"/>
      <w:r>
        <w:lastRenderedPageBreak/>
        <w:t>Introduction</w:t>
      </w:r>
      <w:bookmarkEnd w:id="3"/>
    </w:p>
    <w:p w14:paraId="6310638E" w14:textId="449BC4E4" w:rsidR="00EC512E" w:rsidRDefault="00EC512E" w:rsidP="00EC512E">
      <w:r>
        <w:t>Dwr Cymru Welsh Water (DCWW)</w:t>
      </w:r>
      <w:r w:rsidR="001A5751">
        <w:t xml:space="preserve"> provide almost </w:t>
      </w:r>
      <w:proofErr w:type="gramStart"/>
      <w:r w:rsidR="001A5751">
        <w:t>all of</w:t>
      </w:r>
      <w:proofErr w:type="gramEnd"/>
      <w:r w:rsidR="001A5751">
        <w:t xml:space="preserve"> the potable drinking water to Swansea County, this water is sourced from the River Tywi and Llyn Brianne system and is treated and delivered </w:t>
      </w:r>
      <w:r w:rsidR="007A0AD1">
        <w:t xml:space="preserve">and processed </w:t>
      </w:r>
      <w:r w:rsidR="001A5751">
        <w:t>through the Felindre Water Treatment Works (WTW)</w:t>
      </w:r>
      <w:r w:rsidR="007A0AD1">
        <w:t xml:space="preserve">. </w:t>
      </w:r>
      <w:r w:rsidR="00F57900">
        <w:t>Raw water is sent via a 66” pipeline that feeds the lower Lliw reservoir which is then fed directly into the WTW with the flow determined by the demand in the water network.</w:t>
      </w:r>
      <w:r w:rsidR="0064523C">
        <w:t xml:space="preserve"> The site is classed as critical infrastructure which means the site is essential to the health, safety and security of the local population and as a result the site has high security to prevent any unauthorized personnel from entering. The site is also a lower tier COMAH (Control of Major Accidents and Hazards) site as the facility requires the use of large quantities of Chlorine which is stored on site, this means the site is tightly regulated by the Health and Safety Executive which monitors the emergency preparedness of the site to ensure the risk of a potential Chlorine gas leak is kept as low as possible. The site has the potential to process and distribute 120 mega litres of water per day directly to the ‘Gower’ distribution network. The s</w:t>
      </w:r>
      <w:r w:rsidR="00A947D7">
        <w:t>i</w:t>
      </w:r>
      <w:r w:rsidR="0064523C">
        <w:t xml:space="preserve">te also has the capacity to store 75 mega litres of processed water which can be released into the distribution network during periods of planned and unplanned </w:t>
      </w:r>
      <w:r w:rsidR="00A947D7">
        <w:t>high-water consumption.</w:t>
      </w:r>
      <w:r w:rsidR="00966235">
        <w:t xml:space="preserve"> The sites primary process </w:t>
      </w:r>
      <w:r w:rsidR="00B83796">
        <w:t>includes</w:t>
      </w:r>
      <w:r w:rsidR="00966235">
        <w:t xml:space="preserve"> Coagulation, Flocculation, Clarification and Dis</w:t>
      </w:r>
      <w:r w:rsidR="00B852E0">
        <w:t>infection which allow the raw water that has entered the site to be processed and released into the distribution network in a condition which is compliant with the local standards and ensures that the water is potable and palatable.</w:t>
      </w:r>
    </w:p>
    <w:p w14:paraId="26DD3F90" w14:textId="0D791302" w:rsidR="000B337A" w:rsidRDefault="000B337A" w:rsidP="000B337A">
      <w:pPr>
        <w:jc w:val="center"/>
      </w:pPr>
      <w:r w:rsidRPr="000B337A">
        <w:drawing>
          <wp:inline distT="0" distB="0" distL="0" distR="0" wp14:anchorId="412380CD" wp14:editId="52F7F4D9">
            <wp:extent cx="4657725" cy="3040251"/>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6727" t="10227" r="11589" b="39141"/>
                    <a:stretch/>
                  </pic:blipFill>
                  <pic:spPr bwMode="auto">
                    <a:xfrm>
                      <a:off x="0" y="0"/>
                      <a:ext cx="4662115" cy="3043116"/>
                    </a:xfrm>
                    <a:prstGeom prst="rect">
                      <a:avLst/>
                    </a:prstGeom>
                    <a:ln>
                      <a:noFill/>
                    </a:ln>
                    <a:extLst>
                      <a:ext uri="{53640926-AAD7-44D8-BBD7-CCE9431645EC}">
                        <a14:shadowObscured xmlns:a14="http://schemas.microsoft.com/office/drawing/2010/main"/>
                      </a:ext>
                    </a:extLst>
                  </pic:spPr>
                </pic:pic>
              </a:graphicData>
            </a:graphic>
          </wp:inline>
        </w:drawing>
      </w:r>
    </w:p>
    <w:p w14:paraId="78DAF5F6" w14:textId="3185DE76" w:rsidR="000B337A" w:rsidRDefault="000B337A" w:rsidP="000B337A">
      <w:pPr>
        <w:pStyle w:val="Caption"/>
        <w:jc w:val="center"/>
      </w:pPr>
      <w:bookmarkStart w:id="4" w:name="_Toc515547276"/>
      <w:r>
        <w:t xml:space="preserve">Figure </w:t>
      </w:r>
      <w:fldSimple w:instr=" SEQ Figure \* ARABIC ">
        <w:r w:rsidR="0025674D">
          <w:rPr>
            <w:noProof/>
          </w:rPr>
          <w:t>1</w:t>
        </w:r>
      </w:fldSimple>
      <w:r>
        <w:t xml:space="preserve"> : Felindre Water Treatment Works </w:t>
      </w:r>
      <w:sdt>
        <w:sdtPr>
          <w:id w:val="-503056407"/>
          <w:citation/>
        </w:sdtPr>
        <w:sdtContent>
          <w:r>
            <w:fldChar w:fldCharType="begin"/>
          </w:r>
          <w:r>
            <w:instrText xml:space="preserve"> CITATION cof11 \l 2057 </w:instrText>
          </w:r>
          <w:r>
            <w:fldChar w:fldCharType="separate"/>
          </w:r>
          <w:r w:rsidR="00E55ABD" w:rsidRPr="00E55ABD">
            <w:rPr>
              <w:noProof/>
            </w:rPr>
            <w:t>[1]</w:t>
          </w:r>
          <w:r>
            <w:fldChar w:fldCharType="end"/>
          </w:r>
        </w:sdtContent>
      </w:sdt>
      <w:bookmarkEnd w:id="4"/>
    </w:p>
    <w:p w14:paraId="2DB8965E" w14:textId="77777777" w:rsidR="001E7193" w:rsidRPr="001E7193" w:rsidRDefault="001E7193" w:rsidP="001E7193"/>
    <w:p w14:paraId="7FA4C83C" w14:textId="4252219A" w:rsidR="00B83796" w:rsidRPr="00B83796" w:rsidRDefault="001E7193" w:rsidP="00B83796">
      <w:pPr>
        <w:pStyle w:val="Heading2"/>
      </w:pPr>
      <w:bookmarkStart w:id="5" w:name="_Toc515547300"/>
      <w:r>
        <w:lastRenderedPageBreak/>
        <w:t>General principles of how the treatment site works</w:t>
      </w:r>
      <w:r w:rsidR="00B83796">
        <w:t>.</w:t>
      </w:r>
      <w:bookmarkEnd w:id="5"/>
    </w:p>
    <w:p w14:paraId="06CB9AFF" w14:textId="6EF6187C" w:rsidR="001E7193" w:rsidRDefault="001470E9" w:rsidP="001E7193">
      <w:r>
        <w:rPr>
          <w:noProof/>
        </w:rPr>
        <w:drawing>
          <wp:anchor distT="0" distB="0" distL="114300" distR="114300" simplePos="0" relativeHeight="251663360" behindDoc="0" locked="0" layoutInCell="1" allowOverlap="1" wp14:anchorId="0A31AD5B" wp14:editId="2680F105">
            <wp:simplePos x="0" y="0"/>
            <wp:positionH relativeFrom="margin">
              <wp:align>right</wp:align>
            </wp:positionH>
            <wp:positionV relativeFrom="paragraph">
              <wp:posOffset>288290</wp:posOffset>
            </wp:positionV>
            <wp:extent cx="5724525" cy="4314825"/>
            <wp:effectExtent l="0" t="0" r="0" b="9525"/>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p>
    <w:p w14:paraId="1CCBA783" w14:textId="1965BC50" w:rsidR="00B83796" w:rsidRDefault="001470E9" w:rsidP="001E7193">
      <w:r>
        <w:br w:type="textWrapping" w:clear="all"/>
      </w:r>
    </w:p>
    <w:p w14:paraId="77FAD245" w14:textId="1819D8F0" w:rsidR="00B83796" w:rsidRDefault="00B83796" w:rsidP="00B83796">
      <w:pPr>
        <w:pStyle w:val="Caption"/>
      </w:pPr>
      <w:bookmarkStart w:id="6" w:name="_Toc515547277"/>
      <w:r>
        <w:t xml:space="preserve">Figure </w:t>
      </w:r>
      <w:fldSimple w:instr=" SEQ Figure \* ARABIC ">
        <w:r w:rsidR="0025674D">
          <w:rPr>
            <w:noProof/>
          </w:rPr>
          <w:t>2</w:t>
        </w:r>
      </w:fldSimple>
      <w:r>
        <w:t xml:space="preserve"> : Schematic of Felindre Water Treatment Works</w:t>
      </w:r>
      <w:bookmarkEnd w:id="6"/>
    </w:p>
    <w:p w14:paraId="48561B86" w14:textId="5567ADCF" w:rsidR="00B83796" w:rsidRDefault="00BC6E1D" w:rsidP="00BC6E1D">
      <w:pPr>
        <w:pStyle w:val="ListParagraph"/>
        <w:numPr>
          <w:ilvl w:val="0"/>
          <w:numId w:val="1"/>
        </w:numPr>
      </w:pPr>
      <w:r>
        <w:t>The raw water that is abstracted from the source at the River Tywi and Llyn Brianne system which is pumped through he 66” mains to the water treatment sites storage reservoir is first passed through an initial screen which prevents any large objects that may have been picked with the water from entering the water treatment process. The screen is primarily designed to prevent branches and large pieces of plant matter from entering the system however the screen regularly prevents manmade objects from entering the process.</w:t>
      </w:r>
    </w:p>
    <w:p w14:paraId="790351F5" w14:textId="77777777" w:rsidR="001470E9" w:rsidRDefault="00BC6E1D" w:rsidP="00BC6E1D">
      <w:pPr>
        <w:pStyle w:val="ListParagraph"/>
        <w:numPr>
          <w:ilvl w:val="0"/>
          <w:numId w:val="1"/>
        </w:numPr>
      </w:pPr>
      <w:r>
        <w:t xml:space="preserve">The raw water then enters collection tans that are designed to allow large volumes of water collect that generates large head pressures for the downstream processes, this large head height reduces the sites dependency on pumps and improves the energy efficiency of the process. </w:t>
      </w:r>
    </w:p>
    <w:p w14:paraId="0583BCFD" w14:textId="48E0F427" w:rsidR="00BC6E1D" w:rsidRDefault="00BC6E1D" w:rsidP="00BC6E1D">
      <w:pPr>
        <w:pStyle w:val="ListParagraph"/>
        <w:numPr>
          <w:ilvl w:val="0"/>
          <w:numId w:val="1"/>
        </w:numPr>
      </w:pPr>
      <w:r>
        <w:t>The collection tan</w:t>
      </w:r>
      <w:r w:rsidR="001470E9">
        <w:t>k</w:t>
      </w:r>
      <w:r>
        <w:t xml:space="preserve">s also allow smaller </w:t>
      </w:r>
      <w:r w:rsidR="001470E9">
        <w:t>pieces of waste that have passed though the initial screen to settle before the water is processed. For the water to exit the collection tanks the water must pass through a finer secondary screen which collects much smaller pieces of waste.</w:t>
      </w:r>
    </w:p>
    <w:p w14:paraId="5F3D2581" w14:textId="4AB8FBA3" w:rsidR="004C53C9" w:rsidRDefault="00063B55" w:rsidP="00B069E3">
      <w:pPr>
        <w:pStyle w:val="ListParagraph"/>
        <w:numPr>
          <w:ilvl w:val="0"/>
          <w:numId w:val="1"/>
        </w:numPr>
      </w:pPr>
      <w:r>
        <w:t xml:space="preserve">Chlorine is then added to the raw water that has been through the collection tanks to provide initial disinfection which prevents the equipment used in downstream processes </w:t>
      </w:r>
      <w:r>
        <w:lastRenderedPageBreak/>
        <w:t>from becoming contaminated to such an extent that the post chlorination is not sufficient to provide adequate disinfection before storage or distribution.</w:t>
      </w:r>
    </w:p>
    <w:p w14:paraId="1641962C" w14:textId="1ACF7905" w:rsidR="00063B55" w:rsidRDefault="00063B55" w:rsidP="00BC6E1D">
      <w:pPr>
        <w:pStyle w:val="ListParagraph"/>
        <w:numPr>
          <w:ilvl w:val="0"/>
          <w:numId w:val="1"/>
        </w:numPr>
      </w:pPr>
      <w:r>
        <w:t xml:space="preserve">Aluminium Sulphate is then added to the water, this acts as a coagulant which destabilizes the colloidal particles that are in suspension </w:t>
      </w:r>
      <w:r w:rsidR="00CE5C5D">
        <w:t>because of</w:t>
      </w:r>
      <w:r>
        <w:t xml:space="preserve"> the colloidal particle being charged, with the dosing of </w:t>
      </w:r>
      <w:r w:rsidR="00CE5C5D">
        <w:t>Alum</w:t>
      </w:r>
      <w:r>
        <w:t xml:space="preserve"> the colloids are </w:t>
      </w:r>
      <w:r w:rsidR="00CE5C5D">
        <w:t>destabilised</w:t>
      </w:r>
      <w:r>
        <w:t xml:space="preserve"> and can form flocs by binding together </w:t>
      </w:r>
      <w:r w:rsidR="00CE5C5D">
        <w:t>because of</w:t>
      </w:r>
      <w:r>
        <w:t xml:space="preserve"> the </w:t>
      </w:r>
      <w:r w:rsidR="00CE5C5D">
        <w:t>charge neutralization.</w:t>
      </w:r>
    </w:p>
    <w:p w14:paraId="6BA15C13" w14:textId="2F1A61E2" w:rsidR="00CE5C5D" w:rsidRDefault="00CE5C5D" w:rsidP="00BC6E1D">
      <w:pPr>
        <w:pStyle w:val="ListParagraph"/>
        <w:numPr>
          <w:ilvl w:val="0"/>
          <w:numId w:val="1"/>
        </w:numPr>
      </w:pPr>
      <w:r>
        <w:t>Static flocculation takes place in a series of tanks that allow the neutralized colloids to bind together as they no longer repel each other, the flow rates of these tanks is kept low as the shearing forces that are present in turbulent water can potentially break up the forming flocs and would increase the time required for the floc to be removed at the next stage.</w:t>
      </w:r>
    </w:p>
    <w:p w14:paraId="2229DF70" w14:textId="36DDC642" w:rsidR="00CE5C5D" w:rsidRDefault="00CE5C5D" w:rsidP="00BC6E1D">
      <w:pPr>
        <w:pStyle w:val="ListParagraph"/>
        <w:numPr>
          <w:ilvl w:val="0"/>
          <w:numId w:val="1"/>
        </w:numPr>
      </w:pPr>
      <w:r>
        <w:t>The water with the formed floc is then processed in the CoCoDAF</w:t>
      </w:r>
      <w:r w:rsidR="00B069E3">
        <w:t>F</w:t>
      </w:r>
      <w:r>
        <w:t xml:space="preserve"> </w:t>
      </w:r>
      <w:r w:rsidR="004C53C9">
        <w:t>(Counter Current Dissolved Air Floatation</w:t>
      </w:r>
      <w:r w:rsidR="00B069E3">
        <w:t xml:space="preserve"> Filtration</w:t>
      </w:r>
      <w:r w:rsidR="004C53C9">
        <w:t xml:space="preserve">) </w:t>
      </w:r>
      <w:r w:rsidR="00B069E3">
        <w:t xml:space="preserve">The CoCoDAFF beds have a mixed media gravity filter that prevents the dense floc from passing through the process, the water that is present in the beds is subjected to a dissolved air current that is moving in the direction of the liquids surface </w:t>
      </w:r>
      <w:r w:rsidR="00FF4032">
        <w:t>which is opposite to that of the direction f the fluid flow. The dissolved air which takes the form of very small bubbles which because of their size have extremely high values of surface tension pass through the liquid and bind to the floc formations that have been created due to the addition of a coagulant. The air bubble and floc mix have a density that is lower than the surrounding liquid and as a result floats towards the surface and forms a sludge layer that is removed periodically through the addition of filtered water that blows the sludge layer across the CoCoDAFF beds and into drainage troughs.</w:t>
      </w:r>
    </w:p>
    <w:p w14:paraId="750BA2D2" w14:textId="02DBAFA7" w:rsidR="000B337A" w:rsidRDefault="000B337A" w:rsidP="000B337A">
      <w:pPr>
        <w:pStyle w:val="ListParagraph"/>
        <w:jc w:val="center"/>
      </w:pPr>
      <w:r w:rsidRPr="000B337A">
        <w:drawing>
          <wp:inline distT="0" distB="0" distL="0" distR="0" wp14:anchorId="471D645C" wp14:editId="04566E8C">
            <wp:extent cx="3961765" cy="295275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5613" b="18467"/>
                    <a:stretch/>
                  </pic:blipFill>
                  <pic:spPr bwMode="auto">
                    <a:xfrm>
                      <a:off x="0" y="0"/>
                      <a:ext cx="3966290" cy="2956123"/>
                    </a:xfrm>
                    <a:prstGeom prst="rect">
                      <a:avLst/>
                    </a:prstGeom>
                    <a:ln>
                      <a:noFill/>
                    </a:ln>
                    <a:extLst>
                      <a:ext uri="{53640926-AAD7-44D8-BBD7-CCE9431645EC}">
                        <a14:shadowObscured xmlns:a14="http://schemas.microsoft.com/office/drawing/2010/main"/>
                      </a:ext>
                    </a:extLst>
                  </pic:spPr>
                </pic:pic>
              </a:graphicData>
            </a:graphic>
          </wp:inline>
        </w:drawing>
      </w:r>
    </w:p>
    <w:p w14:paraId="40EE5563" w14:textId="135C350C" w:rsidR="000B337A" w:rsidRDefault="000B337A" w:rsidP="000B337A">
      <w:pPr>
        <w:pStyle w:val="Caption"/>
        <w:jc w:val="center"/>
      </w:pPr>
      <w:bookmarkStart w:id="7" w:name="_Toc515547278"/>
      <w:r>
        <w:t xml:space="preserve">Figure </w:t>
      </w:r>
      <w:fldSimple w:instr=" SEQ Figure \* ARABIC ">
        <w:r w:rsidR="0025674D">
          <w:rPr>
            <w:noProof/>
          </w:rPr>
          <w:t>3</w:t>
        </w:r>
      </w:fldSimple>
      <w:r>
        <w:t xml:space="preserve"> : CoCoDAFF Bed </w:t>
      </w:r>
      <w:sdt>
        <w:sdtPr>
          <w:id w:val="-1035577603"/>
          <w:citation/>
        </w:sdtPr>
        <w:sdtContent>
          <w:r>
            <w:fldChar w:fldCharType="begin"/>
          </w:r>
          <w:r>
            <w:instrText xml:space="preserve"> CITATION Gay17 \l 2057 </w:instrText>
          </w:r>
          <w:r>
            <w:fldChar w:fldCharType="separate"/>
          </w:r>
          <w:r w:rsidR="00E55ABD" w:rsidRPr="00E55ABD">
            <w:rPr>
              <w:noProof/>
            </w:rPr>
            <w:t>[2]</w:t>
          </w:r>
          <w:r>
            <w:fldChar w:fldCharType="end"/>
          </w:r>
        </w:sdtContent>
      </w:sdt>
      <w:bookmarkEnd w:id="7"/>
    </w:p>
    <w:p w14:paraId="6127461B" w14:textId="6B586C8F" w:rsidR="00FF4032" w:rsidRDefault="00FF4032" w:rsidP="000B337A">
      <w:pPr>
        <w:pStyle w:val="ListParagraph"/>
        <w:jc w:val="center"/>
      </w:pPr>
      <w:r>
        <w:rPr>
          <w:noProof/>
        </w:rPr>
        <w:lastRenderedPageBreak/>
        <w:drawing>
          <wp:inline distT="0" distB="0" distL="0" distR="0" wp14:anchorId="52948E82" wp14:editId="0DEB37C8">
            <wp:extent cx="3340735" cy="28898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40735" cy="2889885"/>
                    </a:xfrm>
                    <a:prstGeom prst="rect">
                      <a:avLst/>
                    </a:prstGeom>
                    <a:noFill/>
                  </pic:spPr>
                </pic:pic>
              </a:graphicData>
            </a:graphic>
          </wp:inline>
        </w:drawing>
      </w:r>
    </w:p>
    <w:p w14:paraId="3A499878" w14:textId="7DD91254" w:rsidR="00FF4032" w:rsidRDefault="00FF4032" w:rsidP="001D132F">
      <w:pPr>
        <w:pStyle w:val="Caption"/>
        <w:jc w:val="center"/>
      </w:pPr>
      <w:bookmarkStart w:id="8" w:name="_Toc515547279"/>
      <w:r>
        <w:t xml:space="preserve">Figure </w:t>
      </w:r>
      <w:fldSimple w:instr=" SEQ Figure \* ARABIC ">
        <w:r w:rsidR="0025674D">
          <w:rPr>
            <w:noProof/>
          </w:rPr>
          <w:t>4</w:t>
        </w:r>
      </w:fldSimple>
      <w:r>
        <w:t xml:space="preserve"> : CoCoDAFF</w:t>
      </w:r>
      <w:sdt>
        <w:sdtPr>
          <w:id w:val="1743363603"/>
          <w:citation/>
        </w:sdtPr>
        <w:sdtContent>
          <w:r w:rsidR="001D132F">
            <w:fldChar w:fldCharType="begin"/>
          </w:r>
          <w:r w:rsidR="001D132F">
            <w:instrText xml:space="preserve"> CITATION pci15 \l 2057 </w:instrText>
          </w:r>
          <w:r w:rsidR="001D132F">
            <w:fldChar w:fldCharType="separate"/>
          </w:r>
          <w:r w:rsidR="00E55ABD">
            <w:rPr>
              <w:noProof/>
            </w:rPr>
            <w:t xml:space="preserve"> </w:t>
          </w:r>
          <w:r w:rsidR="00E55ABD" w:rsidRPr="00E55ABD">
            <w:rPr>
              <w:noProof/>
            </w:rPr>
            <w:t>[3]</w:t>
          </w:r>
          <w:r w:rsidR="001D132F">
            <w:fldChar w:fldCharType="end"/>
          </w:r>
        </w:sdtContent>
      </w:sdt>
      <w:bookmarkEnd w:id="8"/>
    </w:p>
    <w:p w14:paraId="1F9A395D" w14:textId="431C4D74" w:rsidR="00A74F5B" w:rsidRDefault="00A74F5B" w:rsidP="00A74F5B">
      <w:pPr>
        <w:pStyle w:val="ListParagraph"/>
        <w:numPr>
          <w:ilvl w:val="0"/>
          <w:numId w:val="1"/>
        </w:numPr>
      </w:pPr>
      <w:r>
        <w:t>The processed water is then passed into Gravity activated Carbon Filters that have a depth of 1.2 metres, the purpose of the GAC filters is to allow the manganese that is present in the water to precipitate out into the GAC media, this process is designed to remove the taste and odour of the water making it palatable where all other processes before and after the GAC filters are put in place with the aim of creating safe potable water.</w:t>
      </w:r>
    </w:p>
    <w:p w14:paraId="11D661E7" w14:textId="59C39C35" w:rsidR="00A74F5B" w:rsidRDefault="00A74F5B" w:rsidP="00A74F5B">
      <w:pPr>
        <w:pStyle w:val="ListParagraph"/>
        <w:numPr>
          <w:ilvl w:val="0"/>
          <w:numId w:val="1"/>
        </w:numPr>
      </w:pPr>
      <w:r>
        <w:t xml:space="preserve">The water is then dosed with chlorine for disinfection to kill any bacteria or organisms that may be present in the water </w:t>
      </w:r>
    </w:p>
    <w:p w14:paraId="404C7273" w14:textId="447FA003" w:rsidR="00330F1D" w:rsidRDefault="00330F1D" w:rsidP="00330F1D"/>
    <w:p w14:paraId="6F2A7924" w14:textId="30DF3D2C" w:rsidR="00330F1D" w:rsidRDefault="00330F1D" w:rsidP="00330F1D"/>
    <w:p w14:paraId="7F3A8A09" w14:textId="386FAC0B" w:rsidR="00330F1D" w:rsidRDefault="00330F1D" w:rsidP="00330F1D"/>
    <w:p w14:paraId="2F27FB16" w14:textId="771B34C0" w:rsidR="00330F1D" w:rsidRDefault="00330F1D" w:rsidP="00330F1D"/>
    <w:p w14:paraId="69C398B7" w14:textId="3F98889F" w:rsidR="00330F1D" w:rsidRDefault="00330F1D" w:rsidP="00330F1D"/>
    <w:p w14:paraId="59BE0C3C" w14:textId="016ECE44" w:rsidR="00330F1D" w:rsidRDefault="00330F1D" w:rsidP="00330F1D"/>
    <w:p w14:paraId="12EBBE4E" w14:textId="314445D7" w:rsidR="00330F1D" w:rsidRDefault="00330F1D" w:rsidP="00330F1D"/>
    <w:p w14:paraId="233803B4" w14:textId="27BA55C6" w:rsidR="00330F1D" w:rsidRDefault="00330F1D" w:rsidP="00330F1D"/>
    <w:p w14:paraId="32796366" w14:textId="06CB0C54" w:rsidR="00330F1D" w:rsidRDefault="00330F1D" w:rsidP="00330F1D"/>
    <w:p w14:paraId="36A49CED" w14:textId="325B0107" w:rsidR="00330F1D" w:rsidRDefault="00330F1D" w:rsidP="00330F1D"/>
    <w:p w14:paraId="6843397D" w14:textId="5A8EC1D3" w:rsidR="00330F1D" w:rsidRDefault="00330F1D" w:rsidP="00330F1D"/>
    <w:p w14:paraId="31AE92DF" w14:textId="5ECB9FF6" w:rsidR="00330F1D" w:rsidRDefault="00330F1D" w:rsidP="00330F1D"/>
    <w:p w14:paraId="6113ADBE" w14:textId="2CC80A75" w:rsidR="00330F1D" w:rsidRDefault="00330F1D" w:rsidP="00330F1D"/>
    <w:p w14:paraId="1146064B" w14:textId="77777777" w:rsidR="00330F1D" w:rsidRPr="00A74F5B" w:rsidRDefault="00330F1D" w:rsidP="00330F1D"/>
    <w:p w14:paraId="4D09F9B0" w14:textId="56C83800" w:rsidR="001E7193" w:rsidRDefault="001E7193" w:rsidP="001E7193">
      <w:pPr>
        <w:pStyle w:val="Heading2"/>
      </w:pPr>
      <w:bookmarkStart w:id="9" w:name="_Toc515547301"/>
      <w:r>
        <w:lastRenderedPageBreak/>
        <w:t>The technology available for the treatment</w:t>
      </w:r>
      <w:r w:rsidR="00A74F5B">
        <w:t xml:space="preserve"> at the site</w:t>
      </w:r>
      <w:r>
        <w:t>.</w:t>
      </w:r>
      <w:bookmarkEnd w:id="9"/>
    </w:p>
    <w:p w14:paraId="5A194D30" w14:textId="17B30793" w:rsidR="00A74F5B" w:rsidRDefault="00A74F5B" w:rsidP="00A74F5B"/>
    <w:p w14:paraId="4A3663C6" w14:textId="1A8DF878" w:rsidR="00A74F5B" w:rsidRDefault="0010643B" w:rsidP="00A74F5B">
      <w:r>
        <w:t xml:space="preserve">The site utilises many different technologies in </w:t>
      </w:r>
      <w:r w:rsidR="002C7325">
        <w:t>the treatment of raw ground water and the control of the processes and the safety systems. This section will analyse the different technologies used in the treatment plant.</w:t>
      </w:r>
    </w:p>
    <w:p w14:paraId="5381C2F3" w14:textId="1091B2A0" w:rsidR="000B337A" w:rsidRPr="000B337A" w:rsidRDefault="000B337A" w:rsidP="00A74F5B">
      <w:pPr>
        <w:rPr>
          <w:rFonts w:eastAsiaTheme="minorEastAsia"/>
        </w:rPr>
      </w:pPr>
      <m:oMathPara>
        <m:oMath>
          <m:sSub>
            <m:sSubPr>
              <m:ctrlPr>
                <w:rPr>
                  <w:rFonts w:ascii="Cambria Math" w:hAnsi="Cambria Math"/>
                  <w:i/>
                </w:rPr>
              </m:ctrlPr>
            </m:sSubPr>
            <m:e>
              <m:r>
                <w:rPr>
                  <w:rFonts w:ascii="Cambria Math" w:hAnsi="Cambria Math"/>
                </w:rPr>
                <m:t>Al</m:t>
              </m:r>
            </m:e>
            <m:sub>
              <m:r>
                <w:rPr>
                  <w:rFonts w:ascii="Cambria Math" w:hAnsi="Cambria Math"/>
                </w:rPr>
                <m:t>2</m:t>
              </m:r>
            </m:sub>
          </m:sSub>
          <m:sSub>
            <m:sSubPr>
              <m:ctrlPr>
                <w:rPr>
                  <w:rFonts w:ascii="Cambria Math" w:hAnsi="Cambria Math"/>
                  <w:i/>
                </w:rPr>
              </m:ctrlPr>
            </m:sSubPr>
            <m:e>
              <m:sSub>
                <m:sSubPr>
                  <m:ctrlPr>
                    <w:rPr>
                      <w:rFonts w:ascii="Cambria Math" w:hAnsi="Cambria Math"/>
                      <w:i/>
                    </w:rPr>
                  </m:ctrlPr>
                </m:sSubPr>
                <m:e>
                  <m:r>
                    <w:rPr>
                      <w:rFonts w:ascii="Cambria Math" w:hAnsi="Cambria Math"/>
                    </w:rPr>
                    <m:t>(SO</m:t>
                  </m:r>
                </m:e>
                <m:sub>
                  <m:r>
                    <w:rPr>
                      <w:rFonts w:ascii="Cambria Math" w:hAnsi="Cambria Math"/>
                    </w:rPr>
                    <m:t>4</m:t>
                  </m:r>
                </m:sub>
              </m:sSub>
              <m:r>
                <w:rPr>
                  <w:rFonts w:ascii="Cambria Math" w:hAnsi="Cambria Math"/>
                </w:rPr>
                <m:t>)</m:t>
              </m:r>
            </m:e>
            <m:sub>
              <m:r>
                <w:rPr>
                  <w:rFonts w:ascii="Cambria Math" w:hAnsi="Cambria Math"/>
                </w:rPr>
                <m:t>3</m:t>
              </m:r>
            </m:sub>
          </m:sSub>
          <m:r>
            <w:rPr>
              <w:rFonts w:ascii="Cambria Math" w:hAnsi="Cambria Math"/>
            </w:rPr>
            <m:t xml:space="preserve">+ </m:t>
          </m:r>
          <m:sSub>
            <m:sSubPr>
              <m:ctrlPr>
                <w:rPr>
                  <w:rFonts w:ascii="Cambria Math" w:hAnsi="Cambria Math"/>
                  <w:i/>
                </w:rPr>
              </m:ctrlPr>
            </m:sSubPr>
            <m:e>
              <m:r>
                <w:rPr>
                  <w:rFonts w:ascii="Cambria Math" w:hAnsi="Cambria Math"/>
                </w:rPr>
                <m:t>6H</m:t>
              </m:r>
            </m:e>
            <m:sub>
              <m:r>
                <w:rPr>
                  <w:rFonts w:ascii="Cambria Math" w:hAnsi="Cambria Math"/>
                </w:rPr>
                <m:t>2</m:t>
              </m:r>
            </m:sub>
          </m:sSub>
          <m:r>
            <w:rPr>
              <w:rFonts w:ascii="Cambria Math" w:hAnsi="Cambria Math"/>
            </w:rPr>
            <m:t>O →2Al</m:t>
          </m:r>
          <m:sSub>
            <m:sSubPr>
              <m:ctrlPr>
                <w:rPr>
                  <w:rFonts w:ascii="Cambria Math" w:hAnsi="Cambria Math"/>
                  <w:i/>
                </w:rPr>
              </m:ctrlPr>
            </m:sSubPr>
            <m:e>
              <m:r>
                <w:rPr>
                  <w:rFonts w:ascii="Cambria Math" w:hAnsi="Cambria Math"/>
                </w:rPr>
                <m:t>(OH)</m:t>
              </m:r>
            </m:e>
            <m:sub>
              <m:r>
                <w:rPr>
                  <w:rFonts w:ascii="Cambria Math" w:hAnsi="Cambria Math"/>
                </w:rPr>
                <m:t>3</m:t>
              </m:r>
            </m:sub>
          </m:sSub>
          <m:r>
            <w:rPr>
              <w:rFonts w:ascii="Cambria Math" w:hAnsi="Cambria Math"/>
            </w:rPr>
            <m:t xml:space="preserve">+ </m:t>
          </m:r>
          <m:sSub>
            <m:sSubPr>
              <m:ctrlPr>
                <w:rPr>
                  <w:rFonts w:ascii="Cambria Math" w:hAnsi="Cambria Math"/>
                  <w:i/>
                </w:rPr>
              </m:ctrlPr>
            </m:sSubPr>
            <m:e>
              <m:r>
                <w:rPr>
                  <w:rFonts w:ascii="Cambria Math" w:hAnsi="Cambria Math"/>
                </w:rPr>
                <m:t>3H</m:t>
              </m:r>
            </m:e>
            <m:sub>
              <m:r>
                <w:rPr>
                  <w:rFonts w:ascii="Cambria Math" w:hAnsi="Cambria Math"/>
                </w:rPr>
                <m:t>2</m:t>
              </m:r>
            </m:sub>
          </m:sSub>
          <m:sSub>
            <m:sSubPr>
              <m:ctrlPr>
                <w:rPr>
                  <w:rFonts w:ascii="Cambria Math" w:hAnsi="Cambria Math"/>
                  <w:i/>
                </w:rPr>
              </m:ctrlPr>
            </m:sSubPr>
            <m:e>
              <m:r>
                <w:rPr>
                  <w:rFonts w:ascii="Cambria Math" w:hAnsi="Cambria Math"/>
                </w:rPr>
                <m:t>SO</m:t>
              </m:r>
            </m:e>
            <m:sub>
              <m:r>
                <w:rPr>
                  <w:rFonts w:ascii="Cambria Math" w:hAnsi="Cambria Math"/>
                </w:rPr>
                <m:t>4</m:t>
              </m:r>
            </m:sub>
          </m:sSub>
        </m:oMath>
      </m:oMathPara>
    </w:p>
    <w:p w14:paraId="407E6E87" w14:textId="0C9DDE21" w:rsidR="000B337A" w:rsidRDefault="000B337A" w:rsidP="000B337A">
      <w:pPr>
        <w:pStyle w:val="Caption"/>
        <w:jc w:val="center"/>
      </w:pPr>
      <w:bookmarkStart w:id="10" w:name="_Toc515547270"/>
      <w:r>
        <w:t xml:space="preserve">Equation </w:t>
      </w:r>
      <w:fldSimple w:instr=" SEQ Equation \* ARABIC ">
        <w:r w:rsidR="0004787C">
          <w:rPr>
            <w:noProof/>
          </w:rPr>
          <w:t>1</w:t>
        </w:r>
      </w:fldSimple>
      <w:r>
        <w:t xml:space="preserve"> </w:t>
      </w:r>
      <w:r w:rsidR="00832A6D">
        <w:t xml:space="preserve">: </w:t>
      </w:r>
      <w:r>
        <w:t>Dissociation of Alum in Water</w:t>
      </w:r>
      <w:bookmarkEnd w:id="10"/>
    </w:p>
    <w:p w14:paraId="7B523DEC" w14:textId="5F6557D8" w:rsidR="003C5FB0" w:rsidRPr="003C5FB0" w:rsidRDefault="002C7325" w:rsidP="00330F1D">
      <w:pPr>
        <w:pStyle w:val="Heading3"/>
      </w:pPr>
      <w:bookmarkStart w:id="11" w:name="_Toc515547302"/>
      <w:r>
        <w:t>Chemical</w:t>
      </w:r>
      <w:bookmarkEnd w:id="11"/>
      <w:r>
        <w:t xml:space="preserve"> </w:t>
      </w:r>
    </w:p>
    <w:p w14:paraId="7A1482ED" w14:textId="1837FB35" w:rsidR="002C7325" w:rsidRDefault="002C7325" w:rsidP="002C7325">
      <w:r>
        <w:t xml:space="preserve">The treatment plant uses a variety of chemicals in the treatment of water most notably the use of Chlorine for disinfection and the use of Aluminium Sulphate as a coagulant. </w:t>
      </w:r>
    </w:p>
    <w:p w14:paraId="548798E1" w14:textId="416A31AE" w:rsidR="002C7325" w:rsidRDefault="002C7325" w:rsidP="002C7325">
      <w:r>
        <w:t xml:space="preserve">Chlorine is dosed into the water at the initial stage of processing to prevent contamination of the downstream processing units and at the final stage of the treatment process to ensure that the water that is produced by the water treatment works is safe for distribution or storage. The chlorine that is stored at the Felindre site is contained in pressure vessels </w:t>
      </w:r>
      <w:r w:rsidR="007D4DBB">
        <w:t>at 6 bar which allows the vapour to be kept in the liquid state greatly reducing the volume of storage required. The liquefied chlorine goes through a regassification process where the pressure is dropped allowing the liquid to return to the vapour state before dosing. The quantity of the chlorine kept on site is 23.5 tonnes which allows the site to operate under the lower tier COMAH regulations, these regulations dictate the type of safety processes that must be installed on site, the regulations also dictate the frequency of the process safety critical equipment’s testing and maintenance. Higher quantities of chlorine would require additional safety equipment to be installed and the sites emergency procedures to be updated. The site currently has Crowcon chlorine gas detection in use that will sound the COMAH alarm in the event of a gas leak to allow the sites personnel to evacuate.</w:t>
      </w:r>
    </w:p>
    <w:p w14:paraId="2200A6F2" w14:textId="6EB5D480" w:rsidR="007D4DBB" w:rsidRDefault="007D4DBB" w:rsidP="002C7325">
      <w:r>
        <w:t xml:space="preserve">Alum or </w:t>
      </w:r>
      <w:r w:rsidR="003C5FB0">
        <w:t>Aluminium</w:t>
      </w:r>
      <w:r>
        <w:t xml:space="preserve"> Sulphate are also stored on site as it is used as a coagulant for flocculation. Alum is dosing occurs</w:t>
      </w:r>
      <w:r w:rsidR="003C5FB0">
        <w:t xml:space="preserve"> through dosing pumps</w:t>
      </w:r>
      <w:r>
        <w:t xml:space="preserve"> </w:t>
      </w:r>
      <w:r w:rsidR="003C5FB0">
        <w:t>before</w:t>
      </w:r>
      <w:r>
        <w:t xml:space="preserve"> the static flocculation process</w:t>
      </w:r>
      <w:r w:rsidR="003C5FB0">
        <w:t xml:space="preserve">, the dosing of the Alum requires the powdered chemical to be dissolved in water at a concentration of 3-7% </w:t>
      </w:r>
      <w:r w:rsidR="00B11B6D">
        <w:t xml:space="preserve">usually 5% </w:t>
      </w:r>
      <w:r w:rsidR="003C5FB0">
        <w:t>which is then fed into the raw water by the dosage pumps</w:t>
      </w:r>
      <w:r w:rsidR="00B11B6D">
        <w:t xml:space="preserve"> the Alum usage of the site is 300 litres per hour which requires 5700 litres of treated water to mix</w:t>
      </w:r>
      <w:r>
        <w:t>. When alum is added to water it dissociates and releases Al</w:t>
      </w:r>
      <w:r>
        <w:rPr>
          <w:vertAlign w:val="superscript"/>
        </w:rPr>
        <w:t>3+</w:t>
      </w:r>
      <w:r>
        <w:t xml:space="preserve"> ions which are then free to </w:t>
      </w:r>
      <w:r w:rsidR="003C5FB0">
        <w:t>attach to colloids that are present in the water, the colloids are negatively charged and as a result are held in suspension, the liberated ions from the Alum which have a high positive surface charge then attach to the negatively charged colloids to initiate the formation of floc which providing the formation of floc occurs in a tank where the shear forces of the liquid are kept to a minimum the floc can float to the surface. The formation of floc occurs in the CoCoDAFF plant where the addition of dissolved air increases the velocity of the floc towards the surface as the floc combines with dissolved air bubble that reduce the overall density of the floc and the overall viscosity of the liquid allowing the floc to rise at a faster rate.</w:t>
      </w:r>
    </w:p>
    <w:p w14:paraId="72E0162A" w14:textId="7AE93363" w:rsidR="00901166" w:rsidRDefault="00901166" w:rsidP="00330F1D">
      <w:pPr>
        <w:pStyle w:val="Heading3"/>
      </w:pPr>
      <w:bookmarkStart w:id="12" w:name="_Toc515547303"/>
      <w:r>
        <w:t>Physical</w:t>
      </w:r>
      <w:bookmarkEnd w:id="12"/>
      <w:r>
        <w:t xml:space="preserve"> </w:t>
      </w:r>
    </w:p>
    <w:p w14:paraId="56C33008" w14:textId="7561E430" w:rsidR="00901166" w:rsidRDefault="00901166" w:rsidP="00901166">
      <w:r>
        <w:t>Simple Screens of varying mesh size prevent any unwanted waste from entering the processing units, this is required as the raw water is delivered direct from source through a 66” pipe line that has the potential to transport large solid objects that have the potential to cause damage moving equipment.</w:t>
      </w:r>
    </w:p>
    <w:p w14:paraId="477BF8D4" w14:textId="5ED8DF49" w:rsidR="00901166" w:rsidRDefault="00901166" w:rsidP="00901166">
      <w:r>
        <w:t xml:space="preserve">Static Flocculation occurs after the Alum is dosed into the water, the Alum is added, and these tanks provide low enough shear forces in the water for the dissociated aluminium ions to begin to </w:t>
      </w:r>
      <w:r>
        <w:lastRenderedPageBreak/>
        <w:t xml:space="preserve">flocculate and have a size of less than 2mm. The floc that is formed in the static flocculation tanks </w:t>
      </w:r>
      <w:r w:rsidR="003D6FEE">
        <w:t xml:space="preserve">which have a depth of 8 metres, the floc </w:t>
      </w:r>
      <w:r>
        <w:t>does not rise at an efficient rate and is then passed into the CoCoDAFF beds.</w:t>
      </w:r>
    </w:p>
    <w:p w14:paraId="555FC418" w14:textId="347939E1" w:rsidR="00901166" w:rsidRDefault="00901166" w:rsidP="00901166">
      <w:r>
        <w:t xml:space="preserve">The Felindre site has 8 CoCoDAFF beds that </w:t>
      </w:r>
      <w:r w:rsidR="003D6FEE">
        <w:t xml:space="preserve">allow the floc that has formed to coagulate into greater floc formations of between 2-5mm, the beds have aerators that produce very small air bubbles with high surface tension, the air that is pumped into the aerators is at a pressure of 6.5 bar and comes directly from three pneumatic collectors that are fed by seven compressors that operate with an output of 8 bar. The Collectors are topped up by the compressors when the air feed to the CoCoDAFF beds is operational. The location of the DAF aerators is below the inlet for the flocculated water as the air bubbles are required to be generated at a lower height than the entry of the liquid as the direction of travel </w:t>
      </w:r>
      <w:r w:rsidR="00645390">
        <w:t>o</w:t>
      </w:r>
      <w:r w:rsidR="003D6FEE">
        <w:t>f the bubbles and subsequently the floc formation and bubble mix is towards the surface</w:t>
      </w:r>
      <w:r w:rsidR="005F23FA">
        <w:t>.</w:t>
      </w:r>
      <w:r w:rsidR="00731DC2">
        <w:t xml:space="preserve"> The bubble and floc mix has a density that is overall lower than that of water and allows the velocity of the floc to be increased.</w:t>
      </w:r>
      <w:r w:rsidR="005F23FA">
        <w:t xml:space="preserve"> Once the CoCoDAFF bed has been operational for a long enough period to allow the build up of a sludge layer, the sludge layer is removed by the addition of filtered water that is pumped in through a central pipe at a slightly higher height than the CoCoDAFF bed and flows into the bed pushing the sludge layer towards drainage troughs removing the sludge layer completely. The water that remains in the CoCoDAFF bed then passes through a mixed media gravity filter of anthracite and sand to be further processed.</w:t>
      </w:r>
    </w:p>
    <w:p w14:paraId="173BFD53" w14:textId="4ACAC54D" w:rsidR="001E7193" w:rsidRDefault="00A464E3" w:rsidP="001E7193">
      <w:r>
        <w:t xml:space="preserve">The last physical treatment of the water at the Felindre site </w:t>
      </w:r>
      <w:r w:rsidR="00E55ABD">
        <w:t xml:space="preserve">are </w:t>
      </w:r>
      <w:r>
        <w:t xml:space="preserve">the </w:t>
      </w:r>
      <w:r w:rsidR="00E55ABD">
        <w:t xml:space="preserve">6 </w:t>
      </w:r>
      <w:r>
        <w:t>GAC (Gravity Activated Carbon) filter</w:t>
      </w:r>
      <w:r w:rsidR="00E55ABD">
        <w:t>s</w:t>
      </w:r>
      <w:r>
        <w:t xml:space="preserve">, which is essentially a media gravity filter which contains 1.2 metres of powdered activated carbon that creates porous media for the water to gravity feed through. The activated carbon is used as it allows the manganese that is present in the water to precipitate out into the media, this greatly improves the taste and odour of the water. The activated carbon is required to be periodically dried and removed and then baked by a contactor to burn off the manganese and return the carbon to its pure form which allows for the precipitation of manganese to occur at a greater rate. When the water is added to the GAC beds the inlet valve for the water is managed by a level sensor that prevents the head height over the GAC bed form reaching a height great enough to increase the head pressure over the filter bed and in turn the velocity of the fluid through the bed which would decreased the time that the </w:t>
      </w:r>
      <w:r w:rsidR="00645390">
        <w:t xml:space="preserve">manganese </w:t>
      </w:r>
      <w:r w:rsidR="00832A6D">
        <w:t>must</w:t>
      </w:r>
      <w:r w:rsidR="00645390">
        <w:t xml:space="preserve"> precipitate out into the activated carbon.</w:t>
      </w:r>
    </w:p>
    <w:p w14:paraId="49D6EDA1" w14:textId="1B57306B" w:rsidR="00F3575D" w:rsidRDefault="00F3575D" w:rsidP="00330F1D">
      <w:pPr>
        <w:pStyle w:val="Heading3"/>
      </w:pPr>
      <w:bookmarkStart w:id="13" w:name="_Toc515547304"/>
      <w:r>
        <w:t>Control</w:t>
      </w:r>
      <w:bookmarkEnd w:id="13"/>
      <w:r>
        <w:t xml:space="preserve"> </w:t>
      </w:r>
    </w:p>
    <w:p w14:paraId="719929F0" w14:textId="006DC233" w:rsidR="00F3575D" w:rsidRDefault="00F3575D" w:rsidP="00F3575D">
      <w:r>
        <w:t>At various stages the pH of the water is monitored by pH sensors that are linked to the sites SCADA system and allow the speed of processing to be altered in response to the pH changes. The Turbidity and Conductivity of the water is also tested at various points to establish the presence of colloidal particles and electrolytes which are also fed to the SCADA system allowing the processes to be managed the ensure that the water meets the standards set by the local authority.</w:t>
      </w:r>
    </w:p>
    <w:p w14:paraId="0DBFD980" w14:textId="2011A050" w:rsidR="00F3575D" w:rsidRDefault="00F3575D" w:rsidP="00F3575D">
      <w:r>
        <w:t>In the event of an emergency the site can be immediately shut down with the major inlet water valve closing and as all other processes are flow dependent they also shut off, emergency shutdown valves are then operated to prevent any water from leaving the site as it may be unsafe to distribute, although this is unlikely as the time required for the water to pass through the entire site is long.</w:t>
      </w:r>
    </w:p>
    <w:p w14:paraId="5F3FE824" w14:textId="645E96FB" w:rsidR="00F3575D" w:rsidRDefault="00F3575D" w:rsidP="00F3575D">
      <w:r>
        <w:t xml:space="preserve">The SCADA (Supervisory Control and Data Acquisition) system is a computer system that allows the processes, instrumentation and control systems to be managed on a single interface. This allows the site to be almost entirely operated from a computer as many of the processes are automated. </w:t>
      </w:r>
    </w:p>
    <w:p w14:paraId="6CDFE541" w14:textId="466C3247" w:rsidR="00E96B51" w:rsidRDefault="00F3575D" w:rsidP="00F3575D">
      <w:r>
        <w:lastRenderedPageBreak/>
        <w:t xml:space="preserve">A CMMS (Computerised Maintenance Management System) is used to </w:t>
      </w:r>
      <w:r w:rsidR="00960622">
        <w:t xml:space="preserve">generate weekly, monthly and yearly maintenance activities that the onsite maintenance staff </w:t>
      </w:r>
      <w:r w:rsidR="004829B9">
        <w:t>completed,</w:t>
      </w:r>
      <w:r w:rsidR="00960622">
        <w:t xml:space="preserve"> and this system dictates the shutdown periods required by certain sections of processes.</w:t>
      </w:r>
    </w:p>
    <w:p w14:paraId="3FD1AF20" w14:textId="6C91660A" w:rsidR="00330F1D" w:rsidRDefault="00330F1D" w:rsidP="00F3575D"/>
    <w:p w14:paraId="210478DB" w14:textId="4C43E1E5" w:rsidR="00330F1D" w:rsidRDefault="00330F1D" w:rsidP="00F3575D"/>
    <w:p w14:paraId="633DF54B" w14:textId="48757414" w:rsidR="00330F1D" w:rsidRDefault="00330F1D" w:rsidP="00F3575D"/>
    <w:p w14:paraId="5CF30BCA" w14:textId="6457ACF1" w:rsidR="00330F1D" w:rsidRDefault="00330F1D" w:rsidP="00F3575D"/>
    <w:p w14:paraId="129292F0" w14:textId="3D30CB31" w:rsidR="00330F1D" w:rsidRDefault="00330F1D" w:rsidP="00F3575D"/>
    <w:p w14:paraId="13EFDCDD" w14:textId="4E565959" w:rsidR="00330F1D" w:rsidRDefault="00330F1D" w:rsidP="00F3575D"/>
    <w:p w14:paraId="61AE870B" w14:textId="3C580AAE" w:rsidR="00330F1D" w:rsidRDefault="00330F1D" w:rsidP="00F3575D"/>
    <w:p w14:paraId="189E8397" w14:textId="3C233FD5" w:rsidR="00330F1D" w:rsidRDefault="00330F1D" w:rsidP="00F3575D"/>
    <w:p w14:paraId="2F549BDB" w14:textId="0C38933E" w:rsidR="00330F1D" w:rsidRDefault="00330F1D" w:rsidP="00F3575D"/>
    <w:p w14:paraId="71755C88" w14:textId="0EB3AD90" w:rsidR="00330F1D" w:rsidRDefault="00330F1D" w:rsidP="00F3575D"/>
    <w:p w14:paraId="1E161CE5" w14:textId="09376501" w:rsidR="00330F1D" w:rsidRDefault="00330F1D" w:rsidP="00F3575D"/>
    <w:p w14:paraId="2D2A9A6D" w14:textId="25B013FA" w:rsidR="00330F1D" w:rsidRDefault="00330F1D" w:rsidP="00F3575D"/>
    <w:p w14:paraId="6EFB25F9" w14:textId="068829CB" w:rsidR="00330F1D" w:rsidRDefault="00330F1D" w:rsidP="00F3575D"/>
    <w:p w14:paraId="30B8075F" w14:textId="3E92013B" w:rsidR="00330F1D" w:rsidRDefault="00330F1D" w:rsidP="00F3575D"/>
    <w:p w14:paraId="024605BC" w14:textId="306892DB" w:rsidR="00330F1D" w:rsidRDefault="00330F1D" w:rsidP="00F3575D"/>
    <w:p w14:paraId="36D6B014" w14:textId="06FE3833" w:rsidR="00330F1D" w:rsidRDefault="00330F1D" w:rsidP="00F3575D"/>
    <w:p w14:paraId="61BEB5C5" w14:textId="532E9362" w:rsidR="00330F1D" w:rsidRDefault="00330F1D" w:rsidP="00F3575D"/>
    <w:p w14:paraId="3CD8EDAB" w14:textId="015D9E4F" w:rsidR="00330F1D" w:rsidRDefault="00330F1D" w:rsidP="00F3575D"/>
    <w:p w14:paraId="7F8EF15F" w14:textId="4731C3CF" w:rsidR="00330F1D" w:rsidRDefault="00330F1D" w:rsidP="00F3575D"/>
    <w:p w14:paraId="5B31A7A7" w14:textId="7D5F72DC" w:rsidR="00330F1D" w:rsidRDefault="00330F1D" w:rsidP="00F3575D"/>
    <w:p w14:paraId="51C66C04" w14:textId="6DB5EAE1" w:rsidR="00330F1D" w:rsidRDefault="00330F1D" w:rsidP="00F3575D"/>
    <w:p w14:paraId="7700A7BB" w14:textId="26AAE3FB" w:rsidR="00330F1D" w:rsidRDefault="00330F1D" w:rsidP="00F3575D"/>
    <w:p w14:paraId="04F8EE8D" w14:textId="7706C322" w:rsidR="00330F1D" w:rsidRDefault="00330F1D" w:rsidP="00F3575D"/>
    <w:p w14:paraId="5978EF2E" w14:textId="76CA1C23" w:rsidR="00330F1D" w:rsidRDefault="00330F1D" w:rsidP="00F3575D"/>
    <w:p w14:paraId="42A66F30" w14:textId="06A3C5C0" w:rsidR="00330F1D" w:rsidRDefault="00330F1D" w:rsidP="00F3575D"/>
    <w:p w14:paraId="53E619A9" w14:textId="77777777" w:rsidR="00330F1D" w:rsidRPr="00F3575D" w:rsidRDefault="00330F1D" w:rsidP="00F3575D"/>
    <w:p w14:paraId="5CDF205C" w14:textId="732CDE40" w:rsidR="00622EE1" w:rsidRPr="00622EE1" w:rsidRDefault="001E7193" w:rsidP="00330F1D">
      <w:pPr>
        <w:pStyle w:val="Heading2"/>
      </w:pPr>
      <w:bookmarkStart w:id="14" w:name="_Toc515547305"/>
      <w:r>
        <w:lastRenderedPageBreak/>
        <w:t>A consideration of the factors that should be considered when evaluating any new technologies that must be included or added to the site to increase the performance and efficiency of the site.</w:t>
      </w:r>
      <w:bookmarkEnd w:id="14"/>
    </w:p>
    <w:p w14:paraId="67B3B8BD" w14:textId="7902B6D0" w:rsidR="00E96B51" w:rsidRDefault="00E96B51" w:rsidP="00E96B51">
      <w:r>
        <w:t xml:space="preserve">For the addition of a new rectangular pre-sedimentation tank </w:t>
      </w:r>
      <w:r w:rsidR="00622EE1">
        <w:t>that can treat a max flowrate of 60,000 m³ where;</w:t>
      </w:r>
    </w:p>
    <w:p w14:paraId="782C4B1C" w14:textId="6F3B7936" w:rsidR="00622EE1" w:rsidRPr="00622EE1" w:rsidRDefault="00A420D6" w:rsidP="00E96B51">
      <w:pPr>
        <w:rPr>
          <w:rFonts w:eastAsiaTheme="minorEastAsia"/>
        </w:rPr>
      </w:pPr>
      <m:oMathPara>
        <m:oMath>
          <m:r>
            <w:rPr>
              <w:rFonts w:ascii="Cambria Math" w:hAnsi="Cambria Math"/>
            </w:rPr>
            <m:t>ds= Particle diameter=200×</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m</m:t>
          </m:r>
        </m:oMath>
      </m:oMathPara>
    </w:p>
    <w:p w14:paraId="71FE3290" w14:textId="0B148FBA" w:rsidR="00622EE1" w:rsidRPr="00622EE1" w:rsidRDefault="00A420D6" w:rsidP="00E96B51">
      <w:pPr>
        <w:rPr>
          <w:rFonts w:eastAsiaTheme="minorEastAsia"/>
        </w:rPr>
      </w:pPr>
      <m:oMathPara>
        <m:oMath>
          <m:r>
            <w:rPr>
              <w:rFonts w:ascii="Cambria Math" w:hAnsi="Cambria Math"/>
            </w:rPr>
            <m:t>k=Cohesion constant=0.05</m:t>
          </m:r>
        </m:oMath>
      </m:oMathPara>
    </w:p>
    <w:p w14:paraId="65681BE7" w14:textId="5D96217B" w:rsidR="00622EE1" w:rsidRPr="00622EE1" w:rsidRDefault="00A420D6" w:rsidP="00E96B51">
      <w:pPr>
        <w:rPr>
          <w:rFonts w:eastAsiaTheme="minorEastAsia"/>
          <w:i/>
        </w:rPr>
      </w:pPr>
      <m:oMathPara>
        <m:oMath>
          <m:r>
            <w:rPr>
              <w:rFonts w:ascii="Cambria Math" w:hAnsi="Cambria Math"/>
            </w:rPr>
            <m:t xml:space="preserve">f= Daracy-Weisbach friction factor=0.025 </m:t>
          </m:r>
        </m:oMath>
      </m:oMathPara>
    </w:p>
    <w:p w14:paraId="66537840" w14:textId="057169D2" w:rsidR="00622EE1" w:rsidRPr="00A420D6" w:rsidRDefault="00A420D6" w:rsidP="00E96B51">
      <w:pPr>
        <w:rPr>
          <w:rFonts w:eastAsiaTheme="minorEastAsia"/>
          <w:i/>
        </w:rPr>
      </w:pPr>
      <m:oMathPara>
        <m:oMath>
          <m:r>
            <w:rPr>
              <w:rFonts w:ascii="Cambria Math" w:hAnsi="Cambria Math"/>
            </w:rPr>
            <m:t>ρs=Particle density=1.25×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oMath>
      </m:oMathPara>
    </w:p>
    <w:p w14:paraId="0E1776B3" w14:textId="10899AAC" w:rsidR="00A420D6" w:rsidRPr="00A420D6" w:rsidRDefault="00F36F9B" w:rsidP="00E96B51">
      <w:pPr>
        <w:rPr>
          <w:rFonts w:eastAsiaTheme="minorEastAsia"/>
          <w:i/>
        </w:rPr>
      </w:pPr>
      <m:oMathPara>
        <m:oMath>
          <m:r>
            <w:rPr>
              <w:rFonts w:ascii="Cambria Math" w:hAnsi="Cambria Math"/>
            </w:rPr>
            <m:t>μ=Viscosity of Water=1.003×</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kg ms</m:t>
          </m:r>
        </m:oMath>
      </m:oMathPara>
    </w:p>
    <w:p w14:paraId="69004CBC" w14:textId="01F96AC3" w:rsidR="00A420D6" w:rsidRPr="00A420D6" w:rsidRDefault="00A420D6" w:rsidP="00E96B51">
      <w:pPr>
        <w:rPr>
          <w:rFonts w:eastAsiaTheme="minorEastAsia"/>
          <w:i/>
        </w:rPr>
      </w:pPr>
      <m:oMathPara>
        <m:oMath>
          <m:r>
            <w:rPr>
              <w:rFonts w:ascii="Cambria Math" w:hAnsi="Cambria Math"/>
            </w:rPr>
            <m:t>ρl=Density of water=1.0×</m:t>
          </m:r>
          <m:sSup>
            <m:sSupPr>
              <m:ctrlPr>
                <w:rPr>
                  <w:rFonts w:ascii="Cambria Math" w:hAnsi="Cambria Math"/>
                  <w:i/>
                </w:rPr>
              </m:ctrlPr>
            </m:sSupPr>
            <m:e>
              <m:r>
                <w:rPr>
                  <w:rFonts w:ascii="Cambria Math" w:hAnsi="Cambria Math"/>
                </w:rPr>
                <m:t>10</m:t>
              </m:r>
            </m:e>
            <m:sup>
              <m:r>
                <w:rPr>
                  <w:rFonts w:ascii="Cambria Math" w:hAnsi="Cambria Math"/>
                </w:rPr>
                <m:t>3</m:t>
              </m:r>
            </m:sup>
          </m:sSup>
          <m:sSup>
            <m:sSupPr>
              <m:ctrlPr>
                <w:rPr>
                  <w:rFonts w:ascii="Cambria Math" w:hAnsi="Cambria Math"/>
                  <w:i/>
                </w:rPr>
              </m:ctrlPr>
            </m:sSupPr>
            <m:e>
              <m:r>
                <w:rPr>
                  <w:rFonts w:ascii="Cambria Math" w:hAnsi="Cambria Math"/>
                </w:rPr>
                <m:t>m</m:t>
              </m:r>
            </m:e>
            <m:sup>
              <m:r>
                <w:rPr>
                  <w:rFonts w:ascii="Cambria Math" w:hAnsi="Cambria Math"/>
                </w:rPr>
                <m:t>3</m:t>
              </m:r>
            </m:sup>
          </m:sSup>
        </m:oMath>
      </m:oMathPara>
    </w:p>
    <w:p w14:paraId="132D79E9" w14:textId="1A62F6FF" w:rsidR="00A420D6" w:rsidRPr="00A420D6" w:rsidRDefault="00A420D6" w:rsidP="00E96B51">
      <w:pPr>
        <w:rPr>
          <w:rFonts w:eastAsiaTheme="minorEastAsia"/>
          <w:i/>
        </w:rPr>
      </w:pPr>
      <m:oMathPara>
        <m:oMath>
          <m:r>
            <w:rPr>
              <w:rFonts w:ascii="Cambria Math" w:hAnsi="Cambria Math"/>
            </w:rPr>
            <m:t xml:space="preserve">Gravitational constant=9.81 m </m:t>
          </m:r>
          <m:sSup>
            <m:sSupPr>
              <m:ctrlPr>
                <w:rPr>
                  <w:rFonts w:ascii="Cambria Math" w:hAnsi="Cambria Math"/>
                  <w:i/>
                </w:rPr>
              </m:ctrlPr>
            </m:sSupPr>
            <m:e>
              <m:r>
                <w:rPr>
                  <w:rFonts w:ascii="Cambria Math" w:hAnsi="Cambria Math"/>
                </w:rPr>
                <m:t>s</m:t>
              </m:r>
            </m:e>
            <m:sup>
              <m:r>
                <w:rPr>
                  <w:rFonts w:ascii="Cambria Math" w:hAnsi="Cambria Math"/>
                </w:rPr>
                <m:t>2</m:t>
              </m:r>
            </m:sup>
          </m:sSup>
        </m:oMath>
      </m:oMathPara>
    </w:p>
    <w:p w14:paraId="4F221858" w14:textId="673F6BDB" w:rsidR="001E7193" w:rsidRDefault="000906B5" w:rsidP="001E7193">
      <w:r>
        <w:t>Horizontal Velocity Calculation</w:t>
      </w:r>
      <w:r w:rsidR="00F36F9B">
        <w:t xml:space="preserve"> (Scour Velocity)</w:t>
      </w:r>
      <w:r>
        <w:t>;</w:t>
      </w:r>
    </w:p>
    <w:p w14:paraId="3F092319" w14:textId="77777777" w:rsidR="000906B5" w:rsidRDefault="000906B5" w:rsidP="001E7193"/>
    <w:p w14:paraId="4F4000DE" w14:textId="77260C8E" w:rsidR="00A420D6" w:rsidRPr="00F36F9B" w:rsidRDefault="00A420D6" w:rsidP="001E7193">
      <w:pPr>
        <w:rPr>
          <w:rFonts w:eastAsiaTheme="minorEastAsia"/>
        </w:rPr>
      </w:pPr>
      <m:oMathPara>
        <m:oMath>
          <m:r>
            <w:rPr>
              <w:rFonts w:ascii="Cambria Math" w:hAnsi="Cambria Math"/>
            </w:rPr>
            <m:t xml:space="preserve">VH= </m:t>
          </m:r>
          <m:rad>
            <m:radPr>
              <m:degHide m:val="1"/>
              <m:ctrlPr>
                <w:rPr>
                  <w:rFonts w:ascii="Cambria Math" w:hAnsi="Cambria Math"/>
                  <w:i/>
                </w:rPr>
              </m:ctrlPr>
            </m:radPr>
            <m:deg/>
            <m:e>
              <m:f>
                <m:fPr>
                  <m:ctrlPr>
                    <w:rPr>
                      <w:rFonts w:ascii="Cambria Math" w:hAnsi="Cambria Math"/>
                      <w:i/>
                    </w:rPr>
                  </m:ctrlPr>
                </m:fPr>
                <m:num>
                  <m:r>
                    <w:rPr>
                      <w:rFonts w:ascii="Cambria Math" w:hAnsi="Cambria Math"/>
                    </w:rPr>
                    <m:t>8k</m:t>
                  </m:r>
                </m:num>
                <m:den>
                  <m:r>
                    <w:rPr>
                      <w:rFonts w:ascii="Cambria Math" w:hAnsi="Cambria Math"/>
                    </w:rPr>
                    <m:t>f</m:t>
                  </m:r>
                </m:den>
              </m:f>
              <m:r>
                <w:rPr>
                  <w:rFonts w:ascii="Cambria Math" w:hAnsi="Cambria Math"/>
                </w:rPr>
                <m:t xml:space="preserve"> × </m:t>
              </m:r>
              <m:f>
                <m:fPr>
                  <m:ctrlPr>
                    <w:rPr>
                      <w:rFonts w:ascii="Cambria Math" w:hAnsi="Cambria Math"/>
                      <w:i/>
                    </w:rPr>
                  </m:ctrlPr>
                </m:fPr>
                <m:num>
                  <m:r>
                    <w:rPr>
                      <w:rFonts w:ascii="Cambria Math" w:hAnsi="Cambria Math"/>
                    </w:rPr>
                    <m:t>(ρs- ρl)</m:t>
                  </m:r>
                </m:num>
                <m:den>
                  <m:r>
                    <w:rPr>
                      <w:rFonts w:ascii="Cambria Math" w:hAnsi="Cambria Math"/>
                    </w:rPr>
                    <m:t>ρl</m:t>
                  </m:r>
                </m:den>
              </m:f>
              <m:r>
                <w:rPr>
                  <w:rFonts w:ascii="Cambria Math" w:hAnsi="Cambria Math"/>
                </w:rPr>
                <m:t>×g×ds</m:t>
              </m:r>
            </m:e>
          </m:rad>
        </m:oMath>
      </m:oMathPara>
    </w:p>
    <w:p w14:paraId="09BCA657" w14:textId="5F015F35" w:rsidR="00F36F9B" w:rsidRDefault="00F36F9B" w:rsidP="00F36F9B">
      <w:pPr>
        <w:pStyle w:val="Caption"/>
      </w:pPr>
      <w:bookmarkStart w:id="15" w:name="_Toc515547271"/>
      <w:r>
        <w:t xml:space="preserve">Equation </w:t>
      </w:r>
      <w:fldSimple w:instr=" SEQ Equation \* ARABIC ">
        <w:r w:rsidR="0004787C">
          <w:rPr>
            <w:noProof/>
          </w:rPr>
          <w:t>2</w:t>
        </w:r>
      </w:fldSimple>
      <w:r>
        <w:t xml:space="preserve"> : Scour Velocity</w:t>
      </w:r>
      <w:bookmarkEnd w:id="15"/>
    </w:p>
    <w:p w14:paraId="7D2C56B4" w14:textId="77777777" w:rsidR="00F36F9B" w:rsidRPr="00F36F9B" w:rsidRDefault="00F36F9B" w:rsidP="00F36F9B"/>
    <w:p w14:paraId="32C918D5" w14:textId="290720D1" w:rsidR="000906B5" w:rsidRPr="00F36F9B" w:rsidRDefault="000906B5" w:rsidP="000906B5">
      <w:pPr>
        <w:rPr>
          <w:rFonts w:eastAsiaTheme="minorEastAsia"/>
        </w:rPr>
      </w:pPr>
      <m:oMathPara>
        <m:oMath>
          <m:r>
            <w:rPr>
              <w:rFonts w:ascii="Cambria Math" w:hAnsi="Cambria Math"/>
            </w:rPr>
            <m:t xml:space="preserve">VH= </m:t>
          </m:r>
          <m:rad>
            <m:radPr>
              <m:degHide m:val="1"/>
              <m:ctrlPr>
                <w:rPr>
                  <w:rFonts w:ascii="Cambria Math" w:hAnsi="Cambria Math"/>
                  <w:i/>
                </w:rPr>
              </m:ctrlPr>
            </m:radPr>
            <m:deg/>
            <m:e>
              <m:f>
                <m:fPr>
                  <m:ctrlPr>
                    <w:rPr>
                      <w:rFonts w:ascii="Cambria Math" w:hAnsi="Cambria Math"/>
                      <w:i/>
                    </w:rPr>
                  </m:ctrlPr>
                </m:fPr>
                <m:num>
                  <m:r>
                    <w:rPr>
                      <w:rFonts w:ascii="Cambria Math" w:hAnsi="Cambria Math"/>
                    </w:rPr>
                    <m:t>8×0.05</m:t>
                  </m:r>
                </m:num>
                <m:den>
                  <m:r>
                    <w:rPr>
                      <w:rFonts w:ascii="Cambria Math" w:hAnsi="Cambria Math"/>
                    </w:rPr>
                    <m:t>0.025</m:t>
                  </m:r>
                </m:den>
              </m:f>
              <m:r>
                <w:rPr>
                  <w:rFonts w:ascii="Cambria Math" w:hAnsi="Cambria Math"/>
                </w:rPr>
                <m:t xml:space="preserve"> × </m:t>
              </m:r>
              <m:f>
                <m:fPr>
                  <m:ctrlPr>
                    <w:rPr>
                      <w:rFonts w:ascii="Cambria Math" w:hAnsi="Cambria Math"/>
                      <w:i/>
                    </w:rPr>
                  </m:ctrlPr>
                </m:fPr>
                <m:num>
                  <m:r>
                    <w:rPr>
                      <w:rFonts w:ascii="Cambria Math" w:hAnsi="Cambria Math"/>
                    </w:rPr>
                    <m:t>(1.25- 1)</m:t>
                  </m:r>
                </m:num>
                <m:den>
                  <m:r>
                    <w:rPr>
                      <w:rFonts w:ascii="Cambria Math" w:hAnsi="Cambria Math"/>
                    </w:rPr>
                    <m:t>1</m:t>
                  </m:r>
                </m:den>
              </m:f>
              <m:r>
                <w:rPr>
                  <w:rFonts w:ascii="Cambria Math" w:hAnsi="Cambria Math"/>
                </w:rPr>
                <m:t>×9.81×(200</m:t>
              </m:r>
            </m:e>
          </m:rad>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oMath>
      </m:oMathPara>
    </w:p>
    <w:p w14:paraId="1182BB49" w14:textId="77777777" w:rsidR="00F36F9B" w:rsidRPr="000906B5" w:rsidRDefault="00F36F9B" w:rsidP="000906B5">
      <w:pPr>
        <w:rPr>
          <w:rFonts w:eastAsiaTheme="minorEastAsia"/>
        </w:rPr>
      </w:pPr>
    </w:p>
    <w:p w14:paraId="53D61679" w14:textId="5F578C53" w:rsidR="000906B5" w:rsidRPr="00F36F9B" w:rsidRDefault="000906B5" w:rsidP="000906B5">
      <w:pPr>
        <w:rPr>
          <w:rFonts w:eastAsiaTheme="minorEastAsia"/>
        </w:rPr>
      </w:pPr>
      <m:oMathPara>
        <m:oMath>
          <m:r>
            <w:rPr>
              <w:rFonts w:ascii="Cambria Math" w:hAnsi="Cambria Math"/>
            </w:rPr>
            <m:t xml:space="preserve">VH=0.08853 m s </m:t>
          </m:r>
        </m:oMath>
      </m:oMathPara>
    </w:p>
    <w:p w14:paraId="3CAF3DD2" w14:textId="77777777" w:rsidR="00F36F9B" w:rsidRPr="000906B5" w:rsidRDefault="00F36F9B" w:rsidP="000906B5">
      <w:pPr>
        <w:rPr>
          <w:rFonts w:eastAsiaTheme="minorEastAsia"/>
        </w:rPr>
      </w:pPr>
    </w:p>
    <w:p w14:paraId="7BF2E7F3" w14:textId="29E369D2" w:rsidR="000906B5" w:rsidRDefault="000906B5" w:rsidP="000906B5">
      <w:r>
        <w:t>Actual Horizontal Velocity is a third of VH;</w:t>
      </w:r>
    </w:p>
    <w:p w14:paraId="145F708A" w14:textId="77777777" w:rsidR="00F36F9B" w:rsidRDefault="00F36F9B" w:rsidP="000906B5"/>
    <w:p w14:paraId="49549BA1" w14:textId="2C6D0A0B" w:rsidR="000906B5" w:rsidRPr="00F36F9B" w:rsidRDefault="000906B5" w:rsidP="000906B5">
      <w:pPr>
        <w:rPr>
          <w:rFonts w:eastAsiaTheme="minorEastAsia"/>
        </w:rPr>
      </w:pPr>
      <m:oMathPara>
        <m:oMath>
          <m:r>
            <w:rPr>
              <w:rFonts w:ascii="Cambria Math" w:hAnsi="Cambria Math"/>
            </w:rPr>
            <m:t>VH act=</m:t>
          </m:r>
          <m:f>
            <m:fPr>
              <m:ctrlPr>
                <w:rPr>
                  <w:rFonts w:ascii="Cambria Math" w:hAnsi="Cambria Math"/>
                  <w:i/>
                </w:rPr>
              </m:ctrlPr>
            </m:fPr>
            <m:num>
              <m:r>
                <w:rPr>
                  <w:rFonts w:ascii="Cambria Math" w:hAnsi="Cambria Math"/>
                </w:rPr>
                <m:t>0.08853</m:t>
              </m:r>
            </m:num>
            <m:den>
              <m:r>
                <w:rPr>
                  <w:rFonts w:ascii="Cambria Math" w:hAnsi="Cambria Math"/>
                </w:rPr>
                <m:t>3</m:t>
              </m:r>
            </m:den>
          </m:f>
        </m:oMath>
      </m:oMathPara>
    </w:p>
    <w:p w14:paraId="6E270C67" w14:textId="77777777" w:rsidR="00F36F9B" w:rsidRPr="000906B5" w:rsidRDefault="00F36F9B" w:rsidP="000906B5">
      <w:pPr>
        <w:rPr>
          <w:rFonts w:eastAsiaTheme="minorEastAsia"/>
        </w:rPr>
      </w:pPr>
    </w:p>
    <w:p w14:paraId="78DAC3E2" w14:textId="63801E01" w:rsidR="000906B5" w:rsidRPr="00F36F9B" w:rsidRDefault="000906B5" w:rsidP="000906B5">
      <w:pPr>
        <w:rPr>
          <w:rFonts w:eastAsiaTheme="minorEastAsia"/>
        </w:rPr>
      </w:pPr>
      <m:oMathPara>
        <m:oMath>
          <m:r>
            <w:rPr>
              <w:rFonts w:ascii="Cambria Math" w:hAnsi="Cambria Math"/>
            </w:rPr>
            <m:t xml:space="preserve">VH act=0.02951 m s </m:t>
          </m:r>
        </m:oMath>
      </m:oMathPara>
    </w:p>
    <w:p w14:paraId="450BF796" w14:textId="16FCE34C" w:rsidR="00F36F9B" w:rsidRDefault="00F36F9B" w:rsidP="000906B5">
      <w:r>
        <w:t>Particles Settling Velocity;</w:t>
      </w:r>
    </w:p>
    <w:p w14:paraId="7EA8A7EF" w14:textId="5EA92FA0" w:rsidR="00F36F9B" w:rsidRPr="00F36F9B" w:rsidRDefault="00F36F9B" w:rsidP="000906B5">
      <w:pPr>
        <w:rPr>
          <w:rFonts w:eastAsiaTheme="minorEastAsia"/>
        </w:rPr>
      </w:pPr>
      <m:oMathPara>
        <m:oMath>
          <m:r>
            <w:rPr>
              <w:rFonts w:ascii="Cambria Math" w:hAnsi="Cambria Math"/>
            </w:rPr>
            <m:t xml:space="preserve">Vt= </m:t>
          </m:r>
          <m:f>
            <m:fPr>
              <m:ctrlPr>
                <w:rPr>
                  <w:rFonts w:ascii="Cambria Math" w:hAnsi="Cambria Math"/>
                  <w:i/>
                </w:rPr>
              </m:ctrlPr>
            </m:fPr>
            <m:num>
              <m:r>
                <w:rPr>
                  <w:rFonts w:ascii="Cambria Math" w:hAnsi="Cambria Math"/>
                </w:rPr>
                <m:t>g×</m:t>
              </m:r>
              <m:d>
                <m:dPr>
                  <m:ctrlPr>
                    <w:rPr>
                      <w:rFonts w:ascii="Cambria Math" w:hAnsi="Cambria Math"/>
                      <w:i/>
                    </w:rPr>
                  </m:ctrlPr>
                </m:dPr>
                <m:e>
                  <m:r>
                    <w:rPr>
                      <w:rFonts w:ascii="Cambria Math" w:hAnsi="Cambria Math"/>
                    </w:rPr>
                    <m:t>ρs-ρl</m:t>
                  </m:r>
                </m:e>
              </m:d>
              <m:r>
                <w:rPr>
                  <w:rFonts w:ascii="Cambria Math" w:hAnsi="Cambria Math"/>
                </w:rPr>
                <m:t>×</m:t>
              </m:r>
              <m:sSup>
                <m:sSupPr>
                  <m:ctrlPr>
                    <w:rPr>
                      <w:rFonts w:ascii="Cambria Math" w:hAnsi="Cambria Math"/>
                      <w:i/>
                    </w:rPr>
                  </m:ctrlPr>
                </m:sSupPr>
                <m:e>
                  <m:r>
                    <w:rPr>
                      <w:rFonts w:ascii="Cambria Math" w:hAnsi="Cambria Math"/>
                    </w:rPr>
                    <m:t>ds</m:t>
                  </m:r>
                </m:e>
                <m:sup>
                  <m:r>
                    <w:rPr>
                      <w:rFonts w:ascii="Cambria Math" w:hAnsi="Cambria Math"/>
                    </w:rPr>
                    <m:t>2</m:t>
                  </m:r>
                </m:sup>
              </m:sSup>
            </m:num>
            <m:den>
              <m:r>
                <w:rPr>
                  <w:rFonts w:ascii="Cambria Math" w:hAnsi="Cambria Math"/>
                </w:rPr>
                <m:t>18×μ</m:t>
              </m:r>
            </m:den>
          </m:f>
        </m:oMath>
      </m:oMathPara>
    </w:p>
    <w:p w14:paraId="45087803" w14:textId="56BA9C19" w:rsidR="00F36F9B" w:rsidRPr="00F36F9B" w:rsidRDefault="00F36F9B" w:rsidP="00F36F9B">
      <w:pPr>
        <w:pStyle w:val="Caption"/>
        <w:rPr>
          <w:rFonts w:eastAsiaTheme="minorEastAsia"/>
        </w:rPr>
      </w:pPr>
      <w:bookmarkStart w:id="16" w:name="_Toc515547272"/>
      <w:r>
        <w:t xml:space="preserve">Equation </w:t>
      </w:r>
      <w:fldSimple w:instr=" SEQ Equation \* ARABIC ">
        <w:r w:rsidR="0004787C">
          <w:rPr>
            <w:noProof/>
          </w:rPr>
          <w:t>3</w:t>
        </w:r>
      </w:fldSimple>
      <w:r>
        <w:t xml:space="preserve"> : Settling Velocity</w:t>
      </w:r>
      <w:bookmarkEnd w:id="16"/>
    </w:p>
    <w:p w14:paraId="15006EE5" w14:textId="4CAAF13A" w:rsidR="00F36F9B" w:rsidRDefault="00F36F9B" w:rsidP="000906B5"/>
    <w:p w14:paraId="59107DE9" w14:textId="30FCAF62" w:rsidR="00F36F9B" w:rsidRPr="00F36F9B" w:rsidRDefault="00F36F9B" w:rsidP="00F36F9B">
      <w:pPr>
        <w:rPr>
          <w:rFonts w:eastAsiaTheme="minorEastAsia"/>
        </w:rPr>
      </w:pPr>
      <m:oMathPara>
        <m:oMath>
          <m:r>
            <w:rPr>
              <w:rFonts w:ascii="Cambria Math" w:hAnsi="Cambria Math"/>
            </w:rPr>
            <m:t xml:space="preserve">Vt= </m:t>
          </m:r>
          <m:f>
            <m:fPr>
              <m:ctrlPr>
                <w:rPr>
                  <w:rFonts w:ascii="Cambria Math" w:hAnsi="Cambria Math"/>
                  <w:i/>
                </w:rPr>
              </m:ctrlPr>
            </m:fPr>
            <m:num>
              <m:r>
                <w:rPr>
                  <w:rFonts w:ascii="Cambria Math" w:hAnsi="Cambria Math"/>
                </w:rPr>
                <m:t>9.81×</m:t>
              </m:r>
              <m:d>
                <m:dPr>
                  <m:ctrlPr>
                    <w:rPr>
                      <w:rFonts w:ascii="Cambria Math" w:hAnsi="Cambria Math"/>
                      <w:i/>
                    </w:rPr>
                  </m:ctrlPr>
                </m:dPr>
                <m:e>
                  <m:r>
                    <w:rPr>
                      <w:rFonts w:ascii="Cambria Math" w:hAnsi="Cambria Math"/>
                    </w:rPr>
                    <m:t>1.25-1</m:t>
                  </m:r>
                </m:e>
              </m:d>
              <m:r>
                <w:rPr>
                  <w:rFonts w:ascii="Cambria Math" w:hAnsi="Cambria Math"/>
                </w:rPr>
                <m:t>×(</m:t>
              </m:r>
              <m:sSup>
                <m:sSupPr>
                  <m:ctrlPr>
                    <w:rPr>
                      <w:rFonts w:ascii="Cambria Math" w:hAnsi="Cambria Math"/>
                      <w:i/>
                    </w:rPr>
                  </m:ctrlPr>
                </m:sSupPr>
                <m:e>
                  <m:r>
                    <w:rPr>
                      <w:rFonts w:ascii="Cambria Math" w:hAnsi="Cambria Math"/>
                    </w:rPr>
                    <m:t>200×</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e>
                <m:sup>
                  <m:r>
                    <w:rPr>
                      <w:rFonts w:ascii="Cambria Math" w:hAnsi="Cambria Math"/>
                    </w:rPr>
                    <m:t>2</m:t>
                  </m:r>
                </m:sup>
              </m:sSup>
            </m:num>
            <m:den>
              <m:r>
                <w:rPr>
                  <w:rFonts w:ascii="Cambria Math" w:hAnsi="Cambria Math"/>
                </w:rPr>
                <m:t>18×1.003×</m:t>
              </m:r>
              <m:sSup>
                <m:sSupPr>
                  <m:ctrlPr>
                    <w:rPr>
                      <w:rFonts w:ascii="Cambria Math" w:hAnsi="Cambria Math"/>
                      <w:i/>
                    </w:rPr>
                  </m:ctrlPr>
                </m:sSupPr>
                <m:e>
                  <m:r>
                    <w:rPr>
                      <w:rFonts w:ascii="Cambria Math" w:hAnsi="Cambria Math"/>
                    </w:rPr>
                    <m:t>10</m:t>
                  </m:r>
                </m:e>
                <m:sup>
                  <m:r>
                    <w:rPr>
                      <w:rFonts w:ascii="Cambria Math" w:hAnsi="Cambria Math"/>
                    </w:rPr>
                    <m:t>-3</m:t>
                  </m:r>
                </m:sup>
              </m:sSup>
            </m:den>
          </m:f>
        </m:oMath>
      </m:oMathPara>
    </w:p>
    <w:p w14:paraId="68E1055C" w14:textId="77777777" w:rsidR="00F36F9B" w:rsidRPr="00F36F9B" w:rsidRDefault="00F36F9B" w:rsidP="00F36F9B">
      <w:pPr>
        <w:rPr>
          <w:rFonts w:eastAsiaTheme="minorEastAsia"/>
        </w:rPr>
      </w:pPr>
    </w:p>
    <w:p w14:paraId="3C6F2F7A" w14:textId="1B97948F" w:rsidR="00F36F9B" w:rsidRPr="00F36F9B" w:rsidRDefault="00F36F9B" w:rsidP="00F36F9B">
      <w:pPr>
        <w:rPr>
          <w:rFonts w:eastAsiaTheme="minorEastAsia"/>
        </w:rPr>
      </w:pPr>
      <m:oMathPara>
        <m:oMath>
          <m:r>
            <w:rPr>
              <w:rFonts w:ascii="Cambria Math" w:hAnsi="Cambria Math"/>
            </w:rPr>
            <m:t>Vt=5.44 ×</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m s </m:t>
          </m:r>
        </m:oMath>
      </m:oMathPara>
    </w:p>
    <w:p w14:paraId="212AE846" w14:textId="061D935C" w:rsidR="00F36F9B" w:rsidRDefault="00F36F9B" w:rsidP="00F36F9B"/>
    <w:p w14:paraId="37AAE04D" w14:textId="46D84070" w:rsidR="00F36F9B" w:rsidRDefault="00F36F9B" w:rsidP="00F36F9B">
      <w:r>
        <w:t>Turbulence of Fluid Calculation (Reynolds Number);</w:t>
      </w:r>
    </w:p>
    <w:p w14:paraId="712CDB55" w14:textId="3AFFFCCF" w:rsidR="00F36F9B" w:rsidRPr="00F36F9B" w:rsidRDefault="00F36F9B" w:rsidP="00F36F9B">
      <w:pPr>
        <w:rPr>
          <w:rFonts w:eastAsiaTheme="minorEastAsia"/>
        </w:rPr>
      </w:pPr>
      <m:oMathPara>
        <m:oMath>
          <m:r>
            <w:rPr>
              <w:rFonts w:ascii="Cambria Math" w:hAnsi="Cambria Math"/>
            </w:rPr>
            <m:t xml:space="preserve">Re= </m:t>
          </m:r>
          <m:f>
            <m:fPr>
              <m:ctrlPr>
                <w:rPr>
                  <w:rFonts w:ascii="Cambria Math" w:hAnsi="Cambria Math"/>
                  <w:i/>
                </w:rPr>
              </m:ctrlPr>
            </m:fPr>
            <m:num>
              <m:r>
                <w:rPr>
                  <w:rFonts w:ascii="Cambria Math" w:hAnsi="Cambria Math"/>
                </w:rPr>
                <m:t>ρl ×Vt ×ds</m:t>
              </m:r>
            </m:num>
            <m:den>
              <m:r>
                <w:rPr>
                  <w:rFonts w:ascii="Cambria Math" w:hAnsi="Cambria Math"/>
                </w:rPr>
                <m:t>μ</m:t>
              </m:r>
            </m:den>
          </m:f>
        </m:oMath>
      </m:oMathPara>
    </w:p>
    <w:p w14:paraId="0992583C" w14:textId="7F85E73B" w:rsidR="00F36F9B" w:rsidRDefault="00F36F9B" w:rsidP="00F36F9B">
      <w:pPr>
        <w:pStyle w:val="Caption"/>
      </w:pPr>
      <w:bookmarkStart w:id="17" w:name="_Toc515547273"/>
      <w:r>
        <w:t xml:space="preserve">Equation </w:t>
      </w:r>
      <w:fldSimple w:instr=" SEQ Equation \* ARABIC ">
        <w:r w:rsidR="0004787C">
          <w:rPr>
            <w:noProof/>
          </w:rPr>
          <w:t>4</w:t>
        </w:r>
      </w:fldSimple>
      <w:r>
        <w:t xml:space="preserve"> : Reynolds Number Calculation</w:t>
      </w:r>
      <w:bookmarkEnd w:id="17"/>
    </w:p>
    <w:p w14:paraId="39628234" w14:textId="6E141707" w:rsidR="00F36F9B" w:rsidRPr="001C73B4" w:rsidRDefault="00F36F9B" w:rsidP="00F36F9B">
      <w:pPr>
        <w:rPr>
          <w:rFonts w:eastAsiaTheme="minorEastAsia"/>
        </w:rPr>
      </w:pPr>
      <m:oMathPara>
        <m:oMath>
          <m:r>
            <w:rPr>
              <w:rFonts w:ascii="Cambria Math" w:hAnsi="Cambria Math"/>
            </w:rPr>
            <m:t xml:space="preserve">Re= </m:t>
          </m:r>
          <m:f>
            <m:fPr>
              <m:ctrlPr>
                <w:rPr>
                  <w:rFonts w:ascii="Cambria Math" w:hAnsi="Cambria Math"/>
                  <w:i/>
                </w:rPr>
              </m:ctrlPr>
            </m:fPr>
            <m:num>
              <m:r>
                <w:rPr>
                  <w:rFonts w:ascii="Cambria Math" w:hAnsi="Cambria Math"/>
                </w:rPr>
                <m:t>1 ×(5.44×</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×(200×</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num>
            <m:den>
              <m:r>
                <w:rPr>
                  <w:rFonts w:ascii="Cambria Math" w:hAnsi="Cambria Math"/>
                </w:rPr>
                <m:t>1.003×</m:t>
              </m:r>
              <m:sSup>
                <m:sSupPr>
                  <m:ctrlPr>
                    <w:rPr>
                      <w:rFonts w:ascii="Cambria Math" w:hAnsi="Cambria Math"/>
                      <w:i/>
                    </w:rPr>
                  </m:ctrlPr>
                </m:sSupPr>
                <m:e>
                  <m:r>
                    <w:rPr>
                      <w:rFonts w:ascii="Cambria Math" w:hAnsi="Cambria Math"/>
                    </w:rPr>
                    <m:t>10</m:t>
                  </m:r>
                </m:e>
                <m:sup>
                  <m:r>
                    <w:rPr>
                      <w:rFonts w:ascii="Cambria Math" w:hAnsi="Cambria Math"/>
                    </w:rPr>
                    <m:t>-3</m:t>
                  </m:r>
                </m:sup>
              </m:sSup>
            </m:den>
          </m:f>
        </m:oMath>
      </m:oMathPara>
    </w:p>
    <w:p w14:paraId="13C45970" w14:textId="77777777" w:rsidR="001C73B4" w:rsidRPr="001C73B4" w:rsidRDefault="001C73B4" w:rsidP="00F36F9B">
      <w:pPr>
        <w:rPr>
          <w:rFonts w:eastAsiaTheme="minorEastAsia"/>
        </w:rPr>
      </w:pPr>
    </w:p>
    <w:p w14:paraId="3F279C23" w14:textId="6EA7D4C2" w:rsidR="001C73B4" w:rsidRPr="001C73B4" w:rsidRDefault="001C73B4" w:rsidP="00F36F9B">
      <w:pPr>
        <w:rPr>
          <w:rFonts w:eastAsiaTheme="minorEastAsia"/>
        </w:rPr>
      </w:pPr>
      <m:oMathPara>
        <m:oMath>
          <m:r>
            <w:rPr>
              <w:rFonts w:ascii="Cambria Math" w:eastAsiaTheme="minorEastAsia" w:hAnsi="Cambria Math"/>
            </w:rPr>
            <m:t>Re=1.088</m:t>
          </m:r>
        </m:oMath>
      </m:oMathPara>
    </w:p>
    <w:p w14:paraId="379A03B9" w14:textId="77777777" w:rsidR="001C73B4" w:rsidRPr="001C73B4" w:rsidRDefault="001C73B4" w:rsidP="00F36F9B">
      <w:pPr>
        <w:rPr>
          <w:rFonts w:eastAsiaTheme="minorEastAsia"/>
        </w:rPr>
      </w:pPr>
    </w:p>
    <w:p w14:paraId="1CF810E9" w14:textId="5B15B2AE" w:rsidR="001C73B4" w:rsidRDefault="001C73B4" w:rsidP="00F36F9B">
      <w:pPr>
        <w:rPr>
          <w:rFonts w:eastAsiaTheme="minorEastAsia"/>
        </w:rPr>
      </w:pPr>
      <w:r>
        <w:rPr>
          <w:rFonts w:eastAsiaTheme="minorEastAsia"/>
        </w:rPr>
        <w:t>Laminar flow is less than 1 meaning this fluid is almost in the Laminar flow zone.</w:t>
      </w:r>
    </w:p>
    <w:p w14:paraId="6A74AA61" w14:textId="72C05DB0" w:rsidR="002B1EC0" w:rsidRDefault="002F76B3" w:rsidP="00F36F9B">
      <w:pPr>
        <w:rPr>
          <w:rFonts w:eastAsiaTheme="minorEastAsia"/>
        </w:rPr>
      </w:pPr>
      <w:r>
        <w:rPr>
          <w:rFonts w:eastAsiaTheme="minorEastAsia"/>
        </w:rPr>
        <w:t>If no increase in Overflow rate or Vt the dimension of the sedimentation tank will be;</w:t>
      </w:r>
    </w:p>
    <w:p w14:paraId="58D727A4" w14:textId="77777777" w:rsidR="002F76B3" w:rsidRDefault="002F76B3" w:rsidP="00F36F9B">
      <w:pPr>
        <w:rPr>
          <w:rFonts w:eastAsiaTheme="minorEastAsia"/>
        </w:rPr>
      </w:pPr>
    </w:p>
    <w:p w14:paraId="7D4FC480" w14:textId="51189E69" w:rsidR="002F76B3" w:rsidRPr="002F76B3" w:rsidRDefault="002F76B3" w:rsidP="00F36F9B">
      <w:pPr>
        <w:rPr>
          <w:rFonts w:eastAsiaTheme="minorEastAsia"/>
        </w:rPr>
      </w:pPr>
      <m:oMathPara>
        <m:oMath>
          <m:r>
            <w:rPr>
              <w:rFonts w:ascii="Cambria Math" w:eastAsiaTheme="minorEastAsia" w:hAnsi="Cambria Math"/>
            </w:rPr>
            <m:t xml:space="preserve">L×W= </m:t>
          </m:r>
          <m:f>
            <m:fPr>
              <m:ctrlPr>
                <w:rPr>
                  <w:rFonts w:ascii="Cambria Math" w:eastAsiaTheme="minorEastAsia" w:hAnsi="Cambria Math"/>
                  <w:i/>
                </w:rPr>
              </m:ctrlPr>
            </m:fPr>
            <m:num>
              <m:r>
                <w:rPr>
                  <w:rFonts w:ascii="Cambria Math" w:eastAsiaTheme="minorEastAsia" w:hAnsi="Cambria Math"/>
                </w:rPr>
                <m:t>flowrate</m:t>
              </m:r>
            </m:num>
            <m:den>
              <m:r>
                <w:rPr>
                  <w:rFonts w:ascii="Cambria Math" w:eastAsiaTheme="minorEastAsia" w:hAnsi="Cambria Math"/>
                </w:rPr>
                <m:t>overflowrate</m:t>
              </m:r>
            </m:den>
          </m:f>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60000/(24×60×60)</m:t>
              </m:r>
            </m:num>
            <m:den>
              <m:r>
                <w:rPr>
                  <w:rFonts w:ascii="Cambria Math" w:hAnsi="Cambria Math"/>
                </w:rPr>
                <m:t>5.44 ×</m:t>
              </m:r>
              <m:sSup>
                <m:sSupPr>
                  <m:ctrlPr>
                    <w:rPr>
                      <w:rFonts w:ascii="Cambria Math" w:hAnsi="Cambria Math"/>
                      <w:i/>
                    </w:rPr>
                  </m:ctrlPr>
                </m:sSupPr>
                <m:e>
                  <m:r>
                    <w:rPr>
                      <w:rFonts w:ascii="Cambria Math" w:hAnsi="Cambria Math"/>
                    </w:rPr>
                    <m:t>10</m:t>
                  </m:r>
                </m:e>
                <m:sup>
                  <m:r>
                    <w:rPr>
                      <w:rFonts w:ascii="Cambria Math" w:hAnsi="Cambria Math"/>
                    </w:rPr>
                    <m:t>-3</m:t>
                  </m:r>
                </m:sup>
              </m:sSup>
            </m:den>
          </m:f>
        </m:oMath>
      </m:oMathPara>
    </w:p>
    <w:p w14:paraId="38820833" w14:textId="77777777" w:rsidR="002F76B3" w:rsidRPr="002F76B3" w:rsidRDefault="002F76B3" w:rsidP="00F36F9B">
      <w:pPr>
        <w:rPr>
          <w:rFonts w:eastAsiaTheme="minorEastAsia"/>
        </w:rPr>
      </w:pPr>
    </w:p>
    <w:p w14:paraId="40342501" w14:textId="623F7CEF" w:rsidR="002F76B3" w:rsidRPr="00623E57" w:rsidRDefault="002F76B3" w:rsidP="00F36F9B">
      <w:pPr>
        <w:rPr>
          <w:rFonts w:eastAsiaTheme="minorEastAsia"/>
        </w:rPr>
      </w:pPr>
      <m:oMathPara>
        <m:oMath>
          <m:r>
            <w:rPr>
              <w:rFonts w:ascii="Cambria Math" w:eastAsiaTheme="minorEastAsia" w:hAnsi="Cambria Math"/>
            </w:rPr>
            <m:t xml:space="preserve">L×W=127.66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r>
            <w:rPr>
              <w:rFonts w:ascii="Cambria Math" w:eastAsiaTheme="minorEastAsia" w:hAnsi="Cambria Math"/>
            </w:rPr>
            <m:t xml:space="preserve"> </m:t>
          </m:r>
        </m:oMath>
      </m:oMathPara>
    </w:p>
    <w:p w14:paraId="34FB3037" w14:textId="23758533" w:rsidR="00623E57" w:rsidRDefault="00623E57" w:rsidP="00F36F9B">
      <w:pPr>
        <w:rPr>
          <w:rFonts w:eastAsiaTheme="minorEastAsia"/>
        </w:rPr>
      </w:pPr>
    </w:p>
    <w:p w14:paraId="6E83B97C" w14:textId="2DB2F7CC" w:rsidR="00623E57" w:rsidRPr="00623E57" w:rsidRDefault="00623E57" w:rsidP="00F36F9B">
      <w:pPr>
        <w:rPr>
          <w:rFonts w:eastAsiaTheme="minorEastAsia"/>
        </w:rPr>
      </w:pPr>
      <m:oMathPara>
        <m:oMath>
          <m:r>
            <w:rPr>
              <w:rFonts w:ascii="Cambria Math" w:eastAsiaTheme="minorEastAsia" w:hAnsi="Cambria Math"/>
            </w:rPr>
            <m:t xml:space="preserve">H×W= </m:t>
          </m:r>
          <m:f>
            <m:fPr>
              <m:ctrlPr>
                <w:rPr>
                  <w:rFonts w:ascii="Cambria Math" w:eastAsiaTheme="minorEastAsia" w:hAnsi="Cambria Math"/>
                  <w:i/>
                </w:rPr>
              </m:ctrlPr>
            </m:fPr>
            <m:num>
              <m:r>
                <w:rPr>
                  <w:rFonts w:ascii="Cambria Math" w:eastAsiaTheme="minorEastAsia" w:hAnsi="Cambria Math"/>
                </w:rPr>
                <m:t>flowrate</m:t>
              </m:r>
            </m:num>
            <m:den>
              <m:r>
                <w:rPr>
                  <w:rFonts w:ascii="Cambria Math" w:eastAsiaTheme="minorEastAsia" w:hAnsi="Cambria Math"/>
                </w:rPr>
                <m:t>horizontal velocity</m:t>
              </m:r>
            </m:den>
          </m:f>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60000/(24×60×60)</m:t>
              </m:r>
            </m:num>
            <m:den>
              <m:r>
                <w:rPr>
                  <w:rFonts w:ascii="Cambria Math" w:hAnsi="Cambria Math"/>
                </w:rPr>
                <m:t>0.02951</m:t>
              </m:r>
            </m:den>
          </m:f>
        </m:oMath>
      </m:oMathPara>
    </w:p>
    <w:p w14:paraId="5AE32E1D" w14:textId="586CE7B3" w:rsidR="00623E57" w:rsidRDefault="00623E57" w:rsidP="00F36F9B">
      <w:pPr>
        <w:rPr>
          <w:rFonts w:eastAsiaTheme="minorEastAsia"/>
        </w:rPr>
      </w:pPr>
    </w:p>
    <w:p w14:paraId="65019DB5" w14:textId="478FFBA0" w:rsidR="00623E57" w:rsidRPr="009744FE" w:rsidRDefault="00623E57" w:rsidP="00F36F9B">
      <w:pPr>
        <w:rPr>
          <w:rFonts w:eastAsiaTheme="minorEastAsia"/>
        </w:rPr>
      </w:pPr>
      <m:oMathPara>
        <m:oMath>
          <m:r>
            <w:rPr>
              <w:rFonts w:ascii="Cambria Math" w:eastAsiaTheme="minorEastAsia" w:hAnsi="Cambria Math"/>
            </w:rPr>
            <m:t>H×W=23.54</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14:paraId="79B50C54" w14:textId="77777777" w:rsidR="009744FE" w:rsidRPr="00623E57" w:rsidRDefault="009744FE" w:rsidP="00F36F9B">
      <w:pPr>
        <w:rPr>
          <w:rFonts w:eastAsiaTheme="minorEastAsia"/>
        </w:rPr>
      </w:pPr>
    </w:p>
    <w:p w14:paraId="26B48122" w14:textId="31A6DF3D" w:rsidR="00623E57" w:rsidRDefault="00623E57" w:rsidP="00F36F9B">
      <w:pPr>
        <w:rPr>
          <w:rFonts w:eastAsiaTheme="minorEastAsia"/>
        </w:rPr>
      </w:pPr>
      <w:r>
        <w:rPr>
          <w:rFonts w:eastAsiaTheme="minorEastAsia"/>
        </w:rPr>
        <w:t>The ratio of length to width is not given so a ratio of 1:6 was used giving the tank dimensions to be;</w:t>
      </w:r>
    </w:p>
    <w:p w14:paraId="69CEF037" w14:textId="77777777" w:rsidR="009744FE" w:rsidRDefault="009744FE" w:rsidP="00F36F9B">
      <w:pPr>
        <w:rPr>
          <w:rFonts w:eastAsiaTheme="minorEastAsia"/>
        </w:rPr>
      </w:pPr>
    </w:p>
    <w:p w14:paraId="0C856A62" w14:textId="45ACCE3F" w:rsidR="00623E57" w:rsidRPr="00623E57" w:rsidRDefault="00623E57" w:rsidP="00F36F9B">
      <w:pPr>
        <w:rPr>
          <w:rFonts w:eastAsiaTheme="minorEastAsia"/>
        </w:rPr>
      </w:pPr>
      <m:oMathPara>
        <m:oMath>
          <m:r>
            <w:rPr>
              <w:rFonts w:ascii="Cambria Math" w:eastAsiaTheme="minorEastAsia" w:hAnsi="Cambria Math"/>
            </w:rPr>
            <m:t xml:space="preserve">W×W= </m:t>
          </m:r>
          <m:f>
            <m:fPr>
              <m:ctrlPr>
                <w:rPr>
                  <w:rFonts w:ascii="Cambria Math" w:eastAsiaTheme="minorEastAsia" w:hAnsi="Cambria Math"/>
                  <w:i/>
                </w:rPr>
              </m:ctrlPr>
            </m:fPr>
            <m:num>
              <m:r>
                <w:rPr>
                  <w:rFonts w:ascii="Cambria Math" w:eastAsiaTheme="minorEastAsia" w:hAnsi="Cambria Math"/>
                </w:rPr>
                <m:t xml:space="preserve">127.66 </m:t>
              </m:r>
            </m:num>
            <m:den>
              <m:r>
                <w:rPr>
                  <w:rFonts w:ascii="Cambria Math" w:eastAsiaTheme="minorEastAsia" w:hAnsi="Cambria Math"/>
                </w:rPr>
                <m:t>6</m:t>
              </m:r>
            </m:den>
          </m:f>
          <m:r>
            <w:rPr>
              <w:rFonts w:ascii="Cambria Math" w:eastAsiaTheme="minorEastAsia" w:hAnsi="Cambria Math"/>
            </w:rPr>
            <m:t>=21.276</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14:paraId="117128D2" w14:textId="77777777" w:rsidR="00623E57" w:rsidRPr="00623E57" w:rsidRDefault="00623E57" w:rsidP="00F36F9B">
      <w:pPr>
        <w:rPr>
          <w:rFonts w:eastAsiaTheme="minorEastAsia"/>
        </w:rPr>
      </w:pPr>
    </w:p>
    <w:p w14:paraId="08D80CAB" w14:textId="5ACA975C" w:rsidR="00623E57" w:rsidRPr="00623E57" w:rsidRDefault="00623E57" w:rsidP="00F36F9B">
      <w:pPr>
        <w:rPr>
          <w:rFonts w:eastAsiaTheme="minorEastAsia"/>
        </w:rPr>
      </w:pPr>
      <m:oMathPara>
        <m:oMath>
          <m:r>
            <w:rPr>
              <w:rFonts w:ascii="Cambria Math" w:eastAsiaTheme="minorEastAsia" w:hAnsi="Cambria Math"/>
            </w:rPr>
            <m:t xml:space="preserve">W= </m:t>
          </m:r>
          <m:rad>
            <m:radPr>
              <m:degHide m:val="1"/>
              <m:ctrlPr>
                <w:rPr>
                  <w:rFonts w:ascii="Cambria Math" w:eastAsiaTheme="minorEastAsia" w:hAnsi="Cambria Math"/>
                  <w:i/>
                </w:rPr>
              </m:ctrlPr>
            </m:radPr>
            <m:deg/>
            <m:e>
              <m:r>
                <w:rPr>
                  <w:rFonts w:ascii="Cambria Math" w:eastAsiaTheme="minorEastAsia" w:hAnsi="Cambria Math"/>
                </w:rPr>
                <m:t>21.276</m:t>
              </m:r>
            </m:e>
          </m:rad>
          <m:r>
            <w:rPr>
              <w:rFonts w:ascii="Cambria Math" w:eastAsiaTheme="minorEastAsia" w:hAnsi="Cambria Math"/>
            </w:rPr>
            <m:t>=4.613m</m:t>
          </m:r>
        </m:oMath>
      </m:oMathPara>
    </w:p>
    <w:p w14:paraId="1F4B3D1B" w14:textId="24740522" w:rsidR="00623E57" w:rsidRDefault="00623E57" w:rsidP="00F36F9B">
      <w:pPr>
        <w:rPr>
          <w:rFonts w:eastAsiaTheme="minorEastAsia"/>
        </w:rPr>
      </w:pPr>
    </w:p>
    <w:p w14:paraId="11F5B867" w14:textId="79F81089" w:rsidR="00623E57" w:rsidRPr="009744FE" w:rsidRDefault="00623E57" w:rsidP="00F36F9B">
      <w:pPr>
        <w:rPr>
          <w:rFonts w:eastAsiaTheme="minorEastAsia"/>
        </w:rPr>
      </w:pPr>
      <m:oMathPara>
        <m:oMath>
          <m:r>
            <w:rPr>
              <w:rFonts w:ascii="Cambria Math" w:eastAsiaTheme="minorEastAsia" w:hAnsi="Cambria Math"/>
            </w:rPr>
            <m:t>L=6×W=6 ×4.613=18.45m</m:t>
          </m:r>
        </m:oMath>
      </m:oMathPara>
    </w:p>
    <w:p w14:paraId="3C9F5CC5" w14:textId="48B6B4ED" w:rsidR="009744FE" w:rsidRDefault="009744FE" w:rsidP="00F36F9B">
      <w:pPr>
        <w:rPr>
          <w:rFonts w:eastAsiaTheme="minorEastAsia"/>
        </w:rPr>
      </w:pPr>
    </w:p>
    <w:p w14:paraId="2447CD41" w14:textId="4EA914CE" w:rsidR="009744FE" w:rsidRPr="00F36F9B" w:rsidRDefault="009744FE" w:rsidP="00F36F9B">
      <w:pPr>
        <w:rPr>
          <w:rFonts w:eastAsiaTheme="minorEastAsia"/>
        </w:rPr>
      </w:pPr>
      <m:oMathPara>
        <m:oMath>
          <m:r>
            <w:rPr>
              <w:rFonts w:ascii="Cambria Math" w:eastAsiaTheme="minorEastAsia" w:hAnsi="Cambria Math"/>
            </w:rPr>
            <m:t>H=</m:t>
          </m:r>
          <m:f>
            <m:fPr>
              <m:ctrlPr>
                <w:rPr>
                  <w:rFonts w:ascii="Cambria Math" w:eastAsiaTheme="minorEastAsia" w:hAnsi="Cambria Math"/>
                  <w:i/>
                </w:rPr>
              </m:ctrlPr>
            </m:fPr>
            <m:num>
              <m:r>
                <w:rPr>
                  <w:rFonts w:ascii="Cambria Math" w:eastAsiaTheme="minorEastAsia" w:hAnsi="Cambria Math"/>
                </w:rPr>
                <m:t>23.54</m:t>
              </m:r>
            </m:num>
            <m:den>
              <m:r>
                <w:rPr>
                  <w:rFonts w:ascii="Cambria Math" w:eastAsiaTheme="minorEastAsia" w:hAnsi="Cambria Math"/>
                </w:rPr>
                <m:t>4.613</m:t>
              </m:r>
            </m:den>
          </m:f>
          <m:r>
            <w:rPr>
              <w:rFonts w:ascii="Cambria Math" w:eastAsiaTheme="minorEastAsia" w:hAnsi="Cambria Math"/>
            </w:rPr>
            <m:t>=5.103m</m:t>
          </m:r>
        </m:oMath>
      </m:oMathPara>
    </w:p>
    <w:p w14:paraId="47311340" w14:textId="77777777" w:rsidR="00F36F9B" w:rsidRPr="00F36F9B" w:rsidRDefault="00F36F9B" w:rsidP="00F36F9B"/>
    <w:p w14:paraId="40096943" w14:textId="1118D8BF" w:rsidR="00F36F9B" w:rsidRDefault="009744FE" w:rsidP="00F36F9B">
      <w:r>
        <w:t>If the overflow rate was increased by a factor of four which is commonplace in water treatment, the dimensions of the tank would be as follows;</w:t>
      </w:r>
    </w:p>
    <w:p w14:paraId="155C4D94" w14:textId="0AC6D664" w:rsidR="009744FE" w:rsidRPr="009744FE" w:rsidRDefault="009744FE" w:rsidP="00F36F9B">
      <w:pPr>
        <w:rPr>
          <w:rFonts w:eastAsiaTheme="minorEastAsia"/>
        </w:rPr>
      </w:pPr>
      <m:oMathPara>
        <m:oMath>
          <m:r>
            <w:rPr>
              <w:rFonts w:ascii="Cambria Math" w:eastAsiaTheme="minorEastAsia" w:hAnsi="Cambria Math"/>
            </w:rPr>
            <m:t xml:space="preserve">L×W= </m:t>
          </m:r>
          <m:f>
            <m:fPr>
              <m:ctrlPr>
                <w:rPr>
                  <w:rFonts w:ascii="Cambria Math" w:eastAsiaTheme="minorEastAsia" w:hAnsi="Cambria Math"/>
                  <w:i/>
                </w:rPr>
              </m:ctrlPr>
            </m:fPr>
            <m:num>
              <m:r>
                <w:rPr>
                  <w:rFonts w:ascii="Cambria Math" w:eastAsiaTheme="minorEastAsia" w:hAnsi="Cambria Math"/>
                </w:rPr>
                <m:t>flowrate</m:t>
              </m:r>
            </m:num>
            <m:den>
              <m:r>
                <w:rPr>
                  <w:rFonts w:ascii="Cambria Math" w:eastAsiaTheme="minorEastAsia" w:hAnsi="Cambria Math"/>
                </w:rPr>
                <m:t>overflowrate</m:t>
              </m:r>
            </m:den>
          </m:f>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60000/(24×60×60)</m:t>
              </m:r>
            </m:num>
            <m:den>
              <m:r>
                <w:rPr>
                  <w:rFonts w:ascii="Cambria Math" w:hAnsi="Cambria Math"/>
                </w:rPr>
                <m:t>4×(5.44 ×</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den>
          </m:f>
        </m:oMath>
      </m:oMathPara>
    </w:p>
    <w:p w14:paraId="091B75FA" w14:textId="7D899B68" w:rsidR="009744FE" w:rsidRDefault="009744FE" w:rsidP="00F36F9B"/>
    <w:p w14:paraId="231BEFB3" w14:textId="450C0070" w:rsidR="009744FE" w:rsidRPr="009744FE" w:rsidRDefault="009744FE" w:rsidP="00F36F9B">
      <w:pPr>
        <w:rPr>
          <w:rFonts w:eastAsiaTheme="minorEastAsia"/>
        </w:rPr>
      </w:pPr>
      <m:oMathPara>
        <m:oMath>
          <m:r>
            <w:rPr>
              <w:rFonts w:ascii="Cambria Math" w:hAnsi="Cambria Math"/>
            </w:rPr>
            <m:t>L×W=31.903</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78799603" w14:textId="6B7CDC4F" w:rsidR="009744FE" w:rsidRDefault="009744FE" w:rsidP="00F36F9B"/>
    <w:p w14:paraId="2130C1CE" w14:textId="1368DCA2" w:rsidR="009744FE" w:rsidRPr="00623E57" w:rsidRDefault="009744FE" w:rsidP="009744FE">
      <w:pPr>
        <w:rPr>
          <w:rFonts w:eastAsiaTheme="minorEastAsia"/>
        </w:rPr>
      </w:pPr>
      <m:oMathPara>
        <m:oMath>
          <m:r>
            <w:rPr>
              <w:rFonts w:ascii="Cambria Math" w:eastAsiaTheme="minorEastAsia" w:hAnsi="Cambria Math"/>
            </w:rPr>
            <m:t xml:space="preserve">H×W= </m:t>
          </m:r>
          <m:f>
            <m:fPr>
              <m:ctrlPr>
                <w:rPr>
                  <w:rFonts w:ascii="Cambria Math" w:eastAsiaTheme="minorEastAsia" w:hAnsi="Cambria Math"/>
                  <w:i/>
                </w:rPr>
              </m:ctrlPr>
            </m:fPr>
            <m:num>
              <m:r>
                <w:rPr>
                  <w:rFonts w:ascii="Cambria Math" w:eastAsiaTheme="minorEastAsia" w:hAnsi="Cambria Math"/>
                </w:rPr>
                <m:t>flowrate</m:t>
              </m:r>
            </m:num>
            <m:den>
              <m:r>
                <w:rPr>
                  <w:rFonts w:ascii="Cambria Math" w:eastAsiaTheme="minorEastAsia" w:hAnsi="Cambria Math"/>
                </w:rPr>
                <m:t>horizontal velocity</m:t>
              </m:r>
            </m:den>
          </m:f>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60000/(24×60×60)</m:t>
              </m:r>
            </m:num>
            <m:den>
              <m:r>
                <w:rPr>
                  <w:rFonts w:ascii="Cambria Math" w:hAnsi="Cambria Math"/>
                </w:rPr>
                <m:t>0.02951</m:t>
              </m:r>
            </m:den>
          </m:f>
        </m:oMath>
      </m:oMathPara>
    </w:p>
    <w:p w14:paraId="301CC035" w14:textId="5288E840" w:rsidR="009744FE" w:rsidRDefault="009744FE" w:rsidP="00F36F9B"/>
    <w:p w14:paraId="6942D09E" w14:textId="0D8D9839" w:rsidR="009D01C0" w:rsidRPr="001E7193" w:rsidRDefault="009D01C0" w:rsidP="00F36F9B">
      <m:oMathPara>
        <m:oMath>
          <m:r>
            <w:rPr>
              <w:rFonts w:ascii="Cambria Math" w:hAnsi="Cambria Math"/>
            </w:rPr>
            <m:t>H×W=23.54</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2E4BB9F9" w14:textId="27771791" w:rsidR="009D01C0" w:rsidRDefault="009D01C0" w:rsidP="000906B5">
      <w:r>
        <w:t>Using the same ratio of Length to width of 1:6 the dimensions of the tank would be;</w:t>
      </w:r>
    </w:p>
    <w:p w14:paraId="1ECFE0C2" w14:textId="77777777" w:rsidR="009D01C0" w:rsidRPr="001E7193" w:rsidRDefault="009D01C0" w:rsidP="000906B5"/>
    <w:p w14:paraId="386E489F" w14:textId="430B3CA6" w:rsidR="009D01C0" w:rsidRPr="00623E57" w:rsidRDefault="009D01C0" w:rsidP="009D01C0">
      <w:pPr>
        <w:rPr>
          <w:rFonts w:eastAsiaTheme="minorEastAsia"/>
        </w:rPr>
      </w:pPr>
      <m:oMathPara>
        <m:oMath>
          <m:r>
            <w:rPr>
              <w:rFonts w:ascii="Cambria Math" w:eastAsiaTheme="minorEastAsia" w:hAnsi="Cambria Math"/>
            </w:rPr>
            <m:t xml:space="preserve">W×W= </m:t>
          </m:r>
          <m:f>
            <m:fPr>
              <m:ctrlPr>
                <w:rPr>
                  <w:rFonts w:ascii="Cambria Math" w:eastAsiaTheme="minorEastAsia" w:hAnsi="Cambria Math"/>
                  <w:i/>
                </w:rPr>
              </m:ctrlPr>
            </m:fPr>
            <m:num>
              <m:r>
                <w:rPr>
                  <w:rFonts w:ascii="Cambria Math" w:eastAsiaTheme="minorEastAsia" w:hAnsi="Cambria Math"/>
                </w:rPr>
                <m:t xml:space="preserve">31.903 </m:t>
              </m:r>
            </m:num>
            <m:den>
              <m:r>
                <w:rPr>
                  <w:rFonts w:ascii="Cambria Math" w:eastAsiaTheme="minorEastAsia" w:hAnsi="Cambria Math"/>
                </w:rPr>
                <m:t>6</m:t>
              </m:r>
            </m:den>
          </m:f>
          <m:r>
            <w:rPr>
              <w:rFonts w:ascii="Cambria Math" w:eastAsiaTheme="minorEastAsia" w:hAnsi="Cambria Math"/>
            </w:rPr>
            <m:t>=5.317</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14:paraId="79E4C2B7" w14:textId="77777777" w:rsidR="009D01C0" w:rsidRPr="00623E57" w:rsidRDefault="009D01C0" w:rsidP="009D01C0">
      <w:pPr>
        <w:rPr>
          <w:rFonts w:eastAsiaTheme="minorEastAsia"/>
        </w:rPr>
      </w:pPr>
    </w:p>
    <w:p w14:paraId="580EE735" w14:textId="7C3ADBAB" w:rsidR="009D01C0" w:rsidRPr="00623E57" w:rsidRDefault="009D01C0" w:rsidP="009D01C0">
      <w:pPr>
        <w:rPr>
          <w:rFonts w:eastAsiaTheme="minorEastAsia"/>
        </w:rPr>
      </w:pPr>
      <m:oMathPara>
        <m:oMath>
          <m:r>
            <w:rPr>
              <w:rFonts w:ascii="Cambria Math" w:eastAsiaTheme="minorEastAsia" w:hAnsi="Cambria Math"/>
            </w:rPr>
            <m:t xml:space="preserve">W= </m:t>
          </m:r>
          <m:rad>
            <m:radPr>
              <m:degHide m:val="1"/>
              <m:ctrlPr>
                <w:rPr>
                  <w:rFonts w:ascii="Cambria Math" w:eastAsiaTheme="minorEastAsia" w:hAnsi="Cambria Math"/>
                  <w:i/>
                </w:rPr>
              </m:ctrlPr>
            </m:radPr>
            <m:deg/>
            <m:e>
              <m:r>
                <w:rPr>
                  <w:rFonts w:ascii="Cambria Math" w:eastAsiaTheme="minorEastAsia" w:hAnsi="Cambria Math"/>
                </w:rPr>
                <m:t>5.317</m:t>
              </m:r>
            </m:e>
          </m:rad>
          <m:r>
            <w:rPr>
              <w:rFonts w:ascii="Cambria Math" w:eastAsiaTheme="minorEastAsia" w:hAnsi="Cambria Math"/>
            </w:rPr>
            <m:t>=2.305m</m:t>
          </m:r>
        </m:oMath>
      </m:oMathPara>
    </w:p>
    <w:p w14:paraId="4EC8B87D" w14:textId="77777777" w:rsidR="009D01C0" w:rsidRDefault="009D01C0" w:rsidP="009D01C0">
      <w:pPr>
        <w:rPr>
          <w:rFonts w:eastAsiaTheme="minorEastAsia"/>
        </w:rPr>
      </w:pPr>
    </w:p>
    <w:p w14:paraId="055A8442" w14:textId="62F46A2D" w:rsidR="009D01C0" w:rsidRPr="009744FE" w:rsidRDefault="009D01C0" w:rsidP="009D01C0">
      <w:pPr>
        <w:rPr>
          <w:rFonts w:eastAsiaTheme="minorEastAsia"/>
        </w:rPr>
      </w:pPr>
      <m:oMathPara>
        <m:oMath>
          <m:r>
            <w:rPr>
              <w:rFonts w:ascii="Cambria Math" w:eastAsiaTheme="minorEastAsia" w:hAnsi="Cambria Math"/>
            </w:rPr>
            <m:t>L=6×W=6 ×2.305=13.83m</m:t>
          </m:r>
        </m:oMath>
      </m:oMathPara>
    </w:p>
    <w:p w14:paraId="7C907A37" w14:textId="77777777" w:rsidR="009D01C0" w:rsidRDefault="009D01C0" w:rsidP="009D01C0">
      <w:pPr>
        <w:rPr>
          <w:rFonts w:eastAsiaTheme="minorEastAsia"/>
        </w:rPr>
      </w:pPr>
    </w:p>
    <w:p w14:paraId="4DAD908F" w14:textId="0CDA78CB" w:rsidR="009D01C0" w:rsidRPr="00F36F9B" w:rsidRDefault="009D01C0" w:rsidP="009D01C0">
      <w:pPr>
        <w:rPr>
          <w:rFonts w:eastAsiaTheme="minorEastAsia"/>
        </w:rPr>
      </w:pPr>
      <m:oMathPara>
        <m:oMath>
          <m:r>
            <w:rPr>
              <w:rFonts w:ascii="Cambria Math" w:eastAsiaTheme="minorEastAsia" w:hAnsi="Cambria Math"/>
            </w:rPr>
            <m:t>H=</m:t>
          </m:r>
          <m:f>
            <m:fPr>
              <m:ctrlPr>
                <w:rPr>
                  <w:rFonts w:ascii="Cambria Math" w:eastAsiaTheme="minorEastAsia" w:hAnsi="Cambria Math"/>
                  <w:i/>
                </w:rPr>
              </m:ctrlPr>
            </m:fPr>
            <m:num>
              <m:r>
                <w:rPr>
                  <w:rFonts w:ascii="Cambria Math" w:eastAsiaTheme="minorEastAsia" w:hAnsi="Cambria Math"/>
                </w:rPr>
                <m:t>23.54</m:t>
              </m:r>
            </m:num>
            <m:den>
              <m:r>
                <w:rPr>
                  <w:rFonts w:ascii="Cambria Math" w:eastAsiaTheme="minorEastAsia" w:hAnsi="Cambria Math"/>
                </w:rPr>
                <m:t>2.305</m:t>
              </m:r>
            </m:den>
          </m:f>
          <m:r>
            <w:rPr>
              <w:rFonts w:ascii="Cambria Math" w:eastAsiaTheme="minorEastAsia" w:hAnsi="Cambria Math"/>
            </w:rPr>
            <m:t>=10.21m</m:t>
          </m:r>
        </m:oMath>
      </m:oMathPara>
    </w:p>
    <w:p w14:paraId="520C092E" w14:textId="7EDF4880" w:rsidR="000906B5" w:rsidRDefault="000906B5" w:rsidP="001E7193"/>
    <w:p w14:paraId="56ED4C10" w14:textId="74DA7A36" w:rsidR="00330F1D" w:rsidRDefault="00330F1D" w:rsidP="001E7193"/>
    <w:p w14:paraId="7C8F5D74" w14:textId="1C1C5EE6" w:rsidR="00330F1D" w:rsidRDefault="00330F1D" w:rsidP="001E7193"/>
    <w:p w14:paraId="07716BB5" w14:textId="77777777" w:rsidR="00330F1D" w:rsidRPr="001E7193" w:rsidRDefault="00330F1D" w:rsidP="001E7193"/>
    <w:p w14:paraId="7558A331" w14:textId="4BF78EC4" w:rsidR="004829B9" w:rsidRDefault="001E7193" w:rsidP="00330F1D">
      <w:pPr>
        <w:pStyle w:val="Heading2"/>
      </w:pPr>
      <w:bookmarkStart w:id="18" w:name="_Toc515547306"/>
      <w:r>
        <w:lastRenderedPageBreak/>
        <w:t>Conclusions</w:t>
      </w:r>
      <w:bookmarkEnd w:id="18"/>
    </w:p>
    <w:p w14:paraId="272AC2A1" w14:textId="3D85752A" w:rsidR="004829B9" w:rsidRDefault="004829B9" w:rsidP="004829B9">
      <w:r>
        <w:t xml:space="preserve">The Felindre water treatment works has a variety of processes at its disposal and has the potential </w:t>
      </w:r>
      <w:r w:rsidR="00730C70">
        <w:t>to provide water to a population that is greater than the current population of the Gower catchment area, this is advantageous as the population of the UK is predicted to grow in the future which would result in the increase in demand on the distribution network that the Felindre WTW feeds.</w:t>
      </w:r>
    </w:p>
    <w:p w14:paraId="79803C98" w14:textId="4BE25F5E" w:rsidR="00730C70" w:rsidRDefault="00730C70" w:rsidP="004829B9">
      <w:r>
        <w:t>The application of the CoCoDAFF plant in the WTW has greatly reduced the time taken to treat the raw water and has reduced the overall footprint of the works and provides a highly efficient process for the removal of flocculated particles using dissolve air.</w:t>
      </w:r>
    </w:p>
    <w:p w14:paraId="46717C81" w14:textId="426998F1" w:rsidR="00730C70" w:rsidRDefault="00730C70" w:rsidP="004829B9">
      <w:r>
        <w:t>The design of sedimentation tanks is highly reliant on the specification of the required tank which has resulted in the calculations for the design of the sedimentation tank having two sets of values with the use of an approximated length to width ratio of 1:6 being used and the calculations for the overflow rates of the tank being either equal to the settling velocity or four times the settling velocity.</w:t>
      </w:r>
    </w:p>
    <w:p w14:paraId="681D2D97" w14:textId="127CB688" w:rsidR="00330F1D" w:rsidRDefault="00330F1D" w:rsidP="004829B9"/>
    <w:p w14:paraId="55734709" w14:textId="6D490868" w:rsidR="00330F1D" w:rsidRDefault="00330F1D" w:rsidP="004829B9"/>
    <w:p w14:paraId="25D46A81" w14:textId="2068673A" w:rsidR="00330F1D" w:rsidRDefault="00330F1D" w:rsidP="004829B9"/>
    <w:p w14:paraId="604CE965" w14:textId="47056162" w:rsidR="00330F1D" w:rsidRDefault="00330F1D" w:rsidP="004829B9"/>
    <w:p w14:paraId="3475D32E" w14:textId="1E9E32E7" w:rsidR="00330F1D" w:rsidRDefault="00330F1D" w:rsidP="004829B9"/>
    <w:p w14:paraId="36138210" w14:textId="4490ACED" w:rsidR="00330F1D" w:rsidRDefault="00330F1D" w:rsidP="004829B9"/>
    <w:p w14:paraId="7D46D31D" w14:textId="7FD4E8FE" w:rsidR="00330F1D" w:rsidRDefault="00330F1D" w:rsidP="004829B9"/>
    <w:p w14:paraId="25FB64EA" w14:textId="761AF6CD" w:rsidR="00330F1D" w:rsidRDefault="00330F1D" w:rsidP="004829B9"/>
    <w:p w14:paraId="037B0884" w14:textId="361F4297" w:rsidR="00330F1D" w:rsidRDefault="00330F1D" w:rsidP="004829B9"/>
    <w:p w14:paraId="684A7105" w14:textId="3B9B688F" w:rsidR="00330F1D" w:rsidRDefault="00330F1D" w:rsidP="004829B9"/>
    <w:p w14:paraId="5406FCAE" w14:textId="66C68F95" w:rsidR="00330F1D" w:rsidRDefault="00330F1D" w:rsidP="004829B9"/>
    <w:p w14:paraId="6A7F3C04" w14:textId="5EA822DC" w:rsidR="00330F1D" w:rsidRDefault="00330F1D" w:rsidP="004829B9"/>
    <w:p w14:paraId="734E374C" w14:textId="32C8F790" w:rsidR="00330F1D" w:rsidRDefault="00330F1D" w:rsidP="004829B9"/>
    <w:p w14:paraId="62CE0EED" w14:textId="469E2B85" w:rsidR="00330F1D" w:rsidRDefault="00330F1D" w:rsidP="004829B9"/>
    <w:p w14:paraId="3CF860B7" w14:textId="60C453B8" w:rsidR="00330F1D" w:rsidRDefault="00330F1D" w:rsidP="004829B9"/>
    <w:p w14:paraId="66CC915C" w14:textId="31E55B25" w:rsidR="00330F1D" w:rsidRDefault="00330F1D" w:rsidP="004829B9"/>
    <w:p w14:paraId="46E679C0" w14:textId="2D088DFC" w:rsidR="00330F1D" w:rsidRDefault="00330F1D" w:rsidP="004829B9"/>
    <w:p w14:paraId="3C3BBA4A" w14:textId="5A8DE23C" w:rsidR="00330F1D" w:rsidRDefault="00330F1D" w:rsidP="004829B9"/>
    <w:p w14:paraId="102CEC65" w14:textId="77777777" w:rsidR="00330F1D" w:rsidRPr="004829B9" w:rsidRDefault="00330F1D" w:rsidP="004829B9"/>
    <w:p w14:paraId="79411285" w14:textId="253A6313" w:rsidR="001E7193" w:rsidRDefault="001E7193" w:rsidP="00330F1D">
      <w:pPr>
        <w:pStyle w:val="Heading1"/>
      </w:pPr>
      <w:bookmarkStart w:id="19" w:name="_Toc515547307"/>
      <w:r>
        <w:lastRenderedPageBreak/>
        <w:t>Part Two</w:t>
      </w:r>
      <w:sdt>
        <w:sdtPr>
          <w:id w:val="567084797"/>
          <w:docPartObj>
            <w:docPartGallery w:val="Bibliographies"/>
            <w:docPartUnique/>
          </w:docPartObj>
        </w:sdtPr>
        <w:sdtContent>
          <w:sdt>
            <w:sdtPr>
              <w:id w:val="-573587230"/>
              <w:showingPlcHdr/>
              <w:bibliography/>
            </w:sdtPr>
            <w:sdtContent>
              <w:r>
                <w:t xml:space="preserve">     </w:t>
              </w:r>
            </w:sdtContent>
          </w:sdt>
        </w:sdtContent>
      </w:sdt>
      <w:bookmarkEnd w:id="19"/>
    </w:p>
    <w:p w14:paraId="4C3E335D" w14:textId="77777777" w:rsidR="001E7193" w:rsidRDefault="001E7193" w:rsidP="001E7193">
      <w:pPr>
        <w:pStyle w:val="Heading2"/>
      </w:pPr>
      <w:bookmarkStart w:id="20" w:name="_Toc515547308"/>
      <w:r>
        <w:t>Abstract</w:t>
      </w:r>
      <w:bookmarkEnd w:id="20"/>
    </w:p>
    <w:p w14:paraId="09455726" w14:textId="72680428" w:rsidR="001E7193" w:rsidRDefault="00726825" w:rsidP="001E7193">
      <w:r>
        <w:t>This section of the report includes and overall description of the layout of the Llanelli Waste Water Treatment Works, with a critical analysis of the processes currently used</w:t>
      </w:r>
      <w:r w:rsidR="00330F1D">
        <w:t xml:space="preserve"> </w:t>
      </w:r>
      <w:proofErr w:type="gramStart"/>
      <w:r w:rsidR="00330F1D">
        <w:t>and also</w:t>
      </w:r>
      <w:proofErr w:type="gramEnd"/>
      <w:r w:rsidR="00330F1D">
        <w:t xml:space="preserve"> potential new technologies that could be utilised if the type of waste water in the future changes due to climate change.</w:t>
      </w:r>
    </w:p>
    <w:p w14:paraId="1B746E17" w14:textId="5BD55697" w:rsidR="00330F1D" w:rsidRDefault="00330F1D" w:rsidP="001E7193"/>
    <w:p w14:paraId="2267C596" w14:textId="547AC9F4" w:rsidR="00330F1D" w:rsidRDefault="00330F1D" w:rsidP="001E7193"/>
    <w:p w14:paraId="05A2807E" w14:textId="6C7D9F07" w:rsidR="00330F1D" w:rsidRDefault="00330F1D" w:rsidP="001E7193"/>
    <w:p w14:paraId="2A4AC7E1" w14:textId="4C9D70D2" w:rsidR="00330F1D" w:rsidRDefault="00330F1D" w:rsidP="001E7193"/>
    <w:p w14:paraId="4EFE0D4B" w14:textId="0B6ABC76" w:rsidR="00330F1D" w:rsidRDefault="00330F1D" w:rsidP="001E7193"/>
    <w:p w14:paraId="18CCC3A0" w14:textId="35925CE8" w:rsidR="00330F1D" w:rsidRDefault="00330F1D" w:rsidP="001E7193"/>
    <w:p w14:paraId="4B031054" w14:textId="10ABB54E" w:rsidR="00330F1D" w:rsidRDefault="00330F1D" w:rsidP="001E7193"/>
    <w:p w14:paraId="265725A3" w14:textId="665AE5E4" w:rsidR="00330F1D" w:rsidRDefault="00330F1D" w:rsidP="001E7193"/>
    <w:p w14:paraId="48324D92" w14:textId="551ED09F" w:rsidR="00330F1D" w:rsidRDefault="00330F1D" w:rsidP="001E7193"/>
    <w:p w14:paraId="1A364B04" w14:textId="05A6D3E8" w:rsidR="00330F1D" w:rsidRDefault="00330F1D" w:rsidP="001E7193"/>
    <w:p w14:paraId="6C1C2679" w14:textId="305E8A25" w:rsidR="00330F1D" w:rsidRDefault="00330F1D" w:rsidP="001E7193"/>
    <w:p w14:paraId="35E689FB" w14:textId="5471674E" w:rsidR="00330F1D" w:rsidRDefault="00330F1D" w:rsidP="001E7193"/>
    <w:p w14:paraId="1D9501C4" w14:textId="23CCCF9F" w:rsidR="00330F1D" w:rsidRDefault="00330F1D" w:rsidP="001E7193"/>
    <w:p w14:paraId="0345C94D" w14:textId="533B968D" w:rsidR="00330F1D" w:rsidRDefault="00330F1D" w:rsidP="001E7193"/>
    <w:p w14:paraId="300B76F7" w14:textId="68D2533C" w:rsidR="00330F1D" w:rsidRDefault="00330F1D" w:rsidP="001E7193"/>
    <w:p w14:paraId="67D0066D" w14:textId="378621DF" w:rsidR="00330F1D" w:rsidRDefault="00330F1D" w:rsidP="001E7193"/>
    <w:p w14:paraId="2FCE4526" w14:textId="78729DC7" w:rsidR="00330F1D" w:rsidRDefault="00330F1D" w:rsidP="001E7193"/>
    <w:p w14:paraId="601BCBE9" w14:textId="1825FCCC" w:rsidR="00330F1D" w:rsidRDefault="00330F1D" w:rsidP="001E7193"/>
    <w:p w14:paraId="045FEDD7" w14:textId="283E9C7C" w:rsidR="00330F1D" w:rsidRDefault="00330F1D" w:rsidP="001E7193"/>
    <w:p w14:paraId="0505FC65" w14:textId="43129782" w:rsidR="00330F1D" w:rsidRDefault="00330F1D" w:rsidP="001E7193"/>
    <w:p w14:paraId="3B4B2FEB" w14:textId="1F9CD387" w:rsidR="00330F1D" w:rsidRDefault="00330F1D" w:rsidP="001E7193"/>
    <w:p w14:paraId="5E6BB4D6" w14:textId="165103F5" w:rsidR="00330F1D" w:rsidRDefault="00330F1D" w:rsidP="001E7193"/>
    <w:p w14:paraId="3D118B85" w14:textId="6AFFD62C" w:rsidR="00330F1D" w:rsidRDefault="00330F1D" w:rsidP="001E7193"/>
    <w:p w14:paraId="73C83CB5" w14:textId="72EB2F5B" w:rsidR="00330F1D" w:rsidRDefault="00330F1D" w:rsidP="001E7193"/>
    <w:p w14:paraId="4384ACAC" w14:textId="77777777" w:rsidR="00330F1D" w:rsidRPr="001E7193" w:rsidRDefault="00330F1D" w:rsidP="001E7193"/>
    <w:p w14:paraId="0B14F6FD" w14:textId="7B1646A0" w:rsidR="001E7193" w:rsidRDefault="001E7193" w:rsidP="00330F1D">
      <w:pPr>
        <w:pStyle w:val="Heading2"/>
      </w:pPr>
      <w:bookmarkStart w:id="21" w:name="_Toc515547309"/>
      <w:r>
        <w:lastRenderedPageBreak/>
        <w:t>Introduction</w:t>
      </w:r>
      <w:bookmarkEnd w:id="21"/>
    </w:p>
    <w:p w14:paraId="0CA877A3" w14:textId="6AFB9E86" w:rsidR="00B145AD" w:rsidRDefault="00B145AD" w:rsidP="001E7193">
      <w:r>
        <w:t>Llanelli WWTW (Waste Water Treatment Works)</w:t>
      </w:r>
      <w:r w:rsidR="00017CB1">
        <w:t xml:space="preserve"> processes the industrial and domestic waste water that is produces by the local area to the West of the Loughor estuary. The waste water that is treated at the site is processed by the four main stages which include Preliminary processing where large solids are removed, Primary Settling which allows the solids that have passed through the preliminary processing to settle out, Biological treatment where bacteria is used to break down the suspended solids and Final settlement where the processed waste water is allowed a greater detention time for far smaller solids to settle out. The site also utilises Ultra Violet light disinfection prior to the discharge to kill any unwanted bacteria before the processed waste water is discharged t the Bury inlet. The site is maintained and run by WWDC (Welsh Water Dwr Cymru) with additional contractors that are used for periodic cleaning and maintenance.</w:t>
      </w:r>
    </w:p>
    <w:p w14:paraId="51FD5D36" w14:textId="0D9AB18D" w:rsidR="00330F1D" w:rsidRDefault="00330F1D" w:rsidP="00330F1D">
      <w:pPr>
        <w:jc w:val="center"/>
      </w:pPr>
      <w:r>
        <w:rPr>
          <w:noProof/>
        </w:rPr>
        <w:drawing>
          <wp:inline distT="0" distB="0" distL="0" distR="0" wp14:anchorId="687FBD53" wp14:editId="08CDF3C7">
            <wp:extent cx="3993515" cy="2304415"/>
            <wp:effectExtent l="0" t="0" r="698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93515" cy="2304415"/>
                    </a:xfrm>
                    <a:prstGeom prst="rect">
                      <a:avLst/>
                    </a:prstGeom>
                    <a:noFill/>
                  </pic:spPr>
                </pic:pic>
              </a:graphicData>
            </a:graphic>
          </wp:inline>
        </w:drawing>
      </w:r>
    </w:p>
    <w:p w14:paraId="029A3183" w14:textId="173C6B95" w:rsidR="00330F1D" w:rsidRDefault="00330F1D" w:rsidP="00330F1D">
      <w:pPr>
        <w:pStyle w:val="Caption"/>
        <w:jc w:val="center"/>
      </w:pPr>
      <w:bookmarkStart w:id="22" w:name="_Toc515547280"/>
      <w:r>
        <w:t xml:space="preserve">Figure </w:t>
      </w:r>
      <w:fldSimple w:instr=" SEQ Figure \* ARABIC ">
        <w:r w:rsidR="0025674D">
          <w:rPr>
            <w:noProof/>
          </w:rPr>
          <w:t>5</w:t>
        </w:r>
      </w:fldSimple>
      <w:r>
        <w:t xml:space="preserve"> : Llanelli Waste Water Treatment Plant</w:t>
      </w:r>
      <w:sdt>
        <w:sdtPr>
          <w:id w:val="-692151425"/>
          <w:citation/>
        </w:sdtPr>
        <w:sdtContent>
          <w:r>
            <w:fldChar w:fldCharType="begin"/>
          </w:r>
          <w:r>
            <w:instrText xml:space="preserve"> CITATION Goo18 \l 2057 </w:instrText>
          </w:r>
          <w:r>
            <w:fldChar w:fldCharType="separate"/>
          </w:r>
          <w:r w:rsidR="00E55ABD">
            <w:rPr>
              <w:noProof/>
            </w:rPr>
            <w:t xml:space="preserve"> </w:t>
          </w:r>
          <w:r w:rsidR="00E55ABD" w:rsidRPr="00E55ABD">
            <w:rPr>
              <w:noProof/>
            </w:rPr>
            <w:t>[4]</w:t>
          </w:r>
          <w:r>
            <w:fldChar w:fldCharType="end"/>
          </w:r>
        </w:sdtContent>
      </w:sdt>
      <w:bookmarkEnd w:id="22"/>
    </w:p>
    <w:p w14:paraId="28C0AF81" w14:textId="0319A23D" w:rsidR="00E55ABD" w:rsidRDefault="00E55ABD" w:rsidP="00E55ABD"/>
    <w:p w14:paraId="09719E62" w14:textId="195BA3F6" w:rsidR="00E55ABD" w:rsidRDefault="00E55ABD" w:rsidP="00E55ABD"/>
    <w:p w14:paraId="252ED035" w14:textId="77777777" w:rsidR="00E55ABD" w:rsidRPr="00E55ABD" w:rsidRDefault="00E55ABD" w:rsidP="00E55ABD"/>
    <w:p w14:paraId="3E54105E" w14:textId="1348ECFE" w:rsidR="001E7193" w:rsidRDefault="001E7193" w:rsidP="001E7193">
      <w:pPr>
        <w:pStyle w:val="Heading2"/>
      </w:pPr>
      <w:bookmarkStart w:id="23" w:name="_Toc515547310"/>
      <w:r>
        <w:lastRenderedPageBreak/>
        <w:t>General principles of how the treatment site works.</w:t>
      </w:r>
      <w:bookmarkEnd w:id="23"/>
    </w:p>
    <w:p w14:paraId="3A04B26D" w14:textId="0D524269" w:rsidR="001E7193" w:rsidRDefault="00E21B85" w:rsidP="001E7193">
      <w:r>
        <w:rPr>
          <w:noProof/>
        </w:rPr>
        <w:drawing>
          <wp:inline distT="0" distB="0" distL="0" distR="0" wp14:anchorId="2A5ECFB3" wp14:editId="1252C7BE">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27CA7157" w14:textId="47EB57D0" w:rsidR="00E21B85" w:rsidRDefault="00E21B85" w:rsidP="00E21B85">
      <w:pPr>
        <w:pStyle w:val="Caption"/>
      </w:pPr>
      <w:bookmarkStart w:id="24" w:name="_Toc515547281"/>
      <w:r>
        <w:t xml:space="preserve">Figure </w:t>
      </w:r>
      <w:fldSimple w:instr=" SEQ Figure \* ARABIC ">
        <w:r w:rsidR="0025674D">
          <w:rPr>
            <w:noProof/>
          </w:rPr>
          <w:t>6</w:t>
        </w:r>
      </w:fldSimple>
      <w:r>
        <w:t xml:space="preserve"> : Schematic of Llanelli WWTW</w:t>
      </w:r>
      <w:bookmarkEnd w:id="24"/>
    </w:p>
    <w:p w14:paraId="020C3F48" w14:textId="1351187F" w:rsidR="00E21B85" w:rsidRDefault="003A0936" w:rsidP="00E21B85">
      <w:pPr>
        <w:pStyle w:val="ListParagraph"/>
        <w:numPr>
          <w:ilvl w:val="0"/>
          <w:numId w:val="2"/>
        </w:numPr>
      </w:pPr>
      <w:r>
        <w:t xml:space="preserve">The waste water initially enters a collection chamber that feeds a control penstock that limits the volume of waste water that enters the site. The control penstock regulates the flow of the waste water to 600 litres per second, in the event of a storm surge the penstock remains operational however the amount of water </w:t>
      </w:r>
      <w:r w:rsidR="00802F69">
        <w:t>over the 600 litres per second is fed through a separate feed to the downstream processes.</w:t>
      </w:r>
    </w:p>
    <w:p w14:paraId="29257BC8" w14:textId="11E3050F" w:rsidR="00802F69" w:rsidRDefault="00802F69" w:rsidP="00E21B85">
      <w:pPr>
        <w:pStyle w:val="ListParagraph"/>
        <w:numPr>
          <w:ilvl w:val="0"/>
          <w:numId w:val="2"/>
        </w:numPr>
      </w:pPr>
      <w:r>
        <w:t>The waste water that is fed from the penstock flows through a screen with a mesh diameter of 6mm this screen separates out any solids from the liquid, the solid waste is then further processed with the inorganic matter compressed, chipped and sent to a waste skip that is disposed of at an energy from waste site located in Bristol. The organic matter that is removed is returned to the waste water immediate after the screen for further processing.</w:t>
      </w:r>
    </w:p>
    <w:p w14:paraId="4D45D8C1" w14:textId="6F502EE3" w:rsidR="00802F69" w:rsidRDefault="00802F69" w:rsidP="00E21B85">
      <w:pPr>
        <w:pStyle w:val="ListParagraph"/>
        <w:numPr>
          <w:ilvl w:val="0"/>
          <w:numId w:val="2"/>
        </w:numPr>
      </w:pPr>
      <w:r>
        <w:t>The waste water then enters the grit chamber which allows the small dense particles of grit to settle out before passing the waste to the next processes. The grit chamber does not remove all the grit from the waste as some of the grit is attached to floating waste.</w:t>
      </w:r>
    </w:p>
    <w:p w14:paraId="15844AFF" w14:textId="23A02665" w:rsidR="00FC57BF" w:rsidRDefault="00802F69" w:rsidP="00E21B85">
      <w:pPr>
        <w:pStyle w:val="ListParagraph"/>
        <w:numPr>
          <w:ilvl w:val="0"/>
          <w:numId w:val="2"/>
        </w:numPr>
      </w:pPr>
      <w:r>
        <w:t>The next process the waste water goes through is the preliminary settling tank, this tank is used to mix Ferric Sulphide which is a coagulant to the waste to encourage the destabilisation of the colloids in the waste water, the ferric sulphide dissociated on contact with water and releases Fe</w:t>
      </w:r>
      <w:r>
        <w:rPr>
          <w:vertAlign w:val="superscript"/>
        </w:rPr>
        <w:t>3+</w:t>
      </w:r>
      <w:r>
        <w:t xml:space="preserve"> ions that </w:t>
      </w:r>
      <w:r w:rsidR="00FC57BF">
        <w:t>destabilise</w:t>
      </w:r>
      <w:r>
        <w:t xml:space="preserve"> the negatively charged colloids which allows the colloids and the ions to form </w:t>
      </w:r>
      <w:r w:rsidR="00FC57BF">
        <w:t xml:space="preserve">dense </w:t>
      </w:r>
      <w:r>
        <w:t>coagul</w:t>
      </w:r>
      <w:r w:rsidR="00FC57BF">
        <w:t>ated flocs</w:t>
      </w:r>
      <w:r>
        <w:t xml:space="preserve"> that settle to the base of the tank.</w:t>
      </w:r>
      <w:r w:rsidR="00FC57BF">
        <w:t xml:space="preserve"> The settlement tanks have radial scrappers that scrape the settled waste into the centre drain, the sludge that is removed is stored in storage tanks at the site for further processing.</w:t>
      </w:r>
      <w:r w:rsidR="008A0755">
        <w:t xml:space="preserve"> The site has </w:t>
      </w:r>
      <w:r w:rsidR="0025674D">
        <w:t>four</w:t>
      </w:r>
      <w:r w:rsidR="008A0755">
        <w:t xml:space="preserve"> of the preliminary tanks with the tanks alternating in use as they require periodic cleaning.</w:t>
      </w:r>
    </w:p>
    <w:p w14:paraId="45DE7712" w14:textId="23D4672B" w:rsidR="00C65A09" w:rsidRDefault="00C65A09" w:rsidP="00C65A09">
      <w:pPr>
        <w:pStyle w:val="ListParagraph"/>
        <w:jc w:val="center"/>
      </w:pPr>
      <w:r>
        <w:rPr>
          <w:noProof/>
        </w:rPr>
        <w:lastRenderedPageBreak/>
        <w:drawing>
          <wp:inline distT="0" distB="0" distL="0" distR="0" wp14:anchorId="1FB6B56E" wp14:editId="3F5B1228">
            <wp:extent cx="4181475" cy="3136105"/>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0800000">
                      <a:off x="0" y="0"/>
                      <a:ext cx="4184792" cy="3138592"/>
                    </a:xfrm>
                    <a:prstGeom prst="rect">
                      <a:avLst/>
                    </a:prstGeom>
                    <a:noFill/>
                    <a:ln>
                      <a:noFill/>
                    </a:ln>
                  </pic:spPr>
                </pic:pic>
              </a:graphicData>
            </a:graphic>
          </wp:inline>
        </w:drawing>
      </w:r>
    </w:p>
    <w:p w14:paraId="26869FE9" w14:textId="11D47131" w:rsidR="00C65A09" w:rsidRDefault="00C65A09" w:rsidP="00C65A09">
      <w:pPr>
        <w:pStyle w:val="Caption"/>
        <w:jc w:val="center"/>
      </w:pPr>
      <w:bookmarkStart w:id="25" w:name="_Toc515547282"/>
      <w:r>
        <w:t xml:space="preserve">Figure </w:t>
      </w:r>
      <w:fldSimple w:instr=" SEQ Figure \* ARABIC ">
        <w:r w:rsidR="0025674D">
          <w:rPr>
            <w:noProof/>
          </w:rPr>
          <w:t>7</w:t>
        </w:r>
      </w:fldSimple>
      <w:r>
        <w:t xml:space="preserve"> : Preliminary Settlement Tank with Radial Scraper</w:t>
      </w:r>
      <w:bookmarkEnd w:id="25"/>
    </w:p>
    <w:p w14:paraId="548F8E8E" w14:textId="14FB0462" w:rsidR="00C65A09" w:rsidRDefault="00FC57BF" w:rsidP="00C65A09">
      <w:pPr>
        <w:pStyle w:val="ListParagraph"/>
        <w:numPr>
          <w:ilvl w:val="0"/>
          <w:numId w:val="2"/>
        </w:numPr>
      </w:pPr>
      <w:r>
        <w:t>The waste water that has exited the preliminary settling tank then is processed in the biological treatment chamber, which is constructed of two aerated lanes and one non oxygenated lane as the waste water passes through the lanes the presence of bacteria that can break down the waste further processes the suspended solids, levels of oxygen in the aerated lanes and the non-aerated lane are greatly different which encourages specific bacteria to flourish in the two differing environments to maximise waste processing</w:t>
      </w:r>
      <w:r w:rsidR="00C65A09">
        <w:t xml:space="preserve"> and phosphorus removal</w:t>
      </w:r>
      <w:r>
        <w:t>.</w:t>
      </w:r>
      <w:r w:rsidR="00C65A09">
        <w:t xml:space="preserve"> The air that is supplied to the aerated lanes is fed from a compressor at a pressure of 0.7 bar.</w:t>
      </w:r>
    </w:p>
    <w:p w14:paraId="509E545C" w14:textId="5D9D7855" w:rsidR="00C65A09" w:rsidRDefault="00194E49" w:rsidP="00C65A09">
      <w:pPr>
        <w:pStyle w:val="ListParagraph"/>
        <w:numPr>
          <w:ilvl w:val="0"/>
          <w:numId w:val="2"/>
        </w:numPr>
      </w:pPr>
      <w:r>
        <w:t xml:space="preserve">The waste water then enters two of three settlement tanks with radial scrapers to allow the remaining solids to settle out, this occurs at a much slower rate than the preliminary settling rate as the solids at this point are of a much smaller diameter which requires a greater detention time for a sludge layer to form on the base, a sludge layer also forms on the waste water surface and is drained through a circular trough. The reason only two of the three tanks are used at one tie is that the tanks once used for a set </w:t>
      </w:r>
      <w:r w:rsidR="008A0755">
        <w:t>period</w:t>
      </w:r>
      <w:r>
        <w:t xml:space="preserve"> must be drained and cleaned out </w:t>
      </w:r>
      <w:r w:rsidR="008A0755">
        <w:t>to remove the sludge layer from the circular trough. During cleaning the radial scraper is inspected for flaw to ensure that it is removing the sludge layer, the nylon edge of the scraper is replaced every 12 months as it will eventually fail if used for a period longer than 12 months. The sludge from this process is sent to the same storage tanks that the preliminary tanks sludge is sent to.</w:t>
      </w:r>
    </w:p>
    <w:p w14:paraId="1E823C6E" w14:textId="0373409C" w:rsidR="008A0755" w:rsidRDefault="008A0755" w:rsidP="00C65A09">
      <w:pPr>
        <w:pStyle w:val="ListParagraph"/>
        <w:numPr>
          <w:ilvl w:val="0"/>
          <w:numId w:val="2"/>
        </w:numPr>
      </w:pPr>
      <w:r>
        <w:t xml:space="preserve">The waste water is then passed through </w:t>
      </w:r>
      <w:proofErr w:type="gramStart"/>
      <w:r>
        <w:t>a</w:t>
      </w:r>
      <w:proofErr w:type="gramEnd"/>
      <w:r>
        <w:t xml:space="preserve"> Ultra Violet disinfection chamber that contains 162 U.V lamps that are arranged in 6 channels of 27 lamps that provide an output that must be greater than 32 micro joules cm</w:t>
      </w:r>
      <w:r>
        <w:rPr>
          <w:vertAlign w:val="superscript"/>
        </w:rPr>
        <w:t>2</w:t>
      </w:r>
      <w:r>
        <w:t xml:space="preserve"> to ensure adequate disinfection. When two adjacent lamps fail the output at that area drops below the minimum requirement and the lamps require replacement, this in monitored by a control panel that indicates the lamps condition. The site also has a U.V treatment process in case of a storm surge to ensure that the increased flow is treated.</w:t>
      </w:r>
    </w:p>
    <w:p w14:paraId="77824FE0" w14:textId="7D70D614" w:rsidR="008A0755" w:rsidRPr="00E21B85" w:rsidRDefault="008A0755" w:rsidP="00C65A09">
      <w:pPr>
        <w:pStyle w:val="ListParagraph"/>
        <w:numPr>
          <w:ilvl w:val="0"/>
          <w:numId w:val="2"/>
        </w:numPr>
      </w:pPr>
      <w:r>
        <w:t>The waste water is then released into the Bury inlet.</w:t>
      </w:r>
    </w:p>
    <w:p w14:paraId="7FEB752F" w14:textId="06FB822A" w:rsidR="00E55ABD" w:rsidRPr="00E55ABD" w:rsidRDefault="001E7193" w:rsidP="00E55ABD">
      <w:pPr>
        <w:pStyle w:val="Heading2"/>
      </w:pPr>
      <w:bookmarkStart w:id="26" w:name="_Toc515547311"/>
      <w:r>
        <w:lastRenderedPageBreak/>
        <w:t>The technology available for the treatment of each site.</w:t>
      </w:r>
      <w:bookmarkEnd w:id="26"/>
    </w:p>
    <w:p w14:paraId="68655C03" w14:textId="0DDE354D" w:rsidR="00094BA5" w:rsidRDefault="00094BA5" w:rsidP="00330F1D">
      <w:pPr>
        <w:pStyle w:val="Heading3"/>
      </w:pPr>
      <w:bookmarkStart w:id="27" w:name="_Toc515547312"/>
      <w:r>
        <w:t>Chemical</w:t>
      </w:r>
      <w:bookmarkEnd w:id="27"/>
      <w:r>
        <w:t xml:space="preserve"> </w:t>
      </w:r>
    </w:p>
    <w:p w14:paraId="5960ED89" w14:textId="1716D18C" w:rsidR="00094BA5" w:rsidRDefault="00094BA5" w:rsidP="00094BA5">
      <w:r>
        <w:t xml:space="preserve">The chemical </w:t>
      </w:r>
      <w:r w:rsidR="007561DF">
        <w:t>usage in the waste water treatment plant is far simpler than the water treatment plant as the water is not for human consumption and only must be safe for discharge into the sea. Waste water treatment plants that discharge to fresh water sources are required to further treat the waste as the potential for downstream abstraction is possible. The main chemical used at the Llanelli site is Ferric Sulphide which is the coagulant that is added to the preliminary sedimentation tank, when the coagulant is mixed with water it dissociated releasing Fe</w:t>
      </w:r>
      <w:r w:rsidR="007561DF">
        <w:rPr>
          <w:vertAlign w:val="superscript"/>
        </w:rPr>
        <w:t>3+</w:t>
      </w:r>
      <w:r w:rsidR="007561DF">
        <w:t xml:space="preserve"> ions that due to their high positive charge can destabilise the negatively charged colloids that are present in the waste, this allows the colloids to form flocs and either rise or fall for removal as a sludge layer.</w:t>
      </w:r>
    </w:p>
    <w:p w14:paraId="6171AD3E" w14:textId="71DD234C" w:rsidR="00B035C4" w:rsidRPr="00B035C4" w:rsidRDefault="00B035C4" w:rsidP="00094BA5">
      <w:pPr>
        <w:rPr>
          <w:rFonts w:eastAsiaTheme="minorEastAsia"/>
        </w:rPr>
      </w:pPr>
      <m:oMathPara>
        <m:oMath>
          <m:sSub>
            <m:sSubPr>
              <m:ctrlPr>
                <w:rPr>
                  <w:rFonts w:ascii="Cambria Math" w:hAnsi="Cambria Math"/>
                  <w:i/>
                </w:rPr>
              </m:ctrlPr>
            </m:sSubPr>
            <m:e>
              <m:r>
                <w:rPr>
                  <w:rFonts w:ascii="Cambria Math" w:hAnsi="Cambria Math"/>
                </w:rPr>
                <m:t>Fe</m:t>
              </m:r>
            </m:e>
            <m:sub>
              <m:r>
                <w:rPr>
                  <w:rFonts w:ascii="Cambria Math" w:hAnsi="Cambria Math"/>
                </w:rPr>
                <m:t>2</m:t>
              </m:r>
            </m:sub>
          </m:sSub>
          <m:r>
            <w:rPr>
              <w:rFonts w:ascii="Cambria Math" w:hAnsi="Cambria Math"/>
            </w:rPr>
            <m:t xml:space="preserve"> (</m:t>
          </m:r>
          <m:sSub>
            <m:sSubPr>
              <m:ctrlPr>
                <w:rPr>
                  <w:rFonts w:ascii="Cambria Math" w:hAnsi="Cambria Math"/>
                  <w:i/>
                </w:rPr>
              </m:ctrlPr>
            </m:sSubPr>
            <m:e>
              <m:sSub>
                <m:sSubPr>
                  <m:ctrlPr>
                    <w:rPr>
                      <w:rFonts w:ascii="Cambria Math" w:hAnsi="Cambria Math"/>
                      <w:i/>
                    </w:rPr>
                  </m:ctrlPr>
                </m:sSubPr>
                <m:e>
                  <m:r>
                    <w:rPr>
                      <w:rFonts w:ascii="Cambria Math" w:hAnsi="Cambria Math"/>
                    </w:rPr>
                    <m:t>SO</m:t>
                  </m:r>
                </m:e>
                <m:sub>
                  <m:r>
                    <w:rPr>
                      <w:rFonts w:ascii="Cambria Math" w:hAnsi="Cambria Math"/>
                    </w:rPr>
                    <m:t>4</m:t>
                  </m:r>
                </m:sub>
              </m:sSub>
              <m:r>
                <w:rPr>
                  <w:rFonts w:ascii="Cambria Math" w:hAnsi="Cambria Math"/>
                </w:rPr>
                <m:t>)</m:t>
              </m:r>
            </m:e>
            <m:sub>
              <m:r>
                <w:rPr>
                  <w:rFonts w:ascii="Cambria Math" w:hAnsi="Cambria Math"/>
                </w:rPr>
                <m:t>3</m:t>
              </m:r>
            </m:sub>
          </m:sSub>
          <m:r>
            <w:rPr>
              <w:rFonts w:ascii="Cambria Math" w:hAnsi="Cambria Math"/>
            </w:rPr>
            <m:t xml:space="preserve"> →2</m:t>
          </m:r>
          <m:sSup>
            <m:sSupPr>
              <m:ctrlPr>
                <w:rPr>
                  <w:rFonts w:ascii="Cambria Math" w:hAnsi="Cambria Math"/>
                  <w:i/>
                </w:rPr>
              </m:ctrlPr>
            </m:sSupPr>
            <m:e>
              <m:r>
                <w:rPr>
                  <w:rFonts w:ascii="Cambria Math" w:hAnsi="Cambria Math"/>
                </w:rPr>
                <m:t>Fe</m:t>
              </m:r>
            </m:e>
            <m:sup>
              <m:r>
                <w:rPr>
                  <w:rFonts w:ascii="Cambria Math" w:hAnsi="Cambria Math"/>
                </w:rPr>
                <m:t>3+</m:t>
              </m:r>
            </m:sup>
          </m:sSup>
          <m:r>
            <w:rPr>
              <w:rFonts w:ascii="Cambria Math" w:hAnsi="Cambria Math"/>
            </w:rPr>
            <m:t>+3</m:t>
          </m:r>
          <m:sSubSup>
            <m:sSubSupPr>
              <m:ctrlPr>
                <w:rPr>
                  <w:rFonts w:ascii="Cambria Math" w:hAnsi="Cambria Math"/>
                  <w:i/>
                </w:rPr>
              </m:ctrlPr>
            </m:sSubSupPr>
            <m:e>
              <m:r>
                <w:rPr>
                  <w:rFonts w:ascii="Cambria Math" w:hAnsi="Cambria Math"/>
                </w:rPr>
                <m:t>SO</m:t>
              </m:r>
            </m:e>
            <m:sub>
              <m:r>
                <w:rPr>
                  <w:rFonts w:ascii="Cambria Math" w:hAnsi="Cambria Math"/>
                </w:rPr>
                <m:t>4</m:t>
              </m:r>
            </m:sub>
            <m:sup>
              <m:r>
                <w:rPr>
                  <w:rFonts w:ascii="Cambria Math" w:hAnsi="Cambria Math"/>
                </w:rPr>
                <m:t>2-</m:t>
              </m:r>
            </m:sup>
          </m:sSubSup>
        </m:oMath>
      </m:oMathPara>
    </w:p>
    <w:p w14:paraId="7A574E6F" w14:textId="0F24B270" w:rsidR="007561DF" w:rsidRDefault="00B035C4" w:rsidP="00330F1D">
      <w:pPr>
        <w:pStyle w:val="Caption"/>
        <w:jc w:val="center"/>
      </w:pPr>
      <w:bookmarkStart w:id="28" w:name="_Toc515547274"/>
      <w:r>
        <w:t xml:space="preserve">Equation </w:t>
      </w:r>
      <w:fldSimple w:instr=" SEQ Equation \* ARABIC ">
        <w:r w:rsidR="0004787C">
          <w:rPr>
            <w:noProof/>
          </w:rPr>
          <w:t>5</w:t>
        </w:r>
      </w:fldSimple>
      <w:r>
        <w:t xml:space="preserve"> : Dissociation of Ferric Sulphate</w:t>
      </w:r>
      <w:bookmarkEnd w:id="28"/>
    </w:p>
    <w:p w14:paraId="46DE1509" w14:textId="6B2F42DB" w:rsidR="007561DF" w:rsidRDefault="007561DF" w:rsidP="00330F1D">
      <w:pPr>
        <w:pStyle w:val="Heading3"/>
      </w:pPr>
      <w:bookmarkStart w:id="29" w:name="_Toc515547313"/>
      <w:r>
        <w:t>Physical</w:t>
      </w:r>
      <w:bookmarkEnd w:id="29"/>
      <w:r>
        <w:t xml:space="preserve"> </w:t>
      </w:r>
    </w:p>
    <w:p w14:paraId="155AEBC3" w14:textId="77777777" w:rsidR="002D014D" w:rsidRDefault="007561DF" w:rsidP="007561DF">
      <w:r>
        <w:t>The physical processes that are present at the site star with the collection chamber that has an initial 10mm screen which then feeds the pen stock that has a 6mm screen, the waste removed by the screens is separated with the organic waste returned to the process and the inorganic waste loaded into a container for landfill, the process requires the use of an ogre</w:t>
      </w:r>
      <w:r w:rsidR="002D014D">
        <w:t xml:space="preserve"> to transport the solid waste to the container.</w:t>
      </w:r>
    </w:p>
    <w:p w14:paraId="156D5689" w14:textId="77777777" w:rsidR="0025674D" w:rsidRDefault="002D014D" w:rsidP="007561DF">
      <w:r>
        <w:t>Both the preliminary and final settlement tanks are constructed in the same manner with a waste outlet at the base and a circular waste trough for the removal of the base and surface sludge layers and a circular scraper to agitate the base sludge layer into the centre</w:t>
      </w:r>
      <w:r w:rsidR="0025674D">
        <w:t>.</w:t>
      </w:r>
    </w:p>
    <w:p w14:paraId="080E4D58" w14:textId="0FDD6C98" w:rsidR="0025674D" w:rsidRDefault="0025674D" w:rsidP="00E55ABD">
      <w:pPr>
        <w:jc w:val="center"/>
      </w:pPr>
      <w:r>
        <w:rPr>
          <w:noProof/>
        </w:rPr>
        <w:drawing>
          <wp:inline distT="0" distB="0" distL="0" distR="0" wp14:anchorId="1D07379E" wp14:editId="7B568891">
            <wp:extent cx="2714625" cy="23440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16516" cy="2345643"/>
                    </a:xfrm>
                    <a:prstGeom prst="rect">
                      <a:avLst/>
                    </a:prstGeom>
                    <a:noFill/>
                  </pic:spPr>
                </pic:pic>
              </a:graphicData>
            </a:graphic>
          </wp:inline>
        </w:drawing>
      </w:r>
    </w:p>
    <w:p w14:paraId="50679BFC" w14:textId="5249946D" w:rsidR="0025674D" w:rsidRDefault="0025674D" w:rsidP="00E55ABD">
      <w:pPr>
        <w:pStyle w:val="Caption"/>
        <w:jc w:val="center"/>
      </w:pPr>
      <w:bookmarkStart w:id="30" w:name="_Toc515547283"/>
      <w:r>
        <w:t xml:space="preserve">Figure </w:t>
      </w:r>
      <w:fldSimple w:instr=" SEQ Figure \* ARABIC ">
        <w:r>
          <w:rPr>
            <w:noProof/>
          </w:rPr>
          <w:t>8</w:t>
        </w:r>
      </w:fldSimple>
      <w:r>
        <w:t xml:space="preserve"> : Preliminary Settlement Tanks</w:t>
      </w:r>
      <w:sdt>
        <w:sdtPr>
          <w:id w:val="-1880238421"/>
          <w:citation/>
        </w:sdtPr>
        <w:sdtContent>
          <w:r>
            <w:fldChar w:fldCharType="begin"/>
          </w:r>
          <w:r>
            <w:instrText xml:space="preserve"> CITATION Goo18 \l 2057 </w:instrText>
          </w:r>
          <w:r>
            <w:fldChar w:fldCharType="separate"/>
          </w:r>
          <w:r w:rsidR="00E55ABD">
            <w:rPr>
              <w:noProof/>
            </w:rPr>
            <w:t xml:space="preserve"> </w:t>
          </w:r>
          <w:r w:rsidR="00E55ABD" w:rsidRPr="00E55ABD">
            <w:rPr>
              <w:noProof/>
            </w:rPr>
            <w:t>[4]</w:t>
          </w:r>
          <w:r>
            <w:fldChar w:fldCharType="end"/>
          </w:r>
        </w:sdtContent>
      </w:sdt>
      <w:bookmarkEnd w:id="30"/>
    </w:p>
    <w:p w14:paraId="4DBF7DF5" w14:textId="6C1BF837" w:rsidR="007561DF" w:rsidRDefault="002D014D" w:rsidP="007561DF">
      <w:r>
        <w:t>the waste is then pumped to the sludge storage tanks. Once the waste has entered the storage tanks with a solid content of 3-4% the waste is further processed to increase the solids percentage to 22-24% via a centrifuge and screen press to reduce the wastes liquid volume, this waste is then sent to a power plant that increases the liquid content and abstracts methane from the waste to convert into power at port Talbot.</w:t>
      </w:r>
    </w:p>
    <w:p w14:paraId="6B28DDBA" w14:textId="3F775B65" w:rsidR="001D132F" w:rsidRDefault="001D132F" w:rsidP="001D132F">
      <w:pPr>
        <w:jc w:val="center"/>
      </w:pPr>
      <w:r w:rsidRPr="001D132F">
        <w:lastRenderedPageBreak/>
        <w:drawing>
          <wp:inline distT="0" distB="0" distL="0" distR="0" wp14:anchorId="4AF3BBE3" wp14:editId="037BCD15">
            <wp:extent cx="3571875" cy="15621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571875" cy="1562100"/>
                    </a:xfrm>
                    <a:prstGeom prst="rect">
                      <a:avLst/>
                    </a:prstGeom>
                  </pic:spPr>
                </pic:pic>
              </a:graphicData>
            </a:graphic>
          </wp:inline>
        </w:drawing>
      </w:r>
    </w:p>
    <w:p w14:paraId="60FA1771" w14:textId="1D58F7A8" w:rsidR="001D132F" w:rsidRDefault="001D132F" w:rsidP="001D132F">
      <w:pPr>
        <w:pStyle w:val="Caption"/>
        <w:jc w:val="center"/>
      </w:pPr>
      <w:bookmarkStart w:id="31" w:name="_Toc515547284"/>
      <w:r>
        <w:t xml:space="preserve">Figure </w:t>
      </w:r>
      <w:fldSimple w:instr=" SEQ Figure \* ARABIC ">
        <w:r w:rsidR="0025674D">
          <w:rPr>
            <w:noProof/>
          </w:rPr>
          <w:t>9</w:t>
        </w:r>
      </w:fldSimple>
      <w:r>
        <w:t xml:space="preserve"> : Waste water Centrifuge</w:t>
      </w:r>
      <w:sdt>
        <w:sdtPr>
          <w:id w:val="437876976"/>
          <w:citation/>
        </w:sdtPr>
        <w:sdtContent>
          <w:r>
            <w:fldChar w:fldCharType="begin"/>
          </w:r>
          <w:r>
            <w:instrText xml:space="preserve"> CITATION wat16 \l 2057 </w:instrText>
          </w:r>
          <w:r>
            <w:fldChar w:fldCharType="separate"/>
          </w:r>
          <w:r w:rsidR="00E55ABD">
            <w:rPr>
              <w:noProof/>
            </w:rPr>
            <w:t xml:space="preserve"> </w:t>
          </w:r>
          <w:r w:rsidR="00E55ABD" w:rsidRPr="00E55ABD">
            <w:rPr>
              <w:noProof/>
            </w:rPr>
            <w:t>[5]</w:t>
          </w:r>
          <w:r>
            <w:fldChar w:fldCharType="end"/>
          </w:r>
        </w:sdtContent>
      </w:sdt>
      <w:bookmarkEnd w:id="31"/>
    </w:p>
    <w:p w14:paraId="1C9B8AD1" w14:textId="428FF3D3" w:rsidR="002D014D" w:rsidRDefault="002D014D" w:rsidP="007561DF">
      <w:r>
        <w:t>The aerators that are used in the biological treatment tank are fed by compressors at 0.7bar that are monitored by a control unit to provide enough air to increase the oxygen levels of the aerated channels in the tank, the addition of air also reduces the shear forces of the liquid and allow secondary flocs to form for removal in the secondary settlement tanks</w:t>
      </w:r>
      <w:r w:rsidR="0025674D">
        <w:t>.</w:t>
      </w:r>
    </w:p>
    <w:p w14:paraId="2789AFFC" w14:textId="1ADF3774" w:rsidR="0025674D" w:rsidRDefault="0025674D" w:rsidP="00E55ABD">
      <w:pPr>
        <w:jc w:val="center"/>
      </w:pPr>
      <w:r>
        <w:rPr>
          <w:noProof/>
        </w:rPr>
        <w:drawing>
          <wp:inline distT="0" distB="0" distL="0" distR="0" wp14:anchorId="5BA9DADC" wp14:editId="23714F33">
            <wp:extent cx="3590925" cy="2212975"/>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90925" cy="2212975"/>
                    </a:xfrm>
                    <a:prstGeom prst="rect">
                      <a:avLst/>
                    </a:prstGeom>
                    <a:noFill/>
                  </pic:spPr>
                </pic:pic>
              </a:graphicData>
            </a:graphic>
          </wp:inline>
        </w:drawing>
      </w:r>
    </w:p>
    <w:p w14:paraId="005F1438" w14:textId="20EC6185" w:rsidR="0025674D" w:rsidRDefault="0025674D" w:rsidP="00E55ABD">
      <w:pPr>
        <w:pStyle w:val="Caption"/>
        <w:jc w:val="center"/>
      </w:pPr>
      <w:bookmarkStart w:id="32" w:name="_Toc515547285"/>
      <w:r>
        <w:t xml:space="preserve">Figure </w:t>
      </w:r>
      <w:fldSimple w:instr=" SEQ Figure \* ARABIC ">
        <w:r>
          <w:rPr>
            <w:noProof/>
          </w:rPr>
          <w:t>10</w:t>
        </w:r>
      </w:fldSimple>
      <w:r>
        <w:t xml:space="preserve"> : Biological Treatment Process (Centre Lane Non-Aerated)</w:t>
      </w:r>
      <w:sdt>
        <w:sdtPr>
          <w:id w:val="222650738"/>
          <w:citation/>
        </w:sdtPr>
        <w:sdtContent>
          <w:r w:rsidR="00E55ABD">
            <w:fldChar w:fldCharType="begin"/>
          </w:r>
          <w:r w:rsidR="00E55ABD">
            <w:instrText xml:space="preserve"> CITATION Goo18 \l 2057 </w:instrText>
          </w:r>
          <w:r w:rsidR="00E55ABD">
            <w:fldChar w:fldCharType="separate"/>
          </w:r>
          <w:r w:rsidR="00E55ABD">
            <w:rPr>
              <w:noProof/>
            </w:rPr>
            <w:t xml:space="preserve"> </w:t>
          </w:r>
          <w:r w:rsidR="00E55ABD" w:rsidRPr="00E55ABD">
            <w:rPr>
              <w:noProof/>
            </w:rPr>
            <w:t>[4]</w:t>
          </w:r>
          <w:r w:rsidR="00E55ABD">
            <w:fldChar w:fldCharType="end"/>
          </w:r>
        </w:sdtContent>
      </w:sdt>
      <w:bookmarkEnd w:id="32"/>
    </w:p>
    <w:p w14:paraId="55B8E78C" w14:textId="28123497" w:rsidR="002D014D" w:rsidRDefault="002D014D" w:rsidP="00330F1D">
      <w:pPr>
        <w:pStyle w:val="Heading3"/>
      </w:pPr>
      <w:bookmarkStart w:id="33" w:name="_Toc515547314"/>
      <w:r>
        <w:t>Control</w:t>
      </w:r>
      <w:bookmarkEnd w:id="33"/>
    </w:p>
    <w:p w14:paraId="24999399" w14:textId="09B08AFB" w:rsidR="002D014D" w:rsidRDefault="00B035C4" w:rsidP="002D014D">
      <w:r>
        <w:t>All</w:t>
      </w:r>
      <w:r w:rsidR="002D014D">
        <w:t xml:space="preserve"> the processes are flow controlled and are dependent on the volumetric flowrate of the flow that enters the collection chamber, in the event of a storm surge where the flow of water is rapidly increased the control system compensates by increasing the dosing rate of the Ferric Sulphide</w:t>
      </w:r>
      <w:r>
        <w:t>, the output of the aerators and introduces further U.V disinfection. Most of the control units that are used are PLC’s that are all contained in a control room on site. Before the waste water is discharged the pH of the water is tested and tis pH if too high or low can shut the outlet of the plant down.</w:t>
      </w:r>
    </w:p>
    <w:p w14:paraId="180689D7" w14:textId="77B423D7" w:rsidR="00B035C4" w:rsidRDefault="00DC6898" w:rsidP="00B035C4">
      <w:pPr>
        <w:rPr>
          <w:rFonts w:cstheme="minorHAnsi"/>
          <w:i/>
          <w:shd w:val="clear" w:color="auto" w:fill="FFFFFF"/>
        </w:rPr>
      </w:pPr>
      <w:r w:rsidRPr="00DC6898">
        <w:rPr>
          <w:rFonts w:cstheme="minorHAnsi"/>
          <w:i/>
          <w:shd w:val="clear" w:color="auto" w:fill="FFFFFF"/>
        </w:rPr>
        <w:t>Ultraviolet (UV) rays penetrate harmful pathogens in your home’s water and destroy illness-causing microorganisms by attacking their genetic core (DNA).</w:t>
      </w:r>
      <w:sdt>
        <w:sdtPr>
          <w:rPr>
            <w:rFonts w:cstheme="minorHAnsi"/>
            <w:i/>
            <w:shd w:val="clear" w:color="auto" w:fill="FFFFFF"/>
          </w:rPr>
          <w:id w:val="-1256974527"/>
          <w:citation/>
        </w:sdtPr>
        <w:sdtContent>
          <w:r>
            <w:rPr>
              <w:rFonts w:cstheme="minorHAnsi"/>
              <w:i/>
              <w:shd w:val="clear" w:color="auto" w:fill="FFFFFF"/>
            </w:rPr>
            <w:fldChar w:fldCharType="begin"/>
          </w:r>
          <w:r>
            <w:rPr>
              <w:rFonts w:cstheme="minorHAnsi"/>
              <w:i/>
              <w:shd w:val="clear" w:color="auto" w:fill="FFFFFF"/>
            </w:rPr>
            <w:instrText xml:space="preserve"> CITATION www17 \l 2057 </w:instrText>
          </w:r>
          <w:r>
            <w:rPr>
              <w:rFonts w:cstheme="minorHAnsi"/>
              <w:i/>
              <w:shd w:val="clear" w:color="auto" w:fill="FFFFFF"/>
            </w:rPr>
            <w:fldChar w:fldCharType="separate"/>
          </w:r>
          <w:r w:rsidR="00E55ABD">
            <w:rPr>
              <w:rFonts w:cstheme="minorHAnsi"/>
              <w:i/>
              <w:noProof/>
              <w:shd w:val="clear" w:color="auto" w:fill="FFFFFF"/>
            </w:rPr>
            <w:t xml:space="preserve"> </w:t>
          </w:r>
          <w:r w:rsidR="00E55ABD" w:rsidRPr="00E55ABD">
            <w:rPr>
              <w:rFonts w:cstheme="minorHAnsi"/>
              <w:noProof/>
              <w:shd w:val="clear" w:color="auto" w:fill="FFFFFF"/>
            </w:rPr>
            <w:t>[6]</w:t>
          </w:r>
          <w:r>
            <w:rPr>
              <w:rFonts w:cstheme="minorHAnsi"/>
              <w:i/>
              <w:shd w:val="clear" w:color="auto" w:fill="FFFFFF"/>
            </w:rPr>
            <w:fldChar w:fldCharType="end"/>
          </w:r>
        </w:sdtContent>
      </w:sdt>
    </w:p>
    <w:p w14:paraId="54CFDA2D" w14:textId="2F85B0DB" w:rsidR="00E55ABD" w:rsidRDefault="00E55ABD" w:rsidP="00B035C4">
      <w:pPr>
        <w:rPr>
          <w:rFonts w:cstheme="minorHAnsi"/>
          <w:i/>
        </w:rPr>
      </w:pPr>
    </w:p>
    <w:p w14:paraId="36DE8957" w14:textId="142873BB" w:rsidR="00E55ABD" w:rsidRDefault="00E55ABD" w:rsidP="00B035C4">
      <w:pPr>
        <w:rPr>
          <w:rFonts w:cstheme="minorHAnsi"/>
          <w:i/>
        </w:rPr>
      </w:pPr>
    </w:p>
    <w:p w14:paraId="6CBD4554" w14:textId="3260A525" w:rsidR="00E55ABD" w:rsidRDefault="00E55ABD" w:rsidP="00B035C4">
      <w:pPr>
        <w:rPr>
          <w:rFonts w:cstheme="minorHAnsi"/>
          <w:i/>
        </w:rPr>
      </w:pPr>
    </w:p>
    <w:p w14:paraId="40AC3DDB" w14:textId="77777777" w:rsidR="00E55ABD" w:rsidRPr="00DC6898" w:rsidRDefault="00E55ABD" w:rsidP="00B035C4">
      <w:pPr>
        <w:rPr>
          <w:rFonts w:cstheme="minorHAnsi"/>
          <w:i/>
        </w:rPr>
      </w:pPr>
    </w:p>
    <w:p w14:paraId="54107128" w14:textId="26691332" w:rsidR="00813463" w:rsidRDefault="00813463" w:rsidP="00330F1D">
      <w:pPr>
        <w:pStyle w:val="Heading3"/>
      </w:pPr>
      <w:bookmarkStart w:id="34" w:name="_Toc515547315"/>
      <w:r>
        <w:lastRenderedPageBreak/>
        <w:t>Osmotic Pressure Differential</w:t>
      </w:r>
      <w:bookmarkEnd w:id="34"/>
    </w:p>
    <w:p w14:paraId="32DA4258" w14:textId="3C9BAB9B" w:rsidR="00813463" w:rsidRDefault="00813463" w:rsidP="00813463">
      <w:r w:rsidRPr="00785270">
        <w:t xml:space="preserve">Approximate the osmotic pressure difference across a semipermeable membrane that has brackish water on one side and mineral-free water on the other, assuming the temperature is 25 degrees centigrade. The molar concentrations of the major ions found in the solution are as follows; </w:t>
      </w:r>
      <m:oMath>
        <m:sSup>
          <m:sSupPr>
            <m:ctrlPr>
              <w:rPr>
                <w:rFonts w:ascii="Cambria Math" w:hAnsi="Cambria Math"/>
                <w:i/>
              </w:rPr>
            </m:ctrlPr>
          </m:sSupPr>
          <m:e>
            <m:r>
              <w:rPr>
                <w:rFonts w:ascii="Cambria Math" w:hAnsi="Cambria Math"/>
              </w:rPr>
              <m:t>Na</m:t>
            </m:r>
          </m:e>
          <m:sup>
            <m:r>
              <w:rPr>
                <w:rFonts w:ascii="Cambria Math" w:hAnsi="Cambria Math"/>
              </w:rPr>
              <m:t>+</m:t>
            </m:r>
          </m:sup>
        </m:sSup>
        <m:r>
          <w:rPr>
            <w:rFonts w:ascii="Cambria Math" w:hAnsi="Cambria Math"/>
          </w:rPr>
          <m:t xml:space="preserve">, </m:t>
        </m:r>
      </m:oMath>
      <w:r w:rsidRPr="00785270">
        <w:t xml:space="preserve">0.02; </w:t>
      </w:r>
      <m:oMath>
        <m:sSup>
          <m:sSupPr>
            <m:ctrlPr>
              <w:rPr>
                <w:rFonts w:ascii="Cambria Math" w:hAnsi="Cambria Math"/>
                <w:i/>
              </w:rPr>
            </m:ctrlPr>
          </m:sSupPr>
          <m:e>
            <m:r>
              <w:rPr>
                <w:rFonts w:ascii="Cambria Math" w:hAnsi="Cambria Math"/>
              </w:rPr>
              <m:t>Mg</m:t>
            </m:r>
          </m:e>
          <m:sup>
            <m:r>
              <w:rPr>
                <w:rFonts w:ascii="Cambria Math" w:hAnsi="Cambria Math"/>
              </w:rPr>
              <m:t>2+</m:t>
            </m:r>
          </m:sup>
        </m:sSup>
        <m:r>
          <w:rPr>
            <w:rFonts w:ascii="Cambria Math" w:hAnsi="Cambria Math"/>
          </w:rPr>
          <m:t>,</m:t>
        </m:r>
      </m:oMath>
      <w:r w:rsidRPr="00785270">
        <w:t xml:space="preserve"> 0.015; </w:t>
      </w:r>
      <m:oMath>
        <m:sSup>
          <m:sSupPr>
            <m:ctrlPr>
              <w:rPr>
                <w:rFonts w:ascii="Cambria Math" w:hAnsi="Cambria Math"/>
                <w:i/>
              </w:rPr>
            </m:ctrlPr>
          </m:sSupPr>
          <m:e>
            <m:r>
              <w:rPr>
                <w:rFonts w:ascii="Cambria Math" w:hAnsi="Cambria Math"/>
              </w:rPr>
              <m:t>Ca</m:t>
            </m:r>
          </m:e>
          <m:sup>
            <m:r>
              <w:rPr>
                <w:rFonts w:ascii="Cambria Math" w:hAnsi="Cambria Math"/>
              </w:rPr>
              <m:t>2+</m:t>
            </m:r>
          </m:sup>
        </m:sSup>
        <m:r>
          <w:rPr>
            <w:rFonts w:ascii="Cambria Math" w:hAnsi="Cambria Math"/>
          </w:rPr>
          <m:t>,</m:t>
        </m:r>
      </m:oMath>
      <w:r w:rsidRPr="00785270">
        <w:t xml:space="preserve"> 0.01; </w:t>
      </w:r>
      <m:oMath>
        <m:sSup>
          <m:sSupPr>
            <m:ctrlPr>
              <w:rPr>
                <w:rFonts w:ascii="Cambria Math" w:hAnsi="Cambria Math"/>
                <w:i/>
              </w:rPr>
            </m:ctrlPr>
          </m:sSupPr>
          <m:e>
            <m:r>
              <w:rPr>
                <w:rFonts w:ascii="Cambria Math" w:hAnsi="Cambria Math"/>
              </w:rPr>
              <m:t>K</m:t>
            </m:r>
          </m:e>
          <m:sup>
            <m:r>
              <w:rPr>
                <w:rFonts w:ascii="Cambria Math" w:hAnsi="Cambria Math"/>
              </w:rPr>
              <m:t>+</m:t>
            </m:r>
          </m:sup>
        </m:sSup>
        <m:r>
          <w:rPr>
            <w:rFonts w:ascii="Cambria Math" w:hAnsi="Cambria Math"/>
          </w:rPr>
          <m:t>,</m:t>
        </m:r>
      </m:oMath>
      <w:r w:rsidRPr="00785270">
        <w:t xml:space="preserve"> 0.001; </w:t>
      </w:r>
      <m:oMath>
        <m:sSup>
          <m:sSupPr>
            <m:ctrlPr>
              <w:rPr>
                <w:rFonts w:ascii="Cambria Math" w:hAnsi="Cambria Math"/>
                <w:i/>
              </w:rPr>
            </m:ctrlPr>
          </m:sSupPr>
          <m:e>
            <m:r>
              <w:rPr>
                <w:rFonts w:ascii="Cambria Math" w:hAnsi="Cambria Math"/>
              </w:rPr>
              <m:t>Cl</m:t>
            </m:r>
          </m:e>
          <m:sup>
            <m:r>
              <w:rPr>
                <w:rFonts w:ascii="Cambria Math" w:hAnsi="Cambria Math"/>
              </w:rPr>
              <m:t>-</m:t>
            </m:r>
          </m:sup>
        </m:sSup>
        <m:r>
          <w:rPr>
            <w:rFonts w:ascii="Cambria Math" w:hAnsi="Cambria Math"/>
          </w:rPr>
          <m:t>,</m:t>
        </m:r>
      </m:oMath>
      <w:r w:rsidRPr="00785270">
        <w:t xml:space="preserve"> 0.025; </w:t>
      </w:r>
      <m:oMath>
        <m:sSub>
          <m:sSubPr>
            <m:ctrlPr>
              <w:rPr>
                <w:rFonts w:ascii="Cambria Math" w:hAnsi="Cambria Math"/>
                <w:i/>
              </w:rPr>
            </m:ctrlPr>
          </m:sSubPr>
          <m:e>
            <m:r>
              <w:rPr>
                <w:rFonts w:ascii="Cambria Math" w:hAnsi="Cambria Math"/>
              </w:rPr>
              <m:t>HCO</m:t>
            </m:r>
          </m:e>
          <m:sub>
            <m:r>
              <w:rPr>
                <w:rFonts w:ascii="Cambria Math" w:hAnsi="Cambria Math"/>
              </w:rPr>
              <m:t>3</m:t>
            </m:r>
          </m:sub>
        </m:sSub>
        <m:r>
          <w:rPr>
            <w:rFonts w:ascii="Cambria Math" w:hAnsi="Cambria Math"/>
          </w:rPr>
          <m:t>,</m:t>
        </m:r>
      </m:oMath>
      <w:r w:rsidRPr="00785270">
        <w:t xml:space="preserve"> 0.001; </w:t>
      </w:r>
      <m:oMath>
        <m:sSubSup>
          <m:sSubSupPr>
            <m:ctrlPr>
              <w:rPr>
                <w:rFonts w:ascii="Cambria Math" w:hAnsi="Cambria Math"/>
                <w:i/>
              </w:rPr>
            </m:ctrlPr>
          </m:sSubSupPr>
          <m:e>
            <m:r>
              <w:rPr>
                <w:rFonts w:ascii="Cambria Math" w:hAnsi="Cambria Math"/>
              </w:rPr>
              <m:t>NO</m:t>
            </m:r>
          </m:e>
          <m:sub>
            <m:r>
              <w:rPr>
                <w:rFonts w:ascii="Cambria Math" w:hAnsi="Cambria Math"/>
              </w:rPr>
              <m:t>3</m:t>
            </m:r>
          </m:sub>
          <m:sup>
            <m:r>
              <w:rPr>
                <w:rFonts w:ascii="Cambria Math" w:hAnsi="Cambria Math"/>
              </w:rPr>
              <m:t xml:space="preserve">  -</m:t>
            </m:r>
          </m:sup>
        </m:sSubSup>
        <m:r>
          <w:rPr>
            <w:rFonts w:ascii="Cambria Math" w:hAnsi="Cambria Math"/>
          </w:rPr>
          <m:t>,</m:t>
        </m:r>
      </m:oMath>
      <w:r w:rsidRPr="00785270">
        <w:t xml:space="preserve"> 0.002; and </w:t>
      </w:r>
      <m:oMath>
        <m:sSubSup>
          <m:sSubSupPr>
            <m:ctrlPr>
              <w:rPr>
                <w:rFonts w:ascii="Cambria Math" w:hAnsi="Cambria Math"/>
                <w:i/>
              </w:rPr>
            </m:ctrlPr>
          </m:sSubSupPr>
          <m:e>
            <m:r>
              <w:rPr>
                <w:rFonts w:ascii="Cambria Math" w:hAnsi="Cambria Math"/>
              </w:rPr>
              <m:t>SO</m:t>
            </m:r>
          </m:e>
          <m:sub>
            <m:r>
              <w:rPr>
                <w:rFonts w:ascii="Cambria Math" w:hAnsi="Cambria Math"/>
              </w:rPr>
              <m:t>4</m:t>
            </m:r>
          </m:sub>
          <m:sup>
            <m:r>
              <w:rPr>
                <w:rFonts w:ascii="Cambria Math" w:hAnsi="Cambria Math"/>
              </w:rPr>
              <m:t xml:space="preserve">  2-</m:t>
            </m:r>
          </m:sup>
        </m:sSubSup>
        <m:r>
          <w:rPr>
            <w:rFonts w:ascii="Cambria Math" w:hAnsi="Cambria Math"/>
          </w:rPr>
          <m:t>,</m:t>
        </m:r>
      </m:oMath>
      <w:r w:rsidRPr="00785270">
        <w:t xml:space="preserve"> 0.012</w:t>
      </w:r>
      <w:r w:rsidR="0004787C">
        <w:t>.</w:t>
      </w:r>
    </w:p>
    <w:p w14:paraId="3B132F7A" w14:textId="77777777" w:rsidR="00E55ABD" w:rsidRDefault="00E55ABD" w:rsidP="00813463"/>
    <w:p w14:paraId="771D8EFB" w14:textId="4A50198C" w:rsidR="0004787C" w:rsidRPr="0004787C" w:rsidRDefault="0004787C" w:rsidP="00813463">
      <w:pPr>
        <w:rPr>
          <w:rFonts w:eastAsiaTheme="minorEastAsia"/>
        </w:rPr>
      </w:pPr>
      <m:oMathPara>
        <m:oMath>
          <m:r>
            <w:rPr>
              <w:rFonts w:ascii="Cambria Math" w:hAnsi="Cambria Math"/>
            </w:rPr>
            <m:t>π=cRT</m:t>
          </m:r>
        </m:oMath>
      </m:oMathPara>
    </w:p>
    <w:p w14:paraId="7DF0E2F4" w14:textId="2AFD26BE" w:rsidR="0004787C" w:rsidRDefault="0004787C" w:rsidP="0004787C">
      <w:pPr>
        <w:pStyle w:val="Caption"/>
        <w:jc w:val="center"/>
      </w:pPr>
      <w:bookmarkStart w:id="35" w:name="_Toc515547275"/>
      <w:r>
        <w:t xml:space="preserve">Equation </w:t>
      </w:r>
      <w:fldSimple w:instr=" SEQ Equation \* ARABIC ">
        <w:r>
          <w:rPr>
            <w:noProof/>
          </w:rPr>
          <w:t>6</w:t>
        </w:r>
      </w:fldSimple>
      <w:r>
        <w:t xml:space="preserve"> : Osmotic Pressure Difference</w:t>
      </w:r>
      <w:bookmarkEnd w:id="35"/>
    </w:p>
    <w:p w14:paraId="4CC40AD5" w14:textId="1F903A19" w:rsidR="0004787C" w:rsidRDefault="0004787C" w:rsidP="0004787C">
      <w:r>
        <w:t>Where;</w:t>
      </w:r>
    </w:p>
    <w:p w14:paraId="7B119C28" w14:textId="5F90D861" w:rsidR="0004787C" w:rsidRPr="0004787C" w:rsidRDefault="0004787C" w:rsidP="0004787C">
      <w:pPr>
        <w:rPr>
          <w:rFonts w:eastAsiaTheme="minorEastAsia"/>
        </w:rPr>
      </w:pPr>
      <m:oMathPara>
        <m:oMath>
          <m:r>
            <w:rPr>
              <w:rFonts w:ascii="Cambria Math" w:hAnsi="Cambria Math"/>
            </w:rPr>
            <m:t>c=Summation of the molar concentration of the dissolved ions</m:t>
          </m:r>
        </m:oMath>
      </m:oMathPara>
    </w:p>
    <w:p w14:paraId="52C9DF92" w14:textId="1BD954A4" w:rsidR="0004787C" w:rsidRPr="0004787C" w:rsidRDefault="0004787C" w:rsidP="0004787C">
      <w:pPr>
        <w:rPr>
          <w:rFonts w:eastAsiaTheme="minorEastAsia"/>
        </w:rPr>
      </w:pPr>
      <m:oMathPara>
        <m:oMath>
          <m:r>
            <w:rPr>
              <w:rFonts w:ascii="Cambria Math" w:eastAsiaTheme="minorEastAsia" w:hAnsi="Cambria Math"/>
            </w:rPr>
            <m:t xml:space="preserve">R=Universal gas constant 0.08206 </m:t>
          </m:r>
          <m:f>
            <m:fPr>
              <m:type m:val="skw"/>
              <m:ctrlPr>
                <w:rPr>
                  <w:rFonts w:ascii="Cambria Math" w:eastAsiaTheme="minorEastAsia" w:hAnsi="Cambria Math"/>
                  <w:i/>
                </w:rPr>
              </m:ctrlPr>
            </m:fPr>
            <m:num>
              <m:r>
                <w:rPr>
                  <w:rFonts w:ascii="Cambria Math" w:eastAsiaTheme="minorEastAsia" w:hAnsi="Cambria Math"/>
                </w:rPr>
                <m:t>L.atm</m:t>
              </m:r>
            </m:num>
            <m:den>
              <m:r>
                <w:rPr>
                  <w:rFonts w:ascii="Cambria Math" w:eastAsiaTheme="minorEastAsia" w:hAnsi="Cambria Math"/>
                </w:rPr>
                <m:t>K.mol</m:t>
              </m:r>
            </m:den>
          </m:f>
        </m:oMath>
      </m:oMathPara>
    </w:p>
    <w:p w14:paraId="7B90D5B1" w14:textId="1AE8037F" w:rsidR="0004787C" w:rsidRPr="0004787C" w:rsidRDefault="0004787C" w:rsidP="0004787C">
      <w:pPr>
        <w:rPr>
          <w:rFonts w:eastAsiaTheme="minorEastAsia"/>
        </w:rPr>
      </w:pPr>
      <m:oMathPara>
        <m:oMath>
          <m:r>
            <w:rPr>
              <w:rFonts w:ascii="Cambria Math" w:eastAsiaTheme="minorEastAsia" w:hAnsi="Cambria Math"/>
            </w:rPr>
            <m:t>T=Temperature in Kelvin</m:t>
          </m:r>
        </m:oMath>
      </m:oMathPara>
    </w:p>
    <w:p w14:paraId="5A299431" w14:textId="72C88BEE" w:rsidR="0004787C" w:rsidRDefault="0004787C" w:rsidP="0004787C">
      <w:pPr>
        <w:rPr>
          <w:rFonts w:eastAsiaTheme="minorEastAsia"/>
        </w:rPr>
      </w:pPr>
      <w:r>
        <w:rPr>
          <w:rFonts w:eastAsiaTheme="minorEastAsia"/>
        </w:rPr>
        <w:t>The molar concentrations of the particles that are present in the brackish water are;</w:t>
      </w:r>
    </w:p>
    <w:p w14:paraId="12AD0E51" w14:textId="2A7DD0B4" w:rsidR="0004787C" w:rsidRPr="0004787C" w:rsidRDefault="0004787C" w:rsidP="0004787C">
      <w:pPr>
        <w:rPr>
          <w:rFonts w:eastAsiaTheme="minorEastAsia"/>
        </w:rPr>
      </w:pPr>
      <m:oMathPara>
        <m:oMath>
          <m:r>
            <w:rPr>
              <w:rFonts w:ascii="Cambria Math" w:eastAsiaTheme="minorEastAsia" w:hAnsi="Cambria Math"/>
            </w:rPr>
            <m:t>c=0.02+0.015+0.01+0.001+0.025+0.001+0.02+0.012</m:t>
          </m:r>
        </m:oMath>
      </m:oMathPara>
    </w:p>
    <w:p w14:paraId="37BC4389" w14:textId="5147F854" w:rsidR="0004787C" w:rsidRPr="0004787C" w:rsidRDefault="0004787C" w:rsidP="0004787C">
      <w:pPr>
        <w:rPr>
          <w:rFonts w:eastAsiaTheme="minorEastAsia"/>
        </w:rPr>
      </w:pPr>
      <m:oMathPara>
        <m:oMath>
          <m:r>
            <w:rPr>
              <w:rFonts w:ascii="Cambria Math" w:eastAsiaTheme="minorEastAsia" w:hAnsi="Cambria Math"/>
            </w:rPr>
            <m:t>c=0.086</m:t>
          </m:r>
        </m:oMath>
      </m:oMathPara>
    </w:p>
    <w:p w14:paraId="510E885B" w14:textId="664E6D39" w:rsidR="0004787C" w:rsidRPr="0004787C" w:rsidRDefault="0004787C" w:rsidP="0004787C">
      <w:pPr>
        <w:rPr>
          <w:rFonts w:eastAsiaTheme="minorEastAsia"/>
        </w:rPr>
      </w:pPr>
      <m:oMathPara>
        <m:oMath>
          <m:r>
            <w:rPr>
              <w:rFonts w:ascii="Cambria Math" w:eastAsiaTheme="minorEastAsia" w:hAnsi="Cambria Math"/>
            </w:rPr>
            <m:t>π=0.086 ×0.08206 ×(273.15+25)</m:t>
          </m:r>
        </m:oMath>
      </m:oMathPara>
    </w:p>
    <w:p w14:paraId="69C10676" w14:textId="5046DA53" w:rsidR="0004787C" w:rsidRPr="0004787C" w:rsidRDefault="0004787C" w:rsidP="0004787C">
      <w:pPr>
        <w:rPr>
          <w:rFonts w:eastAsiaTheme="minorEastAsia"/>
        </w:rPr>
      </w:pPr>
      <m:oMathPara>
        <m:oMath>
          <m:r>
            <w:rPr>
              <w:rFonts w:ascii="Cambria Math" w:eastAsiaTheme="minorEastAsia" w:hAnsi="Cambria Math"/>
            </w:rPr>
            <m:t>π=2.104 atmospheres</m:t>
          </m:r>
        </m:oMath>
      </m:oMathPara>
    </w:p>
    <w:p w14:paraId="578C21A4" w14:textId="77777777" w:rsidR="00E55ABD" w:rsidRDefault="00E55ABD" w:rsidP="00330F1D">
      <w:pPr>
        <w:pStyle w:val="Heading2"/>
      </w:pPr>
    </w:p>
    <w:p w14:paraId="56071F63" w14:textId="77777777" w:rsidR="00E55ABD" w:rsidRDefault="00E55ABD" w:rsidP="00330F1D">
      <w:pPr>
        <w:pStyle w:val="Heading2"/>
      </w:pPr>
    </w:p>
    <w:p w14:paraId="00B4033C" w14:textId="77777777" w:rsidR="00E55ABD" w:rsidRDefault="00E55ABD" w:rsidP="00330F1D">
      <w:pPr>
        <w:pStyle w:val="Heading2"/>
      </w:pPr>
    </w:p>
    <w:p w14:paraId="58CC4E1F" w14:textId="77777777" w:rsidR="00E55ABD" w:rsidRDefault="00E55ABD" w:rsidP="00330F1D">
      <w:pPr>
        <w:pStyle w:val="Heading2"/>
      </w:pPr>
    </w:p>
    <w:p w14:paraId="4B9F4D0F" w14:textId="77777777" w:rsidR="00E55ABD" w:rsidRDefault="00E55ABD" w:rsidP="00330F1D">
      <w:pPr>
        <w:pStyle w:val="Heading2"/>
      </w:pPr>
    </w:p>
    <w:p w14:paraId="1F838C89" w14:textId="77777777" w:rsidR="00E55ABD" w:rsidRDefault="00E55ABD" w:rsidP="00330F1D">
      <w:pPr>
        <w:pStyle w:val="Heading2"/>
      </w:pPr>
    </w:p>
    <w:p w14:paraId="37E582A9" w14:textId="77777777" w:rsidR="00E55ABD" w:rsidRDefault="00E55ABD" w:rsidP="00330F1D">
      <w:pPr>
        <w:pStyle w:val="Heading2"/>
      </w:pPr>
    </w:p>
    <w:p w14:paraId="72C41201" w14:textId="77777777" w:rsidR="00E55ABD" w:rsidRDefault="00E55ABD" w:rsidP="00330F1D">
      <w:pPr>
        <w:pStyle w:val="Heading2"/>
      </w:pPr>
    </w:p>
    <w:p w14:paraId="2B231AF2" w14:textId="77777777" w:rsidR="00E55ABD" w:rsidRDefault="00E55ABD" w:rsidP="00330F1D">
      <w:pPr>
        <w:pStyle w:val="Heading2"/>
      </w:pPr>
    </w:p>
    <w:p w14:paraId="72507078" w14:textId="77777777" w:rsidR="00E55ABD" w:rsidRDefault="00E55ABD" w:rsidP="00330F1D">
      <w:pPr>
        <w:pStyle w:val="Heading2"/>
      </w:pPr>
    </w:p>
    <w:p w14:paraId="3E8CF0A3" w14:textId="77777777" w:rsidR="00E55ABD" w:rsidRDefault="00E55ABD" w:rsidP="00330F1D">
      <w:pPr>
        <w:pStyle w:val="Heading2"/>
      </w:pPr>
    </w:p>
    <w:p w14:paraId="3B1E78B2" w14:textId="77777777" w:rsidR="00E55ABD" w:rsidRDefault="00E55ABD" w:rsidP="00330F1D">
      <w:pPr>
        <w:pStyle w:val="Heading2"/>
      </w:pPr>
    </w:p>
    <w:p w14:paraId="48B0235A" w14:textId="77777777" w:rsidR="00E55ABD" w:rsidRDefault="00E55ABD" w:rsidP="00330F1D">
      <w:pPr>
        <w:pStyle w:val="Heading2"/>
      </w:pPr>
    </w:p>
    <w:p w14:paraId="17ACDA85" w14:textId="77777777" w:rsidR="00E55ABD" w:rsidRDefault="00E55ABD" w:rsidP="00330F1D">
      <w:pPr>
        <w:pStyle w:val="Heading2"/>
      </w:pPr>
    </w:p>
    <w:p w14:paraId="0ED38545" w14:textId="77777777" w:rsidR="00E55ABD" w:rsidRPr="00E55ABD" w:rsidRDefault="00E55ABD" w:rsidP="00E55ABD"/>
    <w:p w14:paraId="32E49B0D" w14:textId="79BD42EC" w:rsidR="00E55ABD" w:rsidRPr="00E55ABD" w:rsidRDefault="001E7193" w:rsidP="00E55ABD">
      <w:pPr>
        <w:pStyle w:val="Heading2"/>
      </w:pPr>
      <w:bookmarkStart w:id="36" w:name="_Toc515547316"/>
      <w:r>
        <w:lastRenderedPageBreak/>
        <w:t>A consideration of the factors that should be considered when evaluating any new technologies that must be included or added to the site to increase the performance and efficiency of the site.</w:t>
      </w:r>
      <w:bookmarkEnd w:id="36"/>
    </w:p>
    <w:p w14:paraId="6DCC4DAD" w14:textId="4DD55AB4" w:rsidR="007446B5" w:rsidRDefault="007446B5" w:rsidP="001E7193">
      <w:r>
        <w:t xml:space="preserve">For the waste water treatment </w:t>
      </w:r>
      <w:r w:rsidR="00292E4F">
        <w:t>site,</w:t>
      </w:r>
      <w:r>
        <w:t xml:space="preserve"> the of climate change will affect the frequency of the extreme weather conditions that are experienced by this area of the UK, this means that storm surges will increase in frequency </w:t>
      </w:r>
      <w:r w:rsidR="00E55ABD">
        <w:t>and</w:t>
      </w:r>
      <w:r>
        <w:t xml:space="preserve"> the concentration of the waste in the waste water may increase in extended periods of dry weather, most sever will be the effects of rising sea levels on the site.</w:t>
      </w:r>
    </w:p>
    <w:p w14:paraId="139248E9" w14:textId="0928500E" w:rsidR="007446B5" w:rsidRDefault="007446B5" w:rsidP="00330F1D">
      <w:pPr>
        <w:pStyle w:val="Heading3"/>
      </w:pPr>
      <w:bookmarkStart w:id="37" w:name="_Toc515547317"/>
      <w:r>
        <w:t>Storm surges</w:t>
      </w:r>
      <w:bookmarkEnd w:id="37"/>
    </w:p>
    <w:p w14:paraId="067BC326" w14:textId="6A93EC25" w:rsidR="007446B5" w:rsidRDefault="007446B5" w:rsidP="007446B5">
      <w:r>
        <w:t>Due to the potential impacts of storm surges on the site the applicant of an additional collection chamber to deal with a sudden increase incoming waste water, as storm surges do not typically last for long periods the addition of another collection chamber may help retain the sudden increase in volume and can be connected to the existing control penstock to allow the downstream processes to cope and treat the increased volume effectively.</w:t>
      </w:r>
    </w:p>
    <w:p w14:paraId="1872C573" w14:textId="07BA179B" w:rsidR="007446B5" w:rsidRDefault="007446B5" w:rsidP="00330F1D">
      <w:pPr>
        <w:pStyle w:val="Heading3"/>
      </w:pPr>
      <w:bookmarkStart w:id="38" w:name="_Toc515547318"/>
      <w:r>
        <w:t>Dry periods</w:t>
      </w:r>
      <w:bookmarkEnd w:id="38"/>
    </w:p>
    <w:p w14:paraId="537EBB6D" w14:textId="14C0A685" w:rsidR="007446B5" w:rsidRPr="007446B5" w:rsidRDefault="007446B5" w:rsidP="007446B5">
      <w:r>
        <w:t>During periods of low rainfall and lower water consumption due to restrictions on water feeds to domestic and industrial users the concentration of the waste in the waste water will increase, t</w:t>
      </w:r>
      <w:r w:rsidR="00292E4F">
        <w:t>he increased waste percentage will make it far more difficult to use coagulants and settling tans to settle out the activated sludge due to the increased viscosity of the concentrated waste water. The high viscosity waste has the potential to be dewatered using electro kinetic dewatering that has the potential to remove liquid from sludge that has a relatively high moisture content, with the liquid that is removed being treated in the conventional manner of adding a coagulant and allowing floc to form and settle out.</w:t>
      </w:r>
    </w:p>
    <w:p w14:paraId="3374D737" w14:textId="5D4052EC" w:rsidR="00292E4F" w:rsidRDefault="00292E4F" w:rsidP="00330F1D">
      <w:pPr>
        <w:pStyle w:val="Heading3"/>
      </w:pPr>
      <w:bookmarkStart w:id="39" w:name="_Toc515547319"/>
      <w:r>
        <w:t>Increasing Sea Level</w:t>
      </w:r>
      <w:bookmarkEnd w:id="39"/>
    </w:p>
    <w:p w14:paraId="213F676F" w14:textId="38E66559" w:rsidR="00292E4F" w:rsidRPr="00292E4F" w:rsidRDefault="00292E4F" w:rsidP="00292E4F">
      <w:r>
        <w:t>The current waste water once treated is released into the Bury inlet which is a tidal estuary, with an increase in sea level as the result of climate change the effluent that is released from the site may require additional pumping to cope with the increased head pressure due to increased tide levels to insure the waste is pumped out at a velocity that ensures that it is as widely distributed as possible to prevent high concentrations of waste water building up at the outlet which may deplete the existing environment.</w:t>
      </w:r>
    </w:p>
    <w:p w14:paraId="65A87306" w14:textId="77777777" w:rsidR="00E55ABD" w:rsidRDefault="00E55ABD" w:rsidP="00330F1D">
      <w:pPr>
        <w:pStyle w:val="Heading2"/>
      </w:pPr>
    </w:p>
    <w:p w14:paraId="7744FF00" w14:textId="77777777" w:rsidR="00E55ABD" w:rsidRDefault="00E55ABD" w:rsidP="00330F1D">
      <w:pPr>
        <w:pStyle w:val="Heading2"/>
      </w:pPr>
    </w:p>
    <w:p w14:paraId="30573501" w14:textId="77777777" w:rsidR="00E55ABD" w:rsidRDefault="00E55ABD" w:rsidP="00330F1D">
      <w:pPr>
        <w:pStyle w:val="Heading2"/>
      </w:pPr>
    </w:p>
    <w:p w14:paraId="3DBDA131" w14:textId="77777777" w:rsidR="00E55ABD" w:rsidRDefault="00E55ABD" w:rsidP="00330F1D">
      <w:pPr>
        <w:pStyle w:val="Heading2"/>
      </w:pPr>
    </w:p>
    <w:p w14:paraId="0B61A5A8" w14:textId="77777777" w:rsidR="00E55ABD" w:rsidRDefault="00E55ABD" w:rsidP="00330F1D">
      <w:pPr>
        <w:pStyle w:val="Heading2"/>
      </w:pPr>
    </w:p>
    <w:p w14:paraId="38E616AA" w14:textId="77777777" w:rsidR="00E55ABD" w:rsidRDefault="00E55ABD" w:rsidP="00330F1D">
      <w:pPr>
        <w:pStyle w:val="Heading2"/>
      </w:pPr>
    </w:p>
    <w:p w14:paraId="1F04B836" w14:textId="77777777" w:rsidR="00E55ABD" w:rsidRDefault="00E55ABD" w:rsidP="00330F1D">
      <w:pPr>
        <w:pStyle w:val="Heading2"/>
      </w:pPr>
    </w:p>
    <w:p w14:paraId="2840CAE4" w14:textId="77777777" w:rsidR="00E55ABD" w:rsidRDefault="00E55ABD" w:rsidP="00330F1D">
      <w:pPr>
        <w:pStyle w:val="Heading2"/>
      </w:pPr>
    </w:p>
    <w:p w14:paraId="01890BF3" w14:textId="019C1078" w:rsidR="00E55ABD" w:rsidRDefault="00E55ABD" w:rsidP="00330F1D">
      <w:pPr>
        <w:pStyle w:val="Heading2"/>
      </w:pPr>
    </w:p>
    <w:p w14:paraId="5B307EFF" w14:textId="77777777" w:rsidR="00E55ABD" w:rsidRPr="00E55ABD" w:rsidRDefault="00E55ABD" w:rsidP="00E55ABD"/>
    <w:p w14:paraId="19DDFD88" w14:textId="08D57F80" w:rsidR="00726825" w:rsidRPr="00726825" w:rsidRDefault="001E7193" w:rsidP="00330F1D">
      <w:pPr>
        <w:pStyle w:val="Heading2"/>
      </w:pPr>
      <w:bookmarkStart w:id="40" w:name="_Toc515547320"/>
      <w:r>
        <w:lastRenderedPageBreak/>
        <w:t>Conclusions</w:t>
      </w:r>
      <w:bookmarkEnd w:id="40"/>
    </w:p>
    <w:p w14:paraId="571E6B5C" w14:textId="5DA2A29B" w:rsidR="00292E4F" w:rsidRDefault="00292E4F" w:rsidP="00292E4F">
      <w:r>
        <w:t xml:space="preserve">Llanelli WWTW (Waste Water Treatment Works) effectively processes the current industrial and domestic waste water produced by the local area. The current site layout and processes are fit for </w:t>
      </w:r>
      <w:r w:rsidR="00726825">
        <w:t>purpose;</w:t>
      </w:r>
      <w:r>
        <w:t xml:space="preserve"> </w:t>
      </w:r>
      <w:r w:rsidR="00330F1D">
        <w:t>however,</w:t>
      </w:r>
      <w:r>
        <w:t xml:space="preserve"> the climate is expected to change in the future which will have an impact </w:t>
      </w:r>
      <w:r w:rsidR="00726825">
        <w:t>o</w:t>
      </w:r>
      <w:r>
        <w:t xml:space="preserve">n the type, concentration and physical </w:t>
      </w:r>
      <w:r w:rsidR="00726825">
        <w:t>qualities of the waste and to deal with the changes the site may need to be retrofitted with additional processes or equipment to cope. The site already has plans to install photo voltaic cells on land that is surrounding the site and it is hoped that the power generated from the PV cells will help reduce the reliance of the site on the national grid for power.</w:t>
      </w:r>
    </w:p>
    <w:p w14:paraId="4344F484" w14:textId="50D88D3B" w:rsidR="00E55ABD" w:rsidRDefault="00E55ABD" w:rsidP="00292E4F"/>
    <w:p w14:paraId="1EAEF716" w14:textId="551060DE" w:rsidR="00E55ABD" w:rsidRDefault="00E55ABD" w:rsidP="00292E4F"/>
    <w:p w14:paraId="706113C4" w14:textId="1A1DFCA3" w:rsidR="00E55ABD" w:rsidRDefault="00E55ABD" w:rsidP="00292E4F"/>
    <w:p w14:paraId="0B71B7EF" w14:textId="7983B347" w:rsidR="00E55ABD" w:rsidRDefault="00E55ABD" w:rsidP="00292E4F"/>
    <w:p w14:paraId="4C81AD9E" w14:textId="3428E9D0" w:rsidR="00E55ABD" w:rsidRDefault="00E55ABD" w:rsidP="00292E4F"/>
    <w:p w14:paraId="209EA59C" w14:textId="5D8401EB" w:rsidR="00E55ABD" w:rsidRDefault="00E55ABD" w:rsidP="00292E4F"/>
    <w:p w14:paraId="2C4A8F41" w14:textId="030EC4EE" w:rsidR="00E55ABD" w:rsidRDefault="00E55ABD" w:rsidP="00292E4F"/>
    <w:p w14:paraId="68A5813A" w14:textId="5F88D084" w:rsidR="00E55ABD" w:rsidRDefault="00E55ABD" w:rsidP="00292E4F"/>
    <w:p w14:paraId="1EB44EDE" w14:textId="2657FE39" w:rsidR="00E55ABD" w:rsidRDefault="00E55ABD" w:rsidP="00292E4F"/>
    <w:p w14:paraId="18C0A6A7" w14:textId="49303EE3" w:rsidR="00E55ABD" w:rsidRDefault="00E55ABD" w:rsidP="00292E4F"/>
    <w:p w14:paraId="5AE978FC" w14:textId="66EFE8A7" w:rsidR="00E55ABD" w:rsidRDefault="00E55ABD" w:rsidP="00292E4F"/>
    <w:p w14:paraId="1CBD498E" w14:textId="75F58128" w:rsidR="00E55ABD" w:rsidRDefault="00E55ABD" w:rsidP="00292E4F"/>
    <w:p w14:paraId="6668CB06" w14:textId="33B195FA" w:rsidR="00E55ABD" w:rsidRDefault="00E55ABD" w:rsidP="00292E4F"/>
    <w:p w14:paraId="3ED368BE" w14:textId="4292456C" w:rsidR="00E55ABD" w:rsidRDefault="00E55ABD" w:rsidP="00292E4F"/>
    <w:p w14:paraId="007E05C6" w14:textId="69FDAEA0" w:rsidR="00E55ABD" w:rsidRDefault="00E55ABD" w:rsidP="00292E4F"/>
    <w:p w14:paraId="44212EC1" w14:textId="2796311E" w:rsidR="00E55ABD" w:rsidRDefault="00E55ABD" w:rsidP="00292E4F"/>
    <w:p w14:paraId="47E706DE" w14:textId="591A965A" w:rsidR="00E55ABD" w:rsidRDefault="00E55ABD" w:rsidP="00292E4F"/>
    <w:p w14:paraId="6C06DDAC" w14:textId="41ED568F" w:rsidR="00E55ABD" w:rsidRDefault="00E55ABD" w:rsidP="00292E4F"/>
    <w:p w14:paraId="491E88DC" w14:textId="093D2ED4" w:rsidR="00E55ABD" w:rsidRDefault="00E55ABD" w:rsidP="00292E4F"/>
    <w:p w14:paraId="0B3A262E" w14:textId="1E8F357C" w:rsidR="00E55ABD" w:rsidRDefault="00E55ABD" w:rsidP="00292E4F"/>
    <w:p w14:paraId="77038579" w14:textId="185C558E" w:rsidR="00E55ABD" w:rsidRDefault="00E55ABD" w:rsidP="00292E4F"/>
    <w:p w14:paraId="294AD8C4" w14:textId="084B721B" w:rsidR="00E55ABD" w:rsidRDefault="00E55ABD" w:rsidP="00292E4F"/>
    <w:p w14:paraId="51652B62" w14:textId="4A31013E" w:rsidR="00E55ABD" w:rsidRDefault="00E55ABD" w:rsidP="00292E4F"/>
    <w:p w14:paraId="550975AC" w14:textId="77777777" w:rsidR="00E55ABD" w:rsidRPr="001E7193" w:rsidRDefault="00E55ABD" w:rsidP="00292E4F"/>
    <w:bookmarkStart w:id="41" w:name="_Toc515547321" w:displacedByCustomXml="next"/>
    <w:sdt>
      <w:sdtPr>
        <w:id w:val="107007100"/>
        <w:docPartObj>
          <w:docPartGallery w:val="Bibliographies"/>
          <w:docPartUnique/>
        </w:docPartObj>
      </w:sdtPr>
      <w:sdtEndPr>
        <w:rPr>
          <w:rFonts w:asciiTheme="minorHAnsi" w:eastAsiaTheme="minorHAnsi" w:hAnsiTheme="minorHAnsi" w:cstheme="minorBidi"/>
          <w:color w:val="auto"/>
          <w:sz w:val="22"/>
          <w:szCs w:val="22"/>
        </w:rPr>
      </w:sdtEndPr>
      <w:sdtContent>
        <w:p w14:paraId="49B4C8C7" w14:textId="2DB6ECAE" w:rsidR="00330F1D" w:rsidRDefault="00330F1D">
          <w:pPr>
            <w:pStyle w:val="Heading1"/>
          </w:pPr>
          <w:r>
            <w:t>References</w:t>
          </w:r>
          <w:bookmarkEnd w:id="41"/>
        </w:p>
        <w:sdt>
          <w:sdtPr>
            <w:id w:val="-631793457"/>
            <w:bibliography/>
          </w:sdtPr>
          <w:sdtContent>
            <w:p w14:paraId="34796B0F" w14:textId="77777777" w:rsidR="00E55ABD" w:rsidRDefault="00330F1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55ABD" w14:paraId="0C2E1C03" w14:textId="77777777">
                <w:trPr>
                  <w:divId w:val="206261580"/>
                  <w:tblCellSpacing w:w="15" w:type="dxa"/>
                </w:trPr>
                <w:tc>
                  <w:tcPr>
                    <w:tcW w:w="50" w:type="pct"/>
                    <w:hideMark/>
                  </w:tcPr>
                  <w:p w14:paraId="099E8F56" w14:textId="3B33275A" w:rsidR="00E55ABD" w:rsidRDefault="00E55ABD">
                    <w:pPr>
                      <w:pStyle w:val="Bibliography"/>
                      <w:rPr>
                        <w:noProof/>
                        <w:sz w:val="24"/>
                        <w:szCs w:val="24"/>
                      </w:rPr>
                    </w:pPr>
                    <w:r>
                      <w:rPr>
                        <w:noProof/>
                      </w:rPr>
                      <w:t xml:space="preserve">[1] </w:t>
                    </w:r>
                  </w:p>
                </w:tc>
                <w:tc>
                  <w:tcPr>
                    <w:tcW w:w="0" w:type="auto"/>
                    <w:hideMark/>
                  </w:tcPr>
                  <w:p w14:paraId="22ED7F01" w14:textId="77777777" w:rsidR="00E55ABD" w:rsidRDefault="00E55ABD">
                    <w:pPr>
                      <w:pStyle w:val="Bibliography"/>
                      <w:rPr>
                        <w:noProof/>
                      </w:rPr>
                    </w:pPr>
                    <w:r>
                      <w:rPr>
                        <w:noProof/>
                      </w:rPr>
                      <w:t>coflein, “http://map.coflein.gov.uk,” coflein, 17 11 2011. [Online]. Available: http://map.coflein.gov.uk/index.php?action=do_images&amp;cache_name=&amp;numlink=418649. [Accessed 19 05 2018].</w:t>
                    </w:r>
                  </w:p>
                </w:tc>
              </w:tr>
              <w:tr w:rsidR="00E55ABD" w14:paraId="55D27826" w14:textId="77777777">
                <w:trPr>
                  <w:divId w:val="206261580"/>
                  <w:tblCellSpacing w:w="15" w:type="dxa"/>
                </w:trPr>
                <w:tc>
                  <w:tcPr>
                    <w:tcW w:w="50" w:type="pct"/>
                    <w:hideMark/>
                  </w:tcPr>
                  <w:p w14:paraId="5FF55FFA" w14:textId="77777777" w:rsidR="00E55ABD" w:rsidRDefault="00E55ABD">
                    <w:pPr>
                      <w:pStyle w:val="Bibliography"/>
                      <w:rPr>
                        <w:noProof/>
                      </w:rPr>
                    </w:pPr>
                    <w:r>
                      <w:rPr>
                        <w:noProof/>
                      </w:rPr>
                      <w:t xml:space="preserve">[2] </w:t>
                    </w:r>
                  </w:p>
                </w:tc>
                <w:tc>
                  <w:tcPr>
                    <w:tcW w:w="0" w:type="auto"/>
                    <w:hideMark/>
                  </w:tcPr>
                  <w:p w14:paraId="636FDF32" w14:textId="77777777" w:rsidR="00E55ABD" w:rsidRDefault="00E55ABD">
                    <w:pPr>
                      <w:pStyle w:val="Bibliography"/>
                      <w:rPr>
                        <w:noProof/>
                      </w:rPr>
                    </w:pPr>
                    <w:r>
                      <w:rPr>
                        <w:noProof/>
                      </w:rPr>
                      <w:t>G. Thomas, “https://uwtsdcomputing.blog/2016/12/01/meng-trip/#jp-carousel-2323,” 2017. [Online]. Available: https://uwtsdcomputing.blog/2016/12/01/meng-trip/#jp-carousel-2323. [Accessed 2018].</w:t>
                    </w:r>
                  </w:p>
                </w:tc>
              </w:tr>
              <w:tr w:rsidR="00E55ABD" w14:paraId="6B2AA97E" w14:textId="77777777">
                <w:trPr>
                  <w:divId w:val="206261580"/>
                  <w:tblCellSpacing w:w="15" w:type="dxa"/>
                </w:trPr>
                <w:tc>
                  <w:tcPr>
                    <w:tcW w:w="50" w:type="pct"/>
                    <w:hideMark/>
                  </w:tcPr>
                  <w:p w14:paraId="065834BB" w14:textId="77777777" w:rsidR="00E55ABD" w:rsidRDefault="00E55ABD">
                    <w:pPr>
                      <w:pStyle w:val="Bibliography"/>
                      <w:rPr>
                        <w:noProof/>
                      </w:rPr>
                    </w:pPr>
                    <w:r>
                      <w:rPr>
                        <w:noProof/>
                      </w:rPr>
                      <w:t xml:space="preserve">[3] </w:t>
                    </w:r>
                  </w:p>
                </w:tc>
                <w:tc>
                  <w:tcPr>
                    <w:tcW w:w="0" w:type="auto"/>
                    <w:hideMark/>
                  </w:tcPr>
                  <w:p w14:paraId="00EBA522" w14:textId="77777777" w:rsidR="00E55ABD" w:rsidRDefault="00E55ABD">
                    <w:pPr>
                      <w:pStyle w:val="Bibliography"/>
                      <w:rPr>
                        <w:noProof/>
                      </w:rPr>
                    </w:pPr>
                    <w:r>
                      <w:rPr>
                        <w:noProof/>
                      </w:rPr>
                      <w:t>pciafrica, “https://pciafrica.com/datasheet-cocodaff.html,” pciafrica, 2015. [Online]. Available: https://pciafrica.com/datasheet-cocodaff.html. [Accessed 20 05 2018].</w:t>
                    </w:r>
                  </w:p>
                </w:tc>
              </w:tr>
              <w:tr w:rsidR="00E55ABD" w14:paraId="13166384" w14:textId="77777777">
                <w:trPr>
                  <w:divId w:val="206261580"/>
                  <w:tblCellSpacing w:w="15" w:type="dxa"/>
                </w:trPr>
                <w:tc>
                  <w:tcPr>
                    <w:tcW w:w="50" w:type="pct"/>
                    <w:hideMark/>
                  </w:tcPr>
                  <w:p w14:paraId="5EB5440E" w14:textId="77777777" w:rsidR="00E55ABD" w:rsidRDefault="00E55ABD">
                    <w:pPr>
                      <w:pStyle w:val="Bibliography"/>
                      <w:rPr>
                        <w:noProof/>
                      </w:rPr>
                    </w:pPr>
                    <w:r>
                      <w:rPr>
                        <w:noProof/>
                      </w:rPr>
                      <w:t xml:space="preserve">[4] </w:t>
                    </w:r>
                  </w:p>
                </w:tc>
                <w:tc>
                  <w:tcPr>
                    <w:tcW w:w="0" w:type="auto"/>
                    <w:hideMark/>
                  </w:tcPr>
                  <w:p w14:paraId="6B00A713" w14:textId="77777777" w:rsidR="00E55ABD" w:rsidRDefault="00E55ABD">
                    <w:pPr>
                      <w:pStyle w:val="Bibliography"/>
                      <w:rPr>
                        <w:noProof/>
                      </w:rPr>
                    </w:pPr>
                    <w:r>
                      <w:rPr>
                        <w:noProof/>
                      </w:rPr>
                      <w:t>Google Maps, “https://www.google.co.uk/maps,” 2018. [Online]. Available: https://www.google.co.uk/maps. [Accessed 2018].</w:t>
                    </w:r>
                  </w:p>
                </w:tc>
              </w:tr>
              <w:tr w:rsidR="00E55ABD" w14:paraId="58679FEC" w14:textId="77777777">
                <w:trPr>
                  <w:divId w:val="206261580"/>
                  <w:tblCellSpacing w:w="15" w:type="dxa"/>
                </w:trPr>
                <w:tc>
                  <w:tcPr>
                    <w:tcW w:w="50" w:type="pct"/>
                    <w:hideMark/>
                  </w:tcPr>
                  <w:p w14:paraId="5CF469BC" w14:textId="77777777" w:rsidR="00E55ABD" w:rsidRDefault="00E55ABD">
                    <w:pPr>
                      <w:pStyle w:val="Bibliography"/>
                      <w:rPr>
                        <w:noProof/>
                      </w:rPr>
                    </w:pPr>
                    <w:r>
                      <w:rPr>
                        <w:noProof/>
                      </w:rPr>
                      <w:t xml:space="preserve">[5] </w:t>
                    </w:r>
                  </w:p>
                </w:tc>
                <w:tc>
                  <w:tcPr>
                    <w:tcW w:w="0" w:type="auto"/>
                    <w:hideMark/>
                  </w:tcPr>
                  <w:p w14:paraId="278946A3" w14:textId="77777777" w:rsidR="00E55ABD" w:rsidRDefault="00E55ABD">
                    <w:pPr>
                      <w:pStyle w:val="Bibliography"/>
                      <w:rPr>
                        <w:noProof/>
                      </w:rPr>
                    </w:pPr>
                    <w:r>
                      <w:rPr>
                        <w:noProof/>
                      </w:rPr>
                      <w:t>waterworld, “https://www.waterworld.com,” waterworld, 2016. [Online]. Available: https://www.waterworld.com/articles/iww/print/volume-12/issue-05/feature-editorial/using-centrifuges-to-remove-abrasive-solids-in-reuse-applications.html. [Accessed 05 2018].</w:t>
                    </w:r>
                  </w:p>
                </w:tc>
              </w:tr>
              <w:tr w:rsidR="00E55ABD" w14:paraId="56205BB1" w14:textId="77777777">
                <w:trPr>
                  <w:divId w:val="206261580"/>
                  <w:tblCellSpacing w:w="15" w:type="dxa"/>
                </w:trPr>
                <w:tc>
                  <w:tcPr>
                    <w:tcW w:w="50" w:type="pct"/>
                    <w:hideMark/>
                  </w:tcPr>
                  <w:p w14:paraId="1A6F103B" w14:textId="77777777" w:rsidR="00E55ABD" w:rsidRDefault="00E55ABD">
                    <w:pPr>
                      <w:pStyle w:val="Bibliography"/>
                      <w:rPr>
                        <w:noProof/>
                      </w:rPr>
                    </w:pPr>
                    <w:r>
                      <w:rPr>
                        <w:noProof/>
                      </w:rPr>
                      <w:t xml:space="preserve">[6] </w:t>
                    </w:r>
                  </w:p>
                </w:tc>
                <w:tc>
                  <w:tcPr>
                    <w:tcW w:w="0" w:type="auto"/>
                    <w:hideMark/>
                  </w:tcPr>
                  <w:p w14:paraId="31CE65B3" w14:textId="77777777" w:rsidR="00E55ABD" w:rsidRDefault="00E55ABD">
                    <w:pPr>
                      <w:pStyle w:val="Bibliography"/>
                      <w:rPr>
                        <w:noProof/>
                      </w:rPr>
                    </w:pPr>
                    <w:r>
                      <w:rPr>
                        <w:noProof/>
                      </w:rPr>
                      <w:t>www.freedrinkingwater.com, “https://www.freedrinkingwater.com/whole-house/water-filter-knowledge-base/how-does-ultraviolet-water-purification-work.htm,” freedrinkingwater, 2017. [Online]. Available: https://www.freedrinkingwater.com/whole-house/water-filter-knowledge-base/how-does-ultraviolet-water-purification-work.htm. [Accessed 22 05 2018].</w:t>
                    </w:r>
                  </w:p>
                </w:tc>
              </w:tr>
            </w:tbl>
            <w:p w14:paraId="326A8312" w14:textId="77777777" w:rsidR="00E55ABD" w:rsidRDefault="00E55ABD">
              <w:pPr>
                <w:divId w:val="206261580"/>
                <w:rPr>
                  <w:rFonts w:eastAsia="Times New Roman"/>
                  <w:noProof/>
                </w:rPr>
              </w:pPr>
            </w:p>
            <w:p w14:paraId="37874812" w14:textId="72929794" w:rsidR="00330F1D" w:rsidRDefault="00330F1D">
              <w:r>
                <w:rPr>
                  <w:b/>
                  <w:bCs/>
                  <w:noProof/>
                </w:rPr>
                <w:fldChar w:fldCharType="end"/>
              </w:r>
            </w:p>
          </w:sdtContent>
        </w:sdt>
      </w:sdtContent>
    </w:sdt>
    <w:p w14:paraId="69269EC8" w14:textId="79CAEC8F" w:rsidR="001E7193" w:rsidRDefault="001E7193"/>
    <w:p w14:paraId="78E212FF" w14:textId="77777777" w:rsidR="00292E4F" w:rsidRDefault="00292E4F"/>
    <w:sectPr w:rsidR="00292E4F" w:rsidSect="0041596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F07991"/>
    <w:multiLevelType w:val="hybridMultilevel"/>
    <w:tmpl w:val="346A2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812370"/>
    <w:multiLevelType w:val="hybridMultilevel"/>
    <w:tmpl w:val="5B146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96B"/>
    <w:rsid w:val="00017CB1"/>
    <w:rsid w:val="0004787C"/>
    <w:rsid w:val="00063B55"/>
    <w:rsid w:val="000906B5"/>
    <w:rsid w:val="00094BA5"/>
    <w:rsid w:val="000B337A"/>
    <w:rsid w:val="0010643B"/>
    <w:rsid w:val="00126B29"/>
    <w:rsid w:val="001470E9"/>
    <w:rsid w:val="00194E49"/>
    <w:rsid w:val="00197650"/>
    <w:rsid w:val="001A5751"/>
    <w:rsid w:val="001C73B4"/>
    <w:rsid w:val="001D132F"/>
    <w:rsid w:val="001E7193"/>
    <w:rsid w:val="002406D3"/>
    <w:rsid w:val="0025674D"/>
    <w:rsid w:val="00292E4F"/>
    <w:rsid w:val="002B1EC0"/>
    <w:rsid w:val="002C7325"/>
    <w:rsid w:val="002D014D"/>
    <w:rsid w:val="002F76B3"/>
    <w:rsid w:val="00330F1D"/>
    <w:rsid w:val="003A0936"/>
    <w:rsid w:val="003C5FB0"/>
    <w:rsid w:val="003D6FEE"/>
    <w:rsid w:val="0041596B"/>
    <w:rsid w:val="004829B9"/>
    <w:rsid w:val="004A7EE8"/>
    <w:rsid w:val="004C53C9"/>
    <w:rsid w:val="00536404"/>
    <w:rsid w:val="005F23FA"/>
    <w:rsid w:val="00622EE1"/>
    <w:rsid w:val="00623E57"/>
    <w:rsid w:val="0064523C"/>
    <w:rsid w:val="00645390"/>
    <w:rsid w:val="00726825"/>
    <w:rsid w:val="00730C70"/>
    <w:rsid w:val="00731DC2"/>
    <w:rsid w:val="007446B5"/>
    <w:rsid w:val="007561DF"/>
    <w:rsid w:val="007A0AD1"/>
    <w:rsid w:val="007D4DBB"/>
    <w:rsid w:val="00802F69"/>
    <w:rsid w:val="00813463"/>
    <w:rsid w:val="00832A6D"/>
    <w:rsid w:val="00864732"/>
    <w:rsid w:val="008A0755"/>
    <w:rsid w:val="00901166"/>
    <w:rsid w:val="00960622"/>
    <w:rsid w:val="00966235"/>
    <w:rsid w:val="009744FE"/>
    <w:rsid w:val="009D01C0"/>
    <w:rsid w:val="00A420D6"/>
    <w:rsid w:val="00A464E3"/>
    <w:rsid w:val="00A52BBD"/>
    <w:rsid w:val="00A74F5B"/>
    <w:rsid w:val="00A947D7"/>
    <w:rsid w:val="00AB2E16"/>
    <w:rsid w:val="00AE44B2"/>
    <w:rsid w:val="00B035C4"/>
    <w:rsid w:val="00B069E3"/>
    <w:rsid w:val="00B11B6D"/>
    <w:rsid w:val="00B14597"/>
    <w:rsid w:val="00B145AD"/>
    <w:rsid w:val="00B83796"/>
    <w:rsid w:val="00B852E0"/>
    <w:rsid w:val="00BC6E1D"/>
    <w:rsid w:val="00C44BF4"/>
    <w:rsid w:val="00C65A09"/>
    <w:rsid w:val="00CE5C5D"/>
    <w:rsid w:val="00DC6898"/>
    <w:rsid w:val="00DC7179"/>
    <w:rsid w:val="00DD0639"/>
    <w:rsid w:val="00E21B85"/>
    <w:rsid w:val="00E55ABD"/>
    <w:rsid w:val="00E96B51"/>
    <w:rsid w:val="00EC512E"/>
    <w:rsid w:val="00F3575D"/>
    <w:rsid w:val="00F36F9B"/>
    <w:rsid w:val="00F57900"/>
    <w:rsid w:val="00FC57BF"/>
    <w:rsid w:val="00FF4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F2D9ED1"/>
  <w15:chartTrackingRefBased/>
  <w15:docId w15:val="{7C31FC06-8E64-45CE-90C5-5DDD0C8F8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1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71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C732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446B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59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596B"/>
    <w:rPr>
      <w:rFonts w:eastAsiaTheme="minorEastAsia"/>
      <w:lang w:val="en-US"/>
    </w:rPr>
  </w:style>
  <w:style w:type="character" w:customStyle="1" w:styleId="Heading1Char">
    <w:name w:val="Heading 1 Char"/>
    <w:basedOn w:val="DefaultParagraphFont"/>
    <w:link w:val="Heading1"/>
    <w:uiPriority w:val="9"/>
    <w:rsid w:val="001E71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7193"/>
    <w:pPr>
      <w:outlineLvl w:val="9"/>
    </w:pPr>
    <w:rPr>
      <w:lang w:val="en-US"/>
    </w:rPr>
  </w:style>
  <w:style w:type="paragraph" w:styleId="TOC2">
    <w:name w:val="toc 2"/>
    <w:basedOn w:val="Normal"/>
    <w:next w:val="Normal"/>
    <w:autoRedefine/>
    <w:uiPriority w:val="39"/>
    <w:unhideWhenUsed/>
    <w:rsid w:val="001E719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E7193"/>
    <w:pPr>
      <w:spacing w:after="100"/>
    </w:pPr>
    <w:rPr>
      <w:rFonts w:eastAsiaTheme="minorEastAsia" w:cs="Times New Roman"/>
      <w:lang w:val="en-US"/>
    </w:rPr>
  </w:style>
  <w:style w:type="paragraph" w:styleId="TOC3">
    <w:name w:val="toc 3"/>
    <w:basedOn w:val="Normal"/>
    <w:next w:val="Normal"/>
    <w:autoRedefine/>
    <w:uiPriority w:val="39"/>
    <w:unhideWhenUsed/>
    <w:rsid w:val="001E7193"/>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1E719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406D3"/>
    <w:rPr>
      <w:color w:val="0563C1" w:themeColor="hyperlink"/>
      <w:u w:val="single"/>
    </w:rPr>
  </w:style>
  <w:style w:type="paragraph" w:styleId="Caption">
    <w:name w:val="caption"/>
    <w:basedOn w:val="Normal"/>
    <w:next w:val="Normal"/>
    <w:uiPriority w:val="35"/>
    <w:unhideWhenUsed/>
    <w:qFormat/>
    <w:rsid w:val="00B83796"/>
    <w:pPr>
      <w:spacing w:after="200" w:line="240" w:lineRule="auto"/>
    </w:pPr>
    <w:rPr>
      <w:i/>
      <w:iCs/>
      <w:color w:val="44546A" w:themeColor="text2"/>
      <w:sz w:val="18"/>
      <w:szCs w:val="18"/>
    </w:rPr>
  </w:style>
  <w:style w:type="paragraph" w:styleId="ListParagraph">
    <w:name w:val="List Paragraph"/>
    <w:basedOn w:val="Normal"/>
    <w:uiPriority w:val="34"/>
    <w:qFormat/>
    <w:rsid w:val="00BC6E1D"/>
    <w:pPr>
      <w:ind w:left="720"/>
      <w:contextualSpacing/>
    </w:pPr>
  </w:style>
  <w:style w:type="character" w:customStyle="1" w:styleId="Heading3Char">
    <w:name w:val="Heading 3 Char"/>
    <w:basedOn w:val="DefaultParagraphFont"/>
    <w:link w:val="Heading3"/>
    <w:uiPriority w:val="9"/>
    <w:rsid w:val="002C7325"/>
    <w:rPr>
      <w:rFonts w:asciiTheme="majorHAnsi" w:eastAsiaTheme="majorEastAsia" w:hAnsiTheme="majorHAnsi" w:cstheme="majorBidi"/>
      <w:color w:val="1F3763" w:themeColor="accent1" w:themeShade="7F"/>
      <w:sz w:val="24"/>
      <w:szCs w:val="24"/>
    </w:rPr>
  </w:style>
  <w:style w:type="paragraph" w:styleId="TableofFigures">
    <w:name w:val="table of figures"/>
    <w:basedOn w:val="Normal"/>
    <w:next w:val="Normal"/>
    <w:uiPriority w:val="99"/>
    <w:unhideWhenUsed/>
    <w:rsid w:val="00E96B51"/>
    <w:pPr>
      <w:spacing w:after="0"/>
    </w:pPr>
  </w:style>
  <w:style w:type="character" w:styleId="PlaceholderText">
    <w:name w:val="Placeholder Text"/>
    <w:basedOn w:val="DefaultParagraphFont"/>
    <w:uiPriority w:val="99"/>
    <w:semiHidden/>
    <w:rsid w:val="00622EE1"/>
    <w:rPr>
      <w:color w:val="808080"/>
    </w:rPr>
  </w:style>
  <w:style w:type="character" w:customStyle="1" w:styleId="Heading4Char">
    <w:name w:val="Heading 4 Char"/>
    <w:basedOn w:val="DefaultParagraphFont"/>
    <w:link w:val="Heading4"/>
    <w:uiPriority w:val="9"/>
    <w:rsid w:val="007446B5"/>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330F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689486">
      <w:bodyDiv w:val="1"/>
      <w:marLeft w:val="0"/>
      <w:marRight w:val="0"/>
      <w:marTop w:val="0"/>
      <w:marBottom w:val="0"/>
      <w:divBdr>
        <w:top w:val="none" w:sz="0" w:space="0" w:color="auto"/>
        <w:left w:val="none" w:sz="0" w:space="0" w:color="auto"/>
        <w:bottom w:val="none" w:sz="0" w:space="0" w:color="auto"/>
        <w:right w:val="none" w:sz="0" w:space="0" w:color="auto"/>
      </w:divBdr>
    </w:div>
    <w:div w:id="206261580">
      <w:bodyDiv w:val="1"/>
      <w:marLeft w:val="0"/>
      <w:marRight w:val="0"/>
      <w:marTop w:val="0"/>
      <w:marBottom w:val="0"/>
      <w:divBdr>
        <w:top w:val="none" w:sz="0" w:space="0" w:color="auto"/>
        <w:left w:val="none" w:sz="0" w:space="0" w:color="auto"/>
        <w:bottom w:val="none" w:sz="0" w:space="0" w:color="auto"/>
        <w:right w:val="none" w:sz="0" w:space="0" w:color="auto"/>
      </w:divBdr>
    </w:div>
    <w:div w:id="280189231">
      <w:bodyDiv w:val="1"/>
      <w:marLeft w:val="0"/>
      <w:marRight w:val="0"/>
      <w:marTop w:val="0"/>
      <w:marBottom w:val="0"/>
      <w:divBdr>
        <w:top w:val="none" w:sz="0" w:space="0" w:color="auto"/>
        <w:left w:val="none" w:sz="0" w:space="0" w:color="auto"/>
        <w:bottom w:val="none" w:sz="0" w:space="0" w:color="auto"/>
        <w:right w:val="none" w:sz="0" w:space="0" w:color="auto"/>
      </w:divBdr>
    </w:div>
    <w:div w:id="296497938">
      <w:bodyDiv w:val="1"/>
      <w:marLeft w:val="0"/>
      <w:marRight w:val="0"/>
      <w:marTop w:val="0"/>
      <w:marBottom w:val="0"/>
      <w:divBdr>
        <w:top w:val="none" w:sz="0" w:space="0" w:color="auto"/>
        <w:left w:val="none" w:sz="0" w:space="0" w:color="auto"/>
        <w:bottom w:val="none" w:sz="0" w:space="0" w:color="auto"/>
        <w:right w:val="none" w:sz="0" w:space="0" w:color="auto"/>
      </w:divBdr>
    </w:div>
    <w:div w:id="317805481">
      <w:bodyDiv w:val="1"/>
      <w:marLeft w:val="0"/>
      <w:marRight w:val="0"/>
      <w:marTop w:val="0"/>
      <w:marBottom w:val="0"/>
      <w:divBdr>
        <w:top w:val="none" w:sz="0" w:space="0" w:color="auto"/>
        <w:left w:val="none" w:sz="0" w:space="0" w:color="auto"/>
        <w:bottom w:val="none" w:sz="0" w:space="0" w:color="auto"/>
        <w:right w:val="none" w:sz="0" w:space="0" w:color="auto"/>
      </w:divBdr>
    </w:div>
    <w:div w:id="459417548">
      <w:bodyDiv w:val="1"/>
      <w:marLeft w:val="0"/>
      <w:marRight w:val="0"/>
      <w:marTop w:val="0"/>
      <w:marBottom w:val="0"/>
      <w:divBdr>
        <w:top w:val="none" w:sz="0" w:space="0" w:color="auto"/>
        <w:left w:val="none" w:sz="0" w:space="0" w:color="auto"/>
        <w:bottom w:val="none" w:sz="0" w:space="0" w:color="auto"/>
        <w:right w:val="none" w:sz="0" w:space="0" w:color="auto"/>
      </w:divBdr>
    </w:div>
    <w:div w:id="687753702">
      <w:bodyDiv w:val="1"/>
      <w:marLeft w:val="0"/>
      <w:marRight w:val="0"/>
      <w:marTop w:val="0"/>
      <w:marBottom w:val="0"/>
      <w:divBdr>
        <w:top w:val="none" w:sz="0" w:space="0" w:color="auto"/>
        <w:left w:val="none" w:sz="0" w:space="0" w:color="auto"/>
        <w:bottom w:val="none" w:sz="0" w:space="0" w:color="auto"/>
        <w:right w:val="none" w:sz="0" w:space="0" w:color="auto"/>
      </w:divBdr>
    </w:div>
    <w:div w:id="710691553">
      <w:bodyDiv w:val="1"/>
      <w:marLeft w:val="0"/>
      <w:marRight w:val="0"/>
      <w:marTop w:val="0"/>
      <w:marBottom w:val="0"/>
      <w:divBdr>
        <w:top w:val="none" w:sz="0" w:space="0" w:color="auto"/>
        <w:left w:val="none" w:sz="0" w:space="0" w:color="auto"/>
        <w:bottom w:val="none" w:sz="0" w:space="0" w:color="auto"/>
        <w:right w:val="none" w:sz="0" w:space="0" w:color="auto"/>
      </w:divBdr>
    </w:div>
    <w:div w:id="999960671">
      <w:bodyDiv w:val="1"/>
      <w:marLeft w:val="0"/>
      <w:marRight w:val="0"/>
      <w:marTop w:val="0"/>
      <w:marBottom w:val="0"/>
      <w:divBdr>
        <w:top w:val="none" w:sz="0" w:space="0" w:color="auto"/>
        <w:left w:val="none" w:sz="0" w:space="0" w:color="auto"/>
        <w:bottom w:val="none" w:sz="0" w:space="0" w:color="auto"/>
        <w:right w:val="none" w:sz="0" w:space="0" w:color="auto"/>
      </w:divBdr>
    </w:div>
    <w:div w:id="1011026593">
      <w:bodyDiv w:val="1"/>
      <w:marLeft w:val="0"/>
      <w:marRight w:val="0"/>
      <w:marTop w:val="0"/>
      <w:marBottom w:val="0"/>
      <w:divBdr>
        <w:top w:val="none" w:sz="0" w:space="0" w:color="auto"/>
        <w:left w:val="none" w:sz="0" w:space="0" w:color="auto"/>
        <w:bottom w:val="none" w:sz="0" w:space="0" w:color="auto"/>
        <w:right w:val="none" w:sz="0" w:space="0" w:color="auto"/>
      </w:divBdr>
    </w:div>
    <w:div w:id="1106198495">
      <w:bodyDiv w:val="1"/>
      <w:marLeft w:val="0"/>
      <w:marRight w:val="0"/>
      <w:marTop w:val="0"/>
      <w:marBottom w:val="0"/>
      <w:divBdr>
        <w:top w:val="none" w:sz="0" w:space="0" w:color="auto"/>
        <w:left w:val="none" w:sz="0" w:space="0" w:color="auto"/>
        <w:bottom w:val="none" w:sz="0" w:space="0" w:color="auto"/>
        <w:right w:val="none" w:sz="0" w:space="0" w:color="auto"/>
      </w:divBdr>
    </w:div>
    <w:div w:id="1153791994">
      <w:bodyDiv w:val="1"/>
      <w:marLeft w:val="0"/>
      <w:marRight w:val="0"/>
      <w:marTop w:val="0"/>
      <w:marBottom w:val="0"/>
      <w:divBdr>
        <w:top w:val="none" w:sz="0" w:space="0" w:color="auto"/>
        <w:left w:val="none" w:sz="0" w:space="0" w:color="auto"/>
        <w:bottom w:val="none" w:sz="0" w:space="0" w:color="auto"/>
        <w:right w:val="none" w:sz="0" w:space="0" w:color="auto"/>
      </w:divBdr>
    </w:div>
    <w:div w:id="1272668629">
      <w:bodyDiv w:val="1"/>
      <w:marLeft w:val="0"/>
      <w:marRight w:val="0"/>
      <w:marTop w:val="0"/>
      <w:marBottom w:val="0"/>
      <w:divBdr>
        <w:top w:val="none" w:sz="0" w:space="0" w:color="auto"/>
        <w:left w:val="none" w:sz="0" w:space="0" w:color="auto"/>
        <w:bottom w:val="none" w:sz="0" w:space="0" w:color="auto"/>
        <w:right w:val="none" w:sz="0" w:space="0" w:color="auto"/>
      </w:divBdr>
    </w:div>
    <w:div w:id="1298032044">
      <w:bodyDiv w:val="1"/>
      <w:marLeft w:val="0"/>
      <w:marRight w:val="0"/>
      <w:marTop w:val="0"/>
      <w:marBottom w:val="0"/>
      <w:divBdr>
        <w:top w:val="none" w:sz="0" w:space="0" w:color="auto"/>
        <w:left w:val="none" w:sz="0" w:space="0" w:color="auto"/>
        <w:bottom w:val="none" w:sz="0" w:space="0" w:color="auto"/>
        <w:right w:val="none" w:sz="0" w:space="0" w:color="auto"/>
      </w:divBdr>
    </w:div>
    <w:div w:id="1608809862">
      <w:bodyDiv w:val="1"/>
      <w:marLeft w:val="0"/>
      <w:marRight w:val="0"/>
      <w:marTop w:val="0"/>
      <w:marBottom w:val="0"/>
      <w:divBdr>
        <w:top w:val="none" w:sz="0" w:space="0" w:color="auto"/>
        <w:left w:val="none" w:sz="0" w:space="0" w:color="auto"/>
        <w:bottom w:val="none" w:sz="0" w:space="0" w:color="auto"/>
        <w:right w:val="none" w:sz="0" w:space="0" w:color="auto"/>
      </w:divBdr>
    </w:div>
    <w:div w:id="1615364067">
      <w:bodyDiv w:val="1"/>
      <w:marLeft w:val="0"/>
      <w:marRight w:val="0"/>
      <w:marTop w:val="0"/>
      <w:marBottom w:val="0"/>
      <w:divBdr>
        <w:top w:val="none" w:sz="0" w:space="0" w:color="auto"/>
        <w:left w:val="none" w:sz="0" w:space="0" w:color="auto"/>
        <w:bottom w:val="none" w:sz="0" w:space="0" w:color="auto"/>
        <w:right w:val="none" w:sz="0" w:space="0" w:color="auto"/>
      </w:divBdr>
    </w:div>
    <w:div w:id="1749308254">
      <w:bodyDiv w:val="1"/>
      <w:marLeft w:val="0"/>
      <w:marRight w:val="0"/>
      <w:marTop w:val="0"/>
      <w:marBottom w:val="0"/>
      <w:divBdr>
        <w:top w:val="none" w:sz="0" w:space="0" w:color="auto"/>
        <w:left w:val="none" w:sz="0" w:space="0" w:color="auto"/>
        <w:bottom w:val="none" w:sz="0" w:space="0" w:color="auto"/>
        <w:right w:val="none" w:sz="0" w:space="0" w:color="auto"/>
      </w:divBdr>
    </w:div>
    <w:div w:id="2060519514">
      <w:bodyDiv w:val="1"/>
      <w:marLeft w:val="0"/>
      <w:marRight w:val="0"/>
      <w:marTop w:val="0"/>
      <w:marBottom w:val="0"/>
      <w:divBdr>
        <w:top w:val="none" w:sz="0" w:space="0" w:color="auto"/>
        <w:left w:val="none" w:sz="0" w:space="0" w:color="auto"/>
        <w:bottom w:val="none" w:sz="0" w:space="0" w:color="auto"/>
        <w:right w:val="none" w:sz="0" w:space="0" w:color="auto"/>
      </w:divBdr>
    </w:div>
    <w:div w:id="2060547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diagramData" Target="diagrams/data2.xml"/><Relationship Id="rId26"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diagramColors" Target="diagrams/colors2.xm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image" Target="media/image6.png"/><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diagramQuickStyle" Target="diagrams/quickStyle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image" Target="media/image8.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7.jpeg"/><Relationship Id="rId28" Type="http://schemas.openxmlformats.org/officeDocument/2006/relationships/glossaryDocument" Target="glossary/document.xml"/><Relationship Id="rId10" Type="http://schemas.openxmlformats.org/officeDocument/2006/relationships/diagramData" Target="diagrams/data1.xml"/><Relationship Id="rId19" Type="http://schemas.openxmlformats.org/officeDocument/2006/relationships/diagramLayout" Target="diagrams/layout2.xml"/><Relationship Id="rId4" Type="http://schemas.openxmlformats.org/officeDocument/2006/relationships/styles" Target="styles.xml"/><Relationship Id="rId9" Type="http://schemas.openxmlformats.org/officeDocument/2006/relationships/image" Target="media/image3.png"/><Relationship Id="rId14" Type="http://schemas.microsoft.com/office/2007/relationships/diagramDrawing" Target="diagrams/drawing1.xml"/><Relationship Id="rId22" Type="http://schemas.microsoft.com/office/2007/relationships/diagramDrawing" Target="diagrams/drawing2.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2DBDC6-AA86-4847-9B66-C5280FAAE2EE}"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4F792C06-66FA-484C-8626-6D539A8D2F35}">
      <dgm:prSet phldrT="[Text]"/>
      <dgm:spPr>
        <a:xfrm>
          <a:off x="4353" y="337356"/>
          <a:ext cx="1301129" cy="780677"/>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Raw Water Source</a:t>
          </a:r>
        </a:p>
      </dgm:t>
    </dgm:pt>
    <dgm:pt modelId="{36231B5D-34F4-4775-834B-13821B63DF91}" type="parTrans" cxnId="{DD627EF5-EB93-43DD-A13E-97A1C97C7130}">
      <dgm:prSet/>
      <dgm:spPr/>
      <dgm:t>
        <a:bodyPr/>
        <a:lstStyle/>
        <a:p>
          <a:pPr algn="ctr"/>
          <a:endParaRPr lang="en-GB"/>
        </a:p>
      </dgm:t>
    </dgm:pt>
    <dgm:pt modelId="{80E8FE67-3DE0-458F-AAFA-75EB90C182E8}" type="sibTrans" cxnId="{DD627EF5-EB93-43DD-A13E-97A1C97C7130}">
      <dgm:prSet/>
      <dgm:spPr>
        <a:xfrm>
          <a:off x="1419982" y="566355"/>
          <a:ext cx="275839" cy="322680"/>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lgn="ctr">
            <a:buNone/>
          </a:pPr>
          <a:endParaRPr lang="en-GB">
            <a:solidFill>
              <a:sysClr val="window" lastClr="FFFFFF"/>
            </a:solidFill>
            <a:latin typeface="Calibri" panose="020F0502020204030204"/>
            <a:ea typeface="+mn-ea"/>
            <a:cs typeface="+mn-cs"/>
          </a:endParaRPr>
        </a:p>
      </dgm:t>
    </dgm:pt>
    <dgm:pt modelId="{91D3EC6E-CB24-4EBC-9180-259F31EFF680}">
      <dgm:prSet phldrT="[Text]"/>
      <dgm:spPr>
        <a:xfrm>
          <a:off x="1825935" y="337356"/>
          <a:ext cx="1301129" cy="780677"/>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1. Protective Screen System</a:t>
          </a:r>
        </a:p>
      </dgm:t>
    </dgm:pt>
    <dgm:pt modelId="{09390A00-1811-4011-8D81-91B3323A269A}" type="parTrans" cxnId="{5D679E10-D235-465D-AA90-EE2D9D12E5FA}">
      <dgm:prSet/>
      <dgm:spPr/>
      <dgm:t>
        <a:bodyPr/>
        <a:lstStyle/>
        <a:p>
          <a:pPr algn="ctr"/>
          <a:endParaRPr lang="en-GB"/>
        </a:p>
      </dgm:t>
    </dgm:pt>
    <dgm:pt modelId="{174683B6-93BB-4EBD-8730-4881B18FA100}" type="sibTrans" cxnId="{5D679E10-D235-465D-AA90-EE2D9D12E5FA}">
      <dgm:prSet/>
      <dgm:spPr>
        <a:xfrm>
          <a:off x="3241564" y="566355"/>
          <a:ext cx="275839" cy="322680"/>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lgn="ctr">
            <a:buNone/>
          </a:pPr>
          <a:endParaRPr lang="en-GB">
            <a:solidFill>
              <a:sysClr val="window" lastClr="FFFFFF"/>
            </a:solidFill>
            <a:latin typeface="Calibri" panose="020F0502020204030204"/>
            <a:ea typeface="+mn-ea"/>
            <a:cs typeface="+mn-cs"/>
          </a:endParaRPr>
        </a:p>
      </dgm:t>
    </dgm:pt>
    <dgm:pt modelId="{A9F8BF15-7354-4A42-A1E6-EFAD71FF1040}">
      <dgm:prSet phldrT="[Text]"/>
      <dgm:spPr>
        <a:xfrm>
          <a:off x="3647516" y="337356"/>
          <a:ext cx="1301129" cy="780677"/>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2.Raw Water Enters Collection Tanks</a:t>
          </a:r>
        </a:p>
      </dgm:t>
    </dgm:pt>
    <dgm:pt modelId="{B09AE001-3EED-452D-A484-BE2AE1EF0A3E}" type="parTrans" cxnId="{D5E16DEE-070A-48EB-B12B-5D9F32D24A17}">
      <dgm:prSet/>
      <dgm:spPr/>
      <dgm:t>
        <a:bodyPr/>
        <a:lstStyle/>
        <a:p>
          <a:pPr algn="ctr"/>
          <a:endParaRPr lang="en-GB"/>
        </a:p>
      </dgm:t>
    </dgm:pt>
    <dgm:pt modelId="{794EBF6A-4B37-4B0D-A49D-21629A11C222}" type="sibTrans" cxnId="{D5E16DEE-070A-48EB-B12B-5D9F32D24A17}">
      <dgm:prSet/>
      <dgm:spPr>
        <a:xfrm rot="5400000">
          <a:off x="4160162" y="1209113"/>
          <a:ext cx="275839" cy="322680"/>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lgn="ctr">
            <a:buNone/>
          </a:pPr>
          <a:endParaRPr lang="en-GB">
            <a:solidFill>
              <a:sysClr val="window" lastClr="FFFFFF"/>
            </a:solidFill>
            <a:latin typeface="Calibri" panose="020F0502020204030204"/>
            <a:ea typeface="+mn-ea"/>
            <a:cs typeface="+mn-cs"/>
          </a:endParaRPr>
        </a:p>
      </dgm:t>
    </dgm:pt>
    <dgm:pt modelId="{E55067F1-463B-42AA-8003-E8BD66CC0640}">
      <dgm:prSet phldrT="[Text]"/>
      <dgm:spPr>
        <a:xfrm>
          <a:off x="3647516" y="1638486"/>
          <a:ext cx="1301129" cy="780677"/>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3. Secondary Screening</a:t>
          </a:r>
        </a:p>
      </dgm:t>
    </dgm:pt>
    <dgm:pt modelId="{BF56C111-41AF-46B3-85BF-391EC3B3E3ED}" type="parTrans" cxnId="{5BC8AC5D-7DFF-4DBC-AEF6-969F9AF28BBE}">
      <dgm:prSet/>
      <dgm:spPr/>
      <dgm:t>
        <a:bodyPr/>
        <a:lstStyle/>
        <a:p>
          <a:pPr algn="ctr"/>
          <a:endParaRPr lang="en-GB"/>
        </a:p>
      </dgm:t>
    </dgm:pt>
    <dgm:pt modelId="{F0D183FC-FDD2-4218-8520-D3B4FE97B9F3}" type="sibTrans" cxnId="{5BC8AC5D-7DFF-4DBC-AEF6-969F9AF28BBE}">
      <dgm:prSet/>
      <dgm:spPr>
        <a:xfrm rot="10800000">
          <a:off x="3257177" y="1867484"/>
          <a:ext cx="275839" cy="322680"/>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lgn="ctr">
            <a:buNone/>
          </a:pPr>
          <a:endParaRPr lang="en-GB">
            <a:solidFill>
              <a:sysClr val="window" lastClr="FFFFFF"/>
            </a:solidFill>
            <a:latin typeface="Calibri" panose="020F0502020204030204"/>
            <a:ea typeface="+mn-ea"/>
            <a:cs typeface="+mn-cs"/>
          </a:endParaRPr>
        </a:p>
      </dgm:t>
    </dgm:pt>
    <dgm:pt modelId="{AACEDDED-F025-46B1-B991-052319C29A48}">
      <dgm:prSet phldrT="[Text]"/>
      <dgm:spPr>
        <a:xfrm>
          <a:off x="1825935" y="1638486"/>
          <a:ext cx="1301129" cy="780677"/>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5.  Coagulant Dosing of Alumminum Sulphate</a:t>
          </a:r>
        </a:p>
      </dgm:t>
    </dgm:pt>
    <dgm:pt modelId="{754212AD-6E7B-4E89-978F-1DDBFE71E300}" type="parTrans" cxnId="{8F02D320-B33C-4E73-A6A1-9BBB6318165D}">
      <dgm:prSet/>
      <dgm:spPr/>
      <dgm:t>
        <a:bodyPr/>
        <a:lstStyle/>
        <a:p>
          <a:pPr algn="ctr"/>
          <a:endParaRPr lang="en-GB"/>
        </a:p>
      </dgm:t>
    </dgm:pt>
    <dgm:pt modelId="{2A13F3F6-F36E-451B-8287-2F091D521057}" type="sibTrans" cxnId="{8F02D320-B33C-4E73-A6A1-9BBB6318165D}">
      <dgm:prSet/>
      <dgm:spPr>
        <a:xfrm rot="10800000">
          <a:off x="1435596" y="1867484"/>
          <a:ext cx="275839" cy="322680"/>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lgn="ctr">
            <a:buNone/>
          </a:pPr>
          <a:endParaRPr lang="en-GB">
            <a:solidFill>
              <a:sysClr val="window" lastClr="FFFFFF"/>
            </a:solidFill>
            <a:latin typeface="Calibri" panose="020F0502020204030204"/>
            <a:ea typeface="+mn-ea"/>
            <a:cs typeface="+mn-cs"/>
          </a:endParaRPr>
        </a:p>
      </dgm:t>
    </dgm:pt>
    <dgm:pt modelId="{8BDD4CC7-14CB-4013-9808-8E862CCAB4F4}">
      <dgm:prSet phldrT="[Text]"/>
      <dgm:spPr>
        <a:xfrm>
          <a:off x="4353" y="1638486"/>
          <a:ext cx="1301129" cy="780677"/>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6. Static Flocculation</a:t>
          </a:r>
        </a:p>
      </dgm:t>
    </dgm:pt>
    <dgm:pt modelId="{B1CAA268-D26C-44F0-A97F-5F6D7ED06858}" type="parTrans" cxnId="{E573AAC1-23AC-4C9E-97C6-F8DB96C8E52F}">
      <dgm:prSet/>
      <dgm:spPr/>
      <dgm:t>
        <a:bodyPr/>
        <a:lstStyle/>
        <a:p>
          <a:pPr algn="ctr"/>
          <a:endParaRPr lang="en-GB"/>
        </a:p>
      </dgm:t>
    </dgm:pt>
    <dgm:pt modelId="{2C14BE91-7D31-4F7A-81AE-86B9E3F15405}" type="sibTrans" cxnId="{E573AAC1-23AC-4C9E-97C6-F8DB96C8E52F}">
      <dgm:prSet/>
      <dgm:spPr>
        <a:xfrm rot="5400000">
          <a:off x="516998" y="2510243"/>
          <a:ext cx="275839" cy="322680"/>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lgn="ctr">
            <a:buNone/>
          </a:pPr>
          <a:endParaRPr lang="en-GB">
            <a:solidFill>
              <a:sysClr val="window" lastClr="FFFFFF"/>
            </a:solidFill>
            <a:latin typeface="Calibri" panose="020F0502020204030204"/>
            <a:ea typeface="+mn-ea"/>
            <a:cs typeface="+mn-cs"/>
          </a:endParaRPr>
        </a:p>
      </dgm:t>
    </dgm:pt>
    <dgm:pt modelId="{8FC338B0-5554-41D2-ADA2-B762181596B3}">
      <dgm:prSet phldrT="[Text]"/>
      <dgm:spPr>
        <a:xfrm>
          <a:off x="4353" y="2939615"/>
          <a:ext cx="1301129" cy="780677"/>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7.CoCoDAF Plant</a:t>
          </a:r>
        </a:p>
      </dgm:t>
    </dgm:pt>
    <dgm:pt modelId="{A1BA8747-D963-46ED-A80A-1535270B6F0D}" type="parTrans" cxnId="{67223245-582C-409F-860C-B67FAB690731}">
      <dgm:prSet/>
      <dgm:spPr/>
      <dgm:t>
        <a:bodyPr/>
        <a:lstStyle/>
        <a:p>
          <a:pPr algn="ctr"/>
          <a:endParaRPr lang="en-GB"/>
        </a:p>
      </dgm:t>
    </dgm:pt>
    <dgm:pt modelId="{9499D195-B189-44D1-B57D-0E72C80450D4}" type="sibTrans" cxnId="{67223245-582C-409F-860C-B67FAB690731}">
      <dgm:prSet/>
      <dgm:spPr>
        <a:xfrm>
          <a:off x="1419982" y="3168614"/>
          <a:ext cx="275839" cy="322680"/>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lgn="ctr">
            <a:buNone/>
          </a:pPr>
          <a:endParaRPr lang="en-GB">
            <a:solidFill>
              <a:sysClr val="window" lastClr="FFFFFF"/>
            </a:solidFill>
            <a:latin typeface="Calibri" panose="020F0502020204030204"/>
            <a:ea typeface="+mn-ea"/>
            <a:cs typeface="+mn-cs"/>
          </a:endParaRPr>
        </a:p>
      </dgm:t>
    </dgm:pt>
    <dgm:pt modelId="{F626D099-1672-4B60-840A-4326B109F097}">
      <dgm:prSet phldrT="[Text]"/>
      <dgm:spPr>
        <a:xfrm>
          <a:off x="3647516" y="2939615"/>
          <a:ext cx="1301129" cy="780677"/>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8. GAC Adsorbtion</a:t>
          </a:r>
        </a:p>
      </dgm:t>
    </dgm:pt>
    <dgm:pt modelId="{A0E4176C-0046-4192-B160-FCAFD5862E1D}" type="parTrans" cxnId="{FF15F456-8593-49F7-9BE3-3073DCC7570F}">
      <dgm:prSet/>
      <dgm:spPr/>
      <dgm:t>
        <a:bodyPr/>
        <a:lstStyle/>
        <a:p>
          <a:pPr algn="ctr"/>
          <a:endParaRPr lang="en-GB"/>
        </a:p>
      </dgm:t>
    </dgm:pt>
    <dgm:pt modelId="{2035FB0D-DCDB-4E2A-9726-515828C3980C}" type="sibTrans" cxnId="{FF15F456-8593-49F7-9BE3-3073DCC7570F}">
      <dgm:prSet/>
      <dgm:spPr/>
      <dgm:t>
        <a:bodyPr/>
        <a:lstStyle/>
        <a:p>
          <a:pPr algn="ctr"/>
          <a:endParaRPr lang="en-GB"/>
        </a:p>
      </dgm:t>
    </dgm:pt>
    <dgm:pt modelId="{83FF10A0-1C2A-46AC-94F5-F8DFA78B9F13}">
      <dgm:prSet/>
      <dgm:spPr/>
      <dgm:t>
        <a:bodyPr/>
        <a:lstStyle/>
        <a:p>
          <a:pPr algn="ctr"/>
          <a:r>
            <a:rPr lang="en-GB"/>
            <a:t>4. Pre Chlorination Dosing</a:t>
          </a:r>
        </a:p>
      </dgm:t>
    </dgm:pt>
    <dgm:pt modelId="{990F646E-40A9-4FBD-AA30-1484EFC2E841}" type="parTrans" cxnId="{EFAC07FF-FE76-4200-90B0-B2ED39BA61E1}">
      <dgm:prSet/>
      <dgm:spPr/>
      <dgm:t>
        <a:bodyPr/>
        <a:lstStyle/>
        <a:p>
          <a:pPr algn="ctr"/>
          <a:endParaRPr lang="en-GB"/>
        </a:p>
      </dgm:t>
    </dgm:pt>
    <dgm:pt modelId="{F0F5DC7D-8F8C-4153-8A43-3005BF6D85B2}" type="sibTrans" cxnId="{EFAC07FF-FE76-4200-90B0-B2ED39BA61E1}">
      <dgm:prSet/>
      <dgm:spPr/>
      <dgm:t>
        <a:bodyPr/>
        <a:lstStyle/>
        <a:p>
          <a:pPr algn="ctr"/>
          <a:endParaRPr lang="en-GB"/>
        </a:p>
      </dgm:t>
    </dgm:pt>
    <dgm:pt modelId="{F03815EB-4290-46D6-A7B5-03AAC8E26293}">
      <dgm:prSet/>
      <dgm:spPr/>
      <dgm:t>
        <a:bodyPr/>
        <a:lstStyle/>
        <a:p>
          <a:pPr algn="ctr"/>
          <a:r>
            <a:rPr lang="en-GB"/>
            <a:t>10. Distributuion/Storage</a:t>
          </a:r>
        </a:p>
      </dgm:t>
    </dgm:pt>
    <dgm:pt modelId="{E2563306-6FEE-4FC5-B966-4B5E9B4F16BC}" type="parTrans" cxnId="{1BC56B14-FAFC-4416-AF4F-5EBD84463C6D}">
      <dgm:prSet/>
      <dgm:spPr/>
      <dgm:t>
        <a:bodyPr/>
        <a:lstStyle/>
        <a:p>
          <a:pPr algn="ctr"/>
          <a:endParaRPr lang="en-GB"/>
        </a:p>
      </dgm:t>
    </dgm:pt>
    <dgm:pt modelId="{96C1566C-AA25-4DE4-B8CB-68A99D533B72}" type="sibTrans" cxnId="{1BC56B14-FAFC-4416-AF4F-5EBD84463C6D}">
      <dgm:prSet/>
      <dgm:spPr/>
      <dgm:t>
        <a:bodyPr/>
        <a:lstStyle/>
        <a:p>
          <a:pPr algn="ctr"/>
          <a:endParaRPr lang="en-GB"/>
        </a:p>
      </dgm:t>
    </dgm:pt>
    <dgm:pt modelId="{9E8B4A31-B0D2-42A9-B5F3-D40B95752BF4}">
      <dgm:prSet/>
      <dgm:spPr/>
      <dgm:t>
        <a:bodyPr/>
        <a:lstStyle/>
        <a:p>
          <a:pPr algn="ctr"/>
          <a:r>
            <a:rPr lang="en-GB"/>
            <a:t>9. Dissinfection/Chlorine </a:t>
          </a:r>
        </a:p>
      </dgm:t>
    </dgm:pt>
    <dgm:pt modelId="{9E3C9F86-00D7-4301-8CA8-A60A9AF34AB5}" type="parTrans" cxnId="{88B8EE43-503A-4318-9481-F6CBB3BB76C9}">
      <dgm:prSet/>
      <dgm:spPr/>
      <dgm:t>
        <a:bodyPr/>
        <a:lstStyle/>
        <a:p>
          <a:pPr algn="ctr"/>
          <a:endParaRPr lang="en-GB"/>
        </a:p>
      </dgm:t>
    </dgm:pt>
    <dgm:pt modelId="{679871FD-1AEA-4906-9670-43D851042D22}" type="sibTrans" cxnId="{88B8EE43-503A-4318-9481-F6CBB3BB76C9}">
      <dgm:prSet/>
      <dgm:spPr/>
      <dgm:t>
        <a:bodyPr/>
        <a:lstStyle/>
        <a:p>
          <a:pPr algn="ctr"/>
          <a:endParaRPr lang="en-GB"/>
        </a:p>
      </dgm:t>
    </dgm:pt>
    <dgm:pt modelId="{395682C9-7CE5-4B89-9103-DD095ABB899B}" type="pres">
      <dgm:prSet presAssocID="{462DBDC6-AA86-4847-9B66-C5280FAAE2EE}" presName="diagram" presStyleCnt="0">
        <dgm:presLayoutVars>
          <dgm:dir/>
          <dgm:resizeHandles val="exact"/>
        </dgm:presLayoutVars>
      </dgm:prSet>
      <dgm:spPr/>
    </dgm:pt>
    <dgm:pt modelId="{FEAEF2F2-2FB0-4F03-A472-14301630340D}" type="pres">
      <dgm:prSet presAssocID="{4F792C06-66FA-484C-8626-6D539A8D2F35}" presName="node" presStyleLbl="node1" presStyleIdx="0" presStyleCnt="11">
        <dgm:presLayoutVars>
          <dgm:bulletEnabled val="1"/>
        </dgm:presLayoutVars>
      </dgm:prSet>
      <dgm:spPr/>
    </dgm:pt>
    <dgm:pt modelId="{410DCD3B-E677-48CB-9568-7EC36B4E3219}" type="pres">
      <dgm:prSet presAssocID="{80E8FE67-3DE0-458F-AAFA-75EB90C182E8}" presName="sibTrans" presStyleLbl="sibTrans2D1" presStyleIdx="0" presStyleCnt="10"/>
      <dgm:spPr/>
    </dgm:pt>
    <dgm:pt modelId="{B53A7B6B-2FB6-4384-8B73-5F8EB4CD5A02}" type="pres">
      <dgm:prSet presAssocID="{80E8FE67-3DE0-458F-AAFA-75EB90C182E8}" presName="connectorText" presStyleLbl="sibTrans2D1" presStyleIdx="0" presStyleCnt="10"/>
      <dgm:spPr/>
    </dgm:pt>
    <dgm:pt modelId="{F16572E0-59BE-46F4-9831-B32D45EBB9DB}" type="pres">
      <dgm:prSet presAssocID="{91D3EC6E-CB24-4EBC-9180-259F31EFF680}" presName="node" presStyleLbl="node1" presStyleIdx="1" presStyleCnt="11">
        <dgm:presLayoutVars>
          <dgm:bulletEnabled val="1"/>
        </dgm:presLayoutVars>
      </dgm:prSet>
      <dgm:spPr/>
    </dgm:pt>
    <dgm:pt modelId="{D2413480-189A-4B62-BAD8-D4528F3A16B4}" type="pres">
      <dgm:prSet presAssocID="{174683B6-93BB-4EBD-8730-4881B18FA100}" presName="sibTrans" presStyleLbl="sibTrans2D1" presStyleIdx="1" presStyleCnt="10"/>
      <dgm:spPr/>
    </dgm:pt>
    <dgm:pt modelId="{28115057-C8B7-46AD-8380-C4E82575B787}" type="pres">
      <dgm:prSet presAssocID="{174683B6-93BB-4EBD-8730-4881B18FA100}" presName="connectorText" presStyleLbl="sibTrans2D1" presStyleIdx="1" presStyleCnt="10"/>
      <dgm:spPr/>
    </dgm:pt>
    <dgm:pt modelId="{7DCF6CBE-48E6-4820-BB3C-3978E79D8706}" type="pres">
      <dgm:prSet presAssocID="{A9F8BF15-7354-4A42-A1E6-EFAD71FF1040}" presName="node" presStyleLbl="node1" presStyleIdx="2" presStyleCnt="11">
        <dgm:presLayoutVars>
          <dgm:bulletEnabled val="1"/>
        </dgm:presLayoutVars>
      </dgm:prSet>
      <dgm:spPr/>
    </dgm:pt>
    <dgm:pt modelId="{42654032-B922-4EB6-95CF-63BC6374D815}" type="pres">
      <dgm:prSet presAssocID="{794EBF6A-4B37-4B0D-A49D-21629A11C222}" presName="sibTrans" presStyleLbl="sibTrans2D1" presStyleIdx="2" presStyleCnt="10"/>
      <dgm:spPr/>
    </dgm:pt>
    <dgm:pt modelId="{39031DBC-27E3-4359-B565-2561D76C0A3A}" type="pres">
      <dgm:prSet presAssocID="{794EBF6A-4B37-4B0D-A49D-21629A11C222}" presName="connectorText" presStyleLbl="sibTrans2D1" presStyleIdx="2" presStyleCnt="10"/>
      <dgm:spPr/>
    </dgm:pt>
    <dgm:pt modelId="{373D8180-3D62-4435-96C8-9F4B064FC44B}" type="pres">
      <dgm:prSet presAssocID="{E55067F1-463B-42AA-8003-E8BD66CC0640}" presName="node" presStyleLbl="node1" presStyleIdx="3" presStyleCnt="11">
        <dgm:presLayoutVars>
          <dgm:bulletEnabled val="1"/>
        </dgm:presLayoutVars>
      </dgm:prSet>
      <dgm:spPr/>
    </dgm:pt>
    <dgm:pt modelId="{161D6DF0-C1AF-4B93-A09E-ECDF20597C59}" type="pres">
      <dgm:prSet presAssocID="{F0D183FC-FDD2-4218-8520-D3B4FE97B9F3}" presName="sibTrans" presStyleLbl="sibTrans2D1" presStyleIdx="3" presStyleCnt="10"/>
      <dgm:spPr/>
    </dgm:pt>
    <dgm:pt modelId="{734024C0-C760-41F1-82B0-6E29E6191208}" type="pres">
      <dgm:prSet presAssocID="{F0D183FC-FDD2-4218-8520-D3B4FE97B9F3}" presName="connectorText" presStyleLbl="sibTrans2D1" presStyleIdx="3" presStyleCnt="10"/>
      <dgm:spPr/>
    </dgm:pt>
    <dgm:pt modelId="{A4C3809F-7839-4590-9272-E00D7BBF1DA9}" type="pres">
      <dgm:prSet presAssocID="{83FF10A0-1C2A-46AC-94F5-F8DFA78B9F13}" presName="node" presStyleLbl="node1" presStyleIdx="4" presStyleCnt="11">
        <dgm:presLayoutVars>
          <dgm:bulletEnabled val="1"/>
        </dgm:presLayoutVars>
      </dgm:prSet>
      <dgm:spPr/>
    </dgm:pt>
    <dgm:pt modelId="{9163CFFA-FBB3-4C93-B058-9100EFBE5FE5}" type="pres">
      <dgm:prSet presAssocID="{F0F5DC7D-8F8C-4153-8A43-3005BF6D85B2}" presName="sibTrans" presStyleLbl="sibTrans2D1" presStyleIdx="4" presStyleCnt="10"/>
      <dgm:spPr/>
    </dgm:pt>
    <dgm:pt modelId="{CDC28EFC-5368-451F-8425-E532C0BA15FA}" type="pres">
      <dgm:prSet presAssocID="{F0F5DC7D-8F8C-4153-8A43-3005BF6D85B2}" presName="connectorText" presStyleLbl="sibTrans2D1" presStyleIdx="4" presStyleCnt="10"/>
      <dgm:spPr/>
    </dgm:pt>
    <dgm:pt modelId="{350299D7-C778-4AA0-867B-6221A92303C4}" type="pres">
      <dgm:prSet presAssocID="{AACEDDED-F025-46B1-B991-052319C29A48}" presName="node" presStyleLbl="node1" presStyleIdx="5" presStyleCnt="11">
        <dgm:presLayoutVars>
          <dgm:bulletEnabled val="1"/>
        </dgm:presLayoutVars>
      </dgm:prSet>
      <dgm:spPr/>
    </dgm:pt>
    <dgm:pt modelId="{546E3168-E83F-4A0A-9E33-05654DEF8C3F}" type="pres">
      <dgm:prSet presAssocID="{2A13F3F6-F36E-451B-8287-2F091D521057}" presName="sibTrans" presStyleLbl="sibTrans2D1" presStyleIdx="5" presStyleCnt="10"/>
      <dgm:spPr/>
    </dgm:pt>
    <dgm:pt modelId="{3AFD441A-7AE4-439D-B99A-4E6C30663790}" type="pres">
      <dgm:prSet presAssocID="{2A13F3F6-F36E-451B-8287-2F091D521057}" presName="connectorText" presStyleLbl="sibTrans2D1" presStyleIdx="5" presStyleCnt="10"/>
      <dgm:spPr/>
    </dgm:pt>
    <dgm:pt modelId="{9C5AE1A5-A582-4454-BCB1-632C8F3724C6}" type="pres">
      <dgm:prSet presAssocID="{8BDD4CC7-14CB-4013-9808-8E862CCAB4F4}" presName="node" presStyleLbl="node1" presStyleIdx="6" presStyleCnt="11">
        <dgm:presLayoutVars>
          <dgm:bulletEnabled val="1"/>
        </dgm:presLayoutVars>
      </dgm:prSet>
      <dgm:spPr/>
    </dgm:pt>
    <dgm:pt modelId="{E813A851-54E7-4612-9952-84592C610A5A}" type="pres">
      <dgm:prSet presAssocID="{2C14BE91-7D31-4F7A-81AE-86B9E3F15405}" presName="sibTrans" presStyleLbl="sibTrans2D1" presStyleIdx="6" presStyleCnt="10"/>
      <dgm:spPr/>
    </dgm:pt>
    <dgm:pt modelId="{9B9C8F3A-9B3B-426A-B29F-8F63B8F391E3}" type="pres">
      <dgm:prSet presAssocID="{2C14BE91-7D31-4F7A-81AE-86B9E3F15405}" presName="connectorText" presStyleLbl="sibTrans2D1" presStyleIdx="6" presStyleCnt="10"/>
      <dgm:spPr/>
    </dgm:pt>
    <dgm:pt modelId="{1D712630-5DE9-4D0B-B500-B270C71E29FD}" type="pres">
      <dgm:prSet presAssocID="{8FC338B0-5554-41D2-ADA2-B762181596B3}" presName="node" presStyleLbl="node1" presStyleIdx="7" presStyleCnt="11">
        <dgm:presLayoutVars>
          <dgm:bulletEnabled val="1"/>
        </dgm:presLayoutVars>
      </dgm:prSet>
      <dgm:spPr/>
    </dgm:pt>
    <dgm:pt modelId="{5C5A865E-A2D5-4736-A59B-A988530D509B}" type="pres">
      <dgm:prSet presAssocID="{9499D195-B189-44D1-B57D-0E72C80450D4}" presName="sibTrans" presStyleLbl="sibTrans2D1" presStyleIdx="7" presStyleCnt="10"/>
      <dgm:spPr/>
    </dgm:pt>
    <dgm:pt modelId="{383349BA-E6D4-4785-9790-E6CE232AAD6E}" type="pres">
      <dgm:prSet presAssocID="{9499D195-B189-44D1-B57D-0E72C80450D4}" presName="connectorText" presStyleLbl="sibTrans2D1" presStyleIdx="7" presStyleCnt="10"/>
      <dgm:spPr/>
    </dgm:pt>
    <dgm:pt modelId="{8487827A-8527-43D4-AB7D-9474A278A8C4}" type="pres">
      <dgm:prSet presAssocID="{F626D099-1672-4B60-840A-4326B109F097}" presName="node" presStyleLbl="node1" presStyleIdx="8" presStyleCnt="11">
        <dgm:presLayoutVars>
          <dgm:bulletEnabled val="1"/>
        </dgm:presLayoutVars>
      </dgm:prSet>
      <dgm:spPr/>
    </dgm:pt>
    <dgm:pt modelId="{DD337B37-4214-4FAA-BAA0-B4306351BA67}" type="pres">
      <dgm:prSet presAssocID="{2035FB0D-DCDB-4E2A-9726-515828C3980C}" presName="sibTrans" presStyleLbl="sibTrans2D1" presStyleIdx="8" presStyleCnt="10"/>
      <dgm:spPr/>
    </dgm:pt>
    <dgm:pt modelId="{25148304-ABB3-4CF0-B8FB-79554351F200}" type="pres">
      <dgm:prSet presAssocID="{2035FB0D-DCDB-4E2A-9726-515828C3980C}" presName="connectorText" presStyleLbl="sibTrans2D1" presStyleIdx="8" presStyleCnt="10"/>
      <dgm:spPr/>
    </dgm:pt>
    <dgm:pt modelId="{1CE15E49-14E6-4213-B542-AC1345DED280}" type="pres">
      <dgm:prSet presAssocID="{9E8B4A31-B0D2-42A9-B5F3-D40B95752BF4}" presName="node" presStyleLbl="node1" presStyleIdx="9" presStyleCnt="11">
        <dgm:presLayoutVars>
          <dgm:bulletEnabled val="1"/>
        </dgm:presLayoutVars>
      </dgm:prSet>
      <dgm:spPr/>
    </dgm:pt>
    <dgm:pt modelId="{6B7E2C83-2A03-4002-A2D1-752E795C2A3B}" type="pres">
      <dgm:prSet presAssocID="{679871FD-1AEA-4906-9670-43D851042D22}" presName="sibTrans" presStyleLbl="sibTrans2D1" presStyleIdx="9" presStyleCnt="10"/>
      <dgm:spPr/>
    </dgm:pt>
    <dgm:pt modelId="{5F314E56-8311-4F88-81D0-04FA476289AC}" type="pres">
      <dgm:prSet presAssocID="{679871FD-1AEA-4906-9670-43D851042D22}" presName="connectorText" presStyleLbl="sibTrans2D1" presStyleIdx="9" presStyleCnt="10"/>
      <dgm:spPr/>
    </dgm:pt>
    <dgm:pt modelId="{97058B69-E311-407A-9C48-562E10609BDE}" type="pres">
      <dgm:prSet presAssocID="{F03815EB-4290-46D6-A7B5-03AAC8E26293}" presName="node" presStyleLbl="node1" presStyleIdx="10" presStyleCnt="11">
        <dgm:presLayoutVars>
          <dgm:bulletEnabled val="1"/>
        </dgm:presLayoutVars>
      </dgm:prSet>
      <dgm:spPr/>
    </dgm:pt>
  </dgm:ptLst>
  <dgm:cxnLst>
    <dgm:cxn modelId="{7EE23D07-0081-4CB0-A219-5C6CFB8595A1}" type="presOf" srcId="{F0D183FC-FDD2-4218-8520-D3B4FE97B9F3}" destId="{161D6DF0-C1AF-4B93-A09E-ECDF20597C59}" srcOrd="0" destOrd="0" presId="urn:microsoft.com/office/officeart/2005/8/layout/process5"/>
    <dgm:cxn modelId="{D1C5DC07-98C9-4798-B3F5-9F93FC16B9AC}" type="presOf" srcId="{2C14BE91-7D31-4F7A-81AE-86B9E3F15405}" destId="{E813A851-54E7-4612-9952-84592C610A5A}" srcOrd="0" destOrd="0" presId="urn:microsoft.com/office/officeart/2005/8/layout/process5"/>
    <dgm:cxn modelId="{C9FC9C08-F39B-4331-9AEA-6D8B990EBE18}" type="presOf" srcId="{91D3EC6E-CB24-4EBC-9180-259F31EFF680}" destId="{F16572E0-59BE-46F4-9831-B32D45EBB9DB}" srcOrd="0" destOrd="0" presId="urn:microsoft.com/office/officeart/2005/8/layout/process5"/>
    <dgm:cxn modelId="{5D679E10-D235-465D-AA90-EE2D9D12E5FA}" srcId="{462DBDC6-AA86-4847-9B66-C5280FAAE2EE}" destId="{91D3EC6E-CB24-4EBC-9180-259F31EFF680}" srcOrd="1" destOrd="0" parTransId="{09390A00-1811-4011-8D81-91B3323A269A}" sibTransId="{174683B6-93BB-4EBD-8730-4881B18FA100}"/>
    <dgm:cxn modelId="{1BC56B14-FAFC-4416-AF4F-5EBD84463C6D}" srcId="{462DBDC6-AA86-4847-9B66-C5280FAAE2EE}" destId="{F03815EB-4290-46D6-A7B5-03AAC8E26293}" srcOrd="10" destOrd="0" parTransId="{E2563306-6FEE-4FC5-B966-4B5E9B4F16BC}" sibTransId="{96C1566C-AA25-4DE4-B8CB-68A99D533B72}"/>
    <dgm:cxn modelId="{8F02D320-B33C-4E73-A6A1-9BBB6318165D}" srcId="{462DBDC6-AA86-4847-9B66-C5280FAAE2EE}" destId="{AACEDDED-F025-46B1-B991-052319C29A48}" srcOrd="5" destOrd="0" parTransId="{754212AD-6E7B-4E89-978F-1DDBFE71E300}" sibTransId="{2A13F3F6-F36E-451B-8287-2F091D521057}"/>
    <dgm:cxn modelId="{8200AB21-C0A2-4357-8D21-FEA6DAB6A971}" type="presOf" srcId="{2035FB0D-DCDB-4E2A-9726-515828C3980C}" destId="{25148304-ABB3-4CF0-B8FB-79554351F200}" srcOrd="1" destOrd="0" presId="urn:microsoft.com/office/officeart/2005/8/layout/process5"/>
    <dgm:cxn modelId="{4EEFA127-6C26-4C9D-B214-AD97349CBFA2}" type="presOf" srcId="{AACEDDED-F025-46B1-B991-052319C29A48}" destId="{350299D7-C778-4AA0-867B-6221A92303C4}" srcOrd="0" destOrd="0" presId="urn:microsoft.com/office/officeart/2005/8/layout/process5"/>
    <dgm:cxn modelId="{75BE4B31-2138-49AA-998A-6AE28DE2BB06}" type="presOf" srcId="{83FF10A0-1C2A-46AC-94F5-F8DFA78B9F13}" destId="{A4C3809F-7839-4590-9272-E00D7BBF1DA9}" srcOrd="0" destOrd="0" presId="urn:microsoft.com/office/officeart/2005/8/layout/process5"/>
    <dgm:cxn modelId="{A6566D33-A507-4401-8E88-647BCA614979}" type="presOf" srcId="{F03815EB-4290-46D6-A7B5-03AAC8E26293}" destId="{97058B69-E311-407A-9C48-562E10609BDE}" srcOrd="0" destOrd="0" presId="urn:microsoft.com/office/officeart/2005/8/layout/process5"/>
    <dgm:cxn modelId="{5BC8AC5D-7DFF-4DBC-AEF6-969F9AF28BBE}" srcId="{462DBDC6-AA86-4847-9B66-C5280FAAE2EE}" destId="{E55067F1-463B-42AA-8003-E8BD66CC0640}" srcOrd="3" destOrd="0" parTransId="{BF56C111-41AF-46B3-85BF-391EC3B3E3ED}" sibTransId="{F0D183FC-FDD2-4218-8520-D3B4FE97B9F3}"/>
    <dgm:cxn modelId="{88B8EE43-503A-4318-9481-F6CBB3BB76C9}" srcId="{462DBDC6-AA86-4847-9B66-C5280FAAE2EE}" destId="{9E8B4A31-B0D2-42A9-B5F3-D40B95752BF4}" srcOrd="9" destOrd="0" parTransId="{9E3C9F86-00D7-4301-8CA8-A60A9AF34AB5}" sibTransId="{679871FD-1AEA-4906-9670-43D851042D22}"/>
    <dgm:cxn modelId="{35D47544-C00E-4E0B-8786-C247ABFB17D3}" type="presOf" srcId="{2A13F3F6-F36E-451B-8287-2F091D521057}" destId="{546E3168-E83F-4A0A-9E33-05654DEF8C3F}" srcOrd="0" destOrd="0" presId="urn:microsoft.com/office/officeart/2005/8/layout/process5"/>
    <dgm:cxn modelId="{67223245-582C-409F-860C-B67FAB690731}" srcId="{462DBDC6-AA86-4847-9B66-C5280FAAE2EE}" destId="{8FC338B0-5554-41D2-ADA2-B762181596B3}" srcOrd="7" destOrd="0" parTransId="{A1BA8747-D963-46ED-A80A-1535270B6F0D}" sibTransId="{9499D195-B189-44D1-B57D-0E72C80450D4}"/>
    <dgm:cxn modelId="{E664034C-FF42-4603-AD15-8882E527B7B7}" type="presOf" srcId="{2C14BE91-7D31-4F7A-81AE-86B9E3F15405}" destId="{9B9C8F3A-9B3B-426A-B29F-8F63B8F391E3}" srcOrd="1" destOrd="0" presId="urn:microsoft.com/office/officeart/2005/8/layout/process5"/>
    <dgm:cxn modelId="{3FD0BE72-730A-437F-BEC5-03E750144B68}" type="presOf" srcId="{8BDD4CC7-14CB-4013-9808-8E862CCAB4F4}" destId="{9C5AE1A5-A582-4454-BCB1-632C8F3724C6}" srcOrd="0" destOrd="0" presId="urn:microsoft.com/office/officeart/2005/8/layout/process5"/>
    <dgm:cxn modelId="{A4883B53-87CB-4DE3-8704-3A0FB322FFFE}" type="presOf" srcId="{F626D099-1672-4B60-840A-4326B109F097}" destId="{8487827A-8527-43D4-AB7D-9474A278A8C4}" srcOrd="0" destOrd="0" presId="urn:microsoft.com/office/officeart/2005/8/layout/process5"/>
    <dgm:cxn modelId="{7BCF1954-9789-4DE1-9B2D-EFF3A92D7308}" type="presOf" srcId="{174683B6-93BB-4EBD-8730-4881B18FA100}" destId="{28115057-C8B7-46AD-8380-C4E82575B787}" srcOrd="1" destOrd="0" presId="urn:microsoft.com/office/officeart/2005/8/layout/process5"/>
    <dgm:cxn modelId="{FF15F456-8593-49F7-9BE3-3073DCC7570F}" srcId="{462DBDC6-AA86-4847-9B66-C5280FAAE2EE}" destId="{F626D099-1672-4B60-840A-4326B109F097}" srcOrd="8" destOrd="0" parTransId="{A0E4176C-0046-4192-B160-FCAFD5862E1D}" sibTransId="{2035FB0D-DCDB-4E2A-9726-515828C3980C}"/>
    <dgm:cxn modelId="{D54E8157-62D6-419F-BCB9-3C1B93CF98BE}" type="presOf" srcId="{462DBDC6-AA86-4847-9B66-C5280FAAE2EE}" destId="{395682C9-7CE5-4B89-9103-DD095ABB899B}" srcOrd="0" destOrd="0" presId="urn:microsoft.com/office/officeart/2005/8/layout/process5"/>
    <dgm:cxn modelId="{DEF4697C-E2A7-41EC-9AB8-A5E8E158A6A8}" type="presOf" srcId="{794EBF6A-4B37-4B0D-A49D-21629A11C222}" destId="{42654032-B922-4EB6-95CF-63BC6374D815}" srcOrd="0" destOrd="0" presId="urn:microsoft.com/office/officeart/2005/8/layout/process5"/>
    <dgm:cxn modelId="{0700867D-5D08-4860-BB1E-2E4FF952DDA9}" type="presOf" srcId="{80E8FE67-3DE0-458F-AAFA-75EB90C182E8}" destId="{B53A7B6B-2FB6-4384-8B73-5F8EB4CD5A02}" srcOrd="1" destOrd="0" presId="urn:microsoft.com/office/officeart/2005/8/layout/process5"/>
    <dgm:cxn modelId="{8352ED80-8E1E-4161-8261-046013390BED}" type="presOf" srcId="{9E8B4A31-B0D2-42A9-B5F3-D40B95752BF4}" destId="{1CE15E49-14E6-4213-B542-AC1345DED280}" srcOrd="0" destOrd="0" presId="urn:microsoft.com/office/officeart/2005/8/layout/process5"/>
    <dgm:cxn modelId="{CF298C84-1874-4441-B520-148E2CBCB19F}" type="presOf" srcId="{174683B6-93BB-4EBD-8730-4881B18FA100}" destId="{D2413480-189A-4B62-BAD8-D4528F3A16B4}" srcOrd="0" destOrd="0" presId="urn:microsoft.com/office/officeart/2005/8/layout/process5"/>
    <dgm:cxn modelId="{1479F887-4874-4A02-B417-A570C7EA9702}" type="presOf" srcId="{F0F5DC7D-8F8C-4153-8A43-3005BF6D85B2}" destId="{9163CFFA-FBB3-4C93-B058-9100EFBE5FE5}" srcOrd="0" destOrd="0" presId="urn:microsoft.com/office/officeart/2005/8/layout/process5"/>
    <dgm:cxn modelId="{516EFA8C-3474-49AA-845B-F20EF56EFD65}" type="presOf" srcId="{679871FD-1AEA-4906-9670-43D851042D22}" destId="{5F314E56-8311-4F88-81D0-04FA476289AC}" srcOrd="1" destOrd="0" presId="urn:microsoft.com/office/officeart/2005/8/layout/process5"/>
    <dgm:cxn modelId="{F1EEC88E-6507-42AB-8380-24C214175CEA}" type="presOf" srcId="{2035FB0D-DCDB-4E2A-9726-515828C3980C}" destId="{DD337B37-4214-4FAA-BAA0-B4306351BA67}" srcOrd="0" destOrd="0" presId="urn:microsoft.com/office/officeart/2005/8/layout/process5"/>
    <dgm:cxn modelId="{252EBD92-B479-4198-BAC4-01BAFEA57FEA}" type="presOf" srcId="{80E8FE67-3DE0-458F-AAFA-75EB90C182E8}" destId="{410DCD3B-E677-48CB-9568-7EC36B4E3219}" srcOrd="0" destOrd="0" presId="urn:microsoft.com/office/officeart/2005/8/layout/process5"/>
    <dgm:cxn modelId="{E5AB53A1-0388-468E-8577-6097AAB32590}" type="presOf" srcId="{4F792C06-66FA-484C-8626-6D539A8D2F35}" destId="{FEAEF2F2-2FB0-4F03-A472-14301630340D}" srcOrd="0" destOrd="0" presId="urn:microsoft.com/office/officeart/2005/8/layout/process5"/>
    <dgm:cxn modelId="{BA2FA7A8-4255-4A92-8A82-9CD5FA0B06E0}" type="presOf" srcId="{679871FD-1AEA-4906-9670-43D851042D22}" destId="{6B7E2C83-2A03-4002-A2D1-752E795C2A3B}" srcOrd="0" destOrd="0" presId="urn:microsoft.com/office/officeart/2005/8/layout/process5"/>
    <dgm:cxn modelId="{B5CACFAA-7676-4E1A-B910-EA3B58982B14}" type="presOf" srcId="{8FC338B0-5554-41D2-ADA2-B762181596B3}" destId="{1D712630-5DE9-4D0B-B500-B270C71E29FD}" srcOrd="0" destOrd="0" presId="urn:microsoft.com/office/officeart/2005/8/layout/process5"/>
    <dgm:cxn modelId="{2265C8B5-E63D-494A-9E65-0514D7A810E8}" type="presOf" srcId="{794EBF6A-4B37-4B0D-A49D-21629A11C222}" destId="{39031DBC-27E3-4359-B565-2561D76C0A3A}" srcOrd="1" destOrd="0" presId="urn:microsoft.com/office/officeart/2005/8/layout/process5"/>
    <dgm:cxn modelId="{6A30A5BB-8FAA-49E6-8F0C-579AF16BEE06}" type="presOf" srcId="{F0D183FC-FDD2-4218-8520-D3B4FE97B9F3}" destId="{734024C0-C760-41F1-82B0-6E29E6191208}" srcOrd="1" destOrd="0" presId="urn:microsoft.com/office/officeart/2005/8/layout/process5"/>
    <dgm:cxn modelId="{ABAAAFBC-C5D4-4C9A-A359-E878A6B3F0B5}" type="presOf" srcId="{A9F8BF15-7354-4A42-A1E6-EFAD71FF1040}" destId="{7DCF6CBE-48E6-4820-BB3C-3978E79D8706}" srcOrd="0" destOrd="0" presId="urn:microsoft.com/office/officeart/2005/8/layout/process5"/>
    <dgm:cxn modelId="{C88F8EC0-D5B8-48E3-B4A3-9F2F911515E4}" type="presOf" srcId="{2A13F3F6-F36E-451B-8287-2F091D521057}" destId="{3AFD441A-7AE4-439D-B99A-4E6C30663790}" srcOrd="1" destOrd="0" presId="urn:microsoft.com/office/officeart/2005/8/layout/process5"/>
    <dgm:cxn modelId="{E573AAC1-23AC-4C9E-97C6-F8DB96C8E52F}" srcId="{462DBDC6-AA86-4847-9B66-C5280FAAE2EE}" destId="{8BDD4CC7-14CB-4013-9808-8E862CCAB4F4}" srcOrd="6" destOrd="0" parTransId="{B1CAA268-D26C-44F0-A97F-5F6D7ED06858}" sibTransId="{2C14BE91-7D31-4F7A-81AE-86B9E3F15405}"/>
    <dgm:cxn modelId="{928AD7DC-D422-46B4-86B6-F51214D3A74F}" type="presOf" srcId="{E55067F1-463B-42AA-8003-E8BD66CC0640}" destId="{373D8180-3D62-4435-96C8-9F4B064FC44B}" srcOrd="0" destOrd="0" presId="urn:microsoft.com/office/officeart/2005/8/layout/process5"/>
    <dgm:cxn modelId="{D5E16DEE-070A-48EB-B12B-5D9F32D24A17}" srcId="{462DBDC6-AA86-4847-9B66-C5280FAAE2EE}" destId="{A9F8BF15-7354-4A42-A1E6-EFAD71FF1040}" srcOrd="2" destOrd="0" parTransId="{B09AE001-3EED-452D-A484-BE2AE1EF0A3E}" sibTransId="{794EBF6A-4B37-4B0D-A49D-21629A11C222}"/>
    <dgm:cxn modelId="{4091EAEE-9755-453F-A8FB-8FF3730E211E}" type="presOf" srcId="{9499D195-B189-44D1-B57D-0E72C80450D4}" destId="{383349BA-E6D4-4785-9790-E6CE232AAD6E}" srcOrd="1" destOrd="0" presId="urn:microsoft.com/office/officeart/2005/8/layout/process5"/>
    <dgm:cxn modelId="{DD627EF5-EB93-43DD-A13E-97A1C97C7130}" srcId="{462DBDC6-AA86-4847-9B66-C5280FAAE2EE}" destId="{4F792C06-66FA-484C-8626-6D539A8D2F35}" srcOrd="0" destOrd="0" parTransId="{36231B5D-34F4-4775-834B-13821B63DF91}" sibTransId="{80E8FE67-3DE0-458F-AAFA-75EB90C182E8}"/>
    <dgm:cxn modelId="{AC14CDFA-1CDC-421B-AABC-183252B51ECA}" type="presOf" srcId="{F0F5DC7D-8F8C-4153-8A43-3005BF6D85B2}" destId="{CDC28EFC-5368-451F-8425-E532C0BA15FA}" srcOrd="1" destOrd="0" presId="urn:microsoft.com/office/officeart/2005/8/layout/process5"/>
    <dgm:cxn modelId="{F8852FFD-E3FA-4218-B2E8-65B4AB0CB3AD}" type="presOf" srcId="{9499D195-B189-44D1-B57D-0E72C80450D4}" destId="{5C5A865E-A2D5-4736-A59B-A988530D509B}" srcOrd="0" destOrd="0" presId="urn:microsoft.com/office/officeart/2005/8/layout/process5"/>
    <dgm:cxn modelId="{EFAC07FF-FE76-4200-90B0-B2ED39BA61E1}" srcId="{462DBDC6-AA86-4847-9B66-C5280FAAE2EE}" destId="{83FF10A0-1C2A-46AC-94F5-F8DFA78B9F13}" srcOrd="4" destOrd="0" parTransId="{990F646E-40A9-4FBD-AA30-1484EFC2E841}" sibTransId="{F0F5DC7D-8F8C-4153-8A43-3005BF6D85B2}"/>
    <dgm:cxn modelId="{8DC1BA5A-05A1-4A00-B75E-FD61BAA73667}" type="presParOf" srcId="{395682C9-7CE5-4B89-9103-DD095ABB899B}" destId="{FEAEF2F2-2FB0-4F03-A472-14301630340D}" srcOrd="0" destOrd="0" presId="urn:microsoft.com/office/officeart/2005/8/layout/process5"/>
    <dgm:cxn modelId="{768023D2-36FE-4E68-B458-9232FCDAFE18}" type="presParOf" srcId="{395682C9-7CE5-4B89-9103-DD095ABB899B}" destId="{410DCD3B-E677-48CB-9568-7EC36B4E3219}" srcOrd="1" destOrd="0" presId="urn:microsoft.com/office/officeart/2005/8/layout/process5"/>
    <dgm:cxn modelId="{8FD9FC1D-2C8B-4046-B5FA-05FBAA990F81}" type="presParOf" srcId="{410DCD3B-E677-48CB-9568-7EC36B4E3219}" destId="{B53A7B6B-2FB6-4384-8B73-5F8EB4CD5A02}" srcOrd="0" destOrd="0" presId="urn:microsoft.com/office/officeart/2005/8/layout/process5"/>
    <dgm:cxn modelId="{CAF6E504-3D7E-4849-8419-314849D3C289}" type="presParOf" srcId="{395682C9-7CE5-4B89-9103-DD095ABB899B}" destId="{F16572E0-59BE-46F4-9831-B32D45EBB9DB}" srcOrd="2" destOrd="0" presId="urn:microsoft.com/office/officeart/2005/8/layout/process5"/>
    <dgm:cxn modelId="{E1460865-D63F-4C0A-A6DD-54A05F26D572}" type="presParOf" srcId="{395682C9-7CE5-4B89-9103-DD095ABB899B}" destId="{D2413480-189A-4B62-BAD8-D4528F3A16B4}" srcOrd="3" destOrd="0" presId="urn:microsoft.com/office/officeart/2005/8/layout/process5"/>
    <dgm:cxn modelId="{8D0958ED-08C2-4C3C-91F3-F3B1251E3288}" type="presParOf" srcId="{D2413480-189A-4B62-BAD8-D4528F3A16B4}" destId="{28115057-C8B7-46AD-8380-C4E82575B787}" srcOrd="0" destOrd="0" presId="urn:microsoft.com/office/officeart/2005/8/layout/process5"/>
    <dgm:cxn modelId="{EF54B612-A36E-4156-B920-406F09E509F7}" type="presParOf" srcId="{395682C9-7CE5-4B89-9103-DD095ABB899B}" destId="{7DCF6CBE-48E6-4820-BB3C-3978E79D8706}" srcOrd="4" destOrd="0" presId="urn:microsoft.com/office/officeart/2005/8/layout/process5"/>
    <dgm:cxn modelId="{81EA163F-DB6D-44FE-89F0-14FE48DB96F1}" type="presParOf" srcId="{395682C9-7CE5-4B89-9103-DD095ABB899B}" destId="{42654032-B922-4EB6-95CF-63BC6374D815}" srcOrd="5" destOrd="0" presId="urn:microsoft.com/office/officeart/2005/8/layout/process5"/>
    <dgm:cxn modelId="{98D1DC73-7155-4710-A324-EDEA7B58D08C}" type="presParOf" srcId="{42654032-B922-4EB6-95CF-63BC6374D815}" destId="{39031DBC-27E3-4359-B565-2561D76C0A3A}" srcOrd="0" destOrd="0" presId="urn:microsoft.com/office/officeart/2005/8/layout/process5"/>
    <dgm:cxn modelId="{6E059BC2-B699-4130-8BD8-1B5B5642A08C}" type="presParOf" srcId="{395682C9-7CE5-4B89-9103-DD095ABB899B}" destId="{373D8180-3D62-4435-96C8-9F4B064FC44B}" srcOrd="6" destOrd="0" presId="urn:microsoft.com/office/officeart/2005/8/layout/process5"/>
    <dgm:cxn modelId="{17D5B6E2-9FE7-495A-B37D-190E148F547B}" type="presParOf" srcId="{395682C9-7CE5-4B89-9103-DD095ABB899B}" destId="{161D6DF0-C1AF-4B93-A09E-ECDF20597C59}" srcOrd="7" destOrd="0" presId="urn:microsoft.com/office/officeart/2005/8/layout/process5"/>
    <dgm:cxn modelId="{F50D7E14-0375-452B-85A2-F18092D5A129}" type="presParOf" srcId="{161D6DF0-C1AF-4B93-A09E-ECDF20597C59}" destId="{734024C0-C760-41F1-82B0-6E29E6191208}" srcOrd="0" destOrd="0" presId="urn:microsoft.com/office/officeart/2005/8/layout/process5"/>
    <dgm:cxn modelId="{CC8D7EE1-4B45-4FF0-B801-5FEE1C1AEF7C}" type="presParOf" srcId="{395682C9-7CE5-4B89-9103-DD095ABB899B}" destId="{A4C3809F-7839-4590-9272-E00D7BBF1DA9}" srcOrd="8" destOrd="0" presId="urn:microsoft.com/office/officeart/2005/8/layout/process5"/>
    <dgm:cxn modelId="{56D91879-0C64-4F4C-82B4-D60059D4A334}" type="presParOf" srcId="{395682C9-7CE5-4B89-9103-DD095ABB899B}" destId="{9163CFFA-FBB3-4C93-B058-9100EFBE5FE5}" srcOrd="9" destOrd="0" presId="urn:microsoft.com/office/officeart/2005/8/layout/process5"/>
    <dgm:cxn modelId="{B01704AA-4B5D-44A7-B47A-2260AE0A7648}" type="presParOf" srcId="{9163CFFA-FBB3-4C93-B058-9100EFBE5FE5}" destId="{CDC28EFC-5368-451F-8425-E532C0BA15FA}" srcOrd="0" destOrd="0" presId="urn:microsoft.com/office/officeart/2005/8/layout/process5"/>
    <dgm:cxn modelId="{0EA7D16A-567F-4136-AF12-DDBA8A871927}" type="presParOf" srcId="{395682C9-7CE5-4B89-9103-DD095ABB899B}" destId="{350299D7-C778-4AA0-867B-6221A92303C4}" srcOrd="10" destOrd="0" presId="urn:microsoft.com/office/officeart/2005/8/layout/process5"/>
    <dgm:cxn modelId="{3880BB24-82BA-4F26-934F-45B9792EE5D1}" type="presParOf" srcId="{395682C9-7CE5-4B89-9103-DD095ABB899B}" destId="{546E3168-E83F-4A0A-9E33-05654DEF8C3F}" srcOrd="11" destOrd="0" presId="urn:microsoft.com/office/officeart/2005/8/layout/process5"/>
    <dgm:cxn modelId="{78ACACAD-6B35-42A3-A8EE-DC2668BBBDC7}" type="presParOf" srcId="{546E3168-E83F-4A0A-9E33-05654DEF8C3F}" destId="{3AFD441A-7AE4-439D-B99A-4E6C30663790}" srcOrd="0" destOrd="0" presId="urn:microsoft.com/office/officeart/2005/8/layout/process5"/>
    <dgm:cxn modelId="{61A610C5-E4A9-42E5-BBCE-F14D1E28F217}" type="presParOf" srcId="{395682C9-7CE5-4B89-9103-DD095ABB899B}" destId="{9C5AE1A5-A582-4454-BCB1-632C8F3724C6}" srcOrd="12" destOrd="0" presId="urn:microsoft.com/office/officeart/2005/8/layout/process5"/>
    <dgm:cxn modelId="{FB059A0A-FBB4-4A4A-9304-1D6CC8E91EF5}" type="presParOf" srcId="{395682C9-7CE5-4B89-9103-DD095ABB899B}" destId="{E813A851-54E7-4612-9952-84592C610A5A}" srcOrd="13" destOrd="0" presId="urn:microsoft.com/office/officeart/2005/8/layout/process5"/>
    <dgm:cxn modelId="{0748A000-52DB-4980-A226-C7CB8C0297B6}" type="presParOf" srcId="{E813A851-54E7-4612-9952-84592C610A5A}" destId="{9B9C8F3A-9B3B-426A-B29F-8F63B8F391E3}" srcOrd="0" destOrd="0" presId="urn:microsoft.com/office/officeart/2005/8/layout/process5"/>
    <dgm:cxn modelId="{E2E1D0BA-DF2F-4529-BB77-D70D36BA1BB3}" type="presParOf" srcId="{395682C9-7CE5-4B89-9103-DD095ABB899B}" destId="{1D712630-5DE9-4D0B-B500-B270C71E29FD}" srcOrd="14" destOrd="0" presId="urn:microsoft.com/office/officeart/2005/8/layout/process5"/>
    <dgm:cxn modelId="{32C41D86-5C16-4991-87CC-1F3C7489DDC9}" type="presParOf" srcId="{395682C9-7CE5-4B89-9103-DD095ABB899B}" destId="{5C5A865E-A2D5-4736-A59B-A988530D509B}" srcOrd="15" destOrd="0" presId="urn:microsoft.com/office/officeart/2005/8/layout/process5"/>
    <dgm:cxn modelId="{3F803C4F-F9CC-46B0-B4DD-D7845CEDEE14}" type="presParOf" srcId="{5C5A865E-A2D5-4736-A59B-A988530D509B}" destId="{383349BA-E6D4-4785-9790-E6CE232AAD6E}" srcOrd="0" destOrd="0" presId="urn:microsoft.com/office/officeart/2005/8/layout/process5"/>
    <dgm:cxn modelId="{858B4CF9-7440-4C7C-840B-C7B44E43A4A9}" type="presParOf" srcId="{395682C9-7CE5-4B89-9103-DD095ABB899B}" destId="{8487827A-8527-43D4-AB7D-9474A278A8C4}" srcOrd="16" destOrd="0" presId="urn:microsoft.com/office/officeart/2005/8/layout/process5"/>
    <dgm:cxn modelId="{BBE83410-4804-493E-BD21-621B697878CB}" type="presParOf" srcId="{395682C9-7CE5-4B89-9103-DD095ABB899B}" destId="{DD337B37-4214-4FAA-BAA0-B4306351BA67}" srcOrd="17" destOrd="0" presId="urn:microsoft.com/office/officeart/2005/8/layout/process5"/>
    <dgm:cxn modelId="{58C07328-851A-4310-ACC6-DED42BBDB9F9}" type="presParOf" srcId="{DD337B37-4214-4FAA-BAA0-B4306351BA67}" destId="{25148304-ABB3-4CF0-B8FB-79554351F200}" srcOrd="0" destOrd="0" presId="urn:microsoft.com/office/officeart/2005/8/layout/process5"/>
    <dgm:cxn modelId="{0A250256-2F81-4375-A593-D69D03EB746F}" type="presParOf" srcId="{395682C9-7CE5-4B89-9103-DD095ABB899B}" destId="{1CE15E49-14E6-4213-B542-AC1345DED280}" srcOrd="18" destOrd="0" presId="urn:microsoft.com/office/officeart/2005/8/layout/process5"/>
    <dgm:cxn modelId="{8D231178-886F-4663-9E8A-015C804D6DF3}" type="presParOf" srcId="{395682C9-7CE5-4B89-9103-DD095ABB899B}" destId="{6B7E2C83-2A03-4002-A2D1-752E795C2A3B}" srcOrd="19" destOrd="0" presId="urn:microsoft.com/office/officeart/2005/8/layout/process5"/>
    <dgm:cxn modelId="{B2843198-ED60-466D-BAF4-43DABDE9599B}" type="presParOf" srcId="{6B7E2C83-2A03-4002-A2D1-752E795C2A3B}" destId="{5F314E56-8311-4F88-81D0-04FA476289AC}" srcOrd="0" destOrd="0" presId="urn:microsoft.com/office/officeart/2005/8/layout/process5"/>
    <dgm:cxn modelId="{49EC54B5-8FD5-401D-99EE-638D0D8D1700}" type="presParOf" srcId="{395682C9-7CE5-4B89-9103-DD095ABB899B}" destId="{97058B69-E311-407A-9C48-562E10609BDE}" srcOrd="20" destOrd="0" presId="urn:microsoft.com/office/officeart/2005/8/layout/process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926BD23-CD25-4E97-8133-8DC7F3FD1DC8}"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359E74B8-76FC-4F37-83A2-D45197964BC2}">
      <dgm:prSet phldrT="[Text]"/>
      <dgm:spPr>
        <a:xfrm>
          <a:off x="406925" y="1696"/>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1. Waste water entres collection chamber</a:t>
          </a:r>
        </a:p>
      </dgm:t>
    </dgm:pt>
    <dgm:pt modelId="{7BCD7DFC-17A6-436A-8563-ADBBF851E35D}" type="parTrans" cxnId="{5D135EDA-8ECD-474B-B0EC-051357FBD7EA}">
      <dgm:prSet/>
      <dgm:spPr/>
      <dgm:t>
        <a:bodyPr/>
        <a:lstStyle/>
        <a:p>
          <a:endParaRPr lang="en-GB"/>
        </a:p>
      </dgm:t>
    </dgm:pt>
    <dgm:pt modelId="{83A1087F-AA92-4246-A3A1-11B942959E68}" type="sibTrans" cxnId="{5D135EDA-8ECD-474B-B0EC-051357FBD7EA}">
      <dgm:prSet/>
      <dgm:spPr>
        <a:xfrm>
          <a:off x="1744750" y="218109"/>
          <a:ext cx="260679" cy="304945"/>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AD8EFFB8-C077-4F06-ADEF-B8ABC8646256}">
      <dgm:prSet phldrT="[Text]"/>
      <dgm:spPr>
        <a:xfrm>
          <a:off x="2128391" y="1696"/>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2. Waste water passes through inlet screen (6mm dia)</a:t>
          </a:r>
        </a:p>
      </dgm:t>
    </dgm:pt>
    <dgm:pt modelId="{65705DA8-1C73-42D3-89D4-4A2188AE1F2D}" type="parTrans" cxnId="{4FE6C80A-E8F5-48EA-9AC2-CA00383C1AA2}">
      <dgm:prSet/>
      <dgm:spPr/>
      <dgm:t>
        <a:bodyPr/>
        <a:lstStyle/>
        <a:p>
          <a:endParaRPr lang="en-GB"/>
        </a:p>
      </dgm:t>
    </dgm:pt>
    <dgm:pt modelId="{F340730A-760C-4EDC-B392-4517FEB5B650}" type="sibTrans" cxnId="{4FE6C80A-E8F5-48EA-9AC2-CA00383C1AA2}">
      <dgm:prSet/>
      <dgm:spPr>
        <a:xfrm>
          <a:off x="3466215" y="218109"/>
          <a:ext cx="260679" cy="304945"/>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FAAE12E6-FF84-4EB4-ABAD-A88F0093AC6A}">
      <dgm:prSet phldrT="[Text]"/>
      <dgm:spPr>
        <a:xfrm>
          <a:off x="3849856" y="1696"/>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3. Waste water enters grit chamber</a:t>
          </a:r>
        </a:p>
      </dgm:t>
    </dgm:pt>
    <dgm:pt modelId="{6A384316-FC4B-4681-AC82-80267887C81D}" type="parTrans" cxnId="{65DDC2E4-B509-4428-984E-B9C49AA26B74}">
      <dgm:prSet/>
      <dgm:spPr/>
      <dgm:t>
        <a:bodyPr/>
        <a:lstStyle/>
        <a:p>
          <a:endParaRPr lang="en-GB"/>
        </a:p>
      </dgm:t>
    </dgm:pt>
    <dgm:pt modelId="{A1EA0212-DF33-491D-8509-DB07ECB02FCE}" type="sibTrans" cxnId="{65DDC2E4-B509-4428-984E-B9C49AA26B74}">
      <dgm:prSet/>
      <dgm:spPr>
        <a:xfrm rot="5400000">
          <a:off x="4334325" y="825540"/>
          <a:ext cx="260679" cy="304945"/>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4AB326BE-5245-470C-97FB-05A99E7A60F2}">
      <dgm:prSet phldrT="[Text]"/>
      <dgm:spPr>
        <a:xfrm>
          <a:off x="3849856" y="1231314"/>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4. Waste water entres Primary settling tank</a:t>
          </a:r>
        </a:p>
      </dgm:t>
    </dgm:pt>
    <dgm:pt modelId="{8542DE63-4ACF-44A9-BC0B-49F82FAB380E}" type="parTrans" cxnId="{2DA6FA3B-D559-41FC-8C5F-29E3A4415CE5}">
      <dgm:prSet/>
      <dgm:spPr/>
      <dgm:t>
        <a:bodyPr/>
        <a:lstStyle/>
        <a:p>
          <a:endParaRPr lang="en-GB"/>
        </a:p>
      </dgm:t>
    </dgm:pt>
    <dgm:pt modelId="{53DC7724-9E32-483C-9D4B-C35721C5A697}" type="sibTrans" cxnId="{2DA6FA3B-D559-41FC-8C5F-29E3A4415CE5}">
      <dgm:prSet/>
      <dgm:spPr>
        <a:xfrm rot="10800000">
          <a:off x="3480970" y="1447727"/>
          <a:ext cx="260679" cy="304945"/>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EE4EBAA4-16D3-4B16-BB78-C29D39E74BFA}">
      <dgm:prSet phldrT="[Text]"/>
      <dgm:spPr>
        <a:xfrm>
          <a:off x="2128391" y="1231314"/>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5. Waste water enters Biological treatment chamber</a:t>
          </a:r>
        </a:p>
      </dgm:t>
    </dgm:pt>
    <dgm:pt modelId="{626D83E2-D2F3-4205-A988-D13ECC44F265}" type="parTrans" cxnId="{F2172B12-8328-4A95-942A-E97A5059EDB3}">
      <dgm:prSet/>
      <dgm:spPr/>
      <dgm:t>
        <a:bodyPr/>
        <a:lstStyle/>
        <a:p>
          <a:endParaRPr lang="en-GB"/>
        </a:p>
      </dgm:t>
    </dgm:pt>
    <dgm:pt modelId="{9347568D-3334-4016-A05F-CBE134869537}" type="sibTrans" cxnId="{F2172B12-8328-4A95-942A-E97A5059EDB3}">
      <dgm:prSet/>
      <dgm:spPr>
        <a:xfrm rot="10800000">
          <a:off x="1759505" y="1447727"/>
          <a:ext cx="260679" cy="304945"/>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4D6F042D-A8DE-4BAF-A783-C6849BCC15E4}">
      <dgm:prSet phldrT="[Text]"/>
      <dgm:spPr>
        <a:xfrm>
          <a:off x="406925" y="1231314"/>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6. Waste Water enters final settlement tank</a:t>
          </a:r>
        </a:p>
      </dgm:t>
    </dgm:pt>
    <dgm:pt modelId="{6D5C7662-B0CB-4BCE-A1F2-C50390243B8E}" type="parTrans" cxnId="{0DCF80AA-3445-445C-9CFF-58B2C6AAE71E}">
      <dgm:prSet/>
      <dgm:spPr/>
      <dgm:t>
        <a:bodyPr/>
        <a:lstStyle/>
        <a:p>
          <a:endParaRPr lang="en-GB"/>
        </a:p>
      </dgm:t>
    </dgm:pt>
    <dgm:pt modelId="{6EAF35F1-E7D4-46F6-8E71-2B353CBCE79D}" type="sibTrans" cxnId="{0DCF80AA-3445-445C-9CFF-58B2C6AAE71E}">
      <dgm:prSet/>
      <dgm:spPr>
        <a:xfrm rot="5400000">
          <a:off x="891395" y="2055158"/>
          <a:ext cx="260679" cy="304945"/>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FB9687E3-A77F-4875-BE3D-BFE675EC7BD8}">
      <dgm:prSet phldrT="[Text]"/>
      <dgm:spPr>
        <a:xfrm>
          <a:off x="406925" y="2460932"/>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7. U.V Dissinfection</a:t>
          </a:r>
        </a:p>
      </dgm:t>
    </dgm:pt>
    <dgm:pt modelId="{364EE7D1-6005-468C-BF3B-FF9FACC36DAC}" type="parTrans" cxnId="{B51C4723-7636-4086-8370-65E843B2AB20}">
      <dgm:prSet/>
      <dgm:spPr/>
      <dgm:t>
        <a:bodyPr/>
        <a:lstStyle/>
        <a:p>
          <a:endParaRPr lang="en-GB"/>
        </a:p>
      </dgm:t>
    </dgm:pt>
    <dgm:pt modelId="{1F268A6D-D255-4CEC-98E8-3F3674FB496A}" type="sibTrans" cxnId="{B51C4723-7636-4086-8370-65E843B2AB20}">
      <dgm:prSet/>
      <dgm:spPr>
        <a:xfrm>
          <a:off x="1744750" y="2677345"/>
          <a:ext cx="260679" cy="304945"/>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AC5B7DC4-7A08-466B-8703-654BA4D171C1}">
      <dgm:prSet phldrT="[Text]"/>
      <dgm:spPr>
        <a:xfrm>
          <a:off x="2128391" y="2460932"/>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8. Dicharged to Bury inlet</a:t>
          </a:r>
        </a:p>
      </dgm:t>
    </dgm:pt>
    <dgm:pt modelId="{1D731AC6-0470-44C4-AF67-3B062FC2C123}" type="parTrans" cxnId="{101CB622-D0B6-401F-9D72-C7F2E843621A}">
      <dgm:prSet/>
      <dgm:spPr/>
      <dgm:t>
        <a:bodyPr/>
        <a:lstStyle/>
        <a:p>
          <a:endParaRPr lang="en-GB"/>
        </a:p>
      </dgm:t>
    </dgm:pt>
    <dgm:pt modelId="{E44C331C-E477-4D47-8E69-F7F0200AC773}" type="sibTrans" cxnId="{101CB622-D0B6-401F-9D72-C7F2E843621A}">
      <dgm:prSet/>
      <dgm:spPr/>
      <dgm:t>
        <a:bodyPr/>
        <a:lstStyle/>
        <a:p>
          <a:endParaRPr lang="en-GB"/>
        </a:p>
      </dgm:t>
    </dgm:pt>
    <dgm:pt modelId="{7F599064-3F8F-4A57-80BD-721DE77B0AF2}" type="pres">
      <dgm:prSet presAssocID="{A926BD23-CD25-4E97-8133-8DC7F3FD1DC8}" presName="diagram" presStyleCnt="0">
        <dgm:presLayoutVars>
          <dgm:dir/>
          <dgm:resizeHandles val="exact"/>
        </dgm:presLayoutVars>
      </dgm:prSet>
      <dgm:spPr/>
    </dgm:pt>
    <dgm:pt modelId="{767D2038-DC27-4A07-8A28-6CEA2D6F08E2}" type="pres">
      <dgm:prSet presAssocID="{359E74B8-76FC-4F37-83A2-D45197964BC2}" presName="node" presStyleLbl="node1" presStyleIdx="0" presStyleCnt="8">
        <dgm:presLayoutVars>
          <dgm:bulletEnabled val="1"/>
        </dgm:presLayoutVars>
      </dgm:prSet>
      <dgm:spPr/>
    </dgm:pt>
    <dgm:pt modelId="{A83D95A6-49E9-4120-B022-2D82CE6701FC}" type="pres">
      <dgm:prSet presAssocID="{83A1087F-AA92-4246-A3A1-11B942959E68}" presName="sibTrans" presStyleLbl="sibTrans2D1" presStyleIdx="0" presStyleCnt="7"/>
      <dgm:spPr/>
    </dgm:pt>
    <dgm:pt modelId="{BC94707C-FB69-4A0F-BA37-608B29893BC9}" type="pres">
      <dgm:prSet presAssocID="{83A1087F-AA92-4246-A3A1-11B942959E68}" presName="connectorText" presStyleLbl="sibTrans2D1" presStyleIdx="0" presStyleCnt="7"/>
      <dgm:spPr/>
    </dgm:pt>
    <dgm:pt modelId="{36835EE2-24A8-4002-AAE2-C89FA8A8D6B3}" type="pres">
      <dgm:prSet presAssocID="{AD8EFFB8-C077-4F06-ADEF-B8ABC8646256}" presName="node" presStyleLbl="node1" presStyleIdx="1" presStyleCnt="8">
        <dgm:presLayoutVars>
          <dgm:bulletEnabled val="1"/>
        </dgm:presLayoutVars>
      </dgm:prSet>
      <dgm:spPr/>
    </dgm:pt>
    <dgm:pt modelId="{8AAEC52E-2E97-43ED-BF7F-7177FFFB1D2F}" type="pres">
      <dgm:prSet presAssocID="{F340730A-760C-4EDC-B392-4517FEB5B650}" presName="sibTrans" presStyleLbl="sibTrans2D1" presStyleIdx="1" presStyleCnt="7"/>
      <dgm:spPr/>
    </dgm:pt>
    <dgm:pt modelId="{62B8B396-8170-43BA-8A4B-A01D3849C295}" type="pres">
      <dgm:prSet presAssocID="{F340730A-760C-4EDC-B392-4517FEB5B650}" presName="connectorText" presStyleLbl="sibTrans2D1" presStyleIdx="1" presStyleCnt="7"/>
      <dgm:spPr/>
    </dgm:pt>
    <dgm:pt modelId="{CAC19552-8F39-46E4-8599-0C74CAC708B4}" type="pres">
      <dgm:prSet presAssocID="{FAAE12E6-FF84-4EB4-ABAD-A88F0093AC6A}" presName="node" presStyleLbl="node1" presStyleIdx="2" presStyleCnt="8">
        <dgm:presLayoutVars>
          <dgm:bulletEnabled val="1"/>
        </dgm:presLayoutVars>
      </dgm:prSet>
      <dgm:spPr/>
    </dgm:pt>
    <dgm:pt modelId="{21814F04-0049-4ECF-9EA9-F523E9ACED34}" type="pres">
      <dgm:prSet presAssocID="{A1EA0212-DF33-491D-8509-DB07ECB02FCE}" presName="sibTrans" presStyleLbl="sibTrans2D1" presStyleIdx="2" presStyleCnt="7"/>
      <dgm:spPr/>
    </dgm:pt>
    <dgm:pt modelId="{4271131A-DFFE-4E1A-9678-F6E8961045F6}" type="pres">
      <dgm:prSet presAssocID="{A1EA0212-DF33-491D-8509-DB07ECB02FCE}" presName="connectorText" presStyleLbl="sibTrans2D1" presStyleIdx="2" presStyleCnt="7"/>
      <dgm:spPr/>
    </dgm:pt>
    <dgm:pt modelId="{90AB2219-FCE2-4430-BF7C-59543905641A}" type="pres">
      <dgm:prSet presAssocID="{4AB326BE-5245-470C-97FB-05A99E7A60F2}" presName="node" presStyleLbl="node1" presStyleIdx="3" presStyleCnt="8">
        <dgm:presLayoutVars>
          <dgm:bulletEnabled val="1"/>
        </dgm:presLayoutVars>
      </dgm:prSet>
      <dgm:spPr/>
    </dgm:pt>
    <dgm:pt modelId="{4690F41E-0ACF-4482-8561-DD323EFB7404}" type="pres">
      <dgm:prSet presAssocID="{53DC7724-9E32-483C-9D4B-C35721C5A697}" presName="sibTrans" presStyleLbl="sibTrans2D1" presStyleIdx="3" presStyleCnt="7"/>
      <dgm:spPr/>
    </dgm:pt>
    <dgm:pt modelId="{5ED201C3-3D8E-4D1F-8EA4-AB9476C7FD5C}" type="pres">
      <dgm:prSet presAssocID="{53DC7724-9E32-483C-9D4B-C35721C5A697}" presName="connectorText" presStyleLbl="sibTrans2D1" presStyleIdx="3" presStyleCnt="7"/>
      <dgm:spPr/>
    </dgm:pt>
    <dgm:pt modelId="{ABB0D98A-D7DB-4A45-858A-3856C7803D43}" type="pres">
      <dgm:prSet presAssocID="{EE4EBAA4-16D3-4B16-BB78-C29D39E74BFA}" presName="node" presStyleLbl="node1" presStyleIdx="4" presStyleCnt="8">
        <dgm:presLayoutVars>
          <dgm:bulletEnabled val="1"/>
        </dgm:presLayoutVars>
      </dgm:prSet>
      <dgm:spPr/>
    </dgm:pt>
    <dgm:pt modelId="{61369A06-E8F4-42B3-BCB8-48339A973062}" type="pres">
      <dgm:prSet presAssocID="{9347568D-3334-4016-A05F-CBE134869537}" presName="sibTrans" presStyleLbl="sibTrans2D1" presStyleIdx="4" presStyleCnt="7"/>
      <dgm:spPr/>
    </dgm:pt>
    <dgm:pt modelId="{36A887B6-E8CF-4AA8-8165-65D22EC1B245}" type="pres">
      <dgm:prSet presAssocID="{9347568D-3334-4016-A05F-CBE134869537}" presName="connectorText" presStyleLbl="sibTrans2D1" presStyleIdx="4" presStyleCnt="7"/>
      <dgm:spPr/>
    </dgm:pt>
    <dgm:pt modelId="{0F60AE90-12EE-43F0-A0D2-2E5F2AF24CBA}" type="pres">
      <dgm:prSet presAssocID="{4D6F042D-A8DE-4BAF-A783-C6849BCC15E4}" presName="node" presStyleLbl="node1" presStyleIdx="5" presStyleCnt="8">
        <dgm:presLayoutVars>
          <dgm:bulletEnabled val="1"/>
        </dgm:presLayoutVars>
      </dgm:prSet>
      <dgm:spPr/>
    </dgm:pt>
    <dgm:pt modelId="{74ECB545-98AF-41FC-B8BC-70384A4ACD26}" type="pres">
      <dgm:prSet presAssocID="{6EAF35F1-E7D4-46F6-8E71-2B353CBCE79D}" presName="sibTrans" presStyleLbl="sibTrans2D1" presStyleIdx="5" presStyleCnt="7"/>
      <dgm:spPr/>
    </dgm:pt>
    <dgm:pt modelId="{2BA703E4-2E62-45C9-8058-D45A7163C262}" type="pres">
      <dgm:prSet presAssocID="{6EAF35F1-E7D4-46F6-8E71-2B353CBCE79D}" presName="connectorText" presStyleLbl="sibTrans2D1" presStyleIdx="5" presStyleCnt="7"/>
      <dgm:spPr/>
    </dgm:pt>
    <dgm:pt modelId="{1FB28566-03CF-40AD-9C95-79AC81F1132F}" type="pres">
      <dgm:prSet presAssocID="{FB9687E3-A77F-4875-BE3D-BFE675EC7BD8}" presName="node" presStyleLbl="node1" presStyleIdx="6" presStyleCnt="8">
        <dgm:presLayoutVars>
          <dgm:bulletEnabled val="1"/>
        </dgm:presLayoutVars>
      </dgm:prSet>
      <dgm:spPr/>
    </dgm:pt>
    <dgm:pt modelId="{1AA3EE75-FF95-4330-85F8-50F87A16B25D}" type="pres">
      <dgm:prSet presAssocID="{1F268A6D-D255-4CEC-98E8-3F3674FB496A}" presName="sibTrans" presStyleLbl="sibTrans2D1" presStyleIdx="6" presStyleCnt="7"/>
      <dgm:spPr/>
    </dgm:pt>
    <dgm:pt modelId="{7CC7044D-C061-4CDA-A370-DD32030C80DD}" type="pres">
      <dgm:prSet presAssocID="{1F268A6D-D255-4CEC-98E8-3F3674FB496A}" presName="connectorText" presStyleLbl="sibTrans2D1" presStyleIdx="6" presStyleCnt="7"/>
      <dgm:spPr/>
    </dgm:pt>
    <dgm:pt modelId="{76F05937-F076-457E-918A-40A9B334F109}" type="pres">
      <dgm:prSet presAssocID="{AC5B7DC4-7A08-466B-8703-654BA4D171C1}" presName="node" presStyleLbl="node1" presStyleIdx="7" presStyleCnt="8">
        <dgm:presLayoutVars>
          <dgm:bulletEnabled val="1"/>
        </dgm:presLayoutVars>
      </dgm:prSet>
      <dgm:spPr/>
    </dgm:pt>
  </dgm:ptLst>
  <dgm:cxnLst>
    <dgm:cxn modelId="{4FE6C80A-E8F5-48EA-9AC2-CA00383C1AA2}" srcId="{A926BD23-CD25-4E97-8133-8DC7F3FD1DC8}" destId="{AD8EFFB8-C077-4F06-ADEF-B8ABC8646256}" srcOrd="1" destOrd="0" parTransId="{65705DA8-1C73-42D3-89D4-4A2188AE1F2D}" sibTransId="{F340730A-760C-4EDC-B392-4517FEB5B650}"/>
    <dgm:cxn modelId="{F2172B12-8328-4A95-942A-E97A5059EDB3}" srcId="{A926BD23-CD25-4E97-8133-8DC7F3FD1DC8}" destId="{EE4EBAA4-16D3-4B16-BB78-C29D39E74BFA}" srcOrd="4" destOrd="0" parTransId="{626D83E2-D2F3-4205-A988-D13ECC44F265}" sibTransId="{9347568D-3334-4016-A05F-CBE134869537}"/>
    <dgm:cxn modelId="{0551BC1D-F91E-4373-BC75-27C43569CC65}" type="presOf" srcId="{FAAE12E6-FF84-4EB4-ABAD-A88F0093AC6A}" destId="{CAC19552-8F39-46E4-8599-0C74CAC708B4}" srcOrd="0" destOrd="0" presId="urn:microsoft.com/office/officeart/2005/8/layout/process5"/>
    <dgm:cxn modelId="{E1FDB620-E97A-4CF9-8EB8-48C818ED66A2}" type="presOf" srcId="{EE4EBAA4-16D3-4B16-BB78-C29D39E74BFA}" destId="{ABB0D98A-D7DB-4A45-858A-3856C7803D43}" srcOrd="0" destOrd="0" presId="urn:microsoft.com/office/officeart/2005/8/layout/process5"/>
    <dgm:cxn modelId="{101CB622-D0B6-401F-9D72-C7F2E843621A}" srcId="{A926BD23-CD25-4E97-8133-8DC7F3FD1DC8}" destId="{AC5B7DC4-7A08-466B-8703-654BA4D171C1}" srcOrd="7" destOrd="0" parTransId="{1D731AC6-0470-44C4-AF67-3B062FC2C123}" sibTransId="{E44C331C-E477-4D47-8E69-F7F0200AC773}"/>
    <dgm:cxn modelId="{B51C4723-7636-4086-8370-65E843B2AB20}" srcId="{A926BD23-CD25-4E97-8133-8DC7F3FD1DC8}" destId="{FB9687E3-A77F-4875-BE3D-BFE675EC7BD8}" srcOrd="6" destOrd="0" parTransId="{364EE7D1-6005-468C-BF3B-FF9FACC36DAC}" sibTransId="{1F268A6D-D255-4CEC-98E8-3F3674FB496A}"/>
    <dgm:cxn modelId="{E3C17229-300B-4B2F-9ECF-63AD910BAF70}" type="presOf" srcId="{1F268A6D-D255-4CEC-98E8-3F3674FB496A}" destId="{1AA3EE75-FF95-4330-85F8-50F87A16B25D}" srcOrd="0" destOrd="0" presId="urn:microsoft.com/office/officeart/2005/8/layout/process5"/>
    <dgm:cxn modelId="{D6431F2E-E553-4A06-A66B-ED8D05434CE1}" type="presOf" srcId="{AC5B7DC4-7A08-466B-8703-654BA4D171C1}" destId="{76F05937-F076-457E-918A-40A9B334F109}" srcOrd="0" destOrd="0" presId="urn:microsoft.com/office/officeart/2005/8/layout/process5"/>
    <dgm:cxn modelId="{46193634-0E81-41AE-A37B-B3354B21667F}" type="presOf" srcId="{83A1087F-AA92-4246-A3A1-11B942959E68}" destId="{A83D95A6-49E9-4120-B022-2D82CE6701FC}" srcOrd="0" destOrd="0" presId="urn:microsoft.com/office/officeart/2005/8/layout/process5"/>
    <dgm:cxn modelId="{2DA6FA3B-D559-41FC-8C5F-29E3A4415CE5}" srcId="{A926BD23-CD25-4E97-8133-8DC7F3FD1DC8}" destId="{4AB326BE-5245-470C-97FB-05A99E7A60F2}" srcOrd="3" destOrd="0" parTransId="{8542DE63-4ACF-44A9-BC0B-49F82FAB380E}" sibTransId="{53DC7724-9E32-483C-9D4B-C35721C5A697}"/>
    <dgm:cxn modelId="{697F8E5B-C6ED-436A-BF35-0B17B64EC824}" type="presOf" srcId="{4D6F042D-A8DE-4BAF-A783-C6849BCC15E4}" destId="{0F60AE90-12EE-43F0-A0D2-2E5F2AF24CBA}" srcOrd="0" destOrd="0" presId="urn:microsoft.com/office/officeart/2005/8/layout/process5"/>
    <dgm:cxn modelId="{1B5F6562-D9AD-4781-981A-FA3E7FB8BE6E}" type="presOf" srcId="{53DC7724-9E32-483C-9D4B-C35721C5A697}" destId="{5ED201C3-3D8E-4D1F-8EA4-AB9476C7FD5C}" srcOrd="1" destOrd="0" presId="urn:microsoft.com/office/officeart/2005/8/layout/process5"/>
    <dgm:cxn modelId="{9BA47684-D416-421C-B2C8-007F9A4039EA}" type="presOf" srcId="{F340730A-760C-4EDC-B392-4517FEB5B650}" destId="{8AAEC52E-2E97-43ED-BF7F-7177FFFB1D2F}" srcOrd="0" destOrd="0" presId="urn:microsoft.com/office/officeart/2005/8/layout/process5"/>
    <dgm:cxn modelId="{BD13BD8A-ADA6-4420-8E07-E1140DB2D04F}" type="presOf" srcId="{A1EA0212-DF33-491D-8509-DB07ECB02FCE}" destId="{21814F04-0049-4ECF-9EA9-F523E9ACED34}" srcOrd="0" destOrd="0" presId="urn:microsoft.com/office/officeart/2005/8/layout/process5"/>
    <dgm:cxn modelId="{49DDD196-FE39-49E1-A32F-1BF81DE78254}" type="presOf" srcId="{1F268A6D-D255-4CEC-98E8-3F3674FB496A}" destId="{7CC7044D-C061-4CDA-A370-DD32030C80DD}" srcOrd="1" destOrd="0" presId="urn:microsoft.com/office/officeart/2005/8/layout/process5"/>
    <dgm:cxn modelId="{9B8EB997-2168-4BF5-A1EC-0EF94D482F8D}" type="presOf" srcId="{A1EA0212-DF33-491D-8509-DB07ECB02FCE}" destId="{4271131A-DFFE-4E1A-9678-F6E8961045F6}" srcOrd="1" destOrd="0" presId="urn:microsoft.com/office/officeart/2005/8/layout/process5"/>
    <dgm:cxn modelId="{0DCF80AA-3445-445C-9CFF-58B2C6AAE71E}" srcId="{A926BD23-CD25-4E97-8133-8DC7F3FD1DC8}" destId="{4D6F042D-A8DE-4BAF-A783-C6849BCC15E4}" srcOrd="5" destOrd="0" parTransId="{6D5C7662-B0CB-4BCE-A1F2-C50390243B8E}" sibTransId="{6EAF35F1-E7D4-46F6-8E71-2B353CBCE79D}"/>
    <dgm:cxn modelId="{337181B1-45D0-4F2E-959C-BA27739F7885}" type="presOf" srcId="{359E74B8-76FC-4F37-83A2-D45197964BC2}" destId="{767D2038-DC27-4A07-8A28-6CEA2D6F08E2}" srcOrd="0" destOrd="0" presId="urn:microsoft.com/office/officeart/2005/8/layout/process5"/>
    <dgm:cxn modelId="{FDF13AB2-9EBD-4B2A-BA3D-A34E24894CB8}" type="presOf" srcId="{53DC7724-9E32-483C-9D4B-C35721C5A697}" destId="{4690F41E-0ACF-4482-8561-DD323EFB7404}" srcOrd="0" destOrd="0" presId="urn:microsoft.com/office/officeart/2005/8/layout/process5"/>
    <dgm:cxn modelId="{B9AFF5B9-5C8C-4037-B722-21BBC42F9C3F}" type="presOf" srcId="{4AB326BE-5245-470C-97FB-05A99E7A60F2}" destId="{90AB2219-FCE2-4430-BF7C-59543905641A}" srcOrd="0" destOrd="0" presId="urn:microsoft.com/office/officeart/2005/8/layout/process5"/>
    <dgm:cxn modelId="{0D4620CE-107B-4E67-85A0-DE8D291118EE}" type="presOf" srcId="{AD8EFFB8-C077-4F06-ADEF-B8ABC8646256}" destId="{36835EE2-24A8-4002-AAE2-C89FA8A8D6B3}" srcOrd="0" destOrd="0" presId="urn:microsoft.com/office/officeart/2005/8/layout/process5"/>
    <dgm:cxn modelId="{9F09ABD2-7BC3-4878-AF35-88D36A1E7786}" type="presOf" srcId="{83A1087F-AA92-4246-A3A1-11B942959E68}" destId="{BC94707C-FB69-4A0F-BA37-608B29893BC9}" srcOrd="1" destOrd="0" presId="urn:microsoft.com/office/officeart/2005/8/layout/process5"/>
    <dgm:cxn modelId="{B775C9D3-54F2-4E95-9761-7F78891ED45C}" type="presOf" srcId="{6EAF35F1-E7D4-46F6-8E71-2B353CBCE79D}" destId="{2BA703E4-2E62-45C9-8058-D45A7163C262}" srcOrd="1" destOrd="0" presId="urn:microsoft.com/office/officeart/2005/8/layout/process5"/>
    <dgm:cxn modelId="{0F38A7D6-7696-49C3-8520-30B8D357A436}" type="presOf" srcId="{FB9687E3-A77F-4875-BE3D-BFE675EC7BD8}" destId="{1FB28566-03CF-40AD-9C95-79AC81F1132F}" srcOrd="0" destOrd="0" presId="urn:microsoft.com/office/officeart/2005/8/layout/process5"/>
    <dgm:cxn modelId="{5D135EDA-8ECD-474B-B0EC-051357FBD7EA}" srcId="{A926BD23-CD25-4E97-8133-8DC7F3FD1DC8}" destId="{359E74B8-76FC-4F37-83A2-D45197964BC2}" srcOrd="0" destOrd="0" parTransId="{7BCD7DFC-17A6-436A-8563-ADBBF851E35D}" sibTransId="{83A1087F-AA92-4246-A3A1-11B942959E68}"/>
    <dgm:cxn modelId="{C36365DF-9511-4EF5-87E4-AC32B5640AE7}" type="presOf" srcId="{A926BD23-CD25-4E97-8133-8DC7F3FD1DC8}" destId="{7F599064-3F8F-4A57-80BD-721DE77B0AF2}" srcOrd="0" destOrd="0" presId="urn:microsoft.com/office/officeart/2005/8/layout/process5"/>
    <dgm:cxn modelId="{F76BB8DF-BF2E-4F44-B016-128D8B8A5714}" type="presOf" srcId="{6EAF35F1-E7D4-46F6-8E71-2B353CBCE79D}" destId="{74ECB545-98AF-41FC-B8BC-70384A4ACD26}" srcOrd="0" destOrd="0" presId="urn:microsoft.com/office/officeart/2005/8/layout/process5"/>
    <dgm:cxn modelId="{5ED927E1-7E8E-4A16-BC0F-39F486E17473}" type="presOf" srcId="{F340730A-760C-4EDC-B392-4517FEB5B650}" destId="{62B8B396-8170-43BA-8A4B-A01D3849C295}" srcOrd="1" destOrd="0" presId="urn:microsoft.com/office/officeart/2005/8/layout/process5"/>
    <dgm:cxn modelId="{0905ECE3-1549-48AD-AB0A-A25C82387020}" type="presOf" srcId="{9347568D-3334-4016-A05F-CBE134869537}" destId="{61369A06-E8F4-42B3-BCB8-48339A973062}" srcOrd="0" destOrd="0" presId="urn:microsoft.com/office/officeart/2005/8/layout/process5"/>
    <dgm:cxn modelId="{65DDC2E4-B509-4428-984E-B9C49AA26B74}" srcId="{A926BD23-CD25-4E97-8133-8DC7F3FD1DC8}" destId="{FAAE12E6-FF84-4EB4-ABAD-A88F0093AC6A}" srcOrd="2" destOrd="0" parTransId="{6A384316-FC4B-4681-AC82-80267887C81D}" sibTransId="{A1EA0212-DF33-491D-8509-DB07ECB02FCE}"/>
    <dgm:cxn modelId="{47B0C6FF-75B4-48F1-BEDC-C599F4BF0B26}" type="presOf" srcId="{9347568D-3334-4016-A05F-CBE134869537}" destId="{36A887B6-E8CF-4AA8-8165-65D22EC1B245}" srcOrd="1" destOrd="0" presId="urn:microsoft.com/office/officeart/2005/8/layout/process5"/>
    <dgm:cxn modelId="{6C87CD8C-BD69-4F80-A952-6EF27CD6DD80}" type="presParOf" srcId="{7F599064-3F8F-4A57-80BD-721DE77B0AF2}" destId="{767D2038-DC27-4A07-8A28-6CEA2D6F08E2}" srcOrd="0" destOrd="0" presId="urn:microsoft.com/office/officeart/2005/8/layout/process5"/>
    <dgm:cxn modelId="{84737003-BB22-4763-B7F2-10EF940B4B2C}" type="presParOf" srcId="{7F599064-3F8F-4A57-80BD-721DE77B0AF2}" destId="{A83D95A6-49E9-4120-B022-2D82CE6701FC}" srcOrd="1" destOrd="0" presId="urn:microsoft.com/office/officeart/2005/8/layout/process5"/>
    <dgm:cxn modelId="{3D30CD0E-6FB3-43C3-B024-0FE0E2C34F00}" type="presParOf" srcId="{A83D95A6-49E9-4120-B022-2D82CE6701FC}" destId="{BC94707C-FB69-4A0F-BA37-608B29893BC9}" srcOrd="0" destOrd="0" presId="urn:microsoft.com/office/officeart/2005/8/layout/process5"/>
    <dgm:cxn modelId="{99E392E9-5F89-4D89-95E0-82A82D858702}" type="presParOf" srcId="{7F599064-3F8F-4A57-80BD-721DE77B0AF2}" destId="{36835EE2-24A8-4002-AAE2-C89FA8A8D6B3}" srcOrd="2" destOrd="0" presId="urn:microsoft.com/office/officeart/2005/8/layout/process5"/>
    <dgm:cxn modelId="{57933AF9-BF90-4A49-B110-0E0B148AD4C0}" type="presParOf" srcId="{7F599064-3F8F-4A57-80BD-721DE77B0AF2}" destId="{8AAEC52E-2E97-43ED-BF7F-7177FFFB1D2F}" srcOrd="3" destOrd="0" presId="urn:microsoft.com/office/officeart/2005/8/layout/process5"/>
    <dgm:cxn modelId="{7362DA30-8F96-4249-9721-D96D96B83864}" type="presParOf" srcId="{8AAEC52E-2E97-43ED-BF7F-7177FFFB1D2F}" destId="{62B8B396-8170-43BA-8A4B-A01D3849C295}" srcOrd="0" destOrd="0" presId="urn:microsoft.com/office/officeart/2005/8/layout/process5"/>
    <dgm:cxn modelId="{32F92956-3219-4224-8DE8-6BD2F43B587C}" type="presParOf" srcId="{7F599064-3F8F-4A57-80BD-721DE77B0AF2}" destId="{CAC19552-8F39-46E4-8599-0C74CAC708B4}" srcOrd="4" destOrd="0" presId="urn:microsoft.com/office/officeart/2005/8/layout/process5"/>
    <dgm:cxn modelId="{9919C4A0-3617-49A1-AE11-B7B1131A120E}" type="presParOf" srcId="{7F599064-3F8F-4A57-80BD-721DE77B0AF2}" destId="{21814F04-0049-4ECF-9EA9-F523E9ACED34}" srcOrd="5" destOrd="0" presId="urn:microsoft.com/office/officeart/2005/8/layout/process5"/>
    <dgm:cxn modelId="{02DF80B4-E07B-401B-B96D-849023B2C268}" type="presParOf" srcId="{21814F04-0049-4ECF-9EA9-F523E9ACED34}" destId="{4271131A-DFFE-4E1A-9678-F6E8961045F6}" srcOrd="0" destOrd="0" presId="urn:microsoft.com/office/officeart/2005/8/layout/process5"/>
    <dgm:cxn modelId="{B0CDD88C-9B47-4DE6-A943-23B59EB2A60E}" type="presParOf" srcId="{7F599064-3F8F-4A57-80BD-721DE77B0AF2}" destId="{90AB2219-FCE2-4430-BF7C-59543905641A}" srcOrd="6" destOrd="0" presId="urn:microsoft.com/office/officeart/2005/8/layout/process5"/>
    <dgm:cxn modelId="{2FFCA08F-C371-4E52-B29D-0558B44B6DD1}" type="presParOf" srcId="{7F599064-3F8F-4A57-80BD-721DE77B0AF2}" destId="{4690F41E-0ACF-4482-8561-DD323EFB7404}" srcOrd="7" destOrd="0" presId="urn:microsoft.com/office/officeart/2005/8/layout/process5"/>
    <dgm:cxn modelId="{BD0DCB26-827B-47D6-A996-E5E5E8DC5AF8}" type="presParOf" srcId="{4690F41E-0ACF-4482-8561-DD323EFB7404}" destId="{5ED201C3-3D8E-4D1F-8EA4-AB9476C7FD5C}" srcOrd="0" destOrd="0" presId="urn:microsoft.com/office/officeart/2005/8/layout/process5"/>
    <dgm:cxn modelId="{45FE9EE4-9177-4556-A5C2-7D27088201BE}" type="presParOf" srcId="{7F599064-3F8F-4A57-80BD-721DE77B0AF2}" destId="{ABB0D98A-D7DB-4A45-858A-3856C7803D43}" srcOrd="8" destOrd="0" presId="urn:microsoft.com/office/officeart/2005/8/layout/process5"/>
    <dgm:cxn modelId="{CBD767C1-6E27-4E52-857B-6EA033F7288D}" type="presParOf" srcId="{7F599064-3F8F-4A57-80BD-721DE77B0AF2}" destId="{61369A06-E8F4-42B3-BCB8-48339A973062}" srcOrd="9" destOrd="0" presId="urn:microsoft.com/office/officeart/2005/8/layout/process5"/>
    <dgm:cxn modelId="{1AFC7356-6E46-405E-8717-2030A3403B06}" type="presParOf" srcId="{61369A06-E8F4-42B3-BCB8-48339A973062}" destId="{36A887B6-E8CF-4AA8-8165-65D22EC1B245}" srcOrd="0" destOrd="0" presId="urn:microsoft.com/office/officeart/2005/8/layout/process5"/>
    <dgm:cxn modelId="{1A01697F-1D6D-410C-8178-20B61F04A213}" type="presParOf" srcId="{7F599064-3F8F-4A57-80BD-721DE77B0AF2}" destId="{0F60AE90-12EE-43F0-A0D2-2E5F2AF24CBA}" srcOrd="10" destOrd="0" presId="urn:microsoft.com/office/officeart/2005/8/layout/process5"/>
    <dgm:cxn modelId="{046643B8-9AF7-4DAA-8207-7A11516618F3}" type="presParOf" srcId="{7F599064-3F8F-4A57-80BD-721DE77B0AF2}" destId="{74ECB545-98AF-41FC-B8BC-70384A4ACD26}" srcOrd="11" destOrd="0" presId="urn:microsoft.com/office/officeart/2005/8/layout/process5"/>
    <dgm:cxn modelId="{8F87B178-C1AC-43FD-B2C4-82AB33FC3837}" type="presParOf" srcId="{74ECB545-98AF-41FC-B8BC-70384A4ACD26}" destId="{2BA703E4-2E62-45C9-8058-D45A7163C262}" srcOrd="0" destOrd="0" presId="urn:microsoft.com/office/officeart/2005/8/layout/process5"/>
    <dgm:cxn modelId="{CEC4B028-E19A-4622-96FF-897D5BE281EA}" type="presParOf" srcId="{7F599064-3F8F-4A57-80BD-721DE77B0AF2}" destId="{1FB28566-03CF-40AD-9C95-79AC81F1132F}" srcOrd="12" destOrd="0" presId="urn:microsoft.com/office/officeart/2005/8/layout/process5"/>
    <dgm:cxn modelId="{D4B422A0-884F-423C-82A2-0504CD23CD09}" type="presParOf" srcId="{7F599064-3F8F-4A57-80BD-721DE77B0AF2}" destId="{1AA3EE75-FF95-4330-85F8-50F87A16B25D}" srcOrd="13" destOrd="0" presId="urn:microsoft.com/office/officeart/2005/8/layout/process5"/>
    <dgm:cxn modelId="{4012DAC5-9748-4D63-AB68-24CD566704B1}" type="presParOf" srcId="{1AA3EE75-FF95-4330-85F8-50F87A16B25D}" destId="{7CC7044D-C061-4CDA-A370-DD32030C80DD}" srcOrd="0" destOrd="0" presId="urn:microsoft.com/office/officeart/2005/8/layout/process5"/>
    <dgm:cxn modelId="{AC3E075B-FD3A-4566-8312-C51857633871}" type="presParOf" srcId="{7F599064-3F8F-4A57-80BD-721DE77B0AF2}" destId="{76F05937-F076-457E-918A-40A9B334F109}" srcOrd="14" destOrd="0" presId="urn:microsoft.com/office/officeart/2005/8/layout/process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AEF2F2-2FB0-4F03-A472-14301630340D}">
      <dsp:nvSpPr>
        <dsp:cNvPr id="0" name=""/>
        <dsp:cNvSpPr/>
      </dsp:nvSpPr>
      <dsp:spPr>
        <a:xfrm>
          <a:off x="586568" y="1491"/>
          <a:ext cx="1197733" cy="71864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Raw Water Source</a:t>
          </a:r>
        </a:p>
      </dsp:txBody>
      <dsp:txXfrm>
        <a:off x="607616" y="22539"/>
        <a:ext cx="1155637" cy="676544"/>
      </dsp:txXfrm>
    </dsp:sp>
    <dsp:sp modelId="{410DCD3B-E677-48CB-9568-7EC36B4E3219}">
      <dsp:nvSpPr>
        <dsp:cNvPr id="0" name=""/>
        <dsp:cNvSpPr/>
      </dsp:nvSpPr>
      <dsp:spPr>
        <a:xfrm>
          <a:off x="1889702" y="212292"/>
          <a:ext cx="253919" cy="297037"/>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solidFill>
              <a:sysClr val="window" lastClr="FFFFFF"/>
            </a:solidFill>
            <a:latin typeface="Calibri" panose="020F0502020204030204"/>
            <a:ea typeface="+mn-ea"/>
            <a:cs typeface="+mn-cs"/>
          </a:endParaRPr>
        </a:p>
      </dsp:txBody>
      <dsp:txXfrm>
        <a:off x="1889702" y="271699"/>
        <a:ext cx="177743" cy="178223"/>
      </dsp:txXfrm>
    </dsp:sp>
    <dsp:sp modelId="{F16572E0-59BE-46F4-9831-B32D45EBB9DB}">
      <dsp:nvSpPr>
        <dsp:cNvPr id="0" name=""/>
        <dsp:cNvSpPr/>
      </dsp:nvSpPr>
      <dsp:spPr>
        <a:xfrm>
          <a:off x="2263395" y="1491"/>
          <a:ext cx="1197733" cy="71864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1. Protective Screen System</a:t>
          </a:r>
        </a:p>
      </dsp:txBody>
      <dsp:txXfrm>
        <a:off x="2284443" y="22539"/>
        <a:ext cx="1155637" cy="676544"/>
      </dsp:txXfrm>
    </dsp:sp>
    <dsp:sp modelId="{D2413480-189A-4B62-BAD8-D4528F3A16B4}">
      <dsp:nvSpPr>
        <dsp:cNvPr id="0" name=""/>
        <dsp:cNvSpPr/>
      </dsp:nvSpPr>
      <dsp:spPr>
        <a:xfrm>
          <a:off x="3566530" y="212292"/>
          <a:ext cx="253919" cy="297037"/>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solidFill>
              <a:sysClr val="window" lastClr="FFFFFF"/>
            </a:solidFill>
            <a:latin typeface="Calibri" panose="020F0502020204030204"/>
            <a:ea typeface="+mn-ea"/>
            <a:cs typeface="+mn-cs"/>
          </a:endParaRPr>
        </a:p>
      </dsp:txBody>
      <dsp:txXfrm>
        <a:off x="3566530" y="271699"/>
        <a:ext cx="177743" cy="178223"/>
      </dsp:txXfrm>
    </dsp:sp>
    <dsp:sp modelId="{7DCF6CBE-48E6-4820-BB3C-3978E79D8706}">
      <dsp:nvSpPr>
        <dsp:cNvPr id="0" name=""/>
        <dsp:cNvSpPr/>
      </dsp:nvSpPr>
      <dsp:spPr>
        <a:xfrm>
          <a:off x="3940222" y="1491"/>
          <a:ext cx="1197733" cy="71864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2.Raw Water Enters Collection Tanks</a:t>
          </a:r>
        </a:p>
      </dsp:txBody>
      <dsp:txXfrm>
        <a:off x="3961270" y="22539"/>
        <a:ext cx="1155637" cy="676544"/>
      </dsp:txXfrm>
    </dsp:sp>
    <dsp:sp modelId="{42654032-B922-4EB6-95CF-63BC6374D815}">
      <dsp:nvSpPr>
        <dsp:cNvPr id="0" name=""/>
        <dsp:cNvSpPr/>
      </dsp:nvSpPr>
      <dsp:spPr>
        <a:xfrm rot="5400000">
          <a:off x="4412130" y="803973"/>
          <a:ext cx="253919" cy="297037"/>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solidFill>
              <a:sysClr val="window" lastClr="FFFFFF"/>
            </a:solidFill>
            <a:latin typeface="Calibri" panose="020F0502020204030204"/>
            <a:ea typeface="+mn-ea"/>
            <a:cs typeface="+mn-cs"/>
          </a:endParaRPr>
        </a:p>
      </dsp:txBody>
      <dsp:txXfrm rot="-5400000">
        <a:off x="4449978" y="825532"/>
        <a:ext cx="178223" cy="177743"/>
      </dsp:txXfrm>
    </dsp:sp>
    <dsp:sp modelId="{373D8180-3D62-4435-96C8-9F4B064FC44B}">
      <dsp:nvSpPr>
        <dsp:cNvPr id="0" name=""/>
        <dsp:cNvSpPr/>
      </dsp:nvSpPr>
      <dsp:spPr>
        <a:xfrm>
          <a:off x="3940222" y="1199225"/>
          <a:ext cx="1197733" cy="71864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3. Secondary Screening</a:t>
          </a:r>
        </a:p>
      </dsp:txBody>
      <dsp:txXfrm>
        <a:off x="3961270" y="1220273"/>
        <a:ext cx="1155637" cy="676544"/>
      </dsp:txXfrm>
    </dsp:sp>
    <dsp:sp modelId="{161D6DF0-C1AF-4B93-A09E-ECDF20597C59}">
      <dsp:nvSpPr>
        <dsp:cNvPr id="0" name=""/>
        <dsp:cNvSpPr/>
      </dsp:nvSpPr>
      <dsp:spPr>
        <a:xfrm rot="10800000">
          <a:off x="3580902" y="1410026"/>
          <a:ext cx="253919" cy="297037"/>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solidFill>
              <a:sysClr val="window" lastClr="FFFFFF"/>
            </a:solidFill>
            <a:latin typeface="Calibri" panose="020F0502020204030204"/>
            <a:ea typeface="+mn-ea"/>
            <a:cs typeface="+mn-cs"/>
          </a:endParaRPr>
        </a:p>
      </dsp:txBody>
      <dsp:txXfrm rot="10800000">
        <a:off x="3657078" y="1469433"/>
        <a:ext cx="177743" cy="178223"/>
      </dsp:txXfrm>
    </dsp:sp>
    <dsp:sp modelId="{A4C3809F-7839-4590-9272-E00D7BBF1DA9}">
      <dsp:nvSpPr>
        <dsp:cNvPr id="0" name=""/>
        <dsp:cNvSpPr/>
      </dsp:nvSpPr>
      <dsp:spPr>
        <a:xfrm>
          <a:off x="2263395" y="1199225"/>
          <a:ext cx="1197733" cy="718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4. Pre Chlorination Dosing</a:t>
          </a:r>
        </a:p>
      </dsp:txBody>
      <dsp:txXfrm>
        <a:off x="2284443" y="1220273"/>
        <a:ext cx="1155637" cy="676544"/>
      </dsp:txXfrm>
    </dsp:sp>
    <dsp:sp modelId="{9163CFFA-FBB3-4C93-B058-9100EFBE5FE5}">
      <dsp:nvSpPr>
        <dsp:cNvPr id="0" name=""/>
        <dsp:cNvSpPr/>
      </dsp:nvSpPr>
      <dsp:spPr>
        <a:xfrm rot="10800000">
          <a:off x="1904075" y="1410026"/>
          <a:ext cx="253919" cy="2970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1980251" y="1469433"/>
        <a:ext cx="177743" cy="178223"/>
      </dsp:txXfrm>
    </dsp:sp>
    <dsp:sp modelId="{350299D7-C778-4AA0-867B-6221A92303C4}">
      <dsp:nvSpPr>
        <dsp:cNvPr id="0" name=""/>
        <dsp:cNvSpPr/>
      </dsp:nvSpPr>
      <dsp:spPr>
        <a:xfrm>
          <a:off x="586568" y="1199225"/>
          <a:ext cx="1197733" cy="71864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5.  Coagulant Dosing of Alumminum Sulphate</a:t>
          </a:r>
        </a:p>
      </dsp:txBody>
      <dsp:txXfrm>
        <a:off x="607616" y="1220273"/>
        <a:ext cx="1155637" cy="676544"/>
      </dsp:txXfrm>
    </dsp:sp>
    <dsp:sp modelId="{546E3168-E83F-4A0A-9E33-05654DEF8C3F}">
      <dsp:nvSpPr>
        <dsp:cNvPr id="0" name=""/>
        <dsp:cNvSpPr/>
      </dsp:nvSpPr>
      <dsp:spPr>
        <a:xfrm rot="5400000">
          <a:off x="1058475" y="2001707"/>
          <a:ext cx="253919" cy="297037"/>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solidFill>
              <a:sysClr val="window" lastClr="FFFFFF"/>
            </a:solidFill>
            <a:latin typeface="Calibri" panose="020F0502020204030204"/>
            <a:ea typeface="+mn-ea"/>
            <a:cs typeface="+mn-cs"/>
          </a:endParaRPr>
        </a:p>
      </dsp:txBody>
      <dsp:txXfrm rot="-5400000">
        <a:off x="1096323" y="2023266"/>
        <a:ext cx="178223" cy="177743"/>
      </dsp:txXfrm>
    </dsp:sp>
    <dsp:sp modelId="{9C5AE1A5-A582-4454-BCB1-632C8F3724C6}">
      <dsp:nvSpPr>
        <dsp:cNvPr id="0" name=""/>
        <dsp:cNvSpPr/>
      </dsp:nvSpPr>
      <dsp:spPr>
        <a:xfrm>
          <a:off x="586568" y="2396959"/>
          <a:ext cx="1197733" cy="71864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6. Static Flocculation</a:t>
          </a:r>
        </a:p>
      </dsp:txBody>
      <dsp:txXfrm>
        <a:off x="607616" y="2418007"/>
        <a:ext cx="1155637" cy="676544"/>
      </dsp:txXfrm>
    </dsp:sp>
    <dsp:sp modelId="{E813A851-54E7-4612-9952-84592C610A5A}">
      <dsp:nvSpPr>
        <dsp:cNvPr id="0" name=""/>
        <dsp:cNvSpPr/>
      </dsp:nvSpPr>
      <dsp:spPr>
        <a:xfrm>
          <a:off x="1889702" y="2607760"/>
          <a:ext cx="253919" cy="297037"/>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solidFill>
              <a:sysClr val="window" lastClr="FFFFFF"/>
            </a:solidFill>
            <a:latin typeface="Calibri" panose="020F0502020204030204"/>
            <a:ea typeface="+mn-ea"/>
            <a:cs typeface="+mn-cs"/>
          </a:endParaRPr>
        </a:p>
      </dsp:txBody>
      <dsp:txXfrm>
        <a:off x="1889702" y="2667167"/>
        <a:ext cx="177743" cy="178223"/>
      </dsp:txXfrm>
    </dsp:sp>
    <dsp:sp modelId="{1D712630-5DE9-4D0B-B500-B270C71E29FD}">
      <dsp:nvSpPr>
        <dsp:cNvPr id="0" name=""/>
        <dsp:cNvSpPr/>
      </dsp:nvSpPr>
      <dsp:spPr>
        <a:xfrm>
          <a:off x="2263395" y="2396959"/>
          <a:ext cx="1197733" cy="71864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7.CoCoDAF Plant</a:t>
          </a:r>
        </a:p>
      </dsp:txBody>
      <dsp:txXfrm>
        <a:off x="2284443" y="2418007"/>
        <a:ext cx="1155637" cy="676544"/>
      </dsp:txXfrm>
    </dsp:sp>
    <dsp:sp modelId="{5C5A865E-A2D5-4736-A59B-A988530D509B}">
      <dsp:nvSpPr>
        <dsp:cNvPr id="0" name=""/>
        <dsp:cNvSpPr/>
      </dsp:nvSpPr>
      <dsp:spPr>
        <a:xfrm>
          <a:off x="3566530" y="2607760"/>
          <a:ext cx="253919" cy="297037"/>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solidFill>
              <a:sysClr val="window" lastClr="FFFFFF"/>
            </a:solidFill>
            <a:latin typeface="Calibri" panose="020F0502020204030204"/>
            <a:ea typeface="+mn-ea"/>
            <a:cs typeface="+mn-cs"/>
          </a:endParaRPr>
        </a:p>
      </dsp:txBody>
      <dsp:txXfrm>
        <a:off x="3566530" y="2667167"/>
        <a:ext cx="177743" cy="178223"/>
      </dsp:txXfrm>
    </dsp:sp>
    <dsp:sp modelId="{8487827A-8527-43D4-AB7D-9474A278A8C4}">
      <dsp:nvSpPr>
        <dsp:cNvPr id="0" name=""/>
        <dsp:cNvSpPr/>
      </dsp:nvSpPr>
      <dsp:spPr>
        <a:xfrm>
          <a:off x="3940222" y="2396959"/>
          <a:ext cx="1197733" cy="71864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8. GAC Adsorbtion</a:t>
          </a:r>
        </a:p>
      </dsp:txBody>
      <dsp:txXfrm>
        <a:off x="3961270" y="2418007"/>
        <a:ext cx="1155637" cy="676544"/>
      </dsp:txXfrm>
    </dsp:sp>
    <dsp:sp modelId="{DD337B37-4214-4FAA-BAA0-B4306351BA67}">
      <dsp:nvSpPr>
        <dsp:cNvPr id="0" name=""/>
        <dsp:cNvSpPr/>
      </dsp:nvSpPr>
      <dsp:spPr>
        <a:xfrm rot="5400000">
          <a:off x="4412130" y="3199440"/>
          <a:ext cx="253919" cy="2970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4449978" y="3220999"/>
        <a:ext cx="178223" cy="177743"/>
      </dsp:txXfrm>
    </dsp:sp>
    <dsp:sp modelId="{1CE15E49-14E6-4213-B542-AC1345DED280}">
      <dsp:nvSpPr>
        <dsp:cNvPr id="0" name=""/>
        <dsp:cNvSpPr/>
      </dsp:nvSpPr>
      <dsp:spPr>
        <a:xfrm>
          <a:off x="3940222" y="3594693"/>
          <a:ext cx="1197733" cy="718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9. Dissinfection/Chlorine </a:t>
          </a:r>
        </a:p>
      </dsp:txBody>
      <dsp:txXfrm>
        <a:off x="3961270" y="3615741"/>
        <a:ext cx="1155637" cy="676544"/>
      </dsp:txXfrm>
    </dsp:sp>
    <dsp:sp modelId="{6B7E2C83-2A03-4002-A2D1-752E795C2A3B}">
      <dsp:nvSpPr>
        <dsp:cNvPr id="0" name=""/>
        <dsp:cNvSpPr/>
      </dsp:nvSpPr>
      <dsp:spPr>
        <a:xfrm rot="10800000">
          <a:off x="3580902" y="3805494"/>
          <a:ext cx="253919" cy="2970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657078" y="3864901"/>
        <a:ext cx="177743" cy="178223"/>
      </dsp:txXfrm>
    </dsp:sp>
    <dsp:sp modelId="{97058B69-E311-407A-9C48-562E10609BDE}">
      <dsp:nvSpPr>
        <dsp:cNvPr id="0" name=""/>
        <dsp:cNvSpPr/>
      </dsp:nvSpPr>
      <dsp:spPr>
        <a:xfrm>
          <a:off x="2263395" y="3594693"/>
          <a:ext cx="1197733" cy="718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10. Distributuion/Storage</a:t>
          </a:r>
        </a:p>
      </dsp:txBody>
      <dsp:txXfrm>
        <a:off x="2284443" y="3615741"/>
        <a:ext cx="1155637" cy="67654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7D2038-DC27-4A07-8A28-6CEA2D6F08E2}">
      <dsp:nvSpPr>
        <dsp:cNvPr id="0" name=""/>
        <dsp:cNvSpPr/>
      </dsp:nvSpPr>
      <dsp:spPr>
        <a:xfrm>
          <a:off x="406925" y="1696"/>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1. Waste water entres collection chamber</a:t>
          </a:r>
        </a:p>
      </dsp:txBody>
      <dsp:txXfrm>
        <a:off x="428534" y="23305"/>
        <a:ext cx="1186399" cy="694552"/>
      </dsp:txXfrm>
    </dsp:sp>
    <dsp:sp modelId="{A83D95A6-49E9-4120-B022-2D82CE6701FC}">
      <dsp:nvSpPr>
        <dsp:cNvPr id="0" name=""/>
        <dsp:cNvSpPr/>
      </dsp:nvSpPr>
      <dsp:spPr>
        <a:xfrm>
          <a:off x="1744750" y="218109"/>
          <a:ext cx="260679" cy="304945"/>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solidFill>
              <a:sysClr val="window" lastClr="FFFFFF"/>
            </a:solidFill>
            <a:latin typeface="Calibri" panose="020F0502020204030204"/>
            <a:ea typeface="+mn-ea"/>
            <a:cs typeface="+mn-cs"/>
          </a:endParaRPr>
        </a:p>
      </dsp:txBody>
      <dsp:txXfrm>
        <a:off x="1744750" y="279098"/>
        <a:ext cx="182475" cy="182967"/>
      </dsp:txXfrm>
    </dsp:sp>
    <dsp:sp modelId="{36835EE2-24A8-4002-AAE2-C89FA8A8D6B3}">
      <dsp:nvSpPr>
        <dsp:cNvPr id="0" name=""/>
        <dsp:cNvSpPr/>
      </dsp:nvSpPr>
      <dsp:spPr>
        <a:xfrm>
          <a:off x="2128391" y="1696"/>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2. Waste water passes through inlet screen (6mm dia)</a:t>
          </a:r>
        </a:p>
      </dsp:txBody>
      <dsp:txXfrm>
        <a:off x="2150000" y="23305"/>
        <a:ext cx="1186399" cy="694552"/>
      </dsp:txXfrm>
    </dsp:sp>
    <dsp:sp modelId="{8AAEC52E-2E97-43ED-BF7F-7177FFFB1D2F}">
      <dsp:nvSpPr>
        <dsp:cNvPr id="0" name=""/>
        <dsp:cNvSpPr/>
      </dsp:nvSpPr>
      <dsp:spPr>
        <a:xfrm>
          <a:off x="3466215" y="218109"/>
          <a:ext cx="260679" cy="304945"/>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solidFill>
              <a:sysClr val="window" lastClr="FFFFFF"/>
            </a:solidFill>
            <a:latin typeface="Calibri" panose="020F0502020204030204"/>
            <a:ea typeface="+mn-ea"/>
            <a:cs typeface="+mn-cs"/>
          </a:endParaRPr>
        </a:p>
      </dsp:txBody>
      <dsp:txXfrm>
        <a:off x="3466215" y="279098"/>
        <a:ext cx="182475" cy="182967"/>
      </dsp:txXfrm>
    </dsp:sp>
    <dsp:sp modelId="{CAC19552-8F39-46E4-8599-0C74CAC708B4}">
      <dsp:nvSpPr>
        <dsp:cNvPr id="0" name=""/>
        <dsp:cNvSpPr/>
      </dsp:nvSpPr>
      <dsp:spPr>
        <a:xfrm>
          <a:off x="3849856" y="1696"/>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3. Waste water enters grit chamber</a:t>
          </a:r>
        </a:p>
      </dsp:txBody>
      <dsp:txXfrm>
        <a:off x="3871465" y="23305"/>
        <a:ext cx="1186399" cy="694552"/>
      </dsp:txXfrm>
    </dsp:sp>
    <dsp:sp modelId="{21814F04-0049-4ECF-9EA9-F523E9ACED34}">
      <dsp:nvSpPr>
        <dsp:cNvPr id="0" name=""/>
        <dsp:cNvSpPr/>
      </dsp:nvSpPr>
      <dsp:spPr>
        <a:xfrm rot="5400000">
          <a:off x="4334325" y="825540"/>
          <a:ext cx="260679" cy="304945"/>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solidFill>
              <a:sysClr val="window" lastClr="FFFFFF"/>
            </a:solidFill>
            <a:latin typeface="Calibri" panose="020F0502020204030204"/>
            <a:ea typeface="+mn-ea"/>
            <a:cs typeface="+mn-cs"/>
          </a:endParaRPr>
        </a:p>
      </dsp:txBody>
      <dsp:txXfrm rot="-5400000">
        <a:off x="4373181" y="847673"/>
        <a:ext cx="182967" cy="182475"/>
      </dsp:txXfrm>
    </dsp:sp>
    <dsp:sp modelId="{90AB2219-FCE2-4430-BF7C-59543905641A}">
      <dsp:nvSpPr>
        <dsp:cNvPr id="0" name=""/>
        <dsp:cNvSpPr/>
      </dsp:nvSpPr>
      <dsp:spPr>
        <a:xfrm>
          <a:off x="3849856" y="1231314"/>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4. Waste water entres Primary settling tank</a:t>
          </a:r>
        </a:p>
      </dsp:txBody>
      <dsp:txXfrm>
        <a:off x="3871465" y="1252923"/>
        <a:ext cx="1186399" cy="694552"/>
      </dsp:txXfrm>
    </dsp:sp>
    <dsp:sp modelId="{4690F41E-0ACF-4482-8561-DD323EFB7404}">
      <dsp:nvSpPr>
        <dsp:cNvPr id="0" name=""/>
        <dsp:cNvSpPr/>
      </dsp:nvSpPr>
      <dsp:spPr>
        <a:xfrm rot="10800000">
          <a:off x="3480970" y="1447727"/>
          <a:ext cx="260679" cy="304945"/>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solidFill>
              <a:sysClr val="window" lastClr="FFFFFF"/>
            </a:solidFill>
            <a:latin typeface="Calibri" panose="020F0502020204030204"/>
            <a:ea typeface="+mn-ea"/>
            <a:cs typeface="+mn-cs"/>
          </a:endParaRPr>
        </a:p>
      </dsp:txBody>
      <dsp:txXfrm rot="10800000">
        <a:off x="3559174" y="1508716"/>
        <a:ext cx="182475" cy="182967"/>
      </dsp:txXfrm>
    </dsp:sp>
    <dsp:sp modelId="{ABB0D98A-D7DB-4A45-858A-3856C7803D43}">
      <dsp:nvSpPr>
        <dsp:cNvPr id="0" name=""/>
        <dsp:cNvSpPr/>
      </dsp:nvSpPr>
      <dsp:spPr>
        <a:xfrm>
          <a:off x="2128391" y="1231314"/>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5. Waste water enters Biological treatment chamber</a:t>
          </a:r>
        </a:p>
      </dsp:txBody>
      <dsp:txXfrm>
        <a:off x="2150000" y="1252923"/>
        <a:ext cx="1186399" cy="694552"/>
      </dsp:txXfrm>
    </dsp:sp>
    <dsp:sp modelId="{61369A06-E8F4-42B3-BCB8-48339A973062}">
      <dsp:nvSpPr>
        <dsp:cNvPr id="0" name=""/>
        <dsp:cNvSpPr/>
      </dsp:nvSpPr>
      <dsp:spPr>
        <a:xfrm rot="10800000">
          <a:off x="1759505" y="1447727"/>
          <a:ext cx="260679" cy="304945"/>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solidFill>
              <a:sysClr val="window" lastClr="FFFFFF"/>
            </a:solidFill>
            <a:latin typeface="Calibri" panose="020F0502020204030204"/>
            <a:ea typeface="+mn-ea"/>
            <a:cs typeface="+mn-cs"/>
          </a:endParaRPr>
        </a:p>
      </dsp:txBody>
      <dsp:txXfrm rot="10800000">
        <a:off x="1837709" y="1508716"/>
        <a:ext cx="182475" cy="182967"/>
      </dsp:txXfrm>
    </dsp:sp>
    <dsp:sp modelId="{0F60AE90-12EE-43F0-A0D2-2E5F2AF24CBA}">
      <dsp:nvSpPr>
        <dsp:cNvPr id="0" name=""/>
        <dsp:cNvSpPr/>
      </dsp:nvSpPr>
      <dsp:spPr>
        <a:xfrm>
          <a:off x="406925" y="1231314"/>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6. Waste Water enters final settlement tank</a:t>
          </a:r>
        </a:p>
      </dsp:txBody>
      <dsp:txXfrm>
        <a:off x="428534" y="1252923"/>
        <a:ext cx="1186399" cy="694552"/>
      </dsp:txXfrm>
    </dsp:sp>
    <dsp:sp modelId="{74ECB545-98AF-41FC-B8BC-70384A4ACD26}">
      <dsp:nvSpPr>
        <dsp:cNvPr id="0" name=""/>
        <dsp:cNvSpPr/>
      </dsp:nvSpPr>
      <dsp:spPr>
        <a:xfrm rot="5400000">
          <a:off x="891395" y="2055158"/>
          <a:ext cx="260679" cy="304945"/>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solidFill>
              <a:sysClr val="window" lastClr="FFFFFF"/>
            </a:solidFill>
            <a:latin typeface="Calibri" panose="020F0502020204030204"/>
            <a:ea typeface="+mn-ea"/>
            <a:cs typeface="+mn-cs"/>
          </a:endParaRPr>
        </a:p>
      </dsp:txBody>
      <dsp:txXfrm rot="-5400000">
        <a:off x="930251" y="2077291"/>
        <a:ext cx="182967" cy="182475"/>
      </dsp:txXfrm>
    </dsp:sp>
    <dsp:sp modelId="{1FB28566-03CF-40AD-9C95-79AC81F1132F}">
      <dsp:nvSpPr>
        <dsp:cNvPr id="0" name=""/>
        <dsp:cNvSpPr/>
      </dsp:nvSpPr>
      <dsp:spPr>
        <a:xfrm>
          <a:off x="406925" y="2460932"/>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7. U.V Dissinfection</a:t>
          </a:r>
        </a:p>
      </dsp:txBody>
      <dsp:txXfrm>
        <a:off x="428534" y="2482541"/>
        <a:ext cx="1186399" cy="694552"/>
      </dsp:txXfrm>
    </dsp:sp>
    <dsp:sp modelId="{1AA3EE75-FF95-4330-85F8-50F87A16B25D}">
      <dsp:nvSpPr>
        <dsp:cNvPr id="0" name=""/>
        <dsp:cNvSpPr/>
      </dsp:nvSpPr>
      <dsp:spPr>
        <a:xfrm>
          <a:off x="1744750" y="2677345"/>
          <a:ext cx="260679" cy="304945"/>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solidFill>
              <a:sysClr val="window" lastClr="FFFFFF"/>
            </a:solidFill>
            <a:latin typeface="Calibri" panose="020F0502020204030204"/>
            <a:ea typeface="+mn-ea"/>
            <a:cs typeface="+mn-cs"/>
          </a:endParaRPr>
        </a:p>
      </dsp:txBody>
      <dsp:txXfrm>
        <a:off x="1744750" y="2738334"/>
        <a:ext cx="182475" cy="182967"/>
      </dsp:txXfrm>
    </dsp:sp>
    <dsp:sp modelId="{76F05937-F076-457E-918A-40A9B334F109}">
      <dsp:nvSpPr>
        <dsp:cNvPr id="0" name=""/>
        <dsp:cNvSpPr/>
      </dsp:nvSpPr>
      <dsp:spPr>
        <a:xfrm>
          <a:off x="2128391" y="2460932"/>
          <a:ext cx="1229617" cy="73777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8. Dicharged to Bury inlet</a:t>
          </a:r>
        </a:p>
      </dsp:txBody>
      <dsp:txXfrm>
        <a:off x="2150000" y="2482541"/>
        <a:ext cx="1186399" cy="69455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EDD"/>
    <w:rsid w:val="00426EDD"/>
    <w:rsid w:val="00610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1056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Jneucker.139577@student.uwtsd.ac.uk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www17</b:Tag>
    <b:SourceType>InternetSite</b:SourceType>
    <b:Guid>{17C96689-4F62-45AC-93B4-738E9DF5F54B}</b:Guid>
    <b:Author>
      <b:Author>
        <b:Corporate>www.freedrinkingwater.com</b:Corporate>
      </b:Author>
    </b:Author>
    <b:Title>https://www.freedrinkingwater.com/whole-house/water-filter-knowledge-base/how-does-ultraviolet-water-purification-work.htm</b:Title>
    <b:ProductionCompany>freedrinkingwater</b:ProductionCompany>
    <b:Year>2017</b:Year>
    <b:YearAccessed>2018</b:YearAccessed>
    <b:MonthAccessed>05</b:MonthAccessed>
    <b:DayAccessed>22</b:DayAccessed>
    <b:URL>https://www.freedrinkingwater.com/whole-house/water-filter-knowledge-base/how-does-ultraviolet-water-purification-work.htm</b:URL>
    <b:RefOrder>6</b:RefOrder>
  </b:Source>
  <b:Source>
    <b:Tag>wat16</b:Tag>
    <b:SourceType>InternetSite</b:SourceType>
    <b:Guid>{C681ADA7-D6C3-4D97-BAB6-EE0B6AD2E40D}</b:Guid>
    <b:Author>
      <b:Author>
        <b:Corporate>waterworld</b:Corporate>
      </b:Author>
    </b:Author>
    <b:Title>https://www.waterworld.com</b:Title>
    <b:ProductionCompany>waterworld</b:ProductionCompany>
    <b:Year>2016</b:Year>
    <b:YearAccessed>2018</b:YearAccessed>
    <b:MonthAccessed>05</b:MonthAccessed>
    <b:URL>https://www.waterworld.com/articles/iww/print/volume-12/issue-05/feature-editorial/using-centrifuges-to-remove-abrasive-solids-in-reuse-applications.html</b:URL>
    <b:RefOrder>5</b:RefOrder>
  </b:Source>
  <b:Source>
    <b:Tag>pci15</b:Tag>
    <b:SourceType>InternetSite</b:SourceType>
    <b:Guid>{260C0D56-F6F0-4A4F-82D7-D21B1D0C2AC1}</b:Guid>
    <b:Author>
      <b:Author>
        <b:Corporate>pciafrica</b:Corporate>
      </b:Author>
    </b:Author>
    <b:Title>https://pciafrica.com/datasheet-cocodaff.html</b:Title>
    <b:ProductionCompany>pciafrica</b:ProductionCompany>
    <b:Year>2015</b:Year>
    <b:YearAccessed>2018</b:YearAccessed>
    <b:MonthAccessed>05</b:MonthAccessed>
    <b:DayAccessed>20</b:DayAccessed>
    <b:URL>https://pciafrica.com/datasheet-cocodaff.html</b:URL>
    <b:RefOrder>3</b:RefOrder>
  </b:Source>
  <b:Source>
    <b:Tag>Gay17</b:Tag>
    <b:SourceType>InternetSite</b:SourceType>
    <b:Guid>{9EF16AA3-8062-49F7-857A-82883D69CFE9}</b:Guid>
    <b:Author>
      <b:Author>
        <b:NameList>
          <b:Person>
            <b:Last>Thomas</b:Last>
            <b:First>Gaynor</b:First>
          </b:Person>
        </b:NameList>
      </b:Author>
    </b:Author>
    <b:Title>https://uwtsdcomputing.blog/2016/12/01/meng-trip/#jp-carousel-2323</b:Title>
    <b:Year>2017</b:Year>
    <b:YearAccessed>2018</b:YearAccessed>
    <b:URL>https://uwtsdcomputing.blog/2016/12/01/meng-trip/#jp-carousel-2323</b:URL>
    <b:RefOrder>2</b:RefOrder>
  </b:Source>
  <b:Source>
    <b:Tag>cof11</b:Tag>
    <b:SourceType>InternetSite</b:SourceType>
    <b:Guid>{E95B37FC-9427-4B33-A862-7F4DF916926A}</b:Guid>
    <b:Author>
      <b:Author>
        <b:Corporate>coflein</b:Corporate>
      </b:Author>
    </b:Author>
    <b:Title>http://map.coflein.gov.uk</b:Title>
    <b:ProductionCompany>coflein</b:ProductionCompany>
    <b:Year>2011</b:Year>
    <b:Month>11</b:Month>
    <b:Day>17</b:Day>
    <b:YearAccessed>2018</b:YearAccessed>
    <b:MonthAccessed>05</b:MonthAccessed>
    <b:DayAccessed>19</b:DayAccessed>
    <b:URL>http://map.coflein.gov.uk/index.php?action=do_images&amp;cache_name=&amp;numlink=418649</b:URL>
    <b:RefOrder>1</b:RefOrder>
  </b:Source>
  <b:Source>
    <b:Tag>Goo18</b:Tag>
    <b:SourceType>InternetSite</b:SourceType>
    <b:Guid>{E3363188-2818-4F21-B51A-9B07EECD7625}</b:Guid>
    <b:Author>
      <b:Author>
        <b:Corporate>Google Maps</b:Corporate>
      </b:Author>
    </b:Author>
    <b:Title>https://www.google.co.uk/maps</b:Title>
    <b:Year>2018</b:Year>
    <b:YearAccessed>2018</b:YearAccessed>
    <b:URL>https://www.google.co.uk/maps</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AD68C8-33F9-4F7A-AF95-0D7D08CB6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777</TotalTime>
  <Pages>25</Pages>
  <Words>5487</Words>
  <Characters>31280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Site Investigation of Water and Sewage treatment plants in south Wales</vt:lpstr>
    </vt:vector>
  </TitlesOfParts>
  <Company/>
  <LinksUpToDate>false</LinksUpToDate>
  <CharactersWithSpaces>36694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Investigation of Water and Sewage treatment plants in south Wales</dc:title>
  <dc:subject>M7X11112</dc:subject>
  <dc:creator>James Neucker (P139577)</dc:creator>
  <cp:keywords/>
  <dc:description/>
  <cp:lastModifiedBy>James Marshall Neucker</cp:lastModifiedBy>
  <cp:revision>21</cp:revision>
  <dcterms:created xsi:type="dcterms:W3CDTF">2018-05-27T20:20:00Z</dcterms:created>
  <dcterms:modified xsi:type="dcterms:W3CDTF">2018-05-31T15:28:00Z</dcterms:modified>
</cp:coreProperties>
</file>