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rPr>
          <w:b w:val="1"/>
          <w:bCs w:val="1"/>
          <w:sz w:val="36"/>
          <w:szCs w:val="36"/>
        </w:rPr>
      </w:pPr>
      <w:r>
        <w:rPr>
          <w:b w:val="1"/>
          <w:bCs w:val="1"/>
          <w:sz w:val="36"/>
          <w:szCs w:val="36"/>
        </w:rPr>
        <w:t>Student Name:</w:t>
      </w:r>
      <w:r>
        <w:rPr>
          <w:b w:val="1"/>
          <w:bCs w:val="1"/>
          <w:sz w:val="36"/>
          <w:szCs w:val="36"/>
          <w:rtl w:val="0"/>
          <w:lang w:val="en-GB" w:bidi="en-GB" w:eastAsia="en-GB"/>
        </w:rPr>
        <w:t>James Oyibo</w:t>
      </w:r>
    </w:p>
    <w:p>
      <w:pPr>
        <w:rPr>
          <w:b w:val="1"/>
          <w:bCs w:val="1"/>
          <w:sz w:val="36"/>
          <w:szCs w:val="36"/>
        </w:rPr>
      </w:pPr>
      <w:r>
        <w:rPr>
          <w:b w:val="1"/>
          <w:bCs w:val="1"/>
          <w:sz w:val="36"/>
          <w:szCs w:val="36"/>
        </w:rPr>
        <w:t>Student ID Number</w:t>
      </w:r>
      <w:r>
        <w:rPr>
          <w:b w:val="1"/>
          <w:bCs w:val="1"/>
          <w:sz w:val="36"/>
          <w:szCs w:val="36"/>
          <w:rtl w:val="0"/>
          <w:lang w:val="en-GB" w:bidi="en-GB" w:eastAsia="en-GB"/>
        </w:rPr>
        <w:t>:2438986</w:t>
      </w:r>
    </w:p>
    <w:p>
      <w:pPr>
        <w:rPr>
          <w:b w:val="1"/>
          <w:bCs w:val="1"/>
          <w:sz w:val="36"/>
          <w:szCs w:val="36"/>
        </w:rPr>
      </w:pPr>
      <w:r>
        <w:rPr>
          <w:b w:val="1"/>
          <w:bCs w:val="1"/>
          <w:sz w:val="36"/>
          <w:szCs w:val="36"/>
        </w:rPr>
        <w:t>Programme: Cert HE Business Skills for the Workplace</w:t>
      </w:r>
    </w:p>
    <w:p>
      <w:pPr>
        <w:rPr>
          <w:b w:val="1"/>
          <w:bCs w:val="1"/>
          <w:sz w:val="36"/>
          <w:szCs w:val="36"/>
        </w:rPr>
      </w:pPr>
      <w:r>
        <w:rPr>
          <w:b w:val="1"/>
          <w:bCs w:val="1"/>
          <w:sz w:val="36"/>
          <w:szCs w:val="36"/>
        </w:rPr>
        <w:t>Module: Problem Solving and Decision Making</w:t>
      </w:r>
    </w:p>
    <w:p>
      <w:pPr>
        <w:rPr>
          <w:b w:val="1"/>
          <w:bCs w:val="1"/>
          <w:sz w:val="36"/>
          <w:szCs w:val="36"/>
        </w:rPr>
      </w:pPr>
      <w:r>
        <w:rPr>
          <w:b w:val="1"/>
          <w:bCs w:val="1"/>
          <w:sz w:val="36"/>
          <w:szCs w:val="36"/>
        </w:rPr>
        <w:t>Assignment Title: Component 2 - Individual Report</w:t>
      </w:r>
      <w:r>
        <w:rPr>
          <w:b w:val="1"/>
          <w:bCs w:val="1"/>
        </w:rPr>
        <w:br w:type="textWrapping"/>
      </w:r>
      <w:r>
        <w:rPr>
          <w:b w:val="1"/>
          <w:bCs w:val="1"/>
        </w:rPr>
        <w:br w:type="textWrapping"/>
      </w:r>
    </w:p>
    <w:sdt>
      <w:sdtPr>
        <w:rPr>
          <w:rFonts w:asciiTheme="minorHAnsi" w:hAnsiTheme="minorHAnsi" w:cstheme="minorBidi" w:eastAsiaTheme="minorHAnsi"/>
          <w:b w:val="1"/>
          <w:bCs w:val="1"/>
          <w:color w:val="auto"/>
          <w:sz w:val="24"/>
          <w:szCs w:val="24"/>
          <w:kern w:val="2"/>
          <w:lang w:val="en-GB"/>
        </w:rPr>
        <w:id w:val="1139308436"/>
        <w:docPartObj>
          <w:docPartGallery w:val="Table of Contents"/>
          <w:docPartCategory w:val=""/>
          <w:docPartUnique/>
        </w:docPartObj>
      </w:sdtPr>
      <w:sdtEndPr>
        <w:rPr>
          <w:b w:val="1"/>
          <w:bCs w:val="1"/>
          <w:noProof w:val="1"/>
        </w:rPr>
      </w:sdtEndPr>
      <w:sdtContent>
        <w:p>
          <w:pPr>
            <w:pStyle w:val="P15"/>
          </w:pPr>
          <w:r>
            <w:t>Table of Contents</w:t>
          </w:r>
        </w:p>
        <w:p>
          <w:pPr>
            <w:pStyle w:val="P16"/>
            <w:tabs>
              <w:tab w:val="right" w:pos="9016" w:leader="dot"/>
            </w:tabs>
            <w:rPr>
              <w:rFonts w:eastAsiaTheme="minorEastAsia"/>
              <w:noProof w:val="1"/>
              <w:lang w:eastAsia="en-GB"/>
            </w:rPr>
          </w:pPr>
          <w:r>
            <w:fldChar w:fldCharType="begin"/>
          </w:r>
          <w:r>
            <w:instrText xml:space="preserve"> TOC \o "1-3" \h \z \u </w:instrText>
          </w:r>
          <w:r>
            <w:fldChar w:fldCharType="separate"/>
          </w:r>
          <w:hyperlink w:anchor="_Toc211959770">
            <w:r>
              <w:rPr>
                <w:rStyle w:val="C2"/>
                <w:noProof w:val="1"/>
              </w:rPr>
              <w:t>Brief Explanation of the Specific Business Problem</w:t>
            </w:r>
            <w:r>
              <w:rPr>
                <w:noProof w:val="1"/>
              </w:rPr>
              <w:tab/>
            </w:r>
            <w:r>
              <w:rPr>
                <w:noProof w:val="1"/>
              </w:rPr>
              <w:fldChar w:fldCharType="begin"/>
            </w:r>
            <w:r>
              <w:rPr>
                <w:noProof w:val="1"/>
              </w:rPr>
              <w:instrText xml:space="preserve"> PAGEREF _Toc211959770 \h </w:instrText>
            </w:r>
            <w:r>
              <w:rPr>
                <w:noProof w:val="1"/>
              </w:rPr>
              <w:fldChar w:fldCharType="separate"/>
            </w:r>
            <w:r>
              <w:rPr>
                <w:noProof w:val="1"/>
              </w:rPr>
              <w:t>1</w:t>
            </w:r>
            <w:r>
              <w:rPr>
                <w:noProof w:val="1"/>
              </w:rPr>
              <w:fldChar w:fldCharType="end"/>
            </w:r>
          </w:hyperlink>
        </w:p>
        <w:p>
          <w:pPr>
            <w:pStyle w:val="P17"/>
            <w:tabs>
              <w:tab w:val="right" w:pos="9016" w:leader="dot"/>
            </w:tabs>
            <w:rPr>
              <w:rFonts w:eastAsiaTheme="minorEastAsia"/>
              <w:noProof w:val="1"/>
              <w:lang w:eastAsia="en-GB"/>
            </w:rPr>
          </w:pPr>
          <w:hyperlink w:anchor="_Toc211959771">
            <w:r>
              <w:rPr>
                <w:rStyle w:val="C2"/>
                <w:noProof w:val="1"/>
              </w:rPr>
              <w:t>Solution A Proposal – Develop a New Online Store and Digital Marketing Strategy</w:t>
            </w:r>
            <w:r>
              <w:rPr>
                <w:noProof w:val="1"/>
              </w:rPr>
              <w:tab/>
            </w:r>
            <w:r>
              <w:rPr>
                <w:noProof w:val="1"/>
              </w:rPr>
              <w:fldChar w:fldCharType="begin"/>
            </w:r>
            <w:r>
              <w:rPr>
                <w:noProof w:val="1"/>
              </w:rPr>
              <w:instrText xml:space="preserve"> PAGEREF _Toc211959771 \h </w:instrText>
            </w:r>
            <w:r>
              <w:rPr>
                <w:noProof w:val="1"/>
              </w:rPr>
              <w:fldChar w:fldCharType="separate"/>
            </w:r>
            <w:r>
              <w:rPr>
                <w:noProof w:val="1"/>
              </w:rPr>
              <w:t>2</w:t>
            </w:r>
            <w:r>
              <w:rPr>
                <w:noProof w:val="1"/>
              </w:rPr>
              <w:fldChar w:fldCharType="end"/>
            </w:r>
          </w:hyperlink>
        </w:p>
        <w:p>
          <w:pPr>
            <w:pStyle w:val="P17"/>
            <w:tabs>
              <w:tab w:val="right" w:pos="9016" w:leader="dot"/>
            </w:tabs>
            <w:rPr>
              <w:rFonts w:eastAsiaTheme="minorEastAsia"/>
              <w:noProof w:val="1"/>
              <w:lang w:eastAsia="en-GB"/>
            </w:rPr>
          </w:pPr>
          <w:hyperlink w:anchor="_Toc211959772">
            <w:r>
              <w:rPr>
                <w:rStyle w:val="C2"/>
                <w:noProof w:val="1"/>
              </w:rPr>
              <w:t>Solution B Proposal – Introduce a Flower Subscription and Loyalty Program</w:t>
            </w:r>
            <w:r>
              <w:rPr>
                <w:noProof w:val="1"/>
              </w:rPr>
              <w:tab/>
            </w:r>
            <w:r>
              <w:rPr>
                <w:noProof w:val="1"/>
              </w:rPr>
              <w:fldChar w:fldCharType="begin"/>
            </w:r>
            <w:r>
              <w:rPr>
                <w:noProof w:val="1"/>
              </w:rPr>
              <w:instrText xml:space="preserve"> PAGEREF _Toc211959772 \h </w:instrText>
            </w:r>
            <w:r>
              <w:rPr>
                <w:noProof w:val="1"/>
              </w:rPr>
              <w:fldChar w:fldCharType="separate"/>
            </w:r>
            <w:r>
              <w:rPr>
                <w:noProof w:val="1"/>
              </w:rPr>
              <w:t>2</w:t>
            </w:r>
            <w:r>
              <w:rPr>
                <w:noProof w:val="1"/>
              </w:rPr>
              <w:fldChar w:fldCharType="end"/>
            </w:r>
          </w:hyperlink>
        </w:p>
        <w:p>
          <w:pPr>
            <w:pStyle w:val="P16"/>
            <w:tabs>
              <w:tab w:val="right" w:pos="9016" w:leader="dot"/>
            </w:tabs>
            <w:rPr>
              <w:rFonts w:eastAsiaTheme="minorEastAsia"/>
              <w:noProof w:val="1"/>
              <w:lang w:eastAsia="en-GB"/>
            </w:rPr>
          </w:pPr>
          <w:hyperlink w:anchor="_Toc211959773">
            <w:r>
              <w:rPr>
                <w:rStyle w:val="C2"/>
                <w:noProof w:val="1"/>
              </w:rPr>
              <w:t>Justification for Selected Solution</w:t>
            </w:r>
            <w:r>
              <w:rPr>
                <w:noProof w:val="1"/>
              </w:rPr>
              <w:tab/>
            </w:r>
            <w:r>
              <w:rPr>
                <w:noProof w:val="1"/>
              </w:rPr>
              <w:fldChar w:fldCharType="begin"/>
            </w:r>
            <w:r>
              <w:rPr>
                <w:noProof w:val="1"/>
              </w:rPr>
              <w:instrText xml:space="preserve"> PAGEREF _Toc211959773 \h </w:instrText>
            </w:r>
            <w:r>
              <w:rPr>
                <w:noProof w:val="1"/>
              </w:rPr>
              <w:fldChar w:fldCharType="separate"/>
            </w:r>
            <w:r>
              <w:rPr>
                <w:noProof w:val="1"/>
              </w:rPr>
              <w:t>2</w:t>
            </w:r>
            <w:r>
              <w:rPr>
                <w:noProof w:val="1"/>
              </w:rPr>
              <w:fldChar w:fldCharType="end"/>
            </w:r>
          </w:hyperlink>
        </w:p>
        <w:p>
          <w:pPr>
            <w:pStyle w:val="P16"/>
            <w:tabs>
              <w:tab w:val="right" w:pos="9016" w:leader="dot"/>
            </w:tabs>
            <w:rPr>
              <w:rFonts w:eastAsiaTheme="minorEastAsia"/>
              <w:noProof w:val="1"/>
              <w:lang w:eastAsia="en-GB"/>
            </w:rPr>
          </w:pPr>
          <w:hyperlink w:anchor="_Toc211959774">
            <w:r>
              <w:rPr>
                <w:rStyle w:val="C2"/>
                <w:noProof w:val="1"/>
              </w:rPr>
              <w:t>Risk Analysis of the Selected Solution</w:t>
            </w:r>
            <w:r>
              <w:rPr>
                <w:noProof w:val="1"/>
              </w:rPr>
              <w:tab/>
            </w:r>
            <w:r>
              <w:rPr>
                <w:noProof w:val="1"/>
              </w:rPr>
              <w:fldChar w:fldCharType="begin"/>
            </w:r>
            <w:r>
              <w:rPr>
                <w:noProof w:val="1"/>
              </w:rPr>
              <w:instrText xml:space="preserve"> PAGEREF _Toc211959774 \h </w:instrText>
            </w:r>
            <w:r>
              <w:rPr>
                <w:noProof w:val="1"/>
              </w:rPr>
              <w:fldChar w:fldCharType="separate"/>
            </w:r>
            <w:r>
              <w:rPr>
                <w:noProof w:val="1"/>
              </w:rPr>
              <w:t>3</w:t>
            </w:r>
            <w:r>
              <w:rPr>
                <w:noProof w:val="1"/>
              </w:rPr>
              <w:fldChar w:fldCharType="end"/>
            </w:r>
          </w:hyperlink>
        </w:p>
        <w:p>
          <w:pPr>
            <w:pStyle w:val="P16"/>
            <w:tabs>
              <w:tab w:val="right" w:pos="9016" w:leader="dot"/>
            </w:tabs>
            <w:rPr>
              <w:rFonts w:eastAsiaTheme="minorEastAsia"/>
              <w:noProof w:val="1"/>
              <w:lang w:eastAsia="en-GB"/>
            </w:rPr>
          </w:pPr>
          <w:hyperlink w:anchor="_Toc211959775">
            <w:r>
              <w:rPr>
                <w:rStyle w:val="C2"/>
                <w:noProof w:val="1"/>
              </w:rPr>
              <w:t>Plan to Implement the Selected Solution</w:t>
            </w:r>
            <w:r>
              <w:rPr>
                <w:noProof w:val="1"/>
              </w:rPr>
              <w:tab/>
            </w:r>
            <w:r>
              <w:rPr>
                <w:noProof w:val="1"/>
              </w:rPr>
              <w:fldChar w:fldCharType="begin"/>
            </w:r>
            <w:r>
              <w:rPr>
                <w:noProof w:val="1"/>
              </w:rPr>
              <w:instrText xml:space="preserve"> PAGEREF _Toc211959775 \h </w:instrText>
            </w:r>
            <w:r>
              <w:rPr>
                <w:noProof w:val="1"/>
              </w:rPr>
              <w:fldChar w:fldCharType="separate"/>
            </w:r>
            <w:r>
              <w:rPr>
                <w:noProof w:val="1"/>
              </w:rPr>
              <w:t>3</w:t>
            </w:r>
            <w:r>
              <w:rPr>
                <w:noProof w:val="1"/>
              </w:rPr>
              <w:fldChar w:fldCharType="end"/>
            </w:r>
          </w:hyperlink>
        </w:p>
        <w:p>
          <w:pPr>
            <w:pStyle w:val="P16"/>
            <w:tabs>
              <w:tab w:val="right" w:pos="9016" w:leader="dot"/>
            </w:tabs>
            <w:rPr>
              <w:rFonts w:eastAsiaTheme="minorEastAsia"/>
              <w:noProof w:val="1"/>
              <w:lang w:eastAsia="en-GB"/>
            </w:rPr>
          </w:pPr>
          <w:hyperlink w:anchor="_Toc211959776">
            <w:r>
              <w:rPr>
                <w:rStyle w:val="C2"/>
                <w:noProof w:val="1"/>
              </w:rPr>
              <w:t>Means of Measuring Effectiveness</w:t>
            </w:r>
            <w:r>
              <w:rPr>
                <w:noProof w:val="1"/>
              </w:rPr>
              <w:tab/>
            </w:r>
            <w:r>
              <w:rPr>
                <w:noProof w:val="1"/>
              </w:rPr>
              <w:fldChar w:fldCharType="begin"/>
            </w:r>
            <w:r>
              <w:rPr>
                <w:noProof w:val="1"/>
              </w:rPr>
              <w:instrText xml:space="preserve"> PAGEREF _Toc211959776 \h </w:instrText>
            </w:r>
            <w:r>
              <w:rPr>
                <w:noProof w:val="1"/>
              </w:rPr>
              <w:fldChar w:fldCharType="separate"/>
            </w:r>
            <w:r>
              <w:rPr>
                <w:noProof w:val="1"/>
              </w:rPr>
              <w:t>3</w:t>
            </w:r>
            <w:r>
              <w:rPr>
                <w:noProof w:val="1"/>
              </w:rPr>
              <w:fldChar w:fldCharType="end"/>
            </w:r>
          </w:hyperlink>
        </w:p>
        <w:p>
          <w:pPr>
            <w:pStyle w:val="P16"/>
            <w:tabs>
              <w:tab w:val="right" w:pos="9016" w:leader="dot"/>
            </w:tabs>
            <w:rPr>
              <w:rFonts w:eastAsiaTheme="minorEastAsia"/>
              <w:noProof w:val="1"/>
              <w:lang w:eastAsia="en-GB"/>
            </w:rPr>
          </w:pPr>
          <w:hyperlink w:anchor="_Toc211959777">
            <w:r>
              <w:rPr>
                <w:rStyle w:val="C2"/>
                <w:noProof w:val="1"/>
              </w:rPr>
              <w:t>Key Findings</w:t>
            </w:r>
            <w:r>
              <w:rPr>
                <w:noProof w:val="1"/>
              </w:rPr>
              <w:tab/>
            </w:r>
            <w:r>
              <w:rPr>
                <w:noProof w:val="1"/>
              </w:rPr>
              <w:fldChar w:fldCharType="begin"/>
            </w:r>
            <w:r>
              <w:rPr>
                <w:noProof w:val="1"/>
              </w:rPr>
              <w:instrText xml:space="preserve"> PAGEREF _Toc211959777 \h </w:instrText>
            </w:r>
            <w:r>
              <w:rPr>
                <w:noProof w:val="1"/>
              </w:rPr>
              <w:fldChar w:fldCharType="separate"/>
            </w:r>
            <w:r>
              <w:rPr>
                <w:noProof w:val="1"/>
              </w:rPr>
              <w:t>4</w:t>
            </w:r>
            <w:r>
              <w:rPr>
                <w:noProof w:val="1"/>
              </w:rPr>
              <w:fldChar w:fldCharType="end"/>
            </w:r>
          </w:hyperlink>
        </w:p>
        <w:p>
          <w:pPr>
            <w:pStyle w:val="P16"/>
            <w:tabs>
              <w:tab w:val="right" w:pos="9016" w:leader="dot"/>
            </w:tabs>
            <w:rPr>
              <w:rFonts w:eastAsiaTheme="minorEastAsia"/>
              <w:noProof w:val="1"/>
              <w:lang w:eastAsia="en-GB"/>
            </w:rPr>
          </w:pPr>
          <w:hyperlink w:anchor="_Toc211959778">
            <w:r>
              <w:rPr>
                <w:rStyle w:val="C2"/>
                <w:noProof w:val="1"/>
              </w:rPr>
              <w:t>Reference List</w:t>
            </w:r>
            <w:r>
              <w:rPr>
                <w:noProof w:val="1"/>
              </w:rPr>
              <w:tab/>
            </w:r>
            <w:r>
              <w:rPr>
                <w:noProof w:val="1"/>
              </w:rPr>
              <w:fldChar w:fldCharType="begin"/>
            </w:r>
            <w:r>
              <w:rPr>
                <w:noProof w:val="1"/>
              </w:rPr>
              <w:instrText xml:space="preserve"> PAGEREF _Toc211959778 \h </w:instrText>
            </w:r>
            <w:r>
              <w:rPr>
                <w:noProof w:val="1"/>
              </w:rPr>
              <w:fldChar w:fldCharType="separate"/>
            </w:r>
            <w:r>
              <w:rPr>
                <w:noProof w:val="1"/>
              </w:rPr>
              <w:t>4</w:t>
            </w:r>
            <w:r>
              <w:rPr>
                <w:noProof w:val="1"/>
              </w:rPr>
              <w:fldChar w:fldCharType="end"/>
            </w:r>
          </w:hyperlink>
        </w:p>
        <w:p>
          <w:pPr>
            <w:pStyle w:val="P16"/>
            <w:tabs>
              <w:tab w:val="right" w:pos="9016" w:leader="dot"/>
            </w:tabs>
            <w:rPr>
              <w:rFonts w:eastAsiaTheme="minorEastAsia"/>
              <w:noProof w:val="1"/>
              <w:lang w:eastAsia="en-GB"/>
            </w:rPr>
          </w:pPr>
          <w:hyperlink w:anchor="_Toc211959779">
            <w:r>
              <w:rPr>
                <w:rStyle w:val="C2"/>
                <w:noProof w:val="1"/>
              </w:rPr>
              <w:t>Appendices Appendix 1 – PMI Analysis Table</w:t>
            </w:r>
            <w:r>
              <w:rPr>
                <w:noProof w:val="1"/>
              </w:rPr>
              <w:tab/>
            </w:r>
            <w:r>
              <w:rPr>
                <w:noProof w:val="1"/>
              </w:rPr>
              <w:fldChar w:fldCharType="begin"/>
            </w:r>
            <w:r>
              <w:rPr>
                <w:noProof w:val="1"/>
              </w:rPr>
              <w:instrText xml:space="preserve"> PAGEREF _Toc211959779 \h </w:instrText>
            </w:r>
            <w:r>
              <w:rPr>
                <w:noProof w:val="1"/>
              </w:rPr>
              <w:fldChar w:fldCharType="separate"/>
            </w:r>
            <w:r>
              <w:rPr>
                <w:noProof w:val="1"/>
              </w:rPr>
              <w:t>5</w:t>
            </w:r>
            <w:r>
              <w:rPr>
                <w:noProof w:val="1"/>
              </w:rPr>
              <w:fldChar w:fldCharType="end"/>
            </w:r>
          </w:hyperlink>
        </w:p>
        <w:p>
          <w:pPr>
            <w:pStyle w:val="P16"/>
            <w:tabs>
              <w:tab w:val="right" w:pos="9016" w:leader="dot"/>
            </w:tabs>
            <w:rPr>
              <w:rFonts w:eastAsiaTheme="minorEastAsia"/>
              <w:noProof w:val="1"/>
              <w:lang w:eastAsia="en-GB"/>
            </w:rPr>
          </w:pPr>
          <w:hyperlink w:anchor="_Toc211959780">
            <w:r>
              <w:rPr>
                <w:rStyle w:val="C2"/>
                <w:noProof w:val="1"/>
              </w:rPr>
              <w:t>Appendix 2 – Risk Analysis Table</w:t>
            </w:r>
            <w:r>
              <w:rPr>
                <w:noProof w:val="1"/>
              </w:rPr>
              <w:tab/>
            </w:r>
            <w:r>
              <w:rPr>
                <w:noProof w:val="1"/>
              </w:rPr>
              <w:fldChar w:fldCharType="begin"/>
            </w:r>
            <w:r>
              <w:rPr>
                <w:noProof w:val="1"/>
              </w:rPr>
              <w:instrText xml:space="preserve"> PAGEREF _Toc211959780 \h </w:instrText>
            </w:r>
            <w:r>
              <w:rPr>
                <w:noProof w:val="1"/>
              </w:rPr>
              <w:fldChar w:fldCharType="separate"/>
            </w:r>
            <w:r>
              <w:rPr>
                <w:noProof w:val="1"/>
              </w:rPr>
              <w:t>6</w:t>
            </w:r>
            <w:r>
              <w:rPr>
                <w:noProof w:val="1"/>
              </w:rPr>
              <w:fldChar w:fldCharType="end"/>
            </w:r>
          </w:hyperlink>
        </w:p>
        <w:p>
          <w:pPr>
            <w:pStyle w:val="P16"/>
            <w:tabs>
              <w:tab w:val="right" w:pos="9016" w:leader="dot"/>
            </w:tabs>
            <w:rPr>
              <w:rFonts w:eastAsiaTheme="minorEastAsia"/>
              <w:noProof w:val="1"/>
              <w:lang w:eastAsia="en-GB"/>
            </w:rPr>
          </w:pPr>
          <w:hyperlink w:anchor="_Toc211959781">
            <w:r>
              <w:rPr>
                <w:rStyle w:val="C2"/>
                <w:noProof w:val="1"/>
              </w:rPr>
              <w:t>Appendix 3 – Implementation Plan</w:t>
            </w:r>
            <w:r>
              <w:rPr>
                <w:noProof w:val="1"/>
              </w:rPr>
              <w:tab/>
            </w:r>
            <w:r>
              <w:rPr>
                <w:noProof w:val="1"/>
              </w:rPr>
              <w:fldChar w:fldCharType="begin"/>
            </w:r>
            <w:r>
              <w:rPr>
                <w:noProof w:val="1"/>
              </w:rPr>
              <w:instrText xml:space="preserve"> PAGEREF _Toc211959781 \h </w:instrText>
            </w:r>
            <w:r>
              <w:rPr>
                <w:noProof w:val="1"/>
              </w:rPr>
              <w:fldChar w:fldCharType="separate"/>
            </w:r>
            <w:r>
              <w:rPr>
                <w:noProof w:val="1"/>
              </w:rPr>
              <w:t>6</w:t>
            </w:r>
            <w:r>
              <w:rPr>
                <w:noProof w:val="1"/>
              </w:rPr>
              <w:fldChar w:fldCharType="end"/>
            </w:r>
          </w:hyperlink>
        </w:p>
        <w:p>
          <w:pPr>
            <w:pStyle w:val="P16"/>
            <w:tabs>
              <w:tab w:val="right" w:pos="9016" w:leader="dot"/>
            </w:tabs>
            <w:rPr>
              <w:rFonts w:eastAsiaTheme="minorEastAsia"/>
              <w:noProof w:val="1"/>
              <w:lang w:eastAsia="en-GB"/>
            </w:rPr>
          </w:pPr>
          <w:hyperlink w:anchor="_Toc211959782">
            <w:r>
              <w:rPr>
                <w:rStyle w:val="C2"/>
                <w:noProof w:val="1"/>
              </w:rPr>
              <w:t>Appendix 4 – KPI and SMART Table</w:t>
            </w:r>
            <w:r>
              <w:rPr>
                <w:noProof w:val="1"/>
              </w:rPr>
              <w:tab/>
            </w:r>
            <w:r>
              <w:rPr>
                <w:noProof w:val="1"/>
              </w:rPr>
              <w:fldChar w:fldCharType="begin"/>
            </w:r>
            <w:r>
              <w:rPr>
                <w:noProof w:val="1"/>
              </w:rPr>
              <w:instrText xml:space="preserve"> PAGEREF _Toc211959782 \h </w:instrText>
            </w:r>
            <w:r>
              <w:rPr>
                <w:noProof w:val="1"/>
              </w:rPr>
              <w:fldChar w:fldCharType="separate"/>
            </w:r>
            <w:r>
              <w:rPr>
                <w:noProof w:val="1"/>
              </w:rPr>
              <w:t>7</w:t>
            </w:r>
            <w:r>
              <w:rPr>
                <w:noProof w:val="1"/>
              </w:rPr>
              <w:fldChar w:fldCharType="end"/>
            </w:r>
          </w:hyperlink>
        </w:p>
        <w:p>
          <w:r>
            <w:rPr>
              <w:b w:val="1"/>
              <w:bCs w:val="1"/>
              <w:noProof w:val="1"/>
            </w:rPr>
            <w:fldChar w:fldCharType="end"/>
          </w:r>
        </w:p>
      </w:sdtContent>
    </w:sdt>
    <w:p>
      <w:pPr>
        <w:rPr>
          <w:b w:val="1"/>
          <w:bCs w:val="1"/>
        </w:rPr>
      </w:pPr>
    </w:p>
    <w:p>
      <w:pPr>
        <w:rPr>
          <w:b w:val="1"/>
          <w:bCs w:val="1"/>
        </w:rPr>
      </w:pPr>
    </w:p>
    <w:p>
      <w:pPr>
        <w:rPr>
          <w:b w:val="1"/>
          <w:bCs w:val="1"/>
        </w:rPr>
      </w:pPr>
    </w:p>
    <w:p>
      <w:pPr>
        <w:rPr>
          <w:b w:val="1"/>
          <w:bCs w:val="1"/>
        </w:rPr>
      </w:pPr>
    </w:p>
    <w:p>
      <w:pPr>
        <w:pStyle w:val="P1"/>
      </w:pPr>
      <w:bookmarkStart w:id="0" w:name="_Toc211959770"/>
      <w:r>
        <w:t>Brief Explanation of the Specific Business Problem</w:t>
      </w:r>
      <w:bookmarkEnd w:id="0"/>
      <w:r>
        <w:t xml:space="preserve"> </w:t>
      </w:r>
    </w:p>
    <w:p>
      <w:r>
        <w:t xml:space="preserve">Located in Norwich, UK, Green Haven Florists is a small, independent flower business.  The company used to be prosperous because to its devoted local clientele and environmentally responsible flower creations.  Sales have, however, decreased by 30% over the last 12 months, mostly due to increased prices, new competitors, and consumers purchasing more flowers online.  Liam and Priya, the company's proprietors, are having difficulty maintaining the business's sustainability and profitability.  This research will specifically address the issue of declining revenue and consumer engagement as a result of a lacklustre online presence and insufficient digital marketing.</w:t>
      </w:r>
    </w:p>
    <w:p>
      <w:pPr>
        <w:pStyle w:val="P2"/>
      </w:pPr>
      <w:bookmarkStart w:id="1" w:name="_Toc211959771"/>
      <w:r>
        <w:t>Solution A Proposal – Develop a New Online Store and Digital Marketing Strategy</w:t>
      </w:r>
      <w:bookmarkEnd w:id="1"/>
    </w:p>
    <w:p>
      <w:r>
        <w:t xml:space="preserve">Redesigning Green Haven's website and starting an effective email and social media marketing campaign are the two components of this approach. Clear graphics, online payment, delivery tracking, and environmentally friendly branding are all features that should make the website easier to use.  Promoting on Google, Facebook, and Instagram may assist draw in younger clients.  Seasonal discounts or frequent internet marketing may help boost sales. With this approach, Green Haven would be able to compete more effectively with major internet merchants, enhance customer ease, and reach more people than just local consumers.</w:t>
      </w:r>
    </w:p>
    <w:p>
      <w:pPr>
        <w:pStyle w:val="P2"/>
      </w:pPr>
      <w:bookmarkStart w:id="2" w:name="_Toc211959772"/>
      <w:r>
        <w:t>Solution B Proposal – Introduce a Flower Subscription and Loyalty Program</w:t>
      </w:r>
      <w:bookmarkEnd w:id="2"/>
    </w:p>
    <w:p>
      <w:r>
        <w:t xml:space="preserve">The goal of this approach is to keep customers.  Green Haven may start a flower delivery business where clients will get fresh flowers every week or every month.  Recurring purchases would be rewarded with points, discounts, or free shipping under a loyalty program. Subscriptions provide consistent revenue and establish enduring connections with customers. This will encourage local customers to stick with the business instead of switching to national internet merchants and assist sustain consistent sales throughout the year. “Customer loyalty programs have been shown to improve customer retention and increase lifetime value (Kotler and Keller, 2016).</w:t>
      </w:r>
    </w:p>
    <w:p>
      <w:pPr>
        <w:pStyle w:val="P1"/>
      </w:pPr>
      <w:bookmarkStart w:id="3" w:name="_Toc211959773"/>
      <w:r>
        <w:t>Justification for Selected Solution</w:t>
      </w:r>
      <w:bookmarkEnd w:id="3"/>
      <w:r>
        <w:t xml:space="preserve"> </w:t>
      </w:r>
    </w:p>
    <w:p>
      <w:r>
        <w:t xml:space="preserve">Solution A (new website and digital marketing) is the best choice, according to the PMI research.  Although there is merit to both concepts, enhancing the online presence directly tackles the primary issue of poor online engagement.  The floral subscription plan relies on current, devoted clients, but the company must first entice them once more.  The marketing strategy and website update will raise awareness, draw in new clients, and provide the groundwork for upcoming loyalty initiatives.  Cost, long-term sustainability, potential reach, and consumer convenience were the primary criteria that were employed, and Solution A received superior scores in each of these areas.</w:t>
      </w:r>
    </w:p>
    <w:p>
      <w:pPr>
        <w:pStyle w:val="P1"/>
      </w:pPr>
      <w:bookmarkStart w:id="4" w:name="_Toc211959774"/>
      <w:r>
        <w:t>Risk Analysis of the Selected Solution</w:t>
      </w:r>
      <w:bookmarkEnd w:id="4"/>
      <w:r>
        <w:t xml:space="preserve"> </w:t>
      </w:r>
    </w:p>
    <w:p>
      <w:r>
        <w:t xml:space="preserve">Solution A's primary risks include poor beginning traffic, a high development cost, and a lack of digital capabilities.  Liam and Priya may lack technological expertise, and a new website can be costly.  Online advertising also runs the danger of initially producing insufficient results.  The company might start with a modest social media expenditure, hire a local site designer, and track outcomes every week to lower these risks.  Hiring a part-time social media assistant or receiving training in digital marketing may also be beneficial.  Overall, there are more advantages to this solution than disadvantages. “Digital marketing strategies can significantly improve small business visibility and sales when properly implemented (Chaffey and Ellis-Chadwick, 2019).”</w:t>
      </w:r>
    </w:p>
    <w:p>
      <w:pPr>
        <w:pStyle w:val="P1"/>
      </w:pPr>
      <w:bookmarkStart w:id="5" w:name="_Toc211959775"/>
      <w:r>
        <w:t>Plan to Implement the Selected Solution</w:t>
      </w:r>
      <w:bookmarkEnd w:id="5"/>
      <w:r>
        <w:t xml:space="preserve"> </w:t>
      </w:r>
    </w:p>
    <w:p>
      <w:r>
        <w:t xml:space="preserve">Hiring a local web designer to redesign the website with online purchasing and delivery options would be the first step in the implementation process.  After that, three weekly postings on Facebook and Instagram will be used to introduce a new social media strategy.  For a month, online advertisements will be launched to draw in new users.  Priya will be in charge of online customer support, while Liam will oversee website upgrades.  It will take around three months to complete this job.  In order to boost online and in-store sales, the strategy is set up to first raise awareness before promoting seasonal deals and online services. “The revenue generated from the UK online flower market increased by 12% in 2024, indicating rapid growth in e-commerce within this sector (Statista, 2024).”</w:t>
      </w:r>
    </w:p>
    <w:p>
      <w:pPr>
        <w:pStyle w:val="P1"/>
      </w:pPr>
      <w:bookmarkStart w:id="6" w:name="_Toc211959776"/>
      <w:r>
        <w:t>Means of Measuring Effectiveness</w:t>
      </w:r>
      <w:bookmarkEnd w:id="6"/>
      <w:r>
        <w:t xml:space="preserve"> </w:t>
      </w:r>
    </w:p>
    <w:p>
      <w:r>
        <w:t xml:space="preserve">The growth in online sales and website traffic will be the primary Key Performance Indicator (KPI).  Additionally, the company need to monitor the quantity of social media followers, online evaluations, and client interaction (likes, comments, and shares).The SMART objectives are:</w:t>
      </w:r>
    </w:p>
    <w:p>
      <w:pPr>
        <w:numPr>
          <w:ilvl w:val="0"/>
          <w:numId w:val="1"/>
        </w:numPr>
      </w:pPr>
      <w:r>
        <w:t>Increase website traffic by 40% within three months.</w:t>
      </w:r>
    </w:p>
    <w:p>
      <w:pPr>
        <w:numPr>
          <w:ilvl w:val="0"/>
          <w:numId w:val="1"/>
        </w:numPr>
      </w:pPr>
      <w:r>
        <w:t>Achieve a 25% rise in online orders within six months.</w:t>
      </w:r>
    </w:p>
    <w:p>
      <w:pPr>
        <w:numPr>
          <w:ilvl w:val="0"/>
          <w:numId w:val="1"/>
        </w:numPr>
      </w:pPr>
      <w:r>
        <w:t>Gain 500 new Instagram followers by the end of the first campaign.</w:t>
      </w:r>
    </w:p>
    <w:p>
      <w:pPr>
        <w:numPr>
          <w:ilvl w:val="0"/>
          <w:numId w:val="1"/>
        </w:numPr>
      </w:pPr>
      <w:r>
        <w:t>Maintain customer satisfaction above 85%.</w:t>
      </w:r>
      <w:r>
        <w:br w:type="textWrapping"/>
      </w:r>
      <w:r>
        <w:t>These goals are specific, measurable, achievable, relevant, and time-bound, allowing Liam and Priya to monitor progress effectively.</w:t>
      </w:r>
    </w:p>
    <w:p>
      <w:pPr>
        <w:pStyle w:val="P1"/>
      </w:pPr>
      <w:bookmarkStart w:id="7" w:name="_Toc211959777"/>
      <w:r>
        <w:t>Key Findings</w:t>
      </w:r>
      <w:bookmarkEnd w:id="7"/>
      <w:r>
        <w:t xml:space="preserve"> </w:t>
      </w:r>
    </w:p>
    <w:p>
      <w:pPr>
        <w:numPr>
          <w:ilvl w:val="0"/>
          <w:numId w:val="2"/>
        </w:numPr>
      </w:pPr>
      <w:r>
        <w:t>The main business problem is reduced sales due to a weak online presence.</w:t>
      </w:r>
    </w:p>
    <w:p>
      <w:pPr>
        <w:numPr>
          <w:ilvl w:val="0"/>
          <w:numId w:val="2"/>
        </w:numPr>
      </w:pPr>
      <w:r>
        <w:t>Digital competition and rising costs have reduced foot traffic and profit margins.</w:t>
      </w:r>
    </w:p>
    <w:p>
      <w:pPr>
        <w:numPr>
          <w:ilvl w:val="0"/>
          <w:numId w:val="2"/>
        </w:numPr>
      </w:pPr>
      <w:r>
        <w:t>Developing a modern website and marketing plan will increase visibility and convenience.</w:t>
      </w:r>
    </w:p>
    <w:p>
      <w:pPr>
        <w:numPr>
          <w:ilvl w:val="0"/>
          <w:numId w:val="2"/>
        </w:numPr>
      </w:pPr>
      <w:r>
        <w:t>Risks can be managed with small budgets and local technical support.</w:t>
      </w:r>
    </w:p>
    <w:p>
      <w:pPr>
        <w:numPr>
          <w:ilvl w:val="0"/>
          <w:numId w:val="2"/>
        </w:numPr>
      </w:pPr>
      <w:r>
        <w:t>Clear SMART goals and KPIs will help Green Haven track improvement and plan further growth.</w:t>
      </w:r>
      <w:r>
        <w:br w:type="textWrapping"/>
      </w:r>
      <w:r>
        <w:t>Overall, Solution A offers a sustainable way for Green Haven to adapt to modern shopping trends while keeping its eco-friendly and community-focused brand values.</w:t>
      </w:r>
    </w:p>
    <w:p>
      <w:pPr>
        <w:pStyle w:val="P1"/>
      </w:pPr>
      <w:bookmarkStart w:id="8" w:name="_Toc211959778"/>
      <w:r>
        <w:t>Reference List</w:t>
      </w:r>
      <w:bookmarkEnd w:id="8"/>
      <w:r>
        <w:t xml:space="preserve"> </w:t>
      </w:r>
    </w:p>
    <w:p>
      <w:r>
        <w:t>Chaffey, D. and Ellis-Chadwick, F. (2019) Digital Marketing: Strategy, Implementation and Practice. 8th ed. Harlow: Pearson.</w:t>
      </w:r>
    </w:p>
    <w:p>
      <w:r>
        <w:t>Chen, Y. and Wang, J. (2021) ‘Three decades of research on loyalty programs: A literature review and future research agenda’, Journal of Business Research, 124, pp. 462–481.</w:t>
      </w:r>
    </w:p>
    <w:p>
      <w:r>
        <w:t>Kotler, P. and Keller, K. (2016) Marketing Management. 15th ed. Pearson.</w:t>
      </w:r>
    </w:p>
    <w:p>
      <w:r>
        <w:t>Laudon, K. and Traver, C. (2020) E-commerce 2020: Business, Technology, Society. Pearson.</w:t>
      </w:r>
    </w:p>
    <w:p>
      <w:r>
        <w:t>McDonald, M. and Wilson, H. (2016) Marketing Plans: How to Prepare Them, How to Use Them. 8th ed. Wiley.</w:t>
      </w:r>
    </w:p>
    <w:p>
      <w:r>
        <w:t>Statista (2024) ‘Retail sales turnover of plants and flowers in the United Kingdom (UK) from 2008 to 2023’. https://www.statista.com/statistics/309713/plants-and-flowers-retail-sales-turnover-united-kingdom-uk/.</w:t>
      </w:r>
    </w:p>
    <w:p>
      <w:r>
        <w:t>Verhoef, P.C. et al. (2021) ‘Digital transformation: A multidisciplinary reflection and research agenda’, Journal of Business Research, 122, pp.889–901.</w:t>
      </w:r>
    </w:p>
    <w:p>
      <w:pPr>
        <w:ind w:left="720"/>
      </w:pPr>
      <w:r>
        <w:rPr>
          <w:noProof w:val="1"/>
        </w:rPr>
        <w:pict>
          <v:rect xmlns:o="urn:schemas-microsoft-com:office:office" id="2" style="width:0pt;height:1.5pt" o:hrpct="1000" o:hralign="center" o:hr="t" fillcolor="#A0A0A0" stroked="f"/>
        </w:pict>
      </w:r>
    </w:p>
    <w:p>
      <w:pPr>
        <w:pStyle w:val="P1"/>
      </w:pPr>
      <w:bookmarkStart w:id="9" w:name="_Toc211959779"/>
      <w:r>
        <w:t>Appendices</w:t>
      </w:r>
      <w:r>
        <w:br w:type="textWrapping"/>
      </w:r>
      <w:r>
        <w:t>Appendix 1 – PMI Analysis Table</w:t>
      </w:r>
      <w:bookmarkEnd w:id="9"/>
    </w:p>
    <w:tbl>
      <w:tblPr>
        <w:tblW w:w="0" w:type="auto"/>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gridCol w:w="4480"/>
        <w:gridCol w:w="2172"/>
        <w:gridCol w:w="2334"/>
      </w:tblGrid>
      <w:tr>
        <w:trPr>
          <w:tblHeader/>
          <w:tblCellSpacing w:w="15" w:type="dxa"/>
        </w:trPr>
        <w:tc>
          <w:tcPr>
            <w:tcW w:w="0" w:type="auto"/>
            <w:vAlign w:val="center"/>
            <w:hideMark/>
          </w:tcPr>
          <w:p>
            <w:pPr>
              <w:rPr>
                <w:b w:val="1"/>
                <w:bCs w:val="1"/>
              </w:rPr>
            </w:pPr>
            <w:r>
              <w:rPr>
                <w:b w:val="1"/>
                <w:bCs w:val="1"/>
              </w:rPr>
              <w:t>Solution A: New Website &amp; Digital Marketing</w:t>
            </w:r>
          </w:p>
        </w:tc>
        <w:tc>
          <w:tcPr>
            <w:tcW w:w="0" w:type="auto"/>
            <w:vAlign w:val="center"/>
            <w:hideMark/>
          </w:tcPr>
          <w:p>
            <w:pPr>
              <w:rPr>
                <w:b w:val="1"/>
                <w:bCs w:val="1"/>
              </w:rPr>
            </w:pPr>
          </w:p>
        </w:tc>
        <w:tc>
          <w:tcPr>
            <w:tcW w:w="0" w:type="auto"/>
            <w:vAlign w:val="center"/>
            <w:hideMark/>
          </w:tcPr>
          <w:p/>
        </w:tc>
      </w:tr>
      <w:tr>
        <w:trPr>
          <w:tblCellSpacing w:w="15" w:type="dxa"/>
        </w:trPr>
        <w:tc>
          <w:tcPr>
            <w:tcW w:w="0" w:type="auto"/>
            <w:vAlign w:val="center"/>
            <w:hideMark/>
          </w:tcPr>
          <w:p>
            <w:r>
              <w:rPr>
                <w:b w:val="1"/>
                <w:bCs w:val="1"/>
              </w:rPr>
              <w:t>Plus</w:t>
            </w:r>
          </w:p>
        </w:tc>
        <w:tc>
          <w:tcPr>
            <w:tcW w:w="0" w:type="auto"/>
            <w:vAlign w:val="center"/>
            <w:hideMark/>
          </w:tcPr>
          <w:p>
            <w:r>
              <w:rPr>
                <w:b w:val="1"/>
                <w:bCs w:val="1"/>
              </w:rPr>
              <w:t>Minus</w:t>
            </w:r>
          </w:p>
        </w:tc>
        <w:tc>
          <w:tcPr>
            <w:tcW w:w="0" w:type="auto"/>
            <w:vAlign w:val="center"/>
            <w:hideMark/>
          </w:tcPr>
          <w:p>
            <w:r>
              <w:rPr>
                <w:b w:val="1"/>
                <w:bCs w:val="1"/>
              </w:rPr>
              <w:t>Interesting</w:t>
            </w:r>
          </w:p>
        </w:tc>
      </w:tr>
      <w:tr>
        <w:trPr>
          <w:tblCellSpacing w:w="15" w:type="dxa"/>
        </w:trPr>
        <w:tc>
          <w:tcPr>
            <w:tcW w:w="0" w:type="auto"/>
            <w:vAlign w:val="center"/>
            <w:hideMark/>
          </w:tcPr>
          <w:p>
            <w:r>
              <w:t>Attracts more customers online</w:t>
            </w:r>
          </w:p>
        </w:tc>
        <w:tc>
          <w:tcPr>
            <w:tcW w:w="0" w:type="auto"/>
            <w:vAlign w:val="center"/>
            <w:hideMark/>
          </w:tcPr>
          <w:p>
            <w:r>
              <w:t>Initial cost of website upgrade</w:t>
            </w:r>
          </w:p>
        </w:tc>
        <w:tc>
          <w:tcPr>
            <w:tcW w:w="0" w:type="auto"/>
            <w:vAlign w:val="center"/>
            <w:hideMark/>
          </w:tcPr>
          <w:p>
            <w:r>
              <w:t>Can connect to younger audience</w:t>
            </w:r>
          </w:p>
        </w:tc>
      </w:tr>
      <w:tr>
        <w:trPr>
          <w:tblCellSpacing w:w="15" w:type="dxa"/>
        </w:trPr>
        <w:tc>
          <w:tcPr>
            <w:tcW w:w="0" w:type="auto"/>
            <w:vAlign w:val="center"/>
            <w:hideMark/>
          </w:tcPr>
          <w:p>
            <w:r>
              <w:t>Increases convenience and sales</w:t>
            </w:r>
          </w:p>
        </w:tc>
        <w:tc>
          <w:tcPr>
            <w:tcW w:w="0" w:type="auto"/>
            <w:vAlign w:val="center"/>
            <w:hideMark/>
          </w:tcPr>
          <w:p>
            <w:r>
              <w:t>Requires training or expert help</w:t>
            </w:r>
          </w:p>
        </w:tc>
        <w:tc>
          <w:tcPr>
            <w:tcW w:w="0" w:type="auto"/>
            <w:vAlign w:val="center"/>
            <w:hideMark/>
          </w:tcPr>
          <w:p>
            <w:r>
              <w:t>Opportunity for national reach</w:t>
            </w:r>
          </w:p>
        </w:tc>
      </w:tr>
      <w:tr>
        <w:trPr>
          <w:tblCellSpacing w:w="15" w:type="dxa"/>
        </w:trPr>
        <w:tc>
          <w:tcPr>
            <w:tcW w:w="0" w:type="auto"/>
            <w:vAlign w:val="center"/>
            <w:hideMark/>
          </w:tcPr>
          <w:p>
            <w:r>
              <w:t>Strengthens brand visibility</w:t>
            </w:r>
          </w:p>
        </w:tc>
        <w:tc>
          <w:tcPr>
            <w:tcW w:w="0" w:type="auto"/>
            <w:vAlign w:val="center"/>
            <w:hideMark/>
          </w:tcPr>
          <w:p>
            <w:r>
              <w:t>Time-consuming setup</w:t>
            </w:r>
          </w:p>
        </w:tc>
        <w:tc>
          <w:tcPr>
            <w:tcW w:w="0" w:type="auto"/>
            <w:vAlign w:val="center"/>
            <w:hideMark/>
          </w:tcPr>
          <w:p>
            <w:r>
              <w:t>May boost eco-friendly image</w:t>
            </w:r>
          </w:p>
        </w:tc>
      </w:tr>
      <w:tr>
        <w:trPr>
          <w:tblCellSpacing w:w="15" w:type="dxa"/>
        </w:trPr>
        <w:tc>
          <w:tcPr>
            <w:tcW w:w="0" w:type="auto"/>
            <w:vAlign w:val="center"/>
            <w:hideMark/>
          </w:tcPr>
          <w:p>
            <w:r>
              <w:t>TOTAL: 3</w:t>
            </w:r>
          </w:p>
        </w:tc>
        <w:tc>
          <w:tcPr>
            <w:tcW w:w="0" w:type="auto"/>
            <w:vAlign w:val="center"/>
            <w:hideMark/>
          </w:tcPr>
          <w:p>
            <w:r>
              <w:t>TOTAL: 2</w:t>
            </w:r>
          </w:p>
        </w:tc>
        <w:tc>
          <w:tcPr>
            <w:tcW w:w="0" w:type="auto"/>
            <w:vAlign w:val="center"/>
            <w:hideMark/>
          </w:tcPr>
          <w:p>
            <w:r>
              <w:t>TOTAL: 2</w:t>
            </w:r>
          </w:p>
        </w:tc>
      </w:tr>
      <w:tr>
        <w:trPr>
          <w:tblCellSpacing w:w="15" w:type="dxa"/>
        </w:trPr>
        <w:tc>
          <w:tcPr>
            <w:tcW w:w="0" w:type="auto"/>
            <w:vAlign w:val="center"/>
            <w:hideMark/>
          </w:tcPr>
          <w:p>
            <w:r>
              <w:rPr>
                <w:b w:val="1"/>
                <w:bCs w:val="1"/>
              </w:rPr>
              <w:t>Final Answer for Solution A = Positive (more advantages than disadvantages)</w:t>
            </w:r>
          </w:p>
        </w:tc>
        <w:tc>
          <w:tcPr>
            <w:tcW w:w="0" w:type="auto"/>
            <w:vAlign w:val="center"/>
            <w:hideMark/>
          </w:tcPr>
          <w:p/>
        </w:tc>
        <w:tc>
          <w:tcPr>
            <w:tcW w:w="0" w:type="auto"/>
            <w:vAlign w:val="center"/>
            <w:hideMark/>
          </w:tcPr>
          <w:p/>
        </w:tc>
      </w:tr>
    </w:tbl>
    <w:p/>
    <w:p/>
    <w:tbl>
      <w:tblPr>
        <w:tblW w:w="0" w:type="auto"/>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gridCol w:w="3838"/>
        <w:gridCol w:w="2921"/>
        <w:gridCol w:w="2227"/>
      </w:tblGrid>
      <w:tr>
        <w:trPr>
          <w:tblHeader/>
          <w:tblCellSpacing w:w="15" w:type="dxa"/>
        </w:trPr>
        <w:tc>
          <w:tcPr>
            <w:tcW w:w="0" w:type="auto"/>
            <w:vAlign w:val="center"/>
            <w:hideMark/>
          </w:tcPr>
          <w:p>
            <w:pPr>
              <w:rPr>
                <w:b w:val="1"/>
                <w:bCs w:val="1"/>
              </w:rPr>
            </w:pPr>
            <w:r>
              <w:rPr>
                <w:b w:val="1"/>
                <w:bCs w:val="1"/>
              </w:rPr>
              <w:t>Solution B: Subscription &amp; Loyalty Program</w:t>
            </w:r>
          </w:p>
        </w:tc>
        <w:tc>
          <w:tcPr>
            <w:tcW w:w="0" w:type="auto"/>
            <w:vAlign w:val="center"/>
            <w:hideMark/>
          </w:tcPr>
          <w:p>
            <w:pPr>
              <w:rPr>
                <w:b w:val="1"/>
                <w:bCs w:val="1"/>
              </w:rPr>
            </w:pPr>
          </w:p>
        </w:tc>
        <w:tc>
          <w:tcPr>
            <w:tcW w:w="0" w:type="auto"/>
            <w:vAlign w:val="center"/>
            <w:hideMark/>
          </w:tcPr>
          <w:p/>
        </w:tc>
      </w:tr>
      <w:tr>
        <w:trPr>
          <w:tblCellSpacing w:w="15" w:type="dxa"/>
        </w:trPr>
        <w:tc>
          <w:tcPr>
            <w:tcW w:w="0" w:type="auto"/>
            <w:vAlign w:val="center"/>
            <w:hideMark/>
          </w:tcPr>
          <w:p>
            <w:r>
              <w:rPr>
                <w:b w:val="1"/>
                <w:bCs w:val="1"/>
              </w:rPr>
              <w:t>Plus</w:t>
            </w:r>
          </w:p>
        </w:tc>
        <w:tc>
          <w:tcPr>
            <w:tcW w:w="0" w:type="auto"/>
            <w:vAlign w:val="center"/>
            <w:hideMark/>
          </w:tcPr>
          <w:p>
            <w:r>
              <w:rPr>
                <w:b w:val="1"/>
                <w:bCs w:val="1"/>
              </w:rPr>
              <w:t>Minus</w:t>
            </w:r>
          </w:p>
        </w:tc>
        <w:tc>
          <w:tcPr>
            <w:tcW w:w="0" w:type="auto"/>
            <w:vAlign w:val="center"/>
            <w:hideMark/>
          </w:tcPr>
          <w:p>
            <w:r>
              <w:rPr>
                <w:b w:val="1"/>
                <w:bCs w:val="1"/>
              </w:rPr>
              <w:t>Interesting</w:t>
            </w:r>
          </w:p>
        </w:tc>
      </w:tr>
      <w:tr>
        <w:trPr>
          <w:tblCellSpacing w:w="15" w:type="dxa"/>
        </w:trPr>
        <w:tc>
          <w:tcPr>
            <w:tcW w:w="0" w:type="auto"/>
            <w:vAlign w:val="center"/>
            <w:hideMark/>
          </w:tcPr>
          <w:p>
            <w:r>
              <w:t>Builds loyal customer base</w:t>
            </w:r>
          </w:p>
        </w:tc>
        <w:tc>
          <w:tcPr>
            <w:tcW w:w="0" w:type="auto"/>
            <w:vAlign w:val="center"/>
            <w:hideMark/>
          </w:tcPr>
          <w:p>
            <w:r>
              <w:t>May not attract new customers</w:t>
            </w:r>
          </w:p>
        </w:tc>
        <w:tc>
          <w:tcPr>
            <w:tcW w:w="0" w:type="auto"/>
            <w:vAlign w:val="center"/>
            <w:hideMark/>
          </w:tcPr>
          <w:p>
            <w:r>
              <w:t>Creates steady income</w:t>
            </w:r>
          </w:p>
        </w:tc>
      </w:tr>
      <w:tr>
        <w:trPr>
          <w:tblCellSpacing w:w="15" w:type="dxa"/>
        </w:trPr>
        <w:tc>
          <w:tcPr>
            <w:tcW w:w="0" w:type="auto"/>
            <w:vAlign w:val="center"/>
            <w:hideMark/>
          </w:tcPr>
          <w:p>
            <w:r>
              <w:t>Provides regular monthly revenue</w:t>
            </w:r>
          </w:p>
        </w:tc>
        <w:tc>
          <w:tcPr>
            <w:tcW w:w="0" w:type="auto"/>
            <w:vAlign w:val="center"/>
            <w:hideMark/>
          </w:tcPr>
          <w:p>
            <w:r>
              <w:t>Needs system to manage subscriptions</w:t>
            </w:r>
          </w:p>
        </w:tc>
        <w:tc>
          <w:tcPr>
            <w:tcW w:w="0" w:type="auto"/>
            <w:vAlign w:val="center"/>
            <w:hideMark/>
          </w:tcPr>
          <w:p>
            <w:r>
              <w:t>Can promote sustainability</w:t>
            </w:r>
          </w:p>
        </w:tc>
      </w:tr>
      <w:tr>
        <w:trPr>
          <w:tblCellSpacing w:w="15" w:type="dxa"/>
        </w:trPr>
        <w:tc>
          <w:tcPr>
            <w:tcW w:w="0" w:type="auto"/>
            <w:vAlign w:val="center"/>
            <w:hideMark/>
          </w:tcPr>
          <w:p>
            <w:r>
              <w:t>Encourages repeat purchases</w:t>
            </w:r>
          </w:p>
        </w:tc>
        <w:tc>
          <w:tcPr>
            <w:tcW w:w="0" w:type="auto"/>
            <w:vAlign w:val="center"/>
            <w:hideMark/>
          </w:tcPr>
          <w:p>
            <w:r>
              <w:t>Depends on existing customer base</w:t>
            </w:r>
          </w:p>
        </w:tc>
        <w:tc>
          <w:tcPr>
            <w:tcW w:w="0" w:type="auto"/>
            <w:vAlign w:val="center"/>
            <w:hideMark/>
          </w:tcPr>
          <w:p>
            <w:r>
              <w:t>Could pair with local gifts</w:t>
            </w:r>
          </w:p>
        </w:tc>
      </w:tr>
      <w:tr>
        <w:trPr>
          <w:tblCellSpacing w:w="15" w:type="dxa"/>
        </w:trPr>
        <w:tc>
          <w:tcPr>
            <w:tcW w:w="0" w:type="auto"/>
            <w:vAlign w:val="center"/>
            <w:hideMark/>
          </w:tcPr>
          <w:p>
            <w:r>
              <w:t>TOTAL: 3</w:t>
            </w:r>
          </w:p>
        </w:tc>
        <w:tc>
          <w:tcPr>
            <w:tcW w:w="0" w:type="auto"/>
            <w:vAlign w:val="center"/>
            <w:hideMark/>
          </w:tcPr>
          <w:p>
            <w:r>
              <w:t>TOTAL: 3</w:t>
            </w:r>
          </w:p>
        </w:tc>
        <w:tc>
          <w:tcPr>
            <w:tcW w:w="0" w:type="auto"/>
            <w:vAlign w:val="center"/>
            <w:hideMark/>
          </w:tcPr>
          <w:p>
            <w:r>
              <w:t>TOTAL: 2</w:t>
            </w:r>
          </w:p>
        </w:tc>
      </w:tr>
      <w:tr>
        <w:trPr>
          <w:tblCellSpacing w:w="15" w:type="dxa"/>
        </w:trPr>
        <w:tc>
          <w:tcPr>
            <w:tcW w:w="0" w:type="auto"/>
            <w:vAlign w:val="center"/>
            <w:hideMark/>
          </w:tcPr>
          <w:p>
            <w:r>
              <w:rPr>
                <w:b w:val="1"/>
                <w:bCs w:val="1"/>
              </w:rPr>
              <w:t>Final Answer for Solution B = Balanced but less impactful</w:t>
            </w:r>
          </w:p>
        </w:tc>
        <w:tc>
          <w:tcPr>
            <w:tcW w:w="0" w:type="auto"/>
            <w:vAlign w:val="center"/>
            <w:hideMark/>
          </w:tcPr>
          <w:p/>
        </w:tc>
        <w:tc>
          <w:tcPr>
            <w:tcW w:w="0" w:type="auto"/>
            <w:vAlign w:val="center"/>
            <w:hideMark/>
          </w:tcPr>
          <w:p/>
        </w:tc>
      </w:tr>
    </w:tbl>
    <w:p/>
    <w:p>
      <w:pPr>
        <w:pStyle w:val="P1"/>
      </w:pPr>
      <w:bookmarkStart w:id="10" w:name="_Toc211959780"/>
      <w:r>
        <w:t>Appendix 2 – Risk Analysis Table</w:t>
      </w:r>
      <w:bookmarkEnd w:id="10"/>
    </w:p>
    <w:tbl>
      <w:tblPr>
        <w:tblW w:w="0" w:type="auto"/>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gridCol w:w="2045"/>
        <w:gridCol w:w="1300"/>
        <w:gridCol w:w="939"/>
        <w:gridCol w:w="1037"/>
        <w:gridCol w:w="1842"/>
        <w:gridCol w:w="1823"/>
      </w:tblGrid>
      <w:tr>
        <w:trPr>
          <w:tblHeader/>
          <w:tblCellSpacing w:w="15" w:type="dxa"/>
        </w:trPr>
        <w:tc>
          <w:tcPr>
            <w:tcW w:w="0" w:type="auto"/>
            <w:vAlign w:val="center"/>
            <w:hideMark/>
          </w:tcPr>
          <w:p>
            <w:pPr>
              <w:rPr>
                <w:b w:val="1"/>
                <w:bCs w:val="1"/>
              </w:rPr>
            </w:pPr>
            <w:r>
              <w:rPr>
                <w:b w:val="1"/>
                <w:bCs w:val="1"/>
              </w:rPr>
              <w:t>What could cause a risk?</w:t>
            </w:r>
          </w:p>
        </w:tc>
        <w:tc>
          <w:tcPr>
            <w:tcW w:w="0" w:type="auto"/>
            <w:vAlign w:val="center"/>
            <w:hideMark/>
          </w:tcPr>
          <w:p>
            <w:pPr>
              <w:rPr>
                <w:b w:val="1"/>
                <w:bCs w:val="1"/>
              </w:rPr>
            </w:pPr>
            <w:r>
              <w:rPr>
                <w:b w:val="1"/>
                <w:bCs w:val="1"/>
              </w:rPr>
              <w:t>Likelihood (1–5)</w:t>
            </w:r>
          </w:p>
        </w:tc>
        <w:tc>
          <w:tcPr>
            <w:tcW w:w="0" w:type="auto"/>
            <w:vAlign w:val="center"/>
            <w:hideMark/>
          </w:tcPr>
          <w:p>
            <w:pPr>
              <w:rPr>
                <w:b w:val="1"/>
                <w:bCs w:val="1"/>
              </w:rPr>
            </w:pPr>
            <w:r>
              <w:rPr>
                <w:b w:val="1"/>
                <w:bCs w:val="1"/>
              </w:rPr>
              <w:t>Impact (1–5)</w:t>
            </w:r>
          </w:p>
        </w:tc>
        <w:tc>
          <w:tcPr>
            <w:tcW w:w="0" w:type="auto"/>
            <w:vAlign w:val="center"/>
            <w:hideMark/>
          </w:tcPr>
          <w:p>
            <w:pPr>
              <w:rPr>
                <w:b w:val="1"/>
                <w:bCs w:val="1"/>
              </w:rPr>
            </w:pPr>
            <w:r>
              <w:rPr>
                <w:b w:val="1"/>
                <w:bCs w:val="1"/>
              </w:rPr>
              <w:t>Risk Factor (L×I)</w:t>
            </w:r>
          </w:p>
        </w:tc>
        <w:tc>
          <w:tcPr>
            <w:tcW w:w="0" w:type="auto"/>
            <w:vAlign w:val="center"/>
            <w:hideMark/>
          </w:tcPr>
          <w:p>
            <w:pPr>
              <w:rPr>
                <w:b w:val="1"/>
                <w:bCs w:val="1"/>
              </w:rPr>
            </w:pPr>
            <w:r>
              <w:rPr>
                <w:b w:val="1"/>
                <w:bCs w:val="1"/>
              </w:rPr>
              <w:t>How to reduce it</w:t>
            </w:r>
          </w:p>
        </w:tc>
        <w:tc>
          <w:tcPr>
            <w:tcW w:w="1823" w:type="dxa"/>
            <w:vAlign w:val="center"/>
            <w:hideMark/>
          </w:tcPr>
          <w:p>
            <w:pPr>
              <w:rPr>
                <w:b w:val="1"/>
                <w:bCs w:val="1"/>
              </w:rPr>
            </w:pPr>
            <w:r>
              <w:rPr>
                <w:b w:val="1"/>
                <w:bCs w:val="1"/>
              </w:rPr>
              <w:t>If it happens – what to do</w:t>
            </w:r>
          </w:p>
        </w:tc>
      </w:tr>
      <w:tr>
        <w:trPr>
          <w:tblCellSpacing w:w="15" w:type="dxa"/>
        </w:trPr>
        <w:tc>
          <w:tcPr>
            <w:tcW w:w="0" w:type="auto"/>
            <w:vAlign w:val="center"/>
            <w:hideMark/>
          </w:tcPr>
          <w:p>
            <w:r>
              <w:t>High cost of website development</w:t>
            </w:r>
          </w:p>
        </w:tc>
        <w:tc>
          <w:tcPr>
            <w:tcW w:w="0" w:type="auto"/>
            <w:vAlign w:val="center"/>
            <w:hideMark/>
          </w:tcPr>
          <w:p>
            <w:r>
              <w:t>3</w:t>
            </w:r>
          </w:p>
        </w:tc>
        <w:tc>
          <w:tcPr>
            <w:tcW w:w="0" w:type="auto"/>
            <w:vAlign w:val="center"/>
            <w:hideMark/>
          </w:tcPr>
          <w:p>
            <w:r>
              <w:t>4</w:t>
            </w:r>
          </w:p>
        </w:tc>
        <w:tc>
          <w:tcPr>
            <w:tcW w:w="0" w:type="auto"/>
            <w:vAlign w:val="center"/>
            <w:hideMark/>
          </w:tcPr>
          <w:p>
            <w:r>
              <w:t>12</w:t>
            </w:r>
          </w:p>
        </w:tc>
        <w:tc>
          <w:tcPr>
            <w:tcW w:w="0" w:type="auto"/>
            <w:vAlign w:val="center"/>
            <w:hideMark/>
          </w:tcPr>
          <w:p>
            <w:r>
              <w:t>Use affordable local web designers</w:t>
            </w:r>
          </w:p>
        </w:tc>
        <w:tc>
          <w:tcPr>
            <w:tcW w:w="1823" w:type="dxa"/>
            <w:vAlign w:val="center"/>
            <w:hideMark/>
          </w:tcPr>
          <w:p>
            <w:r>
              <w:t>Delay non-urgent upgrades</w:t>
            </w:r>
          </w:p>
        </w:tc>
      </w:tr>
      <w:tr>
        <w:trPr>
          <w:tblCellSpacing w:w="15" w:type="dxa"/>
        </w:trPr>
        <w:tc>
          <w:tcPr>
            <w:tcW w:w="0" w:type="auto"/>
            <w:vAlign w:val="center"/>
            <w:hideMark/>
          </w:tcPr>
          <w:p>
            <w:r>
              <w:t>Lack of digital skills</w:t>
            </w:r>
          </w:p>
        </w:tc>
        <w:tc>
          <w:tcPr>
            <w:tcW w:w="0" w:type="auto"/>
            <w:vAlign w:val="center"/>
            <w:hideMark/>
          </w:tcPr>
          <w:p>
            <w:r>
              <w:t>4</w:t>
            </w:r>
          </w:p>
        </w:tc>
        <w:tc>
          <w:tcPr>
            <w:tcW w:w="0" w:type="auto"/>
            <w:vAlign w:val="center"/>
            <w:hideMark/>
          </w:tcPr>
          <w:p>
            <w:r>
              <w:t>4</w:t>
            </w:r>
          </w:p>
        </w:tc>
        <w:tc>
          <w:tcPr>
            <w:tcW w:w="0" w:type="auto"/>
            <w:vAlign w:val="center"/>
            <w:hideMark/>
          </w:tcPr>
          <w:p>
            <w:r>
              <w:t>16</w:t>
            </w:r>
          </w:p>
        </w:tc>
        <w:tc>
          <w:tcPr>
            <w:tcW w:w="0" w:type="auto"/>
            <w:vAlign w:val="center"/>
            <w:hideMark/>
          </w:tcPr>
          <w:p>
            <w:r>
              <w:t>Attend short marketing courses</w:t>
            </w:r>
          </w:p>
        </w:tc>
        <w:tc>
          <w:tcPr>
            <w:tcW w:w="1823" w:type="dxa"/>
            <w:vAlign w:val="center"/>
            <w:hideMark/>
          </w:tcPr>
          <w:p>
            <w:r>
              <w:t>Hire part-time digital helper</w:t>
            </w:r>
          </w:p>
        </w:tc>
      </w:tr>
      <w:tr>
        <w:trPr>
          <w:tblCellSpacing w:w="15" w:type="dxa"/>
        </w:trPr>
        <w:tc>
          <w:tcPr>
            <w:tcW w:w="0" w:type="auto"/>
            <w:vAlign w:val="center"/>
            <w:hideMark/>
          </w:tcPr>
          <w:p>
            <w:r>
              <w:t>Low online traffic</w:t>
            </w:r>
          </w:p>
        </w:tc>
        <w:tc>
          <w:tcPr>
            <w:tcW w:w="0" w:type="auto"/>
            <w:vAlign w:val="center"/>
            <w:hideMark/>
          </w:tcPr>
          <w:p>
            <w:r>
              <w:t>3</w:t>
            </w:r>
          </w:p>
        </w:tc>
        <w:tc>
          <w:tcPr>
            <w:tcW w:w="0" w:type="auto"/>
            <w:vAlign w:val="center"/>
            <w:hideMark/>
          </w:tcPr>
          <w:p>
            <w:r>
              <w:t>3</w:t>
            </w:r>
          </w:p>
        </w:tc>
        <w:tc>
          <w:tcPr>
            <w:tcW w:w="0" w:type="auto"/>
            <w:vAlign w:val="center"/>
            <w:hideMark/>
          </w:tcPr>
          <w:p>
            <w:r>
              <w:t>9</w:t>
            </w:r>
          </w:p>
        </w:tc>
        <w:tc>
          <w:tcPr>
            <w:tcW w:w="0" w:type="auto"/>
            <w:vAlign w:val="center"/>
            <w:hideMark/>
          </w:tcPr>
          <w:p>
            <w:r>
              <w:t>Invest in social media ads</w:t>
            </w:r>
          </w:p>
        </w:tc>
        <w:tc>
          <w:tcPr>
            <w:tcW w:w="1823" w:type="dxa"/>
            <w:vAlign w:val="center"/>
            <w:hideMark/>
          </w:tcPr>
          <w:p>
            <w:r>
              <w:t>Offer discounts and referrals</w:t>
            </w:r>
          </w:p>
        </w:tc>
      </w:tr>
      <w:tr>
        <w:trPr>
          <w:tblCellSpacing w:w="15" w:type="dxa"/>
        </w:trPr>
        <w:tc>
          <w:tcPr>
            <w:tcW w:w="0" w:type="auto"/>
            <w:vAlign w:val="center"/>
            <w:hideMark/>
          </w:tcPr>
          <w:p>
            <w:r>
              <w:t>Negative online reviews</w:t>
            </w:r>
          </w:p>
        </w:tc>
        <w:tc>
          <w:tcPr>
            <w:tcW w:w="0" w:type="auto"/>
            <w:vAlign w:val="center"/>
            <w:hideMark/>
          </w:tcPr>
          <w:p>
            <w:r>
              <w:t>2</w:t>
            </w:r>
          </w:p>
        </w:tc>
        <w:tc>
          <w:tcPr>
            <w:tcW w:w="0" w:type="auto"/>
            <w:vAlign w:val="center"/>
            <w:hideMark/>
          </w:tcPr>
          <w:p>
            <w:r>
              <w:t>4</w:t>
            </w:r>
          </w:p>
        </w:tc>
        <w:tc>
          <w:tcPr>
            <w:tcW w:w="0" w:type="auto"/>
            <w:vAlign w:val="center"/>
            <w:hideMark/>
          </w:tcPr>
          <w:p>
            <w:r>
              <w:t>8</w:t>
            </w:r>
          </w:p>
        </w:tc>
        <w:tc>
          <w:tcPr>
            <w:tcW w:w="0" w:type="auto"/>
            <w:vAlign w:val="center"/>
            <w:hideMark/>
          </w:tcPr>
          <w:p>
            <w:r>
              <w:t>Train staff on service quality</w:t>
            </w:r>
          </w:p>
        </w:tc>
        <w:tc>
          <w:tcPr>
            <w:tcW w:w="1823" w:type="dxa"/>
            <w:vAlign w:val="center"/>
            <w:hideMark/>
          </w:tcPr>
          <w:p>
            <w:r>
              <w:t>Respond quickly and improve</w:t>
            </w:r>
          </w:p>
        </w:tc>
      </w:tr>
      <w:tr>
        <w:trPr>
          <w:tblCellSpacing w:w="15" w:type="dxa"/>
        </w:trPr>
        <w:tc>
          <w:tcPr>
            <w:tcW w:w="0" w:type="auto"/>
            <w:vAlign w:val="center"/>
            <w:hideMark/>
          </w:tcPr>
          <w:p>
            <w:r>
              <w:t>Technical website errors</w:t>
            </w:r>
          </w:p>
        </w:tc>
        <w:tc>
          <w:tcPr>
            <w:tcW w:w="0" w:type="auto"/>
            <w:vAlign w:val="center"/>
            <w:hideMark/>
          </w:tcPr>
          <w:p>
            <w:r>
              <w:t>2</w:t>
            </w:r>
          </w:p>
        </w:tc>
        <w:tc>
          <w:tcPr>
            <w:tcW w:w="0" w:type="auto"/>
            <w:vAlign w:val="center"/>
            <w:hideMark/>
          </w:tcPr>
          <w:p>
            <w:r>
              <w:t>3</w:t>
            </w:r>
          </w:p>
        </w:tc>
        <w:tc>
          <w:tcPr>
            <w:tcW w:w="0" w:type="auto"/>
            <w:vAlign w:val="center"/>
            <w:hideMark/>
          </w:tcPr>
          <w:p>
            <w:r>
              <w:t>6</w:t>
            </w:r>
          </w:p>
        </w:tc>
        <w:tc>
          <w:tcPr>
            <w:tcW w:w="0" w:type="auto"/>
            <w:vAlign w:val="center"/>
            <w:hideMark/>
          </w:tcPr>
          <w:p>
            <w:r>
              <w:t>Regular testing and backups</w:t>
            </w:r>
          </w:p>
        </w:tc>
        <w:tc>
          <w:tcPr>
            <w:tcW w:w="1823" w:type="dxa"/>
            <w:vAlign w:val="center"/>
            <w:hideMark/>
          </w:tcPr>
          <w:p>
            <w:r>
              <w:t>Contact developer immediately</w:t>
            </w:r>
          </w:p>
        </w:tc>
      </w:tr>
    </w:tbl>
    <w:p/>
    <w:p/>
    <w:p/>
    <w:p/>
    <w:p/>
    <w:p/>
    <w:p/>
    <w:p/>
    <w:p/>
    <w:p>
      <w:pPr>
        <w:pStyle w:val="P1"/>
      </w:pPr>
      <w:bookmarkStart w:id="11" w:name="_Toc211959781"/>
      <w:r>
        <w:t>Appendix 3 – Implementation Plan</w:t>
      </w:r>
      <w:bookmarkEnd w:id="11"/>
    </w:p>
    <w:p>
      <w:r>
        <w:rPr>
          <w:b w:val="1"/>
          <w:bCs w:val="1"/>
        </w:rPr>
        <w:t>Problem:</w:t>
      </w:r>
      <w:r>
        <w:t xml:space="preserve"> Decline in customer engagement and sales due to weak online presence</w:t>
      </w:r>
      <w:r>
        <w:br w:type="textWrapping"/>
      </w:r>
      <w:r>
        <w:rPr>
          <w:b w:val="1"/>
          <w:bCs w:val="1"/>
        </w:rPr>
        <w:t>Solution:</w:t>
      </w:r>
      <w:r>
        <w:t xml:space="preserve"> Develop new website and digital marketing strategy</w:t>
      </w:r>
    </w:p>
    <w:tbl>
      <w:tblPr>
        <w:tblW w:w="0" w:type="auto"/>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gridCol w:w="4996"/>
        <w:gridCol w:w="1236"/>
        <w:gridCol w:w="2092"/>
        <w:gridCol w:w="662"/>
      </w:tblGrid>
      <w:tr>
        <w:trPr>
          <w:tblHeader/>
          <w:tblCellSpacing w:w="15" w:type="dxa"/>
        </w:trPr>
        <w:tc>
          <w:tcPr>
            <w:tcW w:w="0" w:type="auto"/>
            <w:vAlign w:val="center"/>
            <w:hideMark/>
          </w:tcPr>
          <w:p>
            <w:pPr>
              <w:rPr>
                <w:b w:val="1"/>
                <w:bCs w:val="1"/>
              </w:rPr>
            </w:pPr>
            <w:r>
              <w:rPr>
                <w:b w:val="1"/>
                <w:bCs w:val="1"/>
              </w:rPr>
              <w:t>Task (What)</w:t>
            </w:r>
          </w:p>
        </w:tc>
        <w:tc>
          <w:tcPr>
            <w:tcW w:w="0" w:type="auto"/>
            <w:vAlign w:val="center"/>
            <w:hideMark/>
          </w:tcPr>
          <w:p>
            <w:pPr>
              <w:rPr>
                <w:b w:val="1"/>
                <w:bCs w:val="1"/>
              </w:rPr>
            </w:pPr>
            <w:r>
              <w:rPr>
                <w:b w:val="1"/>
                <w:bCs w:val="1"/>
              </w:rPr>
              <w:t>When</w:t>
            </w:r>
          </w:p>
        </w:tc>
        <w:tc>
          <w:tcPr>
            <w:tcW w:w="0" w:type="auto"/>
            <w:vAlign w:val="center"/>
            <w:hideMark/>
          </w:tcPr>
          <w:p>
            <w:pPr>
              <w:rPr>
                <w:b w:val="1"/>
                <w:bCs w:val="1"/>
              </w:rPr>
            </w:pPr>
            <w:r>
              <w:rPr>
                <w:b w:val="1"/>
                <w:bCs w:val="1"/>
              </w:rPr>
              <w:t>Who</w:t>
            </w:r>
          </w:p>
        </w:tc>
        <w:tc>
          <w:tcPr>
            <w:tcW w:w="0" w:type="auto"/>
            <w:vAlign w:val="center"/>
            <w:hideMark/>
          </w:tcPr>
          <w:p>
            <w:pPr>
              <w:rPr>
                <w:b w:val="1"/>
                <w:bCs w:val="1"/>
              </w:rPr>
            </w:pPr>
            <w:r>
              <w:rPr>
                <w:b w:val="1"/>
                <w:bCs w:val="1"/>
              </w:rPr>
              <w:t>Done</w:t>
            </w:r>
          </w:p>
        </w:tc>
      </w:tr>
      <w:tr>
        <w:trPr>
          <w:tblCellSpacing w:w="15" w:type="dxa"/>
        </w:trPr>
        <w:tc>
          <w:tcPr>
            <w:tcW w:w="0" w:type="auto"/>
            <w:vAlign w:val="center"/>
            <w:hideMark/>
          </w:tcPr>
          <w:p>
            <w:r>
              <w:t>Research affordable web designers</w:t>
            </w:r>
          </w:p>
        </w:tc>
        <w:tc>
          <w:tcPr>
            <w:tcW w:w="0" w:type="auto"/>
            <w:vAlign w:val="center"/>
            <w:hideMark/>
          </w:tcPr>
          <w:p>
            <w:r>
              <w:t>Week 1–2</w:t>
            </w:r>
          </w:p>
        </w:tc>
        <w:tc>
          <w:tcPr>
            <w:tcW w:w="0" w:type="auto"/>
            <w:vAlign w:val="center"/>
            <w:hideMark/>
          </w:tcPr>
          <w:p>
            <w:r>
              <w:t>Liam</w:t>
            </w:r>
          </w:p>
        </w:tc>
        <w:tc>
          <w:tcPr>
            <w:tcW w:w="0" w:type="auto"/>
            <w:vAlign w:val="center"/>
            <w:hideMark/>
          </w:tcPr>
          <w:p/>
        </w:tc>
      </w:tr>
      <w:tr>
        <w:trPr>
          <w:tblCellSpacing w:w="15" w:type="dxa"/>
        </w:trPr>
        <w:tc>
          <w:tcPr>
            <w:tcW w:w="0" w:type="auto"/>
            <w:vAlign w:val="center"/>
            <w:hideMark/>
          </w:tcPr>
          <w:p>
            <w:r>
              <w:t>Build new website with online payment &amp; eco-branding</w:t>
            </w:r>
          </w:p>
        </w:tc>
        <w:tc>
          <w:tcPr>
            <w:tcW w:w="0" w:type="auto"/>
            <w:vAlign w:val="center"/>
            <w:hideMark/>
          </w:tcPr>
          <w:p>
            <w:r>
              <w:t>Week 3–6</w:t>
            </w:r>
          </w:p>
        </w:tc>
        <w:tc>
          <w:tcPr>
            <w:tcW w:w="0" w:type="auto"/>
            <w:vAlign w:val="center"/>
            <w:hideMark/>
          </w:tcPr>
          <w:p>
            <w:r>
              <w:t>Web designer + Liam</w:t>
            </w:r>
          </w:p>
        </w:tc>
        <w:tc>
          <w:tcPr>
            <w:tcW w:w="0" w:type="auto"/>
            <w:vAlign w:val="center"/>
            <w:hideMark/>
          </w:tcPr>
          <w:p/>
        </w:tc>
      </w:tr>
      <w:tr>
        <w:trPr>
          <w:tblCellSpacing w:w="15" w:type="dxa"/>
        </w:trPr>
        <w:tc>
          <w:tcPr>
            <w:tcW w:w="0" w:type="auto"/>
            <w:vAlign w:val="center"/>
            <w:hideMark/>
          </w:tcPr>
          <w:p>
            <w:r>
              <w:t>Launch social media accounts &amp; plan content</w:t>
            </w:r>
          </w:p>
        </w:tc>
        <w:tc>
          <w:tcPr>
            <w:tcW w:w="0" w:type="auto"/>
            <w:vAlign w:val="center"/>
            <w:hideMark/>
          </w:tcPr>
          <w:p>
            <w:r>
              <w:t>Week 5–7</w:t>
            </w:r>
          </w:p>
        </w:tc>
        <w:tc>
          <w:tcPr>
            <w:tcW w:w="0" w:type="auto"/>
            <w:vAlign w:val="center"/>
            <w:hideMark/>
          </w:tcPr>
          <w:p>
            <w:r>
              <w:t>Priya</w:t>
            </w:r>
          </w:p>
        </w:tc>
        <w:tc>
          <w:tcPr>
            <w:tcW w:w="0" w:type="auto"/>
            <w:vAlign w:val="center"/>
            <w:hideMark/>
          </w:tcPr>
          <w:p/>
        </w:tc>
      </w:tr>
      <w:tr>
        <w:trPr>
          <w:tblCellSpacing w:w="15" w:type="dxa"/>
        </w:trPr>
        <w:tc>
          <w:tcPr>
            <w:tcW w:w="0" w:type="auto"/>
            <w:vAlign w:val="center"/>
            <w:hideMark/>
          </w:tcPr>
          <w:p>
            <w:r>
              <w:t>Start advertising campaign (Facebook &amp; Instagram)</w:t>
            </w:r>
          </w:p>
        </w:tc>
        <w:tc>
          <w:tcPr>
            <w:tcW w:w="0" w:type="auto"/>
            <w:vAlign w:val="center"/>
            <w:hideMark/>
          </w:tcPr>
          <w:p>
            <w:r>
              <w:t>Week 8–10</w:t>
            </w:r>
          </w:p>
        </w:tc>
        <w:tc>
          <w:tcPr>
            <w:tcW w:w="0" w:type="auto"/>
            <w:vAlign w:val="center"/>
            <w:hideMark/>
          </w:tcPr>
          <w:p>
            <w:r>
              <w:t>Priya</w:t>
            </w:r>
          </w:p>
        </w:tc>
        <w:tc>
          <w:tcPr>
            <w:tcW w:w="0" w:type="auto"/>
            <w:vAlign w:val="center"/>
            <w:hideMark/>
          </w:tcPr>
          <w:p/>
        </w:tc>
      </w:tr>
      <w:tr>
        <w:trPr>
          <w:tblCellSpacing w:w="15" w:type="dxa"/>
        </w:trPr>
        <w:tc>
          <w:tcPr>
            <w:tcW w:w="0" w:type="auto"/>
            <w:vAlign w:val="center"/>
            <w:hideMark/>
          </w:tcPr>
          <w:p>
            <w:r>
              <w:t>Review progress and adjust marketing strategy</w:t>
            </w:r>
          </w:p>
        </w:tc>
        <w:tc>
          <w:tcPr>
            <w:tcW w:w="0" w:type="auto"/>
            <w:vAlign w:val="center"/>
            <w:hideMark/>
          </w:tcPr>
          <w:p>
            <w:r>
              <w:t>Week 11–12</w:t>
            </w:r>
          </w:p>
        </w:tc>
        <w:tc>
          <w:tcPr>
            <w:tcW w:w="0" w:type="auto"/>
            <w:vAlign w:val="center"/>
            <w:hideMark/>
          </w:tcPr>
          <w:p>
            <w:r>
              <w:t>Liam &amp; Priya</w:t>
            </w:r>
          </w:p>
        </w:tc>
        <w:tc>
          <w:tcPr>
            <w:tcW w:w="0" w:type="auto"/>
            <w:vAlign w:val="center"/>
            <w:hideMark/>
          </w:tcPr>
          <w:p/>
        </w:tc>
      </w:tr>
    </w:tbl>
    <w:p>
      <w:r>
        <w:rPr>
          <w:noProof w:val="1"/>
        </w:rPr>
        <w:pict>
          <v:rect xmlns:o="urn:schemas-microsoft-com:office:office" id="3" style="width:0pt;height:1.5pt" o:hrpct="1000" o:hralign="center" o:hr="t" fillcolor="#A0A0A0" stroked="f"/>
        </w:pict>
      </w:r>
    </w:p>
    <w:p>
      <w:pPr>
        <w:pStyle w:val="P1"/>
      </w:pPr>
      <w:bookmarkStart w:id="12" w:name="_Toc211959782"/>
      <w:r>
        <w:t>Appendix 4 – KPI and SMART Table</w:t>
      </w:r>
      <w:bookmarkEnd w:id="12"/>
    </w:p>
    <w:p>
      <w:r>
        <w:rPr>
          <w:b w:val="1"/>
          <w:bCs w:val="1"/>
        </w:rPr>
        <w:t>Key Performance Indicator:</w:t>
      </w:r>
      <w:r>
        <w:t xml:space="preserve"> Increase in online sales and customer engagement</w:t>
      </w:r>
    </w:p>
    <w:tbl>
      <w:tblPr>
        <w:tblW w:w="0" w:type="auto"/>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gridCol w:w="2433"/>
        <w:gridCol w:w="1845"/>
        <w:gridCol w:w="1915"/>
        <w:gridCol w:w="1525"/>
        <w:gridCol w:w="1268"/>
      </w:tblGrid>
      <w:tr>
        <w:trPr>
          <w:tblHeader/>
          <w:tblCellSpacing w:w="15" w:type="dxa"/>
        </w:trPr>
        <w:tc>
          <w:tcPr>
            <w:tcW w:w="0" w:type="auto"/>
            <w:vAlign w:val="center"/>
            <w:hideMark/>
          </w:tcPr>
          <w:p>
            <w:pPr>
              <w:rPr>
                <w:b w:val="1"/>
                <w:bCs w:val="1"/>
              </w:rPr>
            </w:pPr>
            <w:r>
              <w:rPr>
                <w:b w:val="1"/>
                <w:bCs w:val="1"/>
              </w:rPr>
              <w:t>Specific</w:t>
            </w:r>
          </w:p>
        </w:tc>
        <w:tc>
          <w:tcPr>
            <w:tcW w:w="0" w:type="auto"/>
            <w:vAlign w:val="center"/>
            <w:hideMark/>
          </w:tcPr>
          <w:p>
            <w:pPr>
              <w:rPr>
                <w:b w:val="1"/>
                <w:bCs w:val="1"/>
              </w:rPr>
            </w:pPr>
            <w:r>
              <w:rPr>
                <w:b w:val="1"/>
                <w:bCs w:val="1"/>
              </w:rPr>
              <w:t>Measurable</w:t>
            </w:r>
          </w:p>
        </w:tc>
        <w:tc>
          <w:tcPr>
            <w:tcW w:w="0" w:type="auto"/>
            <w:vAlign w:val="center"/>
            <w:hideMark/>
          </w:tcPr>
          <w:p>
            <w:pPr>
              <w:rPr>
                <w:b w:val="1"/>
                <w:bCs w:val="1"/>
              </w:rPr>
            </w:pPr>
            <w:r>
              <w:rPr>
                <w:b w:val="1"/>
                <w:bCs w:val="1"/>
              </w:rPr>
              <w:t>Attainable</w:t>
            </w:r>
          </w:p>
        </w:tc>
        <w:tc>
          <w:tcPr>
            <w:tcW w:w="0" w:type="auto"/>
            <w:vAlign w:val="center"/>
            <w:hideMark/>
          </w:tcPr>
          <w:p>
            <w:pPr>
              <w:rPr>
                <w:b w:val="1"/>
                <w:bCs w:val="1"/>
              </w:rPr>
            </w:pPr>
            <w:r>
              <w:rPr>
                <w:b w:val="1"/>
                <w:bCs w:val="1"/>
              </w:rPr>
              <w:t>Relevant</w:t>
            </w:r>
          </w:p>
        </w:tc>
        <w:tc>
          <w:tcPr>
            <w:tcW w:w="0" w:type="auto"/>
            <w:vAlign w:val="center"/>
            <w:hideMark/>
          </w:tcPr>
          <w:p>
            <w:pPr>
              <w:rPr>
                <w:b w:val="1"/>
                <w:bCs w:val="1"/>
              </w:rPr>
            </w:pPr>
            <w:r>
              <w:rPr>
                <w:b w:val="1"/>
                <w:bCs w:val="1"/>
              </w:rPr>
              <w:t>Time-Bound</w:t>
            </w:r>
          </w:p>
        </w:tc>
      </w:tr>
      <w:tr>
        <w:trPr>
          <w:tblCellSpacing w:w="15" w:type="dxa"/>
        </w:trPr>
        <w:tc>
          <w:tcPr>
            <w:tcW w:w="0" w:type="auto"/>
            <w:vAlign w:val="center"/>
            <w:hideMark/>
          </w:tcPr>
          <w:p>
            <w:r>
              <w:t>Launch a new website and digital campaign to raise online sales by 25%</w:t>
            </w:r>
          </w:p>
        </w:tc>
        <w:tc>
          <w:tcPr>
            <w:tcW w:w="0" w:type="auto"/>
            <w:vAlign w:val="center"/>
            <w:hideMark/>
          </w:tcPr>
          <w:p>
            <w:r>
              <w:t>Use Google Analytics and sales data</w:t>
            </w:r>
          </w:p>
        </w:tc>
        <w:tc>
          <w:tcPr>
            <w:tcW w:w="0" w:type="auto"/>
            <w:vAlign w:val="center"/>
            <w:hideMark/>
          </w:tcPr>
          <w:p>
            <w:r>
              <w:t>Achievable with small budget and planning</w:t>
            </w:r>
          </w:p>
        </w:tc>
        <w:tc>
          <w:tcPr>
            <w:tcW w:w="0" w:type="auto"/>
            <w:vAlign w:val="center"/>
            <w:hideMark/>
          </w:tcPr>
          <w:p>
            <w:r>
              <w:t>Relevant to solving sales decline</w:t>
            </w:r>
          </w:p>
        </w:tc>
        <w:tc>
          <w:tcPr>
            <w:tcW w:w="0" w:type="auto"/>
            <w:vAlign w:val="center"/>
            <w:hideMark/>
          </w:tcPr>
          <w:p>
            <w:r>
              <w:t>Within 6 months of launch</w:t>
            </w:r>
          </w:p>
        </w:tc>
      </w:tr>
    </w:tbl>
    <w:p>
      <w:r>
        <w:rPr>
          <w:noProof w:val="1"/>
        </w:rPr>
        <w:pict>
          <v:rect xmlns:o="urn:schemas-microsoft-com:office:office" id="4" style="width:0pt;height:1.5pt" o:hrpct="1000" o:hralign="center" o:hr="t" fillcolor="#A0A0A0" stroked="f"/>
        </w:pict>
      </w:r>
    </w:p>
    <w:p/>
    <w:sectPr>
      <w:type w:val="nextPage"/>
      <w:pgSz w:w="11906" w:h="16838" w:code="0"/>
      <w:pgMar w:left="1440" w:right="1440" w:top="1440" w:bottom="1440" w:header="708" w:footer="708" w:gutter="0"/>
    </w:sectPr>
  </w:body>
</w:document>
</file>

<file path=word/numbering.xml><?xml version="1.0" encoding="utf-8"?>
<w:numbering xmlns:w="http://schemas.openxmlformats.org/wordprocessingml/2006/main">
  <w:abstractNum w:abstractNumId="0">
    <w:nsid w:val="54CE39EC"/>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
    <w:nsid w:val="5A4D07C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
    <w:nsid w:val="74313B1A"/>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w:displayBackgroundShape w:val="0"/>
  <w:defaultTabStop w:val="720"/>
  <w:autoHyphenation w:val="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brkBin m:val="before"/>
    <m:brkBinSub m:val="--"/>
    <m:defJc m:val="centerGroup"/>
    <m:dispDef/>
    <m:interSp m:val="0"/>
    <m:intLim m:val="subSup"/>
    <m:intraSp m:val="0"/>
    <m:lMargin m:val="0"/>
    <m:mathFont m:val="Cambria Math"/>
    <m:naryLim m:val="undOvr"/>
    <m:postSp m:val="0"/>
    <m:preSp m:val="0"/>
    <m:rMargin m:val="0"/>
    <m:smallFrac/>
    <m:wrapIndent m:val="1440"/>
    <m:wrapRight m:val="0"/>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heme="minorHAnsi" w:hAnsiTheme="minorHAnsi" w:cstheme="minorBidi" w:eastAsiaTheme="minorHAnsi"/>
        <w:sz w:val="24"/>
        <w:szCs w:val="24"/>
        <w:kern w:val="2"/>
        <w:lang w:val="en-GB" w:bidi="ar-SA" w:eastAsia="en-US"/>
      </w:rPr>
    </w:rPrDefault>
    <w:pPrDefault>
      <w:pPr>
        <w:keepNext w:val="0"/>
        <w:keepLines w:val="0"/>
        <w:pageBreakBefore w:val="0"/>
        <w:widowControl w:val="1"/>
        <w:suppressLineNumbers w:val="0"/>
        <w:shd w:val="clear" w:fill="auto"/>
        <w:suppressAutoHyphens w:val="0"/>
        <w:spacing w:lineRule="auto" w:line="278"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Heading 1"/>
    <w:basedOn w:val="P0"/>
    <w:next w:val="P0"/>
    <w:link w:val="C3"/>
    <w:qFormat/>
    <w:pPr>
      <w:keepNext w:val="1"/>
      <w:keepLines w:val="1"/>
      <w:spacing w:before="360" w:after="80" w:beforeAutospacing="0" w:afterAutospacing="0"/>
      <w:outlineLvl w:val="0"/>
    </w:pPr>
    <w:rPr>
      <w:rFonts w:asciiTheme="majorHAnsi" w:hAnsiTheme="majorHAnsi" w:cstheme="majorBidi" w:eastAsiaTheme="majorEastAsia"/>
      <w:color w:val="104861" w:themeColor="accent1" w:themeShade="BF"/>
      <w:sz w:val="40"/>
      <w:szCs w:val="40"/>
    </w:rPr>
  </w:style>
  <w:style w:type="paragraph" w:styleId="P2">
    <w:name w:val="Heading 2"/>
    <w:basedOn w:val="P0"/>
    <w:next w:val="P0"/>
    <w:link w:val="C4"/>
    <w:qFormat/>
    <w:pPr>
      <w:keepNext w:val="1"/>
      <w:keepLines w:val="1"/>
      <w:spacing w:before="160" w:after="80" w:beforeAutospacing="0" w:afterAutospacing="0"/>
      <w:outlineLvl w:val="1"/>
    </w:pPr>
    <w:rPr>
      <w:rFonts w:asciiTheme="majorHAnsi" w:hAnsiTheme="majorHAnsi" w:cstheme="majorBidi" w:eastAsiaTheme="majorEastAsia"/>
      <w:color w:val="104861" w:themeColor="accent1" w:themeShade="BF"/>
      <w:sz w:val="32"/>
      <w:szCs w:val="32"/>
    </w:rPr>
  </w:style>
  <w:style w:type="paragraph" w:styleId="P3">
    <w:name w:val="Heading 3"/>
    <w:basedOn w:val="P0"/>
    <w:next w:val="P0"/>
    <w:link w:val="C5"/>
    <w:semiHidden/>
    <w:qFormat/>
    <w:pPr>
      <w:keepNext w:val="1"/>
      <w:keepLines w:val="1"/>
      <w:spacing w:before="160" w:after="80" w:beforeAutospacing="0" w:afterAutospacing="0"/>
      <w:outlineLvl w:val="2"/>
    </w:pPr>
    <w:rPr>
      <w:rFonts w:cstheme="majorBidi" w:eastAsiaTheme="majorEastAsia"/>
      <w:color w:val="104861" w:themeColor="accent1" w:themeShade="BF"/>
      <w:sz w:val="28"/>
      <w:szCs w:val="28"/>
    </w:rPr>
  </w:style>
  <w:style w:type="paragraph" w:styleId="P4">
    <w:name w:val="Heading 4"/>
    <w:basedOn w:val="P0"/>
    <w:next w:val="P0"/>
    <w:link w:val="C6"/>
    <w:semiHidden/>
    <w:qFormat/>
    <w:pPr>
      <w:keepNext w:val="1"/>
      <w:keepLines w:val="1"/>
      <w:spacing w:before="80" w:after="40" w:beforeAutospacing="0" w:afterAutospacing="0"/>
      <w:outlineLvl w:val="3"/>
    </w:pPr>
    <w:rPr>
      <w:rFonts w:cstheme="majorBidi" w:eastAsiaTheme="majorEastAsia"/>
      <w:i w:val="1"/>
      <w:iCs w:val="1"/>
      <w:color w:val="104861" w:themeColor="accent1" w:themeShade="BF"/>
    </w:rPr>
  </w:style>
  <w:style w:type="paragraph" w:styleId="P5">
    <w:name w:val="Heading 5"/>
    <w:basedOn w:val="P0"/>
    <w:next w:val="P0"/>
    <w:link w:val="C7"/>
    <w:semiHidden/>
    <w:qFormat/>
    <w:pPr>
      <w:keepNext w:val="1"/>
      <w:keepLines w:val="1"/>
      <w:spacing w:before="80" w:after="40" w:beforeAutospacing="0" w:afterAutospacing="0"/>
      <w:outlineLvl w:val="4"/>
    </w:pPr>
    <w:rPr>
      <w:rFonts w:cstheme="majorBidi" w:eastAsiaTheme="majorEastAsia"/>
      <w:color w:val="104861" w:themeColor="accent1" w:themeShade="BF"/>
    </w:rPr>
  </w:style>
  <w:style w:type="paragraph" w:styleId="P6">
    <w:name w:val="Heading 6"/>
    <w:basedOn w:val="P0"/>
    <w:next w:val="P0"/>
    <w:link w:val="C8"/>
    <w:semiHidden/>
    <w:qFormat/>
    <w:pPr>
      <w:keepNext w:val="1"/>
      <w:keepLines w:val="1"/>
      <w:spacing w:before="40" w:after="0" w:beforeAutospacing="0" w:afterAutospacing="0"/>
      <w:outlineLvl w:val="5"/>
    </w:pPr>
    <w:rPr>
      <w:rFonts w:cstheme="majorBidi" w:eastAsiaTheme="majorEastAsia"/>
      <w:i w:val="1"/>
      <w:iCs w:val="1"/>
      <w:color w:val="595959" w:themeColor="text1" w:themeTint="A6"/>
    </w:rPr>
  </w:style>
  <w:style w:type="paragraph" w:styleId="P7">
    <w:name w:val="Heading 7"/>
    <w:basedOn w:val="P0"/>
    <w:next w:val="P0"/>
    <w:link w:val="C9"/>
    <w:semiHidden/>
    <w:qFormat/>
    <w:pPr>
      <w:keepNext w:val="1"/>
      <w:keepLines w:val="1"/>
      <w:spacing w:before="40" w:after="0" w:beforeAutospacing="0" w:afterAutospacing="0"/>
      <w:outlineLvl w:val="6"/>
    </w:pPr>
    <w:rPr>
      <w:rFonts w:cstheme="majorBidi" w:eastAsiaTheme="majorEastAsia"/>
      <w:color w:val="595959" w:themeColor="text1" w:themeTint="A6"/>
    </w:rPr>
  </w:style>
  <w:style w:type="paragraph" w:styleId="P8">
    <w:name w:val="Heading 8"/>
    <w:basedOn w:val="P0"/>
    <w:next w:val="P0"/>
    <w:link w:val="C10"/>
    <w:semiHidden/>
    <w:qFormat/>
    <w:pPr>
      <w:keepNext w:val="1"/>
      <w:keepLines w:val="1"/>
      <w:spacing w:after="0" w:beforeAutospacing="0" w:afterAutospacing="0"/>
      <w:outlineLvl w:val="7"/>
    </w:pPr>
    <w:rPr>
      <w:rFonts w:cstheme="majorBidi" w:eastAsiaTheme="majorEastAsia"/>
      <w:i w:val="1"/>
      <w:iCs w:val="1"/>
      <w:color w:val="272727" w:themeColor="text1" w:themeTint="D8"/>
    </w:rPr>
  </w:style>
  <w:style w:type="paragraph" w:styleId="P9">
    <w:name w:val="Heading 9"/>
    <w:basedOn w:val="P0"/>
    <w:next w:val="P0"/>
    <w:link w:val="C11"/>
    <w:semiHidden/>
    <w:qFormat/>
    <w:pPr>
      <w:keepNext w:val="1"/>
      <w:keepLines w:val="1"/>
      <w:spacing w:after="0" w:beforeAutospacing="0" w:afterAutospacing="0"/>
      <w:outlineLvl w:val="8"/>
    </w:pPr>
    <w:rPr>
      <w:rFonts w:cstheme="majorBidi" w:eastAsiaTheme="majorEastAsia"/>
      <w:color w:val="272727" w:themeColor="text1" w:themeTint="D8"/>
    </w:rPr>
  </w:style>
  <w:style w:type="paragraph" w:styleId="P10">
    <w:name w:val="Title"/>
    <w:basedOn w:val="P0"/>
    <w:next w:val="P0"/>
    <w:link w:val="C12"/>
    <w:qFormat/>
    <w:pPr>
      <w:spacing w:lineRule="auto" w:line="240" w:after="80" w:beforeAutospacing="0" w:afterAutospacing="0"/>
      <w:contextualSpacing w:val="1"/>
    </w:pPr>
    <w:rPr>
      <w:rFonts w:asciiTheme="majorHAnsi" w:hAnsiTheme="majorHAnsi" w:cstheme="majorBidi" w:eastAsiaTheme="majorEastAsia"/>
      <w:sz w:val="56"/>
      <w:szCs w:val="56"/>
      <w:spacing w:val="-10"/>
      <w:kern w:val="28"/>
    </w:rPr>
  </w:style>
  <w:style w:type="paragraph" w:styleId="P11">
    <w:name w:val="Subtitle"/>
    <w:basedOn w:val="P0"/>
    <w:next w:val="P0"/>
    <w:link w:val="C13"/>
    <w:qFormat/>
    <w:pPr/>
    <w:rPr>
      <w:rFonts w:cstheme="majorBidi" w:eastAsiaTheme="majorEastAsia"/>
      <w:color w:val="595959" w:themeColor="text1" w:themeTint="A6"/>
      <w:sz w:val="28"/>
      <w:szCs w:val="28"/>
      <w:spacing w:val="15"/>
    </w:rPr>
  </w:style>
  <w:style w:type="paragraph" w:styleId="P12">
    <w:name w:val="Quote"/>
    <w:basedOn w:val="P0"/>
    <w:next w:val="P0"/>
    <w:link w:val="C14"/>
    <w:qFormat/>
    <w:pPr>
      <w:spacing w:before="160" w:beforeAutospacing="0" w:afterAutospacing="0"/>
      <w:jc w:val="center"/>
    </w:pPr>
    <w:rPr>
      <w:i w:val="1"/>
      <w:iCs w:val="1"/>
      <w:color w:val="404040" w:themeColor="text1" w:themeTint="BF"/>
    </w:rPr>
  </w:style>
  <w:style w:type="paragraph" w:styleId="P13">
    <w:name w:val="List Paragraph"/>
    <w:basedOn w:val="P0"/>
    <w:qFormat/>
    <w:pPr>
      <w:ind w:left="720"/>
      <w:contextualSpacing w:val="1"/>
    </w:pPr>
    <w:rPr/>
  </w:style>
  <w:style w:type="paragraph" w:styleId="P14">
    <w:name w:val="Intense Quote"/>
    <w:basedOn w:val="P0"/>
    <w:next w:val="P0"/>
    <w:link w:val="C16"/>
    <w:qFormat/>
    <w:pPr>
      <w:pBdr>
        <w:top w:val="single" w:sz="4" w:space="10" w:shadow="0" w:frame="0" w:color="104861" w:themeColor="accent1" w:themeShade="BF"/>
        <w:left w:val="none" w:sz="0" w:space="0" w:shadow="0" w:frame="0" w:color="auto"/>
        <w:bottom w:val="single" w:sz="4" w:space="10" w:shadow="0" w:frame="0" w:color="104861" w:themeColor="accent1" w:themeShade="BF"/>
        <w:right w:val="none" w:sz="0" w:space="0" w:shadow="0" w:frame="0" w:color="auto"/>
        <w:between w:val="none" w:sz="0" w:space="0" w:shadow="0" w:frame="0" w:color="auto"/>
      </w:pBdr>
      <w:spacing w:before="360" w:after="360" w:beforeAutospacing="0" w:afterAutospacing="0"/>
      <w:ind w:left="864" w:right="864"/>
      <w:jc w:val="center"/>
    </w:pPr>
    <w:rPr>
      <w:i w:val="1"/>
      <w:iCs w:val="1"/>
      <w:color w:val="104861" w:themeColor="accent1" w:themeShade="BF"/>
    </w:rPr>
  </w:style>
  <w:style w:type="paragraph" w:styleId="P15">
    <w:name w:val="TOC Heading"/>
    <w:basedOn w:val="P1"/>
    <w:next w:val="P0"/>
    <w:qFormat/>
    <w:pPr>
      <w:spacing w:lineRule="auto" w:line="259" w:before="240" w:after="0" w:beforeAutospacing="0" w:afterAutospacing="0"/>
      <w:outlineLvl w:val="9"/>
    </w:pPr>
    <w:rPr>
      <w:sz w:val="32"/>
      <w:szCs w:val="32"/>
      <w:lang w:val="en-US"/>
    </w:rPr>
  </w:style>
  <w:style w:type="paragraph" w:styleId="P16">
    <w:name w:val="TOC 1"/>
    <w:basedOn w:val="P0"/>
    <w:next w:val="P0"/>
    <w:autoRedefine w:val="1"/>
    <w:pPr>
      <w:spacing w:after="100" w:beforeAutospacing="0" w:afterAutospacing="0"/>
    </w:pPr>
    <w:rPr/>
  </w:style>
  <w:style w:type="paragraph" w:styleId="P17">
    <w:name w:val="TOC 2"/>
    <w:basedOn w:val="P0"/>
    <w:next w:val="P0"/>
    <w:autoRedefine w:val="1"/>
    <w:pPr>
      <w:spacing w:after="100" w:beforeAutospacing="0" w:afterAutospacing="0"/>
      <w:ind w:left="240"/>
    </w:pPr>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467886" w:themeColor="hyperlink"/>
      <w:u w:val="single"/>
    </w:rPr>
  </w:style>
  <w:style w:type="character" w:styleId="C3">
    <w:name w:val="Heading 1 Char"/>
    <w:basedOn w:val="C0"/>
    <w:link w:val="P1"/>
    <w:rPr>
      <w:rFonts w:asciiTheme="majorHAnsi" w:hAnsiTheme="majorHAnsi" w:cstheme="majorBidi" w:eastAsiaTheme="majorEastAsia"/>
      <w:color w:val="104861" w:themeColor="accent1" w:themeShade="BF"/>
      <w:sz w:val="40"/>
      <w:szCs w:val="40"/>
    </w:rPr>
  </w:style>
  <w:style w:type="character" w:styleId="C4">
    <w:name w:val="Heading 2 Char"/>
    <w:basedOn w:val="C0"/>
    <w:link w:val="P2"/>
    <w:rPr>
      <w:rFonts w:asciiTheme="majorHAnsi" w:hAnsiTheme="majorHAnsi" w:cstheme="majorBidi" w:eastAsiaTheme="majorEastAsia"/>
      <w:color w:val="104861" w:themeColor="accent1" w:themeShade="BF"/>
      <w:sz w:val="32"/>
      <w:szCs w:val="32"/>
    </w:rPr>
  </w:style>
  <w:style w:type="character" w:styleId="C5">
    <w:name w:val="Heading 3 Char"/>
    <w:basedOn w:val="C0"/>
    <w:link w:val="P3"/>
    <w:semiHidden/>
    <w:rPr>
      <w:rFonts w:cstheme="majorBidi" w:eastAsiaTheme="majorEastAsia"/>
      <w:color w:val="104861" w:themeColor="accent1" w:themeShade="BF"/>
      <w:sz w:val="28"/>
      <w:szCs w:val="28"/>
    </w:rPr>
  </w:style>
  <w:style w:type="character" w:styleId="C6">
    <w:name w:val="Heading 4 Char"/>
    <w:basedOn w:val="C0"/>
    <w:link w:val="P4"/>
    <w:semiHidden/>
    <w:rPr>
      <w:rFonts w:cstheme="majorBidi" w:eastAsiaTheme="majorEastAsia"/>
      <w:i w:val="1"/>
      <w:iCs w:val="1"/>
      <w:color w:val="104861" w:themeColor="accent1" w:themeShade="BF"/>
    </w:rPr>
  </w:style>
  <w:style w:type="character" w:styleId="C7">
    <w:name w:val="Heading 5 Char"/>
    <w:basedOn w:val="C0"/>
    <w:link w:val="P5"/>
    <w:semiHidden/>
    <w:rPr>
      <w:rFonts w:cstheme="majorBidi" w:eastAsiaTheme="majorEastAsia"/>
      <w:color w:val="104861" w:themeColor="accent1" w:themeShade="BF"/>
    </w:rPr>
  </w:style>
  <w:style w:type="character" w:styleId="C8">
    <w:name w:val="Heading 6 Char"/>
    <w:basedOn w:val="C0"/>
    <w:link w:val="P6"/>
    <w:semiHidden/>
    <w:rPr>
      <w:rFonts w:cstheme="majorBidi" w:eastAsiaTheme="majorEastAsia"/>
      <w:i w:val="1"/>
      <w:iCs w:val="1"/>
      <w:color w:val="595959" w:themeColor="text1" w:themeTint="A6"/>
    </w:rPr>
  </w:style>
  <w:style w:type="character" w:styleId="C9">
    <w:name w:val="Heading 7 Char"/>
    <w:basedOn w:val="C0"/>
    <w:link w:val="P7"/>
    <w:semiHidden/>
    <w:rPr>
      <w:rFonts w:cstheme="majorBidi" w:eastAsiaTheme="majorEastAsia"/>
      <w:color w:val="595959" w:themeColor="text1" w:themeTint="A6"/>
    </w:rPr>
  </w:style>
  <w:style w:type="character" w:styleId="C10">
    <w:name w:val="Heading 8 Char"/>
    <w:basedOn w:val="C0"/>
    <w:link w:val="P8"/>
    <w:semiHidden/>
    <w:rPr>
      <w:rFonts w:cstheme="majorBidi" w:eastAsiaTheme="majorEastAsia"/>
      <w:i w:val="1"/>
      <w:iCs w:val="1"/>
      <w:color w:val="272727" w:themeColor="text1" w:themeTint="D8"/>
    </w:rPr>
  </w:style>
  <w:style w:type="character" w:styleId="C11">
    <w:name w:val="Heading 9 Char"/>
    <w:basedOn w:val="C0"/>
    <w:link w:val="P9"/>
    <w:semiHidden/>
    <w:rPr>
      <w:rFonts w:cstheme="majorBidi" w:eastAsiaTheme="majorEastAsia"/>
      <w:color w:val="272727" w:themeColor="text1" w:themeTint="D8"/>
    </w:rPr>
  </w:style>
  <w:style w:type="character" w:styleId="C12">
    <w:name w:val="Title Char"/>
    <w:basedOn w:val="C0"/>
    <w:link w:val="P10"/>
    <w:rPr>
      <w:rFonts w:asciiTheme="majorHAnsi" w:hAnsiTheme="majorHAnsi" w:cstheme="majorBidi" w:eastAsiaTheme="majorEastAsia"/>
      <w:sz w:val="56"/>
      <w:szCs w:val="56"/>
      <w:spacing w:val="-10"/>
      <w:kern w:val="28"/>
    </w:rPr>
  </w:style>
  <w:style w:type="character" w:styleId="C13">
    <w:name w:val="Subtitle Char"/>
    <w:basedOn w:val="C0"/>
    <w:link w:val="P11"/>
    <w:rPr>
      <w:rFonts w:cstheme="majorBidi" w:eastAsiaTheme="majorEastAsia"/>
      <w:color w:val="595959" w:themeColor="text1" w:themeTint="A6"/>
      <w:sz w:val="28"/>
      <w:szCs w:val="28"/>
      <w:spacing w:val="15"/>
    </w:rPr>
  </w:style>
  <w:style w:type="character" w:styleId="C14">
    <w:name w:val="Quote Char"/>
    <w:basedOn w:val="C0"/>
    <w:link w:val="P12"/>
    <w:rPr>
      <w:i w:val="1"/>
      <w:iCs w:val="1"/>
      <w:color w:val="404040" w:themeColor="text1" w:themeTint="BF"/>
    </w:rPr>
  </w:style>
  <w:style w:type="character" w:styleId="C15">
    <w:name w:val="Intense Emphasis"/>
    <w:basedOn w:val="C0"/>
    <w:qFormat/>
    <w:rPr>
      <w:i w:val="1"/>
      <w:iCs w:val="1"/>
      <w:color w:val="104861" w:themeColor="accent1" w:themeShade="BF"/>
    </w:rPr>
  </w:style>
  <w:style w:type="character" w:styleId="C16">
    <w:name w:val="Intense Quote Char"/>
    <w:basedOn w:val="C0"/>
    <w:link w:val="P14"/>
    <w:rPr>
      <w:i w:val="1"/>
      <w:iCs w:val="1"/>
      <w:color w:val="104861" w:themeColor="accent1" w:themeShade="BF"/>
    </w:rPr>
  </w:style>
  <w:style w:type="character" w:styleId="C17">
    <w:name w:val="Intense Reference1"/>
    <w:basedOn w:val="C0"/>
    <w:qFormat/>
    <w:rPr>
      <w:b w:val="1"/>
      <w:bCs w:val="1"/>
      <w:smallCaps w:val="1"/>
      <w:color w:val="104861" w:themeColor="accent1" w:themeShade="BF"/>
      <w:spacing w:val="5"/>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12700" cmpd="sng" algn="ctr">
          <a:solidFill>
            <a:schemeClr val="phClr"/>
          </a:solidFill>
          <a:prstDash val="solid"/>
          <a:miter lim="800000"/>
        </a:ln>
        <a:ln w="19050" cmpd="sng" algn="ctr">
          <a:solidFill>
            <a:schemeClr val="phClr"/>
          </a:solidFill>
          <a:prstDash val="solid"/>
          <a:miter lim="800000"/>
        </a:ln>
        <a:ln w="2540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app.xml><?xml version="1.0" encoding="utf-8"?>
<Properties xmlns="http://schemas.openxmlformats.org/officeDocument/2006/extended-properties">
  <Application>DevExpress Office File API/25.1.3.0</Application>
  <AppVersion>25.1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2025-11-03T09:05:00Z</dcterms:created>
  <dcterms:modified xsi:type="dcterms:W3CDTF">2025-11-03T09:23:18Z</dcterms:modified>
  <cp:revision>3</cp:revision>
</cp:coreProperties>
</file>