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6B91" w:rsidRDefault="00BE6B91" w:rsidP="0081661F">
      <w:pPr>
        <w:spacing w:line="360" w:lineRule="auto"/>
        <w:jc w:val="center"/>
        <w:rPr>
          <w:rFonts w:ascii="Arial" w:hAnsi="Arial" w:cs="Arial"/>
          <w:sz w:val="23"/>
          <w:szCs w:val="23"/>
        </w:rPr>
      </w:pPr>
    </w:p>
    <w:p w:rsidR="00BE6B91" w:rsidRDefault="00BE6B91" w:rsidP="0081661F">
      <w:pPr>
        <w:spacing w:line="360" w:lineRule="auto"/>
        <w:jc w:val="center"/>
        <w:rPr>
          <w:rFonts w:ascii="Arial" w:hAnsi="Arial" w:cs="Arial"/>
          <w:sz w:val="23"/>
          <w:szCs w:val="23"/>
        </w:rPr>
      </w:pPr>
    </w:p>
    <w:p w:rsidR="00BE6B91" w:rsidRDefault="00BE6B91" w:rsidP="0081661F">
      <w:pPr>
        <w:spacing w:line="360" w:lineRule="auto"/>
        <w:jc w:val="center"/>
        <w:rPr>
          <w:rFonts w:ascii="Arial" w:hAnsi="Arial" w:cs="Arial"/>
          <w:sz w:val="23"/>
          <w:szCs w:val="23"/>
        </w:rPr>
      </w:pPr>
    </w:p>
    <w:p w:rsidR="00BE6B91" w:rsidRDefault="00BE6B91" w:rsidP="0081661F">
      <w:pPr>
        <w:spacing w:line="360" w:lineRule="auto"/>
        <w:jc w:val="center"/>
        <w:rPr>
          <w:rFonts w:ascii="Arial" w:hAnsi="Arial" w:cs="Arial"/>
          <w:sz w:val="23"/>
          <w:szCs w:val="23"/>
        </w:rPr>
      </w:pPr>
    </w:p>
    <w:p w:rsidR="00BE6B91" w:rsidRDefault="00BE6B91" w:rsidP="0081661F">
      <w:pPr>
        <w:spacing w:line="360" w:lineRule="auto"/>
        <w:jc w:val="center"/>
        <w:rPr>
          <w:rFonts w:ascii="Arial" w:hAnsi="Arial" w:cs="Arial"/>
          <w:sz w:val="23"/>
          <w:szCs w:val="23"/>
        </w:rPr>
      </w:pPr>
    </w:p>
    <w:p w:rsidR="00BE6B91" w:rsidRDefault="00BE6B91" w:rsidP="0081661F">
      <w:pPr>
        <w:spacing w:line="360" w:lineRule="auto"/>
        <w:jc w:val="center"/>
        <w:rPr>
          <w:rFonts w:ascii="Arial" w:hAnsi="Arial" w:cs="Arial"/>
          <w:sz w:val="23"/>
          <w:szCs w:val="23"/>
        </w:rPr>
      </w:pPr>
    </w:p>
    <w:p w:rsidR="00BE6B91" w:rsidRDefault="00BE6B91" w:rsidP="00BE6B91">
      <w:pPr>
        <w:spacing w:line="360" w:lineRule="auto"/>
        <w:rPr>
          <w:rFonts w:ascii="Arial" w:hAnsi="Arial" w:cs="Arial"/>
          <w:sz w:val="23"/>
          <w:szCs w:val="23"/>
        </w:rPr>
      </w:pPr>
    </w:p>
    <w:p w:rsidR="008B7572" w:rsidRDefault="0081661F" w:rsidP="0081661F">
      <w:pPr>
        <w:spacing w:line="360" w:lineRule="auto"/>
        <w:jc w:val="center"/>
        <w:rPr>
          <w:rFonts w:ascii="Arial" w:hAnsi="Arial" w:cs="Arial"/>
          <w:sz w:val="23"/>
          <w:szCs w:val="23"/>
        </w:rPr>
      </w:pPr>
      <w:r w:rsidRPr="0081661F">
        <w:rPr>
          <w:rFonts w:ascii="Arial" w:hAnsi="Arial" w:cs="Arial"/>
          <w:sz w:val="23"/>
          <w:szCs w:val="23"/>
        </w:rPr>
        <w:t>A Critical Evaluation and the Identification of Next Teaching and Learning Steps Focusing on a Case Study of an Individual or Group of Learners, Based on an Observed Critical Incident</w:t>
      </w:r>
    </w:p>
    <w:p w:rsidR="00BE6B91" w:rsidRDefault="00BE6B91" w:rsidP="0081661F">
      <w:pPr>
        <w:spacing w:line="360" w:lineRule="auto"/>
        <w:jc w:val="center"/>
        <w:rPr>
          <w:rFonts w:ascii="Arial" w:hAnsi="Arial" w:cs="Arial"/>
          <w:sz w:val="23"/>
          <w:szCs w:val="23"/>
        </w:rPr>
      </w:pPr>
    </w:p>
    <w:p w:rsidR="00BE6B91" w:rsidRDefault="00BE6B91" w:rsidP="00BE6B91">
      <w:pPr>
        <w:spacing w:line="360" w:lineRule="auto"/>
        <w:jc w:val="center"/>
        <w:rPr>
          <w:rFonts w:ascii="Arial" w:hAnsi="Arial" w:cs="Arial"/>
          <w:sz w:val="23"/>
          <w:szCs w:val="23"/>
        </w:rPr>
      </w:pPr>
    </w:p>
    <w:p w:rsidR="00BE6B91" w:rsidRDefault="00BE6B91" w:rsidP="00BE6B91">
      <w:pPr>
        <w:spacing w:line="360" w:lineRule="auto"/>
        <w:jc w:val="center"/>
        <w:rPr>
          <w:rFonts w:ascii="Arial" w:hAnsi="Arial" w:cs="Arial"/>
          <w:sz w:val="23"/>
          <w:szCs w:val="23"/>
        </w:rPr>
      </w:pPr>
    </w:p>
    <w:p w:rsidR="00BE6B91" w:rsidRDefault="00BE6B91" w:rsidP="00BE6B91">
      <w:pPr>
        <w:spacing w:line="360" w:lineRule="auto"/>
        <w:jc w:val="center"/>
        <w:rPr>
          <w:rFonts w:ascii="Arial" w:hAnsi="Arial" w:cs="Arial"/>
          <w:sz w:val="23"/>
          <w:szCs w:val="23"/>
        </w:rPr>
      </w:pPr>
    </w:p>
    <w:p w:rsidR="00BE6B91" w:rsidRDefault="00BE6B91" w:rsidP="00BE6B91">
      <w:pPr>
        <w:spacing w:line="360" w:lineRule="auto"/>
        <w:jc w:val="center"/>
        <w:rPr>
          <w:rFonts w:ascii="Arial" w:hAnsi="Arial" w:cs="Arial"/>
          <w:sz w:val="23"/>
          <w:szCs w:val="23"/>
        </w:rPr>
      </w:pPr>
      <w:r>
        <w:rPr>
          <w:rFonts w:ascii="Arial" w:hAnsi="Arial" w:cs="Arial"/>
          <w:sz w:val="23"/>
          <w:szCs w:val="23"/>
        </w:rPr>
        <w:t xml:space="preserve">Word Count: </w:t>
      </w:r>
      <w:r w:rsidR="00142A07">
        <w:rPr>
          <w:rFonts w:ascii="Arial" w:hAnsi="Arial" w:cs="Arial"/>
          <w:sz w:val="23"/>
          <w:szCs w:val="23"/>
        </w:rPr>
        <w:t>3712</w:t>
      </w:r>
      <w:bookmarkStart w:id="0" w:name="_GoBack"/>
      <w:bookmarkEnd w:id="0"/>
    </w:p>
    <w:p w:rsidR="00BE6B91" w:rsidRDefault="00BE6B91" w:rsidP="00BE6B91">
      <w:pPr>
        <w:spacing w:line="360" w:lineRule="auto"/>
        <w:jc w:val="center"/>
        <w:rPr>
          <w:rFonts w:ascii="Arial" w:hAnsi="Arial" w:cs="Arial"/>
          <w:sz w:val="23"/>
          <w:szCs w:val="23"/>
        </w:rPr>
      </w:pPr>
    </w:p>
    <w:p w:rsidR="00BE6B91" w:rsidRDefault="00BE6B91" w:rsidP="00BE6B91">
      <w:pPr>
        <w:spacing w:line="360" w:lineRule="auto"/>
        <w:jc w:val="center"/>
        <w:rPr>
          <w:rFonts w:ascii="Arial" w:hAnsi="Arial" w:cs="Arial"/>
          <w:sz w:val="23"/>
          <w:szCs w:val="23"/>
        </w:rPr>
      </w:pPr>
    </w:p>
    <w:p w:rsidR="00BE6B91" w:rsidRDefault="00BE6B91" w:rsidP="00BE6B91">
      <w:pPr>
        <w:spacing w:line="360" w:lineRule="auto"/>
        <w:jc w:val="center"/>
        <w:rPr>
          <w:rFonts w:ascii="Arial" w:hAnsi="Arial" w:cs="Arial"/>
          <w:sz w:val="23"/>
          <w:szCs w:val="23"/>
        </w:rPr>
      </w:pPr>
    </w:p>
    <w:p w:rsidR="00BE6B91" w:rsidRDefault="00BE6B91" w:rsidP="00BE6B91">
      <w:pPr>
        <w:spacing w:line="360" w:lineRule="auto"/>
        <w:jc w:val="center"/>
        <w:rPr>
          <w:rFonts w:ascii="Arial" w:hAnsi="Arial" w:cs="Arial"/>
          <w:sz w:val="23"/>
          <w:szCs w:val="23"/>
        </w:rPr>
      </w:pPr>
    </w:p>
    <w:p w:rsidR="00BE6B91" w:rsidRDefault="00BE6B91" w:rsidP="00BE6B91">
      <w:pPr>
        <w:spacing w:line="360" w:lineRule="auto"/>
        <w:jc w:val="center"/>
        <w:rPr>
          <w:rFonts w:ascii="Arial" w:hAnsi="Arial" w:cs="Arial"/>
          <w:sz w:val="23"/>
          <w:szCs w:val="23"/>
        </w:rPr>
      </w:pPr>
    </w:p>
    <w:p w:rsidR="00BE6B91" w:rsidRDefault="00BE6B91" w:rsidP="00BE6B91">
      <w:pPr>
        <w:spacing w:line="360" w:lineRule="auto"/>
        <w:rPr>
          <w:rFonts w:ascii="Arial" w:hAnsi="Arial" w:cs="Arial"/>
          <w:sz w:val="23"/>
          <w:szCs w:val="23"/>
          <w:u w:val="single"/>
        </w:rPr>
      </w:pPr>
    </w:p>
    <w:p w:rsidR="00BE6B91" w:rsidRDefault="00BE6B91" w:rsidP="00BE6B91">
      <w:pPr>
        <w:spacing w:line="360" w:lineRule="auto"/>
        <w:rPr>
          <w:rFonts w:ascii="Arial" w:hAnsi="Arial" w:cs="Arial"/>
          <w:sz w:val="23"/>
          <w:szCs w:val="23"/>
          <w:u w:val="single"/>
        </w:rPr>
      </w:pPr>
    </w:p>
    <w:p w:rsidR="00BE6B91" w:rsidRDefault="00BE6B91" w:rsidP="00BE6B91">
      <w:pPr>
        <w:spacing w:line="360" w:lineRule="auto"/>
        <w:rPr>
          <w:rFonts w:ascii="Arial" w:hAnsi="Arial" w:cs="Arial"/>
          <w:sz w:val="23"/>
          <w:szCs w:val="23"/>
          <w:u w:val="single"/>
        </w:rPr>
      </w:pPr>
    </w:p>
    <w:p w:rsidR="00BE6B91" w:rsidRDefault="00BE6B91" w:rsidP="00BE6B91">
      <w:pPr>
        <w:spacing w:line="360" w:lineRule="auto"/>
        <w:rPr>
          <w:rFonts w:ascii="Arial" w:hAnsi="Arial" w:cs="Arial"/>
          <w:sz w:val="23"/>
          <w:szCs w:val="23"/>
          <w:u w:val="single"/>
        </w:rPr>
      </w:pPr>
    </w:p>
    <w:p w:rsidR="00BE6B91" w:rsidRDefault="00BE6B91" w:rsidP="00BE6B91">
      <w:pPr>
        <w:spacing w:line="360" w:lineRule="auto"/>
        <w:rPr>
          <w:rFonts w:ascii="Arial" w:hAnsi="Arial" w:cs="Arial"/>
          <w:sz w:val="23"/>
          <w:szCs w:val="23"/>
          <w:u w:val="single"/>
        </w:rPr>
      </w:pPr>
    </w:p>
    <w:p w:rsidR="00BE6B91" w:rsidRDefault="00BE6B91" w:rsidP="00BE6B91">
      <w:pPr>
        <w:spacing w:line="360" w:lineRule="auto"/>
        <w:rPr>
          <w:rFonts w:ascii="Arial" w:hAnsi="Arial" w:cs="Arial"/>
          <w:sz w:val="23"/>
          <w:szCs w:val="23"/>
          <w:u w:val="single"/>
        </w:rPr>
      </w:pPr>
    </w:p>
    <w:p w:rsidR="00BE6B91" w:rsidRDefault="00BE6B91" w:rsidP="00BE6B91">
      <w:pPr>
        <w:spacing w:line="360" w:lineRule="auto"/>
        <w:rPr>
          <w:rFonts w:ascii="Arial" w:hAnsi="Arial" w:cs="Arial"/>
          <w:sz w:val="23"/>
          <w:szCs w:val="23"/>
          <w:u w:val="single"/>
        </w:rPr>
      </w:pPr>
    </w:p>
    <w:p w:rsidR="00BE6B91" w:rsidRDefault="00BE6B91" w:rsidP="00BE6B91">
      <w:pPr>
        <w:spacing w:line="360" w:lineRule="auto"/>
        <w:rPr>
          <w:rFonts w:ascii="Arial" w:hAnsi="Arial" w:cs="Arial"/>
          <w:sz w:val="23"/>
          <w:szCs w:val="23"/>
          <w:u w:val="single"/>
        </w:rPr>
      </w:pPr>
    </w:p>
    <w:p w:rsidR="00BE6B91" w:rsidRDefault="00BE6B91" w:rsidP="00BE6B91">
      <w:pPr>
        <w:spacing w:line="360" w:lineRule="auto"/>
        <w:rPr>
          <w:rFonts w:ascii="Arial" w:hAnsi="Arial" w:cs="Arial"/>
          <w:sz w:val="23"/>
          <w:szCs w:val="23"/>
          <w:u w:val="single"/>
        </w:rPr>
      </w:pPr>
    </w:p>
    <w:p w:rsidR="00BE6B91" w:rsidRDefault="00BE6B91" w:rsidP="00BE6B91">
      <w:pPr>
        <w:spacing w:line="360" w:lineRule="auto"/>
        <w:rPr>
          <w:rFonts w:ascii="Arial" w:hAnsi="Arial" w:cs="Arial"/>
          <w:sz w:val="23"/>
          <w:szCs w:val="23"/>
          <w:u w:val="single"/>
        </w:rPr>
      </w:pPr>
    </w:p>
    <w:p w:rsidR="00BE6B91" w:rsidRDefault="00BE6B91" w:rsidP="00BE6B91">
      <w:pPr>
        <w:spacing w:line="360" w:lineRule="auto"/>
        <w:rPr>
          <w:rFonts w:ascii="Arial" w:hAnsi="Arial" w:cs="Arial"/>
          <w:sz w:val="23"/>
          <w:szCs w:val="23"/>
          <w:u w:val="single"/>
        </w:rPr>
      </w:pPr>
    </w:p>
    <w:p w:rsidR="00BE6B91" w:rsidRDefault="00BE6B91" w:rsidP="00BE6B91">
      <w:pPr>
        <w:spacing w:line="360" w:lineRule="auto"/>
        <w:rPr>
          <w:rFonts w:ascii="Arial" w:hAnsi="Arial" w:cs="Arial"/>
          <w:sz w:val="23"/>
          <w:szCs w:val="23"/>
          <w:u w:val="single"/>
        </w:rPr>
      </w:pPr>
    </w:p>
    <w:p w:rsidR="00BE6B91" w:rsidRDefault="00BE6B91" w:rsidP="00BE6B91">
      <w:pPr>
        <w:spacing w:line="360" w:lineRule="auto"/>
        <w:rPr>
          <w:rFonts w:ascii="Arial" w:hAnsi="Arial" w:cs="Arial"/>
          <w:sz w:val="23"/>
          <w:szCs w:val="23"/>
          <w:u w:val="single"/>
        </w:rPr>
      </w:pPr>
    </w:p>
    <w:p w:rsidR="00BE6B91" w:rsidRDefault="00BE6B91" w:rsidP="00BE6B91">
      <w:pPr>
        <w:spacing w:line="360" w:lineRule="auto"/>
        <w:rPr>
          <w:rFonts w:ascii="Arial" w:hAnsi="Arial" w:cs="Arial"/>
          <w:sz w:val="23"/>
          <w:szCs w:val="23"/>
          <w:u w:val="single"/>
        </w:rPr>
      </w:pPr>
    </w:p>
    <w:p w:rsidR="00BE6B91" w:rsidRDefault="00BE6B91" w:rsidP="00BE6B91">
      <w:pPr>
        <w:spacing w:line="360" w:lineRule="auto"/>
        <w:rPr>
          <w:rFonts w:ascii="Arial" w:hAnsi="Arial" w:cs="Arial"/>
          <w:sz w:val="23"/>
          <w:szCs w:val="23"/>
          <w:u w:val="single"/>
        </w:rPr>
      </w:pPr>
    </w:p>
    <w:p w:rsidR="00EC7621" w:rsidRPr="00BE6B91" w:rsidRDefault="00EC7621" w:rsidP="00BE6B91">
      <w:pPr>
        <w:spacing w:line="360" w:lineRule="auto"/>
        <w:rPr>
          <w:rFonts w:ascii="Arial" w:hAnsi="Arial" w:cs="Arial"/>
          <w:sz w:val="23"/>
          <w:szCs w:val="23"/>
        </w:rPr>
      </w:pPr>
      <w:r>
        <w:rPr>
          <w:rFonts w:ascii="Arial" w:hAnsi="Arial" w:cs="Arial"/>
          <w:sz w:val="23"/>
          <w:szCs w:val="23"/>
          <w:u w:val="single"/>
        </w:rPr>
        <w:lastRenderedPageBreak/>
        <w:t>Introduction</w:t>
      </w:r>
    </w:p>
    <w:p w:rsidR="00D2608F" w:rsidRDefault="00541750" w:rsidP="0081661F">
      <w:pPr>
        <w:spacing w:line="360" w:lineRule="auto"/>
        <w:rPr>
          <w:rFonts w:ascii="Arial" w:hAnsi="Arial" w:cs="Arial"/>
          <w:sz w:val="23"/>
          <w:szCs w:val="23"/>
        </w:rPr>
      </w:pPr>
      <w:r>
        <w:rPr>
          <w:rFonts w:ascii="Arial" w:hAnsi="Arial" w:cs="Arial"/>
          <w:sz w:val="23"/>
          <w:szCs w:val="23"/>
        </w:rPr>
        <w:t xml:space="preserve">The following essay will critically discuss and evaluate </w:t>
      </w:r>
      <w:r w:rsidR="0005618E">
        <w:rPr>
          <w:rFonts w:ascii="Arial" w:hAnsi="Arial" w:cs="Arial"/>
          <w:sz w:val="23"/>
          <w:szCs w:val="23"/>
        </w:rPr>
        <w:t>an incident observed in a classroom environment</w:t>
      </w:r>
      <w:r w:rsidR="008929BE">
        <w:rPr>
          <w:rFonts w:ascii="Arial" w:hAnsi="Arial" w:cs="Arial"/>
          <w:sz w:val="23"/>
          <w:szCs w:val="23"/>
        </w:rPr>
        <w:t xml:space="preserve">, following Tripp’s (1993) critical incident methodology. The reason for doing this is </w:t>
      </w:r>
      <w:r w:rsidR="004C7FB3">
        <w:rPr>
          <w:rFonts w:ascii="Arial" w:hAnsi="Arial" w:cs="Arial"/>
          <w:sz w:val="23"/>
          <w:szCs w:val="23"/>
        </w:rPr>
        <w:t xml:space="preserve">to develop </w:t>
      </w:r>
      <w:r w:rsidR="00E833E6">
        <w:rPr>
          <w:rFonts w:ascii="Arial" w:hAnsi="Arial" w:cs="Arial"/>
          <w:sz w:val="23"/>
          <w:szCs w:val="23"/>
        </w:rPr>
        <w:t xml:space="preserve">further </w:t>
      </w:r>
      <w:r w:rsidR="004C7FB3">
        <w:rPr>
          <w:rFonts w:ascii="Arial" w:hAnsi="Arial" w:cs="Arial"/>
          <w:sz w:val="23"/>
          <w:szCs w:val="23"/>
        </w:rPr>
        <w:t>understanding of reflective practice</w:t>
      </w:r>
      <w:r w:rsidR="00403825">
        <w:rPr>
          <w:rFonts w:ascii="Arial" w:hAnsi="Arial" w:cs="Arial"/>
          <w:sz w:val="23"/>
          <w:szCs w:val="23"/>
        </w:rPr>
        <w:t xml:space="preserve"> </w:t>
      </w:r>
      <w:r w:rsidR="00E833E6">
        <w:rPr>
          <w:rFonts w:ascii="Arial" w:hAnsi="Arial" w:cs="Arial"/>
          <w:sz w:val="23"/>
          <w:szCs w:val="23"/>
        </w:rPr>
        <w:t xml:space="preserve">through personal experiences in the classroom environment and </w:t>
      </w:r>
      <w:r w:rsidR="00403825">
        <w:rPr>
          <w:rFonts w:ascii="Arial" w:hAnsi="Arial" w:cs="Arial"/>
          <w:sz w:val="23"/>
          <w:szCs w:val="23"/>
        </w:rPr>
        <w:t>identify effective strategies to incorporate into future practice</w:t>
      </w:r>
      <w:r w:rsidR="00E833E6">
        <w:rPr>
          <w:rFonts w:ascii="Arial" w:hAnsi="Arial" w:cs="Arial"/>
          <w:sz w:val="23"/>
          <w:szCs w:val="23"/>
        </w:rPr>
        <w:t xml:space="preserve">. </w:t>
      </w:r>
    </w:p>
    <w:p w:rsidR="00D2608F" w:rsidRDefault="00D2608F" w:rsidP="0081661F">
      <w:pPr>
        <w:spacing w:line="360" w:lineRule="auto"/>
        <w:rPr>
          <w:rFonts w:ascii="Arial" w:hAnsi="Arial" w:cs="Arial"/>
          <w:sz w:val="23"/>
          <w:szCs w:val="23"/>
        </w:rPr>
      </w:pPr>
    </w:p>
    <w:p w:rsidR="00D2608F" w:rsidRDefault="00D2608F" w:rsidP="0081661F">
      <w:pPr>
        <w:spacing w:line="360" w:lineRule="auto"/>
        <w:rPr>
          <w:rFonts w:ascii="Arial" w:hAnsi="Arial" w:cs="Arial"/>
          <w:sz w:val="23"/>
          <w:szCs w:val="23"/>
        </w:rPr>
      </w:pPr>
      <w:r>
        <w:rPr>
          <w:rFonts w:ascii="Arial" w:hAnsi="Arial" w:cs="Arial"/>
          <w:sz w:val="23"/>
          <w:szCs w:val="23"/>
        </w:rPr>
        <w:t>A</w:t>
      </w:r>
      <w:r w:rsidR="007B0599">
        <w:rPr>
          <w:rFonts w:ascii="Arial" w:hAnsi="Arial" w:cs="Arial"/>
          <w:sz w:val="23"/>
          <w:szCs w:val="23"/>
        </w:rPr>
        <w:t xml:space="preserve">s defined by Tripp (2011), a </w:t>
      </w:r>
      <w:r>
        <w:rPr>
          <w:rFonts w:ascii="Arial" w:hAnsi="Arial" w:cs="Arial"/>
          <w:sz w:val="23"/>
          <w:szCs w:val="23"/>
        </w:rPr>
        <w:t xml:space="preserve">critical incident </w:t>
      </w:r>
      <w:r w:rsidR="007B0599">
        <w:rPr>
          <w:rFonts w:ascii="Arial" w:hAnsi="Arial" w:cs="Arial"/>
          <w:sz w:val="23"/>
          <w:szCs w:val="23"/>
        </w:rPr>
        <w:t xml:space="preserve">is </w:t>
      </w:r>
      <w:r w:rsidR="00EC7621">
        <w:rPr>
          <w:rFonts w:ascii="Arial" w:hAnsi="Arial" w:cs="Arial"/>
          <w:sz w:val="23"/>
          <w:szCs w:val="23"/>
        </w:rPr>
        <w:t>not a ‘thing’ which exists independently of an observer, but instead are created. Critical incidents are produced by the way the observer perceives a situation</w:t>
      </w:r>
      <w:r w:rsidR="00661D8B">
        <w:rPr>
          <w:rFonts w:ascii="Arial" w:hAnsi="Arial" w:cs="Arial"/>
          <w:sz w:val="23"/>
          <w:szCs w:val="23"/>
        </w:rPr>
        <w:t xml:space="preserve"> and is an interpretation of the significance of an event. To annotate a </w:t>
      </w:r>
      <w:r w:rsidR="0042709A">
        <w:rPr>
          <w:rFonts w:ascii="Arial" w:hAnsi="Arial" w:cs="Arial"/>
          <w:sz w:val="23"/>
          <w:szCs w:val="23"/>
        </w:rPr>
        <w:t>situation as a critical incident is a value judgement made by the observer</w:t>
      </w:r>
      <w:r w:rsidR="00661D8B">
        <w:rPr>
          <w:rFonts w:ascii="Arial" w:hAnsi="Arial" w:cs="Arial"/>
          <w:sz w:val="23"/>
          <w:szCs w:val="23"/>
        </w:rPr>
        <w:t xml:space="preserve"> </w:t>
      </w:r>
      <w:r w:rsidR="005774E7">
        <w:rPr>
          <w:rFonts w:ascii="Arial" w:hAnsi="Arial" w:cs="Arial"/>
          <w:sz w:val="23"/>
          <w:szCs w:val="23"/>
        </w:rPr>
        <w:t xml:space="preserve">and the basis of the judgement is the significance attached to the meaning of the incident. </w:t>
      </w:r>
      <w:r w:rsidR="007813A3">
        <w:rPr>
          <w:rFonts w:ascii="Arial" w:hAnsi="Arial" w:cs="Arial"/>
          <w:sz w:val="23"/>
          <w:szCs w:val="23"/>
        </w:rPr>
        <w:t xml:space="preserve">In the context of education, identifying critical incidents are a helpful strategy for teachers in the process of self-reflection and </w:t>
      </w:r>
      <w:r w:rsidR="0047465E">
        <w:rPr>
          <w:rFonts w:ascii="Arial" w:hAnsi="Arial" w:cs="Arial"/>
          <w:sz w:val="23"/>
          <w:szCs w:val="23"/>
        </w:rPr>
        <w:t>planning for future occurrences. Critical incidents are not typically dramatic events in the teaching environment, but common, day-to-day instances that raise questions</w:t>
      </w:r>
      <w:r w:rsidR="00A1092C">
        <w:rPr>
          <w:rFonts w:ascii="Arial" w:hAnsi="Arial" w:cs="Arial"/>
          <w:sz w:val="23"/>
          <w:szCs w:val="23"/>
        </w:rPr>
        <w:t xml:space="preserve"> (Mohammed, 2016). </w:t>
      </w:r>
    </w:p>
    <w:p w:rsidR="0012223B" w:rsidRDefault="0012223B" w:rsidP="0081661F">
      <w:pPr>
        <w:spacing w:line="360" w:lineRule="auto"/>
        <w:rPr>
          <w:rFonts w:ascii="Arial" w:hAnsi="Arial" w:cs="Arial"/>
          <w:sz w:val="23"/>
          <w:szCs w:val="23"/>
        </w:rPr>
      </w:pPr>
    </w:p>
    <w:p w:rsidR="0012223B" w:rsidRDefault="007248AD" w:rsidP="0081661F">
      <w:pPr>
        <w:spacing w:line="360" w:lineRule="auto"/>
        <w:rPr>
          <w:rFonts w:ascii="Arial" w:hAnsi="Arial" w:cs="Arial"/>
          <w:sz w:val="23"/>
          <w:szCs w:val="23"/>
        </w:rPr>
      </w:pPr>
      <w:r>
        <w:rPr>
          <w:rFonts w:ascii="Arial" w:hAnsi="Arial" w:cs="Arial"/>
          <w:sz w:val="23"/>
          <w:szCs w:val="23"/>
        </w:rPr>
        <w:t>The use of the word critical could suggest that an incident would have to be drastic or extreme, however, it is not typically a singular, standalone event that would be reflected on using the critical incident methodology, but rather a common occurrence within the classroom environment</w:t>
      </w:r>
      <w:r w:rsidR="008E6565">
        <w:rPr>
          <w:rFonts w:ascii="Arial" w:hAnsi="Arial" w:cs="Arial"/>
          <w:sz w:val="23"/>
          <w:szCs w:val="23"/>
        </w:rPr>
        <w:t>. The repeated events and behaviours become significant, and therefore, can be classified as a critical incident. These incidents are useful for teaching professionals to reflect upon and be a driving force for change and improvements in teaching practice.</w:t>
      </w:r>
    </w:p>
    <w:p w:rsidR="00B6626C" w:rsidRDefault="00B6626C" w:rsidP="0081661F">
      <w:pPr>
        <w:spacing w:line="360" w:lineRule="auto"/>
        <w:rPr>
          <w:rFonts w:ascii="Arial" w:hAnsi="Arial" w:cs="Arial"/>
          <w:sz w:val="23"/>
          <w:szCs w:val="23"/>
        </w:rPr>
      </w:pPr>
    </w:p>
    <w:p w:rsidR="00A1092C" w:rsidRDefault="00A1092C" w:rsidP="0081661F">
      <w:pPr>
        <w:spacing w:line="360" w:lineRule="auto"/>
        <w:rPr>
          <w:rFonts w:ascii="Arial" w:hAnsi="Arial" w:cs="Arial"/>
          <w:sz w:val="23"/>
          <w:szCs w:val="23"/>
        </w:rPr>
      </w:pPr>
      <w:r>
        <w:rPr>
          <w:rFonts w:ascii="Arial" w:hAnsi="Arial" w:cs="Arial"/>
          <w:sz w:val="23"/>
          <w:szCs w:val="23"/>
        </w:rPr>
        <w:t xml:space="preserve">The </w:t>
      </w:r>
      <w:r w:rsidR="00BB606E">
        <w:rPr>
          <w:rFonts w:ascii="Arial" w:hAnsi="Arial" w:cs="Arial"/>
          <w:sz w:val="23"/>
          <w:szCs w:val="23"/>
        </w:rPr>
        <w:t xml:space="preserve">critical incident highlighted in this essay was observed </w:t>
      </w:r>
      <w:r w:rsidR="00562870">
        <w:rPr>
          <w:rFonts w:ascii="Arial" w:hAnsi="Arial" w:cs="Arial"/>
          <w:sz w:val="23"/>
          <w:szCs w:val="23"/>
        </w:rPr>
        <w:t xml:space="preserve">in </w:t>
      </w:r>
      <w:r w:rsidR="00FC6FCB">
        <w:rPr>
          <w:rFonts w:ascii="Arial" w:hAnsi="Arial" w:cs="Arial"/>
          <w:sz w:val="23"/>
          <w:szCs w:val="23"/>
        </w:rPr>
        <w:t xml:space="preserve">a primary school setting, in particular, a year 3 class. Staff present at the time of observation included the class teacher, a one-to-one support staff member also acting as the learning support assistant </w:t>
      </w:r>
      <w:r w:rsidR="005E06D8">
        <w:rPr>
          <w:rFonts w:ascii="Arial" w:hAnsi="Arial" w:cs="Arial"/>
          <w:sz w:val="23"/>
          <w:szCs w:val="23"/>
        </w:rPr>
        <w:t xml:space="preserve">(LSA) </w:t>
      </w:r>
      <w:r w:rsidR="00FC6FCB">
        <w:rPr>
          <w:rFonts w:ascii="Arial" w:hAnsi="Arial" w:cs="Arial"/>
          <w:sz w:val="23"/>
          <w:szCs w:val="23"/>
        </w:rPr>
        <w:t>and another one-to-o</w:t>
      </w:r>
      <w:r w:rsidR="008E6565">
        <w:rPr>
          <w:rFonts w:ascii="Arial" w:hAnsi="Arial" w:cs="Arial"/>
          <w:sz w:val="23"/>
          <w:szCs w:val="23"/>
        </w:rPr>
        <w:t>ne</w:t>
      </w:r>
      <w:r w:rsidR="00FC6FCB">
        <w:rPr>
          <w:rFonts w:ascii="Arial" w:hAnsi="Arial" w:cs="Arial"/>
          <w:sz w:val="23"/>
          <w:szCs w:val="23"/>
        </w:rPr>
        <w:t xml:space="preserve"> staff member supporting two children with identified additional learning needs</w:t>
      </w:r>
      <w:r w:rsidR="005E06D8">
        <w:rPr>
          <w:rFonts w:ascii="Arial" w:hAnsi="Arial" w:cs="Arial"/>
          <w:sz w:val="23"/>
          <w:szCs w:val="23"/>
        </w:rPr>
        <w:t xml:space="preserve"> (ALN)</w:t>
      </w:r>
      <w:r w:rsidR="00FC6FCB">
        <w:rPr>
          <w:rFonts w:ascii="Arial" w:hAnsi="Arial" w:cs="Arial"/>
          <w:sz w:val="23"/>
          <w:szCs w:val="23"/>
        </w:rPr>
        <w:t xml:space="preserve">. </w:t>
      </w:r>
      <w:r w:rsidR="002B1581">
        <w:rPr>
          <w:rFonts w:ascii="Arial" w:hAnsi="Arial" w:cs="Arial"/>
          <w:sz w:val="23"/>
          <w:szCs w:val="23"/>
        </w:rPr>
        <w:t xml:space="preserve">The </w:t>
      </w:r>
      <w:r w:rsidR="00414E1D">
        <w:rPr>
          <w:rFonts w:ascii="Arial" w:hAnsi="Arial" w:cs="Arial"/>
          <w:sz w:val="23"/>
          <w:szCs w:val="23"/>
        </w:rPr>
        <w:t xml:space="preserve">pupils were split into four </w:t>
      </w:r>
      <w:r w:rsidR="00D35AB2">
        <w:rPr>
          <w:rFonts w:ascii="Arial" w:hAnsi="Arial" w:cs="Arial"/>
          <w:sz w:val="23"/>
          <w:szCs w:val="23"/>
        </w:rPr>
        <w:t xml:space="preserve">academic </w:t>
      </w:r>
      <w:r w:rsidR="00414E1D">
        <w:rPr>
          <w:rFonts w:ascii="Arial" w:hAnsi="Arial" w:cs="Arial"/>
          <w:sz w:val="23"/>
          <w:szCs w:val="23"/>
        </w:rPr>
        <w:t>ability groups (A, B, C and D).</w:t>
      </w:r>
      <w:r w:rsidR="00DA5406">
        <w:rPr>
          <w:rFonts w:ascii="Arial" w:hAnsi="Arial" w:cs="Arial"/>
          <w:sz w:val="23"/>
          <w:szCs w:val="23"/>
        </w:rPr>
        <w:t xml:space="preserve"> Group A</w:t>
      </w:r>
      <w:r w:rsidR="00512BA3">
        <w:rPr>
          <w:rFonts w:ascii="Arial" w:hAnsi="Arial" w:cs="Arial"/>
          <w:sz w:val="23"/>
          <w:szCs w:val="23"/>
        </w:rPr>
        <w:t xml:space="preserve"> was the lowest ability group, which</w:t>
      </w:r>
      <w:r w:rsidR="00DA5406">
        <w:rPr>
          <w:rFonts w:ascii="Arial" w:hAnsi="Arial" w:cs="Arial"/>
          <w:sz w:val="23"/>
          <w:szCs w:val="23"/>
        </w:rPr>
        <w:t xml:space="preserve"> contained one child with ALN. Group B</w:t>
      </w:r>
      <w:r w:rsidR="00512BA3">
        <w:rPr>
          <w:rFonts w:ascii="Arial" w:hAnsi="Arial" w:cs="Arial"/>
          <w:sz w:val="23"/>
          <w:szCs w:val="23"/>
        </w:rPr>
        <w:t>, a middle ability group,</w:t>
      </w:r>
      <w:r w:rsidR="00DA5406">
        <w:rPr>
          <w:rFonts w:ascii="Arial" w:hAnsi="Arial" w:cs="Arial"/>
          <w:sz w:val="23"/>
          <w:szCs w:val="23"/>
        </w:rPr>
        <w:t xml:space="preserve"> was supported by the LSA, who was also assisting her one-to-one pupil with ALN. The one-to-one staff member worked with group C,</w:t>
      </w:r>
      <w:r w:rsidR="00512BA3">
        <w:rPr>
          <w:rFonts w:ascii="Arial" w:hAnsi="Arial" w:cs="Arial"/>
          <w:sz w:val="23"/>
          <w:szCs w:val="23"/>
        </w:rPr>
        <w:t xml:space="preserve"> a middle to higher ability group,</w:t>
      </w:r>
      <w:r w:rsidR="00DA5406">
        <w:rPr>
          <w:rFonts w:ascii="Arial" w:hAnsi="Arial" w:cs="Arial"/>
          <w:sz w:val="23"/>
          <w:szCs w:val="23"/>
        </w:rPr>
        <w:t xml:space="preserve"> which contained her two ALN pupils. </w:t>
      </w:r>
      <w:r w:rsidR="009E406C">
        <w:rPr>
          <w:rFonts w:ascii="Arial" w:hAnsi="Arial" w:cs="Arial"/>
          <w:sz w:val="23"/>
          <w:szCs w:val="23"/>
        </w:rPr>
        <w:t>Group D</w:t>
      </w:r>
      <w:r w:rsidR="00512BA3">
        <w:rPr>
          <w:rFonts w:ascii="Arial" w:hAnsi="Arial" w:cs="Arial"/>
          <w:sz w:val="23"/>
          <w:szCs w:val="23"/>
        </w:rPr>
        <w:t xml:space="preserve"> was the highest ability group and</w:t>
      </w:r>
      <w:r w:rsidR="009E406C">
        <w:rPr>
          <w:rFonts w:ascii="Arial" w:hAnsi="Arial" w:cs="Arial"/>
          <w:sz w:val="23"/>
          <w:szCs w:val="23"/>
        </w:rPr>
        <w:t xml:space="preserve"> had no ALN pupils present. </w:t>
      </w:r>
      <w:r w:rsidR="0051709E">
        <w:rPr>
          <w:rFonts w:ascii="Arial" w:hAnsi="Arial" w:cs="Arial"/>
          <w:sz w:val="23"/>
          <w:szCs w:val="23"/>
        </w:rPr>
        <w:t xml:space="preserve">This initial observation </w:t>
      </w:r>
      <w:r w:rsidR="009678E7">
        <w:rPr>
          <w:rFonts w:ascii="Arial" w:hAnsi="Arial" w:cs="Arial"/>
          <w:sz w:val="23"/>
          <w:szCs w:val="23"/>
        </w:rPr>
        <w:t>produced</w:t>
      </w:r>
      <w:r w:rsidR="0051709E">
        <w:rPr>
          <w:rFonts w:ascii="Arial" w:hAnsi="Arial" w:cs="Arial"/>
          <w:sz w:val="23"/>
          <w:szCs w:val="23"/>
        </w:rPr>
        <w:t xml:space="preserve"> </w:t>
      </w:r>
      <w:r w:rsidR="00824BD8">
        <w:rPr>
          <w:rFonts w:ascii="Arial" w:hAnsi="Arial" w:cs="Arial"/>
          <w:sz w:val="23"/>
          <w:szCs w:val="23"/>
        </w:rPr>
        <w:t xml:space="preserve">a </w:t>
      </w:r>
      <w:r w:rsidR="00824BD8">
        <w:rPr>
          <w:rFonts w:ascii="Arial" w:hAnsi="Arial" w:cs="Arial"/>
          <w:sz w:val="23"/>
          <w:szCs w:val="23"/>
        </w:rPr>
        <w:lastRenderedPageBreak/>
        <w:t xml:space="preserve">noteworthy theme of ALN pupils </w:t>
      </w:r>
      <w:r w:rsidR="00695019">
        <w:rPr>
          <w:rFonts w:ascii="Arial" w:hAnsi="Arial" w:cs="Arial"/>
          <w:sz w:val="23"/>
          <w:szCs w:val="23"/>
        </w:rPr>
        <w:t xml:space="preserve">and mixed </w:t>
      </w:r>
      <w:r w:rsidR="00824BD8">
        <w:rPr>
          <w:rFonts w:ascii="Arial" w:hAnsi="Arial" w:cs="Arial"/>
          <w:sz w:val="23"/>
          <w:szCs w:val="23"/>
        </w:rPr>
        <w:t xml:space="preserve">ability groups, which will be the critical incident discussed throughout </w:t>
      </w:r>
      <w:r w:rsidR="00312712">
        <w:rPr>
          <w:rFonts w:ascii="Arial" w:hAnsi="Arial" w:cs="Arial"/>
          <w:sz w:val="23"/>
          <w:szCs w:val="23"/>
        </w:rPr>
        <w:t>this essay.</w:t>
      </w:r>
    </w:p>
    <w:p w:rsidR="002B0CA8" w:rsidRDefault="002B0CA8" w:rsidP="0081661F">
      <w:pPr>
        <w:spacing w:line="360" w:lineRule="auto"/>
        <w:rPr>
          <w:rFonts w:ascii="Arial" w:hAnsi="Arial" w:cs="Arial"/>
          <w:sz w:val="23"/>
          <w:szCs w:val="23"/>
        </w:rPr>
      </w:pPr>
    </w:p>
    <w:p w:rsidR="002B0CA8" w:rsidRDefault="002B0CA8" w:rsidP="0081661F">
      <w:pPr>
        <w:spacing w:line="360" w:lineRule="auto"/>
        <w:rPr>
          <w:rFonts w:ascii="Arial" w:hAnsi="Arial" w:cs="Arial"/>
          <w:sz w:val="23"/>
          <w:szCs w:val="23"/>
          <w:u w:val="single"/>
        </w:rPr>
      </w:pPr>
      <w:r>
        <w:rPr>
          <w:rFonts w:ascii="Arial" w:hAnsi="Arial" w:cs="Arial"/>
          <w:sz w:val="23"/>
          <w:szCs w:val="23"/>
          <w:u w:val="single"/>
        </w:rPr>
        <w:t>Literature Review</w:t>
      </w:r>
    </w:p>
    <w:p w:rsidR="002B0CA8" w:rsidRDefault="00AF6E78" w:rsidP="0081661F">
      <w:pPr>
        <w:spacing w:line="360" w:lineRule="auto"/>
        <w:rPr>
          <w:rFonts w:ascii="Arial" w:hAnsi="Arial" w:cs="Arial"/>
          <w:sz w:val="23"/>
          <w:szCs w:val="23"/>
        </w:rPr>
      </w:pPr>
      <w:r>
        <w:rPr>
          <w:rFonts w:ascii="Arial" w:hAnsi="Arial" w:cs="Arial"/>
          <w:sz w:val="23"/>
          <w:szCs w:val="23"/>
        </w:rPr>
        <w:t>The critical incident identified within the observation emphasised the impact of mixed ability groups on ALN children</w:t>
      </w:r>
      <w:r w:rsidR="0003720B">
        <w:rPr>
          <w:rFonts w:ascii="Arial" w:hAnsi="Arial" w:cs="Arial"/>
          <w:sz w:val="23"/>
          <w:szCs w:val="23"/>
        </w:rPr>
        <w:t>, which can be explored and discussed through a review of existing literature.</w:t>
      </w:r>
      <w:r w:rsidR="00AC28E0">
        <w:rPr>
          <w:rFonts w:ascii="Arial" w:hAnsi="Arial" w:cs="Arial"/>
          <w:sz w:val="23"/>
          <w:szCs w:val="23"/>
        </w:rPr>
        <w:t xml:space="preserve"> Conducting this review will also help</w:t>
      </w:r>
      <w:r w:rsidR="00911E5E">
        <w:rPr>
          <w:rFonts w:ascii="Arial" w:hAnsi="Arial" w:cs="Arial"/>
          <w:sz w:val="23"/>
          <w:szCs w:val="23"/>
        </w:rPr>
        <w:t xml:space="preserve"> to shape understanding of what strategies may be used in planning the next steps for future practice. </w:t>
      </w:r>
    </w:p>
    <w:p w:rsidR="00212D5E" w:rsidRDefault="00212D5E" w:rsidP="0081661F">
      <w:pPr>
        <w:spacing w:line="360" w:lineRule="auto"/>
        <w:rPr>
          <w:rFonts w:ascii="Arial" w:hAnsi="Arial" w:cs="Arial"/>
          <w:sz w:val="23"/>
          <w:szCs w:val="23"/>
        </w:rPr>
      </w:pPr>
    </w:p>
    <w:p w:rsidR="00926C51" w:rsidRDefault="00212D5E" w:rsidP="0081661F">
      <w:pPr>
        <w:spacing w:line="360" w:lineRule="auto"/>
        <w:rPr>
          <w:rFonts w:ascii="Arial" w:hAnsi="Arial" w:cs="Arial"/>
          <w:sz w:val="23"/>
          <w:szCs w:val="23"/>
        </w:rPr>
      </w:pPr>
      <w:r>
        <w:rPr>
          <w:rFonts w:ascii="Arial" w:hAnsi="Arial" w:cs="Arial"/>
          <w:sz w:val="23"/>
          <w:szCs w:val="23"/>
        </w:rPr>
        <w:t xml:space="preserve">Firstly, one theory which supports the idea of mixed ability groups in the classroom environment is </w:t>
      </w:r>
      <w:r w:rsidR="006D2934">
        <w:rPr>
          <w:rFonts w:ascii="Arial" w:hAnsi="Arial" w:cs="Arial"/>
          <w:sz w:val="23"/>
          <w:szCs w:val="23"/>
        </w:rPr>
        <w:t>Vygotsky’s Theory of Child Development</w:t>
      </w:r>
      <w:r w:rsidR="00B07D01">
        <w:rPr>
          <w:rFonts w:ascii="Arial" w:hAnsi="Arial" w:cs="Arial"/>
          <w:sz w:val="23"/>
          <w:szCs w:val="23"/>
        </w:rPr>
        <w:t xml:space="preserve">, </w:t>
      </w:r>
      <w:r w:rsidR="00DF2B0C">
        <w:rPr>
          <w:rFonts w:ascii="Arial" w:hAnsi="Arial" w:cs="Arial"/>
          <w:sz w:val="23"/>
          <w:szCs w:val="23"/>
        </w:rPr>
        <w:t xml:space="preserve">which claims that parents, teachers, caregivers and society in general are vital influences in an individual’s cognitive development. Vygotsky believed that learning, at its core, involves interacting with others around you </w:t>
      </w:r>
      <w:r w:rsidR="009010D0">
        <w:rPr>
          <w:rFonts w:ascii="Arial" w:hAnsi="Arial" w:cs="Arial"/>
          <w:sz w:val="23"/>
          <w:szCs w:val="23"/>
        </w:rPr>
        <w:t>and is a process of acquiring knowledge, beliefs and problem-solving strategies through interactions with ‘more knowledgeable others</w:t>
      </w:r>
      <w:r w:rsidR="001B2B5B">
        <w:rPr>
          <w:rFonts w:ascii="Arial" w:hAnsi="Arial" w:cs="Arial"/>
          <w:sz w:val="23"/>
          <w:szCs w:val="23"/>
        </w:rPr>
        <w:t xml:space="preserve">.’ </w:t>
      </w:r>
      <w:r w:rsidR="0071268F">
        <w:rPr>
          <w:rFonts w:ascii="Arial" w:hAnsi="Arial" w:cs="Arial"/>
          <w:sz w:val="23"/>
          <w:szCs w:val="23"/>
        </w:rPr>
        <w:t xml:space="preserve">More knowledgeable others are individuals with a higher level of </w:t>
      </w:r>
      <w:r w:rsidR="00534DEC">
        <w:rPr>
          <w:rFonts w:ascii="Arial" w:hAnsi="Arial" w:cs="Arial"/>
          <w:sz w:val="23"/>
          <w:szCs w:val="23"/>
        </w:rPr>
        <w:t xml:space="preserve">knowledge or skill than the child in question, such as peers or teachers. </w:t>
      </w:r>
      <w:r w:rsidR="00F46CB6">
        <w:rPr>
          <w:rFonts w:ascii="Arial" w:hAnsi="Arial" w:cs="Arial"/>
          <w:sz w:val="23"/>
          <w:szCs w:val="23"/>
        </w:rPr>
        <w:t xml:space="preserve">Children first develop lower mental functions, such as simple perceptions, associative learning and involuntary attention. </w:t>
      </w:r>
      <w:r w:rsidR="0026274A">
        <w:rPr>
          <w:rFonts w:ascii="Arial" w:hAnsi="Arial" w:cs="Arial"/>
          <w:sz w:val="23"/>
          <w:szCs w:val="23"/>
        </w:rPr>
        <w:t>With increased</w:t>
      </w:r>
      <w:r w:rsidR="00F46CB6">
        <w:rPr>
          <w:rFonts w:ascii="Arial" w:hAnsi="Arial" w:cs="Arial"/>
          <w:sz w:val="23"/>
          <w:szCs w:val="23"/>
        </w:rPr>
        <w:t xml:space="preserve"> social interactions with the more knowledgeable others, those children will eventually develop higher mental functions such as language, counting, problem solving skills, </w:t>
      </w:r>
      <w:r w:rsidR="004727B7">
        <w:rPr>
          <w:rFonts w:ascii="Arial" w:hAnsi="Arial" w:cs="Arial"/>
          <w:sz w:val="23"/>
          <w:szCs w:val="23"/>
        </w:rPr>
        <w:t xml:space="preserve">voluntary attention and memory schemas. </w:t>
      </w:r>
      <w:r w:rsidR="001B2B5B">
        <w:rPr>
          <w:rFonts w:ascii="Arial" w:hAnsi="Arial" w:cs="Arial"/>
          <w:sz w:val="23"/>
          <w:szCs w:val="23"/>
        </w:rPr>
        <w:t>Through these interactions</w:t>
      </w:r>
      <w:r w:rsidR="004C1B57">
        <w:rPr>
          <w:rFonts w:ascii="Arial" w:hAnsi="Arial" w:cs="Arial"/>
          <w:sz w:val="23"/>
          <w:szCs w:val="23"/>
        </w:rPr>
        <w:t xml:space="preserve"> with others, we depend on others to make sense of the information we encounter and help us to understand the world</w:t>
      </w:r>
      <w:r w:rsidR="00AF76E2">
        <w:rPr>
          <w:rFonts w:ascii="Arial" w:hAnsi="Arial" w:cs="Arial"/>
          <w:sz w:val="23"/>
          <w:szCs w:val="23"/>
        </w:rPr>
        <w:t xml:space="preserve">, therefore, social learning occurs and </w:t>
      </w:r>
      <w:r w:rsidR="00926C51">
        <w:rPr>
          <w:rFonts w:ascii="Arial" w:hAnsi="Arial" w:cs="Arial"/>
          <w:sz w:val="23"/>
          <w:szCs w:val="23"/>
        </w:rPr>
        <w:t>stimulates individual development</w:t>
      </w:r>
      <w:r w:rsidR="0026274A">
        <w:rPr>
          <w:rFonts w:ascii="Arial" w:hAnsi="Arial" w:cs="Arial"/>
          <w:sz w:val="23"/>
          <w:szCs w:val="23"/>
        </w:rPr>
        <w:t>.</w:t>
      </w:r>
    </w:p>
    <w:p w:rsidR="00926C51" w:rsidRDefault="00926C51" w:rsidP="0081661F">
      <w:pPr>
        <w:spacing w:line="360" w:lineRule="auto"/>
        <w:rPr>
          <w:rFonts w:ascii="Arial" w:hAnsi="Arial" w:cs="Arial"/>
          <w:sz w:val="23"/>
          <w:szCs w:val="23"/>
        </w:rPr>
      </w:pPr>
    </w:p>
    <w:p w:rsidR="00212D5E" w:rsidRDefault="00926C51" w:rsidP="0081661F">
      <w:pPr>
        <w:spacing w:line="360" w:lineRule="auto"/>
        <w:rPr>
          <w:rFonts w:ascii="Arial" w:hAnsi="Arial" w:cs="Arial"/>
          <w:sz w:val="23"/>
          <w:szCs w:val="23"/>
        </w:rPr>
      </w:pPr>
      <w:r>
        <w:rPr>
          <w:rFonts w:ascii="Arial" w:hAnsi="Arial" w:cs="Arial"/>
          <w:sz w:val="23"/>
          <w:szCs w:val="23"/>
        </w:rPr>
        <w:t xml:space="preserve">Within Vygotsky’s Theory of Child Development is the Zone of Proximal Development, which explains the </w:t>
      </w:r>
      <w:r w:rsidR="000E5C95">
        <w:rPr>
          <w:rFonts w:ascii="Arial" w:hAnsi="Arial" w:cs="Arial"/>
          <w:sz w:val="23"/>
          <w:szCs w:val="23"/>
        </w:rPr>
        <w:t xml:space="preserve">ability to extend development through others in the environment </w:t>
      </w:r>
      <w:r w:rsidR="00361FC5">
        <w:rPr>
          <w:rFonts w:ascii="Arial" w:hAnsi="Arial" w:cs="Arial"/>
          <w:sz w:val="23"/>
          <w:szCs w:val="23"/>
        </w:rPr>
        <w:t xml:space="preserve">and is the difference between what a </w:t>
      </w:r>
      <w:r w:rsidR="00534DEC">
        <w:rPr>
          <w:rFonts w:ascii="Arial" w:hAnsi="Arial" w:cs="Arial"/>
          <w:sz w:val="23"/>
          <w:szCs w:val="23"/>
        </w:rPr>
        <w:t>child</w:t>
      </w:r>
      <w:r w:rsidR="00361FC5">
        <w:rPr>
          <w:rFonts w:ascii="Arial" w:hAnsi="Arial" w:cs="Arial"/>
          <w:sz w:val="23"/>
          <w:szCs w:val="23"/>
        </w:rPr>
        <w:t xml:space="preserve"> </w:t>
      </w:r>
      <w:r w:rsidR="0071268F">
        <w:rPr>
          <w:rFonts w:ascii="Arial" w:hAnsi="Arial" w:cs="Arial"/>
          <w:sz w:val="23"/>
          <w:szCs w:val="23"/>
        </w:rPr>
        <w:t>can independently achieve, and what they can potentially learn with the guidance and support from the more knowledgeable others.</w:t>
      </w:r>
      <w:r w:rsidR="0026274A">
        <w:rPr>
          <w:rFonts w:ascii="Arial" w:hAnsi="Arial" w:cs="Arial"/>
          <w:sz w:val="23"/>
          <w:szCs w:val="23"/>
        </w:rPr>
        <w:t xml:space="preserve"> The Zone of Proximal Development is a continuous process and grows with the child’s needs (Doolittle, 1995; Medical College of Wisconsin, 2022).</w:t>
      </w:r>
      <w:r w:rsidR="00AA39F1">
        <w:rPr>
          <w:rFonts w:ascii="Arial" w:hAnsi="Arial" w:cs="Arial"/>
          <w:sz w:val="23"/>
          <w:szCs w:val="23"/>
        </w:rPr>
        <w:t xml:space="preserve"> </w:t>
      </w:r>
    </w:p>
    <w:p w:rsidR="00A87FF2" w:rsidRDefault="00A87FF2" w:rsidP="0081661F">
      <w:pPr>
        <w:spacing w:line="360" w:lineRule="auto"/>
        <w:rPr>
          <w:rFonts w:ascii="Arial" w:hAnsi="Arial" w:cs="Arial"/>
          <w:sz w:val="23"/>
          <w:szCs w:val="23"/>
        </w:rPr>
      </w:pPr>
    </w:p>
    <w:p w:rsidR="00A87FF2" w:rsidRDefault="00A87FF2" w:rsidP="0081661F">
      <w:pPr>
        <w:spacing w:line="360" w:lineRule="auto"/>
        <w:rPr>
          <w:rFonts w:ascii="Arial" w:hAnsi="Arial" w:cs="Arial"/>
          <w:sz w:val="23"/>
          <w:szCs w:val="23"/>
        </w:rPr>
      </w:pPr>
      <w:r>
        <w:rPr>
          <w:rFonts w:ascii="Arial" w:hAnsi="Arial" w:cs="Arial"/>
          <w:sz w:val="23"/>
          <w:szCs w:val="23"/>
        </w:rPr>
        <w:t xml:space="preserve">In relation to the critical incident, Vygotsky’s Theory of Cognitive Development supports the idea of </w:t>
      </w:r>
      <w:r w:rsidR="00A30946">
        <w:rPr>
          <w:rFonts w:ascii="Arial" w:hAnsi="Arial" w:cs="Arial"/>
          <w:sz w:val="23"/>
          <w:szCs w:val="23"/>
        </w:rPr>
        <w:t xml:space="preserve">mixed ability groups within the classroom. In particular, the theory suggests that ALN children would benefit from mixed ability groups as the more knowledgeable </w:t>
      </w:r>
      <w:r w:rsidR="00A30946">
        <w:rPr>
          <w:rFonts w:ascii="Arial" w:hAnsi="Arial" w:cs="Arial"/>
          <w:sz w:val="23"/>
          <w:szCs w:val="23"/>
        </w:rPr>
        <w:lastRenderedPageBreak/>
        <w:t xml:space="preserve">others, their peers, </w:t>
      </w:r>
      <w:r w:rsidR="00233A98">
        <w:rPr>
          <w:rFonts w:ascii="Arial" w:hAnsi="Arial" w:cs="Arial"/>
          <w:sz w:val="23"/>
          <w:szCs w:val="23"/>
        </w:rPr>
        <w:t xml:space="preserve">would act as positive role models, improving their cognitive and social development over time. </w:t>
      </w:r>
      <w:r w:rsidR="00FC7ABD">
        <w:rPr>
          <w:rFonts w:ascii="Arial" w:hAnsi="Arial" w:cs="Arial"/>
          <w:sz w:val="23"/>
          <w:szCs w:val="23"/>
        </w:rPr>
        <w:t xml:space="preserve">Saleh, </w:t>
      </w:r>
      <w:proofErr w:type="spellStart"/>
      <w:r w:rsidR="00FC7ABD">
        <w:rPr>
          <w:rFonts w:ascii="Arial" w:hAnsi="Arial" w:cs="Arial"/>
          <w:sz w:val="23"/>
          <w:szCs w:val="23"/>
        </w:rPr>
        <w:t>Lazonder</w:t>
      </w:r>
      <w:proofErr w:type="spellEnd"/>
      <w:r w:rsidR="00FC7ABD">
        <w:rPr>
          <w:rFonts w:ascii="Arial" w:hAnsi="Arial" w:cs="Arial"/>
          <w:sz w:val="23"/>
          <w:szCs w:val="23"/>
        </w:rPr>
        <w:t xml:space="preserve"> and Wong (2007) </w:t>
      </w:r>
      <w:r w:rsidR="008B279F">
        <w:rPr>
          <w:rFonts w:ascii="Arial" w:hAnsi="Arial" w:cs="Arial"/>
          <w:sz w:val="23"/>
          <w:szCs w:val="23"/>
        </w:rPr>
        <w:t xml:space="preserve">also identified positive effects of </w:t>
      </w:r>
      <w:r w:rsidR="00CE2BE1">
        <w:rPr>
          <w:rFonts w:ascii="Arial" w:hAnsi="Arial" w:cs="Arial"/>
          <w:sz w:val="23"/>
          <w:szCs w:val="23"/>
        </w:rPr>
        <w:t xml:space="preserve">structured, </w:t>
      </w:r>
      <w:r w:rsidR="008B279F">
        <w:rPr>
          <w:rFonts w:ascii="Arial" w:hAnsi="Arial" w:cs="Arial"/>
          <w:sz w:val="23"/>
          <w:szCs w:val="23"/>
        </w:rPr>
        <w:t>mixed ability groups</w:t>
      </w:r>
      <w:r w:rsidR="00DC09CF">
        <w:rPr>
          <w:rFonts w:ascii="Arial" w:hAnsi="Arial" w:cs="Arial"/>
          <w:sz w:val="23"/>
          <w:szCs w:val="23"/>
        </w:rPr>
        <w:t>, highlighting that pupils’ achievements, motivation and contribution</w:t>
      </w:r>
      <w:r w:rsidR="009A6FFC">
        <w:rPr>
          <w:rFonts w:ascii="Arial" w:hAnsi="Arial" w:cs="Arial"/>
          <w:sz w:val="23"/>
          <w:szCs w:val="23"/>
        </w:rPr>
        <w:t>s</w:t>
      </w:r>
      <w:r w:rsidR="00DC09CF">
        <w:rPr>
          <w:rFonts w:ascii="Arial" w:hAnsi="Arial" w:cs="Arial"/>
          <w:sz w:val="23"/>
          <w:szCs w:val="23"/>
        </w:rPr>
        <w:t xml:space="preserve"> to group interactions were improved</w:t>
      </w:r>
      <w:r w:rsidR="000203CA">
        <w:rPr>
          <w:rFonts w:ascii="Arial" w:hAnsi="Arial" w:cs="Arial"/>
          <w:sz w:val="23"/>
          <w:szCs w:val="23"/>
        </w:rPr>
        <w:t>. Whilst the findings highlighted a positive impact on pupils</w:t>
      </w:r>
      <w:r w:rsidR="00CE2BE1">
        <w:rPr>
          <w:rFonts w:ascii="Arial" w:hAnsi="Arial" w:cs="Arial"/>
          <w:sz w:val="23"/>
          <w:szCs w:val="23"/>
        </w:rPr>
        <w:t>,</w:t>
      </w:r>
      <w:r w:rsidR="000203CA">
        <w:rPr>
          <w:rFonts w:ascii="Arial" w:hAnsi="Arial" w:cs="Arial"/>
          <w:sz w:val="23"/>
          <w:szCs w:val="23"/>
        </w:rPr>
        <w:t xml:space="preserve"> the results may have differed if </w:t>
      </w:r>
      <w:r w:rsidR="00CE2BE1">
        <w:rPr>
          <w:rFonts w:ascii="Arial" w:hAnsi="Arial" w:cs="Arial"/>
          <w:sz w:val="23"/>
          <w:szCs w:val="23"/>
        </w:rPr>
        <w:t xml:space="preserve">the groups were unstructured, as this could have resulted in participatory inequality. </w:t>
      </w:r>
      <w:r w:rsidR="00795AFC">
        <w:rPr>
          <w:rFonts w:ascii="Arial" w:hAnsi="Arial" w:cs="Arial"/>
          <w:sz w:val="23"/>
          <w:szCs w:val="23"/>
        </w:rPr>
        <w:t xml:space="preserve">The study also focused on average ability pupils, </w:t>
      </w:r>
      <w:r w:rsidR="00264F4F">
        <w:rPr>
          <w:rFonts w:ascii="Arial" w:hAnsi="Arial" w:cs="Arial"/>
          <w:sz w:val="23"/>
          <w:szCs w:val="23"/>
        </w:rPr>
        <w:t>however,</w:t>
      </w:r>
      <w:r w:rsidR="00795AFC">
        <w:rPr>
          <w:rFonts w:ascii="Arial" w:hAnsi="Arial" w:cs="Arial"/>
          <w:sz w:val="23"/>
          <w:szCs w:val="23"/>
        </w:rPr>
        <w:t xml:space="preserve"> there was no negative impact on the higher or lower ability students, but does not consider whether mixed ability groups have a positive impact on these students.</w:t>
      </w:r>
      <w:r w:rsidR="00264F4F">
        <w:rPr>
          <w:rFonts w:ascii="Arial" w:hAnsi="Arial" w:cs="Arial"/>
          <w:sz w:val="23"/>
          <w:szCs w:val="23"/>
        </w:rPr>
        <w:t xml:space="preserve"> </w:t>
      </w:r>
      <w:r w:rsidR="00795AFC">
        <w:rPr>
          <w:rFonts w:ascii="Arial" w:hAnsi="Arial" w:cs="Arial"/>
          <w:sz w:val="23"/>
          <w:szCs w:val="23"/>
        </w:rPr>
        <w:t>Whilst these results could be generalised</w:t>
      </w:r>
      <w:r w:rsidR="00264F4F">
        <w:rPr>
          <w:rFonts w:ascii="Arial" w:hAnsi="Arial" w:cs="Arial"/>
          <w:sz w:val="23"/>
          <w:szCs w:val="23"/>
        </w:rPr>
        <w:t xml:space="preserve"> to a whole class context, this study does not </w:t>
      </w:r>
      <w:r w:rsidR="00FB3CC9">
        <w:rPr>
          <w:rFonts w:ascii="Arial" w:hAnsi="Arial" w:cs="Arial"/>
          <w:sz w:val="23"/>
          <w:szCs w:val="23"/>
        </w:rPr>
        <w:t xml:space="preserve">account for </w:t>
      </w:r>
      <w:r w:rsidR="00264F4F">
        <w:rPr>
          <w:rFonts w:ascii="Arial" w:hAnsi="Arial" w:cs="Arial"/>
          <w:sz w:val="23"/>
          <w:szCs w:val="23"/>
        </w:rPr>
        <w:t xml:space="preserve">the potential impact on ALN pupils. Furthermore, </w:t>
      </w:r>
      <w:r w:rsidR="00CE2BE1">
        <w:rPr>
          <w:rFonts w:ascii="Arial" w:hAnsi="Arial" w:cs="Arial"/>
          <w:sz w:val="23"/>
          <w:szCs w:val="23"/>
        </w:rPr>
        <w:t>the study was carried out in a male only class</w:t>
      </w:r>
      <w:r w:rsidR="00795AFC">
        <w:rPr>
          <w:rFonts w:ascii="Arial" w:hAnsi="Arial" w:cs="Arial"/>
          <w:sz w:val="23"/>
          <w:szCs w:val="23"/>
        </w:rPr>
        <w:t>, meaning that</w:t>
      </w:r>
      <w:r w:rsidR="00FB3CC9">
        <w:rPr>
          <w:rFonts w:ascii="Arial" w:hAnsi="Arial" w:cs="Arial"/>
          <w:sz w:val="23"/>
          <w:szCs w:val="23"/>
        </w:rPr>
        <w:t xml:space="preserve"> the results cannot be generalised to a typical classroom environment, which is usually mixed gender. </w:t>
      </w:r>
      <w:r w:rsidR="00826698">
        <w:rPr>
          <w:rFonts w:ascii="Arial" w:hAnsi="Arial" w:cs="Arial"/>
          <w:sz w:val="23"/>
          <w:szCs w:val="23"/>
        </w:rPr>
        <w:t xml:space="preserve">When considering the possible impact of gender within mixed ability groups, Ambreen (2017) found that </w:t>
      </w:r>
      <w:r w:rsidR="00F15F65">
        <w:rPr>
          <w:rFonts w:ascii="Arial" w:hAnsi="Arial" w:cs="Arial"/>
          <w:sz w:val="23"/>
          <w:szCs w:val="23"/>
        </w:rPr>
        <w:t xml:space="preserve">whilst pupils showed positive social attitudes towards helping and encouraging others, they were also competitive within mixed ability groups and </w:t>
      </w:r>
      <w:r w:rsidR="00826698">
        <w:rPr>
          <w:rFonts w:ascii="Arial" w:hAnsi="Arial" w:cs="Arial"/>
          <w:sz w:val="23"/>
          <w:szCs w:val="23"/>
        </w:rPr>
        <w:t xml:space="preserve">exhibited gender biased attitudes, influencing </w:t>
      </w:r>
      <w:r w:rsidR="00F15F65">
        <w:rPr>
          <w:rFonts w:ascii="Arial" w:hAnsi="Arial" w:cs="Arial"/>
          <w:sz w:val="23"/>
          <w:szCs w:val="23"/>
        </w:rPr>
        <w:t xml:space="preserve">their decisions on whether to be co-operative or non-co-operative towards a particular peer. This suggests that mixed ability groups should be structured, to reduce </w:t>
      </w:r>
      <w:r w:rsidR="003335D5">
        <w:rPr>
          <w:rFonts w:ascii="Arial" w:hAnsi="Arial" w:cs="Arial"/>
          <w:sz w:val="23"/>
          <w:szCs w:val="23"/>
        </w:rPr>
        <w:t xml:space="preserve">any bias among pupils and increase co-operative behaviours. </w:t>
      </w:r>
    </w:p>
    <w:p w:rsidR="003335D5" w:rsidRDefault="003335D5" w:rsidP="0081661F">
      <w:pPr>
        <w:spacing w:line="360" w:lineRule="auto"/>
        <w:rPr>
          <w:rFonts w:ascii="Arial" w:hAnsi="Arial" w:cs="Arial"/>
          <w:sz w:val="23"/>
          <w:szCs w:val="23"/>
        </w:rPr>
      </w:pPr>
    </w:p>
    <w:p w:rsidR="003335D5" w:rsidRDefault="007418FA" w:rsidP="0081661F">
      <w:pPr>
        <w:spacing w:line="360" w:lineRule="auto"/>
        <w:rPr>
          <w:rFonts w:ascii="Arial" w:hAnsi="Arial" w:cs="Arial"/>
          <w:sz w:val="23"/>
          <w:szCs w:val="23"/>
        </w:rPr>
      </w:pPr>
      <w:r>
        <w:rPr>
          <w:rFonts w:ascii="Arial" w:hAnsi="Arial" w:cs="Arial"/>
          <w:sz w:val="23"/>
          <w:szCs w:val="23"/>
        </w:rPr>
        <w:t>From the</w:t>
      </w:r>
      <w:r w:rsidR="000A7457">
        <w:rPr>
          <w:rFonts w:ascii="Arial" w:hAnsi="Arial" w:cs="Arial"/>
          <w:sz w:val="23"/>
          <w:szCs w:val="23"/>
        </w:rPr>
        <w:t xml:space="preserve"> perspective of ALN pupils as part of the critical incident, Vygotsky’s theory suggests that such pupils may refer to their more knowledgeable other</w:t>
      </w:r>
      <w:r w:rsidR="0012269E">
        <w:rPr>
          <w:rFonts w:ascii="Arial" w:hAnsi="Arial" w:cs="Arial"/>
          <w:sz w:val="23"/>
          <w:szCs w:val="23"/>
        </w:rPr>
        <w:t xml:space="preserve">s, their peers, for </w:t>
      </w:r>
      <w:r w:rsidR="00F750BF">
        <w:rPr>
          <w:rFonts w:ascii="Arial" w:hAnsi="Arial" w:cs="Arial"/>
          <w:sz w:val="23"/>
          <w:szCs w:val="23"/>
        </w:rPr>
        <w:t xml:space="preserve">guidance and support. </w:t>
      </w:r>
      <w:r w:rsidR="001044B6">
        <w:rPr>
          <w:rFonts w:ascii="Arial" w:hAnsi="Arial" w:cs="Arial"/>
          <w:sz w:val="23"/>
          <w:szCs w:val="23"/>
        </w:rPr>
        <w:t xml:space="preserve">Hove (2022) </w:t>
      </w:r>
      <w:r w:rsidR="00A33BBA">
        <w:rPr>
          <w:rFonts w:ascii="Arial" w:hAnsi="Arial" w:cs="Arial"/>
          <w:sz w:val="23"/>
          <w:szCs w:val="23"/>
        </w:rPr>
        <w:t>found that mixed ability grouping promoted collaborative learning and learner acceptance</w:t>
      </w:r>
      <w:r w:rsidR="0030016F">
        <w:rPr>
          <w:rFonts w:ascii="Arial" w:hAnsi="Arial" w:cs="Arial"/>
          <w:sz w:val="23"/>
          <w:szCs w:val="23"/>
        </w:rPr>
        <w:t xml:space="preserve"> between typically </w:t>
      </w:r>
      <w:r w:rsidR="006A7E74">
        <w:rPr>
          <w:rFonts w:ascii="Arial" w:hAnsi="Arial" w:cs="Arial"/>
          <w:sz w:val="23"/>
          <w:szCs w:val="23"/>
        </w:rPr>
        <w:t xml:space="preserve">developing pupils and those with ALN. </w:t>
      </w:r>
      <w:r w:rsidR="00447FEE">
        <w:rPr>
          <w:rFonts w:ascii="Arial" w:hAnsi="Arial" w:cs="Arial"/>
          <w:sz w:val="23"/>
          <w:szCs w:val="23"/>
        </w:rPr>
        <w:t xml:space="preserve">Additionally, </w:t>
      </w:r>
      <w:r w:rsidR="000917A1">
        <w:rPr>
          <w:rFonts w:ascii="Arial" w:hAnsi="Arial" w:cs="Arial"/>
          <w:sz w:val="23"/>
          <w:szCs w:val="23"/>
        </w:rPr>
        <w:t>mixed ability groups were found to enable ALN pupils to improve their communication skills and general academic performance. These findings directly relate to the critical incident in question</w:t>
      </w:r>
      <w:r w:rsidR="0043119C">
        <w:rPr>
          <w:rFonts w:ascii="Arial" w:hAnsi="Arial" w:cs="Arial"/>
          <w:sz w:val="23"/>
          <w:szCs w:val="23"/>
        </w:rPr>
        <w:t>,</w:t>
      </w:r>
      <w:r w:rsidR="00141338">
        <w:rPr>
          <w:rFonts w:ascii="Arial" w:hAnsi="Arial" w:cs="Arial"/>
          <w:sz w:val="23"/>
          <w:szCs w:val="23"/>
        </w:rPr>
        <w:t xml:space="preserve"> suggest</w:t>
      </w:r>
      <w:r w:rsidR="0043119C">
        <w:rPr>
          <w:rFonts w:ascii="Arial" w:hAnsi="Arial" w:cs="Arial"/>
          <w:sz w:val="23"/>
          <w:szCs w:val="23"/>
        </w:rPr>
        <w:t>ing</w:t>
      </w:r>
      <w:r w:rsidR="00141338">
        <w:rPr>
          <w:rFonts w:ascii="Arial" w:hAnsi="Arial" w:cs="Arial"/>
          <w:sz w:val="23"/>
          <w:szCs w:val="23"/>
        </w:rPr>
        <w:t xml:space="preserve"> that the ALN pupils within the class would </w:t>
      </w:r>
      <w:r w:rsidR="0043119C">
        <w:rPr>
          <w:rFonts w:ascii="Arial" w:hAnsi="Arial" w:cs="Arial"/>
          <w:sz w:val="23"/>
          <w:szCs w:val="23"/>
        </w:rPr>
        <w:t xml:space="preserve">benefit from working alongside their more knowledgeable peers, who may provide understanding of behavioural norms and expectations as well as academic support. </w:t>
      </w:r>
    </w:p>
    <w:p w:rsidR="0043119C" w:rsidRDefault="0043119C" w:rsidP="0081661F">
      <w:pPr>
        <w:spacing w:line="360" w:lineRule="auto"/>
        <w:rPr>
          <w:rFonts w:ascii="Arial" w:hAnsi="Arial" w:cs="Arial"/>
          <w:sz w:val="23"/>
          <w:szCs w:val="23"/>
        </w:rPr>
      </w:pPr>
    </w:p>
    <w:p w:rsidR="00D86033" w:rsidRDefault="0043119C" w:rsidP="0081661F">
      <w:pPr>
        <w:spacing w:line="360" w:lineRule="auto"/>
        <w:rPr>
          <w:rFonts w:ascii="Arial" w:hAnsi="Arial" w:cs="Arial"/>
          <w:sz w:val="23"/>
          <w:szCs w:val="23"/>
        </w:rPr>
      </w:pPr>
      <w:r>
        <w:rPr>
          <w:rFonts w:ascii="Arial" w:hAnsi="Arial" w:cs="Arial"/>
          <w:sz w:val="23"/>
          <w:szCs w:val="23"/>
        </w:rPr>
        <w:t>In contrast to Vygotsky’s beliefs, Piaget</w:t>
      </w:r>
      <w:r w:rsidR="009E31DF">
        <w:rPr>
          <w:rFonts w:ascii="Arial" w:hAnsi="Arial" w:cs="Arial"/>
          <w:sz w:val="23"/>
          <w:szCs w:val="23"/>
        </w:rPr>
        <w:t>’s Theory of Cognitive Development has a contradictory view th</w:t>
      </w:r>
      <w:r w:rsidR="003E606F">
        <w:rPr>
          <w:rFonts w:ascii="Arial" w:hAnsi="Arial" w:cs="Arial"/>
          <w:sz w:val="23"/>
          <w:szCs w:val="23"/>
        </w:rPr>
        <w:t xml:space="preserve">at </w:t>
      </w:r>
      <w:r w:rsidR="0092421D">
        <w:rPr>
          <w:rFonts w:ascii="Arial" w:hAnsi="Arial" w:cs="Arial"/>
          <w:sz w:val="23"/>
          <w:szCs w:val="23"/>
        </w:rPr>
        <w:t>development occurs through interactions between the chil</w:t>
      </w:r>
      <w:r w:rsidR="00D12B6D">
        <w:rPr>
          <w:rFonts w:ascii="Arial" w:hAnsi="Arial" w:cs="Arial"/>
          <w:sz w:val="23"/>
          <w:szCs w:val="23"/>
        </w:rPr>
        <w:t>d’s experiences</w:t>
      </w:r>
      <w:r w:rsidR="0092421D">
        <w:rPr>
          <w:rFonts w:ascii="Arial" w:hAnsi="Arial" w:cs="Arial"/>
          <w:sz w:val="23"/>
          <w:szCs w:val="23"/>
        </w:rPr>
        <w:t xml:space="preserve"> and actions in their environment. </w:t>
      </w:r>
      <w:r w:rsidR="00FA757C">
        <w:rPr>
          <w:rFonts w:ascii="Arial" w:hAnsi="Arial" w:cs="Arial"/>
          <w:sz w:val="23"/>
          <w:szCs w:val="23"/>
        </w:rPr>
        <w:t xml:space="preserve">Childrens’ intellectual skills change over time and interpret the world differently depending on age, and younger children </w:t>
      </w:r>
      <w:r w:rsidR="00FA757C">
        <w:rPr>
          <w:rFonts w:ascii="Arial" w:hAnsi="Arial" w:cs="Arial"/>
          <w:sz w:val="23"/>
          <w:szCs w:val="23"/>
        </w:rPr>
        <w:lastRenderedPageBreak/>
        <w:t xml:space="preserve">construct knowledge </w:t>
      </w:r>
      <w:r w:rsidR="004C236D">
        <w:rPr>
          <w:rFonts w:ascii="Arial" w:hAnsi="Arial" w:cs="Arial"/>
          <w:sz w:val="23"/>
          <w:szCs w:val="23"/>
        </w:rPr>
        <w:t xml:space="preserve">through thinking of physical actions and continually reorganise their ideas about the world as they interact with people and objects. </w:t>
      </w:r>
      <w:r w:rsidR="00FA757C">
        <w:rPr>
          <w:rFonts w:ascii="Arial" w:hAnsi="Arial" w:cs="Arial"/>
          <w:sz w:val="23"/>
          <w:szCs w:val="23"/>
        </w:rPr>
        <w:t xml:space="preserve">Piaget’s theory is divided into four cognitive stages; sensorimotor, preoperational, concrete operational and formal operation, which occur from birth until adolescence. The cognitive stages </w:t>
      </w:r>
      <w:r w:rsidR="004C236D">
        <w:rPr>
          <w:rFonts w:ascii="Arial" w:hAnsi="Arial" w:cs="Arial"/>
          <w:sz w:val="23"/>
          <w:szCs w:val="23"/>
        </w:rPr>
        <w:t>are designed to provide an approximation of what a child is expected to understand at a particular point</w:t>
      </w:r>
      <w:r w:rsidR="000460F8">
        <w:rPr>
          <w:rFonts w:ascii="Arial" w:hAnsi="Arial" w:cs="Arial"/>
          <w:sz w:val="23"/>
          <w:szCs w:val="23"/>
        </w:rPr>
        <w:t xml:space="preserve"> </w:t>
      </w:r>
      <w:r w:rsidR="00E5141C">
        <w:rPr>
          <w:rFonts w:ascii="Arial" w:hAnsi="Arial" w:cs="Arial"/>
          <w:sz w:val="23"/>
          <w:szCs w:val="23"/>
        </w:rPr>
        <w:t>(Borough of Manhattan Community College, no date)</w:t>
      </w:r>
      <w:r w:rsidR="00B87799">
        <w:rPr>
          <w:rFonts w:ascii="Arial" w:hAnsi="Arial" w:cs="Arial"/>
          <w:sz w:val="23"/>
          <w:szCs w:val="23"/>
        </w:rPr>
        <w:t xml:space="preserve">. </w:t>
      </w:r>
    </w:p>
    <w:p w:rsidR="00D86033" w:rsidRDefault="00D86033" w:rsidP="0081661F">
      <w:pPr>
        <w:spacing w:line="360" w:lineRule="auto"/>
        <w:rPr>
          <w:rFonts w:ascii="Arial" w:hAnsi="Arial" w:cs="Arial"/>
          <w:sz w:val="23"/>
          <w:szCs w:val="23"/>
        </w:rPr>
      </w:pPr>
    </w:p>
    <w:p w:rsidR="006A3914" w:rsidRDefault="003C73BF" w:rsidP="0081661F">
      <w:pPr>
        <w:spacing w:line="360" w:lineRule="auto"/>
        <w:rPr>
          <w:rFonts w:ascii="Arial" w:hAnsi="Arial" w:cs="Arial"/>
          <w:sz w:val="23"/>
          <w:szCs w:val="23"/>
        </w:rPr>
      </w:pPr>
      <w:r>
        <w:rPr>
          <w:rFonts w:ascii="Arial" w:hAnsi="Arial" w:cs="Arial"/>
          <w:sz w:val="23"/>
          <w:szCs w:val="23"/>
        </w:rPr>
        <w:t xml:space="preserve">In terms of </w:t>
      </w:r>
      <w:r w:rsidR="007C2C73">
        <w:rPr>
          <w:rFonts w:ascii="Arial" w:hAnsi="Arial" w:cs="Arial"/>
          <w:sz w:val="23"/>
          <w:szCs w:val="23"/>
        </w:rPr>
        <w:t>the critical incident, Piaget’s theory</w:t>
      </w:r>
      <w:r w:rsidR="009D7F34">
        <w:rPr>
          <w:rFonts w:ascii="Arial" w:hAnsi="Arial" w:cs="Arial"/>
          <w:sz w:val="23"/>
          <w:szCs w:val="23"/>
        </w:rPr>
        <w:t xml:space="preserve"> </w:t>
      </w:r>
      <w:r w:rsidR="00204BCA">
        <w:rPr>
          <w:rFonts w:ascii="Arial" w:hAnsi="Arial" w:cs="Arial"/>
          <w:sz w:val="23"/>
          <w:szCs w:val="23"/>
        </w:rPr>
        <w:t>fails to address two components. Firstly, the theory</w:t>
      </w:r>
      <w:r w:rsidR="007C2C73">
        <w:rPr>
          <w:rFonts w:ascii="Arial" w:hAnsi="Arial" w:cs="Arial"/>
          <w:sz w:val="23"/>
          <w:szCs w:val="23"/>
        </w:rPr>
        <w:t xml:space="preserve"> </w:t>
      </w:r>
      <w:r w:rsidR="002F20FB">
        <w:rPr>
          <w:rFonts w:ascii="Arial" w:hAnsi="Arial" w:cs="Arial"/>
          <w:sz w:val="23"/>
          <w:szCs w:val="23"/>
        </w:rPr>
        <w:t xml:space="preserve">fails to account for pupils with ALN as the cognitive stages are based upon typically developing children, and therefore does not consider how ALN can affect cognitive development in many ways, and each individual’s needs differ. </w:t>
      </w:r>
      <w:r w:rsidR="00204BCA">
        <w:rPr>
          <w:rFonts w:ascii="Arial" w:hAnsi="Arial" w:cs="Arial"/>
          <w:sz w:val="23"/>
          <w:szCs w:val="23"/>
        </w:rPr>
        <w:t xml:space="preserve">In addition, in relation to teaching, Piaget’s theory suggests that children should be supported to explore their environment </w:t>
      </w:r>
      <w:r w:rsidR="00050993">
        <w:rPr>
          <w:rFonts w:ascii="Arial" w:hAnsi="Arial" w:cs="Arial"/>
          <w:sz w:val="23"/>
          <w:szCs w:val="23"/>
        </w:rPr>
        <w:t>rather than be taught, whether that</w:t>
      </w:r>
      <w:r w:rsidR="00901A30">
        <w:rPr>
          <w:rFonts w:ascii="Arial" w:hAnsi="Arial" w:cs="Arial"/>
          <w:sz w:val="23"/>
          <w:szCs w:val="23"/>
        </w:rPr>
        <w:t xml:space="preserve"> comes from teachers or more knowledgeable peers. </w:t>
      </w:r>
      <w:r w:rsidR="00801893">
        <w:rPr>
          <w:rFonts w:ascii="Arial" w:hAnsi="Arial" w:cs="Arial"/>
          <w:sz w:val="23"/>
          <w:szCs w:val="23"/>
        </w:rPr>
        <w:t xml:space="preserve">Additionally, Piaget’s theory is based upon stages of maturation, and emphasises the notion of ‘readiness,’ which concerns when certain information or concepts should be taught to children, and believes that children should not be taught certain concepts until they have reached the appropriate stage of cognitive development. In a teaching context, </w:t>
      </w:r>
      <w:r w:rsidR="00D86033">
        <w:rPr>
          <w:rFonts w:ascii="Arial" w:hAnsi="Arial" w:cs="Arial"/>
          <w:sz w:val="23"/>
          <w:szCs w:val="23"/>
        </w:rPr>
        <w:t>Piaget’s theory suggests that learning should be pupil-centred and focused on the process of learning, problem solving, use a mixture of collaborative and individual activities, and the pupils’ development levels should be evaluated in order to set suitable tasks</w:t>
      </w:r>
      <w:r w:rsidR="00CE21F0">
        <w:rPr>
          <w:rFonts w:ascii="Arial" w:hAnsi="Arial" w:cs="Arial"/>
          <w:sz w:val="23"/>
          <w:szCs w:val="23"/>
        </w:rPr>
        <w:t xml:space="preserve"> (McLeod, 2018)</w:t>
      </w:r>
      <w:r w:rsidR="00D86033">
        <w:rPr>
          <w:rFonts w:ascii="Arial" w:hAnsi="Arial" w:cs="Arial"/>
          <w:sz w:val="23"/>
          <w:szCs w:val="23"/>
        </w:rPr>
        <w:t xml:space="preserve">. These particular aspects </w:t>
      </w:r>
      <w:r w:rsidR="00A2358E">
        <w:rPr>
          <w:rFonts w:ascii="Arial" w:hAnsi="Arial" w:cs="Arial"/>
          <w:sz w:val="23"/>
          <w:szCs w:val="23"/>
        </w:rPr>
        <w:t>share similar ideologies to Vygotsky’s Theory of Cognitive Development</w:t>
      </w:r>
      <w:r w:rsidR="00692DE9">
        <w:rPr>
          <w:rFonts w:ascii="Arial" w:hAnsi="Arial" w:cs="Arial"/>
          <w:sz w:val="23"/>
          <w:szCs w:val="23"/>
        </w:rPr>
        <w:t xml:space="preserve">, and in relation to the critical incident, </w:t>
      </w:r>
      <w:r w:rsidR="004F0D24">
        <w:rPr>
          <w:rFonts w:ascii="Arial" w:hAnsi="Arial" w:cs="Arial"/>
          <w:sz w:val="23"/>
          <w:szCs w:val="23"/>
        </w:rPr>
        <w:t>supports the idea of collaborative learning within mixed ability groups</w:t>
      </w:r>
      <w:r w:rsidR="00CE21F0">
        <w:rPr>
          <w:rFonts w:ascii="Arial" w:hAnsi="Arial" w:cs="Arial"/>
          <w:sz w:val="23"/>
          <w:szCs w:val="23"/>
        </w:rPr>
        <w:t xml:space="preserve"> and scaffolds for ALN pupils by evaluating their ability levels. </w:t>
      </w:r>
    </w:p>
    <w:p w:rsidR="009E1CB8" w:rsidRDefault="009E1CB8" w:rsidP="0081661F">
      <w:pPr>
        <w:spacing w:line="360" w:lineRule="auto"/>
        <w:rPr>
          <w:rFonts w:ascii="Arial" w:hAnsi="Arial" w:cs="Arial"/>
          <w:sz w:val="23"/>
          <w:szCs w:val="23"/>
        </w:rPr>
      </w:pPr>
    </w:p>
    <w:p w:rsidR="009E1CB8" w:rsidRDefault="009E1CB8" w:rsidP="0081661F">
      <w:pPr>
        <w:spacing w:line="360" w:lineRule="auto"/>
        <w:rPr>
          <w:rFonts w:ascii="Arial" w:hAnsi="Arial" w:cs="Arial"/>
          <w:sz w:val="23"/>
          <w:szCs w:val="23"/>
          <w:u w:val="single"/>
        </w:rPr>
      </w:pPr>
      <w:r>
        <w:rPr>
          <w:rFonts w:ascii="Arial" w:hAnsi="Arial" w:cs="Arial"/>
          <w:sz w:val="23"/>
          <w:szCs w:val="23"/>
          <w:u w:val="single"/>
        </w:rPr>
        <w:t>Case Study</w:t>
      </w:r>
    </w:p>
    <w:p w:rsidR="009E1CB8" w:rsidRDefault="000271F5" w:rsidP="0081661F">
      <w:pPr>
        <w:spacing w:line="360" w:lineRule="auto"/>
        <w:rPr>
          <w:rFonts w:ascii="Arial" w:hAnsi="Arial" w:cs="Arial"/>
          <w:sz w:val="23"/>
          <w:szCs w:val="23"/>
        </w:rPr>
      </w:pPr>
      <w:r>
        <w:rPr>
          <w:rFonts w:ascii="Arial" w:hAnsi="Arial" w:cs="Arial"/>
          <w:sz w:val="23"/>
          <w:szCs w:val="23"/>
        </w:rPr>
        <w:t>The following case study explores an observation made within a year 3 class within a primary school setting</w:t>
      </w:r>
      <w:r w:rsidR="00AE0C17">
        <w:rPr>
          <w:rFonts w:ascii="Arial" w:hAnsi="Arial" w:cs="Arial"/>
          <w:sz w:val="23"/>
          <w:szCs w:val="23"/>
        </w:rPr>
        <w:t>, from which a critical incident was identified. The case study will include a critical analysis</w:t>
      </w:r>
      <w:r w:rsidR="008E5F63">
        <w:rPr>
          <w:rFonts w:ascii="Arial" w:hAnsi="Arial" w:cs="Arial"/>
          <w:sz w:val="23"/>
          <w:szCs w:val="23"/>
        </w:rPr>
        <w:t>, focusing on mixed ability groups and the presence of ALN. The information disclosed within the case study will adhere to the BERA guidelines (Suri, 2020) and confidentiality will remain throughout</w:t>
      </w:r>
      <w:r w:rsidR="00231358">
        <w:rPr>
          <w:rFonts w:ascii="Arial" w:hAnsi="Arial" w:cs="Arial"/>
          <w:sz w:val="23"/>
          <w:szCs w:val="23"/>
        </w:rPr>
        <w:t xml:space="preserve">. This includes the name of the school setting, any staff members and pupil names. </w:t>
      </w:r>
    </w:p>
    <w:p w:rsidR="00231358" w:rsidRDefault="00231358" w:rsidP="0081661F">
      <w:pPr>
        <w:spacing w:line="360" w:lineRule="auto"/>
        <w:rPr>
          <w:rFonts w:ascii="Arial" w:hAnsi="Arial" w:cs="Arial"/>
          <w:sz w:val="23"/>
          <w:szCs w:val="23"/>
        </w:rPr>
      </w:pPr>
    </w:p>
    <w:p w:rsidR="00DE0365" w:rsidRDefault="00231358" w:rsidP="0081661F">
      <w:pPr>
        <w:spacing w:line="360" w:lineRule="auto"/>
        <w:rPr>
          <w:rFonts w:ascii="Arial" w:hAnsi="Arial" w:cs="Arial"/>
          <w:sz w:val="23"/>
          <w:szCs w:val="23"/>
        </w:rPr>
      </w:pPr>
      <w:r>
        <w:rPr>
          <w:rFonts w:ascii="Arial" w:hAnsi="Arial" w:cs="Arial"/>
          <w:sz w:val="23"/>
          <w:szCs w:val="23"/>
        </w:rPr>
        <w:t>The observation was conducted in an English medium primary school, for children aged between 3 to 11 years old.</w:t>
      </w:r>
      <w:r w:rsidR="0005706D">
        <w:rPr>
          <w:rFonts w:ascii="Arial" w:hAnsi="Arial" w:cs="Arial"/>
          <w:sz w:val="23"/>
          <w:szCs w:val="23"/>
        </w:rPr>
        <w:t xml:space="preserve"> The critical incident occurred in a year 3 class, consisting of </w:t>
      </w:r>
      <w:r w:rsidR="00F836BA">
        <w:rPr>
          <w:rFonts w:ascii="Arial" w:hAnsi="Arial" w:cs="Arial"/>
          <w:sz w:val="23"/>
          <w:szCs w:val="23"/>
        </w:rPr>
        <w:lastRenderedPageBreak/>
        <w:t xml:space="preserve">28 pupils, </w:t>
      </w:r>
      <w:r w:rsidR="0005706D">
        <w:rPr>
          <w:rFonts w:ascii="Arial" w:hAnsi="Arial" w:cs="Arial"/>
          <w:sz w:val="23"/>
          <w:szCs w:val="23"/>
        </w:rPr>
        <w:t>one class teacher</w:t>
      </w:r>
      <w:r w:rsidR="001B3428">
        <w:rPr>
          <w:rFonts w:ascii="Arial" w:hAnsi="Arial" w:cs="Arial"/>
          <w:sz w:val="23"/>
          <w:szCs w:val="23"/>
        </w:rPr>
        <w:t xml:space="preserve"> and two one-to-one staff members, one also acting as the class LSA. </w:t>
      </w:r>
      <w:r w:rsidR="007C339C">
        <w:rPr>
          <w:rFonts w:ascii="Arial" w:hAnsi="Arial" w:cs="Arial"/>
          <w:sz w:val="23"/>
          <w:szCs w:val="23"/>
        </w:rPr>
        <w:t xml:space="preserve">The critical incident </w:t>
      </w:r>
      <w:r w:rsidR="00FF039A">
        <w:rPr>
          <w:rFonts w:ascii="Arial" w:hAnsi="Arial" w:cs="Arial"/>
          <w:sz w:val="23"/>
          <w:szCs w:val="23"/>
        </w:rPr>
        <w:t>highlighted the implementation of mixed ability groups, the presence of additional learning needs within the class cohort, and the impact of mixed ability groups on these pupils. There were 4 pupils with identified ALN</w:t>
      </w:r>
      <w:r w:rsidR="008B5CBE">
        <w:rPr>
          <w:rFonts w:ascii="Arial" w:hAnsi="Arial" w:cs="Arial"/>
          <w:sz w:val="23"/>
          <w:szCs w:val="23"/>
        </w:rPr>
        <w:t xml:space="preserve"> in the class</w:t>
      </w:r>
      <w:r w:rsidR="00444203">
        <w:rPr>
          <w:rFonts w:ascii="Arial" w:hAnsi="Arial" w:cs="Arial"/>
          <w:sz w:val="23"/>
          <w:szCs w:val="23"/>
        </w:rPr>
        <w:t xml:space="preserve"> and were divided into 3 of the 4 mixed ability groups. Group A had one ALN pupil but no additional support, group B had one ALN pupil and was supported by a one-to-one staff member, however, she was also acting as the whole class LSA. Group C had two ALN pupils</w:t>
      </w:r>
      <w:r w:rsidR="005E3474">
        <w:rPr>
          <w:rFonts w:ascii="Arial" w:hAnsi="Arial" w:cs="Arial"/>
          <w:sz w:val="23"/>
          <w:szCs w:val="23"/>
        </w:rPr>
        <w:t xml:space="preserve">, but were supported by the same one-to-one member of staff. Group D had no ALN pupils present. </w:t>
      </w:r>
    </w:p>
    <w:p w:rsidR="00DE0365" w:rsidRDefault="00DE0365" w:rsidP="0081661F">
      <w:pPr>
        <w:spacing w:line="360" w:lineRule="auto"/>
        <w:rPr>
          <w:rFonts w:ascii="Arial" w:hAnsi="Arial" w:cs="Arial"/>
          <w:sz w:val="23"/>
          <w:szCs w:val="23"/>
        </w:rPr>
      </w:pPr>
    </w:p>
    <w:p w:rsidR="00B90544" w:rsidRDefault="00DE0365" w:rsidP="0081661F">
      <w:pPr>
        <w:spacing w:line="360" w:lineRule="auto"/>
        <w:rPr>
          <w:rFonts w:ascii="Arial" w:hAnsi="Arial" w:cs="Arial"/>
          <w:sz w:val="23"/>
          <w:szCs w:val="23"/>
        </w:rPr>
      </w:pPr>
      <w:r>
        <w:rPr>
          <w:rFonts w:ascii="Arial" w:hAnsi="Arial" w:cs="Arial"/>
          <w:sz w:val="23"/>
          <w:szCs w:val="23"/>
        </w:rPr>
        <w:t>The</w:t>
      </w:r>
      <w:r w:rsidR="002135E2">
        <w:rPr>
          <w:rFonts w:ascii="Arial" w:hAnsi="Arial" w:cs="Arial"/>
          <w:sz w:val="23"/>
          <w:szCs w:val="23"/>
        </w:rPr>
        <w:t xml:space="preserve"> provide some context to the critical incident in question, the</w:t>
      </w:r>
      <w:r>
        <w:rPr>
          <w:rFonts w:ascii="Arial" w:hAnsi="Arial" w:cs="Arial"/>
          <w:sz w:val="23"/>
          <w:szCs w:val="23"/>
        </w:rPr>
        <w:t xml:space="preserve"> observation was made during a morning </w:t>
      </w:r>
      <w:r w:rsidR="00695019">
        <w:rPr>
          <w:rFonts w:ascii="Arial" w:hAnsi="Arial" w:cs="Arial"/>
          <w:sz w:val="23"/>
          <w:szCs w:val="23"/>
        </w:rPr>
        <w:t>mathe</w:t>
      </w:r>
      <w:r w:rsidR="006359FC">
        <w:rPr>
          <w:rFonts w:ascii="Arial" w:hAnsi="Arial" w:cs="Arial"/>
          <w:sz w:val="23"/>
          <w:szCs w:val="23"/>
        </w:rPr>
        <w:t xml:space="preserve">matics session, where pupils were seated according to their ability groups. The </w:t>
      </w:r>
      <w:r w:rsidR="00F836BA">
        <w:rPr>
          <w:rFonts w:ascii="Arial" w:hAnsi="Arial" w:cs="Arial"/>
          <w:sz w:val="23"/>
          <w:szCs w:val="23"/>
        </w:rPr>
        <w:t xml:space="preserve">lesson occurred straight after the morning play time session, so pupils took several minutes to sit themselves down and </w:t>
      </w:r>
      <w:r w:rsidR="00045B58">
        <w:rPr>
          <w:rFonts w:ascii="Arial" w:hAnsi="Arial" w:cs="Arial"/>
          <w:sz w:val="23"/>
          <w:szCs w:val="23"/>
        </w:rPr>
        <w:t xml:space="preserve">redirect their focus, something that was notably more difficult for the two of the ALN pupils. </w:t>
      </w:r>
      <w:r w:rsidR="00F34266">
        <w:rPr>
          <w:rFonts w:ascii="Arial" w:hAnsi="Arial" w:cs="Arial"/>
          <w:sz w:val="23"/>
          <w:szCs w:val="23"/>
        </w:rPr>
        <w:t>Once the pupils had settled with some encouragement</w:t>
      </w:r>
      <w:r w:rsidR="00023C37">
        <w:rPr>
          <w:rFonts w:ascii="Arial" w:hAnsi="Arial" w:cs="Arial"/>
          <w:sz w:val="23"/>
          <w:szCs w:val="23"/>
        </w:rPr>
        <w:t xml:space="preserve"> from the supporting staff, the teacher proceeded to begin delive</w:t>
      </w:r>
      <w:r w:rsidR="00936994">
        <w:rPr>
          <w:rFonts w:ascii="Arial" w:hAnsi="Arial" w:cs="Arial"/>
          <w:sz w:val="23"/>
          <w:szCs w:val="23"/>
        </w:rPr>
        <w:t xml:space="preserve">ring the lesson content, introducing a new concept to calculate times tables, focusing on the two times tables in particular. This was to ensure that all pupils understood the method, by using a set of times tables every pupil already knew. </w:t>
      </w:r>
      <w:r w:rsidR="00ED29D8">
        <w:rPr>
          <w:rFonts w:ascii="Arial" w:hAnsi="Arial" w:cs="Arial"/>
          <w:sz w:val="23"/>
          <w:szCs w:val="23"/>
        </w:rPr>
        <w:t xml:space="preserve">The method of calculating the times tables involved drawing a grid as a visual reference of the sum and counting the boxes inside to find the answer. The pupils seemed to understand this concept during the lesson delivery, particularly after seeing examples and completing </w:t>
      </w:r>
      <w:r w:rsidR="00B15DC8">
        <w:rPr>
          <w:rFonts w:ascii="Arial" w:hAnsi="Arial" w:cs="Arial"/>
          <w:sz w:val="23"/>
          <w:szCs w:val="23"/>
        </w:rPr>
        <w:t xml:space="preserve">a number of questions as a whole class. </w:t>
      </w:r>
    </w:p>
    <w:p w:rsidR="00B90544" w:rsidRDefault="00B90544" w:rsidP="0081661F">
      <w:pPr>
        <w:spacing w:line="360" w:lineRule="auto"/>
        <w:rPr>
          <w:rFonts w:ascii="Arial" w:hAnsi="Arial" w:cs="Arial"/>
          <w:sz w:val="23"/>
          <w:szCs w:val="23"/>
        </w:rPr>
      </w:pPr>
    </w:p>
    <w:p w:rsidR="00FF039A" w:rsidRDefault="00B15DC8" w:rsidP="0081661F">
      <w:pPr>
        <w:spacing w:line="360" w:lineRule="auto"/>
        <w:rPr>
          <w:rFonts w:ascii="Arial" w:hAnsi="Arial" w:cs="Arial"/>
          <w:sz w:val="23"/>
          <w:szCs w:val="23"/>
        </w:rPr>
      </w:pPr>
      <w:r>
        <w:rPr>
          <w:rFonts w:ascii="Arial" w:hAnsi="Arial" w:cs="Arial"/>
          <w:sz w:val="23"/>
          <w:szCs w:val="23"/>
        </w:rPr>
        <w:t>Once the task had been set, it was apparent that both the lower ability pupils and ALN pupils</w:t>
      </w:r>
      <w:r w:rsidR="009768D8">
        <w:rPr>
          <w:rFonts w:ascii="Arial" w:hAnsi="Arial" w:cs="Arial"/>
          <w:sz w:val="23"/>
          <w:szCs w:val="23"/>
        </w:rPr>
        <w:t xml:space="preserve">. The teacher assigned the one-to-one staff members to work with their respective groups, meaning that their ALN pupils were receiving less support. As a result, this caused some visible distress for the two ALN pupils sharing the one-to-one and immediately became distracted and off task. The other ALN pupil with the one to-one </w:t>
      </w:r>
      <w:r w:rsidR="0087748F">
        <w:rPr>
          <w:rFonts w:ascii="Arial" w:hAnsi="Arial" w:cs="Arial"/>
          <w:sz w:val="23"/>
          <w:szCs w:val="23"/>
        </w:rPr>
        <w:t>accepted this, but showed a little distress as they were in the middle ability group with the</w:t>
      </w:r>
      <w:r w:rsidR="00ED29D8">
        <w:rPr>
          <w:rFonts w:ascii="Arial" w:hAnsi="Arial" w:cs="Arial"/>
          <w:sz w:val="23"/>
          <w:szCs w:val="23"/>
        </w:rPr>
        <w:t xml:space="preserve"> </w:t>
      </w:r>
      <w:r w:rsidR="0087748F">
        <w:rPr>
          <w:rFonts w:ascii="Arial" w:hAnsi="Arial" w:cs="Arial"/>
          <w:sz w:val="23"/>
          <w:szCs w:val="23"/>
        </w:rPr>
        <w:t>most pupils. The class teacher mostly supported the lowest ability group</w:t>
      </w:r>
      <w:r w:rsidR="006C0B09">
        <w:rPr>
          <w:rFonts w:ascii="Arial" w:hAnsi="Arial" w:cs="Arial"/>
          <w:sz w:val="23"/>
          <w:szCs w:val="23"/>
        </w:rPr>
        <w:t>,</w:t>
      </w:r>
      <w:r w:rsidR="0087748F">
        <w:rPr>
          <w:rFonts w:ascii="Arial" w:hAnsi="Arial" w:cs="Arial"/>
          <w:sz w:val="23"/>
          <w:szCs w:val="23"/>
        </w:rPr>
        <w:t xml:space="preserve"> but made themselves available to all of the pupils to provide additional support</w:t>
      </w:r>
      <w:r w:rsidR="006C0B09">
        <w:rPr>
          <w:rFonts w:ascii="Arial" w:hAnsi="Arial" w:cs="Arial"/>
          <w:sz w:val="23"/>
          <w:szCs w:val="23"/>
        </w:rPr>
        <w:t xml:space="preserve">. The highest ability group were encouraged to work independently. </w:t>
      </w:r>
      <w:r w:rsidR="005B0D2B">
        <w:rPr>
          <w:rFonts w:ascii="Arial" w:hAnsi="Arial" w:cs="Arial"/>
          <w:sz w:val="23"/>
          <w:szCs w:val="23"/>
        </w:rPr>
        <w:t xml:space="preserve">The teacher scaffolded the tasks by simplifying the questions for the lower ability group and progressively making the questions more difficult for the middle and high ability groups. However, it was evident </w:t>
      </w:r>
      <w:r w:rsidR="005B0D2B">
        <w:rPr>
          <w:rFonts w:ascii="Arial" w:hAnsi="Arial" w:cs="Arial"/>
          <w:sz w:val="23"/>
          <w:szCs w:val="23"/>
        </w:rPr>
        <w:lastRenderedPageBreak/>
        <w:t>that introducing a new strategy caused a lot of confusion across all ability groups. The lower and middle ability groups were requesting much more support, meaning the ALN pupils were receiving little to no support</w:t>
      </w:r>
      <w:r w:rsidR="00150546">
        <w:rPr>
          <w:rFonts w:ascii="Arial" w:hAnsi="Arial" w:cs="Arial"/>
          <w:sz w:val="23"/>
          <w:szCs w:val="23"/>
        </w:rPr>
        <w:t xml:space="preserve">. </w:t>
      </w:r>
      <w:r w:rsidR="004B0EDE">
        <w:rPr>
          <w:rFonts w:ascii="Arial" w:hAnsi="Arial" w:cs="Arial"/>
          <w:sz w:val="23"/>
          <w:szCs w:val="23"/>
        </w:rPr>
        <w:t xml:space="preserve">Towards the end of the </w:t>
      </w:r>
      <w:r w:rsidR="00B90544">
        <w:rPr>
          <w:rFonts w:ascii="Arial" w:hAnsi="Arial" w:cs="Arial"/>
          <w:sz w:val="23"/>
          <w:szCs w:val="23"/>
        </w:rPr>
        <w:t xml:space="preserve">lesson, it was apparent that many of the children within the middle and lower ability groups had not completed the set task, the attempted questions had not been presented correctly and a high number of pupils had incorrect answers. </w:t>
      </w:r>
    </w:p>
    <w:p w:rsidR="00B90544" w:rsidRDefault="00B90544" w:rsidP="0081661F">
      <w:pPr>
        <w:spacing w:line="360" w:lineRule="auto"/>
        <w:rPr>
          <w:rFonts w:ascii="Arial" w:hAnsi="Arial" w:cs="Arial"/>
          <w:sz w:val="23"/>
          <w:szCs w:val="23"/>
        </w:rPr>
      </w:pPr>
    </w:p>
    <w:p w:rsidR="00950776" w:rsidRDefault="00B90544" w:rsidP="0081661F">
      <w:pPr>
        <w:spacing w:line="360" w:lineRule="auto"/>
        <w:rPr>
          <w:rFonts w:ascii="Arial" w:hAnsi="Arial" w:cs="Arial"/>
          <w:sz w:val="23"/>
          <w:szCs w:val="23"/>
        </w:rPr>
      </w:pPr>
      <w:r>
        <w:rPr>
          <w:rFonts w:ascii="Arial" w:hAnsi="Arial" w:cs="Arial"/>
          <w:sz w:val="23"/>
          <w:szCs w:val="23"/>
        </w:rPr>
        <w:t xml:space="preserve">The critical incident identified two key themes, </w:t>
      </w:r>
      <w:r w:rsidR="002D517C">
        <w:rPr>
          <w:rFonts w:ascii="Arial" w:hAnsi="Arial" w:cs="Arial"/>
          <w:sz w:val="23"/>
          <w:szCs w:val="23"/>
        </w:rPr>
        <w:t xml:space="preserve">ALN and mixed ability groups, or lack thereof. These particular incidents directly relate to several areas of the discussed literature within the literature review. Firstly, Vygotsky’s Theory of Cognitive Development and the Zone of Proximal Development </w:t>
      </w:r>
      <w:r w:rsidR="00FF61B4">
        <w:rPr>
          <w:rFonts w:ascii="Arial" w:hAnsi="Arial" w:cs="Arial"/>
          <w:sz w:val="23"/>
          <w:szCs w:val="23"/>
        </w:rPr>
        <w:t>emphasises the importance of learning from ‘more knowledg</w:t>
      </w:r>
      <w:r w:rsidR="00BE1627">
        <w:rPr>
          <w:rFonts w:ascii="Arial" w:hAnsi="Arial" w:cs="Arial"/>
          <w:sz w:val="23"/>
          <w:szCs w:val="23"/>
        </w:rPr>
        <w:t>e</w:t>
      </w:r>
      <w:r w:rsidR="00FF61B4">
        <w:rPr>
          <w:rFonts w:ascii="Arial" w:hAnsi="Arial" w:cs="Arial"/>
          <w:sz w:val="23"/>
          <w:szCs w:val="23"/>
        </w:rPr>
        <w:t xml:space="preserve">able others.’ In this case, the more knowledgeable others </w:t>
      </w:r>
      <w:r w:rsidR="00BE1627">
        <w:rPr>
          <w:rFonts w:ascii="Arial" w:hAnsi="Arial" w:cs="Arial"/>
          <w:sz w:val="23"/>
          <w:szCs w:val="23"/>
        </w:rPr>
        <w:t xml:space="preserve">would have been the higher ability group, who had little to no support with the task and were able to complete their work to the expected standard. Additionally, the findings of Saleh, </w:t>
      </w:r>
      <w:proofErr w:type="spellStart"/>
      <w:r w:rsidR="00BE1627">
        <w:rPr>
          <w:rFonts w:ascii="Arial" w:hAnsi="Arial" w:cs="Arial"/>
          <w:sz w:val="23"/>
          <w:szCs w:val="23"/>
        </w:rPr>
        <w:t>Lazonder</w:t>
      </w:r>
      <w:proofErr w:type="spellEnd"/>
      <w:r w:rsidR="00BE1627">
        <w:rPr>
          <w:rFonts w:ascii="Arial" w:hAnsi="Arial" w:cs="Arial"/>
          <w:sz w:val="23"/>
          <w:szCs w:val="23"/>
        </w:rPr>
        <w:t xml:space="preserve"> and Wong (2007) found that both motivation and success rates were higher when pupils worked in mixed ability groups, suggesting that if this had been implemented at the time of observation, pupil understanding may have been higher across ability groups and ALN pupils would have had more support from their one-to-one staff members, but also encouraged to stay motivated and on task by their more knowledgeable peers. </w:t>
      </w:r>
      <w:r w:rsidR="00950776">
        <w:rPr>
          <w:rFonts w:ascii="Arial" w:hAnsi="Arial" w:cs="Arial"/>
          <w:sz w:val="23"/>
          <w:szCs w:val="23"/>
        </w:rPr>
        <w:t xml:space="preserve">Furthermore, the critical incident also reflects Piaget’s Theory of Cognitive Development, as the teacher considered scaffolding the task according to ability group, as identified by McLeod (2018). </w:t>
      </w:r>
    </w:p>
    <w:p w:rsidR="00D06C42" w:rsidRDefault="00D06C42" w:rsidP="0081661F">
      <w:pPr>
        <w:spacing w:line="360" w:lineRule="auto"/>
        <w:rPr>
          <w:rFonts w:ascii="Arial" w:hAnsi="Arial" w:cs="Arial"/>
          <w:sz w:val="23"/>
          <w:szCs w:val="23"/>
        </w:rPr>
      </w:pPr>
    </w:p>
    <w:p w:rsidR="00D06C42" w:rsidRDefault="00173AD5" w:rsidP="0081661F">
      <w:pPr>
        <w:spacing w:line="360" w:lineRule="auto"/>
        <w:rPr>
          <w:rFonts w:ascii="Arial" w:hAnsi="Arial" w:cs="Arial"/>
          <w:sz w:val="23"/>
          <w:szCs w:val="23"/>
          <w:u w:val="single"/>
        </w:rPr>
      </w:pPr>
      <w:r>
        <w:rPr>
          <w:rFonts w:ascii="Arial" w:hAnsi="Arial" w:cs="Arial"/>
          <w:sz w:val="23"/>
          <w:szCs w:val="23"/>
          <w:u w:val="single"/>
        </w:rPr>
        <w:t>Teaching and Learning Methods</w:t>
      </w:r>
      <w:r w:rsidR="00217758">
        <w:rPr>
          <w:rFonts w:ascii="Arial" w:hAnsi="Arial" w:cs="Arial"/>
          <w:sz w:val="23"/>
          <w:szCs w:val="23"/>
          <w:u w:val="single"/>
        </w:rPr>
        <w:t xml:space="preserve"> </w:t>
      </w:r>
    </w:p>
    <w:p w:rsidR="00E93BFE" w:rsidRDefault="009416E2" w:rsidP="0081661F">
      <w:pPr>
        <w:spacing w:line="360" w:lineRule="auto"/>
        <w:rPr>
          <w:rFonts w:ascii="Arial" w:hAnsi="Arial" w:cs="Arial"/>
          <w:sz w:val="23"/>
          <w:szCs w:val="23"/>
        </w:rPr>
      </w:pPr>
      <w:r>
        <w:rPr>
          <w:rFonts w:ascii="Arial" w:hAnsi="Arial" w:cs="Arial"/>
          <w:sz w:val="23"/>
          <w:szCs w:val="23"/>
        </w:rPr>
        <w:t xml:space="preserve">The observation allowed </w:t>
      </w:r>
      <w:r w:rsidR="00BE6B91">
        <w:rPr>
          <w:rFonts w:ascii="Arial" w:hAnsi="Arial" w:cs="Arial"/>
          <w:sz w:val="23"/>
          <w:szCs w:val="23"/>
        </w:rPr>
        <w:t>the opportunity for identifying critical incidents in a real-life context. This encouraged the process of self-reflection</w:t>
      </w:r>
      <w:r w:rsidR="00BB2396">
        <w:rPr>
          <w:rFonts w:ascii="Arial" w:hAnsi="Arial" w:cs="Arial"/>
          <w:sz w:val="23"/>
          <w:szCs w:val="23"/>
        </w:rPr>
        <w:t xml:space="preserve"> and thinking about potential strategies to implement in future teaching practice, as suggested in Tripp’s (1993) critical incident methodology. </w:t>
      </w:r>
      <w:r w:rsidR="00F144C6">
        <w:rPr>
          <w:rFonts w:ascii="Arial" w:hAnsi="Arial" w:cs="Arial"/>
          <w:sz w:val="23"/>
          <w:szCs w:val="23"/>
        </w:rPr>
        <w:t xml:space="preserve">The following </w:t>
      </w:r>
      <w:r w:rsidR="00037C4A">
        <w:rPr>
          <w:rFonts w:ascii="Arial" w:hAnsi="Arial" w:cs="Arial"/>
          <w:sz w:val="23"/>
          <w:szCs w:val="23"/>
        </w:rPr>
        <w:t xml:space="preserve">teaching and learning methods identified and discussed </w:t>
      </w:r>
      <w:r w:rsidR="008F7941">
        <w:rPr>
          <w:rFonts w:ascii="Arial" w:hAnsi="Arial" w:cs="Arial"/>
          <w:sz w:val="23"/>
          <w:szCs w:val="23"/>
        </w:rPr>
        <w:t xml:space="preserve">will </w:t>
      </w:r>
      <w:r w:rsidR="00661D6F">
        <w:rPr>
          <w:rFonts w:ascii="Arial" w:hAnsi="Arial" w:cs="Arial"/>
          <w:sz w:val="23"/>
          <w:szCs w:val="23"/>
        </w:rPr>
        <w:t xml:space="preserve">reflect upon the teaching methods used and plan for future practice. </w:t>
      </w:r>
    </w:p>
    <w:p w:rsidR="000B38C1" w:rsidRDefault="000B38C1" w:rsidP="0081661F">
      <w:pPr>
        <w:spacing w:line="360" w:lineRule="auto"/>
        <w:rPr>
          <w:rFonts w:ascii="Arial" w:hAnsi="Arial" w:cs="Arial"/>
          <w:sz w:val="23"/>
          <w:szCs w:val="23"/>
        </w:rPr>
      </w:pPr>
    </w:p>
    <w:p w:rsidR="00ED4E70" w:rsidRDefault="00941F2B" w:rsidP="0081661F">
      <w:pPr>
        <w:spacing w:line="360" w:lineRule="auto"/>
        <w:rPr>
          <w:rFonts w:ascii="Arial" w:hAnsi="Arial" w:cs="Arial"/>
          <w:sz w:val="23"/>
          <w:szCs w:val="23"/>
        </w:rPr>
      </w:pPr>
      <w:r>
        <w:rPr>
          <w:rFonts w:ascii="Arial" w:hAnsi="Arial" w:cs="Arial"/>
          <w:sz w:val="23"/>
          <w:szCs w:val="23"/>
        </w:rPr>
        <w:t xml:space="preserve">In </w:t>
      </w:r>
      <w:r w:rsidR="00DA17E8">
        <w:rPr>
          <w:rFonts w:ascii="Arial" w:hAnsi="Arial" w:cs="Arial"/>
          <w:sz w:val="23"/>
          <w:szCs w:val="23"/>
        </w:rPr>
        <w:t>relation to the critical incident of mixed ability groups, there are a number of potential changes which could be made to improve the quality of learning for all pupils. Firstly, when delivering lessons with new content</w:t>
      </w:r>
      <w:r w:rsidR="0033060E">
        <w:rPr>
          <w:rFonts w:ascii="Arial" w:hAnsi="Arial" w:cs="Arial"/>
          <w:sz w:val="23"/>
          <w:szCs w:val="23"/>
        </w:rPr>
        <w:t>, one option</w:t>
      </w:r>
      <w:r w:rsidR="00B52163">
        <w:rPr>
          <w:rFonts w:ascii="Arial" w:hAnsi="Arial" w:cs="Arial"/>
          <w:sz w:val="23"/>
          <w:szCs w:val="23"/>
        </w:rPr>
        <w:t xml:space="preserve"> could be to </w:t>
      </w:r>
      <w:r w:rsidR="00C772FE">
        <w:rPr>
          <w:rFonts w:ascii="Arial" w:hAnsi="Arial" w:cs="Arial"/>
          <w:sz w:val="23"/>
          <w:szCs w:val="23"/>
        </w:rPr>
        <w:t>seat the children in mixed ability groups for the planned task, which would promote collaborative learning</w:t>
      </w:r>
      <w:r w:rsidR="00A62BBD">
        <w:rPr>
          <w:rFonts w:ascii="Arial" w:hAnsi="Arial" w:cs="Arial"/>
          <w:sz w:val="23"/>
          <w:szCs w:val="23"/>
        </w:rPr>
        <w:t xml:space="preserve"> and allow </w:t>
      </w:r>
      <w:r w:rsidR="00943967">
        <w:rPr>
          <w:rFonts w:ascii="Arial" w:hAnsi="Arial" w:cs="Arial"/>
          <w:sz w:val="23"/>
          <w:szCs w:val="23"/>
        </w:rPr>
        <w:t xml:space="preserve">lower ability pupils to learn from their more knowledgeable peers, therefore, </w:t>
      </w:r>
      <w:r w:rsidR="00943967">
        <w:rPr>
          <w:rFonts w:ascii="Arial" w:hAnsi="Arial" w:cs="Arial"/>
          <w:sz w:val="23"/>
          <w:szCs w:val="23"/>
        </w:rPr>
        <w:lastRenderedPageBreak/>
        <w:t xml:space="preserve">creating meaningful learning experiences and allowing pupils to work independently with success. This concept is supported by the findings of </w:t>
      </w:r>
      <w:r w:rsidR="00943967">
        <w:rPr>
          <w:rFonts w:ascii="Arial" w:hAnsi="Arial" w:cs="Arial"/>
          <w:sz w:val="23"/>
          <w:szCs w:val="23"/>
        </w:rPr>
        <w:t>Hove (2022)</w:t>
      </w:r>
      <w:r w:rsidR="00943967">
        <w:rPr>
          <w:rFonts w:ascii="Arial" w:hAnsi="Arial" w:cs="Arial"/>
          <w:sz w:val="23"/>
          <w:szCs w:val="23"/>
        </w:rPr>
        <w:t>, and also has positive implications for ALN pupils</w:t>
      </w:r>
      <w:r w:rsidR="000A5075">
        <w:rPr>
          <w:rFonts w:ascii="Arial" w:hAnsi="Arial" w:cs="Arial"/>
          <w:sz w:val="23"/>
          <w:szCs w:val="23"/>
        </w:rPr>
        <w:t>. As mentioned in the study, mixed ability groups can enhance ALN pupils’ academic performance and help them to understand behavioural norms due to the positive role models placed within the groups. Implementing the idea of more knowledgeable others within mixed ability groups also supports Vygotsky’s Zone of Proximal Development</w:t>
      </w:r>
      <w:r w:rsidR="007E2676">
        <w:rPr>
          <w:rFonts w:ascii="Arial" w:hAnsi="Arial" w:cs="Arial"/>
          <w:sz w:val="23"/>
          <w:szCs w:val="23"/>
        </w:rPr>
        <w:t>, allowing less able pupils to learn from their peers and begin to rely on less support from teaching staff.</w:t>
      </w:r>
      <w:r w:rsidR="009229CE">
        <w:rPr>
          <w:rFonts w:ascii="Arial" w:hAnsi="Arial" w:cs="Arial"/>
          <w:sz w:val="23"/>
          <w:szCs w:val="23"/>
        </w:rPr>
        <w:t xml:space="preserve"> </w:t>
      </w:r>
      <w:r w:rsidR="000E0E7F">
        <w:rPr>
          <w:rFonts w:ascii="Arial" w:hAnsi="Arial" w:cs="Arial"/>
          <w:sz w:val="23"/>
          <w:szCs w:val="23"/>
        </w:rPr>
        <w:t xml:space="preserve">Mixed ability groups have proven to be successful and inclusive within the literature, but it could also be argued that relying on the higher ability pupils to support their peers may place a level of pressure on them which could be overwhelming and induce feelings of anxiety if they feel inclined to help others and always produce correct answers. However, this setback could be challenged by providing support to such pupils, ensuring they understand what is being asked of them and allowing them to reduce their level of contribution </w:t>
      </w:r>
      <w:r w:rsidR="008032DD">
        <w:rPr>
          <w:rFonts w:ascii="Arial" w:hAnsi="Arial" w:cs="Arial"/>
          <w:sz w:val="23"/>
          <w:szCs w:val="23"/>
        </w:rPr>
        <w:t xml:space="preserve">if they feel out of their depth. </w:t>
      </w:r>
    </w:p>
    <w:p w:rsidR="00ED4E70" w:rsidRDefault="00ED4E70" w:rsidP="0081661F">
      <w:pPr>
        <w:spacing w:line="360" w:lineRule="auto"/>
        <w:rPr>
          <w:rFonts w:ascii="Arial" w:hAnsi="Arial" w:cs="Arial"/>
          <w:sz w:val="23"/>
          <w:szCs w:val="23"/>
        </w:rPr>
      </w:pPr>
    </w:p>
    <w:p w:rsidR="000B38C1" w:rsidRDefault="00ED4E70" w:rsidP="0081661F">
      <w:pPr>
        <w:spacing w:line="360" w:lineRule="auto"/>
        <w:rPr>
          <w:rFonts w:ascii="Arial" w:hAnsi="Arial" w:cs="Arial"/>
          <w:sz w:val="23"/>
          <w:szCs w:val="23"/>
        </w:rPr>
      </w:pPr>
      <w:r>
        <w:rPr>
          <w:rFonts w:ascii="Arial" w:hAnsi="Arial" w:cs="Arial"/>
          <w:sz w:val="23"/>
          <w:szCs w:val="23"/>
        </w:rPr>
        <w:t>W</w:t>
      </w:r>
      <w:r w:rsidR="007E2676">
        <w:rPr>
          <w:rFonts w:ascii="Arial" w:hAnsi="Arial" w:cs="Arial"/>
          <w:sz w:val="23"/>
          <w:szCs w:val="23"/>
        </w:rPr>
        <w:t xml:space="preserve">hen reflecting upon the literature, it is important to consider the findings of </w:t>
      </w:r>
      <w:r w:rsidR="00B21D88">
        <w:rPr>
          <w:rFonts w:ascii="Arial" w:hAnsi="Arial" w:cs="Arial"/>
          <w:sz w:val="23"/>
          <w:szCs w:val="23"/>
        </w:rPr>
        <w:t>Ambreen (2017)</w:t>
      </w:r>
      <w:r w:rsidR="00B21D88">
        <w:rPr>
          <w:rFonts w:ascii="Arial" w:hAnsi="Arial" w:cs="Arial"/>
          <w:sz w:val="23"/>
          <w:szCs w:val="23"/>
        </w:rPr>
        <w:t>, who found that mixed ability groups reaped both positive and negative outcomes. To overcome this, a strategy to form mixed ability groups would be for the teacher to structure the groups, reducing any bias, favouritism and competitive behaviours among pupils</w:t>
      </w:r>
      <w:r w:rsidR="00201D9B">
        <w:rPr>
          <w:rFonts w:ascii="Arial" w:hAnsi="Arial" w:cs="Arial"/>
          <w:sz w:val="23"/>
          <w:szCs w:val="23"/>
        </w:rPr>
        <w:t xml:space="preserve">. In addition, this would promote inclusive practice for ALN pupils as they would be supported by their more knowledgeable peers. Alongside this, mixed ability groups allow for tasks to be completed with less help from teaching staff, meaning the one-to-one staff members mentioned in the case study could be more available to their ALN pupils and be able to support their additional needs, as opposed to supporting them in their learning. </w:t>
      </w:r>
    </w:p>
    <w:p w:rsidR="00D3136F" w:rsidRDefault="00D3136F" w:rsidP="0081661F">
      <w:pPr>
        <w:spacing w:line="360" w:lineRule="auto"/>
        <w:rPr>
          <w:rFonts w:ascii="Arial" w:hAnsi="Arial" w:cs="Arial"/>
          <w:sz w:val="23"/>
          <w:szCs w:val="23"/>
        </w:rPr>
      </w:pPr>
    </w:p>
    <w:p w:rsidR="00661D6F" w:rsidRDefault="00D3136F" w:rsidP="0081661F">
      <w:pPr>
        <w:spacing w:line="360" w:lineRule="auto"/>
        <w:rPr>
          <w:rFonts w:ascii="Arial" w:hAnsi="Arial" w:cs="Arial"/>
          <w:sz w:val="23"/>
          <w:szCs w:val="23"/>
        </w:rPr>
      </w:pPr>
      <w:r>
        <w:rPr>
          <w:rFonts w:ascii="Arial" w:hAnsi="Arial" w:cs="Arial"/>
          <w:sz w:val="23"/>
          <w:szCs w:val="23"/>
        </w:rPr>
        <w:t xml:space="preserve">As previously identified, one solution to address the critical incident would be to structure mixed ability groups to ensure the highest level of understanding and success rate within tasks, it is important to consider the type of work assigned to the pupils. Whilst pupils could be given more challenging questions to solve in groups, </w:t>
      </w:r>
      <w:r w:rsidR="004F06BF">
        <w:rPr>
          <w:rFonts w:ascii="Arial" w:hAnsi="Arial" w:cs="Arial"/>
          <w:sz w:val="23"/>
          <w:szCs w:val="23"/>
        </w:rPr>
        <w:t>this</w:t>
      </w:r>
      <w:r>
        <w:rPr>
          <w:rFonts w:ascii="Arial" w:hAnsi="Arial" w:cs="Arial"/>
          <w:sz w:val="23"/>
          <w:szCs w:val="23"/>
        </w:rPr>
        <w:t xml:space="preserve"> </w:t>
      </w:r>
      <w:r w:rsidR="004F06BF">
        <w:rPr>
          <w:rFonts w:ascii="Arial" w:hAnsi="Arial" w:cs="Arial"/>
          <w:sz w:val="23"/>
          <w:szCs w:val="23"/>
        </w:rPr>
        <w:t xml:space="preserve">may not give the lower ability pupils as many opportunities to contribute their own answers within their groups if they are relying on the more knowledgeable peers for the answers, or support. </w:t>
      </w:r>
      <w:r w:rsidR="008722B1">
        <w:rPr>
          <w:rFonts w:ascii="Arial" w:hAnsi="Arial" w:cs="Arial"/>
          <w:sz w:val="23"/>
          <w:szCs w:val="23"/>
        </w:rPr>
        <w:t>The solution to this would be to scaffold tasks to suit all ability levels</w:t>
      </w:r>
      <w:r w:rsidR="00D96BBD">
        <w:rPr>
          <w:rFonts w:ascii="Arial" w:hAnsi="Arial" w:cs="Arial"/>
          <w:sz w:val="23"/>
          <w:szCs w:val="23"/>
        </w:rPr>
        <w:t>, promoting inclusive practice and allowing pupils to work at their ability level and also be challenged within their mixed ability groups</w:t>
      </w:r>
      <w:r w:rsidR="007F3DBE">
        <w:rPr>
          <w:rFonts w:ascii="Arial" w:hAnsi="Arial" w:cs="Arial"/>
          <w:sz w:val="23"/>
          <w:szCs w:val="23"/>
        </w:rPr>
        <w:t>, reflecting the findings of McLeod (2018).</w:t>
      </w:r>
    </w:p>
    <w:p w:rsidR="00661D6F" w:rsidRDefault="00892BD9" w:rsidP="0081661F">
      <w:pPr>
        <w:spacing w:line="360" w:lineRule="auto"/>
        <w:rPr>
          <w:rFonts w:ascii="Arial" w:hAnsi="Arial" w:cs="Arial"/>
          <w:sz w:val="23"/>
          <w:szCs w:val="23"/>
        </w:rPr>
      </w:pPr>
      <w:r>
        <w:rPr>
          <w:rFonts w:ascii="Arial" w:hAnsi="Arial" w:cs="Arial"/>
          <w:sz w:val="23"/>
          <w:szCs w:val="23"/>
        </w:rPr>
        <w:lastRenderedPageBreak/>
        <w:t xml:space="preserve">The main areas of the critical incident addressed the impact of ALN pupils and using mixed ability groups to enhance learning. Upon reflection, several solutions were identified to be considered when planning for future teaching practice. </w:t>
      </w:r>
      <w:r w:rsidR="009F3703">
        <w:rPr>
          <w:rFonts w:ascii="Arial" w:hAnsi="Arial" w:cs="Arial"/>
          <w:sz w:val="23"/>
          <w:szCs w:val="23"/>
        </w:rPr>
        <w:t>Firstly</w:t>
      </w:r>
      <w:r w:rsidR="001415B3">
        <w:rPr>
          <w:rFonts w:ascii="Arial" w:hAnsi="Arial" w:cs="Arial"/>
          <w:sz w:val="23"/>
          <w:szCs w:val="23"/>
        </w:rPr>
        <w:t xml:space="preserve">, implementing structured, mixed ability groups when introducing new concepts and setting tasks would promote collaborative and inclusive learning. Pupils would have an increased sense of independence and strengthen peer relationships. The second solution is to scaffold tasks to suit all ability levels. Whilst pupils are working collaboratively, scaffolding allows for all pupils to contribute something they know and can increase confidence levels. </w:t>
      </w:r>
      <w:r w:rsidR="00BF2FBC">
        <w:rPr>
          <w:rFonts w:ascii="Arial" w:hAnsi="Arial" w:cs="Arial"/>
          <w:sz w:val="23"/>
          <w:szCs w:val="23"/>
        </w:rPr>
        <w:t xml:space="preserve">Combining these strategies also ensures ALN pupils are taken into consideration, and in the context of the critical incident, implementing these solutions would release one-to-one staff members from supporting whole groups and enables them to carry out their meaningful role within the classroom. Additionally, </w:t>
      </w:r>
      <w:r w:rsidR="00D26AA5">
        <w:rPr>
          <w:rFonts w:ascii="Arial" w:hAnsi="Arial" w:cs="Arial"/>
          <w:sz w:val="23"/>
          <w:szCs w:val="23"/>
        </w:rPr>
        <w:t xml:space="preserve">having pupils support each other when completing tasks allows the teacher to provide some level of support to all groups, as opposed to working with just one group and supporting them heavily. </w:t>
      </w:r>
    </w:p>
    <w:p w:rsidR="00D26AA5" w:rsidRDefault="00D26AA5" w:rsidP="0081661F">
      <w:pPr>
        <w:spacing w:line="360" w:lineRule="auto"/>
        <w:rPr>
          <w:rFonts w:ascii="Arial" w:hAnsi="Arial" w:cs="Arial"/>
          <w:sz w:val="23"/>
          <w:szCs w:val="23"/>
        </w:rPr>
      </w:pPr>
    </w:p>
    <w:p w:rsidR="00D26AA5" w:rsidRDefault="00D26AA5" w:rsidP="0081661F">
      <w:pPr>
        <w:spacing w:line="360" w:lineRule="auto"/>
        <w:rPr>
          <w:rFonts w:ascii="Arial" w:hAnsi="Arial" w:cs="Arial"/>
          <w:sz w:val="23"/>
          <w:szCs w:val="23"/>
          <w:u w:val="single"/>
        </w:rPr>
      </w:pPr>
      <w:r>
        <w:rPr>
          <w:rFonts w:ascii="Arial" w:hAnsi="Arial" w:cs="Arial"/>
          <w:sz w:val="23"/>
          <w:szCs w:val="23"/>
          <w:u w:val="single"/>
        </w:rPr>
        <w:t>Discussion</w:t>
      </w:r>
    </w:p>
    <w:p w:rsidR="00196DEA" w:rsidRDefault="009F331D" w:rsidP="0081661F">
      <w:pPr>
        <w:spacing w:line="360" w:lineRule="auto"/>
        <w:rPr>
          <w:rFonts w:ascii="Arial" w:hAnsi="Arial" w:cs="Arial"/>
          <w:sz w:val="23"/>
          <w:szCs w:val="23"/>
        </w:rPr>
      </w:pPr>
      <w:r>
        <w:rPr>
          <w:rFonts w:ascii="Arial" w:hAnsi="Arial" w:cs="Arial"/>
          <w:sz w:val="23"/>
          <w:szCs w:val="23"/>
        </w:rPr>
        <w:t xml:space="preserve">The findings of the </w:t>
      </w:r>
      <w:r w:rsidR="0012380B">
        <w:rPr>
          <w:rFonts w:ascii="Arial" w:hAnsi="Arial" w:cs="Arial"/>
          <w:sz w:val="23"/>
          <w:szCs w:val="23"/>
        </w:rPr>
        <w:t xml:space="preserve">observation and identification of the critical incident generated a deeper understanding of the ideal philosophy of education and pedagogical values. </w:t>
      </w:r>
      <w:r w:rsidR="00CF5E51">
        <w:rPr>
          <w:rFonts w:ascii="Arial" w:hAnsi="Arial" w:cs="Arial"/>
          <w:sz w:val="23"/>
          <w:szCs w:val="23"/>
        </w:rPr>
        <w:t>Conducting a deeper analysis of the critical incident highlighted a personal core value of implementing inclusive practice. Not only is it vital to support any ALN children within the classroom, but also those who fall into the middle and higher ability groups. Each individual pupil deserves the chance to thrive and be confident within their learning environment</w:t>
      </w:r>
      <w:r w:rsidR="00EF5659">
        <w:rPr>
          <w:rFonts w:ascii="Arial" w:hAnsi="Arial" w:cs="Arial"/>
          <w:sz w:val="23"/>
          <w:szCs w:val="23"/>
        </w:rPr>
        <w:t xml:space="preserve">. The findings of the literature review and case study that inclusive practice through mixed ability group work enables inclusive practice, collaborative learning, learning through exploration via peers and increased levels of contribution across all ability levels, empowering pupils and boosting confidence levels. </w:t>
      </w:r>
      <w:r w:rsidR="00482CC7">
        <w:rPr>
          <w:rFonts w:ascii="Arial" w:hAnsi="Arial" w:cs="Arial"/>
          <w:sz w:val="23"/>
          <w:szCs w:val="23"/>
        </w:rPr>
        <w:t>However, mixed ability grouping may not be the most appropriate learning method for every task, so in some instances, partner activities using Vygotsky’s Zone of Proximal Development may be implemented, allowing lower ability and ALN pupils to be supported by a more knowledgeable peer to collaboratively complete a task.</w:t>
      </w:r>
    </w:p>
    <w:p w:rsidR="00196DEA" w:rsidRDefault="00196DEA" w:rsidP="0081661F">
      <w:pPr>
        <w:spacing w:line="360" w:lineRule="auto"/>
        <w:rPr>
          <w:rFonts w:ascii="Arial" w:hAnsi="Arial" w:cs="Arial"/>
          <w:sz w:val="23"/>
          <w:szCs w:val="23"/>
        </w:rPr>
      </w:pPr>
    </w:p>
    <w:p w:rsidR="00D26AA5" w:rsidRDefault="00482CC7" w:rsidP="0081661F">
      <w:pPr>
        <w:spacing w:line="360" w:lineRule="auto"/>
        <w:rPr>
          <w:rFonts w:ascii="Arial" w:hAnsi="Arial" w:cs="Arial"/>
          <w:sz w:val="23"/>
          <w:szCs w:val="23"/>
        </w:rPr>
      </w:pPr>
      <w:r>
        <w:rPr>
          <w:rFonts w:ascii="Arial" w:hAnsi="Arial" w:cs="Arial"/>
          <w:sz w:val="23"/>
          <w:szCs w:val="23"/>
        </w:rPr>
        <w:t>It is important to note that the wellbeing of the higher ability pupils should be considered</w:t>
      </w:r>
      <w:r w:rsidR="004F1FBB">
        <w:rPr>
          <w:rFonts w:ascii="Arial" w:hAnsi="Arial" w:cs="Arial"/>
          <w:sz w:val="23"/>
          <w:szCs w:val="23"/>
        </w:rPr>
        <w:t xml:space="preserve"> when using these particular strategies and ensure they are capable of providing support to their peers. </w:t>
      </w:r>
      <w:r w:rsidR="00CD54FB">
        <w:rPr>
          <w:rFonts w:ascii="Arial" w:hAnsi="Arial" w:cs="Arial"/>
          <w:sz w:val="23"/>
          <w:szCs w:val="23"/>
        </w:rPr>
        <w:t xml:space="preserve">Another strategy which addresses this issue and reflects upon inclusive </w:t>
      </w:r>
      <w:r w:rsidR="00CD54FB">
        <w:rPr>
          <w:rFonts w:ascii="Arial" w:hAnsi="Arial" w:cs="Arial"/>
          <w:sz w:val="23"/>
          <w:szCs w:val="23"/>
        </w:rPr>
        <w:lastRenderedPageBreak/>
        <w:t xml:space="preserve">practice is scaffolding tasks to provide all pupils with opportunities to complete tasks independently and successfully. </w:t>
      </w:r>
    </w:p>
    <w:p w:rsidR="00CD54FB" w:rsidRDefault="00CD54FB" w:rsidP="0081661F">
      <w:pPr>
        <w:spacing w:line="360" w:lineRule="auto"/>
        <w:rPr>
          <w:rFonts w:ascii="Arial" w:hAnsi="Arial" w:cs="Arial"/>
          <w:sz w:val="23"/>
          <w:szCs w:val="23"/>
        </w:rPr>
      </w:pPr>
    </w:p>
    <w:p w:rsidR="00CD54FB" w:rsidRDefault="00CD54FB" w:rsidP="0081661F">
      <w:pPr>
        <w:spacing w:line="360" w:lineRule="auto"/>
        <w:rPr>
          <w:rFonts w:ascii="Arial" w:hAnsi="Arial" w:cs="Arial"/>
          <w:sz w:val="23"/>
          <w:szCs w:val="23"/>
        </w:rPr>
      </w:pPr>
      <w:r>
        <w:rPr>
          <w:rFonts w:ascii="Arial" w:hAnsi="Arial" w:cs="Arial"/>
          <w:sz w:val="23"/>
          <w:szCs w:val="23"/>
        </w:rPr>
        <w:t xml:space="preserve">These particular strategies all have an overarching theme of pupil wellbeing, which aligns with </w:t>
      </w:r>
      <w:r w:rsidR="005E75BC">
        <w:rPr>
          <w:rFonts w:ascii="Arial" w:hAnsi="Arial" w:cs="Arial"/>
          <w:sz w:val="23"/>
          <w:szCs w:val="23"/>
        </w:rPr>
        <w:t>the</w:t>
      </w:r>
      <w:r w:rsidR="00E33AE9">
        <w:rPr>
          <w:rFonts w:ascii="Arial" w:hAnsi="Arial" w:cs="Arial"/>
          <w:sz w:val="23"/>
          <w:szCs w:val="23"/>
        </w:rPr>
        <w:t xml:space="preserve"> </w:t>
      </w:r>
      <w:r>
        <w:rPr>
          <w:rFonts w:ascii="Arial" w:hAnsi="Arial" w:cs="Arial"/>
          <w:sz w:val="23"/>
          <w:szCs w:val="23"/>
        </w:rPr>
        <w:t>core, personal educational philosophy</w:t>
      </w:r>
      <w:r w:rsidR="00E33AE9">
        <w:rPr>
          <w:rFonts w:ascii="Arial" w:hAnsi="Arial" w:cs="Arial"/>
          <w:sz w:val="23"/>
          <w:szCs w:val="23"/>
        </w:rPr>
        <w:t xml:space="preserve"> of creating a classroom environment which is nurturing, safe space for children to explore and thrive. Additionally, another fundamental philosophy is treating every pupil as an individual in regards to their cognitive development, academic level and wellbeing needs. These particular ideologies significantly align with inclusive practice</w:t>
      </w:r>
      <w:r w:rsidR="00631B53">
        <w:rPr>
          <w:rFonts w:ascii="Arial" w:hAnsi="Arial" w:cs="Arial"/>
          <w:sz w:val="23"/>
          <w:szCs w:val="23"/>
        </w:rPr>
        <w:t xml:space="preserve">, and to put this into next steps, continuous professional development will ensure teaching excellence is demonstrated and inclusive practice is up to date with recommended guidelines. </w:t>
      </w:r>
      <w:r w:rsidR="006E61A1">
        <w:rPr>
          <w:rFonts w:ascii="Arial" w:hAnsi="Arial" w:cs="Arial"/>
          <w:sz w:val="23"/>
          <w:szCs w:val="23"/>
        </w:rPr>
        <w:t xml:space="preserve">Additionally, this will help to make informed, unbiased choices when pairing or grouping individuals within mixed ability groups or assessing ability levels. </w:t>
      </w:r>
    </w:p>
    <w:p w:rsidR="006E61A1" w:rsidRDefault="006E61A1" w:rsidP="0081661F">
      <w:pPr>
        <w:spacing w:line="360" w:lineRule="auto"/>
        <w:rPr>
          <w:rFonts w:ascii="Arial" w:hAnsi="Arial" w:cs="Arial"/>
          <w:sz w:val="23"/>
          <w:szCs w:val="23"/>
        </w:rPr>
      </w:pPr>
    </w:p>
    <w:p w:rsidR="006E61A1" w:rsidRDefault="006E61A1" w:rsidP="0081661F">
      <w:pPr>
        <w:spacing w:line="360" w:lineRule="auto"/>
        <w:rPr>
          <w:rFonts w:ascii="Arial" w:hAnsi="Arial" w:cs="Arial"/>
          <w:sz w:val="23"/>
          <w:szCs w:val="23"/>
        </w:rPr>
      </w:pPr>
      <w:r>
        <w:rPr>
          <w:rFonts w:ascii="Arial" w:hAnsi="Arial" w:cs="Arial"/>
          <w:sz w:val="23"/>
          <w:szCs w:val="23"/>
        </w:rPr>
        <w:t>In reference to future teaching practice, the theme of wellbeing will be encompassed, with inclusive practice at the forefront. In addition, the educational philosophies and pedagogical ideals outlined would be reflected through a number of the strategies identified through the critical inciden</w:t>
      </w:r>
      <w:r w:rsidR="00A45A54">
        <w:rPr>
          <w:rFonts w:ascii="Arial" w:hAnsi="Arial" w:cs="Arial"/>
          <w:sz w:val="23"/>
          <w:szCs w:val="23"/>
        </w:rPr>
        <w:t>t. Good teaching practice will also incorporate aspects of Vygotsky’s Zone of Proximal Development and the use of more knowledgeable peers, his Theory of Cognitive Development and learning through social interactions. In addition, elements of Piaget’s Theory of Cognitive Development will be referenced, with emphasis place</w:t>
      </w:r>
      <w:r w:rsidR="003650D3">
        <w:rPr>
          <w:rFonts w:ascii="Arial" w:hAnsi="Arial" w:cs="Arial"/>
          <w:sz w:val="23"/>
          <w:szCs w:val="23"/>
        </w:rPr>
        <w:t xml:space="preserve">d on learning through exploration and influences within the environment. </w:t>
      </w:r>
    </w:p>
    <w:p w:rsidR="003650D3" w:rsidRDefault="003650D3" w:rsidP="0081661F">
      <w:pPr>
        <w:spacing w:line="360" w:lineRule="auto"/>
        <w:rPr>
          <w:rFonts w:ascii="Arial" w:hAnsi="Arial" w:cs="Arial"/>
          <w:sz w:val="23"/>
          <w:szCs w:val="23"/>
        </w:rPr>
      </w:pPr>
    </w:p>
    <w:p w:rsidR="003650D3" w:rsidRDefault="003650D3" w:rsidP="0081661F">
      <w:pPr>
        <w:spacing w:line="360" w:lineRule="auto"/>
        <w:rPr>
          <w:rFonts w:ascii="Arial" w:hAnsi="Arial" w:cs="Arial"/>
          <w:sz w:val="23"/>
          <w:szCs w:val="23"/>
          <w:u w:val="single"/>
        </w:rPr>
      </w:pPr>
      <w:r>
        <w:rPr>
          <w:rFonts w:ascii="Arial" w:hAnsi="Arial" w:cs="Arial"/>
          <w:sz w:val="23"/>
          <w:szCs w:val="23"/>
          <w:u w:val="single"/>
        </w:rPr>
        <w:t xml:space="preserve">Conclusion </w:t>
      </w:r>
    </w:p>
    <w:p w:rsidR="00792935" w:rsidRDefault="00792935" w:rsidP="0081661F">
      <w:pPr>
        <w:spacing w:line="360" w:lineRule="auto"/>
        <w:rPr>
          <w:rFonts w:ascii="Arial" w:hAnsi="Arial" w:cs="Arial"/>
          <w:sz w:val="23"/>
          <w:szCs w:val="23"/>
        </w:rPr>
      </w:pPr>
      <w:r>
        <w:rPr>
          <w:rFonts w:ascii="Arial" w:hAnsi="Arial" w:cs="Arial"/>
          <w:sz w:val="23"/>
          <w:szCs w:val="23"/>
        </w:rPr>
        <w:t>Developing understanding of Tripp’s (1993) critical incident methodology has provided insight into the importance of observation, reflection and planning future targets as a process, and how this applies to real life context. Conducting an observation and identifying a critical incident in a real</w:t>
      </w:r>
      <w:r w:rsidR="00430CC9">
        <w:rPr>
          <w:rFonts w:ascii="Arial" w:hAnsi="Arial" w:cs="Arial"/>
          <w:sz w:val="23"/>
          <w:szCs w:val="23"/>
        </w:rPr>
        <w:t>-</w:t>
      </w:r>
      <w:r>
        <w:rPr>
          <w:rFonts w:ascii="Arial" w:hAnsi="Arial" w:cs="Arial"/>
          <w:sz w:val="23"/>
          <w:szCs w:val="23"/>
        </w:rPr>
        <w:t xml:space="preserve">life scenario has helped to establish what excellent teaching practice looks like and its impact on pupils learning and development. </w:t>
      </w:r>
    </w:p>
    <w:p w:rsidR="00792935" w:rsidRDefault="00792935" w:rsidP="0081661F">
      <w:pPr>
        <w:spacing w:line="360" w:lineRule="auto"/>
        <w:rPr>
          <w:rFonts w:ascii="Arial" w:hAnsi="Arial" w:cs="Arial"/>
          <w:sz w:val="23"/>
          <w:szCs w:val="23"/>
        </w:rPr>
      </w:pPr>
    </w:p>
    <w:p w:rsidR="003650D3" w:rsidRDefault="003650D3" w:rsidP="0081661F">
      <w:pPr>
        <w:spacing w:line="360" w:lineRule="auto"/>
        <w:rPr>
          <w:rFonts w:ascii="Arial" w:hAnsi="Arial" w:cs="Arial"/>
          <w:sz w:val="23"/>
          <w:szCs w:val="23"/>
        </w:rPr>
      </w:pPr>
      <w:r>
        <w:rPr>
          <w:rFonts w:ascii="Arial" w:hAnsi="Arial" w:cs="Arial"/>
          <w:sz w:val="23"/>
          <w:szCs w:val="23"/>
        </w:rPr>
        <w:t xml:space="preserve">The methods of teaching and learning previously identified directly address the critical incident and also provided steps for progression and how to make positive changes to the learning taking place. </w:t>
      </w:r>
      <w:r w:rsidR="00C901FD">
        <w:rPr>
          <w:rFonts w:ascii="Arial" w:hAnsi="Arial" w:cs="Arial"/>
          <w:sz w:val="23"/>
          <w:szCs w:val="23"/>
        </w:rPr>
        <w:t xml:space="preserve">The recommended strategies were curated to influence future teaching practice and discovered through analysing and combining existing literature. </w:t>
      </w:r>
    </w:p>
    <w:p w:rsidR="00C92820" w:rsidRDefault="00C92820" w:rsidP="0081661F">
      <w:pPr>
        <w:spacing w:line="360" w:lineRule="auto"/>
        <w:rPr>
          <w:rFonts w:ascii="Arial" w:hAnsi="Arial" w:cs="Arial"/>
          <w:sz w:val="23"/>
          <w:szCs w:val="23"/>
          <w:u w:val="single"/>
        </w:rPr>
      </w:pPr>
      <w:r>
        <w:rPr>
          <w:rFonts w:ascii="Arial" w:hAnsi="Arial" w:cs="Arial"/>
          <w:sz w:val="23"/>
          <w:szCs w:val="23"/>
          <w:u w:val="single"/>
        </w:rPr>
        <w:lastRenderedPageBreak/>
        <w:t>Recommendations</w:t>
      </w:r>
    </w:p>
    <w:p w:rsidR="00C92820" w:rsidRDefault="00C92820" w:rsidP="0081661F">
      <w:pPr>
        <w:spacing w:line="360" w:lineRule="auto"/>
        <w:rPr>
          <w:rFonts w:ascii="Arial" w:hAnsi="Arial" w:cs="Arial"/>
          <w:sz w:val="23"/>
          <w:szCs w:val="23"/>
        </w:rPr>
      </w:pPr>
      <w:r>
        <w:rPr>
          <w:rFonts w:ascii="Arial" w:hAnsi="Arial" w:cs="Arial"/>
          <w:sz w:val="23"/>
          <w:szCs w:val="23"/>
        </w:rPr>
        <w:t xml:space="preserve">In light of the critical incident, some recommendations to plan for future practice would include scaffolding activities for all ability levels, </w:t>
      </w:r>
      <w:r w:rsidR="00E05442">
        <w:rPr>
          <w:rFonts w:ascii="Arial" w:hAnsi="Arial" w:cs="Arial"/>
          <w:sz w:val="23"/>
          <w:szCs w:val="23"/>
        </w:rPr>
        <w:t xml:space="preserve">make use of the more knowledgeable pupils within classrooms and allow them to support their peers, whether they are in lower ability groups or have identified ALN. Mixed ability groups should be a driving force for collaborative learning, increased contribution across ability levels, more confident, independent pupils and stronger peer relationships. </w:t>
      </w:r>
    </w:p>
    <w:p w:rsidR="00E05442" w:rsidRDefault="00E05442" w:rsidP="0081661F">
      <w:pPr>
        <w:spacing w:line="360" w:lineRule="auto"/>
        <w:rPr>
          <w:rFonts w:ascii="Arial" w:hAnsi="Arial" w:cs="Arial"/>
          <w:sz w:val="23"/>
          <w:szCs w:val="23"/>
        </w:rPr>
      </w:pPr>
    </w:p>
    <w:p w:rsidR="00E05442" w:rsidRDefault="00E05442" w:rsidP="00142A07">
      <w:pPr>
        <w:spacing w:line="360" w:lineRule="auto"/>
        <w:rPr>
          <w:rFonts w:ascii="Arial" w:hAnsi="Arial" w:cs="Arial"/>
          <w:sz w:val="23"/>
          <w:szCs w:val="23"/>
        </w:rPr>
      </w:pPr>
      <w:r>
        <w:rPr>
          <w:rFonts w:ascii="Arial" w:hAnsi="Arial" w:cs="Arial"/>
          <w:sz w:val="23"/>
          <w:szCs w:val="23"/>
        </w:rPr>
        <w:t>These recommendations will be used in future practice as part of a nurturing classroom environment, where every pupil is encouraged to succeed in a variety of ways. This would include incorporating elements of Vygotsky’s theory of learning through social interaction and Piaget’s theory of learning through exploration. Having a range of strategies to explore learning ensures all pupils are able to learn in some way and find a learning style that is suitable to them as an individual and allows them to thrive</w:t>
      </w:r>
      <w:r w:rsidR="00142A07">
        <w:rPr>
          <w:rFonts w:ascii="Arial" w:hAnsi="Arial" w:cs="Arial"/>
          <w:sz w:val="23"/>
          <w:szCs w:val="23"/>
        </w:rPr>
        <w:t xml:space="preserve">. </w:t>
      </w:r>
    </w:p>
    <w:p w:rsidR="00142A07" w:rsidRDefault="00142A07" w:rsidP="00142A07">
      <w:pPr>
        <w:spacing w:line="360" w:lineRule="auto"/>
        <w:rPr>
          <w:rFonts w:ascii="Arial" w:hAnsi="Arial" w:cs="Arial"/>
          <w:sz w:val="23"/>
          <w:szCs w:val="23"/>
        </w:rPr>
      </w:pPr>
    </w:p>
    <w:p w:rsidR="00142A07" w:rsidRDefault="00142A07" w:rsidP="00142A07">
      <w:pPr>
        <w:spacing w:line="360" w:lineRule="auto"/>
        <w:rPr>
          <w:rFonts w:ascii="Arial" w:hAnsi="Arial" w:cs="Arial"/>
          <w:sz w:val="23"/>
          <w:szCs w:val="23"/>
          <w:u w:val="single"/>
        </w:rPr>
      </w:pPr>
      <w:r>
        <w:rPr>
          <w:rFonts w:ascii="Arial" w:hAnsi="Arial" w:cs="Arial"/>
          <w:sz w:val="23"/>
          <w:szCs w:val="23"/>
          <w:u w:val="single"/>
        </w:rPr>
        <w:t xml:space="preserve">References </w:t>
      </w:r>
    </w:p>
    <w:p w:rsidR="00142A07" w:rsidRPr="00142A07" w:rsidRDefault="00142A07" w:rsidP="00142A07">
      <w:pPr>
        <w:autoSpaceDE w:val="0"/>
        <w:autoSpaceDN w:val="0"/>
        <w:adjustRightInd w:val="0"/>
        <w:spacing w:line="360" w:lineRule="auto"/>
        <w:rPr>
          <w:rFonts w:ascii="Arial" w:hAnsi="Arial" w:cs="Arial"/>
          <w:sz w:val="23"/>
          <w:szCs w:val="23"/>
          <w:lang w:val="en-US"/>
        </w:rPr>
      </w:pPr>
      <w:r w:rsidRPr="00142A07">
        <w:rPr>
          <w:rFonts w:ascii="Arial" w:hAnsi="Arial" w:cs="Arial"/>
          <w:sz w:val="23"/>
          <w:szCs w:val="23"/>
          <w:lang w:val="en-US"/>
        </w:rPr>
        <w:t xml:space="preserve">Ambreen, S., 2017. </w:t>
      </w:r>
      <w:proofErr w:type="spellStart"/>
      <w:r w:rsidRPr="00142A07">
        <w:rPr>
          <w:rFonts w:ascii="Arial" w:hAnsi="Arial" w:cs="Arial"/>
          <w:i/>
          <w:iCs/>
          <w:sz w:val="23"/>
          <w:szCs w:val="23"/>
          <w:lang w:val="en-US"/>
        </w:rPr>
        <w:t>Analysing</w:t>
      </w:r>
      <w:proofErr w:type="spellEnd"/>
      <w:r w:rsidRPr="00142A07">
        <w:rPr>
          <w:rFonts w:ascii="Arial" w:hAnsi="Arial" w:cs="Arial"/>
          <w:i/>
          <w:iCs/>
          <w:sz w:val="23"/>
          <w:szCs w:val="23"/>
          <w:lang w:val="en-US"/>
        </w:rPr>
        <w:t xml:space="preserve"> the nature of pupils’ interactions in different fixed and mixed ability groups in the primary classroom</w:t>
      </w:r>
      <w:r w:rsidRPr="00142A07">
        <w:rPr>
          <w:rFonts w:ascii="Arial" w:hAnsi="Arial" w:cs="Arial"/>
          <w:sz w:val="23"/>
          <w:szCs w:val="23"/>
          <w:lang w:val="en-US"/>
        </w:rPr>
        <w:t xml:space="preserve"> (Doctoral dissertation, University of Leeds).</w:t>
      </w:r>
    </w:p>
    <w:p w:rsidR="00142A07" w:rsidRPr="00142A07" w:rsidRDefault="00142A07" w:rsidP="00142A07">
      <w:pPr>
        <w:autoSpaceDE w:val="0"/>
        <w:autoSpaceDN w:val="0"/>
        <w:adjustRightInd w:val="0"/>
        <w:spacing w:line="360" w:lineRule="auto"/>
        <w:rPr>
          <w:rFonts w:ascii="Arial" w:hAnsi="Arial" w:cs="Arial"/>
          <w:sz w:val="23"/>
          <w:szCs w:val="23"/>
          <w:lang w:val="en-US"/>
        </w:rPr>
      </w:pPr>
    </w:p>
    <w:p w:rsidR="00142A07" w:rsidRPr="00142A07" w:rsidRDefault="00142A07" w:rsidP="00142A07">
      <w:pPr>
        <w:autoSpaceDE w:val="0"/>
        <w:autoSpaceDN w:val="0"/>
        <w:adjustRightInd w:val="0"/>
        <w:spacing w:line="360" w:lineRule="auto"/>
        <w:rPr>
          <w:rFonts w:ascii="Arial" w:hAnsi="Arial" w:cs="Arial"/>
          <w:sz w:val="23"/>
          <w:szCs w:val="23"/>
          <w:lang w:val="en-US"/>
        </w:rPr>
      </w:pPr>
      <w:r w:rsidRPr="00142A07">
        <w:rPr>
          <w:rFonts w:ascii="Arial" w:hAnsi="Arial" w:cs="Arial"/>
          <w:sz w:val="23"/>
          <w:szCs w:val="23"/>
          <w:lang w:val="en-US"/>
        </w:rPr>
        <w:t xml:space="preserve">Borough of Manhattan Community College. (No Date). </w:t>
      </w:r>
      <w:r w:rsidRPr="00142A07">
        <w:rPr>
          <w:rFonts w:ascii="Arial" w:hAnsi="Arial" w:cs="Arial"/>
          <w:i/>
          <w:iCs/>
          <w:sz w:val="23"/>
          <w:szCs w:val="23"/>
          <w:lang w:val="en-US"/>
        </w:rPr>
        <w:t xml:space="preserve">Piaget’s Theory of Cognitive Development. </w:t>
      </w:r>
      <w:r w:rsidRPr="00142A07">
        <w:rPr>
          <w:rFonts w:ascii="Arial" w:hAnsi="Arial" w:cs="Arial"/>
          <w:sz w:val="23"/>
          <w:szCs w:val="23"/>
          <w:lang w:val="en-US"/>
        </w:rPr>
        <w:t xml:space="preserve">Available at: </w:t>
      </w:r>
      <w:hyperlink r:id="rId6" w:history="1">
        <w:r w:rsidRPr="00142A07">
          <w:rPr>
            <w:rFonts w:ascii="Arial" w:hAnsi="Arial" w:cs="Arial"/>
            <w:color w:val="DCA10D"/>
            <w:sz w:val="23"/>
            <w:szCs w:val="23"/>
            <w:lang w:val="en-US"/>
          </w:rPr>
          <w:t>https://openlab.bmcc.cuny.edu/ece-110-lecture-summer-2020longley/wp-content/uploads/sites/369/2020/05/ReichShapiro-2018-Piaget.pdf</w:t>
        </w:r>
      </w:hyperlink>
      <w:r w:rsidRPr="00142A07">
        <w:rPr>
          <w:rFonts w:ascii="Arial" w:hAnsi="Arial" w:cs="Arial"/>
          <w:sz w:val="23"/>
          <w:szCs w:val="23"/>
          <w:lang w:val="en-US"/>
        </w:rPr>
        <w:t xml:space="preserve"> (Accessed 05/11/23). </w:t>
      </w:r>
    </w:p>
    <w:p w:rsidR="00142A07" w:rsidRPr="00142A07" w:rsidRDefault="00142A07" w:rsidP="00142A07">
      <w:pPr>
        <w:autoSpaceDE w:val="0"/>
        <w:autoSpaceDN w:val="0"/>
        <w:adjustRightInd w:val="0"/>
        <w:spacing w:line="360" w:lineRule="auto"/>
        <w:rPr>
          <w:rFonts w:ascii="Arial" w:hAnsi="Arial" w:cs="Arial"/>
          <w:sz w:val="23"/>
          <w:szCs w:val="23"/>
          <w:lang w:val="en-US"/>
        </w:rPr>
      </w:pPr>
    </w:p>
    <w:p w:rsidR="00142A07" w:rsidRPr="00142A07" w:rsidRDefault="00142A07" w:rsidP="00142A07">
      <w:pPr>
        <w:autoSpaceDE w:val="0"/>
        <w:autoSpaceDN w:val="0"/>
        <w:adjustRightInd w:val="0"/>
        <w:spacing w:line="360" w:lineRule="auto"/>
        <w:rPr>
          <w:rFonts w:ascii="Arial" w:hAnsi="Arial" w:cs="Arial"/>
          <w:i/>
          <w:iCs/>
          <w:sz w:val="23"/>
          <w:szCs w:val="23"/>
          <w:lang w:val="en-US"/>
        </w:rPr>
      </w:pPr>
      <w:r w:rsidRPr="00142A07">
        <w:rPr>
          <w:rFonts w:ascii="Arial" w:hAnsi="Arial" w:cs="Arial"/>
          <w:sz w:val="23"/>
          <w:szCs w:val="23"/>
          <w:lang w:val="en-US"/>
        </w:rPr>
        <w:t xml:space="preserve">Doolittle, P.E., 1995. </w:t>
      </w:r>
      <w:r w:rsidRPr="00142A07">
        <w:rPr>
          <w:rFonts w:ascii="Arial" w:hAnsi="Arial" w:cs="Arial"/>
          <w:i/>
          <w:iCs/>
          <w:sz w:val="23"/>
          <w:szCs w:val="23"/>
          <w:lang w:val="en-US"/>
        </w:rPr>
        <w:t>Understanding Cooperative Learning through Vygotsky's Zone of Proximal Development.</w:t>
      </w:r>
    </w:p>
    <w:p w:rsidR="00142A07" w:rsidRPr="00142A07" w:rsidRDefault="00142A07" w:rsidP="00142A07">
      <w:pPr>
        <w:autoSpaceDE w:val="0"/>
        <w:autoSpaceDN w:val="0"/>
        <w:adjustRightInd w:val="0"/>
        <w:spacing w:line="360" w:lineRule="auto"/>
        <w:rPr>
          <w:rFonts w:ascii="Arial" w:hAnsi="Arial" w:cs="Arial"/>
          <w:i/>
          <w:iCs/>
          <w:sz w:val="23"/>
          <w:szCs w:val="23"/>
          <w:lang w:val="en-US"/>
        </w:rPr>
      </w:pPr>
    </w:p>
    <w:p w:rsidR="00142A07" w:rsidRPr="00142A07" w:rsidRDefault="00142A07" w:rsidP="00142A07">
      <w:pPr>
        <w:autoSpaceDE w:val="0"/>
        <w:autoSpaceDN w:val="0"/>
        <w:adjustRightInd w:val="0"/>
        <w:spacing w:line="360" w:lineRule="auto"/>
        <w:rPr>
          <w:rFonts w:ascii="Arial" w:hAnsi="Arial" w:cs="Arial"/>
          <w:sz w:val="23"/>
          <w:szCs w:val="23"/>
          <w:lang w:val="en-US"/>
        </w:rPr>
      </w:pPr>
      <w:r w:rsidRPr="00142A07">
        <w:rPr>
          <w:rFonts w:ascii="Arial" w:hAnsi="Arial" w:cs="Arial"/>
          <w:sz w:val="23"/>
          <w:szCs w:val="23"/>
          <w:lang w:val="en-US"/>
        </w:rPr>
        <w:t xml:space="preserve">Hove, N. (2022) ‘The inclusiveness of mixed ability grouping in Johannesburg primary schools’, </w:t>
      </w:r>
      <w:r w:rsidRPr="00142A07">
        <w:rPr>
          <w:rFonts w:ascii="Arial" w:hAnsi="Arial" w:cs="Arial"/>
          <w:i/>
          <w:iCs/>
          <w:sz w:val="23"/>
          <w:szCs w:val="23"/>
          <w:lang w:val="en-US"/>
        </w:rPr>
        <w:t>South African journal of childhood education</w:t>
      </w:r>
      <w:r w:rsidRPr="00142A07">
        <w:rPr>
          <w:rFonts w:ascii="Arial" w:hAnsi="Arial" w:cs="Arial"/>
          <w:sz w:val="23"/>
          <w:szCs w:val="23"/>
          <w:lang w:val="en-US"/>
        </w:rPr>
        <w:t>, 12(1), pp. 1–9. Available at: https://doi.org/10.4102/sajce.v12i1.1047.</w:t>
      </w:r>
    </w:p>
    <w:p w:rsidR="00142A07" w:rsidRPr="00142A07" w:rsidRDefault="00142A07" w:rsidP="00142A07">
      <w:pPr>
        <w:autoSpaceDE w:val="0"/>
        <w:autoSpaceDN w:val="0"/>
        <w:adjustRightInd w:val="0"/>
        <w:spacing w:line="360" w:lineRule="auto"/>
        <w:rPr>
          <w:rFonts w:ascii="Arial" w:hAnsi="Arial" w:cs="Arial"/>
          <w:sz w:val="23"/>
          <w:szCs w:val="23"/>
          <w:lang w:val="en-US"/>
        </w:rPr>
      </w:pPr>
    </w:p>
    <w:p w:rsidR="00142A07" w:rsidRPr="00142A07" w:rsidRDefault="00142A07" w:rsidP="00142A07">
      <w:pPr>
        <w:autoSpaceDE w:val="0"/>
        <w:autoSpaceDN w:val="0"/>
        <w:adjustRightInd w:val="0"/>
        <w:spacing w:line="360" w:lineRule="auto"/>
        <w:rPr>
          <w:rFonts w:ascii="Arial" w:hAnsi="Arial" w:cs="Arial"/>
          <w:sz w:val="23"/>
          <w:szCs w:val="23"/>
          <w:lang w:val="en-US"/>
        </w:rPr>
      </w:pPr>
      <w:r w:rsidRPr="00142A07">
        <w:rPr>
          <w:rFonts w:ascii="Arial" w:hAnsi="Arial" w:cs="Arial"/>
          <w:sz w:val="23"/>
          <w:szCs w:val="23"/>
          <w:lang w:val="en-US"/>
        </w:rPr>
        <w:t xml:space="preserve">McLeod, S., 2018. Jean Piaget’s theory of cognitive development. </w:t>
      </w:r>
      <w:r w:rsidRPr="00142A07">
        <w:rPr>
          <w:rFonts w:ascii="Arial" w:hAnsi="Arial" w:cs="Arial"/>
          <w:i/>
          <w:iCs/>
          <w:sz w:val="23"/>
          <w:szCs w:val="23"/>
          <w:lang w:val="en-US"/>
        </w:rPr>
        <w:t>Simply Psychology</w:t>
      </w:r>
      <w:r w:rsidRPr="00142A07">
        <w:rPr>
          <w:rFonts w:ascii="Arial" w:hAnsi="Arial" w:cs="Arial"/>
          <w:sz w:val="23"/>
          <w:szCs w:val="23"/>
          <w:lang w:val="en-US"/>
        </w:rPr>
        <w:t xml:space="preserve">, </w:t>
      </w:r>
      <w:r w:rsidRPr="00142A07">
        <w:rPr>
          <w:rFonts w:ascii="Arial" w:hAnsi="Arial" w:cs="Arial"/>
          <w:i/>
          <w:iCs/>
          <w:sz w:val="23"/>
          <w:szCs w:val="23"/>
          <w:lang w:val="en-US"/>
        </w:rPr>
        <w:t>18</w:t>
      </w:r>
      <w:r w:rsidRPr="00142A07">
        <w:rPr>
          <w:rFonts w:ascii="Arial" w:hAnsi="Arial" w:cs="Arial"/>
          <w:sz w:val="23"/>
          <w:szCs w:val="23"/>
          <w:lang w:val="en-US"/>
        </w:rPr>
        <w:t>(3), pp.1-9.</w:t>
      </w:r>
    </w:p>
    <w:p w:rsidR="00142A07" w:rsidRPr="00142A07" w:rsidRDefault="00142A07" w:rsidP="00142A07">
      <w:pPr>
        <w:autoSpaceDE w:val="0"/>
        <w:autoSpaceDN w:val="0"/>
        <w:adjustRightInd w:val="0"/>
        <w:spacing w:line="360" w:lineRule="auto"/>
        <w:rPr>
          <w:rFonts w:ascii="Arial" w:hAnsi="Arial" w:cs="Arial"/>
          <w:sz w:val="23"/>
          <w:szCs w:val="23"/>
          <w:lang w:val="en-US"/>
        </w:rPr>
      </w:pPr>
    </w:p>
    <w:p w:rsidR="00142A07" w:rsidRPr="00142A07" w:rsidRDefault="00142A07" w:rsidP="00142A07">
      <w:pPr>
        <w:autoSpaceDE w:val="0"/>
        <w:autoSpaceDN w:val="0"/>
        <w:adjustRightInd w:val="0"/>
        <w:spacing w:line="360" w:lineRule="auto"/>
        <w:rPr>
          <w:rFonts w:ascii="Arial" w:hAnsi="Arial" w:cs="Arial"/>
          <w:sz w:val="23"/>
          <w:szCs w:val="23"/>
          <w:lang w:val="en-US"/>
        </w:rPr>
      </w:pPr>
      <w:r w:rsidRPr="00142A07">
        <w:rPr>
          <w:rFonts w:ascii="Arial" w:hAnsi="Arial" w:cs="Arial"/>
          <w:sz w:val="23"/>
          <w:szCs w:val="23"/>
          <w:lang w:val="en-US"/>
        </w:rPr>
        <w:lastRenderedPageBreak/>
        <w:t xml:space="preserve">Medical College of Wisconsin, 2022. </w:t>
      </w:r>
      <w:r w:rsidRPr="00142A07">
        <w:rPr>
          <w:rFonts w:ascii="Arial" w:hAnsi="Arial" w:cs="Arial"/>
          <w:i/>
          <w:iCs/>
          <w:sz w:val="23"/>
          <w:szCs w:val="23"/>
          <w:lang w:val="en-US"/>
        </w:rPr>
        <w:t xml:space="preserve">Sociocultural Theory of Cognitive Development: A Guide to Vygotsky’s Theory of Learning. </w:t>
      </w:r>
    </w:p>
    <w:p w:rsidR="00142A07" w:rsidRPr="00142A07" w:rsidRDefault="00142A07" w:rsidP="00142A07">
      <w:pPr>
        <w:autoSpaceDE w:val="0"/>
        <w:autoSpaceDN w:val="0"/>
        <w:adjustRightInd w:val="0"/>
        <w:spacing w:line="360" w:lineRule="auto"/>
        <w:rPr>
          <w:rFonts w:ascii="Arial" w:hAnsi="Arial" w:cs="Arial"/>
          <w:sz w:val="23"/>
          <w:szCs w:val="23"/>
          <w:lang w:val="en-US"/>
        </w:rPr>
      </w:pPr>
    </w:p>
    <w:p w:rsidR="00142A07" w:rsidRPr="00142A07" w:rsidRDefault="00142A07" w:rsidP="00142A07">
      <w:pPr>
        <w:autoSpaceDE w:val="0"/>
        <w:autoSpaceDN w:val="0"/>
        <w:adjustRightInd w:val="0"/>
        <w:spacing w:line="360" w:lineRule="auto"/>
        <w:rPr>
          <w:rFonts w:ascii="Arial" w:hAnsi="Arial" w:cs="Arial"/>
          <w:sz w:val="23"/>
          <w:szCs w:val="23"/>
          <w:lang w:val="en-US"/>
        </w:rPr>
      </w:pPr>
      <w:r w:rsidRPr="00142A07">
        <w:rPr>
          <w:rFonts w:ascii="Arial" w:hAnsi="Arial" w:cs="Arial"/>
          <w:sz w:val="23"/>
          <w:szCs w:val="23"/>
          <w:lang w:val="en-US"/>
        </w:rPr>
        <w:t xml:space="preserve">Mohammed, R., 2016. Critical incident analysis: reflections of a teacher educator. </w:t>
      </w:r>
      <w:r w:rsidRPr="00142A07">
        <w:rPr>
          <w:rFonts w:ascii="Arial" w:hAnsi="Arial" w:cs="Arial"/>
          <w:i/>
          <w:iCs/>
          <w:sz w:val="23"/>
          <w:szCs w:val="23"/>
          <w:lang w:val="en-US"/>
        </w:rPr>
        <w:t>Research in teacher education</w:t>
      </w:r>
      <w:r w:rsidRPr="00142A07">
        <w:rPr>
          <w:rFonts w:ascii="Arial" w:hAnsi="Arial" w:cs="Arial"/>
          <w:sz w:val="23"/>
          <w:szCs w:val="23"/>
          <w:lang w:val="en-US"/>
        </w:rPr>
        <w:t xml:space="preserve">, </w:t>
      </w:r>
      <w:r w:rsidRPr="00142A07">
        <w:rPr>
          <w:rFonts w:ascii="Arial" w:hAnsi="Arial" w:cs="Arial"/>
          <w:i/>
          <w:iCs/>
          <w:sz w:val="23"/>
          <w:szCs w:val="23"/>
          <w:lang w:val="en-US"/>
        </w:rPr>
        <w:t>6</w:t>
      </w:r>
      <w:r w:rsidRPr="00142A07">
        <w:rPr>
          <w:rFonts w:ascii="Arial" w:hAnsi="Arial" w:cs="Arial"/>
          <w:sz w:val="23"/>
          <w:szCs w:val="23"/>
          <w:lang w:val="en-US"/>
        </w:rPr>
        <w:t>(1), pp.25-29.</w:t>
      </w:r>
    </w:p>
    <w:p w:rsidR="00142A07" w:rsidRPr="00142A07" w:rsidRDefault="00142A07" w:rsidP="00142A07">
      <w:pPr>
        <w:autoSpaceDE w:val="0"/>
        <w:autoSpaceDN w:val="0"/>
        <w:adjustRightInd w:val="0"/>
        <w:spacing w:line="360" w:lineRule="auto"/>
        <w:rPr>
          <w:rFonts w:ascii="Arial" w:hAnsi="Arial" w:cs="Arial"/>
          <w:sz w:val="23"/>
          <w:szCs w:val="23"/>
          <w:lang w:val="en-US"/>
        </w:rPr>
      </w:pPr>
    </w:p>
    <w:p w:rsidR="00142A07" w:rsidRPr="00142A07" w:rsidRDefault="00142A07" w:rsidP="00142A07">
      <w:pPr>
        <w:autoSpaceDE w:val="0"/>
        <w:autoSpaceDN w:val="0"/>
        <w:adjustRightInd w:val="0"/>
        <w:spacing w:line="360" w:lineRule="auto"/>
        <w:rPr>
          <w:rFonts w:ascii="Arial" w:hAnsi="Arial" w:cs="Arial"/>
          <w:sz w:val="23"/>
          <w:szCs w:val="23"/>
          <w:lang w:val="en-US"/>
        </w:rPr>
      </w:pPr>
      <w:r w:rsidRPr="00142A07">
        <w:rPr>
          <w:rFonts w:ascii="Arial" w:hAnsi="Arial" w:cs="Arial"/>
          <w:sz w:val="23"/>
          <w:szCs w:val="23"/>
          <w:lang w:val="en-US"/>
        </w:rPr>
        <w:t xml:space="preserve">Saleh, M., </w:t>
      </w:r>
      <w:proofErr w:type="spellStart"/>
      <w:r w:rsidRPr="00142A07">
        <w:rPr>
          <w:rFonts w:ascii="Arial" w:hAnsi="Arial" w:cs="Arial"/>
          <w:sz w:val="23"/>
          <w:szCs w:val="23"/>
          <w:lang w:val="en-US"/>
        </w:rPr>
        <w:t>Lazonder</w:t>
      </w:r>
      <w:proofErr w:type="spellEnd"/>
      <w:r w:rsidRPr="00142A07">
        <w:rPr>
          <w:rFonts w:ascii="Arial" w:hAnsi="Arial" w:cs="Arial"/>
          <w:sz w:val="23"/>
          <w:szCs w:val="23"/>
          <w:lang w:val="en-US"/>
        </w:rPr>
        <w:t xml:space="preserve">, A.W. and de Jong, T., 2007. Structuring collaboration in mixed-ability groups to promote verbal interaction, learning, and motivation of average-ability students. </w:t>
      </w:r>
      <w:r w:rsidRPr="00142A07">
        <w:rPr>
          <w:rFonts w:ascii="Arial" w:hAnsi="Arial" w:cs="Arial"/>
          <w:i/>
          <w:iCs/>
          <w:sz w:val="23"/>
          <w:szCs w:val="23"/>
          <w:lang w:val="en-US"/>
        </w:rPr>
        <w:t>Contemporary Educational Psychology</w:t>
      </w:r>
      <w:r w:rsidRPr="00142A07">
        <w:rPr>
          <w:rFonts w:ascii="Arial" w:hAnsi="Arial" w:cs="Arial"/>
          <w:sz w:val="23"/>
          <w:szCs w:val="23"/>
          <w:lang w:val="en-US"/>
        </w:rPr>
        <w:t xml:space="preserve">, </w:t>
      </w:r>
      <w:r w:rsidRPr="00142A07">
        <w:rPr>
          <w:rFonts w:ascii="Arial" w:hAnsi="Arial" w:cs="Arial"/>
          <w:i/>
          <w:iCs/>
          <w:sz w:val="23"/>
          <w:szCs w:val="23"/>
          <w:lang w:val="en-US"/>
        </w:rPr>
        <w:t>32</w:t>
      </w:r>
      <w:r w:rsidRPr="00142A07">
        <w:rPr>
          <w:rFonts w:ascii="Arial" w:hAnsi="Arial" w:cs="Arial"/>
          <w:sz w:val="23"/>
          <w:szCs w:val="23"/>
          <w:lang w:val="en-US"/>
        </w:rPr>
        <w:t>(3), pp.314-331.</w:t>
      </w:r>
    </w:p>
    <w:p w:rsidR="00142A07" w:rsidRPr="00142A07" w:rsidRDefault="00142A07" w:rsidP="00142A07">
      <w:pPr>
        <w:autoSpaceDE w:val="0"/>
        <w:autoSpaceDN w:val="0"/>
        <w:adjustRightInd w:val="0"/>
        <w:spacing w:line="360" w:lineRule="auto"/>
        <w:rPr>
          <w:rFonts w:ascii="Arial" w:hAnsi="Arial" w:cs="Arial"/>
          <w:sz w:val="23"/>
          <w:szCs w:val="23"/>
          <w:lang w:val="en-US"/>
        </w:rPr>
      </w:pPr>
    </w:p>
    <w:p w:rsidR="00142A07" w:rsidRPr="00142A07" w:rsidRDefault="00142A07" w:rsidP="00142A07">
      <w:pPr>
        <w:autoSpaceDE w:val="0"/>
        <w:autoSpaceDN w:val="0"/>
        <w:adjustRightInd w:val="0"/>
        <w:spacing w:line="360" w:lineRule="auto"/>
        <w:rPr>
          <w:rFonts w:ascii="Arial" w:hAnsi="Arial" w:cs="Arial"/>
          <w:sz w:val="23"/>
          <w:szCs w:val="23"/>
          <w:lang w:val="en-US"/>
        </w:rPr>
      </w:pPr>
      <w:r w:rsidRPr="00142A07">
        <w:rPr>
          <w:rFonts w:ascii="Arial" w:hAnsi="Arial" w:cs="Arial"/>
          <w:sz w:val="23"/>
          <w:szCs w:val="23"/>
          <w:lang w:val="en-US"/>
        </w:rPr>
        <w:t xml:space="preserve">Suri, H., 2020. Ethical considerations of conducting systematic reviews in educational research. </w:t>
      </w:r>
      <w:r w:rsidRPr="00142A07">
        <w:rPr>
          <w:rFonts w:ascii="Arial" w:hAnsi="Arial" w:cs="Arial"/>
          <w:i/>
          <w:iCs/>
          <w:sz w:val="23"/>
          <w:szCs w:val="23"/>
          <w:lang w:val="en-US"/>
        </w:rPr>
        <w:t>Systematic reviews in educational research: Methodology, perspectives and application</w:t>
      </w:r>
      <w:r w:rsidRPr="00142A07">
        <w:rPr>
          <w:rFonts w:ascii="Arial" w:hAnsi="Arial" w:cs="Arial"/>
          <w:sz w:val="23"/>
          <w:szCs w:val="23"/>
          <w:lang w:val="en-US"/>
        </w:rPr>
        <w:t>, pp.41-54.</w:t>
      </w:r>
    </w:p>
    <w:p w:rsidR="00142A07" w:rsidRPr="00142A07" w:rsidRDefault="00142A07" w:rsidP="00142A07">
      <w:pPr>
        <w:autoSpaceDE w:val="0"/>
        <w:autoSpaceDN w:val="0"/>
        <w:adjustRightInd w:val="0"/>
        <w:spacing w:line="360" w:lineRule="auto"/>
        <w:rPr>
          <w:rFonts w:ascii="Arial" w:hAnsi="Arial" w:cs="Arial"/>
          <w:sz w:val="23"/>
          <w:szCs w:val="23"/>
          <w:lang w:val="en-US"/>
        </w:rPr>
      </w:pPr>
    </w:p>
    <w:p w:rsidR="00142A07" w:rsidRPr="00142A07" w:rsidRDefault="00142A07" w:rsidP="00142A07">
      <w:pPr>
        <w:autoSpaceDE w:val="0"/>
        <w:autoSpaceDN w:val="0"/>
        <w:adjustRightInd w:val="0"/>
        <w:spacing w:line="360" w:lineRule="auto"/>
        <w:rPr>
          <w:rFonts w:ascii="Arial" w:hAnsi="Arial" w:cs="Arial"/>
          <w:sz w:val="23"/>
          <w:szCs w:val="23"/>
          <w:lang w:val="en-US"/>
        </w:rPr>
      </w:pPr>
      <w:r w:rsidRPr="00142A07">
        <w:rPr>
          <w:rFonts w:ascii="Arial" w:hAnsi="Arial" w:cs="Arial"/>
          <w:sz w:val="23"/>
          <w:szCs w:val="23"/>
          <w:lang w:val="en-US"/>
        </w:rPr>
        <w:t xml:space="preserve">Tripp, D., 1993. </w:t>
      </w:r>
      <w:r w:rsidRPr="00142A07">
        <w:rPr>
          <w:rFonts w:ascii="Arial" w:hAnsi="Arial" w:cs="Arial"/>
          <w:i/>
          <w:iCs/>
          <w:sz w:val="23"/>
          <w:szCs w:val="23"/>
          <w:lang w:val="en-US"/>
        </w:rPr>
        <w:t>Critical incidents in teaching: Developing professional</w:t>
      </w:r>
    </w:p>
    <w:p w:rsidR="00142A07" w:rsidRPr="00142A07" w:rsidRDefault="00142A07" w:rsidP="00142A07">
      <w:pPr>
        <w:autoSpaceDE w:val="0"/>
        <w:autoSpaceDN w:val="0"/>
        <w:adjustRightInd w:val="0"/>
        <w:spacing w:line="360" w:lineRule="auto"/>
        <w:rPr>
          <w:rFonts w:ascii="Arial" w:hAnsi="Arial" w:cs="Arial"/>
          <w:sz w:val="23"/>
          <w:szCs w:val="23"/>
          <w:lang w:val="en-US"/>
        </w:rPr>
      </w:pPr>
      <w:r w:rsidRPr="00142A07">
        <w:rPr>
          <w:rFonts w:ascii="Arial" w:hAnsi="Arial" w:cs="Arial"/>
          <w:i/>
          <w:iCs/>
          <w:sz w:val="23"/>
          <w:szCs w:val="23"/>
          <w:lang w:val="en-US"/>
        </w:rPr>
        <w:t xml:space="preserve">judgement. </w:t>
      </w:r>
      <w:r w:rsidRPr="00142A07">
        <w:rPr>
          <w:rFonts w:ascii="Arial" w:hAnsi="Arial" w:cs="Arial"/>
          <w:sz w:val="23"/>
          <w:szCs w:val="23"/>
          <w:lang w:val="en-US"/>
        </w:rPr>
        <w:t>Routledge.</w:t>
      </w:r>
    </w:p>
    <w:p w:rsidR="00142A07" w:rsidRPr="00142A07" w:rsidRDefault="00142A07" w:rsidP="00142A07">
      <w:pPr>
        <w:autoSpaceDE w:val="0"/>
        <w:autoSpaceDN w:val="0"/>
        <w:adjustRightInd w:val="0"/>
        <w:spacing w:line="360" w:lineRule="auto"/>
        <w:rPr>
          <w:rFonts w:ascii="Arial" w:hAnsi="Arial" w:cs="Arial"/>
          <w:sz w:val="23"/>
          <w:szCs w:val="23"/>
          <w:lang w:val="en-US"/>
        </w:rPr>
      </w:pPr>
    </w:p>
    <w:p w:rsidR="00142A07" w:rsidRPr="00142A07" w:rsidRDefault="00142A07" w:rsidP="00142A07">
      <w:pPr>
        <w:autoSpaceDE w:val="0"/>
        <w:autoSpaceDN w:val="0"/>
        <w:adjustRightInd w:val="0"/>
        <w:spacing w:line="360" w:lineRule="auto"/>
        <w:rPr>
          <w:rFonts w:ascii="Arial" w:hAnsi="Arial" w:cs="Arial"/>
          <w:sz w:val="23"/>
          <w:szCs w:val="23"/>
          <w:lang w:val="en-US"/>
        </w:rPr>
      </w:pPr>
      <w:r w:rsidRPr="00142A07">
        <w:rPr>
          <w:rFonts w:ascii="Arial" w:hAnsi="Arial" w:cs="Arial"/>
          <w:sz w:val="23"/>
          <w:szCs w:val="23"/>
          <w:lang w:val="en-US"/>
        </w:rPr>
        <w:t xml:space="preserve">Tripp, D., 2011. </w:t>
      </w:r>
      <w:r w:rsidRPr="00142A07">
        <w:rPr>
          <w:rFonts w:ascii="Arial" w:hAnsi="Arial" w:cs="Arial"/>
          <w:i/>
          <w:iCs/>
          <w:sz w:val="23"/>
          <w:szCs w:val="23"/>
          <w:lang w:val="en-US"/>
        </w:rPr>
        <w:t>Critical incidents in teaching (classic edition): Developing professional judgement</w:t>
      </w:r>
      <w:r w:rsidRPr="00142A07">
        <w:rPr>
          <w:rFonts w:ascii="Arial" w:hAnsi="Arial" w:cs="Arial"/>
          <w:sz w:val="23"/>
          <w:szCs w:val="23"/>
          <w:lang w:val="en-US"/>
        </w:rPr>
        <w:t>. Routledge.</w:t>
      </w:r>
    </w:p>
    <w:p w:rsidR="00142A07" w:rsidRPr="00142A07" w:rsidRDefault="00142A07" w:rsidP="0081661F">
      <w:pPr>
        <w:spacing w:line="360" w:lineRule="auto"/>
        <w:rPr>
          <w:rFonts w:ascii="Arial" w:hAnsi="Arial" w:cs="Arial"/>
          <w:sz w:val="23"/>
          <w:szCs w:val="23"/>
          <w:u w:val="single"/>
        </w:rPr>
      </w:pPr>
    </w:p>
    <w:sectPr w:rsidR="00142A07" w:rsidRPr="00142A07" w:rsidSect="0095373D">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02BAF" w:rsidRDefault="00402BAF" w:rsidP="00B90544">
      <w:r>
        <w:separator/>
      </w:r>
    </w:p>
  </w:endnote>
  <w:endnote w:type="continuationSeparator" w:id="0">
    <w:p w:rsidR="00402BAF" w:rsidRDefault="00402BAF" w:rsidP="00B905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47899150"/>
      <w:docPartObj>
        <w:docPartGallery w:val="Page Numbers (Bottom of Page)"/>
        <w:docPartUnique/>
      </w:docPartObj>
    </w:sdtPr>
    <w:sdtEndPr>
      <w:rPr>
        <w:rStyle w:val="PageNumber"/>
      </w:rPr>
    </w:sdtEndPr>
    <w:sdtContent>
      <w:p w:rsidR="00B90544" w:rsidRDefault="00B90544" w:rsidP="007F5D0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90544" w:rsidRDefault="00B905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84796225"/>
      <w:docPartObj>
        <w:docPartGallery w:val="Page Numbers (Bottom of Page)"/>
        <w:docPartUnique/>
      </w:docPartObj>
    </w:sdtPr>
    <w:sdtEndPr>
      <w:rPr>
        <w:rStyle w:val="PageNumber"/>
      </w:rPr>
    </w:sdtEndPr>
    <w:sdtContent>
      <w:p w:rsidR="00B90544" w:rsidRDefault="00B90544" w:rsidP="007F5D0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B90544" w:rsidRDefault="00B905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02BAF" w:rsidRDefault="00402BAF" w:rsidP="00B90544">
      <w:r>
        <w:separator/>
      </w:r>
    </w:p>
  </w:footnote>
  <w:footnote w:type="continuationSeparator" w:id="0">
    <w:p w:rsidR="00402BAF" w:rsidRDefault="00402BAF" w:rsidP="00B905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0544" w:rsidRDefault="00B90544">
    <w:pPr>
      <w:pStyle w:val="Header"/>
    </w:pPr>
    <w:r>
      <w:t>ECAD6007</w:t>
    </w:r>
    <w:r>
      <w:ptab w:relativeTo="margin" w:alignment="center" w:leader="none"/>
    </w:r>
    <w:r>
      <w:ptab w:relativeTo="margin" w:alignment="right" w:leader="none"/>
    </w:r>
    <w:r>
      <w:t>2305532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61F"/>
    <w:rsid w:val="0001372F"/>
    <w:rsid w:val="000203CA"/>
    <w:rsid w:val="00023C37"/>
    <w:rsid w:val="000271F5"/>
    <w:rsid w:val="0003720B"/>
    <w:rsid w:val="00037C4A"/>
    <w:rsid w:val="00045B58"/>
    <w:rsid w:val="000460F8"/>
    <w:rsid w:val="00050993"/>
    <w:rsid w:val="0005618E"/>
    <w:rsid w:val="0005706D"/>
    <w:rsid w:val="000917A1"/>
    <w:rsid w:val="000A5075"/>
    <w:rsid w:val="000A7457"/>
    <w:rsid w:val="000B38C1"/>
    <w:rsid w:val="000C2E28"/>
    <w:rsid w:val="000E0E7F"/>
    <w:rsid w:val="000E5C95"/>
    <w:rsid w:val="001044B6"/>
    <w:rsid w:val="0012223B"/>
    <w:rsid w:val="0012269E"/>
    <w:rsid w:val="0012380B"/>
    <w:rsid w:val="00136050"/>
    <w:rsid w:val="00141338"/>
    <w:rsid w:val="001415B3"/>
    <w:rsid w:val="00142A07"/>
    <w:rsid w:val="00150546"/>
    <w:rsid w:val="00173AD5"/>
    <w:rsid w:val="00196DEA"/>
    <w:rsid w:val="001B2B5B"/>
    <w:rsid w:val="001B3428"/>
    <w:rsid w:val="001E76D5"/>
    <w:rsid w:val="00201D9B"/>
    <w:rsid w:val="00204BCA"/>
    <w:rsid w:val="00212D5E"/>
    <w:rsid w:val="002135E2"/>
    <w:rsid w:val="00217758"/>
    <w:rsid w:val="0022195E"/>
    <w:rsid w:val="00231358"/>
    <w:rsid w:val="00233A98"/>
    <w:rsid w:val="0026274A"/>
    <w:rsid w:val="00263712"/>
    <w:rsid w:val="00264F4F"/>
    <w:rsid w:val="002B0CA8"/>
    <w:rsid w:val="002B1581"/>
    <w:rsid w:val="002D517C"/>
    <w:rsid w:val="002F20FB"/>
    <w:rsid w:val="002F5698"/>
    <w:rsid w:val="0030016F"/>
    <w:rsid w:val="00312712"/>
    <w:rsid w:val="0033060E"/>
    <w:rsid w:val="003335D5"/>
    <w:rsid w:val="003511EF"/>
    <w:rsid w:val="00361FC5"/>
    <w:rsid w:val="003650D3"/>
    <w:rsid w:val="00382E8A"/>
    <w:rsid w:val="003C73BF"/>
    <w:rsid w:val="003E606F"/>
    <w:rsid w:val="00402BAF"/>
    <w:rsid w:val="00403825"/>
    <w:rsid w:val="00414E1D"/>
    <w:rsid w:val="0042709A"/>
    <w:rsid w:val="00430CC9"/>
    <w:rsid w:val="0043119C"/>
    <w:rsid w:val="00444203"/>
    <w:rsid w:val="00447FEE"/>
    <w:rsid w:val="0045689E"/>
    <w:rsid w:val="004727B7"/>
    <w:rsid w:val="0047465E"/>
    <w:rsid w:val="00482CC7"/>
    <w:rsid w:val="004B0EDE"/>
    <w:rsid w:val="004C1B57"/>
    <w:rsid w:val="004C236D"/>
    <w:rsid w:val="004C7FB3"/>
    <w:rsid w:val="004D3633"/>
    <w:rsid w:val="004F06BF"/>
    <w:rsid w:val="004F0D24"/>
    <w:rsid w:val="004F1FBB"/>
    <w:rsid w:val="00512BA3"/>
    <w:rsid w:val="0051709E"/>
    <w:rsid w:val="00530F51"/>
    <w:rsid w:val="00534DEC"/>
    <w:rsid w:val="00541750"/>
    <w:rsid w:val="005445A2"/>
    <w:rsid w:val="00562870"/>
    <w:rsid w:val="005774E7"/>
    <w:rsid w:val="00583D69"/>
    <w:rsid w:val="005B0D2B"/>
    <w:rsid w:val="005E06D8"/>
    <w:rsid w:val="005E3474"/>
    <w:rsid w:val="005E75BC"/>
    <w:rsid w:val="00631B53"/>
    <w:rsid w:val="0063264A"/>
    <w:rsid w:val="006359FC"/>
    <w:rsid w:val="006510F4"/>
    <w:rsid w:val="00661D6F"/>
    <w:rsid w:val="00661D8B"/>
    <w:rsid w:val="00663DD4"/>
    <w:rsid w:val="00692DE9"/>
    <w:rsid w:val="00695019"/>
    <w:rsid w:val="006A3914"/>
    <w:rsid w:val="006A7E74"/>
    <w:rsid w:val="006C0B09"/>
    <w:rsid w:val="006D2934"/>
    <w:rsid w:val="006E61A1"/>
    <w:rsid w:val="0071268F"/>
    <w:rsid w:val="007248AD"/>
    <w:rsid w:val="007418FA"/>
    <w:rsid w:val="007813A3"/>
    <w:rsid w:val="00792935"/>
    <w:rsid w:val="00795AFC"/>
    <w:rsid w:val="007B0599"/>
    <w:rsid w:val="007C2C73"/>
    <w:rsid w:val="007C339C"/>
    <w:rsid w:val="007D0703"/>
    <w:rsid w:val="007E2676"/>
    <w:rsid w:val="007F3DBE"/>
    <w:rsid w:val="00801893"/>
    <w:rsid w:val="008032DD"/>
    <w:rsid w:val="0081661F"/>
    <w:rsid w:val="00824BD8"/>
    <w:rsid w:val="00826698"/>
    <w:rsid w:val="008722B1"/>
    <w:rsid w:val="0087748F"/>
    <w:rsid w:val="008929BE"/>
    <w:rsid w:val="00892BD9"/>
    <w:rsid w:val="008B279F"/>
    <w:rsid w:val="008B5CBE"/>
    <w:rsid w:val="008B7572"/>
    <w:rsid w:val="008E5F63"/>
    <w:rsid w:val="008E6565"/>
    <w:rsid w:val="008F7941"/>
    <w:rsid w:val="009010D0"/>
    <w:rsid w:val="00901A30"/>
    <w:rsid w:val="00911E5E"/>
    <w:rsid w:val="009229CE"/>
    <w:rsid w:val="0092421D"/>
    <w:rsid w:val="00926C51"/>
    <w:rsid w:val="00936994"/>
    <w:rsid w:val="009416E2"/>
    <w:rsid w:val="00941F2B"/>
    <w:rsid w:val="00943967"/>
    <w:rsid w:val="00950776"/>
    <w:rsid w:val="0095373D"/>
    <w:rsid w:val="009663D3"/>
    <w:rsid w:val="009678E7"/>
    <w:rsid w:val="009768D8"/>
    <w:rsid w:val="00991692"/>
    <w:rsid w:val="009A6FFC"/>
    <w:rsid w:val="009D7F34"/>
    <w:rsid w:val="009E1CB8"/>
    <w:rsid w:val="009E31DF"/>
    <w:rsid w:val="009E406C"/>
    <w:rsid w:val="009F331D"/>
    <w:rsid w:val="009F3703"/>
    <w:rsid w:val="00A1092C"/>
    <w:rsid w:val="00A2358E"/>
    <w:rsid w:val="00A30946"/>
    <w:rsid w:val="00A33BBA"/>
    <w:rsid w:val="00A45A54"/>
    <w:rsid w:val="00A62BBD"/>
    <w:rsid w:val="00A87FF2"/>
    <w:rsid w:val="00AA39F1"/>
    <w:rsid w:val="00AC28E0"/>
    <w:rsid w:val="00AE0C17"/>
    <w:rsid w:val="00AF6E78"/>
    <w:rsid w:val="00AF76E2"/>
    <w:rsid w:val="00B07D01"/>
    <w:rsid w:val="00B15DC8"/>
    <w:rsid w:val="00B21D88"/>
    <w:rsid w:val="00B52163"/>
    <w:rsid w:val="00B54044"/>
    <w:rsid w:val="00B62BA9"/>
    <w:rsid w:val="00B6626C"/>
    <w:rsid w:val="00B87799"/>
    <w:rsid w:val="00B90544"/>
    <w:rsid w:val="00BB21FA"/>
    <w:rsid w:val="00BB2396"/>
    <w:rsid w:val="00BB606E"/>
    <w:rsid w:val="00BC57E3"/>
    <w:rsid w:val="00BD5754"/>
    <w:rsid w:val="00BE1627"/>
    <w:rsid w:val="00BE6B91"/>
    <w:rsid w:val="00BF1376"/>
    <w:rsid w:val="00BF2FBC"/>
    <w:rsid w:val="00C772FE"/>
    <w:rsid w:val="00C901FD"/>
    <w:rsid w:val="00C92820"/>
    <w:rsid w:val="00CD54FB"/>
    <w:rsid w:val="00CE21F0"/>
    <w:rsid w:val="00CE2BE1"/>
    <w:rsid w:val="00CF5E51"/>
    <w:rsid w:val="00D06C42"/>
    <w:rsid w:val="00D12B6D"/>
    <w:rsid w:val="00D2608F"/>
    <w:rsid w:val="00D26AA5"/>
    <w:rsid w:val="00D3136F"/>
    <w:rsid w:val="00D35AB2"/>
    <w:rsid w:val="00D86033"/>
    <w:rsid w:val="00D96BBD"/>
    <w:rsid w:val="00DA17E8"/>
    <w:rsid w:val="00DA5406"/>
    <w:rsid w:val="00DC09CF"/>
    <w:rsid w:val="00DE0365"/>
    <w:rsid w:val="00DF2B0C"/>
    <w:rsid w:val="00E05442"/>
    <w:rsid w:val="00E33AE9"/>
    <w:rsid w:val="00E5141C"/>
    <w:rsid w:val="00E833E6"/>
    <w:rsid w:val="00E93BFE"/>
    <w:rsid w:val="00EA1818"/>
    <w:rsid w:val="00EC7621"/>
    <w:rsid w:val="00ED29D8"/>
    <w:rsid w:val="00ED4E70"/>
    <w:rsid w:val="00EF5659"/>
    <w:rsid w:val="00F144C6"/>
    <w:rsid w:val="00F15F65"/>
    <w:rsid w:val="00F34266"/>
    <w:rsid w:val="00F46CB6"/>
    <w:rsid w:val="00F56107"/>
    <w:rsid w:val="00F750BF"/>
    <w:rsid w:val="00F836BA"/>
    <w:rsid w:val="00FA757C"/>
    <w:rsid w:val="00FB3CC9"/>
    <w:rsid w:val="00FC57DB"/>
    <w:rsid w:val="00FC6FCB"/>
    <w:rsid w:val="00FC7ABD"/>
    <w:rsid w:val="00FE2D91"/>
    <w:rsid w:val="00FF039A"/>
    <w:rsid w:val="00FF0CBD"/>
    <w:rsid w:val="00FF474F"/>
    <w:rsid w:val="00FF6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554C88"/>
  <w14:defaultImageDpi w14:val="32767"/>
  <w15:chartTrackingRefBased/>
  <w15:docId w15:val="{D330451E-D518-0646-9FCE-D62F47E66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42A0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0544"/>
    <w:pPr>
      <w:tabs>
        <w:tab w:val="center" w:pos="4680"/>
        <w:tab w:val="right" w:pos="9360"/>
      </w:tabs>
    </w:pPr>
  </w:style>
  <w:style w:type="character" w:customStyle="1" w:styleId="HeaderChar">
    <w:name w:val="Header Char"/>
    <w:basedOn w:val="DefaultParagraphFont"/>
    <w:link w:val="Header"/>
    <w:uiPriority w:val="99"/>
    <w:rsid w:val="00B90544"/>
  </w:style>
  <w:style w:type="paragraph" w:styleId="Footer">
    <w:name w:val="footer"/>
    <w:basedOn w:val="Normal"/>
    <w:link w:val="FooterChar"/>
    <w:uiPriority w:val="99"/>
    <w:unhideWhenUsed/>
    <w:rsid w:val="00B90544"/>
    <w:pPr>
      <w:tabs>
        <w:tab w:val="center" w:pos="4680"/>
        <w:tab w:val="right" w:pos="9360"/>
      </w:tabs>
    </w:pPr>
  </w:style>
  <w:style w:type="character" w:customStyle="1" w:styleId="FooterChar">
    <w:name w:val="Footer Char"/>
    <w:basedOn w:val="DefaultParagraphFont"/>
    <w:link w:val="Footer"/>
    <w:uiPriority w:val="99"/>
    <w:rsid w:val="00B90544"/>
  </w:style>
  <w:style w:type="character" w:styleId="PageNumber">
    <w:name w:val="page number"/>
    <w:basedOn w:val="DefaultParagraphFont"/>
    <w:uiPriority w:val="99"/>
    <w:semiHidden/>
    <w:unhideWhenUsed/>
    <w:rsid w:val="00B905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penlab.bmcc.cuny.edu/ece-110-lecture-summer-2020longley/wp-content/uploads/sites/369/2020/05/ReichShapiro-2018-Piaget.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1027</TotalTime>
  <Pages>12</Pages>
  <Words>3991</Words>
  <Characters>22752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Ellie-Mae Kaler</dc:creator>
  <cp:keywords/>
  <dc:description/>
  <cp:lastModifiedBy>Ellie-Mae Kaler</cp:lastModifiedBy>
  <cp:revision>25</cp:revision>
  <dcterms:created xsi:type="dcterms:W3CDTF">2023-10-28T14:59:00Z</dcterms:created>
  <dcterms:modified xsi:type="dcterms:W3CDTF">2023-11-06T21:52:00Z</dcterms:modified>
</cp:coreProperties>
</file>