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2FDC2452" w14:textId="5FEDB822" w:rsidR="00617F9F" w:rsidRDefault="7404BC11" w:rsidP="28CE8A56">
      <w:r w:rsidRPr="28CE8A56">
        <w:t xml:space="preserve">                             </w:t>
      </w:r>
      <w:r w:rsidR="00476ED4">
        <w:t xml:space="preserve">      </w:t>
      </w:r>
      <w:r w:rsidRPr="28CE8A56">
        <w:t xml:space="preserve">        </w:t>
      </w:r>
      <w:r w:rsidR="6F8E3188" w:rsidRPr="28CE8A56">
        <w:t xml:space="preserve">   </w:t>
      </w:r>
      <w:r w:rsidR="2781079C">
        <w:rPr>
          <w:noProof/>
        </w:rPr>
        <w:drawing>
          <wp:inline distT="0" distB="0" distL="0" distR="0" wp14:anchorId="34A69B4D" wp14:editId="3A1E03C0">
            <wp:extent cx="3212870" cy="1426588"/>
            <wp:effectExtent l="0" t="0" r="0" b="0"/>
            <wp:docPr id="12758358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835857" name="Picture 1275835857"/>
                    <pic:cNvPicPr/>
                  </pic:nvPicPr>
                  <pic:blipFill>
                    <a:blip r:embed="rId6">
                      <a:extLst>
                        <a:ext uri="{28A0092B-C50C-407E-A947-70E740481C1C}">
                          <a14:useLocalDpi xmlns:a14="http://schemas.microsoft.com/office/drawing/2010/main"/>
                        </a:ext>
                      </a:extLst>
                    </a:blip>
                    <a:stretch>
                      <a:fillRect/>
                    </a:stretch>
                  </pic:blipFill>
                  <pic:spPr>
                    <a:xfrm>
                      <a:off x="0" y="0"/>
                      <a:ext cx="3212870" cy="1426588"/>
                    </a:xfrm>
                    <a:prstGeom prst="rect">
                      <a:avLst/>
                    </a:prstGeom>
                  </pic:spPr>
                </pic:pic>
              </a:graphicData>
            </a:graphic>
          </wp:inline>
        </w:drawing>
      </w:r>
    </w:p>
    <w:p w14:paraId="2B6A35E8" w14:textId="77777777" w:rsidR="00617F9F" w:rsidRDefault="00617F9F" w:rsidP="28CE8A56">
      <w:pPr>
        <w:pStyle w:val="Title"/>
      </w:pPr>
    </w:p>
    <w:p w14:paraId="24A2D023" w14:textId="77777777" w:rsidR="00617F9F" w:rsidRDefault="00617F9F" w:rsidP="28CE8A56">
      <w:pPr>
        <w:pStyle w:val="Title"/>
      </w:pPr>
    </w:p>
    <w:p w14:paraId="151793CD" w14:textId="77777777" w:rsidR="00617F9F" w:rsidRDefault="6F8E3188" w:rsidP="28CE8A56">
      <w:pPr>
        <w:pStyle w:val="Title"/>
        <w:rPr>
          <w:color w:val="0E2841" w:themeColor="text2"/>
        </w:rPr>
      </w:pPr>
      <w:r w:rsidRPr="28CE8A56">
        <w:t xml:space="preserve">              </w:t>
      </w:r>
      <w:r w:rsidR="472A8D05" w:rsidRPr="28CE8A56">
        <w:t xml:space="preserve"> </w:t>
      </w:r>
      <w:r w:rsidR="4573AA70" w:rsidRPr="28CE8A56">
        <w:t xml:space="preserve">   </w:t>
      </w:r>
      <w:r w:rsidR="472A8D05" w:rsidRPr="28CE8A56">
        <w:t xml:space="preserve"> </w:t>
      </w:r>
      <w:r w:rsidR="49799BA0" w:rsidRPr="28CE8A56">
        <w:rPr>
          <w:color w:val="0E2841" w:themeColor="text2"/>
        </w:rPr>
        <w:t xml:space="preserve">Changemakers Creativity </w:t>
      </w:r>
    </w:p>
    <w:p w14:paraId="448DE515" w14:textId="77777777" w:rsidR="00617F9F" w:rsidRDefault="2BC7063A" w:rsidP="28CE8A56">
      <w:pPr>
        <w:pStyle w:val="Title"/>
        <w:rPr>
          <w:color w:val="0E2841" w:themeColor="text2"/>
        </w:rPr>
      </w:pPr>
      <w:r w:rsidRPr="28CE8A56">
        <w:rPr>
          <w:color w:val="0E2841" w:themeColor="text2"/>
        </w:rPr>
        <w:t xml:space="preserve">                                  </w:t>
      </w:r>
      <w:r w:rsidR="44EF8CDC" w:rsidRPr="28CE8A56">
        <w:rPr>
          <w:color w:val="0E2841" w:themeColor="text2"/>
        </w:rPr>
        <w:t xml:space="preserve">  </w:t>
      </w:r>
      <w:r w:rsidRPr="28CE8A56">
        <w:rPr>
          <w:color w:val="0E2841" w:themeColor="text2"/>
        </w:rPr>
        <w:t xml:space="preserve">   A</w:t>
      </w:r>
      <w:r w:rsidR="49799BA0" w:rsidRPr="28CE8A56">
        <w:rPr>
          <w:color w:val="0E2841" w:themeColor="text2"/>
        </w:rPr>
        <w:t>nd</w:t>
      </w:r>
    </w:p>
    <w:p w14:paraId="129A26A8" w14:textId="77777777" w:rsidR="00617F9F" w:rsidRDefault="44072D58" w:rsidP="28CE8A56">
      <w:pPr>
        <w:pStyle w:val="Title"/>
        <w:rPr>
          <w:color w:val="0E2841" w:themeColor="text2"/>
        </w:rPr>
      </w:pPr>
      <w:r w:rsidRPr="28CE8A56">
        <w:rPr>
          <w:color w:val="0E2841" w:themeColor="text2"/>
        </w:rPr>
        <w:t xml:space="preserve">                        </w:t>
      </w:r>
      <w:r w:rsidR="704D2B54" w:rsidRPr="28CE8A56">
        <w:rPr>
          <w:color w:val="0E2841" w:themeColor="text2"/>
        </w:rPr>
        <w:t xml:space="preserve">   </w:t>
      </w:r>
      <w:r w:rsidRPr="28CE8A56">
        <w:rPr>
          <w:color w:val="0E2841" w:themeColor="text2"/>
        </w:rPr>
        <w:t xml:space="preserve">  </w:t>
      </w:r>
      <w:r w:rsidR="49799BA0" w:rsidRPr="28CE8A56">
        <w:rPr>
          <w:color w:val="0E2841" w:themeColor="text2"/>
        </w:rPr>
        <w:t xml:space="preserve"> Value Creation</w:t>
      </w:r>
    </w:p>
    <w:p w14:paraId="3EC9AE35" w14:textId="57FF9B3D" w:rsidR="00617F9F" w:rsidRDefault="3CCF2BF9" w:rsidP="28CE8A56">
      <w:r w:rsidRPr="28CE8A56">
        <w:t xml:space="preserve">                                                                  </w:t>
      </w:r>
      <w:r w:rsidR="2C17B224" w:rsidRPr="28CE8A56">
        <w:t xml:space="preserve">  </w:t>
      </w:r>
      <w:r w:rsidRPr="28CE8A56">
        <w:t xml:space="preserve"> </w:t>
      </w:r>
      <w:r w:rsidRPr="28CE8A56">
        <w:rPr>
          <w:rStyle w:val="BookTitle"/>
        </w:rPr>
        <w:t xml:space="preserve"> Created by </w:t>
      </w:r>
      <w:r w:rsidR="008C5E5A">
        <w:rPr>
          <w:rStyle w:val="BookTitle"/>
        </w:rPr>
        <w:t>Sadaf Hassan</w:t>
      </w:r>
    </w:p>
    <w:p w14:paraId="5A2D036A" w14:textId="77777777" w:rsidR="00617F9F" w:rsidRDefault="2DDE0DF6" w:rsidP="6D95A0B9">
      <w:pPr>
        <w:spacing w:before="240" w:after="120"/>
      </w:pPr>
      <w:r>
        <w:t xml:space="preserve">                                                    </w:t>
      </w:r>
    </w:p>
    <w:p w14:paraId="0BE8E363" w14:textId="77777777" w:rsidR="4562AB1D" w:rsidRPr="00C1618C" w:rsidRDefault="4562AB1D" w:rsidP="00157062">
      <w:pPr>
        <w:spacing w:before="240" w:after="120" w:line="360" w:lineRule="auto"/>
        <w:rPr>
          <w:rFonts w:ascii="Arial" w:eastAsia="Arial Nova" w:hAnsi="Arial" w:cs="Arial"/>
          <w:b/>
          <w:bCs/>
          <w:sz w:val="22"/>
          <w:szCs w:val="22"/>
        </w:rPr>
      </w:pPr>
      <w:r w:rsidRPr="00C1618C">
        <w:rPr>
          <w:rFonts w:ascii="Arial" w:eastAsia="Arial Nova" w:hAnsi="Arial" w:cs="Arial"/>
          <w:b/>
          <w:bCs/>
          <w:sz w:val="22"/>
          <w:szCs w:val="22"/>
        </w:rPr>
        <w:t>Assignment Title: Component 1: Online Portfolio of Set Exercises</w:t>
      </w:r>
    </w:p>
    <w:p w14:paraId="0067F355" w14:textId="77777777" w:rsidR="4562AB1D" w:rsidRPr="00C1618C" w:rsidRDefault="4562AB1D" w:rsidP="00157062">
      <w:pPr>
        <w:spacing w:before="240" w:after="120" w:line="360" w:lineRule="auto"/>
        <w:rPr>
          <w:rFonts w:ascii="Arial" w:eastAsia="Arial Nova" w:hAnsi="Arial" w:cs="Arial"/>
          <w:b/>
          <w:bCs/>
          <w:sz w:val="22"/>
          <w:szCs w:val="22"/>
        </w:rPr>
      </w:pPr>
      <w:r w:rsidRPr="00C1618C">
        <w:rPr>
          <w:rFonts w:ascii="Arial" w:eastAsia="Arial Nova" w:hAnsi="Arial" w:cs="Arial"/>
          <w:b/>
          <w:bCs/>
          <w:sz w:val="22"/>
          <w:szCs w:val="22"/>
        </w:rPr>
        <w:t xml:space="preserve">Module code: </w:t>
      </w:r>
      <w:r w:rsidR="05A12349" w:rsidRPr="00C1618C">
        <w:rPr>
          <w:rFonts w:ascii="Arial" w:eastAsia="Arial Nova" w:hAnsi="Arial" w:cs="Arial"/>
          <w:b/>
          <w:bCs/>
          <w:sz w:val="22"/>
          <w:szCs w:val="22"/>
        </w:rPr>
        <w:t>BMHP5014</w:t>
      </w:r>
    </w:p>
    <w:p w14:paraId="2EEEB75B" w14:textId="77777777" w:rsidR="05A12349" w:rsidRPr="00C1618C" w:rsidRDefault="05A12349" w:rsidP="00157062">
      <w:pPr>
        <w:spacing w:before="240" w:after="120" w:line="360" w:lineRule="auto"/>
        <w:rPr>
          <w:rFonts w:ascii="Arial" w:eastAsia="Arial Nova" w:hAnsi="Arial" w:cs="Arial"/>
          <w:sz w:val="22"/>
          <w:szCs w:val="22"/>
        </w:rPr>
      </w:pPr>
      <w:r w:rsidRPr="00C1618C">
        <w:rPr>
          <w:rFonts w:ascii="Arial" w:eastAsia="Arial Nova" w:hAnsi="Arial" w:cs="Arial"/>
          <w:b/>
          <w:bCs/>
          <w:sz w:val="22"/>
          <w:szCs w:val="22"/>
        </w:rPr>
        <w:t xml:space="preserve">Lecturer: </w:t>
      </w:r>
      <w:r w:rsidR="069EBF44" w:rsidRPr="00C1618C">
        <w:rPr>
          <w:rFonts w:ascii="Arial" w:eastAsia="Arial Nova" w:hAnsi="Arial" w:cs="Arial"/>
          <w:b/>
          <w:bCs/>
          <w:sz w:val="22"/>
          <w:szCs w:val="22"/>
        </w:rPr>
        <w:t>Raheela Shaikh</w:t>
      </w:r>
    </w:p>
    <w:p w14:paraId="16FCEFBC" w14:textId="77777777" w:rsidR="25D90510" w:rsidRPr="00C1618C" w:rsidRDefault="25D90510" w:rsidP="00157062">
      <w:pPr>
        <w:spacing w:before="240" w:after="120" w:line="360" w:lineRule="auto"/>
        <w:rPr>
          <w:rFonts w:ascii="Arial" w:eastAsia="Arial Nova" w:hAnsi="Arial" w:cs="Arial"/>
          <w:sz w:val="22"/>
          <w:szCs w:val="22"/>
        </w:rPr>
      </w:pPr>
      <w:r w:rsidRPr="00C1618C">
        <w:rPr>
          <w:rFonts w:ascii="Arial" w:eastAsia="Arial Nova" w:hAnsi="Arial" w:cs="Arial"/>
          <w:b/>
          <w:bCs/>
          <w:sz w:val="22"/>
          <w:szCs w:val="22"/>
        </w:rPr>
        <w:t xml:space="preserve">Student name: </w:t>
      </w:r>
      <w:r w:rsidR="18C0D6FA" w:rsidRPr="00C1618C">
        <w:rPr>
          <w:rFonts w:ascii="Arial" w:eastAsia="Arial Nova" w:hAnsi="Arial" w:cs="Arial"/>
          <w:b/>
          <w:bCs/>
          <w:sz w:val="22"/>
          <w:szCs w:val="22"/>
        </w:rPr>
        <w:t>S</w:t>
      </w:r>
      <w:r w:rsidRPr="00C1618C">
        <w:rPr>
          <w:rFonts w:ascii="Arial" w:eastAsia="Arial Nova" w:hAnsi="Arial" w:cs="Arial"/>
          <w:b/>
          <w:bCs/>
          <w:sz w:val="22"/>
          <w:szCs w:val="22"/>
        </w:rPr>
        <w:t xml:space="preserve">adaf </w:t>
      </w:r>
      <w:r w:rsidR="174F4D92" w:rsidRPr="00C1618C">
        <w:rPr>
          <w:rFonts w:ascii="Arial" w:eastAsia="Arial Nova" w:hAnsi="Arial" w:cs="Arial"/>
          <w:b/>
          <w:bCs/>
          <w:sz w:val="22"/>
          <w:szCs w:val="22"/>
        </w:rPr>
        <w:t>H</w:t>
      </w:r>
      <w:r w:rsidRPr="00C1618C">
        <w:rPr>
          <w:rFonts w:ascii="Arial" w:eastAsia="Arial Nova" w:hAnsi="Arial" w:cs="Arial"/>
          <w:b/>
          <w:bCs/>
          <w:sz w:val="22"/>
          <w:szCs w:val="22"/>
        </w:rPr>
        <w:t>assan</w:t>
      </w:r>
    </w:p>
    <w:p w14:paraId="0085C0B7" w14:textId="7933F87F" w:rsidR="25D90510" w:rsidRPr="00C1618C" w:rsidRDefault="25D90510" w:rsidP="00157062">
      <w:pPr>
        <w:spacing w:before="240" w:after="120" w:line="360" w:lineRule="auto"/>
        <w:rPr>
          <w:rFonts w:ascii="Arial" w:eastAsia="Arial Nova" w:hAnsi="Arial" w:cs="Arial"/>
          <w:sz w:val="22"/>
          <w:szCs w:val="22"/>
        </w:rPr>
      </w:pPr>
      <w:r w:rsidRPr="00C1618C">
        <w:rPr>
          <w:rFonts w:ascii="Arial" w:eastAsia="Arial Nova" w:hAnsi="Arial" w:cs="Arial"/>
          <w:b/>
          <w:bCs/>
          <w:sz w:val="22"/>
          <w:szCs w:val="22"/>
        </w:rPr>
        <w:t xml:space="preserve">Student </w:t>
      </w:r>
      <w:r w:rsidR="005536E5">
        <w:rPr>
          <w:rFonts w:ascii="Arial" w:eastAsia="Arial Nova" w:hAnsi="Arial" w:cs="Arial"/>
          <w:b/>
          <w:bCs/>
          <w:sz w:val="22"/>
          <w:szCs w:val="22"/>
        </w:rPr>
        <w:t>ID</w:t>
      </w:r>
      <w:r w:rsidRPr="00C1618C">
        <w:rPr>
          <w:rFonts w:ascii="Arial" w:eastAsia="Arial Nova" w:hAnsi="Arial" w:cs="Arial"/>
          <w:b/>
          <w:bCs/>
          <w:sz w:val="22"/>
          <w:szCs w:val="22"/>
        </w:rPr>
        <w:t xml:space="preserve">: </w:t>
      </w:r>
      <w:r w:rsidRPr="00C1618C">
        <w:rPr>
          <w:rFonts w:ascii="Arial" w:eastAsia="Arial Nova" w:hAnsi="Arial" w:cs="Arial"/>
          <w:sz w:val="22"/>
          <w:szCs w:val="22"/>
        </w:rPr>
        <w:t>2247725</w:t>
      </w:r>
    </w:p>
    <w:p w14:paraId="263ECF8C" w14:textId="77777777" w:rsidR="28CE8A56" w:rsidRPr="00C1618C" w:rsidRDefault="28CE8A56" w:rsidP="00157062">
      <w:pPr>
        <w:spacing w:before="240" w:after="120" w:line="360" w:lineRule="auto"/>
        <w:rPr>
          <w:rFonts w:ascii="Arial" w:eastAsia="Arial Nova" w:hAnsi="Arial" w:cs="Arial"/>
          <w:sz w:val="22"/>
          <w:szCs w:val="22"/>
        </w:rPr>
      </w:pPr>
    </w:p>
    <w:p w14:paraId="52AD0800" w14:textId="77777777" w:rsidR="28CE8A56" w:rsidRPr="00C1618C" w:rsidRDefault="28CE8A56" w:rsidP="00157062">
      <w:pPr>
        <w:spacing w:before="240" w:after="120" w:line="360" w:lineRule="auto"/>
        <w:rPr>
          <w:rFonts w:ascii="Arial" w:eastAsia="Arial Nova" w:hAnsi="Arial" w:cs="Arial"/>
          <w:sz w:val="22"/>
          <w:szCs w:val="22"/>
        </w:rPr>
      </w:pPr>
    </w:p>
    <w:p w14:paraId="5318BAAF" w14:textId="77777777" w:rsidR="28CE8A56" w:rsidRPr="00C1618C" w:rsidRDefault="28CE8A56" w:rsidP="00157062">
      <w:pPr>
        <w:spacing w:before="240" w:after="120" w:line="360" w:lineRule="auto"/>
        <w:rPr>
          <w:rFonts w:ascii="Arial" w:eastAsia="Arial Nova" w:hAnsi="Arial" w:cs="Arial"/>
          <w:sz w:val="22"/>
          <w:szCs w:val="22"/>
        </w:rPr>
      </w:pPr>
    </w:p>
    <w:p w14:paraId="76BEA316" w14:textId="77777777" w:rsidR="28CE8A56" w:rsidRPr="00C1618C" w:rsidRDefault="28CE8A56" w:rsidP="00157062">
      <w:pPr>
        <w:spacing w:before="240" w:after="120" w:line="360" w:lineRule="auto"/>
        <w:rPr>
          <w:rFonts w:ascii="Arial" w:eastAsia="Arial Nova" w:hAnsi="Arial" w:cs="Arial"/>
          <w:sz w:val="22"/>
          <w:szCs w:val="22"/>
        </w:rPr>
      </w:pPr>
    </w:p>
    <w:p w14:paraId="0A838931" w14:textId="77777777" w:rsidR="28CE8A56" w:rsidRPr="00C1618C" w:rsidRDefault="28CE8A56" w:rsidP="00157062">
      <w:pPr>
        <w:spacing w:before="240" w:after="120" w:line="360" w:lineRule="auto"/>
        <w:rPr>
          <w:rFonts w:ascii="Arial" w:eastAsia="Arial Nova" w:hAnsi="Arial" w:cs="Arial"/>
          <w:sz w:val="22"/>
          <w:szCs w:val="22"/>
        </w:rPr>
      </w:pPr>
    </w:p>
    <w:p w14:paraId="7332DC90" w14:textId="77777777" w:rsidR="28CE8A56" w:rsidRPr="00C1618C" w:rsidRDefault="28CE8A56" w:rsidP="00157062">
      <w:pPr>
        <w:spacing w:before="240" w:after="120" w:line="360" w:lineRule="auto"/>
        <w:rPr>
          <w:rFonts w:ascii="Arial" w:eastAsia="Arial Nova" w:hAnsi="Arial" w:cs="Arial"/>
          <w:sz w:val="22"/>
          <w:szCs w:val="22"/>
        </w:rPr>
      </w:pPr>
    </w:p>
    <w:p w14:paraId="399355D7" w14:textId="77777777" w:rsidR="28CE8A56" w:rsidRPr="00C1618C" w:rsidRDefault="28CE8A56" w:rsidP="00157062">
      <w:pPr>
        <w:spacing w:line="360" w:lineRule="auto"/>
        <w:rPr>
          <w:rFonts w:ascii="Arial" w:eastAsia="Arial Nova" w:hAnsi="Arial" w:cs="Arial"/>
          <w:sz w:val="22"/>
          <w:szCs w:val="22"/>
        </w:rPr>
      </w:pPr>
    </w:p>
    <w:p w14:paraId="0018AB4C" w14:textId="5A39811A" w:rsidR="00C41F15" w:rsidRDefault="00AF36DB" w:rsidP="00AF36DB">
      <w:pPr>
        <w:pStyle w:val="Heading1"/>
        <w:rPr>
          <w:noProof/>
        </w:rPr>
      </w:pPr>
      <w:r>
        <w:rPr>
          <w:noProof/>
        </w:rPr>
        <w:t xml:space="preserve">                                             Concept map</w:t>
      </w:r>
    </w:p>
    <w:p w14:paraId="64C39C92" w14:textId="77777777" w:rsidR="00C41F15" w:rsidRDefault="00C41F15" w:rsidP="00FC7C36">
      <w:pPr>
        <w:spacing w:line="360" w:lineRule="auto"/>
        <w:rPr>
          <w:rFonts w:ascii="Arial" w:hAnsi="Arial" w:cs="Arial"/>
          <w:noProof/>
          <w:sz w:val="22"/>
          <w:szCs w:val="22"/>
        </w:rPr>
      </w:pPr>
    </w:p>
    <w:p w14:paraId="0AB67114" w14:textId="77777777" w:rsidR="00C41F15" w:rsidRDefault="00C41F15" w:rsidP="00FC7C36">
      <w:pPr>
        <w:spacing w:line="360" w:lineRule="auto"/>
        <w:rPr>
          <w:rFonts w:ascii="Arial" w:hAnsi="Arial" w:cs="Arial"/>
          <w:noProof/>
          <w:sz w:val="22"/>
          <w:szCs w:val="22"/>
        </w:rPr>
      </w:pPr>
    </w:p>
    <w:p w14:paraId="2C5F5FEF" w14:textId="77777777" w:rsidR="00C41F15" w:rsidRDefault="00C41F15" w:rsidP="00FC7C36">
      <w:pPr>
        <w:spacing w:line="360" w:lineRule="auto"/>
        <w:rPr>
          <w:rFonts w:ascii="Arial" w:hAnsi="Arial" w:cs="Arial"/>
          <w:noProof/>
          <w:sz w:val="22"/>
          <w:szCs w:val="22"/>
        </w:rPr>
      </w:pPr>
    </w:p>
    <w:p w14:paraId="1CF1EDE1" w14:textId="286CBAD0" w:rsidR="008D3D1A" w:rsidRDefault="00C41F15" w:rsidP="00C41F15">
      <w:pPr>
        <w:pStyle w:val="Heading1"/>
        <w:rPr>
          <w:noProof/>
        </w:rPr>
      </w:pPr>
      <w:r>
        <w:rPr>
          <w:noProof/>
        </w:rPr>
        <w:t xml:space="preserve">                                             </w:t>
      </w:r>
    </w:p>
    <w:p w14:paraId="083F8E1C" w14:textId="77777777" w:rsidR="00617F9F" w:rsidRPr="00FC7C36" w:rsidRDefault="00564D14" w:rsidP="00FC7C36">
      <w:pPr>
        <w:spacing w:line="360" w:lineRule="auto"/>
        <w:rPr>
          <w:rFonts w:ascii="Arial" w:eastAsia="Arial Nova" w:hAnsi="Arial" w:cs="Arial"/>
          <w:sz w:val="22"/>
          <w:szCs w:val="22"/>
        </w:rPr>
      </w:pPr>
      <w:r w:rsidRPr="00FC7C36">
        <w:rPr>
          <w:rFonts w:ascii="Arial" w:hAnsi="Arial" w:cs="Arial"/>
          <w:noProof/>
          <w:sz w:val="22"/>
          <w:szCs w:val="22"/>
        </w:rPr>
        <w:drawing>
          <wp:inline distT="0" distB="0" distL="0" distR="0" wp14:anchorId="329CECB8" wp14:editId="329E602D">
            <wp:extent cx="6210300" cy="4528820"/>
            <wp:effectExtent l="114300" t="76200" r="57150" b="138430"/>
            <wp:docPr id="581955259" name="Picture 1" descr="A diagram of a business&#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955259" name="Picture 1" descr="A diagram of a business&#1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222243" cy="4537529"/>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093B7296" w14:textId="77777777" w:rsidR="28CE8A56" w:rsidRPr="00FC7C36" w:rsidRDefault="00F26A12" w:rsidP="00FC7C36">
      <w:pPr>
        <w:spacing w:line="360" w:lineRule="auto"/>
        <w:rPr>
          <w:rFonts w:ascii="Arial" w:eastAsia="Arial Nova" w:hAnsi="Arial" w:cs="Arial"/>
          <w:sz w:val="22"/>
          <w:szCs w:val="22"/>
        </w:rPr>
      </w:pPr>
      <w:r w:rsidRPr="00FC7C36">
        <w:rPr>
          <w:rFonts w:ascii="Arial" w:eastAsia="Arial Nova" w:hAnsi="Arial" w:cs="Arial"/>
          <w:sz w:val="22"/>
          <w:szCs w:val="22"/>
        </w:rPr>
        <w:t>(Boden, 1994; Amabile et al., 2005; Ryan and Deci, 2000; Porter, 2010; NHS England, 2019; NHS Leadership Academy, 2011; Fullan, 2016)</w:t>
      </w:r>
    </w:p>
    <w:p w14:paraId="48A790A0" w14:textId="77777777" w:rsidR="28CE8A56" w:rsidRPr="00FC7C36" w:rsidRDefault="28CE8A56" w:rsidP="00FC7C36">
      <w:pPr>
        <w:spacing w:line="360" w:lineRule="auto"/>
        <w:rPr>
          <w:rFonts w:ascii="Arial" w:eastAsia="Arial Nova" w:hAnsi="Arial" w:cs="Arial"/>
          <w:sz w:val="22"/>
          <w:szCs w:val="22"/>
        </w:rPr>
      </w:pPr>
    </w:p>
    <w:p w14:paraId="5F642370" w14:textId="77777777" w:rsidR="28CE8A56" w:rsidRPr="00FC7C36" w:rsidRDefault="28CE8A56" w:rsidP="00FC7C36">
      <w:pPr>
        <w:spacing w:line="360" w:lineRule="auto"/>
        <w:rPr>
          <w:rFonts w:ascii="Arial" w:eastAsia="Arial Nova" w:hAnsi="Arial" w:cs="Arial"/>
          <w:sz w:val="22"/>
          <w:szCs w:val="22"/>
        </w:rPr>
      </w:pPr>
    </w:p>
    <w:p w14:paraId="1FB06D4F" w14:textId="77777777" w:rsidR="28CE8A56" w:rsidRPr="00FC7C36" w:rsidRDefault="28CE8A56" w:rsidP="00FC7C36">
      <w:pPr>
        <w:spacing w:line="360" w:lineRule="auto"/>
        <w:rPr>
          <w:rFonts w:ascii="Arial" w:eastAsia="Arial Nova" w:hAnsi="Arial" w:cs="Arial"/>
          <w:sz w:val="22"/>
          <w:szCs w:val="22"/>
        </w:rPr>
      </w:pPr>
    </w:p>
    <w:p w14:paraId="4E5E3F92" w14:textId="77777777" w:rsidR="28CE8A56" w:rsidRPr="00FC7C36" w:rsidRDefault="28CE8A56" w:rsidP="00FC7C36">
      <w:pPr>
        <w:spacing w:line="360" w:lineRule="auto"/>
        <w:rPr>
          <w:rFonts w:ascii="Arial" w:eastAsia="Arial Nova" w:hAnsi="Arial" w:cs="Arial"/>
          <w:sz w:val="22"/>
          <w:szCs w:val="22"/>
        </w:rPr>
      </w:pPr>
    </w:p>
    <w:p w14:paraId="73D5C251" w14:textId="77777777" w:rsidR="00847614" w:rsidRDefault="00847614" w:rsidP="00FC7C36">
      <w:pPr>
        <w:pStyle w:val="Heading1"/>
        <w:spacing w:line="360" w:lineRule="auto"/>
        <w:rPr>
          <w:rFonts w:ascii="Arial" w:hAnsi="Arial" w:cs="Arial"/>
          <w:sz w:val="22"/>
          <w:szCs w:val="22"/>
        </w:rPr>
      </w:pPr>
    </w:p>
    <w:p w14:paraId="7397BCC7" w14:textId="77777777" w:rsidR="00D03907" w:rsidRDefault="00D03907" w:rsidP="00D03907">
      <w:pPr>
        <w:pStyle w:val="Title"/>
      </w:pPr>
      <w:r>
        <w:t xml:space="preserve">                                 </w:t>
      </w:r>
      <w:r w:rsidRPr="00157062">
        <w:t xml:space="preserve"> Task 1</w:t>
      </w:r>
    </w:p>
    <w:p w14:paraId="1F3207DF" w14:textId="77777777" w:rsidR="00D03907" w:rsidRPr="00213AE2" w:rsidRDefault="00D03907" w:rsidP="00D03907"/>
    <w:p w14:paraId="5D64A6F0" w14:textId="77777777" w:rsidR="00D03907" w:rsidRDefault="00D03907" w:rsidP="00D03907">
      <w:pPr>
        <w:pStyle w:val="Heading1"/>
        <w:rPr>
          <w:rFonts w:ascii="Arial" w:hAnsi="Arial" w:cs="Arial"/>
        </w:rPr>
      </w:pPr>
      <w:r w:rsidRPr="00606598">
        <w:rPr>
          <w:rFonts w:ascii="Arial" w:hAnsi="Arial" w:cs="Arial"/>
        </w:rPr>
        <w:t>Concept map: Creativity, innovation and value creation</w:t>
      </w:r>
    </w:p>
    <w:p w14:paraId="7965367A" w14:textId="77777777" w:rsidR="00D03907" w:rsidRPr="00606598" w:rsidRDefault="00D03907" w:rsidP="00D03907"/>
    <w:p w14:paraId="3AE7D8BD" w14:textId="77777777" w:rsidR="00D03907" w:rsidRPr="00FC7C36" w:rsidRDefault="00D03907" w:rsidP="00D03907">
      <w:pPr>
        <w:spacing w:line="360" w:lineRule="auto"/>
        <w:rPr>
          <w:rFonts w:ascii="Arial" w:eastAsia="Arial Nova" w:hAnsi="Arial" w:cs="Arial"/>
          <w:sz w:val="22"/>
          <w:szCs w:val="22"/>
        </w:rPr>
      </w:pPr>
      <w:r w:rsidRPr="00FC7C36">
        <w:rPr>
          <w:rFonts w:ascii="Arial" w:eastAsia="Arial Nova" w:hAnsi="Arial" w:cs="Arial"/>
          <w:sz w:val="22"/>
          <w:szCs w:val="22"/>
        </w:rPr>
        <w:t>Creativity in health and social care refers to the capacity to develop original and useful ideas that address complex organisational and clinical challenges. Contemporary research defines creativity as the production of ideas that are both novel and appropriate within a given context (Runco and Jaeger, 2019). Within health systems, creativity extends beyond artistic expression and functions as a cognitive and professional skill that enables practitioners to redesign services, improve care pathways and respond to workforce pressures.</w:t>
      </w:r>
    </w:p>
    <w:p w14:paraId="6B728C38" w14:textId="77777777" w:rsidR="00D03907" w:rsidRPr="00FC7C36" w:rsidRDefault="00D03907" w:rsidP="00D03907">
      <w:pPr>
        <w:spacing w:line="360" w:lineRule="auto"/>
        <w:rPr>
          <w:rFonts w:ascii="Arial" w:eastAsia="Arial Nova" w:hAnsi="Arial" w:cs="Arial"/>
          <w:sz w:val="22"/>
          <w:szCs w:val="22"/>
        </w:rPr>
      </w:pPr>
      <w:r w:rsidRPr="00FC7C36">
        <w:rPr>
          <w:rFonts w:ascii="Arial" w:eastAsia="Arial Nova" w:hAnsi="Arial" w:cs="Arial"/>
          <w:sz w:val="22"/>
          <w:szCs w:val="22"/>
        </w:rPr>
        <w:t xml:space="preserve">When creative thinking is structured and applied systematically, it leads to innovation. Innovation involves implementing creative ideas to generate measurable improvements in service delivery and patient outcomes (West and Chowla, 2018). In health and social care, this may include redesigning multidisciplinary pathways, </w:t>
      </w:r>
      <w:proofErr w:type="gramStart"/>
      <w:r w:rsidRPr="00FC7C36">
        <w:rPr>
          <w:rFonts w:ascii="Arial" w:eastAsia="Arial Nova" w:hAnsi="Arial" w:cs="Arial"/>
          <w:sz w:val="22"/>
          <w:szCs w:val="22"/>
        </w:rPr>
        <w:t>integrating</w:t>
      </w:r>
      <w:proofErr w:type="gramEnd"/>
      <w:r w:rsidRPr="00FC7C36">
        <w:rPr>
          <w:rFonts w:ascii="Arial" w:eastAsia="Arial Nova" w:hAnsi="Arial" w:cs="Arial"/>
          <w:sz w:val="22"/>
          <w:szCs w:val="22"/>
        </w:rPr>
        <w:t xml:space="preserve"> digital health technologies or developing preventive community-based interventions.</w:t>
      </w:r>
    </w:p>
    <w:p w14:paraId="247A3E13" w14:textId="77777777" w:rsidR="00D03907" w:rsidRPr="00FC7C36" w:rsidRDefault="00D03907" w:rsidP="00D03907">
      <w:pPr>
        <w:spacing w:line="360" w:lineRule="auto"/>
        <w:rPr>
          <w:rFonts w:ascii="Arial" w:eastAsia="Arial Nova" w:hAnsi="Arial" w:cs="Arial"/>
          <w:sz w:val="22"/>
          <w:szCs w:val="22"/>
        </w:rPr>
      </w:pPr>
      <w:r w:rsidRPr="00FC7C36">
        <w:rPr>
          <w:rFonts w:ascii="Arial" w:eastAsia="Arial Nova" w:hAnsi="Arial" w:cs="Arial"/>
          <w:sz w:val="22"/>
          <w:szCs w:val="22"/>
        </w:rPr>
        <w:t>Innovation contributes directly to value creation. Contemporary health policy defines value as improving patient outcomes relative to the resources used, while also ensuring equity and person-centred care (The King’s Fund, 2023). Value is therefore not limited to cost-efficiency but includes quality, safety, accessibility and sustainability.</w:t>
      </w:r>
    </w:p>
    <w:p w14:paraId="00AC30F4" w14:textId="77777777" w:rsidR="00D03907" w:rsidRPr="00FC7C36" w:rsidRDefault="00D03907" w:rsidP="00D03907">
      <w:pPr>
        <w:spacing w:line="360" w:lineRule="auto"/>
        <w:rPr>
          <w:rFonts w:ascii="Arial" w:eastAsia="Arial Nova" w:hAnsi="Arial" w:cs="Arial"/>
          <w:sz w:val="22"/>
          <w:szCs w:val="22"/>
        </w:rPr>
      </w:pPr>
      <w:r w:rsidRPr="00FC7C36">
        <w:rPr>
          <w:rFonts w:ascii="Arial" w:eastAsia="Arial Nova" w:hAnsi="Arial" w:cs="Arial"/>
          <w:sz w:val="22"/>
          <w:szCs w:val="22"/>
        </w:rPr>
        <w:t xml:space="preserve">Value creation strengthens overall health and social care improvement by reducing inefficiencies, addressing inequalities and enhancing patient experience. There is also a reciprocal relationship between creativity and </w:t>
      </w:r>
      <w:r>
        <w:rPr>
          <w:rFonts w:ascii="Arial" w:eastAsia="Arial Nova" w:hAnsi="Arial" w:cs="Arial"/>
          <w:sz w:val="22"/>
          <w:szCs w:val="22"/>
        </w:rPr>
        <w:t>well-being</w:t>
      </w:r>
      <w:r w:rsidRPr="00FC7C36">
        <w:rPr>
          <w:rFonts w:ascii="Arial" w:eastAsia="Arial Nova" w:hAnsi="Arial" w:cs="Arial"/>
          <w:sz w:val="22"/>
          <w:szCs w:val="22"/>
        </w:rPr>
        <w:t>. Evidence suggests that supportive environments enhance</w:t>
      </w:r>
      <w:r>
        <w:rPr>
          <w:rFonts w:ascii="Arial" w:eastAsia="Arial Nova" w:hAnsi="Arial" w:cs="Arial"/>
          <w:sz w:val="22"/>
          <w:szCs w:val="22"/>
        </w:rPr>
        <w:t xml:space="preserve"> </w:t>
      </w:r>
      <w:r w:rsidRPr="00FC7C36">
        <w:rPr>
          <w:rFonts w:ascii="Arial" w:eastAsia="Arial Nova" w:hAnsi="Arial" w:cs="Arial"/>
          <w:sz w:val="22"/>
          <w:szCs w:val="22"/>
        </w:rPr>
        <w:t>professional motivation, which in turn stimulates innovative thinking (Amabile and Pratt, 2016; West and Chowla, 2018).</w:t>
      </w:r>
    </w:p>
    <w:p w14:paraId="68DEB025" w14:textId="77777777" w:rsidR="00D03907" w:rsidRPr="00FC7C36" w:rsidRDefault="00D03907" w:rsidP="00D03907">
      <w:pPr>
        <w:spacing w:line="360" w:lineRule="auto"/>
        <w:rPr>
          <w:rFonts w:ascii="Arial" w:eastAsia="Arial Nova" w:hAnsi="Arial" w:cs="Arial"/>
          <w:sz w:val="22"/>
          <w:szCs w:val="22"/>
        </w:rPr>
      </w:pPr>
      <w:r w:rsidRPr="00FC7C36">
        <w:rPr>
          <w:rFonts w:ascii="Arial" w:eastAsia="Arial Nova" w:hAnsi="Arial" w:cs="Arial"/>
          <w:sz w:val="22"/>
          <w:szCs w:val="22"/>
        </w:rPr>
        <w:t>Overall, creativity enables innovation; innovation generates value; and value leads to sustainable improvement across health and social care systems.</w:t>
      </w:r>
    </w:p>
    <w:p w14:paraId="1A2CB6D7" w14:textId="77777777" w:rsidR="005610EE" w:rsidRDefault="005610EE" w:rsidP="00A623AD">
      <w:pPr>
        <w:pStyle w:val="Title"/>
      </w:pPr>
    </w:p>
    <w:p w14:paraId="6590D053" w14:textId="224191BC" w:rsidR="00617F9F" w:rsidRDefault="005610EE" w:rsidP="00A623AD">
      <w:pPr>
        <w:pStyle w:val="Title"/>
      </w:pPr>
      <w:r>
        <w:lastRenderedPageBreak/>
        <w:t xml:space="preserve">                              </w:t>
      </w:r>
      <w:r w:rsidR="00A623AD">
        <w:t xml:space="preserve">   </w:t>
      </w:r>
      <w:r w:rsidR="289F907C" w:rsidRPr="00FC7C36">
        <w:t>Task 2</w:t>
      </w:r>
    </w:p>
    <w:p w14:paraId="06C21850" w14:textId="77777777" w:rsidR="005610EE" w:rsidRPr="005610EE" w:rsidRDefault="005610EE" w:rsidP="005610EE"/>
    <w:p w14:paraId="7F94FA48" w14:textId="77777777" w:rsidR="00617F9F" w:rsidRPr="00FC7C36" w:rsidRDefault="289F907C" w:rsidP="00591B9B">
      <w:pPr>
        <w:pStyle w:val="Heading1"/>
        <w:rPr>
          <w:rFonts w:eastAsia="Arial Nova"/>
        </w:rPr>
      </w:pPr>
      <w:r w:rsidRPr="00FC7C36">
        <w:rPr>
          <w:rFonts w:eastAsia="Arial Nova"/>
        </w:rPr>
        <w:t>Group Reflection of Group Task- Creativity and Responsibility: Reflection: Creativity and responsibility.</w:t>
      </w:r>
    </w:p>
    <w:p w14:paraId="2731F218" w14:textId="77777777" w:rsidR="00DD2AFE" w:rsidRPr="00FC7C36" w:rsidRDefault="00DD2AFE" w:rsidP="00DD2AFE">
      <w:pPr>
        <w:pStyle w:val="Heading3"/>
        <w:rPr>
          <w:rFonts w:eastAsia="Arial Nova"/>
        </w:rPr>
      </w:pPr>
      <w:r w:rsidRPr="00FC7C36">
        <w:rPr>
          <w:rFonts w:eastAsia="Arial Nova"/>
        </w:rPr>
        <w:t xml:space="preserve">Action Plan:  </w:t>
      </w:r>
    </w:p>
    <w:p w14:paraId="16F933F1" w14:textId="30A0F145" w:rsidR="00DD2AFE" w:rsidRPr="00DD2AFE" w:rsidRDefault="00DD2AFE" w:rsidP="00DD2AFE">
      <w:pPr>
        <w:spacing w:line="360" w:lineRule="auto"/>
        <w:rPr>
          <w:rFonts w:ascii="Arial" w:eastAsia="Arial Nova" w:hAnsi="Arial" w:cs="Arial"/>
          <w:sz w:val="22"/>
          <w:szCs w:val="22"/>
        </w:rPr>
      </w:pPr>
      <w:r w:rsidRPr="00FC7C36">
        <w:rPr>
          <w:rFonts w:ascii="Arial" w:eastAsia="Arial Nova" w:hAnsi="Arial" w:cs="Arial"/>
          <w:sz w:val="22"/>
          <w:szCs w:val="22"/>
        </w:rPr>
        <w:t xml:space="preserve">This whole thing really made me more appreciative of group work and resourcefulness. In my future health/social care role, I will use divergent thinking to think creatively, and convergent thinking to make choices that are safe, appropriate and </w:t>
      </w:r>
      <w:proofErr w:type="gramStart"/>
      <w:r w:rsidR="00A57995">
        <w:rPr>
          <w:rFonts w:ascii="Arial" w:eastAsia="Arial Nova" w:hAnsi="Arial" w:cs="Arial"/>
          <w:sz w:val="22"/>
          <w:szCs w:val="22"/>
        </w:rPr>
        <w:t>evidence-based</w:t>
      </w:r>
      <w:proofErr w:type="gramEnd"/>
      <w:r w:rsidRPr="00FC7C36">
        <w:rPr>
          <w:rFonts w:ascii="Arial" w:eastAsia="Arial Nova" w:hAnsi="Arial" w:cs="Arial"/>
          <w:sz w:val="22"/>
          <w:szCs w:val="22"/>
        </w:rPr>
        <w:t>.</w:t>
      </w:r>
    </w:p>
    <w:p w14:paraId="11529F36" w14:textId="0FEB3297" w:rsidR="00254E9B" w:rsidRPr="00FC7C36" w:rsidRDefault="00254E9B" w:rsidP="00591B9B">
      <w:pPr>
        <w:pStyle w:val="Heading3"/>
        <w:rPr>
          <w:rFonts w:eastAsia="Arial Nova"/>
        </w:rPr>
      </w:pPr>
      <w:r w:rsidRPr="00FC7C36">
        <w:rPr>
          <w:rFonts w:eastAsia="Arial Nova"/>
        </w:rPr>
        <w:t xml:space="preserve">Description:  </w:t>
      </w:r>
    </w:p>
    <w:p w14:paraId="29B28242" w14:textId="57743CC0" w:rsidR="00254E9B" w:rsidRPr="00FC7C36" w:rsidRDefault="00411840" w:rsidP="00FC7C36">
      <w:pPr>
        <w:spacing w:line="360" w:lineRule="auto"/>
        <w:rPr>
          <w:rFonts w:ascii="Arial" w:eastAsia="Arial Nova" w:hAnsi="Arial" w:cs="Arial"/>
          <w:sz w:val="22"/>
          <w:szCs w:val="22"/>
        </w:rPr>
      </w:pPr>
      <w:r>
        <w:rPr>
          <w:rFonts w:ascii="Arial" w:eastAsia="Arial Nova" w:hAnsi="Arial" w:cs="Arial"/>
          <w:sz w:val="22"/>
          <w:szCs w:val="22"/>
        </w:rPr>
        <w:t xml:space="preserve">In </w:t>
      </w:r>
      <w:r w:rsidR="00254E9B" w:rsidRPr="00FC7C36">
        <w:rPr>
          <w:rFonts w:ascii="Arial" w:eastAsia="Arial Nova" w:hAnsi="Arial" w:cs="Arial"/>
          <w:sz w:val="22"/>
          <w:szCs w:val="22"/>
        </w:rPr>
        <w:t>my group</w:t>
      </w:r>
      <w:r w:rsidR="00DD2AFE">
        <w:rPr>
          <w:rFonts w:ascii="Arial" w:eastAsia="Arial Nova" w:hAnsi="Arial" w:cs="Arial"/>
          <w:sz w:val="22"/>
          <w:szCs w:val="22"/>
        </w:rPr>
        <w:t>, we were</w:t>
      </w:r>
      <w:r w:rsidR="00254E9B" w:rsidRPr="00FC7C36">
        <w:rPr>
          <w:rFonts w:ascii="Arial" w:eastAsia="Arial Nova" w:hAnsi="Arial" w:cs="Arial"/>
          <w:sz w:val="22"/>
          <w:szCs w:val="22"/>
        </w:rPr>
        <w:t xml:space="preserve"> encouraged to generate as many uses as </w:t>
      </w:r>
      <w:r w:rsidR="00DD2AFE">
        <w:rPr>
          <w:rFonts w:ascii="Arial" w:eastAsia="Arial Nova" w:hAnsi="Arial" w:cs="Arial"/>
          <w:sz w:val="22"/>
          <w:szCs w:val="22"/>
        </w:rPr>
        <w:t>we</w:t>
      </w:r>
      <w:r w:rsidR="00254E9B" w:rsidRPr="00FC7C36">
        <w:rPr>
          <w:rFonts w:ascii="Arial" w:eastAsia="Arial Nova" w:hAnsi="Arial" w:cs="Arial"/>
          <w:sz w:val="22"/>
          <w:szCs w:val="22"/>
        </w:rPr>
        <w:t xml:space="preserve"> could for a paperclip in ten minutes. We came up with 31 ideas covering practical uses like a SIM card remover and creative uses like a mini sculpture tool. In seeking to foster idea generation, I proactively helped generate ideas and promoted involvement in open forums.  </w:t>
      </w:r>
    </w:p>
    <w:p w14:paraId="403BD4D3" w14:textId="77777777" w:rsidR="00254E9B" w:rsidRPr="00FC7C36" w:rsidRDefault="00254E9B" w:rsidP="00591B9B">
      <w:pPr>
        <w:pStyle w:val="Heading3"/>
        <w:rPr>
          <w:rFonts w:eastAsia="Arial Nova"/>
        </w:rPr>
      </w:pPr>
      <w:r w:rsidRPr="00FC7C36">
        <w:rPr>
          <w:rFonts w:eastAsia="Arial Nova"/>
        </w:rPr>
        <w:t xml:space="preserve">Feelings:  </w:t>
      </w:r>
    </w:p>
    <w:p w14:paraId="52607AFE" w14:textId="6049D61B" w:rsidR="00254E9B" w:rsidRPr="00FC7C36" w:rsidRDefault="00DD2AFE" w:rsidP="00FC7C36">
      <w:pPr>
        <w:spacing w:line="360" w:lineRule="auto"/>
        <w:rPr>
          <w:rFonts w:ascii="Arial" w:eastAsia="Arial Nova" w:hAnsi="Arial" w:cs="Arial"/>
          <w:sz w:val="22"/>
          <w:szCs w:val="22"/>
        </w:rPr>
      </w:pPr>
      <w:r>
        <w:rPr>
          <w:rFonts w:ascii="Arial" w:eastAsia="Arial Nova" w:hAnsi="Arial" w:cs="Arial"/>
          <w:sz w:val="22"/>
          <w:szCs w:val="22"/>
        </w:rPr>
        <w:t>At</w:t>
      </w:r>
      <w:r w:rsidR="00254E9B" w:rsidRPr="00FC7C36">
        <w:rPr>
          <w:rFonts w:ascii="Arial" w:eastAsia="Arial Nova" w:hAnsi="Arial" w:cs="Arial"/>
          <w:sz w:val="22"/>
          <w:szCs w:val="22"/>
        </w:rPr>
        <w:t xml:space="preserve"> the beginning, I was pressured by the lack of time. However, with the brainstorming, I eventually got better and got more involved. It was a productive and supportive activity which ensured all ideas would be welcomed without instant criticism.  </w:t>
      </w:r>
    </w:p>
    <w:p w14:paraId="5A5B4208" w14:textId="77777777" w:rsidR="00254E9B" w:rsidRPr="00FC7C36" w:rsidRDefault="00254E9B" w:rsidP="00591B9B">
      <w:pPr>
        <w:pStyle w:val="Heading3"/>
        <w:rPr>
          <w:rFonts w:eastAsia="Arial Nova"/>
        </w:rPr>
      </w:pPr>
      <w:r w:rsidRPr="00FC7C36">
        <w:rPr>
          <w:rFonts w:eastAsia="Arial Nova"/>
        </w:rPr>
        <w:t xml:space="preserve">Evaluation:  </w:t>
      </w:r>
    </w:p>
    <w:p w14:paraId="7A010BFD" w14:textId="77777777" w:rsidR="00254E9B" w:rsidRPr="00FC7C36" w:rsidRDefault="00254E9B" w:rsidP="00FC7C36">
      <w:pPr>
        <w:spacing w:line="360" w:lineRule="auto"/>
        <w:rPr>
          <w:rFonts w:ascii="Arial" w:eastAsia="Arial Nova" w:hAnsi="Arial" w:cs="Arial"/>
          <w:sz w:val="22"/>
          <w:szCs w:val="22"/>
        </w:rPr>
      </w:pPr>
      <w:r w:rsidRPr="00FC7C36">
        <w:rPr>
          <w:rFonts w:ascii="Arial" w:eastAsia="Arial Nova" w:hAnsi="Arial" w:cs="Arial"/>
          <w:sz w:val="22"/>
          <w:szCs w:val="22"/>
        </w:rPr>
        <w:t>At the divergent thinking stage</w:t>
      </w:r>
      <w:r w:rsidR="00D57F73">
        <w:rPr>
          <w:rFonts w:ascii="Arial" w:eastAsia="Arial Nova" w:hAnsi="Arial" w:cs="Arial"/>
          <w:sz w:val="22"/>
          <w:szCs w:val="22"/>
        </w:rPr>
        <w:t>,</w:t>
      </w:r>
      <w:r w:rsidRPr="00FC7C36">
        <w:rPr>
          <w:rFonts w:ascii="Arial" w:eastAsia="Arial Nova" w:hAnsi="Arial" w:cs="Arial"/>
          <w:sz w:val="22"/>
          <w:szCs w:val="22"/>
        </w:rPr>
        <w:t xml:space="preserve"> we had the freedom to roam the forest of possibilities. In the convergent stage</w:t>
      </w:r>
      <w:r w:rsidR="00D57F73">
        <w:rPr>
          <w:rFonts w:ascii="Arial" w:eastAsia="Arial Nova" w:hAnsi="Arial" w:cs="Arial"/>
          <w:sz w:val="22"/>
          <w:szCs w:val="22"/>
        </w:rPr>
        <w:t>,</w:t>
      </w:r>
      <w:r w:rsidRPr="00FC7C36">
        <w:rPr>
          <w:rFonts w:ascii="Arial" w:eastAsia="Arial Nova" w:hAnsi="Arial" w:cs="Arial"/>
          <w:sz w:val="22"/>
          <w:szCs w:val="22"/>
        </w:rPr>
        <w:t xml:space="preserve"> we made a rigorous determination of the feasibility, safety, and practicality. It was in me that I played a larger role in the assessment of probable risks and identification of the most attainable solutions.  </w:t>
      </w:r>
    </w:p>
    <w:p w14:paraId="1535D602" w14:textId="77777777" w:rsidR="00254E9B" w:rsidRPr="00FC7C36" w:rsidRDefault="00254E9B" w:rsidP="00591B9B">
      <w:pPr>
        <w:pStyle w:val="Heading3"/>
        <w:rPr>
          <w:rFonts w:eastAsia="Arial Nova"/>
        </w:rPr>
      </w:pPr>
      <w:r w:rsidRPr="00FC7C36">
        <w:rPr>
          <w:rFonts w:eastAsia="Arial Nova"/>
        </w:rPr>
        <w:t xml:space="preserve">Analysis:  </w:t>
      </w:r>
    </w:p>
    <w:p w14:paraId="4D5FD02F" w14:textId="77777777" w:rsidR="00254E9B" w:rsidRPr="00FC7C36" w:rsidRDefault="00254E9B" w:rsidP="00FC7C36">
      <w:pPr>
        <w:spacing w:line="360" w:lineRule="auto"/>
        <w:rPr>
          <w:rFonts w:ascii="Arial" w:eastAsia="Arial Nova" w:hAnsi="Arial" w:cs="Arial"/>
          <w:sz w:val="22"/>
          <w:szCs w:val="22"/>
        </w:rPr>
      </w:pPr>
      <w:r w:rsidRPr="00FC7C36">
        <w:rPr>
          <w:rFonts w:ascii="Arial" w:eastAsia="Arial Nova" w:hAnsi="Arial" w:cs="Arial"/>
          <w:sz w:val="22"/>
          <w:szCs w:val="22"/>
        </w:rPr>
        <w:t xml:space="preserve">Divergent thinking implies the generation of many alternative ideas, while convergent thinking simplifies and identifies the best option (Runco and Acar, 2019). Both processes showed me </w:t>
      </w:r>
      <w:r w:rsidR="00C92128">
        <w:rPr>
          <w:rFonts w:ascii="Arial" w:eastAsia="Arial Nova" w:hAnsi="Arial" w:cs="Arial"/>
          <w:sz w:val="22"/>
          <w:szCs w:val="22"/>
        </w:rPr>
        <w:t xml:space="preserve">that </w:t>
      </w:r>
      <w:r w:rsidRPr="00FC7C36">
        <w:rPr>
          <w:rFonts w:ascii="Arial" w:eastAsia="Arial Nova" w:hAnsi="Arial" w:cs="Arial"/>
          <w:sz w:val="22"/>
          <w:szCs w:val="22"/>
        </w:rPr>
        <w:t xml:space="preserve">creativity is both widening and checking. Ideas can lack practicality without a structured </w:t>
      </w:r>
      <w:r w:rsidR="00C92128">
        <w:rPr>
          <w:rFonts w:ascii="Arial" w:eastAsia="Arial Nova" w:hAnsi="Arial" w:cs="Arial"/>
          <w:sz w:val="22"/>
          <w:szCs w:val="22"/>
        </w:rPr>
        <w:t>judgment</w:t>
      </w:r>
      <w:r w:rsidRPr="00FC7C36">
        <w:rPr>
          <w:rFonts w:ascii="Arial" w:eastAsia="Arial Nova" w:hAnsi="Arial" w:cs="Arial"/>
          <w:sz w:val="22"/>
          <w:szCs w:val="22"/>
        </w:rPr>
        <w:t xml:space="preserve">. This job enhanced the relationship between creativity and critical thinking in an industry.  </w:t>
      </w:r>
    </w:p>
    <w:p w14:paraId="720BC35A" w14:textId="614F1120" w:rsidR="28CE8A56" w:rsidRPr="00157062" w:rsidRDefault="28CE8A56" w:rsidP="00FC7C36">
      <w:pPr>
        <w:spacing w:line="360" w:lineRule="auto"/>
        <w:rPr>
          <w:rFonts w:ascii="Arial" w:eastAsia="Arial Nova" w:hAnsi="Arial" w:cs="Arial"/>
          <w:b/>
          <w:bCs/>
          <w:sz w:val="22"/>
          <w:szCs w:val="22"/>
        </w:rPr>
      </w:pPr>
    </w:p>
    <w:p w14:paraId="303B3CA5" w14:textId="77777777" w:rsidR="00847614" w:rsidRDefault="00847614" w:rsidP="00FC7C36">
      <w:pPr>
        <w:pStyle w:val="Heading1"/>
        <w:spacing w:line="360" w:lineRule="auto"/>
        <w:rPr>
          <w:rFonts w:ascii="Arial" w:hAnsi="Arial" w:cs="Arial"/>
          <w:sz w:val="22"/>
          <w:szCs w:val="22"/>
        </w:rPr>
      </w:pPr>
    </w:p>
    <w:p w14:paraId="1208B517" w14:textId="77777777" w:rsidR="00A6054A" w:rsidRDefault="00A6054A" w:rsidP="00A623AD">
      <w:pPr>
        <w:pStyle w:val="Title"/>
      </w:pPr>
    </w:p>
    <w:p w14:paraId="6DCBEEAD" w14:textId="5137C739" w:rsidR="00617F9F" w:rsidRDefault="00A6054A" w:rsidP="00A623AD">
      <w:pPr>
        <w:pStyle w:val="Title"/>
      </w:pPr>
      <w:r>
        <w:lastRenderedPageBreak/>
        <w:t xml:space="preserve">                                    </w:t>
      </w:r>
      <w:r w:rsidR="289F907C" w:rsidRPr="00FC7C36">
        <w:t>Task 3</w:t>
      </w:r>
    </w:p>
    <w:p w14:paraId="2648C845" w14:textId="77777777" w:rsidR="00A6054A" w:rsidRPr="00A6054A" w:rsidRDefault="00A6054A" w:rsidP="00A6054A"/>
    <w:p w14:paraId="43905E68" w14:textId="38BADE11" w:rsidR="00617F9F" w:rsidRPr="00460BDA" w:rsidRDefault="289F907C" w:rsidP="00460BDA">
      <w:pPr>
        <w:pStyle w:val="Heading1"/>
      </w:pPr>
      <w:r w:rsidRPr="00460BDA">
        <w:t xml:space="preserve"> UK Innovation Case Study - NHS at Home Initiative</w:t>
      </w:r>
    </w:p>
    <w:p w14:paraId="755C1B99" w14:textId="70F3F6EB" w:rsidR="0007020B" w:rsidRDefault="00991ACC" w:rsidP="00FC7C36">
      <w:pPr>
        <w:spacing w:line="360" w:lineRule="auto"/>
        <w:rPr>
          <w:rFonts w:ascii="Arial" w:eastAsia="Arial Nova" w:hAnsi="Arial" w:cs="Arial"/>
          <w:sz w:val="22"/>
          <w:szCs w:val="22"/>
        </w:rPr>
      </w:pPr>
      <w:r w:rsidRPr="00FC7C36">
        <w:rPr>
          <w:rFonts w:ascii="Arial" w:eastAsia="Arial Nova" w:hAnsi="Arial" w:cs="Arial"/>
          <w:sz w:val="22"/>
          <w:szCs w:val="22"/>
        </w:rPr>
        <w:t xml:space="preserve">NHS at Home is a UK innovation in the delivery of care. The model stemmed from escalating hospital admissions, staff shortages and increasing financial strain, and relocates some acute care out of hospitals and into patients’ households. It is reflective of broader goals for NHS reform — including focus on community care, prevention initiatives and digitalisation measures. The motivation behind this change was creativity. With </w:t>
      </w:r>
      <w:r w:rsidR="00E97119">
        <w:rPr>
          <w:rFonts w:ascii="Arial" w:eastAsia="Arial Nova" w:hAnsi="Arial" w:cs="Arial"/>
          <w:sz w:val="22"/>
          <w:szCs w:val="22"/>
        </w:rPr>
        <w:t xml:space="preserve">the </w:t>
      </w:r>
      <w:r w:rsidRPr="00FC7C36">
        <w:rPr>
          <w:rFonts w:ascii="Arial" w:eastAsia="Arial Nova" w:hAnsi="Arial" w:cs="Arial"/>
          <w:sz w:val="22"/>
          <w:szCs w:val="22"/>
        </w:rPr>
        <w:t xml:space="preserve">use of wearable technology, home-based diagnostic tools and secure digital platforms, the initiative updated the patient pathway rather than limiting its use to traditional face-to-face visits and hospital monitoring. Patients with an underlying chronic illness like heart disease, diabetes and respiratory disease get technology to record vital signs at home. Real-time reporting of health data was transferred to clinical teams, enabling timely action. Artificial intelligence and other predictive analytics also helped in sensing warning signs of deterioration at an earlier stage. </w:t>
      </w:r>
      <w:r w:rsidR="00767D41">
        <w:rPr>
          <w:rFonts w:ascii="Arial" w:eastAsia="Arial Nova" w:hAnsi="Arial" w:cs="Arial"/>
          <w:sz w:val="22"/>
          <w:szCs w:val="22"/>
        </w:rPr>
        <w:t xml:space="preserve">            </w:t>
      </w:r>
    </w:p>
    <w:p w14:paraId="32A7FA04" w14:textId="73675B50" w:rsidR="007006EB" w:rsidRDefault="00991ACC" w:rsidP="00FC7C36">
      <w:pPr>
        <w:spacing w:line="360" w:lineRule="auto"/>
        <w:rPr>
          <w:rStyle w:val="Heading3Char"/>
        </w:rPr>
      </w:pPr>
      <w:r w:rsidRPr="00502CFC">
        <w:rPr>
          <w:rStyle w:val="Heading3Char"/>
        </w:rPr>
        <w:t>This is in practical</w:t>
      </w:r>
      <w:r w:rsidR="007006EB">
        <w:rPr>
          <w:rStyle w:val="Heading3Char"/>
        </w:rPr>
        <w:t>,</w:t>
      </w:r>
      <w:r w:rsidRPr="00502CFC">
        <w:rPr>
          <w:rStyle w:val="Heading3Char"/>
        </w:rPr>
        <w:t xml:space="preserve"> creative </w:t>
      </w:r>
      <w:r w:rsidR="007006EB">
        <w:rPr>
          <w:rStyle w:val="Heading3Char"/>
        </w:rPr>
        <w:t>problem-solving</w:t>
      </w:r>
      <w:r w:rsidRPr="00502CFC">
        <w:rPr>
          <w:rStyle w:val="Heading3Char"/>
        </w:rPr>
        <w:t>:</w:t>
      </w:r>
    </w:p>
    <w:p w14:paraId="1482837E" w14:textId="25A2400E" w:rsidR="28CE8A56" w:rsidRPr="00FC7C36" w:rsidRDefault="00991ACC" w:rsidP="00FC7C36">
      <w:pPr>
        <w:spacing w:line="360" w:lineRule="auto"/>
        <w:rPr>
          <w:rFonts w:ascii="Arial" w:eastAsia="Arial Nova" w:hAnsi="Arial" w:cs="Arial"/>
          <w:sz w:val="22"/>
          <w:szCs w:val="22"/>
        </w:rPr>
      </w:pPr>
      <w:r w:rsidRPr="00FC7C36">
        <w:rPr>
          <w:rFonts w:ascii="Arial" w:eastAsia="Arial Nova" w:hAnsi="Arial" w:cs="Arial"/>
          <w:sz w:val="22"/>
          <w:szCs w:val="22"/>
        </w:rPr>
        <w:t xml:space="preserve"> reimagining how we can safely deliver care outside hospital walls. Great service</w:t>
      </w:r>
      <w:r w:rsidR="00E97119">
        <w:rPr>
          <w:rFonts w:ascii="Arial" w:eastAsia="Arial Nova" w:hAnsi="Arial" w:cs="Arial"/>
          <w:sz w:val="22"/>
          <w:szCs w:val="22"/>
        </w:rPr>
        <w:t>,</w:t>
      </w:r>
      <w:r w:rsidRPr="00FC7C36">
        <w:rPr>
          <w:rFonts w:ascii="Arial" w:eastAsia="Arial Nova" w:hAnsi="Arial" w:cs="Arial"/>
          <w:sz w:val="22"/>
          <w:szCs w:val="22"/>
        </w:rPr>
        <w:t xml:space="preserve"> user value delivered. The first, and arguably the most significant, advantage of remote monitoring is the reduction in unnecessary hospital admissions and emergency department visits</w:t>
      </w:r>
      <w:r w:rsidR="00E97119">
        <w:rPr>
          <w:rFonts w:ascii="Arial" w:eastAsia="Arial Nova" w:hAnsi="Arial" w:cs="Arial"/>
          <w:sz w:val="22"/>
          <w:szCs w:val="22"/>
        </w:rPr>
        <w:t>,</w:t>
      </w:r>
      <w:r w:rsidRPr="00FC7C36">
        <w:rPr>
          <w:rFonts w:ascii="Arial" w:eastAsia="Arial Nova" w:hAnsi="Arial" w:cs="Arial"/>
          <w:sz w:val="22"/>
          <w:szCs w:val="22"/>
        </w:rPr>
        <w:t xml:space="preserve"> to reduce interference with patients’ daily lives. Secondly, patients gain access to their healthcare data and independence and self-management. This is consistent with person-centred care philosophy (people are not passive recipients of medical attention)</w:t>
      </w:r>
      <w:r w:rsidR="00E97119">
        <w:rPr>
          <w:rFonts w:ascii="Arial" w:eastAsia="Arial Nova" w:hAnsi="Arial" w:cs="Arial"/>
          <w:sz w:val="22"/>
          <w:szCs w:val="22"/>
        </w:rPr>
        <w:t>,</w:t>
      </w:r>
      <w:r w:rsidRPr="00FC7C36">
        <w:rPr>
          <w:rFonts w:ascii="Arial" w:eastAsia="Arial Nova" w:hAnsi="Arial" w:cs="Arial"/>
          <w:sz w:val="22"/>
          <w:szCs w:val="22"/>
        </w:rPr>
        <w:t xml:space="preserve"> that people can do something about their health. For the provider, NHS at Home has many advantages in terms of efficiency and resources. Many patients can be cared for at once by clinical staff, high-risk ones prioritised, and intervention before they reach a critical point. It also reduces pressure on hospital beds and promotes sustainable delivery of services. In the end, all of it is part of NHS at Home</w:t>
      </w:r>
      <w:r w:rsidR="00E97119">
        <w:rPr>
          <w:rFonts w:ascii="Arial" w:eastAsia="Arial Nova" w:hAnsi="Arial" w:cs="Arial"/>
          <w:sz w:val="22"/>
          <w:szCs w:val="22"/>
        </w:rPr>
        <w:t>,</w:t>
      </w:r>
      <w:r w:rsidRPr="00FC7C36">
        <w:rPr>
          <w:rFonts w:ascii="Arial" w:eastAsia="Arial Nova" w:hAnsi="Arial" w:cs="Arial"/>
          <w:sz w:val="22"/>
          <w:szCs w:val="22"/>
        </w:rPr>
        <w:t xml:space="preserve"> showing us that creativity, combined with digital innovation, can recalibrate care models, generate better outcomes and deliver value that can be quantified in the people who live there and in the broader NHS system.</w:t>
      </w:r>
      <w:r w:rsidR="00767D41">
        <w:rPr>
          <w:rFonts w:ascii="Arial" w:eastAsia="Arial Nova" w:hAnsi="Arial" w:cs="Arial"/>
          <w:sz w:val="22"/>
          <w:szCs w:val="22"/>
        </w:rPr>
        <w:t xml:space="preserve">       </w:t>
      </w:r>
    </w:p>
    <w:p w14:paraId="6DFB25BA" w14:textId="77777777" w:rsidR="28CE8A56" w:rsidRPr="00FC7C36" w:rsidRDefault="28CE8A56" w:rsidP="00FC7C36">
      <w:pPr>
        <w:spacing w:line="360" w:lineRule="auto"/>
        <w:rPr>
          <w:rFonts w:ascii="Arial" w:eastAsia="Arial Nova" w:hAnsi="Arial" w:cs="Arial"/>
          <w:sz w:val="22"/>
          <w:szCs w:val="22"/>
        </w:rPr>
      </w:pPr>
    </w:p>
    <w:p w14:paraId="56E3502C" w14:textId="77777777" w:rsidR="28CE8A56" w:rsidRPr="00FC7C36" w:rsidRDefault="28CE8A56" w:rsidP="00FC7C36">
      <w:pPr>
        <w:spacing w:line="360" w:lineRule="auto"/>
        <w:rPr>
          <w:rFonts w:ascii="Arial" w:eastAsia="Arial Nova" w:hAnsi="Arial" w:cs="Arial"/>
          <w:sz w:val="22"/>
          <w:szCs w:val="22"/>
        </w:rPr>
      </w:pPr>
    </w:p>
    <w:p w14:paraId="12361B00" w14:textId="77777777" w:rsidR="000B55AD" w:rsidRDefault="000B55AD" w:rsidP="000B55AD">
      <w:pPr>
        <w:pStyle w:val="Title"/>
        <w:rPr>
          <w:rFonts w:eastAsia="Arial Nova"/>
        </w:rPr>
      </w:pPr>
    </w:p>
    <w:p w14:paraId="5F468DAA" w14:textId="0E09027C" w:rsidR="000B55AD" w:rsidRDefault="000B55AD" w:rsidP="000B55AD">
      <w:pPr>
        <w:pStyle w:val="Title"/>
        <w:rPr>
          <w:rFonts w:eastAsia="Arial Nova"/>
        </w:rPr>
      </w:pPr>
      <w:r>
        <w:rPr>
          <w:rFonts w:eastAsia="Arial Nova"/>
        </w:rPr>
        <w:lastRenderedPageBreak/>
        <w:t xml:space="preserve">                                     </w:t>
      </w:r>
      <w:r w:rsidR="00FE7ED3" w:rsidRPr="00FC7C36">
        <w:rPr>
          <w:rFonts w:eastAsia="Arial Nova"/>
        </w:rPr>
        <w:t xml:space="preserve">Task 4 </w:t>
      </w:r>
    </w:p>
    <w:p w14:paraId="1ED7CD7F" w14:textId="77777777" w:rsidR="005610EE" w:rsidRPr="005610EE" w:rsidRDefault="005610EE" w:rsidP="005610EE"/>
    <w:p w14:paraId="4ECE67BC" w14:textId="21B95D8C" w:rsidR="00FE7ED3" w:rsidRPr="00FC7C36" w:rsidRDefault="00FE7ED3" w:rsidP="000B55AD">
      <w:pPr>
        <w:pStyle w:val="Heading1"/>
        <w:rPr>
          <w:rFonts w:eastAsia="Arial Nova"/>
        </w:rPr>
      </w:pPr>
      <w:r w:rsidRPr="00FC7C36">
        <w:rPr>
          <w:rFonts w:eastAsia="Arial Nova"/>
        </w:rPr>
        <w:t>Current Issue in Health and Social Care</w:t>
      </w:r>
    </w:p>
    <w:p w14:paraId="5F6E7F98" w14:textId="23CD35F2" w:rsidR="00FE7ED3" w:rsidRDefault="00FE7ED3" w:rsidP="00AF479D">
      <w:pPr>
        <w:pStyle w:val="Heading3"/>
        <w:rPr>
          <w:rFonts w:eastAsia="Arial Nova"/>
        </w:rPr>
      </w:pPr>
      <w:r w:rsidRPr="00FC7C36">
        <w:rPr>
          <w:rFonts w:eastAsia="Arial Nova"/>
        </w:rPr>
        <w:t>Issue</w:t>
      </w:r>
      <w:r w:rsidR="001D5963">
        <w:rPr>
          <w:rFonts w:eastAsia="Arial Nova"/>
        </w:rPr>
        <w:t xml:space="preserve"> and </w:t>
      </w:r>
      <w:r w:rsidR="001D5963" w:rsidRPr="00FC7C36">
        <w:rPr>
          <w:rFonts w:ascii="Arial" w:eastAsia="Arial Nova" w:hAnsi="Arial" w:cs="Arial"/>
          <w:sz w:val="22"/>
          <w:szCs w:val="22"/>
        </w:rPr>
        <w:t xml:space="preserve">Challenge: </w:t>
      </w:r>
      <w:r w:rsidRPr="00FC7C36">
        <w:rPr>
          <w:rFonts w:eastAsia="Arial Nova"/>
        </w:rPr>
        <w:t xml:space="preserve"> Inequality in Access to Mental Health Services</w:t>
      </w:r>
    </w:p>
    <w:p w14:paraId="2D9A315F" w14:textId="77777777" w:rsidR="00165267" w:rsidRPr="00165267" w:rsidRDefault="00165267" w:rsidP="00165267"/>
    <w:p w14:paraId="00EC72FC" w14:textId="77777777" w:rsidR="00295B16" w:rsidRDefault="00295B16" w:rsidP="00295B16">
      <w:pPr>
        <w:spacing w:line="360" w:lineRule="auto"/>
        <w:rPr>
          <w:rFonts w:ascii="Arial" w:eastAsia="Arial Nova" w:hAnsi="Arial" w:cs="Arial"/>
          <w:sz w:val="22"/>
          <w:szCs w:val="22"/>
        </w:rPr>
      </w:pPr>
      <w:r w:rsidRPr="00295B16">
        <w:rPr>
          <w:rFonts w:ascii="Arial" w:eastAsia="Arial Nova" w:hAnsi="Arial" w:cs="Arial"/>
          <w:sz w:val="22"/>
          <w:szCs w:val="22"/>
        </w:rPr>
        <w:t xml:space="preserve">A current issue in health and social care is the difficulty many people face in managing </w:t>
      </w:r>
      <w:r w:rsidRPr="00295B16">
        <w:rPr>
          <w:rFonts w:ascii="Arial" w:eastAsia="Arial Nova" w:hAnsi="Arial" w:cs="Arial"/>
          <w:b/>
          <w:bCs/>
          <w:sz w:val="22"/>
          <w:szCs w:val="22"/>
        </w:rPr>
        <w:t>Type 2 diabetes effectively</w:t>
      </w:r>
      <w:r w:rsidRPr="00295B16">
        <w:rPr>
          <w:rFonts w:ascii="Arial" w:eastAsia="Arial Nova" w:hAnsi="Arial" w:cs="Arial"/>
          <w:sz w:val="22"/>
          <w:szCs w:val="22"/>
        </w:rPr>
        <w:t>, especially outside healthcare settings. Poor self-management can lead to serious complications such as heart disease, kidney failure, and vision loss. This problem is influenced by both personal and healthcare system barriers.</w:t>
      </w:r>
    </w:p>
    <w:p w14:paraId="55A820CA" w14:textId="77777777" w:rsidR="00053ED3" w:rsidRDefault="00053ED3" w:rsidP="00295B16">
      <w:pPr>
        <w:spacing w:line="360" w:lineRule="auto"/>
        <w:rPr>
          <w:rFonts w:ascii="Arial" w:eastAsia="Arial Nova" w:hAnsi="Arial" w:cs="Arial"/>
          <w:sz w:val="22"/>
          <w:szCs w:val="22"/>
        </w:rPr>
      </w:pPr>
    </w:p>
    <w:p w14:paraId="239E40FD" w14:textId="77777777" w:rsidR="00053ED3" w:rsidRDefault="00053ED3" w:rsidP="00295B16">
      <w:pPr>
        <w:spacing w:line="360" w:lineRule="auto"/>
        <w:rPr>
          <w:rFonts w:ascii="Arial" w:eastAsia="Arial Nova" w:hAnsi="Arial" w:cs="Arial"/>
          <w:sz w:val="22"/>
          <w:szCs w:val="22"/>
        </w:rPr>
      </w:pPr>
    </w:p>
    <w:p w14:paraId="10941F5E" w14:textId="77777777" w:rsidR="00053ED3" w:rsidRDefault="00053ED3" w:rsidP="00295B16">
      <w:pPr>
        <w:spacing w:line="360" w:lineRule="auto"/>
        <w:rPr>
          <w:rFonts w:ascii="Arial" w:eastAsia="Arial Nova" w:hAnsi="Arial" w:cs="Arial"/>
          <w:sz w:val="22"/>
          <w:szCs w:val="22"/>
        </w:rPr>
      </w:pPr>
    </w:p>
    <w:p w14:paraId="6E3E43C9" w14:textId="77777777" w:rsidR="00053ED3" w:rsidRPr="00295B16" w:rsidRDefault="00053ED3" w:rsidP="00295B16">
      <w:pPr>
        <w:spacing w:line="360" w:lineRule="auto"/>
        <w:rPr>
          <w:rFonts w:ascii="Arial" w:eastAsia="Arial Nova" w:hAnsi="Arial" w:cs="Arial"/>
          <w:sz w:val="22"/>
          <w:szCs w:val="22"/>
        </w:rPr>
      </w:pPr>
    </w:p>
    <w:p w14:paraId="0A03DAE2" w14:textId="77777777" w:rsidR="00295B16" w:rsidRDefault="00295B16" w:rsidP="00295B16">
      <w:pPr>
        <w:spacing w:line="360" w:lineRule="auto"/>
        <w:rPr>
          <w:rFonts w:ascii="Arial" w:eastAsia="Arial Nova" w:hAnsi="Arial" w:cs="Arial"/>
          <w:sz w:val="22"/>
          <w:szCs w:val="22"/>
        </w:rPr>
      </w:pPr>
      <w:r w:rsidRPr="00295B16">
        <w:rPr>
          <w:rFonts w:ascii="Arial" w:eastAsia="Arial Nova" w:hAnsi="Arial" w:cs="Arial"/>
          <w:b/>
          <w:bCs/>
          <w:sz w:val="22"/>
          <w:szCs w:val="22"/>
        </w:rPr>
        <w:t>One important study by Booth et al. (2013)</w:t>
      </w:r>
      <w:r w:rsidRPr="00295B16">
        <w:rPr>
          <w:rFonts w:ascii="Arial" w:eastAsia="Arial Nova" w:hAnsi="Arial" w:cs="Arial"/>
          <w:sz w:val="22"/>
          <w:szCs w:val="22"/>
        </w:rPr>
        <w:t xml:space="preserve"> explored barriers and facilitators to diet and physical activity in Type 2 diabetes self-management. The researchers found that many patients struggled to maintain healthy behaviours because of lack of motivation, limited understanding of diabetes, emotional stress, and difficulty changing long-term habits. Social factors such as family eating patterns, financial pressures, and limited time also affected their ability to manage the condition. The study showed that diabetes management is not only about giving advice, but also about supporting behaviour change in everyday life.</w:t>
      </w:r>
    </w:p>
    <w:p w14:paraId="169817D7" w14:textId="77777777" w:rsidR="00053ED3" w:rsidRDefault="00053ED3" w:rsidP="00295B16">
      <w:pPr>
        <w:spacing w:line="360" w:lineRule="auto"/>
        <w:rPr>
          <w:rFonts w:ascii="Arial" w:eastAsia="Arial Nova" w:hAnsi="Arial" w:cs="Arial"/>
          <w:sz w:val="22"/>
          <w:szCs w:val="22"/>
        </w:rPr>
      </w:pPr>
    </w:p>
    <w:p w14:paraId="0ACA23BB" w14:textId="77777777" w:rsidR="00053ED3" w:rsidRPr="00295B16" w:rsidRDefault="00053ED3" w:rsidP="00295B16">
      <w:pPr>
        <w:spacing w:line="360" w:lineRule="auto"/>
        <w:rPr>
          <w:rFonts w:ascii="Arial" w:eastAsia="Arial Nova" w:hAnsi="Arial" w:cs="Arial"/>
          <w:sz w:val="22"/>
          <w:szCs w:val="22"/>
        </w:rPr>
      </w:pPr>
    </w:p>
    <w:p w14:paraId="50F0CDD4" w14:textId="77777777" w:rsidR="00295B16" w:rsidRDefault="00295B16" w:rsidP="00295B16">
      <w:pPr>
        <w:spacing w:line="360" w:lineRule="auto"/>
        <w:rPr>
          <w:rFonts w:ascii="Arial" w:eastAsia="Arial Nova" w:hAnsi="Arial" w:cs="Arial"/>
          <w:sz w:val="22"/>
          <w:szCs w:val="22"/>
        </w:rPr>
      </w:pPr>
      <w:r w:rsidRPr="00295B16">
        <w:rPr>
          <w:rFonts w:ascii="Arial" w:eastAsia="Arial Nova" w:hAnsi="Arial" w:cs="Arial"/>
          <w:b/>
          <w:bCs/>
          <w:sz w:val="22"/>
          <w:szCs w:val="22"/>
        </w:rPr>
        <w:t>A second study by Mulligan et al. (2018)</w:t>
      </w:r>
      <w:r w:rsidRPr="00295B16">
        <w:rPr>
          <w:rFonts w:ascii="Arial" w:eastAsia="Arial Nova" w:hAnsi="Arial" w:cs="Arial"/>
          <w:sz w:val="22"/>
          <w:szCs w:val="22"/>
        </w:rPr>
        <w:t xml:space="preserve"> examined barriers to diabetes self-management in people with Type 2 diabetes who also had severe mental illness. The findings showed that poor mental health, low confidence, reduced motivation, and difficulties accessing support made diabetes management more challenging. Participants often struggled with medication routines, diet, and physical activity because their mental health needs were not always considered within diabetes care. The study highlighted the need for more person-centred and integrated support.</w:t>
      </w:r>
    </w:p>
    <w:p w14:paraId="23717700" w14:textId="77777777" w:rsidR="006057D7" w:rsidRDefault="006057D7" w:rsidP="00295B16">
      <w:pPr>
        <w:spacing w:line="360" w:lineRule="auto"/>
        <w:rPr>
          <w:rFonts w:ascii="Arial" w:eastAsia="Arial Nova" w:hAnsi="Arial" w:cs="Arial"/>
          <w:sz w:val="22"/>
          <w:szCs w:val="22"/>
        </w:rPr>
      </w:pPr>
    </w:p>
    <w:p w14:paraId="4115263E" w14:textId="2F143404" w:rsidR="00295B16" w:rsidRPr="00295B16" w:rsidRDefault="00295B16" w:rsidP="00295B16">
      <w:pPr>
        <w:spacing w:line="360" w:lineRule="auto"/>
        <w:rPr>
          <w:rFonts w:ascii="Arial" w:eastAsia="Arial Nova" w:hAnsi="Arial" w:cs="Arial"/>
          <w:sz w:val="22"/>
          <w:szCs w:val="22"/>
        </w:rPr>
      </w:pPr>
      <w:r w:rsidRPr="00295B16">
        <w:rPr>
          <w:rFonts w:ascii="Arial" w:eastAsia="Arial Nova" w:hAnsi="Arial" w:cs="Arial"/>
          <w:sz w:val="22"/>
          <w:szCs w:val="22"/>
        </w:rPr>
        <w:lastRenderedPageBreak/>
        <w:t xml:space="preserve">Together, these studies show that poor Type 2 diabetes management is caused by a combination of </w:t>
      </w:r>
      <w:r w:rsidRPr="00295B16">
        <w:rPr>
          <w:rFonts w:ascii="Arial" w:eastAsia="Arial Nova" w:hAnsi="Arial" w:cs="Arial"/>
          <w:b/>
          <w:bCs/>
          <w:sz w:val="22"/>
          <w:szCs w:val="22"/>
        </w:rPr>
        <w:t>lifestyle, emotional, social, and healthcare-related barriers</w:t>
      </w:r>
      <w:r w:rsidRPr="00295B16">
        <w:rPr>
          <w:rFonts w:ascii="Arial" w:eastAsia="Arial Nova" w:hAnsi="Arial" w:cs="Arial"/>
          <w:sz w:val="22"/>
          <w:szCs w:val="22"/>
        </w:rPr>
        <w:t xml:space="preserve">. This issue is important because it affects patient </w:t>
      </w:r>
      <w:r w:rsidR="00F84C57">
        <w:rPr>
          <w:rFonts w:ascii="Arial" w:eastAsia="Arial Nova" w:hAnsi="Arial" w:cs="Arial"/>
          <w:sz w:val="22"/>
          <w:szCs w:val="22"/>
        </w:rPr>
        <w:t>well-being</w:t>
      </w:r>
      <w:r w:rsidRPr="00295B16">
        <w:rPr>
          <w:rFonts w:ascii="Arial" w:eastAsia="Arial Nova" w:hAnsi="Arial" w:cs="Arial"/>
          <w:sz w:val="22"/>
          <w:szCs w:val="22"/>
        </w:rPr>
        <w:t xml:space="preserve"> and increases pressure on healthcare services. Addressing these barriers requires better education, personalised support, and more accessible digital and community-based healthcare interventions.</w:t>
      </w:r>
    </w:p>
    <w:p w14:paraId="08450D42" w14:textId="77777777" w:rsidR="28CE8A56" w:rsidRPr="00FC7C36" w:rsidRDefault="28CE8A56" w:rsidP="00FC7C36">
      <w:pPr>
        <w:spacing w:line="360" w:lineRule="auto"/>
        <w:rPr>
          <w:rFonts w:ascii="Arial" w:eastAsia="Arial Nova" w:hAnsi="Arial" w:cs="Arial"/>
          <w:sz w:val="22"/>
          <w:szCs w:val="22"/>
        </w:rPr>
      </w:pPr>
    </w:p>
    <w:p w14:paraId="5C1A406B" w14:textId="77777777" w:rsidR="28CE8A56" w:rsidRPr="00FC7C36" w:rsidRDefault="28CE8A56" w:rsidP="00FC7C36">
      <w:pPr>
        <w:spacing w:line="360" w:lineRule="auto"/>
        <w:rPr>
          <w:rFonts w:ascii="Arial" w:eastAsia="Arial Nova" w:hAnsi="Arial" w:cs="Arial"/>
          <w:sz w:val="22"/>
          <w:szCs w:val="22"/>
        </w:rPr>
      </w:pPr>
    </w:p>
    <w:p w14:paraId="650D5FE4" w14:textId="77777777" w:rsidR="00847614" w:rsidRDefault="00847614" w:rsidP="00FC7C36">
      <w:pPr>
        <w:pStyle w:val="Heading1"/>
        <w:spacing w:line="360" w:lineRule="auto"/>
        <w:rPr>
          <w:rFonts w:ascii="Arial" w:hAnsi="Arial" w:cs="Arial"/>
          <w:sz w:val="22"/>
          <w:szCs w:val="22"/>
        </w:rPr>
      </w:pPr>
    </w:p>
    <w:p w14:paraId="03FEFDE6" w14:textId="77777777" w:rsidR="004F5B87" w:rsidRPr="004F5B87" w:rsidRDefault="004F5B87" w:rsidP="004F5B87"/>
    <w:p w14:paraId="2F5C628D" w14:textId="23C3DABE" w:rsidR="00617F9F" w:rsidRDefault="004F5B87" w:rsidP="004F5B87">
      <w:pPr>
        <w:pStyle w:val="Title"/>
      </w:pPr>
      <w:r>
        <w:t xml:space="preserve">                                  </w:t>
      </w:r>
      <w:r w:rsidR="289F907C" w:rsidRPr="00FC7C36">
        <w:t xml:space="preserve"> Task 5</w:t>
      </w:r>
    </w:p>
    <w:p w14:paraId="277DF8EC" w14:textId="77777777" w:rsidR="008646D3" w:rsidRDefault="008646D3" w:rsidP="008646D3"/>
    <w:p w14:paraId="2D749037" w14:textId="77777777" w:rsidR="008646D3" w:rsidRPr="00632C89" w:rsidRDefault="008646D3" w:rsidP="008646D3">
      <w:pPr>
        <w:rPr>
          <w:rFonts w:ascii="Arial" w:hAnsi="Arial" w:cs="Arial"/>
        </w:rPr>
      </w:pPr>
    </w:p>
    <w:p w14:paraId="063D804F" w14:textId="3797B316" w:rsidR="00617F9F" w:rsidRPr="00632C89" w:rsidRDefault="289F907C" w:rsidP="006062A3">
      <w:pPr>
        <w:pStyle w:val="Heading2"/>
        <w:rPr>
          <w:rFonts w:ascii="Arial" w:hAnsi="Arial" w:cs="Arial"/>
        </w:rPr>
      </w:pPr>
      <w:r w:rsidRPr="00632C89">
        <w:rPr>
          <w:rFonts w:ascii="Arial" w:hAnsi="Arial" w:cs="Arial"/>
        </w:rPr>
        <w:t>Podcast</w:t>
      </w:r>
      <w:r w:rsidR="006927D2" w:rsidRPr="00632C89">
        <w:rPr>
          <w:rFonts w:ascii="Arial" w:hAnsi="Arial" w:cs="Arial"/>
        </w:rPr>
        <w:t>: Digital Innovation for Type 2 Diabetes Care</w:t>
      </w:r>
    </w:p>
    <w:p w14:paraId="3EC79AFC" w14:textId="77777777" w:rsidR="008646D3" w:rsidRPr="002E73FF" w:rsidRDefault="008646D3" w:rsidP="008646D3">
      <w:pPr>
        <w:rPr>
          <w:sz w:val="22"/>
          <w:szCs w:val="22"/>
        </w:rPr>
      </w:pPr>
    </w:p>
    <w:p w14:paraId="2911F1DE" w14:textId="29933379" w:rsidR="000B49C3" w:rsidRDefault="004E5EE6" w:rsidP="00FC7C36">
      <w:pPr>
        <w:spacing w:line="360" w:lineRule="auto"/>
        <w:rPr>
          <w:rFonts w:ascii="Arial" w:eastAsia="Arial Nova" w:hAnsi="Arial" w:cs="Arial"/>
          <w:sz w:val="22"/>
          <w:szCs w:val="22"/>
        </w:rPr>
      </w:pPr>
      <w:r w:rsidRPr="002E73FF">
        <w:rPr>
          <w:rFonts w:ascii="Arial" w:eastAsia="Arial Nova" w:hAnsi="Arial" w:cs="Arial"/>
          <w:sz w:val="22"/>
          <w:szCs w:val="22"/>
        </w:rPr>
        <w:t xml:space="preserve">The concept map illustrates the link between creativity, value creation, and health and social care improvement. Creativity enables professionals to find new solutions to contemporary healthcare issues. Successfully executing these insights results in value at the </w:t>
      </w:r>
      <w:r w:rsidR="00650C4F" w:rsidRPr="002E73FF">
        <w:rPr>
          <w:rFonts w:ascii="Arial" w:eastAsia="Arial Nova" w:hAnsi="Arial" w:cs="Arial"/>
          <w:sz w:val="22"/>
          <w:szCs w:val="22"/>
        </w:rPr>
        <w:t>system-to-patient</w:t>
      </w:r>
      <w:r w:rsidRPr="002E73FF">
        <w:rPr>
          <w:rFonts w:ascii="Arial" w:eastAsia="Arial Nova" w:hAnsi="Arial" w:cs="Arial"/>
          <w:sz w:val="22"/>
          <w:szCs w:val="22"/>
        </w:rPr>
        <w:t xml:space="preserve"> level as improved outcomes, preventative initiatives to support patient outcomes, and </w:t>
      </w:r>
      <w:r w:rsidR="00650C4F" w:rsidRPr="002E73FF">
        <w:rPr>
          <w:rFonts w:ascii="Arial" w:eastAsia="Arial Nova" w:hAnsi="Arial" w:cs="Arial"/>
          <w:sz w:val="22"/>
          <w:szCs w:val="22"/>
        </w:rPr>
        <w:t>improved</w:t>
      </w:r>
      <w:r w:rsidRPr="002E73FF">
        <w:rPr>
          <w:rFonts w:ascii="Arial" w:eastAsia="Arial Nova" w:hAnsi="Arial" w:cs="Arial"/>
          <w:sz w:val="22"/>
          <w:szCs w:val="22"/>
        </w:rPr>
        <w:t xml:space="preserve"> efficiency of healthcare delivery.</w:t>
      </w:r>
      <w:r w:rsidR="00AB6599">
        <w:rPr>
          <w:rFonts w:ascii="Arial" w:eastAsia="Arial Nova" w:hAnsi="Arial" w:cs="Arial"/>
          <w:sz w:val="22"/>
          <w:szCs w:val="22"/>
        </w:rPr>
        <w:t xml:space="preserve">        </w:t>
      </w:r>
    </w:p>
    <w:p w14:paraId="633A6F5D" w14:textId="5874B54F" w:rsidR="00292723" w:rsidRDefault="00662712" w:rsidP="00FC7C36">
      <w:pPr>
        <w:spacing w:line="360" w:lineRule="auto"/>
        <w:rPr>
          <w:rFonts w:ascii="Arial" w:eastAsia="Arial Nova" w:hAnsi="Arial" w:cs="Arial"/>
          <w:sz w:val="22"/>
          <w:szCs w:val="22"/>
        </w:rPr>
      </w:pPr>
      <w:r>
        <w:object w:dxaOrig="1520" w:dyaOrig="989" w14:anchorId="340A6B2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2pt;height:49.2pt" o:ole="">
            <v:imagedata r:id="rId8" o:title=""/>
          </v:shape>
          <o:OLEObject Type="Embed" ProgID="Package" ShapeID="_x0000_i1027" DrawAspect="Icon" ObjectID="_1835945549" r:id="rId9"/>
        </w:object>
      </w:r>
    </w:p>
    <w:p w14:paraId="03337BF7" w14:textId="0F2A77EF" w:rsidR="008625E5" w:rsidRDefault="008625E5" w:rsidP="00FC7C36">
      <w:pPr>
        <w:spacing w:line="360" w:lineRule="auto"/>
        <w:rPr>
          <w:rFonts w:ascii="Arial" w:eastAsia="Arial Nova" w:hAnsi="Arial" w:cs="Arial"/>
          <w:sz w:val="22"/>
          <w:szCs w:val="22"/>
        </w:rPr>
      </w:pPr>
    </w:p>
    <w:p w14:paraId="03CA4495" w14:textId="77777777" w:rsidR="00D8355C" w:rsidRDefault="00D8355C" w:rsidP="00FC7C36">
      <w:pPr>
        <w:spacing w:line="360" w:lineRule="auto"/>
        <w:rPr>
          <w:rFonts w:ascii="Arial" w:eastAsia="Arial Nova" w:hAnsi="Arial" w:cs="Arial"/>
          <w:sz w:val="22"/>
          <w:szCs w:val="22"/>
        </w:rPr>
      </w:pPr>
    </w:p>
    <w:p w14:paraId="7ECBA959" w14:textId="77777777" w:rsidR="008646D3" w:rsidRDefault="00B30F03" w:rsidP="00B30F03">
      <w:pPr>
        <w:pStyle w:val="Title"/>
      </w:pPr>
      <w:r>
        <w:t xml:space="preserve">                               </w:t>
      </w:r>
    </w:p>
    <w:p w14:paraId="5B34DEC2" w14:textId="77777777" w:rsidR="008646D3" w:rsidRDefault="008646D3" w:rsidP="00B30F03">
      <w:pPr>
        <w:pStyle w:val="Title"/>
      </w:pPr>
    </w:p>
    <w:p w14:paraId="4DBC197B" w14:textId="77777777" w:rsidR="008646D3" w:rsidRDefault="008646D3" w:rsidP="00B30F03">
      <w:pPr>
        <w:pStyle w:val="Title"/>
      </w:pPr>
    </w:p>
    <w:p w14:paraId="3F1D7DA8" w14:textId="26EE434F" w:rsidR="006B46C0" w:rsidRDefault="00B30F03" w:rsidP="006B46C0">
      <w:pPr>
        <w:pStyle w:val="Title"/>
      </w:pPr>
      <w:r>
        <w:lastRenderedPageBreak/>
        <w:t xml:space="preserve">   </w:t>
      </w:r>
      <w:r w:rsidR="008646D3">
        <w:t xml:space="preserve">                             </w:t>
      </w:r>
      <w:r w:rsidR="00D31A84">
        <w:t xml:space="preserve">     </w:t>
      </w:r>
      <w:r w:rsidR="008646D3">
        <w:t xml:space="preserve"> </w:t>
      </w:r>
      <w:r>
        <w:t xml:space="preserve"> </w:t>
      </w:r>
      <w:r w:rsidR="0B763D07" w:rsidRPr="00157062">
        <w:t>T</w:t>
      </w:r>
      <w:r w:rsidR="2F9519A5" w:rsidRPr="00157062">
        <w:t>ask</w:t>
      </w:r>
      <w:r w:rsidR="289F907C" w:rsidRPr="00157062">
        <w:t xml:space="preserve"> 6</w:t>
      </w:r>
    </w:p>
    <w:p w14:paraId="1C72DCC0" w14:textId="5CC650FA" w:rsidR="00617F9F" w:rsidRDefault="289F907C" w:rsidP="000D1E61">
      <w:pPr>
        <w:pStyle w:val="Heading1"/>
        <w:rPr>
          <w:rFonts w:eastAsia="Arial Nova"/>
        </w:rPr>
      </w:pPr>
      <w:r w:rsidRPr="000B00D9">
        <w:rPr>
          <w:rFonts w:eastAsia="Arial Nova"/>
        </w:rPr>
        <w:t>Leadership and innovation</w:t>
      </w:r>
    </w:p>
    <w:p w14:paraId="7D8B7302" w14:textId="109E406F" w:rsidR="00617F9F" w:rsidRDefault="289F907C" w:rsidP="00143FC9">
      <w:pPr>
        <w:pStyle w:val="Heading2"/>
        <w:rPr>
          <w:rFonts w:eastAsia="Arial Nova"/>
        </w:rPr>
      </w:pPr>
      <w:r w:rsidRPr="000B00D9">
        <w:rPr>
          <w:rFonts w:eastAsia="Arial Nova"/>
        </w:rPr>
        <w:t>The NHS Leadership Framework has the following key message in its leadership model</w:t>
      </w:r>
    </w:p>
    <w:p w14:paraId="3F343351" w14:textId="4B2203B2" w:rsidR="00133D1E" w:rsidRDefault="00DD53D7" w:rsidP="00FC7C36">
      <w:pPr>
        <w:spacing w:line="360" w:lineRule="auto"/>
        <w:rPr>
          <w:rFonts w:ascii="Arial" w:eastAsia="Arial Nova" w:hAnsi="Arial" w:cs="Arial"/>
          <w:sz w:val="22"/>
          <w:szCs w:val="22"/>
        </w:rPr>
      </w:pPr>
      <w:r w:rsidRPr="000B00D9">
        <w:rPr>
          <w:rFonts w:ascii="Arial" w:eastAsia="Arial Nova" w:hAnsi="Arial" w:cs="Arial"/>
          <w:sz w:val="22"/>
          <w:szCs w:val="22"/>
        </w:rPr>
        <w:t>The NHS Leadership Framework contains an established role model that highlights the leadership behaviours which are required of all members of staff across health and social care</w:t>
      </w:r>
      <w:r w:rsidR="00547B61">
        <w:rPr>
          <w:rFonts w:ascii="Arial" w:eastAsia="Arial Nova" w:hAnsi="Arial" w:cs="Arial"/>
          <w:sz w:val="22"/>
          <w:szCs w:val="22"/>
        </w:rPr>
        <w:t>,</w:t>
      </w:r>
      <w:r w:rsidRPr="000B00D9">
        <w:rPr>
          <w:rFonts w:ascii="Arial" w:eastAsia="Arial Nova" w:hAnsi="Arial" w:cs="Arial"/>
          <w:sz w:val="22"/>
          <w:szCs w:val="22"/>
        </w:rPr>
        <w:t xml:space="preserve"> regardless of the roles and seniority levels within the </w:t>
      </w:r>
      <w:r w:rsidR="00547B61">
        <w:rPr>
          <w:rFonts w:ascii="Arial" w:eastAsia="Arial Nova" w:hAnsi="Arial" w:cs="Arial"/>
          <w:sz w:val="22"/>
          <w:szCs w:val="22"/>
        </w:rPr>
        <w:t>organisation</w:t>
      </w:r>
      <w:r w:rsidRPr="000B00D9">
        <w:rPr>
          <w:rFonts w:ascii="Arial" w:eastAsia="Arial Nova" w:hAnsi="Arial" w:cs="Arial"/>
          <w:sz w:val="22"/>
          <w:szCs w:val="22"/>
        </w:rPr>
        <w:t xml:space="preserve">. It is grounded on the concept that leadership is a shared responsibility, so </w:t>
      </w:r>
      <w:r w:rsidR="00547B61">
        <w:rPr>
          <w:rFonts w:ascii="Arial" w:eastAsia="Arial Nova" w:hAnsi="Arial" w:cs="Arial"/>
          <w:sz w:val="22"/>
          <w:szCs w:val="22"/>
        </w:rPr>
        <w:t xml:space="preserve">it </w:t>
      </w:r>
      <w:r w:rsidRPr="000B00D9">
        <w:rPr>
          <w:rFonts w:ascii="Arial" w:eastAsia="Arial Nova" w:hAnsi="Arial" w:cs="Arial"/>
          <w:sz w:val="22"/>
          <w:szCs w:val="22"/>
        </w:rPr>
        <w:t xml:space="preserve">is not exclusive to those in formal managerial roles. Central to the framework is </w:t>
      </w:r>
      <w:r w:rsidR="00547B61">
        <w:rPr>
          <w:rFonts w:ascii="Arial" w:eastAsia="Arial Nova" w:hAnsi="Arial" w:cs="Arial"/>
          <w:sz w:val="22"/>
          <w:szCs w:val="22"/>
        </w:rPr>
        <w:t>high-quality</w:t>
      </w:r>
      <w:r w:rsidRPr="000B00D9">
        <w:rPr>
          <w:rFonts w:ascii="Arial" w:eastAsia="Arial Nova" w:hAnsi="Arial" w:cs="Arial"/>
          <w:sz w:val="22"/>
          <w:szCs w:val="22"/>
        </w:rPr>
        <w:t xml:space="preserve"> patient care, and it outlines seven domains, which identify effective leadership practice across the NHS.</w:t>
      </w:r>
      <w:r w:rsidR="008F69BD">
        <w:rPr>
          <w:rFonts w:ascii="Arial" w:eastAsia="Arial Nova" w:hAnsi="Arial" w:cs="Arial"/>
          <w:sz w:val="22"/>
          <w:szCs w:val="22"/>
        </w:rPr>
        <w:t xml:space="preserve">      </w:t>
      </w:r>
    </w:p>
    <w:p w14:paraId="66F52CD1" w14:textId="473639B0" w:rsidR="00AC2EAC" w:rsidRDefault="00DD53D7" w:rsidP="00FC7C36">
      <w:pPr>
        <w:spacing w:line="360" w:lineRule="auto"/>
        <w:rPr>
          <w:rFonts w:ascii="Arial" w:eastAsia="Arial Nova" w:hAnsi="Arial" w:cs="Arial"/>
          <w:sz w:val="22"/>
          <w:szCs w:val="22"/>
        </w:rPr>
      </w:pPr>
      <w:r w:rsidRPr="000B00D9">
        <w:rPr>
          <w:rFonts w:ascii="Arial" w:eastAsia="Arial Nova" w:hAnsi="Arial" w:cs="Arial"/>
          <w:sz w:val="22"/>
          <w:szCs w:val="22"/>
        </w:rPr>
        <w:t xml:space="preserve"> </w:t>
      </w:r>
      <w:r w:rsidRPr="00133D1E">
        <w:rPr>
          <w:rFonts w:ascii="Arial" w:eastAsia="Arial Nova" w:hAnsi="Arial" w:cs="Arial"/>
          <w:b/>
          <w:bCs/>
          <w:sz w:val="22"/>
          <w:szCs w:val="22"/>
        </w:rPr>
        <w:t>The five core domains are:</w:t>
      </w:r>
      <w:r w:rsidRPr="000B00D9">
        <w:rPr>
          <w:rFonts w:ascii="Arial" w:eastAsia="Arial Nova" w:hAnsi="Arial" w:cs="Arial"/>
          <w:sz w:val="22"/>
          <w:szCs w:val="22"/>
        </w:rPr>
        <w:t xml:space="preserve"> Demonstrating Personal Qualities, Working with Others, Managing Services, Improving Services, and Setting Direction. These include the areas of self-awareness, integrity, co-operation, performance management, patient safety, assessment, evaluation and evidence-based decision making. Two more domains</w:t>
      </w:r>
      <w:r w:rsidR="008F69BD">
        <w:rPr>
          <w:rFonts w:ascii="Arial" w:eastAsia="Arial Nova" w:hAnsi="Arial" w:cs="Arial"/>
          <w:sz w:val="22"/>
          <w:szCs w:val="22"/>
        </w:rPr>
        <w:t>,</w:t>
      </w:r>
      <w:r w:rsidRPr="000B00D9">
        <w:rPr>
          <w:rFonts w:ascii="Arial" w:eastAsia="Arial Nova" w:hAnsi="Arial" w:cs="Arial"/>
          <w:sz w:val="22"/>
          <w:szCs w:val="22"/>
        </w:rPr>
        <w:t xml:space="preserve"> Creating the Vision and Delivering the </w:t>
      </w:r>
      <w:proofErr w:type="gramStart"/>
      <w:r w:rsidRPr="000B00D9">
        <w:rPr>
          <w:rFonts w:ascii="Arial" w:eastAsia="Arial Nova" w:hAnsi="Arial" w:cs="Arial"/>
          <w:sz w:val="22"/>
          <w:szCs w:val="22"/>
        </w:rPr>
        <w:t>Strategy  are</w:t>
      </w:r>
      <w:proofErr w:type="gramEnd"/>
      <w:r w:rsidRPr="000B00D9">
        <w:rPr>
          <w:rFonts w:ascii="Arial" w:eastAsia="Arial Nova" w:hAnsi="Arial" w:cs="Arial"/>
          <w:sz w:val="22"/>
          <w:szCs w:val="22"/>
        </w:rPr>
        <w:t xml:space="preserve"> especially pertinent to senior leaders and are dedicated to long-range vision</w:t>
      </w:r>
      <w:r w:rsidR="00547B61">
        <w:rPr>
          <w:rFonts w:ascii="Arial" w:eastAsia="Arial Nova" w:hAnsi="Arial" w:cs="Arial"/>
          <w:sz w:val="22"/>
          <w:szCs w:val="22"/>
        </w:rPr>
        <w:t>,</w:t>
      </w:r>
      <w:r w:rsidRPr="000B00D9">
        <w:rPr>
          <w:rFonts w:ascii="Arial" w:eastAsia="Arial Nova" w:hAnsi="Arial" w:cs="Arial"/>
          <w:sz w:val="22"/>
          <w:szCs w:val="22"/>
        </w:rPr>
        <w:t xml:space="preserve"> strategic alignment and organisational transformation. Each domain is split into components and behavioural indicators representing career-stage leadership expectations. The framework resonates strongly with NHS values of respect, compassion, accountability and commitment to quality of care. It fosters </w:t>
      </w:r>
      <w:proofErr w:type="gramStart"/>
      <w:r w:rsidRPr="000B00D9">
        <w:rPr>
          <w:rFonts w:ascii="Arial" w:eastAsia="Arial Nova" w:hAnsi="Arial" w:cs="Arial"/>
          <w:sz w:val="22"/>
          <w:szCs w:val="22"/>
        </w:rPr>
        <w:t>overall</w:t>
      </w:r>
      <w:proofErr w:type="gramEnd"/>
      <w:r w:rsidRPr="000B00D9">
        <w:rPr>
          <w:rFonts w:ascii="Arial" w:eastAsia="Arial Nova" w:hAnsi="Arial" w:cs="Arial"/>
          <w:sz w:val="22"/>
          <w:szCs w:val="22"/>
        </w:rPr>
        <w:t xml:space="preserve"> a culture of shared leadership in which staff members all contribute to enhance service improvement, patient safety and sustainable system-wide change.</w:t>
      </w:r>
      <w:r w:rsidR="00F64754">
        <w:rPr>
          <w:rFonts w:ascii="Arial" w:eastAsia="Arial Nova" w:hAnsi="Arial" w:cs="Arial"/>
          <w:sz w:val="22"/>
          <w:szCs w:val="22"/>
        </w:rPr>
        <w:t xml:space="preserve">         </w:t>
      </w:r>
    </w:p>
    <w:p w14:paraId="3CE4F572" w14:textId="64E456BD" w:rsidR="003039EE" w:rsidRDefault="00E42F5D" w:rsidP="00A86143">
      <w:pPr>
        <w:pStyle w:val="Heading2"/>
        <w:rPr>
          <w:rFonts w:eastAsia="Arial Nova"/>
        </w:rPr>
      </w:pPr>
      <w:r w:rsidRPr="000B00D9">
        <w:rPr>
          <w:rFonts w:eastAsia="Arial Nova"/>
        </w:rPr>
        <w:t>Encouraging Improvement and Innovation</w:t>
      </w:r>
    </w:p>
    <w:p w14:paraId="741F1D11" w14:textId="5B7A6D64" w:rsidR="006B46C0" w:rsidRPr="000D1E61" w:rsidRDefault="003039EE" w:rsidP="000D1E61">
      <w:pPr>
        <w:spacing w:line="360" w:lineRule="auto"/>
        <w:rPr>
          <w:rFonts w:ascii="Arial" w:eastAsia="Arial Nova" w:hAnsi="Arial" w:cs="Arial"/>
          <w:sz w:val="22"/>
          <w:szCs w:val="22"/>
        </w:rPr>
      </w:pPr>
      <w:r w:rsidRPr="000B00D9">
        <w:rPr>
          <w:rFonts w:ascii="Arial" w:eastAsia="Arial Nova" w:hAnsi="Arial" w:cs="Arial"/>
          <w:sz w:val="22"/>
          <w:szCs w:val="22"/>
        </w:rPr>
        <w:t xml:space="preserve">One aspect of the "Improving Services" category is Encouraging Improvement and Innovation. This factor demands that leaders challenge the status quo and foster dialogue and a climate where new ideas are encouraged. A leader can promote creativity by creating psychologically safe spaces which encourage staff to contribute ideas without judgment or fear of blame. The theory around creative leadership states that innovation exists when leaders intentionally bring diverse voices and ideas into the fold and encourage creative problem-solving. In the NHS example, a leader might introduce practice improvement workshops, assist small-scale pilot initiatives, or use patient feedback to adjust care pathways. Through modelling openness, reflective practice and constructive challenge, leadership fosters teams' intellectual engagement. This enhances staff empowerment, motivation, and person-centred care. Encouraging innovation in turn allows continual improvement </w:t>
      </w:r>
      <w:r w:rsidRPr="000B00D9">
        <w:rPr>
          <w:rFonts w:ascii="Arial" w:eastAsia="Arial Nova" w:hAnsi="Arial" w:cs="Arial"/>
          <w:sz w:val="22"/>
          <w:szCs w:val="22"/>
        </w:rPr>
        <w:lastRenderedPageBreak/>
        <w:t>to the system</w:t>
      </w:r>
      <w:r w:rsidR="00371D64">
        <w:rPr>
          <w:rFonts w:ascii="Arial" w:eastAsia="Arial Nova" w:hAnsi="Arial" w:cs="Arial"/>
          <w:sz w:val="22"/>
          <w:szCs w:val="22"/>
        </w:rPr>
        <w:t>,</w:t>
      </w:r>
      <w:r w:rsidRPr="000B00D9">
        <w:rPr>
          <w:rFonts w:ascii="Arial" w:eastAsia="Arial Nova" w:hAnsi="Arial" w:cs="Arial"/>
          <w:sz w:val="22"/>
          <w:szCs w:val="22"/>
        </w:rPr>
        <w:t xml:space="preserve"> so the likes of the NHS </w:t>
      </w:r>
      <w:proofErr w:type="gramStart"/>
      <w:r w:rsidRPr="000B00D9">
        <w:rPr>
          <w:rFonts w:ascii="Arial" w:eastAsia="Arial Nova" w:hAnsi="Arial" w:cs="Arial"/>
          <w:sz w:val="22"/>
          <w:szCs w:val="22"/>
        </w:rPr>
        <w:t>are able to</w:t>
      </w:r>
      <w:proofErr w:type="gramEnd"/>
      <w:r w:rsidRPr="000B00D9">
        <w:rPr>
          <w:rFonts w:ascii="Arial" w:eastAsia="Arial Nova" w:hAnsi="Arial" w:cs="Arial"/>
          <w:sz w:val="22"/>
          <w:szCs w:val="22"/>
        </w:rPr>
        <w:t xml:space="preserve"> respond effectively to the complexity of healthcare and maintain high levels of consistency in quality and safety.</w:t>
      </w:r>
      <w:r w:rsidR="006A043B">
        <w:rPr>
          <w:rFonts w:ascii="Arial" w:eastAsia="Arial Nova" w:hAnsi="Arial" w:cs="Arial"/>
          <w:sz w:val="22"/>
          <w:szCs w:val="22"/>
        </w:rPr>
        <w:t xml:space="preserve">      </w:t>
      </w:r>
    </w:p>
    <w:p w14:paraId="413F591C" w14:textId="77777777" w:rsidR="00834791" w:rsidRDefault="289F907C" w:rsidP="000D1E61">
      <w:pPr>
        <w:pStyle w:val="Title"/>
      </w:pPr>
      <w:r w:rsidRPr="002807D9">
        <w:t xml:space="preserve"> </w:t>
      </w:r>
      <w:r w:rsidR="000D1E61">
        <w:t xml:space="preserve">                                 </w:t>
      </w:r>
      <w:r w:rsidR="002A1EE1">
        <w:t xml:space="preserve">  </w:t>
      </w:r>
      <w:r w:rsidR="000D1E61">
        <w:t xml:space="preserve"> </w:t>
      </w:r>
    </w:p>
    <w:p w14:paraId="15AD30D5" w14:textId="0C47EB05" w:rsidR="00617F9F" w:rsidRPr="002807D9" w:rsidRDefault="00834791" w:rsidP="000D1E61">
      <w:pPr>
        <w:pStyle w:val="Title"/>
      </w:pPr>
      <w:r>
        <w:t xml:space="preserve">                                   </w:t>
      </w:r>
      <w:r w:rsidR="000D1E61">
        <w:t xml:space="preserve"> </w:t>
      </w:r>
      <w:r w:rsidR="289F907C" w:rsidRPr="002807D9">
        <w:t xml:space="preserve">TASK 7 </w:t>
      </w:r>
    </w:p>
    <w:p w14:paraId="30370903" w14:textId="2BEF10D5" w:rsidR="00617F9F" w:rsidRDefault="289F907C" w:rsidP="002A1EE1">
      <w:pPr>
        <w:pStyle w:val="Heading1"/>
        <w:rPr>
          <w:rFonts w:eastAsia="Arial Nova"/>
        </w:rPr>
      </w:pPr>
      <w:r w:rsidRPr="002807D9">
        <w:rPr>
          <w:rFonts w:eastAsia="Arial Nova"/>
        </w:rPr>
        <w:t>REFLECTIVE JOURNAL — PERSONAL LEARNING</w:t>
      </w:r>
    </w:p>
    <w:p w14:paraId="0CE69959" w14:textId="77777777" w:rsidR="0056211E" w:rsidRPr="0056211E" w:rsidRDefault="0056211E" w:rsidP="0056211E"/>
    <w:p w14:paraId="2F60F33F" w14:textId="77777777" w:rsidR="003B6743" w:rsidRDefault="00081039" w:rsidP="00B3178C">
      <w:pPr>
        <w:spacing w:line="360" w:lineRule="auto"/>
        <w:rPr>
          <w:rFonts w:ascii="Arial" w:eastAsia="Arial Nova" w:hAnsi="Arial" w:cs="Arial"/>
          <w:sz w:val="22"/>
          <w:szCs w:val="22"/>
        </w:rPr>
      </w:pPr>
      <w:r w:rsidRPr="002807D9">
        <w:rPr>
          <w:rFonts w:ascii="Arial" w:eastAsia="Arial Nova" w:hAnsi="Arial" w:cs="Arial"/>
          <w:sz w:val="22"/>
          <w:szCs w:val="22"/>
        </w:rPr>
        <w:t xml:space="preserve">My concept of creativity within health and social care has grown tremendously throughout this module. I originally looked at creativity as an expression of creativity, not professional practice. But now I understand that creative thinking in H&amp;SC includes </w:t>
      </w:r>
      <w:r w:rsidR="00371D64">
        <w:rPr>
          <w:rFonts w:ascii="Arial" w:eastAsia="Arial Nova" w:hAnsi="Arial" w:cs="Arial"/>
          <w:sz w:val="22"/>
          <w:szCs w:val="22"/>
        </w:rPr>
        <w:t>organised</w:t>
      </w:r>
      <w:r w:rsidRPr="002807D9">
        <w:rPr>
          <w:rFonts w:ascii="Arial" w:eastAsia="Arial Nova" w:hAnsi="Arial" w:cs="Arial"/>
          <w:sz w:val="22"/>
          <w:szCs w:val="22"/>
        </w:rPr>
        <w:t xml:space="preserve"> problem solving, critical thinking and creativity in problem-solving to creatively respond to complex issues such as workforce shortages, health inequalities and increasing service demand. </w:t>
      </w:r>
    </w:p>
    <w:p w14:paraId="09E55FAA" w14:textId="02612B63" w:rsidR="00E66CB6" w:rsidRDefault="003B6743" w:rsidP="00B3178C">
      <w:pPr>
        <w:spacing w:line="360" w:lineRule="auto"/>
        <w:rPr>
          <w:rFonts w:ascii="Arial" w:eastAsia="Arial Nova" w:hAnsi="Arial" w:cs="Arial"/>
          <w:sz w:val="22"/>
          <w:szCs w:val="22"/>
        </w:rPr>
      </w:pPr>
      <w:r>
        <w:rPr>
          <w:rFonts w:ascii="Arial" w:eastAsia="Arial Nova" w:hAnsi="Arial" w:cs="Arial"/>
          <w:sz w:val="22"/>
          <w:szCs w:val="22"/>
        </w:rPr>
        <w:t xml:space="preserve">  </w:t>
      </w:r>
      <w:r w:rsidR="00081039" w:rsidRPr="002807D9">
        <w:rPr>
          <w:rFonts w:ascii="Arial" w:eastAsia="Arial Nova" w:hAnsi="Arial" w:cs="Arial"/>
          <w:sz w:val="22"/>
          <w:szCs w:val="22"/>
        </w:rPr>
        <w:t xml:space="preserve">Week 9 reminded me of the value of reflective practice as a method to recognise the need to think about how creative thinking brings improvement. I have discovered </w:t>
      </w:r>
      <w:r w:rsidR="00371D64">
        <w:rPr>
          <w:rFonts w:ascii="Arial" w:eastAsia="Arial Nova" w:hAnsi="Arial" w:cs="Arial"/>
          <w:sz w:val="22"/>
          <w:szCs w:val="22"/>
        </w:rPr>
        <w:t xml:space="preserve">that </w:t>
      </w:r>
      <w:r w:rsidR="00081039" w:rsidRPr="002807D9">
        <w:rPr>
          <w:rFonts w:ascii="Arial" w:eastAsia="Arial Nova" w:hAnsi="Arial" w:cs="Arial"/>
          <w:sz w:val="22"/>
          <w:szCs w:val="22"/>
        </w:rPr>
        <w:t xml:space="preserve">value creation is more than about money. Instead, it's dedicated to improving patient outcomes, driving safer, more secure care, person-centred care, and using resources with care while keeping the </w:t>
      </w:r>
      <w:r w:rsidR="00371D64">
        <w:rPr>
          <w:rFonts w:ascii="Arial" w:eastAsia="Arial Nova" w:hAnsi="Arial" w:cs="Arial"/>
          <w:sz w:val="22"/>
          <w:szCs w:val="22"/>
        </w:rPr>
        <w:t>healthcare</w:t>
      </w:r>
      <w:r w:rsidR="00081039" w:rsidRPr="002807D9">
        <w:rPr>
          <w:rFonts w:ascii="Arial" w:eastAsia="Arial Nova" w:hAnsi="Arial" w:cs="Arial"/>
          <w:sz w:val="22"/>
          <w:szCs w:val="22"/>
        </w:rPr>
        <w:t xml:space="preserve"> system focused on people who are patient. </w:t>
      </w:r>
    </w:p>
    <w:p w14:paraId="41A81B1E" w14:textId="77777777" w:rsidR="00AC6F16" w:rsidRDefault="00081039" w:rsidP="00B32A38">
      <w:pPr>
        <w:spacing w:line="360" w:lineRule="auto"/>
        <w:rPr>
          <w:rFonts w:ascii="Arial" w:eastAsia="Arial Nova" w:hAnsi="Arial" w:cs="Arial"/>
          <w:sz w:val="22"/>
          <w:szCs w:val="22"/>
        </w:rPr>
      </w:pPr>
      <w:r w:rsidRPr="002807D9">
        <w:rPr>
          <w:rFonts w:ascii="Arial" w:eastAsia="Arial Nova" w:hAnsi="Arial" w:cs="Arial"/>
          <w:sz w:val="22"/>
          <w:szCs w:val="22"/>
        </w:rPr>
        <w:t xml:space="preserve">Learning how creativity translates to innovation has shown me how new ideas </w:t>
      </w:r>
      <w:proofErr w:type="gramStart"/>
      <w:r w:rsidRPr="002807D9">
        <w:rPr>
          <w:rFonts w:ascii="Arial" w:eastAsia="Arial Nova" w:hAnsi="Arial" w:cs="Arial"/>
          <w:sz w:val="22"/>
          <w:szCs w:val="22"/>
        </w:rPr>
        <w:t>have to</w:t>
      </w:r>
      <w:proofErr w:type="gramEnd"/>
      <w:r w:rsidRPr="002807D9">
        <w:rPr>
          <w:rFonts w:ascii="Arial" w:eastAsia="Arial Nova" w:hAnsi="Arial" w:cs="Arial"/>
          <w:sz w:val="22"/>
          <w:szCs w:val="22"/>
        </w:rPr>
        <w:t xml:space="preserve"> be assessed, put into place and measured </w:t>
      </w:r>
      <w:proofErr w:type="gramStart"/>
      <w:r w:rsidRPr="002807D9">
        <w:rPr>
          <w:rFonts w:ascii="Arial" w:eastAsia="Arial Nova" w:hAnsi="Arial" w:cs="Arial"/>
          <w:sz w:val="22"/>
          <w:szCs w:val="22"/>
        </w:rPr>
        <w:t>in order to</w:t>
      </w:r>
      <w:proofErr w:type="gramEnd"/>
      <w:r w:rsidRPr="002807D9">
        <w:rPr>
          <w:rFonts w:ascii="Arial" w:eastAsia="Arial Nova" w:hAnsi="Arial" w:cs="Arial"/>
          <w:sz w:val="22"/>
          <w:szCs w:val="22"/>
        </w:rPr>
        <w:t xml:space="preserve"> have </w:t>
      </w:r>
      <w:r w:rsidR="00371D64">
        <w:rPr>
          <w:rFonts w:ascii="Arial" w:eastAsia="Arial Nova" w:hAnsi="Arial" w:cs="Arial"/>
          <w:sz w:val="22"/>
          <w:szCs w:val="22"/>
        </w:rPr>
        <w:t xml:space="preserve">a </w:t>
      </w:r>
      <w:r w:rsidRPr="002807D9">
        <w:rPr>
          <w:rFonts w:ascii="Arial" w:eastAsia="Arial Nova" w:hAnsi="Arial" w:cs="Arial"/>
          <w:sz w:val="22"/>
          <w:szCs w:val="22"/>
        </w:rPr>
        <w:t xml:space="preserve">significant impact. Reflective practice has allowed me to critically analyse my assumptions, </w:t>
      </w:r>
      <w:r w:rsidR="00371D64">
        <w:rPr>
          <w:rFonts w:ascii="Arial" w:eastAsia="Arial Nova" w:hAnsi="Arial" w:cs="Arial"/>
          <w:sz w:val="22"/>
          <w:szCs w:val="22"/>
        </w:rPr>
        <w:t>actions,</w:t>
      </w:r>
      <w:r w:rsidRPr="002807D9">
        <w:rPr>
          <w:rFonts w:ascii="Arial" w:eastAsia="Arial Nova" w:hAnsi="Arial" w:cs="Arial"/>
          <w:sz w:val="22"/>
          <w:szCs w:val="22"/>
        </w:rPr>
        <w:t xml:space="preserve"> and decisions. Schön (1983) states that reflection helps the professional to learn from experience and adapt their practice in complex situations. And in the process, I carry an insight </w:t>
      </w:r>
      <w:r w:rsidR="00371D64">
        <w:rPr>
          <w:rFonts w:ascii="Arial" w:eastAsia="Arial Nova" w:hAnsi="Arial" w:cs="Arial"/>
          <w:sz w:val="22"/>
          <w:szCs w:val="22"/>
        </w:rPr>
        <w:t>into</w:t>
      </w:r>
      <w:r w:rsidRPr="002807D9">
        <w:rPr>
          <w:rFonts w:ascii="Arial" w:eastAsia="Arial Nova" w:hAnsi="Arial" w:cs="Arial"/>
          <w:sz w:val="22"/>
          <w:szCs w:val="22"/>
        </w:rPr>
        <w:t xml:space="preserve"> how to handle new professional challenges with more openness, critical and analytical thinking, more joint and collaborative nature. I am even more keen</w:t>
      </w:r>
      <w:r w:rsidR="00B3178C">
        <w:rPr>
          <w:rFonts w:ascii="Arial" w:eastAsia="Arial Nova" w:hAnsi="Arial" w:cs="Arial"/>
          <w:sz w:val="22"/>
          <w:szCs w:val="22"/>
        </w:rPr>
        <w:t xml:space="preserve"> </w:t>
      </w:r>
      <w:r w:rsidRPr="002807D9">
        <w:rPr>
          <w:rFonts w:ascii="Arial" w:eastAsia="Arial Nova" w:hAnsi="Arial" w:cs="Arial"/>
          <w:sz w:val="22"/>
          <w:szCs w:val="22"/>
        </w:rPr>
        <w:t>to continue with learning</w:t>
      </w:r>
      <w:r w:rsidR="00C33BA3">
        <w:rPr>
          <w:rFonts w:ascii="Arial" w:eastAsia="Arial Nova" w:hAnsi="Arial" w:cs="Arial"/>
          <w:sz w:val="22"/>
          <w:szCs w:val="22"/>
        </w:rPr>
        <w:t>,</w:t>
      </w:r>
      <w:r w:rsidRPr="002807D9">
        <w:rPr>
          <w:rFonts w:ascii="Arial" w:eastAsia="Arial Nova" w:hAnsi="Arial" w:cs="Arial"/>
          <w:sz w:val="22"/>
          <w:szCs w:val="22"/>
        </w:rPr>
        <w:t xml:space="preserve"> as well as creative leadership</w:t>
      </w:r>
      <w:r w:rsidR="00C33BA3">
        <w:rPr>
          <w:rFonts w:ascii="Arial" w:eastAsia="Arial Nova" w:hAnsi="Arial" w:cs="Arial"/>
          <w:sz w:val="22"/>
          <w:szCs w:val="22"/>
        </w:rPr>
        <w:t>,</w:t>
      </w:r>
      <w:r w:rsidRPr="002807D9">
        <w:rPr>
          <w:rFonts w:ascii="Arial" w:eastAsia="Arial Nova" w:hAnsi="Arial" w:cs="Arial"/>
          <w:sz w:val="22"/>
          <w:szCs w:val="22"/>
        </w:rPr>
        <w:t xml:space="preserve"> to raise the quality of care within the NHS through this module</w:t>
      </w:r>
    </w:p>
    <w:p w14:paraId="11D1A40F" w14:textId="77777777" w:rsidR="00AC6F16" w:rsidRDefault="00AC6F16" w:rsidP="00B32A38">
      <w:pPr>
        <w:spacing w:line="360" w:lineRule="auto"/>
        <w:rPr>
          <w:rFonts w:ascii="Arial" w:eastAsia="Arial Nova" w:hAnsi="Arial" w:cs="Arial"/>
          <w:sz w:val="22"/>
          <w:szCs w:val="22"/>
        </w:rPr>
      </w:pPr>
    </w:p>
    <w:p w14:paraId="46914B45" w14:textId="77777777" w:rsidR="00AC6F16" w:rsidRDefault="00AC6F16" w:rsidP="00B32A38">
      <w:pPr>
        <w:spacing w:line="360" w:lineRule="auto"/>
        <w:rPr>
          <w:rFonts w:ascii="Arial" w:eastAsia="Arial Nova" w:hAnsi="Arial" w:cs="Arial"/>
          <w:sz w:val="22"/>
          <w:szCs w:val="22"/>
        </w:rPr>
      </w:pPr>
    </w:p>
    <w:p w14:paraId="0670DA79" w14:textId="77777777" w:rsidR="00AC6F16" w:rsidRDefault="00AC6F16" w:rsidP="00B32A38">
      <w:pPr>
        <w:spacing w:line="360" w:lineRule="auto"/>
        <w:rPr>
          <w:rFonts w:ascii="Arial" w:eastAsia="Arial Nova" w:hAnsi="Arial" w:cs="Arial"/>
          <w:sz w:val="22"/>
          <w:szCs w:val="22"/>
        </w:rPr>
      </w:pPr>
    </w:p>
    <w:p w14:paraId="13EF270D" w14:textId="698C2D05" w:rsidR="5B1CC8BD" w:rsidRPr="00B32A38" w:rsidRDefault="5B1CC8BD" w:rsidP="00AC6F16">
      <w:pPr>
        <w:pStyle w:val="Heading1"/>
        <w:rPr>
          <w:rFonts w:ascii="Arial" w:eastAsia="Arial Nova" w:hAnsi="Arial" w:cs="Arial"/>
          <w:sz w:val="22"/>
          <w:szCs w:val="22"/>
        </w:rPr>
      </w:pPr>
      <w:r w:rsidRPr="002807D9">
        <w:lastRenderedPageBreak/>
        <w:t>Reference:</w:t>
      </w:r>
    </w:p>
    <w:p w14:paraId="58B9DF95" w14:textId="77777777" w:rsidR="00163407" w:rsidRPr="002807D9" w:rsidRDefault="00163407" w:rsidP="00FC7C36">
      <w:pPr>
        <w:spacing w:line="360" w:lineRule="auto"/>
        <w:rPr>
          <w:rFonts w:ascii="Arial" w:hAnsi="Arial" w:cs="Arial"/>
          <w:sz w:val="22"/>
          <w:szCs w:val="22"/>
        </w:rPr>
      </w:pPr>
      <w:r w:rsidRPr="002807D9">
        <w:rPr>
          <w:rFonts w:ascii="Arial" w:hAnsi="Arial" w:cs="Arial"/>
          <w:sz w:val="22"/>
          <w:szCs w:val="22"/>
        </w:rPr>
        <w:t xml:space="preserve">Abraham, A. (2015) ‘Gender and creativity: An overview of psychological and neuroscientific literature’, </w:t>
      </w:r>
      <w:r w:rsidRPr="002807D9">
        <w:rPr>
          <w:rFonts w:ascii="Arial" w:hAnsi="Arial" w:cs="Arial"/>
          <w:i/>
          <w:iCs/>
          <w:sz w:val="22"/>
          <w:szCs w:val="22"/>
        </w:rPr>
        <w:t xml:space="preserve">Brain Imaging and </w:t>
      </w:r>
      <w:r w:rsidR="00FD3E84">
        <w:rPr>
          <w:rFonts w:ascii="Arial" w:hAnsi="Arial" w:cs="Arial"/>
          <w:i/>
          <w:iCs/>
          <w:sz w:val="22"/>
          <w:szCs w:val="22"/>
        </w:rPr>
        <w:t>Behaviour</w:t>
      </w:r>
      <w:r w:rsidRPr="002807D9">
        <w:rPr>
          <w:rFonts w:ascii="Arial" w:hAnsi="Arial" w:cs="Arial"/>
          <w:sz w:val="22"/>
          <w:szCs w:val="22"/>
        </w:rPr>
        <w:t>, 10, pp. 609–618.</w:t>
      </w:r>
    </w:p>
    <w:p w14:paraId="6DC34A5E" w14:textId="77777777" w:rsidR="00163407" w:rsidRPr="002807D9" w:rsidRDefault="00163407" w:rsidP="00FC7C36">
      <w:pPr>
        <w:spacing w:line="360" w:lineRule="auto"/>
        <w:rPr>
          <w:rFonts w:ascii="Arial" w:hAnsi="Arial" w:cs="Arial"/>
          <w:sz w:val="22"/>
          <w:szCs w:val="22"/>
        </w:rPr>
      </w:pPr>
      <w:r w:rsidRPr="002807D9">
        <w:rPr>
          <w:rFonts w:ascii="Arial" w:hAnsi="Arial" w:cs="Arial"/>
          <w:sz w:val="22"/>
          <w:szCs w:val="22"/>
        </w:rPr>
        <w:t xml:space="preserve">Amabile, T.M., </w:t>
      </w:r>
      <w:proofErr w:type="spellStart"/>
      <w:r w:rsidRPr="002807D9">
        <w:rPr>
          <w:rFonts w:ascii="Arial" w:hAnsi="Arial" w:cs="Arial"/>
          <w:sz w:val="22"/>
          <w:szCs w:val="22"/>
        </w:rPr>
        <w:t>Barsade</w:t>
      </w:r>
      <w:proofErr w:type="spellEnd"/>
      <w:r w:rsidRPr="002807D9">
        <w:rPr>
          <w:rFonts w:ascii="Arial" w:hAnsi="Arial" w:cs="Arial"/>
          <w:sz w:val="22"/>
          <w:szCs w:val="22"/>
        </w:rPr>
        <w:t xml:space="preserve">, S.G., Mueller, J.S. and </w:t>
      </w:r>
      <w:proofErr w:type="spellStart"/>
      <w:r w:rsidRPr="002807D9">
        <w:rPr>
          <w:rFonts w:ascii="Arial" w:hAnsi="Arial" w:cs="Arial"/>
          <w:sz w:val="22"/>
          <w:szCs w:val="22"/>
        </w:rPr>
        <w:t>Staw</w:t>
      </w:r>
      <w:proofErr w:type="spellEnd"/>
      <w:r w:rsidRPr="002807D9">
        <w:rPr>
          <w:rFonts w:ascii="Arial" w:hAnsi="Arial" w:cs="Arial"/>
          <w:sz w:val="22"/>
          <w:szCs w:val="22"/>
        </w:rPr>
        <w:t xml:space="preserve">, B.M. (2005) ‘Affect and creativity at work’, </w:t>
      </w:r>
      <w:r w:rsidRPr="002807D9">
        <w:rPr>
          <w:rFonts w:ascii="Arial" w:hAnsi="Arial" w:cs="Arial"/>
          <w:i/>
          <w:iCs/>
          <w:sz w:val="22"/>
          <w:szCs w:val="22"/>
        </w:rPr>
        <w:t>Administrative Science Quarterly</w:t>
      </w:r>
      <w:r w:rsidRPr="002807D9">
        <w:rPr>
          <w:rFonts w:ascii="Arial" w:hAnsi="Arial" w:cs="Arial"/>
          <w:sz w:val="22"/>
          <w:szCs w:val="22"/>
        </w:rPr>
        <w:t>, 50(3), pp. 367–403.</w:t>
      </w:r>
    </w:p>
    <w:p w14:paraId="7808DFEC" w14:textId="77777777" w:rsidR="00163407" w:rsidRPr="002807D9" w:rsidRDefault="00163407" w:rsidP="00FC7C36">
      <w:pPr>
        <w:spacing w:line="360" w:lineRule="auto"/>
        <w:rPr>
          <w:rFonts w:ascii="Arial" w:hAnsi="Arial" w:cs="Arial"/>
          <w:sz w:val="22"/>
          <w:szCs w:val="22"/>
        </w:rPr>
      </w:pPr>
      <w:r w:rsidRPr="002807D9">
        <w:rPr>
          <w:rFonts w:ascii="Arial" w:hAnsi="Arial" w:cs="Arial"/>
          <w:sz w:val="22"/>
          <w:szCs w:val="22"/>
        </w:rPr>
        <w:t xml:space="preserve">Bass, B.M., Avolio, B.J. and Atwater, L. (1996) ‘The transformational and transactional leadership of men and women’, </w:t>
      </w:r>
      <w:r w:rsidRPr="002807D9">
        <w:rPr>
          <w:rFonts w:ascii="Arial" w:hAnsi="Arial" w:cs="Arial"/>
          <w:i/>
          <w:iCs/>
          <w:sz w:val="22"/>
          <w:szCs w:val="22"/>
        </w:rPr>
        <w:t>Applied Psychology: An International Review</w:t>
      </w:r>
      <w:r w:rsidRPr="002807D9">
        <w:rPr>
          <w:rFonts w:ascii="Arial" w:hAnsi="Arial" w:cs="Arial"/>
          <w:sz w:val="22"/>
          <w:szCs w:val="22"/>
        </w:rPr>
        <w:t>, 45(1), pp. 5–34.</w:t>
      </w:r>
    </w:p>
    <w:p w14:paraId="0783509B" w14:textId="77777777" w:rsidR="00163407" w:rsidRPr="002807D9" w:rsidRDefault="00163407" w:rsidP="00FC7C36">
      <w:pPr>
        <w:spacing w:line="360" w:lineRule="auto"/>
        <w:rPr>
          <w:rFonts w:ascii="Arial" w:hAnsi="Arial" w:cs="Arial"/>
          <w:sz w:val="22"/>
          <w:szCs w:val="22"/>
        </w:rPr>
      </w:pPr>
      <w:r w:rsidRPr="002807D9">
        <w:rPr>
          <w:rFonts w:ascii="Arial" w:hAnsi="Arial" w:cs="Arial"/>
          <w:sz w:val="22"/>
          <w:szCs w:val="22"/>
        </w:rPr>
        <w:t>Boden, M.A. (1994)</w:t>
      </w:r>
      <w:r w:rsidR="00AE216E">
        <w:rPr>
          <w:rFonts w:ascii="Arial" w:hAnsi="Arial" w:cs="Arial"/>
          <w:sz w:val="22"/>
          <w:szCs w:val="22"/>
        </w:rPr>
        <w:t>.</w:t>
      </w:r>
      <w:r w:rsidRPr="002807D9">
        <w:rPr>
          <w:rFonts w:ascii="Arial" w:hAnsi="Arial" w:cs="Arial"/>
          <w:sz w:val="22"/>
          <w:szCs w:val="22"/>
        </w:rPr>
        <w:t xml:space="preserve"> </w:t>
      </w:r>
      <w:r w:rsidRPr="002807D9">
        <w:rPr>
          <w:rFonts w:ascii="Arial" w:hAnsi="Arial" w:cs="Arial"/>
          <w:i/>
          <w:iCs/>
          <w:sz w:val="22"/>
          <w:szCs w:val="22"/>
        </w:rPr>
        <w:t>Dimensions of Creativity</w:t>
      </w:r>
      <w:r w:rsidRPr="002807D9">
        <w:rPr>
          <w:rFonts w:ascii="Arial" w:hAnsi="Arial" w:cs="Arial"/>
          <w:sz w:val="22"/>
          <w:szCs w:val="22"/>
        </w:rPr>
        <w:t>. Cambridge, MA: MIT Press.</w:t>
      </w:r>
    </w:p>
    <w:p w14:paraId="53B80520" w14:textId="77777777" w:rsidR="00163407" w:rsidRPr="002807D9" w:rsidRDefault="00163407" w:rsidP="00FC7C36">
      <w:pPr>
        <w:spacing w:line="360" w:lineRule="auto"/>
        <w:rPr>
          <w:rFonts w:ascii="Arial" w:hAnsi="Arial" w:cs="Arial"/>
          <w:sz w:val="22"/>
          <w:szCs w:val="22"/>
        </w:rPr>
      </w:pPr>
      <w:r w:rsidRPr="002807D9">
        <w:rPr>
          <w:rFonts w:ascii="Arial" w:hAnsi="Arial" w:cs="Arial"/>
          <w:sz w:val="22"/>
          <w:szCs w:val="22"/>
        </w:rPr>
        <w:t xml:space="preserve">Coulton, S., Clift, S., </w:t>
      </w:r>
      <w:proofErr w:type="spellStart"/>
      <w:r w:rsidRPr="002807D9">
        <w:rPr>
          <w:rFonts w:ascii="Arial" w:hAnsi="Arial" w:cs="Arial"/>
          <w:sz w:val="22"/>
          <w:szCs w:val="22"/>
        </w:rPr>
        <w:t>Skingley</w:t>
      </w:r>
      <w:proofErr w:type="spellEnd"/>
      <w:r w:rsidRPr="002807D9">
        <w:rPr>
          <w:rFonts w:ascii="Arial" w:hAnsi="Arial" w:cs="Arial"/>
          <w:sz w:val="22"/>
          <w:szCs w:val="22"/>
        </w:rPr>
        <w:t xml:space="preserve">, A. and Rodriguez, J. (2015) ‘Effectiveness and cost-effectiveness of community singing on mental health-related quality of life of older people’, </w:t>
      </w:r>
      <w:r w:rsidRPr="002807D9">
        <w:rPr>
          <w:rFonts w:ascii="Arial" w:hAnsi="Arial" w:cs="Arial"/>
          <w:i/>
          <w:iCs/>
          <w:sz w:val="22"/>
          <w:szCs w:val="22"/>
        </w:rPr>
        <w:t>The British Journal of Psychiatry</w:t>
      </w:r>
      <w:r w:rsidRPr="002807D9">
        <w:rPr>
          <w:rFonts w:ascii="Arial" w:hAnsi="Arial" w:cs="Arial"/>
          <w:sz w:val="22"/>
          <w:szCs w:val="22"/>
        </w:rPr>
        <w:t>, 207(3), pp. 250–255.</w:t>
      </w:r>
    </w:p>
    <w:p w14:paraId="55A98D04" w14:textId="77777777" w:rsidR="00163407" w:rsidRPr="002807D9" w:rsidRDefault="00163407" w:rsidP="00FC7C36">
      <w:pPr>
        <w:spacing w:line="360" w:lineRule="auto"/>
        <w:rPr>
          <w:rFonts w:ascii="Arial" w:hAnsi="Arial" w:cs="Arial"/>
          <w:sz w:val="22"/>
          <w:szCs w:val="22"/>
        </w:rPr>
      </w:pPr>
      <w:proofErr w:type="spellStart"/>
      <w:r w:rsidRPr="002807D9">
        <w:rPr>
          <w:rFonts w:ascii="Arial" w:hAnsi="Arial" w:cs="Arial"/>
          <w:sz w:val="22"/>
          <w:szCs w:val="22"/>
        </w:rPr>
        <w:t>Franczukowska</w:t>
      </w:r>
      <w:proofErr w:type="spellEnd"/>
      <w:r w:rsidRPr="002807D9">
        <w:rPr>
          <w:rFonts w:ascii="Arial" w:hAnsi="Arial" w:cs="Arial"/>
          <w:sz w:val="22"/>
          <w:szCs w:val="22"/>
        </w:rPr>
        <w:t xml:space="preserve">, A.A., </w:t>
      </w:r>
      <w:proofErr w:type="spellStart"/>
      <w:r w:rsidRPr="002807D9">
        <w:rPr>
          <w:rFonts w:ascii="Arial" w:hAnsi="Arial" w:cs="Arial"/>
          <w:sz w:val="22"/>
          <w:szCs w:val="22"/>
        </w:rPr>
        <w:t>Krczal</w:t>
      </w:r>
      <w:proofErr w:type="spellEnd"/>
      <w:r w:rsidRPr="002807D9">
        <w:rPr>
          <w:rFonts w:ascii="Arial" w:hAnsi="Arial" w:cs="Arial"/>
          <w:sz w:val="22"/>
          <w:szCs w:val="22"/>
        </w:rPr>
        <w:t xml:space="preserve">, E., Knapp, C. and Baumgartner, M. (2021) ‘Examining ethical leadership in health care </w:t>
      </w:r>
      <w:r w:rsidR="00FD3E84">
        <w:rPr>
          <w:rFonts w:ascii="Arial" w:hAnsi="Arial" w:cs="Arial"/>
          <w:sz w:val="22"/>
          <w:szCs w:val="22"/>
        </w:rPr>
        <w:t>organisations</w:t>
      </w:r>
      <w:r w:rsidRPr="002807D9">
        <w:rPr>
          <w:rFonts w:ascii="Arial" w:hAnsi="Arial" w:cs="Arial"/>
          <w:sz w:val="22"/>
          <w:szCs w:val="22"/>
        </w:rPr>
        <w:t xml:space="preserve"> and its impacts on employee work attitudes’, </w:t>
      </w:r>
      <w:r w:rsidRPr="002807D9">
        <w:rPr>
          <w:rFonts w:ascii="Arial" w:hAnsi="Arial" w:cs="Arial"/>
          <w:i/>
          <w:iCs/>
          <w:sz w:val="22"/>
          <w:szCs w:val="22"/>
        </w:rPr>
        <w:t>Leadership in Health Services</w:t>
      </w:r>
      <w:r w:rsidRPr="002807D9">
        <w:rPr>
          <w:rFonts w:ascii="Arial" w:hAnsi="Arial" w:cs="Arial"/>
          <w:sz w:val="22"/>
          <w:szCs w:val="22"/>
        </w:rPr>
        <w:t>, 34(3), pp. 229–246.</w:t>
      </w:r>
    </w:p>
    <w:p w14:paraId="6493BDF9" w14:textId="77777777" w:rsidR="00163407" w:rsidRPr="002807D9" w:rsidRDefault="00163407" w:rsidP="00FC7C36">
      <w:pPr>
        <w:spacing w:line="360" w:lineRule="auto"/>
        <w:rPr>
          <w:rFonts w:ascii="Arial" w:hAnsi="Arial" w:cs="Arial"/>
          <w:sz w:val="22"/>
          <w:szCs w:val="22"/>
        </w:rPr>
      </w:pPr>
      <w:r w:rsidRPr="002807D9">
        <w:rPr>
          <w:rFonts w:ascii="Arial" w:hAnsi="Arial" w:cs="Arial"/>
          <w:sz w:val="22"/>
          <w:szCs w:val="22"/>
        </w:rPr>
        <w:t>Fullan, M. (2016)</w:t>
      </w:r>
      <w:r w:rsidR="00FD3E84">
        <w:rPr>
          <w:rFonts w:ascii="Arial" w:hAnsi="Arial" w:cs="Arial"/>
          <w:sz w:val="22"/>
          <w:szCs w:val="22"/>
        </w:rPr>
        <w:t>.</w:t>
      </w:r>
      <w:r w:rsidRPr="002807D9">
        <w:rPr>
          <w:rFonts w:ascii="Arial" w:hAnsi="Arial" w:cs="Arial"/>
          <w:sz w:val="22"/>
          <w:szCs w:val="22"/>
        </w:rPr>
        <w:t xml:space="preserve"> </w:t>
      </w:r>
      <w:r w:rsidRPr="002807D9">
        <w:rPr>
          <w:rFonts w:ascii="Arial" w:hAnsi="Arial" w:cs="Arial"/>
          <w:i/>
          <w:iCs/>
          <w:sz w:val="22"/>
          <w:szCs w:val="22"/>
        </w:rPr>
        <w:t>Indelible Leadership: Always Leave Them Learning</w:t>
      </w:r>
      <w:r w:rsidRPr="002807D9">
        <w:rPr>
          <w:rFonts w:ascii="Arial" w:hAnsi="Arial" w:cs="Arial"/>
          <w:sz w:val="22"/>
          <w:szCs w:val="22"/>
        </w:rPr>
        <w:t>. Thousand Oaks, CA: Corwin Press.</w:t>
      </w:r>
    </w:p>
    <w:p w14:paraId="12EBEC66" w14:textId="77777777" w:rsidR="00163407" w:rsidRPr="002807D9" w:rsidRDefault="00163407" w:rsidP="00FC7C36">
      <w:pPr>
        <w:spacing w:line="360" w:lineRule="auto"/>
        <w:rPr>
          <w:rFonts w:ascii="Arial" w:hAnsi="Arial" w:cs="Arial"/>
          <w:sz w:val="22"/>
          <w:szCs w:val="22"/>
        </w:rPr>
      </w:pPr>
      <w:r w:rsidRPr="002807D9">
        <w:rPr>
          <w:rFonts w:ascii="Arial" w:hAnsi="Arial" w:cs="Arial"/>
          <w:sz w:val="22"/>
          <w:szCs w:val="22"/>
        </w:rPr>
        <w:t xml:space="preserve">Memon, A., Taylor, K., </w:t>
      </w:r>
      <w:proofErr w:type="spellStart"/>
      <w:r w:rsidRPr="002807D9">
        <w:rPr>
          <w:rFonts w:ascii="Arial" w:hAnsi="Arial" w:cs="Arial"/>
          <w:sz w:val="22"/>
          <w:szCs w:val="22"/>
        </w:rPr>
        <w:t>Mohebati</w:t>
      </w:r>
      <w:proofErr w:type="spellEnd"/>
      <w:r w:rsidRPr="002807D9">
        <w:rPr>
          <w:rFonts w:ascii="Arial" w:hAnsi="Arial" w:cs="Arial"/>
          <w:sz w:val="22"/>
          <w:szCs w:val="22"/>
        </w:rPr>
        <w:t xml:space="preserve">, L.M., Sundin, J., Cooper, M., Scanlon, T. and de Visser, R. (2016) ‘Perceived barriers to accessing mental health services among Black and minority ethnic communities’, </w:t>
      </w:r>
      <w:r w:rsidRPr="002807D9">
        <w:rPr>
          <w:rFonts w:ascii="Arial" w:hAnsi="Arial" w:cs="Arial"/>
          <w:i/>
          <w:iCs/>
          <w:sz w:val="22"/>
          <w:szCs w:val="22"/>
        </w:rPr>
        <w:t>BMJ Open</w:t>
      </w:r>
      <w:r w:rsidRPr="002807D9">
        <w:rPr>
          <w:rFonts w:ascii="Arial" w:hAnsi="Arial" w:cs="Arial"/>
          <w:sz w:val="22"/>
          <w:szCs w:val="22"/>
        </w:rPr>
        <w:t>, 6(11), e012337.</w:t>
      </w:r>
    </w:p>
    <w:p w14:paraId="7FD8D0F4" w14:textId="77777777" w:rsidR="00163407" w:rsidRPr="002807D9" w:rsidRDefault="00163407" w:rsidP="00FC7C36">
      <w:pPr>
        <w:spacing w:line="360" w:lineRule="auto"/>
        <w:rPr>
          <w:rFonts w:ascii="Arial" w:hAnsi="Arial" w:cs="Arial"/>
          <w:sz w:val="22"/>
          <w:szCs w:val="22"/>
        </w:rPr>
      </w:pPr>
      <w:r w:rsidRPr="002807D9">
        <w:rPr>
          <w:rFonts w:ascii="Arial" w:hAnsi="Arial" w:cs="Arial"/>
          <w:sz w:val="22"/>
          <w:szCs w:val="22"/>
        </w:rPr>
        <w:t xml:space="preserve">NHS England (2019) </w:t>
      </w:r>
      <w:r w:rsidRPr="002807D9">
        <w:rPr>
          <w:rFonts w:ascii="Arial" w:hAnsi="Arial" w:cs="Arial"/>
          <w:i/>
          <w:iCs/>
          <w:sz w:val="22"/>
          <w:szCs w:val="22"/>
        </w:rPr>
        <w:t>The NHS Long Term Plan</w:t>
      </w:r>
      <w:r w:rsidRPr="002807D9">
        <w:rPr>
          <w:rFonts w:ascii="Arial" w:hAnsi="Arial" w:cs="Arial"/>
          <w:sz w:val="22"/>
          <w:szCs w:val="22"/>
        </w:rPr>
        <w:t>. London: NHS England.</w:t>
      </w:r>
    </w:p>
    <w:p w14:paraId="3BD520EB" w14:textId="77777777" w:rsidR="00163407" w:rsidRPr="002807D9" w:rsidRDefault="00163407" w:rsidP="00FC7C36">
      <w:pPr>
        <w:spacing w:line="360" w:lineRule="auto"/>
        <w:rPr>
          <w:rFonts w:ascii="Arial" w:hAnsi="Arial" w:cs="Arial"/>
          <w:sz w:val="22"/>
          <w:szCs w:val="22"/>
        </w:rPr>
      </w:pPr>
      <w:r w:rsidRPr="002807D9">
        <w:rPr>
          <w:rFonts w:ascii="Arial" w:hAnsi="Arial" w:cs="Arial"/>
          <w:sz w:val="22"/>
          <w:szCs w:val="22"/>
        </w:rPr>
        <w:t xml:space="preserve">NHS Leadership Academy (2011) </w:t>
      </w:r>
      <w:r w:rsidRPr="002807D9">
        <w:rPr>
          <w:rFonts w:ascii="Arial" w:hAnsi="Arial" w:cs="Arial"/>
          <w:i/>
          <w:iCs/>
          <w:sz w:val="22"/>
          <w:szCs w:val="22"/>
        </w:rPr>
        <w:t>Leadership Framework</w:t>
      </w:r>
      <w:r w:rsidRPr="002807D9">
        <w:rPr>
          <w:rFonts w:ascii="Arial" w:hAnsi="Arial" w:cs="Arial"/>
          <w:sz w:val="22"/>
          <w:szCs w:val="22"/>
        </w:rPr>
        <w:t>. Coventry: NHS Institute for Innovation and Improvement.</w:t>
      </w:r>
    </w:p>
    <w:p w14:paraId="7A5CB002" w14:textId="77777777" w:rsidR="00163407" w:rsidRPr="002807D9" w:rsidRDefault="00163407" w:rsidP="00FC7C36">
      <w:pPr>
        <w:spacing w:line="360" w:lineRule="auto"/>
        <w:rPr>
          <w:rFonts w:ascii="Arial" w:hAnsi="Arial" w:cs="Arial"/>
          <w:sz w:val="22"/>
          <w:szCs w:val="22"/>
        </w:rPr>
      </w:pPr>
      <w:r w:rsidRPr="002807D9">
        <w:rPr>
          <w:rFonts w:ascii="Arial" w:hAnsi="Arial" w:cs="Arial"/>
          <w:sz w:val="22"/>
          <w:szCs w:val="22"/>
        </w:rPr>
        <w:t xml:space="preserve">Nuffield Trust (2023) </w:t>
      </w:r>
      <w:r w:rsidRPr="002807D9">
        <w:rPr>
          <w:rFonts w:ascii="Arial" w:hAnsi="Arial" w:cs="Arial"/>
          <w:i/>
          <w:iCs/>
          <w:sz w:val="22"/>
          <w:szCs w:val="22"/>
        </w:rPr>
        <w:t>A&amp;E waiting times</w:t>
      </w:r>
      <w:r w:rsidRPr="002807D9">
        <w:rPr>
          <w:rFonts w:ascii="Arial" w:hAnsi="Arial" w:cs="Arial"/>
          <w:sz w:val="22"/>
          <w:szCs w:val="22"/>
        </w:rPr>
        <w:t>. London: Nuffield Trust.</w:t>
      </w:r>
    </w:p>
    <w:p w14:paraId="50D9385C" w14:textId="77777777" w:rsidR="00163407" w:rsidRPr="002807D9" w:rsidRDefault="00163407" w:rsidP="00FC7C36">
      <w:pPr>
        <w:spacing w:line="360" w:lineRule="auto"/>
        <w:rPr>
          <w:rFonts w:ascii="Arial" w:hAnsi="Arial" w:cs="Arial"/>
          <w:sz w:val="22"/>
          <w:szCs w:val="22"/>
        </w:rPr>
      </w:pPr>
      <w:r w:rsidRPr="002807D9">
        <w:rPr>
          <w:rFonts w:ascii="Arial" w:hAnsi="Arial" w:cs="Arial"/>
          <w:sz w:val="22"/>
          <w:szCs w:val="22"/>
        </w:rPr>
        <w:t xml:space="preserve">Pink, D.H. (2011) </w:t>
      </w:r>
      <w:r w:rsidRPr="002807D9">
        <w:rPr>
          <w:rFonts w:ascii="Arial" w:hAnsi="Arial" w:cs="Arial"/>
          <w:i/>
          <w:iCs/>
          <w:sz w:val="22"/>
          <w:szCs w:val="22"/>
        </w:rPr>
        <w:t>Drive: The Surprising Truth About What Motivates Us</w:t>
      </w:r>
      <w:r w:rsidRPr="002807D9">
        <w:rPr>
          <w:rFonts w:ascii="Arial" w:hAnsi="Arial" w:cs="Arial"/>
          <w:sz w:val="22"/>
          <w:szCs w:val="22"/>
        </w:rPr>
        <w:t>. New York: Riverhead Books.</w:t>
      </w:r>
    </w:p>
    <w:p w14:paraId="3853F02C" w14:textId="77777777" w:rsidR="00163407" w:rsidRPr="002807D9" w:rsidRDefault="00163407" w:rsidP="00FC7C36">
      <w:pPr>
        <w:spacing w:line="360" w:lineRule="auto"/>
        <w:rPr>
          <w:rFonts w:ascii="Arial" w:hAnsi="Arial" w:cs="Arial"/>
          <w:sz w:val="22"/>
          <w:szCs w:val="22"/>
        </w:rPr>
      </w:pPr>
      <w:r w:rsidRPr="002807D9">
        <w:rPr>
          <w:rFonts w:ascii="Arial" w:hAnsi="Arial" w:cs="Arial"/>
          <w:sz w:val="22"/>
          <w:szCs w:val="22"/>
        </w:rPr>
        <w:t xml:space="preserve">Porter, M.E. (2010) ‘What is value in health care?’, </w:t>
      </w:r>
      <w:r w:rsidRPr="002807D9">
        <w:rPr>
          <w:rFonts w:ascii="Arial" w:hAnsi="Arial" w:cs="Arial"/>
          <w:i/>
          <w:iCs/>
          <w:sz w:val="22"/>
          <w:szCs w:val="22"/>
        </w:rPr>
        <w:t>New England Journal of Medicine</w:t>
      </w:r>
      <w:r w:rsidRPr="002807D9">
        <w:rPr>
          <w:rFonts w:ascii="Arial" w:hAnsi="Arial" w:cs="Arial"/>
          <w:sz w:val="22"/>
          <w:szCs w:val="22"/>
        </w:rPr>
        <w:t>, 363(26), pp. 2477–2481.</w:t>
      </w:r>
    </w:p>
    <w:p w14:paraId="07319E28" w14:textId="77777777" w:rsidR="00163407" w:rsidRPr="002807D9" w:rsidRDefault="00163407" w:rsidP="00FC7C36">
      <w:pPr>
        <w:spacing w:line="360" w:lineRule="auto"/>
        <w:rPr>
          <w:rFonts w:ascii="Arial" w:hAnsi="Arial" w:cs="Arial"/>
          <w:sz w:val="22"/>
          <w:szCs w:val="22"/>
        </w:rPr>
      </w:pPr>
      <w:r w:rsidRPr="002807D9">
        <w:rPr>
          <w:rFonts w:ascii="Arial" w:hAnsi="Arial" w:cs="Arial"/>
          <w:sz w:val="22"/>
          <w:szCs w:val="22"/>
        </w:rPr>
        <w:t xml:space="preserve">Ryan, R.M. and Deci, E.L. (2000) ‘Intrinsic and extrinsic motivations: Classic definitions and new directions’, </w:t>
      </w:r>
      <w:r w:rsidRPr="002807D9">
        <w:rPr>
          <w:rFonts w:ascii="Arial" w:hAnsi="Arial" w:cs="Arial"/>
          <w:i/>
          <w:iCs/>
          <w:sz w:val="22"/>
          <w:szCs w:val="22"/>
        </w:rPr>
        <w:t>Contemporary Educational Psychology</w:t>
      </w:r>
      <w:r w:rsidRPr="002807D9">
        <w:rPr>
          <w:rFonts w:ascii="Arial" w:hAnsi="Arial" w:cs="Arial"/>
          <w:sz w:val="22"/>
          <w:szCs w:val="22"/>
        </w:rPr>
        <w:t>, 25(1), pp. 54–67.</w:t>
      </w:r>
    </w:p>
    <w:p w14:paraId="158D13AA" w14:textId="77777777" w:rsidR="00163407" w:rsidRPr="002807D9" w:rsidRDefault="00163407" w:rsidP="00FC7C36">
      <w:pPr>
        <w:spacing w:line="360" w:lineRule="auto"/>
        <w:rPr>
          <w:rFonts w:ascii="Arial" w:hAnsi="Arial" w:cs="Arial"/>
          <w:sz w:val="22"/>
          <w:szCs w:val="22"/>
        </w:rPr>
      </w:pPr>
      <w:r w:rsidRPr="002807D9">
        <w:rPr>
          <w:rFonts w:ascii="Arial" w:hAnsi="Arial" w:cs="Arial"/>
          <w:sz w:val="22"/>
          <w:szCs w:val="22"/>
        </w:rPr>
        <w:lastRenderedPageBreak/>
        <w:t xml:space="preserve">Schön, D.A. (1983) </w:t>
      </w:r>
      <w:r w:rsidRPr="002807D9">
        <w:rPr>
          <w:rFonts w:ascii="Arial" w:hAnsi="Arial" w:cs="Arial"/>
          <w:i/>
          <w:iCs/>
          <w:sz w:val="22"/>
          <w:szCs w:val="22"/>
        </w:rPr>
        <w:t>The Reflective Practitioner: How Professionals Think in Action</w:t>
      </w:r>
      <w:r w:rsidRPr="002807D9">
        <w:rPr>
          <w:rFonts w:ascii="Arial" w:hAnsi="Arial" w:cs="Arial"/>
          <w:sz w:val="22"/>
          <w:szCs w:val="22"/>
        </w:rPr>
        <w:t>. New York: Basic Books.</w:t>
      </w:r>
    </w:p>
    <w:p w14:paraId="60381DE6" w14:textId="77777777" w:rsidR="28CE8A56" w:rsidRPr="002807D9" w:rsidRDefault="28CE8A56" w:rsidP="00FC7C36">
      <w:pPr>
        <w:spacing w:line="360" w:lineRule="auto"/>
        <w:rPr>
          <w:rFonts w:ascii="Arial" w:hAnsi="Arial" w:cs="Arial"/>
          <w:sz w:val="22"/>
          <w:szCs w:val="22"/>
        </w:rPr>
      </w:pPr>
    </w:p>
    <w:sectPr w:rsidR="28CE8A56" w:rsidRPr="002807D9">
      <w:headerReference w:type="default" r:id="rId10"/>
      <w:footerReference w:type="default" r:id="rId11"/>
      <w:pgSz w:w="11906" w:h="16838"/>
      <w:pgMar w:top="1440" w:right="1080" w:bottom="1440" w:left="1080" w:header="720" w:footer="720" w:gutter="0"/>
      <w:pgBorders w:display="firstPage" w:offsetFrom="page">
        <w:top w:val="single" w:sz="8" w:space="24" w:color="156082"/>
        <w:left w:val="single" w:sz="8" w:space="24" w:color="156082"/>
        <w:bottom w:val="single" w:sz="8" w:space="24" w:color="156082"/>
        <w:right w:val="single" w:sz="8" w:space="24" w:color="156082"/>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E70362" w14:textId="77777777" w:rsidR="009E5F93" w:rsidRDefault="009E5F93">
      <w:pPr>
        <w:spacing w:after="0" w:line="240" w:lineRule="auto"/>
      </w:pPr>
      <w:r>
        <w:separator/>
      </w:r>
    </w:p>
  </w:endnote>
  <w:endnote w:type="continuationSeparator" w:id="0">
    <w:p w14:paraId="258E91ED" w14:textId="77777777" w:rsidR="009E5F93" w:rsidRDefault="009E5F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D95A0B9" w14:paraId="6A13D633" w14:textId="77777777" w:rsidTr="6D95A0B9">
      <w:trPr>
        <w:trHeight w:val="300"/>
      </w:trPr>
      <w:tc>
        <w:tcPr>
          <w:tcW w:w="3005" w:type="dxa"/>
        </w:tcPr>
        <w:p w14:paraId="259ECF21" w14:textId="77777777" w:rsidR="6D95A0B9" w:rsidRDefault="6D95A0B9" w:rsidP="6D95A0B9">
          <w:pPr>
            <w:pStyle w:val="Header"/>
            <w:ind w:left="-115"/>
          </w:pPr>
        </w:p>
      </w:tc>
      <w:tc>
        <w:tcPr>
          <w:tcW w:w="3005" w:type="dxa"/>
        </w:tcPr>
        <w:p w14:paraId="587CFE3A" w14:textId="77777777" w:rsidR="6D95A0B9" w:rsidRDefault="6D95A0B9" w:rsidP="6D95A0B9">
          <w:pPr>
            <w:pStyle w:val="Header"/>
            <w:jc w:val="center"/>
          </w:pPr>
        </w:p>
      </w:tc>
      <w:tc>
        <w:tcPr>
          <w:tcW w:w="3005" w:type="dxa"/>
        </w:tcPr>
        <w:p w14:paraId="4E31DDB9" w14:textId="77777777" w:rsidR="6D95A0B9" w:rsidRDefault="6D95A0B9" w:rsidP="6D95A0B9">
          <w:pPr>
            <w:pStyle w:val="Header"/>
            <w:ind w:right="-115"/>
            <w:jc w:val="right"/>
          </w:pPr>
        </w:p>
      </w:tc>
    </w:tr>
  </w:tbl>
  <w:p w14:paraId="160D541F" w14:textId="77777777" w:rsidR="6D95A0B9" w:rsidRDefault="6D95A0B9" w:rsidP="6D95A0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7929DB" w14:textId="77777777" w:rsidR="009E5F93" w:rsidRDefault="009E5F93">
      <w:pPr>
        <w:spacing w:after="0" w:line="240" w:lineRule="auto"/>
      </w:pPr>
      <w:r>
        <w:separator/>
      </w:r>
    </w:p>
  </w:footnote>
  <w:footnote w:type="continuationSeparator" w:id="0">
    <w:p w14:paraId="7A9212AB" w14:textId="77777777" w:rsidR="009E5F93" w:rsidRDefault="009E5F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5430207"/>
      <w:docPartObj>
        <w:docPartGallery w:val="Page Numbers (Top of Page)"/>
        <w:docPartUnique/>
      </w:docPartObj>
    </w:sdtPr>
    <w:sdtEndPr/>
    <w:sdtContent>
      <w:p w14:paraId="64D93FDB" w14:textId="58FC04C1" w:rsidR="00543193" w:rsidRDefault="00543193">
        <w:pPr>
          <w:pStyle w:val="Header"/>
        </w:pPr>
        <w:r>
          <w:fldChar w:fldCharType="begin"/>
        </w:r>
        <w:r>
          <w:instrText>PAGE   \* MERGEFORMAT</w:instrText>
        </w:r>
        <w:r>
          <w:fldChar w:fldCharType="separate"/>
        </w:r>
        <w:r>
          <w:t>2</w:t>
        </w:r>
        <w:r>
          <w:fldChar w:fldCharType="end"/>
        </w:r>
      </w:p>
    </w:sdtContent>
  </w:sdt>
  <w:p w14:paraId="2A57C846" w14:textId="77777777" w:rsidR="00543193" w:rsidRDefault="0054319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0AC62D"/>
    <w:rsid w:val="000467D5"/>
    <w:rsid w:val="00050607"/>
    <w:rsid w:val="00053ED3"/>
    <w:rsid w:val="00062D82"/>
    <w:rsid w:val="0007020B"/>
    <w:rsid w:val="00081039"/>
    <w:rsid w:val="000917E0"/>
    <w:rsid w:val="00096C98"/>
    <w:rsid w:val="000B00D9"/>
    <w:rsid w:val="000B49C3"/>
    <w:rsid w:val="000B55AD"/>
    <w:rsid w:val="000C5890"/>
    <w:rsid w:val="000D12D1"/>
    <w:rsid w:val="000D1E61"/>
    <w:rsid w:val="000D7A16"/>
    <w:rsid w:val="00133119"/>
    <w:rsid w:val="0013318C"/>
    <w:rsid w:val="00133D1E"/>
    <w:rsid w:val="00143FC9"/>
    <w:rsid w:val="00157062"/>
    <w:rsid w:val="00163407"/>
    <w:rsid w:val="00165267"/>
    <w:rsid w:val="00182088"/>
    <w:rsid w:val="00183E03"/>
    <w:rsid w:val="001C3713"/>
    <w:rsid w:val="001D5963"/>
    <w:rsid w:val="00213AE2"/>
    <w:rsid w:val="00254E9B"/>
    <w:rsid w:val="002807D9"/>
    <w:rsid w:val="00280C6D"/>
    <w:rsid w:val="00281699"/>
    <w:rsid w:val="00292723"/>
    <w:rsid w:val="00295B16"/>
    <w:rsid w:val="002A1EE1"/>
    <w:rsid w:val="002A4C8E"/>
    <w:rsid w:val="002D4A86"/>
    <w:rsid w:val="002D5984"/>
    <w:rsid w:val="002E73FF"/>
    <w:rsid w:val="003039EE"/>
    <w:rsid w:val="00315836"/>
    <w:rsid w:val="00371D64"/>
    <w:rsid w:val="00376313"/>
    <w:rsid w:val="00382FCF"/>
    <w:rsid w:val="003B4802"/>
    <w:rsid w:val="003B6743"/>
    <w:rsid w:val="003B70FD"/>
    <w:rsid w:val="0040193B"/>
    <w:rsid w:val="00411840"/>
    <w:rsid w:val="00424FAA"/>
    <w:rsid w:val="00427F0F"/>
    <w:rsid w:val="0045587A"/>
    <w:rsid w:val="00460BDA"/>
    <w:rsid w:val="00476ED4"/>
    <w:rsid w:val="004B753F"/>
    <w:rsid w:val="004BBC1F"/>
    <w:rsid w:val="004D1297"/>
    <w:rsid w:val="004E5EE6"/>
    <w:rsid w:val="004F5B87"/>
    <w:rsid w:val="00502CFC"/>
    <w:rsid w:val="00536DB3"/>
    <w:rsid w:val="0053763E"/>
    <w:rsid w:val="00543193"/>
    <w:rsid w:val="00547B61"/>
    <w:rsid w:val="005536E5"/>
    <w:rsid w:val="005610EE"/>
    <w:rsid w:val="0056211E"/>
    <w:rsid w:val="00564D14"/>
    <w:rsid w:val="0056694B"/>
    <w:rsid w:val="00566A48"/>
    <w:rsid w:val="00586DD0"/>
    <w:rsid w:val="00591B9B"/>
    <w:rsid w:val="005B30FB"/>
    <w:rsid w:val="005B3E0C"/>
    <w:rsid w:val="005B7CDC"/>
    <w:rsid w:val="005F2071"/>
    <w:rsid w:val="006057D7"/>
    <w:rsid w:val="006062A3"/>
    <w:rsid w:val="00606598"/>
    <w:rsid w:val="00615118"/>
    <w:rsid w:val="00615919"/>
    <w:rsid w:val="00617F9F"/>
    <w:rsid w:val="00632C89"/>
    <w:rsid w:val="00635B26"/>
    <w:rsid w:val="00650C4F"/>
    <w:rsid w:val="006562C6"/>
    <w:rsid w:val="00662712"/>
    <w:rsid w:val="00685B4E"/>
    <w:rsid w:val="00692709"/>
    <w:rsid w:val="006927D2"/>
    <w:rsid w:val="006A043B"/>
    <w:rsid w:val="006B46C0"/>
    <w:rsid w:val="006F1C19"/>
    <w:rsid w:val="007006EB"/>
    <w:rsid w:val="00705361"/>
    <w:rsid w:val="0073896A"/>
    <w:rsid w:val="00767D41"/>
    <w:rsid w:val="007A7BBA"/>
    <w:rsid w:val="007D6A67"/>
    <w:rsid w:val="007F08F9"/>
    <w:rsid w:val="00810FEC"/>
    <w:rsid w:val="00834791"/>
    <w:rsid w:val="00847614"/>
    <w:rsid w:val="008625E5"/>
    <w:rsid w:val="008646D3"/>
    <w:rsid w:val="008647F0"/>
    <w:rsid w:val="00876841"/>
    <w:rsid w:val="008A12A5"/>
    <w:rsid w:val="008A5DC2"/>
    <w:rsid w:val="008B4583"/>
    <w:rsid w:val="008C5E5A"/>
    <w:rsid w:val="008D3D1A"/>
    <w:rsid w:val="008F69BD"/>
    <w:rsid w:val="0092125C"/>
    <w:rsid w:val="009239B0"/>
    <w:rsid w:val="00991972"/>
    <w:rsid w:val="00991ACC"/>
    <w:rsid w:val="009B3ADF"/>
    <w:rsid w:val="009C7E0F"/>
    <w:rsid w:val="009D1D0C"/>
    <w:rsid w:val="009E5F93"/>
    <w:rsid w:val="00A57995"/>
    <w:rsid w:val="00A6054A"/>
    <w:rsid w:val="00A623AD"/>
    <w:rsid w:val="00A83018"/>
    <w:rsid w:val="00A86143"/>
    <w:rsid w:val="00AB6599"/>
    <w:rsid w:val="00AC2EAC"/>
    <w:rsid w:val="00AC6F16"/>
    <w:rsid w:val="00AE216E"/>
    <w:rsid w:val="00AE7726"/>
    <w:rsid w:val="00AF36DB"/>
    <w:rsid w:val="00AF479D"/>
    <w:rsid w:val="00AF774D"/>
    <w:rsid w:val="00B30F03"/>
    <w:rsid w:val="00B3178C"/>
    <w:rsid w:val="00B32A38"/>
    <w:rsid w:val="00B879CC"/>
    <w:rsid w:val="00BA1ECF"/>
    <w:rsid w:val="00BC5B8E"/>
    <w:rsid w:val="00BD03BF"/>
    <w:rsid w:val="00BD61B7"/>
    <w:rsid w:val="00C050F3"/>
    <w:rsid w:val="00C1618C"/>
    <w:rsid w:val="00C22090"/>
    <w:rsid w:val="00C249A0"/>
    <w:rsid w:val="00C33BA3"/>
    <w:rsid w:val="00C41F15"/>
    <w:rsid w:val="00C44B9B"/>
    <w:rsid w:val="00C44C5F"/>
    <w:rsid w:val="00C71CAC"/>
    <w:rsid w:val="00C92128"/>
    <w:rsid w:val="00CB2B83"/>
    <w:rsid w:val="00CC5237"/>
    <w:rsid w:val="00D03907"/>
    <w:rsid w:val="00D31A84"/>
    <w:rsid w:val="00D57F73"/>
    <w:rsid w:val="00D8355C"/>
    <w:rsid w:val="00DC0CCC"/>
    <w:rsid w:val="00DD2AFE"/>
    <w:rsid w:val="00DD53D7"/>
    <w:rsid w:val="00DFE604"/>
    <w:rsid w:val="00E33B21"/>
    <w:rsid w:val="00E42F5D"/>
    <w:rsid w:val="00E55083"/>
    <w:rsid w:val="00E66CB6"/>
    <w:rsid w:val="00E97119"/>
    <w:rsid w:val="00ED090C"/>
    <w:rsid w:val="00F209D5"/>
    <w:rsid w:val="00F26A12"/>
    <w:rsid w:val="00F64754"/>
    <w:rsid w:val="00F84C57"/>
    <w:rsid w:val="00F86913"/>
    <w:rsid w:val="00FA0C35"/>
    <w:rsid w:val="00FC62A7"/>
    <w:rsid w:val="00FC7C36"/>
    <w:rsid w:val="00FD17E0"/>
    <w:rsid w:val="00FD3E84"/>
    <w:rsid w:val="00FE21B4"/>
    <w:rsid w:val="00FE7ED3"/>
    <w:rsid w:val="0252C805"/>
    <w:rsid w:val="02E80A18"/>
    <w:rsid w:val="05A12349"/>
    <w:rsid w:val="0619A0DA"/>
    <w:rsid w:val="069EBF44"/>
    <w:rsid w:val="0894FD28"/>
    <w:rsid w:val="0AA26CCC"/>
    <w:rsid w:val="0B763D07"/>
    <w:rsid w:val="0D1D7E63"/>
    <w:rsid w:val="0FBA8939"/>
    <w:rsid w:val="10907740"/>
    <w:rsid w:val="11869BBC"/>
    <w:rsid w:val="11B44058"/>
    <w:rsid w:val="12ECEA29"/>
    <w:rsid w:val="13021F8D"/>
    <w:rsid w:val="13842B85"/>
    <w:rsid w:val="13A5D908"/>
    <w:rsid w:val="15717501"/>
    <w:rsid w:val="15A652B5"/>
    <w:rsid w:val="15DFC835"/>
    <w:rsid w:val="16B2A3A8"/>
    <w:rsid w:val="174F4D92"/>
    <w:rsid w:val="178628B7"/>
    <w:rsid w:val="18C0D6FA"/>
    <w:rsid w:val="18FB10A2"/>
    <w:rsid w:val="1BC85D90"/>
    <w:rsid w:val="1FB80C45"/>
    <w:rsid w:val="21ACA968"/>
    <w:rsid w:val="23DBDF95"/>
    <w:rsid w:val="25D90510"/>
    <w:rsid w:val="277FD1A3"/>
    <w:rsid w:val="2781079C"/>
    <w:rsid w:val="289F907C"/>
    <w:rsid w:val="28CE8A56"/>
    <w:rsid w:val="2A1CE23A"/>
    <w:rsid w:val="2A65B89F"/>
    <w:rsid w:val="2BAA0C26"/>
    <w:rsid w:val="2BC7063A"/>
    <w:rsid w:val="2C17B224"/>
    <w:rsid w:val="2C9814BE"/>
    <w:rsid w:val="2DC113E3"/>
    <w:rsid w:val="2DDE0DF6"/>
    <w:rsid w:val="2E44EB2B"/>
    <w:rsid w:val="2E595223"/>
    <w:rsid w:val="2F9519A5"/>
    <w:rsid w:val="326FE44A"/>
    <w:rsid w:val="3286756E"/>
    <w:rsid w:val="34E77988"/>
    <w:rsid w:val="3781EE17"/>
    <w:rsid w:val="387D1C2B"/>
    <w:rsid w:val="3A9C6AE4"/>
    <w:rsid w:val="3AB9A79A"/>
    <w:rsid w:val="3BED458E"/>
    <w:rsid w:val="3C057D4E"/>
    <w:rsid w:val="3CCF2BF9"/>
    <w:rsid w:val="3D38CC9F"/>
    <w:rsid w:val="3EBCF42A"/>
    <w:rsid w:val="403C0191"/>
    <w:rsid w:val="4087BF35"/>
    <w:rsid w:val="42B6B4D1"/>
    <w:rsid w:val="43386382"/>
    <w:rsid w:val="43731525"/>
    <w:rsid w:val="44072D58"/>
    <w:rsid w:val="44086E6F"/>
    <w:rsid w:val="44188AD5"/>
    <w:rsid w:val="44EF8CDC"/>
    <w:rsid w:val="4562AB1D"/>
    <w:rsid w:val="4573AA70"/>
    <w:rsid w:val="45CBB5CE"/>
    <w:rsid w:val="472A8D05"/>
    <w:rsid w:val="4840B722"/>
    <w:rsid w:val="492D51B3"/>
    <w:rsid w:val="495E96EB"/>
    <w:rsid w:val="49799BA0"/>
    <w:rsid w:val="4A315FA3"/>
    <w:rsid w:val="4C53BBF8"/>
    <w:rsid w:val="4E961731"/>
    <w:rsid w:val="531DE4C2"/>
    <w:rsid w:val="56CB8CA5"/>
    <w:rsid w:val="56F94EA2"/>
    <w:rsid w:val="582D3F64"/>
    <w:rsid w:val="58461508"/>
    <w:rsid w:val="5B1CC8BD"/>
    <w:rsid w:val="5B4464FD"/>
    <w:rsid w:val="5BC611E4"/>
    <w:rsid w:val="5CAE03EE"/>
    <w:rsid w:val="5DF86F9D"/>
    <w:rsid w:val="5F09337B"/>
    <w:rsid w:val="6033F5EF"/>
    <w:rsid w:val="6174A8BA"/>
    <w:rsid w:val="620AF1BA"/>
    <w:rsid w:val="62117432"/>
    <w:rsid w:val="647A37F0"/>
    <w:rsid w:val="655EC66A"/>
    <w:rsid w:val="67D618DE"/>
    <w:rsid w:val="69DFDEA4"/>
    <w:rsid w:val="6A3BD496"/>
    <w:rsid w:val="6D82D0CC"/>
    <w:rsid w:val="6D95A0B9"/>
    <w:rsid w:val="6F8E3188"/>
    <w:rsid w:val="704D2B54"/>
    <w:rsid w:val="70B218DE"/>
    <w:rsid w:val="7404BC11"/>
    <w:rsid w:val="750AC62D"/>
    <w:rsid w:val="7CFCA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7196A"/>
  <w15:chartTrackingRefBased/>
  <w15:docId w15:val="{792DA240-9BCC-403A-A36A-B5B19841C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28CE8A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D95A0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E7ED3"/>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unhideWhenUsed/>
    <w:qFormat/>
    <w:rsid w:val="006062A3"/>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6D95A0B9"/>
    <w:pPr>
      <w:tabs>
        <w:tab w:val="center" w:pos="4680"/>
        <w:tab w:val="right" w:pos="9360"/>
      </w:tabs>
      <w:spacing w:after="0" w:line="240" w:lineRule="auto"/>
    </w:pPr>
  </w:style>
  <w:style w:type="paragraph" w:styleId="Footer">
    <w:name w:val="footer"/>
    <w:basedOn w:val="Normal"/>
    <w:uiPriority w:val="99"/>
    <w:unhideWhenUsed/>
    <w:rsid w:val="6D95A0B9"/>
    <w:pPr>
      <w:tabs>
        <w:tab w:val="center" w:pos="4680"/>
        <w:tab w:val="right" w:pos="9360"/>
      </w:tabs>
      <w:spacing w:after="0" w:line="240" w:lineRule="auto"/>
    </w:pPr>
  </w:style>
  <w:style w:type="paragraph" w:styleId="Title">
    <w:name w:val="Title"/>
    <w:basedOn w:val="Normal"/>
    <w:next w:val="Normal"/>
    <w:uiPriority w:val="10"/>
    <w:qFormat/>
    <w:rsid w:val="6D95A0B9"/>
    <w:pPr>
      <w:spacing w:after="80" w:line="240" w:lineRule="auto"/>
      <w:contextualSpacing/>
    </w:pPr>
    <w:rPr>
      <w:rFonts w:asciiTheme="majorHAnsi" w:eastAsiaTheme="majorEastAsia" w:hAnsiTheme="majorHAnsi" w:cstheme="majorBidi"/>
      <w:sz w:val="56"/>
      <w:szCs w:val="5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28CE8A56"/>
    <w:rPr>
      <w:rFonts w:asciiTheme="majorHAnsi" w:eastAsiaTheme="majorEastAsia" w:hAnsiTheme="majorHAnsi" w:cstheme="majorBidi"/>
      <w:color w:val="0F4761" w:themeColor="accent1" w:themeShade="BF"/>
      <w:sz w:val="40"/>
      <w:szCs w:val="40"/>
    </w:rPr>
  </w:style>
  <w:style w:type="character" w:styleId="BookTitle">
    <w:name w:val="Book Title"/>
    <w:basedOn w:val="DefaultParagraphFont"/>
    <w:uiPriority w:val="33"/>
    <w:qFormat/>
    <w:rsid w:val="28CE8A56"/>
    <w:rPr>
      <w:b/>
      <w:bCs/>
      <w:i/>
      <w:iCs/>
    </w:rPr>
  </w:style>
  <w:style w:type="character" w:customStyle="1" w:styleId="Heading3Char">
    <w:name w:val="Heading 3 Char"/>
    <w:basedOn w:val="DefaultParagraphFont"/>
    <w:link w:val="Heading3"/>
    <w:uiPriority w:val="9"/>
    <w:rsid w:val="00FE7ED3"/>
    <w:rPr>
      <w:rFonts w:asciiTheme="majorHAnsi" w:eastAsiaTheme="majorEastAsia" w:hAnsiTheme="majorHAnsi" w:cstheme="majorBidi"/>
      <w:color w:val="0A2F40" w:themeColor="accent1" w:themeShade="7F"/>
    </w:rPr>
  </w:style>
  <w:style w:type="character" w:styleId="Hyperlink">
    <w:name w:val="Hyperlink"/>
    <w:basedOn w:val="DefaultParagraphFont"/>
    <w:uiPriority w:val="99"/>
    <w:unhideWhenUsed/>
    <w:rsid w:val="00F209D5"/>
    <w:rPr>
      <w:color w:val="467886" w:themeColor="hyperlink"/>
      <w:u w:val="single"/>
    </w:rPr>
  </w:style>
  <w:style w:type="character" w:styleId="UnresolvedMention">
    <w:name w:val="Unresolved Mention"/>
    <w:basedOn w:val="DefaultParagraphFont"/>
    <w:uiPriority w:val="99"/>
    <w:semiHidden/>
    <w:unhideWhenUsed/>
    <w:rsid w:val="00F209D5"/>
    <w:rPr>
      <w:color w:val="605E5C"/>
      <w:shd w:val="clear" w:color="auto" w:fill="E1DFDD"/>
    </w:rPr>
  </w:style>
  <w:style w:type="character" w:styleId="FollowedHyperlink">
    <w:name w:val="FollowedHyperlink"/>
    <w:basedOn w:val="DefaultParagraphFont"/>
    <w:uiPriority w:val="99"/>
    <w:semiHidden/>
    <w:unhideWhenUsed/>
    <w:rsid w:val="00F209D5"/>
    <w:rPr>
      <w:color w:val="96607D" w:themeColor="followedHyperlink"/>
      <w:u w:val="single"/>
    </w:rPr>
  </w:style>
  <w:style w:type="character" w:styleId="CommentReference">
    <w:name w:val="annotation reference"/>
    <w:basedOn w:val="DefaultParagraphFont"/>
    <w:uiPriority w:val="99"/>
    <w:semiHidden/>
    <w:unhideWhenUsed/>
    <w:rsid w:val="00096C98"/>
    <w:rPr>
      <w:sz w:val="16"/>
      <w:szCs w:val="16"/>
    </w:rPr>
  </w:style>
  <w:style w:type="paragraph" w:styleId="CommentText">
    <w:name w:val="annotation text"/>
    <w:basedOn w:val="Normal"/>
    <w:link w:val="CommentTextChar"/>
    <w:uiPriority w:val="99"/>
    <w:unhideWhenUsed/>
    <w:rsid w:val="00096C98"/>
    <w:pPr>
      <w:spacing w:line="240" w:lineRule="auto"/>
    </w:pPr>
    <w:rPr>
      <w:sz w:val="20"/>
      <w:szCs w:val="20"/>
    </w:rPr>
  </w:style>
  <w:style w:type="character" w:customStyle="1" w:styleId="CommentTextChar">
    <w:name w:val="Comment Text Char"/>
    <w:basedOn w:val="DefaultParagraphFont"/>
    <w:link w:val="CommentText"/>
    <w:uiPriority w:val="99"/>
    <w:rsid w:val="00096C98"/>
    <w:rPr>
      <w:sz w:val="20"/>
      <w:szCs w:val="20"/>
    </w:rPr>
  </w:style>
  <w:style w:type="paragraph" w:styleId="CommentSubject">
    <w:name w:val="annotation subject"/>
    <w:basedOn w:val="CommentText"/>
    <w:next w:val="CommentText"/>
    <w:link w:val="CommentSubjectChar"/>
    <w:uiPriority w:val="99"/>
    <w:semiHidden/>
    <w:unhideWhenUsed/>
    <w:rsid w:val="00096C98"/>
    <w:rPr>
      <w:b/>
      <w:bCs/>
    </w:rPr>
  </w:style>
  <w:style w:type="character" w:customStyle="1" w:styleId="CommentSubjectChar">
    <w:name w:val="Comment Subject Char"/>
    <w:basedOn w:val="CommentTextChar"/>
    <w:link w:val="CommentSubject"/>
    <w:uiPriority w:val="99"/>
    <w:semiHidden/>
    <w:rsid w:val="00096C98"/>
    <w:rPr>
      <w:b/>
      <w:bCs/>
      <w:sz w:val="20"/>
      <w:szCs w:val="20"/>
    </w:rPr>
  </w:style>
  <w:style w:type="paragraph" w:styleId="Subtitle">
    <w:name w:val="Subtitle"/>
    <w:basedOn w:val="Normal"/>
    <w:next w:val="Normal"/>
    <w:link w:val="SubtitleChar"/>
    <w:uiPriority w:val="11"/>
    <w:qFormat/>
    <w:rsid w:val="006062A3"/>
    <w:pPr>
      <w:numPr>
        <w:ilvl w:val="1"/>
      </w:numPr>
    </w:pPr>
    <w:rPr>
      <w:color w:val="5A5A5A" w:themeColor="text1" w:themeTint="A5"/>
      <w:spacing w:val="15"/>
      <w:sz w:val="22"/>
      <w:szCs w:val="22"/>
    </w:rPr>
  </w:style>
  <w:style w:type="character" w:customStyle="1" w:styleId="SubtitleChar">
    <w:name w:val="Subtitle Char"/>
    <w:basedOn w:val="DefaultParagraphFont"/>
    <w:link w:val="Subtitle"/>
    <w:uiPriority w:val="11"/>
    <w:rsid w:val="006062A3"/>
    <w:rPr>
      <w:color w:val="5A5A5A" w:themeColor="text1" w:themeTint="A5"/>
      <w:spacing w:val="15"/>
      <w:sz w:val="22"/>
      <w:szCs w:val="22"/>
    </w:rPr>
  </w:style>
  <w:style w:type="character" w:customStyle="1" w:styleId="Heading4Char">
    <w:name w:val="Heading 4 Char"/>
    <w:basedOn w:val="DefaultParagraphFont"/>
    <w:link w:val="Heading4"/>
    <w:uiPriority w:val="9"/>
    <w:rsid w:val="006062A3"/>
    <w:rPr>
      <w:rFonts w:asciiTheme="majorHAnsi" w:eastAsiaTheme="majorEastAsia" w:hAnsiTheme="majorHAnsi" w:cstheme="majorBidi"/>
      <w:i/>
      <w:iCs/>
      <w:color w:val="0F4761" w:themeColor="accent1" w:themeShade="BF"/>
    </w:rPr>
  </w:style>
  <w:style w:type="character" w:customStyle="1" w:styleId="HeaderChar">
    <w:name w:val="Header Char"/>
    <w:basedOn w:val="DefaultParagraphFont"/>
    <w:link w:val="Header"/>
    <w:uiPriority w:val="99"/>
    <w:rsid w:val="005431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2403</Words>
  <Characters>13698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sadaf saeed</dc:creator>
  <cp:keywords/>
  <dc:description/>
  <cp:lastModifiedBy>sadaf saeed</cp:lastModifiedBy>
  <cp:revision>2</cp:revision>
  <dcterms:created xsi:type="dcterms:W3CDTF">2026-03-25T12:06:00Z</dcterms:created>
  <dcterms:modified xsi:type="dcterms:W3CDTF">2026-03-25T12:06:00Z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2328eac6-ccb6-467b-9b8f-6f515312ba8e</vt:lpwstr>
  </property>
</Properties>
</file>