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775423D7" w14:textId="77777777" w:rsidR="00947AB2" w:rsidRDefault="00947AB2" w:rsidP="00947AB2">
      <w:pPr>
        <w:pStyle w:val="NormalWeb"/>
        <w:spacing w:before="0" w:beforeAutospacing="0" w:after="0" w:afterAutospacing="0"/>
        <w:ind w:left="-180" w:right="-334"/>
      </w:pPr>
      <w:r>
        <w:rPr>
          <w:noProof/>
          <w:lang w:eastAsia="en-GB"/>
        </w:rPr>
        <w:drawing>
          <wp:inline distT="0" distB="0" distL="0" distR="0" wp14:anchorId="7C9D54AB" wp14:editId="3AC620CD">
            <wp:extent cx="2062480" cy="855980"/>
            <wp:effectExtent l="1905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9"/>
                    <a:srcRect/>
                    <a:stretch>
                      <a:fillRect/>
                    </a:stretch>
                  </pic:blipFill>
                  <pic:spPr bwMode="auto">
                    <a:xfrm>
                      <a:off x="0" y="0"/>
                      <a:ext cx="2062480" cy="855980"/>
                    </a:xfrm>
                    <a:prstGeom prst="rect">
                      <a:avLst/>
                    </a:prstGeom>
                    <a:noFill/>
                    <a:ln w="9525">
                      <a:noFill/>
                      <a:miter lim="800000"/>
                      <a:headEnd/>
                      <a:tailEnd/>
                    </a:ln>
                  </pic:spPr>
                </pic:pic>
              </a:graphicData>
            </a:graphic>
          </wp:inline>
        </w:drawing>
      </w:r>
    </w:p>
    <w:p w14:paraId="71EFDF7F" w14:textId="77777777" w:rsidR="00947AB2" w:rsidRDefault="00947AB2" w:rsidP="00947AB2">
      <w:pPr>
        <w:pStyle w:val="NormalWeb"/>
        <w:spacing w:before="0" w:beforeAutospacing="0" w:after="0" w:afterAutospacing="0"/>
        <w:ind w:left="-180" w:right="-334"/>
      </w:pPr>
    </w:p>
    <w:p w14:paraId="1A5DF6A9" w14:textId="77777777" w:rsidR="00947AB2" w:rsidRDefault="00947AB2" w:rsidP="00947AB2">
      <w:pPr>
        <w:pStyle w:val="NormalWeb"/>
        <w:spacing w:before="0" w:beforeAutospacing="0" w:after="0" w:afterAutospacing="0"/>
        <w:ind w:left="-180" w:right="-334"/>
      </w:pPr>
    </w:p>
    <w:p w14:paraId="21CC7E0C" w14:textId="393F62C7" w:rsidR="00947AB2" w:rsidRDefault="00F40905" w:rsidP="00F40905">
      <w:pPr>
        <w:pStyle w:val="NormalWeb"/>
        <w:tabs>
          <w:tab w:val="center" w:pos="4590"/>
          <w:tab w:val="right" w:pos="9360"/>
        </w:tabs>
        <w:spacing w:before="0" w:beforeAutospacing="0" w:after="0" w:afterAutospacing="0"/>
        <w:ind w:left="-180" w:right="-334"/>
        <w:rPr>
          <w:rFonts w:ascii="Arial" w:hAnsi="Arial" w:cs="Arial"/>
          <w:b/>
          <w:sz w:val="28"/>
          <w:szCs w:val="28"/>
          <w:lang w:val="cy-GB"/>
        </w:rPr>
      </w:pPr>
      <w:r>
        <w:rPr>
          <w:rFonts w:ascii="Arial" w:hAnsi="Arial" w:cs="Arial"/>
          <w:b/>
          <w:sz w:val="28"/>
          <w:szCs w:val="28"/>
          <w:lang w:val="cy-GB"/>
        </w:rPr>
        <w:tab/>
      </w:r>
      <w:proofErr w:type="spellStart"/>
      <w:r w:rsidR="00947AB2" w:rsidRPr="00230F35">
        <w:rPr>
          <w:rFonts w:ascii="Arial" w:hAnsi="Arial" w:cs="Arial"/>
          <w:b/>
          <w:sz w:val="28"/>
          <w:szCs w:val="28"/>
          <w:lang w:val="cy-GB"/>
        </w:rPr>
        <w:t>Postgraduate</w:t>
      </w:r>
      <w:proofErr w:type="spellEnd"/>
      <w:r w:rsidR="00947AB2">
        <w:rPr>
          <w:rFonts w:ascii="Arial" w:hAnsi="Arial" w:cs="Arial"/>
          <w:b/>
          <w:sz w:val="28"/>
          <w:szCs w:val="28"/>
          <w:lang w:val="cy-GB"/>
        </w:rPr>
        <w:t>/</w:t>
      </w:r>
      <w:proofErr w:type="spellStart"/>
      <w:r w:rsidR="00947AB2">
        <w:rPr>
          <w:rFonts w:ascii="Arial" w:hAnsi="Arial" w:cs="Arial"/>
          <w:b/>
          <w:sz w:val="28"/>
          <w:szCs w:val="28"/>
          <w:lang w:val="cy-GB"/>
        </w:rPr>
        <w:t>Distance</w:t>
      </w:r>
      <w:proofErr w:type="spellEnd"/>
      <w:r w:rsidR="00947AB2">
        <w:rPr>
          <w:rFonts w:ascii="Arial" w:hAnsi="Arial" w:cs="Arial"/>
          <w:b/>
          <w:sz w:val="28"/>
          <w:szCs w:val="28"/>
          <w:lang w:val="cy-GB"/>
        </w:rPr>
        <w:t xml:space="preserve"> </w:t>
      </w:r>
      <w:proofErr w:type="spellStart"/>
      <w:r w:rsidR="00947AB2">
        <w:rPr>
          <w:rFonts w:ascii="Arial" w:hAnsi="Arial" w:cs="Arial"/>
          <w:b/>
          <w:sz w:val="28"/>
          <w:szCs w:val="28"/>
          <w:lang w:val="cy-GB"/>
        </w:rPr>
        <w:t>Learning</w:t>
      </w:r>
      <w:proofErr w:type="spellEnd"/>
      <w:r w:rsidR="00947AB2">
        <w:rPr>
          <w:rFonts w:ascii="Arial" w:hAnsi="Arial" w:cs="Arial"/>
          <w:b/>
          <w:sz w:val="28"/>
          <w:szCs w:val="28"/>
          <w:lang w:val="cy-GB"/>
        </w:rPr>
        <w:t xml:space="preserve"> </w:t>
      </w:r>
      <w:r>
        <w:rPr>
          <w:rFonts w:ascii="Arial" w:hAnsi="Arial" w:cs="Arial"/>
          <w:b/>
          <w:sz w:val="28"/>
          <w:szCs w:val="28"/>
          <w:lang w:val="cy-GB"/>
        </w:rPr>
        <w:tab/>
      </w:r>
    </w:p>
    <w:p w14:paraId="3D0C653B" w14:textId="77777777" w:rsidR="00947AB2" w:rsidRPr="00230F35" w:rsidRDefault="00947AB2" w:rsidP="00947AB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F945E3B" w14:textId="77777777" w:rsidR="00947AB2" w:rsidRPr="00230F35" w:rsidRDefault="00947AB2" w:rsidP="00947AB2">
      <w:pPr>
        <w:rPr>
          <w:rFonts w:ascii="Arial" w:hAnsi="Arial" w:cs="Arial"/>
          <w:sz w:val="28"/>
          <w:szCs w:val="28"/>
          <w:lang w:val="cy-GB"/>
        </w:rPr>
      </w:pPr>
    </w:p>
    <w:p w14:paraId="19EFB016" w14:textId="77777777" w:rsidR="00947AB2" w:rsidRDefault="00947AB2" w:rsidP="00947AB2">
      <w:pPr>
        <w:pStyle w:val="Heading3"/>
        <w:jc w:val="center"/>
        <w:rPr>
          <w:lang w:val="cy-GB"/>
        </w:rPr>
      </w:pPr>
      <w:r>
        <w:rPr>
          <w:lang w:val="cy-GB"/>
        </w:rPr>
        <w:t>THIS SHEET MUST BE THE FIRST PAGE OF THE ASSIGNMENT YOU ARE SUBMITTING  (DO NOT SEND AS A SEPARATE FILE)</w:t>
      </w:r>
    </w:p>
    <w:p w14:paraId="1B430DBE" w14:textId="77777777" w:rsidR="00947AB2" w:rsidRDefault="00947AB2" w:rsidP="00947AB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843"/>
        <w:gridCol w:w="1802"/>
      </w:tblGrid>
      <w:tr w:rsidR="00947AB2" w:rsidRPr="00230F35" w14:paraId="31D545EC" w14:textId="77777777" w:rsidTr="00AE1C23">
        <w:trPr>
          <w:trHeight w:val="614"/>
        </w:trPr>
        <w:tc>
          <w:tcPr>
            <w:tcW w:w="8856" w:type="dxa"/>
            <w:gridSpan w:val="4"/>
          </w:tcPr>
          <w:p w14:paraId="7672EC04" w14:textId="77777777"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47AB2" w:rsidRPr="00230F35" w14:paraId="2D67C731" w14:textId="77777777" w:rsidTr="00AE1C23">
        <w:trPr>
          <w:trHeight w:val="718"/>
        </w:trPr>
        <w:tc>
          <w:tcPr>
            <w:tcW w:w="8856" w:type="dxa"/>
            <w:gridSpan w:val="4"/>
          </w:tcPr>
          <w:p w14:paraId="3129D89D" w14:textId="209DBEB4" w:rsidR="00947AB2" w:rsidRPr="00B82ADE" w:rsidRDefault="00947AB2" w:rsidP="00DC0B9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Name:</w:t>
            </w:r>
            <w:r w:rsidR="00DC0B9A">
              <w:rPr>
                <w:rFonts w:ascii="Arial" w:hAnsi="Arial" w:cs="Arial"/>
                <w:sz w:val="22"/>
                <w:szCs w:val="22"/>
              </w:rPr>
              <w:t xml:space="preserve">      </w:t>
            </w:r>
            <w:r w:rsidRPr="00B82ADE">
              <w:rPr>
                <w:rFonts w:ascii="Arial" w:hAnsi="Arial" w:cs="Arial"/>
                <w:b/>
                <w:sz w:val="22"/>
                <w:szCs w:val="22"/>
              </w:rPr>
              <w:t>Jim Burke</w:t>
            </w:r>
          </w:p>
        </w:tc>
      </w:tr>
      <w:tr w:rsidR="00947AB2" w:rsidRPr="00230F35" w14:paraId="7542AFE3" w14:textId="77777777" w:rsidTr="00AE1C23">
        <w:trPr>
          <w:trHeight w:val="849"/>
        </w:trPr>
        <w:tc>
          <w:tcPr>
            <w:tcW w:w="4788" w:type="dxa"/>
          </w:tcPr>
          <w:p w14:paraId="583599DB" w14:textId="1B5C54C8" w:rsidR="00DC0B9A" w:rsidRPr="00DC0B9A" w:rsidRDefault="00947AB2" w:rsidP="00DC0B9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sidR="00DC0B9A">
              <w:rPr>
                <w:rFonts w:ascii="Arial" w:hAnsi="Arial" w:cs="Arial"/>
                <w:sz w:val="22"/>
                <w:szCs w:val="22"/>
              </w:rPr>
              <w:t xml:space="preserve"> </w:t>
            </w:r>
            <w:r w:rsidR="00DC0B9A" w:rsidRPr="00DC0B9A">
              <w:rPr>
                <w:rFonts w:ascii="Arial" w:hAnsi="Arial" w:cs="Arial"/>
                <w:b/>
                <w:sz w:val="22"/>
                <w:szCs w:val="22"/>
              </w:rPr>
              <w:t>CSEN7037</w:t>
            </w:r>
          </w:p>
          <w:p w14:paraId="01517992" w14:textId="77777777" w:rsidR="00947AB2" w:rsidRPr="00230F35" w:rsidRDefault="00947AB2" w:rsidP="00AE1C23">
            <w:pPr>
              <w:pStyle w:val="NormalWeb"/>
              <w:spacing w:before="0" w:beforeAutospacing="0" w:after="0" w:afterAutospacing="0"/>
              <w:ind w:right="34"/>
              <w:rPr>
                <w:rFonts w:ascii="Arial" w:hAnsi="Arial" w:cs="Arial"/>
                <w:sz w:val="22"/>
                <w:szCs w:val="22"/>
              </w:rPr>
            </w:pPr>
          </w:p>
          <w:p w14:paraId="10E98820" w14:textId="77777777" w:rsidR="00947AB2" w:rsidRPr="00B82ADE"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245D4A">
              <w:rPr>
                <w:rFonts w:ascii="Arial" w:hAnsi="Arial" w:cs="Arial"/>
                <w:b/>
                <w:sz w:val="24"/>
                <w:szCs w:val="24"/>
              </w:rPr>
              <w:t>The Shock of the New: from Modernism to Post-modernism</w:t>
            </w:r>
          </w:p>
          <w:p w14:paraId="6A17FDFD" w14:textId="77777777" w:rsidR="00947AB2" w:rsidRPr="00230F35" w:rsidRDefault="00947AB2" w:rsidP="00AE1C23">
            <w:pPr>
              <w:pStyle w:val="NormalWeb"/>
              <w:spacing w:before="0" w:beforeAutospacing="0" w:after="0" w:afterAutospacing="0"/>
              <w:ind w:right="34"/>
              <w:rPr>
                <w:rFonts w:ascii="Arial" w:hAnsi="Arial" w:cs="Arial"/>
                <w:sz w:val="22"/>
                <w:szCs w:val="22"/>
              </w:rPr>
            </w:pPr>
          </w:p>
        </w:tc>
        <w:tc>
          <w:tcPr>
            <w:tcW w:w="2266" w:type="dxa"/>
            <w:gridSpan w:val="2"/>
          </w:tcPr>
          <w:p w14:paraId="3577CA9C" w14:textId="77777777"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FA48FD9" w14:textId="77777777"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1706527</w:t>
            </w:r>
          </w:p>
        </w:tc>
        <w:tc>
          <w:tcPr>
            <w:tcW w:w="1802" w:type="dxa"/>
          </w:tcPr>
          <w:p w14:paraId="772F551D" w14:textId="77777777"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DE13F34" w14:textId="77777777"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No</w:t>
            </w:r>
          </w:p>
        </w:tc>
      </w:tr>
      <w:tr w:rsidR="00947AB2" w:rsidRPr="00230F35" w14:paraId="23C42E8D" w14:textId="77777777" w:rsidTr="00AE1C23">
        <w:trPr>
          <w:trHeight w:val="1139"/>
        </w:trPr>
        <w:tc>
          <w:tcPr>
            <w:tcW w:w="8856" w:type="dxa"/>
            <w:gridSpan w:val="4"/>
          </w:tcPr>
          <w:p w14:paraId="1A629D5D" w14:textId="402D378D" w:rsidR="00947AB2" w:rsidRPr="00B82ADE" w:rsidRDefault="00947AB2" w:rsidP="00AE1C23">
            <w:pPr>
              <w:pStyle w:val="NormalWeb"/>
              <w:spacing w:before="0" w:beforeAutospacing="0" w:after="0" w:afterAutospacing="0"/>
              <w:ind w:right="34"/>
              <w:rPr>
                <w:rFonts w:ascii="Arial" w:hAnsi="Arial" w:cs="Arial"/>
                <w:b/>
                <w:sz w:val="22"/>
                <w:szCs w:val="22"/>
              </w:rPr>
            </w:pPr>
            <w:r>
              <w:rPr>
                <w:rFonts w:ascii="Arial" w:hAnsi="Arial" w:cs="Arial"/>
                <w:sz w:val="22"/>
                <w:szCs w:val="22"/>
              </w:rPr>
              <w:t xml:space="preserve">Module tutor: </w:t>
            </w:r>
            <w:r w:rsidR="00245D4A">
              <w:rPr>
                <w:rFonts w:ascii="Arial" w:hAnsi="Arial" w:cs="Arial"/>
                <w:b/>
                <w:sz w:val="22"/>
                <w:szCs w:val="22"/>
              </w:rPr>
              <w:t>Jeni Williams</w:t>
            </w:r>
          </w:p>
          <w:p w14:paraId="543BC30A" w14:textId="77777777" w:rsidR="00947AB2" w:rsidRPr="00230F35" w:rsidRDefault="00947AB2" w:rsidP="00AE1C23">
            <w:pPr>
              <w:pStyle w:val="NormalWeb"/>
              <w:spacing w:before="0" w:beforeAutospacing="0" w:after="0" w:afterAutospacing="0"/>
              <w:ind w:right="34"/>
              <w:rPr>
                <w:rFonts w:ascii="Arial" w:hAnsi="Arial" w:cs="Arial"/>
                <w:sz w:val="22"/>
                <w:szCs w:val="22"/>
              </w:rPr>
            </w:pPr>
          </w:p>
          <w:p w14:paraId="13B630B3" w14:textId="77777777" w:rsidR="00947AB2" w:rsidRDefault="00947AB2" w:rsidP="00AE1C23">
            <w:pPr>
              <w:pStyle w:val="NormalWeb"/>
              <w:spacing w:before="0" w:beforeAutospacing="0" w:after="0" w:afterAutospacing="0"/>
              <w:ind w:right="34"/>
              <w:rPr>
                <w:rFonts w:ascii="Arial" w:hAnsi="Arial" w:cs="Arial"/>
                <w:sz w:val="22"/>
                <w:szCs w:val="22"/>
              </w:rPr>
            </w:pPr>
          </w:p>
          <w:p w14:paraId="4F77033E" w14:textId="77777777" w:rsidR="00947AB2" w:rsidRPr="00230F35" w:rsidRDefault="00947AB2" w:rsidP="006334D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6334D3">
              <w:rPr>
                <w:rFonts w:ascii="Arial" w:hAnsi="Arial" w:cs="Arial"/>
                <w:b/>
                <w:sz w:val="22"/>
                <w:szCs w:val="22"/>
              </w:rPr>
              <w:t>14.05.</w:t>
            </w:r>
            <w:r w:rsidR="00245D4A">
              <w:rPr>
                <w:rFonts w:ascii="Arial" w:hAnsi="Arial" w:cs="Arial"/>
                <w:b/>
                <w:sz w:val="22"/>
                <w:szCs w:val="22"/>
              </w:rPr>
              <w:t>2</w:t>
            </w:r>
            <w:r w:rsidRPr="00B82ADE">
              <w:rPr>
                <w:rFonts w:ascii="Arial" w:hAnsi="Arial" w:cs="Arial"/>
                <w:b/>
                <w:sz w:val="22"/>
                <w:szCs w:val="22"/>
              </w:rPr>
              <w:t>018</w:t>
            </w:r>
          </w:p>
        </w:tc>
      </w:tr>
      <w:tr w:rsidR="00947AB2" w:rsidRPr="00230F35" w14:paraId="2C1B5487" w14:textId="77777777" w:rsidTr="00AE1C23">
        <w:trPr>
          <w:trHeight w:val="978"/>
        </w:trPr>
        <w:tc>
          <w:tcPr>
            <w:tcW w:w="8856" w:type="dxa"/>
            <w:gridSpan w:val="4"/>
            <w:tcBorders>
              <w:bottom w:val="single" w:sz="4" w:space="0" w:color="000000"/>
            </w:tcBorders>
          </w:tcPr>
          <w:p w14:paraId="3D151697" w14:textId="204CDC3C" w:rsidR="00947AB2" w:rsidRDefault="00947AB2" w:rsidP="00AE1C23">
            <w:pPr>
              <w:rPr>
                <w:rFonts w:ascii="Arial" w:hAnsi="Arial" w:cs="Arial"/>
              </w:rPr>
            </w:pPr>
            <w:r>
              <w:rPr>
                <w:rFonts w:ascii="Arial" w:hAnsi="Arial" w:cs="Arial"/>
              </w:rPr>
              <w:t>If your module has multiple submissions please indicate which piece of work this is.</w:t>
            </w:r>
          </w:p>
          <w:p w14:paraId="6D1079BE" w14:textId="4D38306A" w:rsidR="00947AB2" w:rsidRPr="00230F35" w:rsidRDefault="00947AB2" w:rsidP="006334D3">
            <w:pPr>
              <w:rPr>
                <w:rFonts w:ascii="Arial" w:hAnsi="Arial" w:cs="Arial"/>
              </w:rPr>
            </w:pPr>
            <w:r w:rsidRPr="00230F35">
              <w:rPr>
                <w:rFonts w:ascii="Arial" w:hAnsi="Arial" w:cs="Arial"/>
              </w:rPr>
              <w:t>1</w:t>
            </w:r>
            <w:r w:rsidRPr="00230F35">
              <w:rPr>
                <w:rFonts w:ascii="Arial" w:hAnsi="Arial" w:cs="Arial"/>
                <w:vertAlign w:val="superscript"/>
              </w:rPr>
              <w:t>st</w:t>
            </w:r>
            <w:r>
              <w:rPr>
                <w:rFonts w:ascii="Arial" w:hAnsi="Arial" w:cs="Arial"/>
                <w:vertAlign w:val="superscript"/>
              </w:rPr>
              <w:t xml:space="preserve"> </w:t>
            </w:r>
            <w:r w:rsidRPr="00230F35">
              <w:rPr>
                <w:rFonts w:ascii="Arial" w:hAnsi="Arial" w:cs="Arial"/>
                <w:vertAlign w:val="superscript"/>
              </w:rPr>
              <w:t xml:space="preserve"> </w:t>
            </w:r>
            <w:r w:rsidRPr="00A31ABF">
              <w:rPr>
                <w:rFonts w:ascii="Arial" w:hAnsi="Arial" w:cs="Arial"/>
                <w:b/>
                <w:sz w:val="32"/>
                <w:szCs w:val="32"/>
              </w:rPr>
              <w:t xml:space="preserve">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442C63" w:rsidRPr="0041324C">
              <w:rPr>
                <w:rFonts w:ascii="Arial" w:hAnsi="Arial" w:cs="Arial"/>
                <w:b/>
              </w:rPr>
              <w:t>X</w:t>
            </w:r>
            <w:r w:rsidR="00442C63">
              <w:rPr>
                <w:rFonts w:ascii="Arial" w:hAnsi="Arial" w:cs="Arial"/>
                <w:b/>
              </w:rPr>
              <w:t xml:space="preserve">   </w:t>
            </w:r>
            <w:r w:rsidR="00442C63" w:rsidRPr="00230F35">
              <w:rPr>
                <w:rFonts w:ascii="Arial" w:hAnsi="Arial" w:cs="Arial"/>
              </w:rPr>
              <w:t xml:space="preserve"> </w:t>
            </w:r>
            <w:r w:rsidRPr="00230F35">
              <w:rPr>
                <w:rFonts w:ascii="Arial" w:hAnsi="Arial" w:cs="Arial"/>
              </w:rPr>
              <w:t>3</w:t>
            </w:r>
            <w:r w:rsidRPr="00230F35">
              <w:rPr>
                <w:rFonts w:ascii="Arial" w:hAnsi="Arial" w:cs="Arial"/>
                <w:vertAlign w:val="superscript"/>
              </w:rPr>
              <w:t>rd</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p>
        </w:tc>
      </w:tr>
      <w:tr w:rsidR="00947AB2" w:rsidRPr="00230F35" w14:paraId="7C1BF3CA" w14:textId="77777777" w:rsidTr="00F40905">
        <w:trPr>
          <w:trHeight w:val="978"/>
        </w:trPr>
        <w:tc>
          <w:tcPr>
            <w:tcW w:w="8856" w:type="dxa"/>
            <w:gridSpan w:val="4"/>
            <w:shd w:val="clear" w:color="auto" w:fill="auto"/>
          </w:tcPr>
          <w:p w14:paraId="2F86851A" w14:textId="77777777"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AD09EA" w14:textId="77777777"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James Burke</w:t>
            </w:r>
            <w:r w:rsidRPr="00230F35">
              <w:rPr>
                <w:rFonts w:ascii="Arial" w:hAnsi="Arial" w:cs="Arial"/>
                <w:sz w:val="22"/>
                <w:szCs w:val="22"/>
              </w:rPr>
              <w:t>…………………………………………………………</w:t>
            </w:r>
          </w:p>
          <w:p w14:paraId="47623D2F" w14:textId="77777777" w:rsidR="00947AB2" w:rsidRDefault="00947AB2" w:rsidP="00AE1C2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1ED2127C" w14:textId="77777777" w:rsidR="00947AB2" w:rsidRPr="00230F35" w:rsidRDefault="00947AB2" w:rsidP="00AE1C23">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947AB2" w:rsidRPr="00230F35" w14:paraId="14398C87" w14:textId="77777777" w:rsidTr="00AE1C23">
        <w:trPr>
          <w:trHeight w:val="3972"/>
        </w:trPr>
        <w:tc>
          <w:tcPr>
            <w:tcW w:w="8856" w:type="dxa"/>
            <w:gridSpan w:val="4"/>
          </w:tcPr>
          <w:p w14:paraId="576476EE" w14:textId="77777777" w:rsidR="00947AB2" w:rsidRDefault="00947AB2" w:rsidP="00442C63">
            <w:pPr>
              <w:rPr>
                <w:rFonts w:ascii="Arial" w:hAnsi="Arial"/>
                <w:b/>
              </w:rPr>
            </w:pPr>
          </w:p>
          <w:p w14:paraId="44336DB0" w14:textId="77777777" w:rsidR="00947AB2" w:rsidRPr="00116CE6" w:rsidRDefault="00947AB2" w:rsidP="00AE1C2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47AB2" w:rsidRPr="00116CE6" w14:paraId="12746AA7" w14:textId="77777777" w:rsidTr="00AE1C23">
              <w:tc>
                <w:tcPr>
                  <w:tcW w:w="6970" w:type="dxa"/>
                </w:tcPr>
                <w:p w14:paraId="240173B7" w14:textId="77777777" w:rsidR="00947AB2" w:rsidRPr="00116CE6" w:rsidRDefault="00947AB2" w:rsidP="00AE1C2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C0EDEC" w14:textId="706C74AF" w:rsidR="00947AB2" w:rsidRPr="00442C63" w:rsidRDefault="00071E0E" w:rsidP="00F40905">
                  <w:pPr>
                    <w:jc w:val="center"/>
                    <w:rPr>
                      <w:rFonts w:ascii="Palatino Linotype" w:hAnsi="Palatino Linotype"/>
                      <w:sz w:val="24"/>
                      <w:szCs w:val="20"/>
                    </w:rPr>
                  </w:pPr>
                  <w:r>
                    <w:rPr>
                      <w:rFonts w:ascii="Palatino Linotype" w:hAnsi="Palatino Linotype"/>
                      <w:sz w:val="24"/>
                      <w:szCs w:val="20"/>
                    </w:rPr>
                    <w:t>6</w:t>
                  </w:r>
                  <w:r w:rsidR="00F40905">
                    <w:rPr>
                      <w:rFonts w:ascii="Palatino Linotype" w:hAnsi="Palatino Linotype"/>
                      <w:sz w:val="24"/>
                      <w:szCs w:val="20"/>
                    </w:rPr>
                    <w:t>6</w:t>
                  </w:r>
                </w:p>
              </w:tc>
            </w:tr>
            <w:tr w:rsidR="00947AB2" w:rsidRPr="00116CE6" w14:paraId="243A001F" w14:textId="77777777" w:rsidTr="00AE1C23">
              <w:tc>
                <w:tcPr>
                  <w:tcW w:w="6970" w:type="dxa"/>
                </w:tcPr>
                <w:p w14:paraId="1709493F" w14:textId="77777777" w:rsidR="00947AB2" w:rsidRPr="00116CE6" w:rsidRDefault="00947AB2" w:rsidP="00AE1C2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A4BAD08" w14:textId="6EB404AB" w:rsidR="00947AB2" w:rsidRPr="00442C63" w:rsidRDefault="009D6B7C" w:rsidP="00442C63">
                  <w:pPr>
                    <w:jc w:val="center"/>
                    <w:rPr>
                      <w:rFonts w:ascii="Palatino Linotype" w:hAnsi="Palatino Linotype"/>
                      <w:sz w:val="24"/>
                      <w:szCs w:val="20"/>
                    </w:rPr>
                  </w:pPr>
                  <w:r>
                    <w:rPr>
                      <w:rFonts w:ascii="Palatino Linotype" w:hAnsi="Palatino Linotype"/>
                      <w:sz w:val="24"/>
                      <w:szCs w:val="20"/>
                    </w:rPr>
                    <w:t>6</w:t>
                  </w:r>
                  <w:r w:rsidR="006B6CCC">
                    <w:rPr>
                      <w:rFonts w:ascii="Palatino Linotype" w:hAnsi="Palatino Linotype"/>
                      <w:sz w:val="24"/>
                      <w:szCs w:val="20"/>
                    </w:rPr>
                    <w:t>2</w:t>
                  </w:r>
                </w:p>
              </w:tc>
            </w:tr>
            <w:tr w:rsidR="00947AB2" w:rsidRPr="00116CE6" w14:paraId="1B90DA85" w14:textId="77777777" w:rsidTr="00AE1C23">
              <w:tc>
                <w:tcPr>
                  <w:tcW w:w="6970" w:type="dxa"/>
                </w:tcPr>
                <w:p w14:paraId="4B3A8C5A" w14:textId="7FA626F3" w:rsidR="00947AB2" w:rsidRPr="00442C63" w:rsidRDefault="00947AB2" w:rsidP="00AE1C23">
                  <w:pPr>
                    <w:rPr>
                      <w:rFonts w:ascii="Arial" w:hAnsi="Arial"/>
                      <w:sz w:val="20"/>
                      <w:szCs w:val="20"/>
                    </w:rPr>
                  </w:pPr>
                  <w:r w:rsidRPr="00AA70BC">
                    <w:rPr>
                      <w:rFonts w:ascii="Arial" w:hAnsi="Arial"/>
                      <w:sz w:val="20"/>
                      <w:szCs w:val="20"/>
                    </w:rPr>
                    <w:t xml:space="preserve">Agreed Internal Mark: </w:t>
                  </w:r>
                </w:p>
              </w:tc>
              <w:tc>
                <w:tcPr>
                  <w:tcW w:w="1660" w:type="dxa"/>
                </w:tcPr>
                <w:p w14:paraId="202737B5" w14:textId="382E8729" w:rsidR="00947AB2" w:rsidRPr="00442C63" w:rsidRDefault="00F40905" w:rsidP="00442C63">
                  <w:pPr>
                    <w:jc w:val="center"/>
                    <w:rPr>
                      <w:rFonts w:ascii="Palatino Linotype" w:hAnsi="Palatino Linotype"/>
                      <w:sz w:val="24"/>
                      <w:szCs w:val="20"/>
                      <w:highlight w:val="yellow"/>
                    </w:rPr>
                  </w:pPr>
                  <w:r>
                    <w:rPr>
                      <w:rFonts w:ascii="Palatino Linotype" w:hAnsi="Palatino Linotype"/>
                      <w:sz w:val="24"/>
                      <w:szCs w:val="20"/>
                      <w:highlight w:val="yellow"/>
                    </w:rPr>
                    <w:t>64</w:t>
                  </w:r>
                </w:p>
              </w:tc>
            </w:tr>
            <w:tr w:rsidR="00947AB2" w:rsidRPr="00116CE6" w14:paraId="10706262" w14:textId="77777777" w:rsidTr="00AE1C23">
              <w:tc>
                <w:tcPr>
                  <w:tcW w:w="6970" w:type="dxa"/>
                </w:tcPr>
                <w:p w14:paraId="0CE8DE45" w14:textId="77777777" w:rsidR="00947AB2" w:rsidRPr="00116CE6" w:rsidRDefault="00947AB2" w:rsidP="00AE1C2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CA3BC01" w14:textId="77777777" w:rsidR="00947AB2" w:rsidRPr="00442C63" w:rsidRDefault="00947AB2" w:rsidP="00442C63">
                  <w:pPr>
                    <w:jc w:val="center"/>
                    <w:rPr>
                      <w:rFonts w:ascii="Palatino Linotype" w:hAnsi="Palatino Linotype"/>
                      <w:sz w:val="24"/>
                      <w:szCs w:val="20"/>
                    </w:rPr>
                  </w:pPr>
                </w:p>
              </w:tc>
            </w:tr>
            <w:tr w:rsidR="00947AB2" w:rsidRPr="00116CE6" w14:paraId="42DE0D87" w14:textId="77777777" w:rsidTr="00AE1C23">
              <w:tc>
                <w:tcPr>
                  <w:tcW w:w="6970" w:type="dxa"/>
                </w:tcPr>
                <w:p w14:paraId="730014A2" w14:textId="24312D51" w:rsidR="00947AB2" w:rsidRPr="00442C63" w:rsidRDefault="00947AB2" w:rsidP="00AE1C23">
                  <w:pPr>
                    <w:rPr>
                      <w:rFonts w:ascii="Arial" w:hAnsi="Arial"/>
                      <w:b/>
                      <w:sz w:val="20"/>
                      <w:szCs w:val="20"/>
                    </w:rPr>
                  </w:pPr>
                  <w:r w:rsidRPr="00022345">
                    <w:rPr>
                      <w:rFonts w:ascii="Arial" w:hAnsi="Arial"/>
                      <w:b/>
                      <w:sz w:val="20"/>
                      <w:szCs w:val="20"/>
                    </w:rPr>
                    <w:t>Final Mark</w:t>
                  </w:r>
                </w:p>
              </w:tc>
              <w:tc>
                <w:tcPr>
                  <w:tcW w:w="1660" w:type="dxa"/>
                </w:tcPr>
                <w:p w14:paraId="6524765F" w14:textId="77777777" w:rsidR="00947AB2" w:rsidRPr="00442C63" w:rsidRDefault="00947AB2" w:rsidP="00442C63">
                  <w:pPr>
                    <w:jc w:val="center"/>
                    <w:rPr>
                      <w:rFonts w:ascii="Palatino Linotype" w:hAnsi="Palatino Linotype"/>
                      <w:sz w:val="24"/>
                      <w:szCs w:val="20"/>
                    </w:rPr>
                  </w:pPr>
                </w:p>
              </w:tc>
            </w:tr>
          </w:tbl>
          <w:p w14:paraId="5BB9C6EA" w14:textId="77777777" w:rsidR="00947AB2" w:rsidRDefault="00947AB2" w:rsidP="00AE1C23">
            <w:pPr>
              <w:pStyle w:val="NormalWeb"/>
              <w:spacing w:before="0" w:beforeAutospacing="0" w:after="0" w:afterAutospacing="0"/>
              <w:ind w:left="142" w:right="34"/>
              <w:rPr>
                <w:rFonts w:ascii="Arial" w:hAnsi="Arial" w:cs="Arial"/>
                <w:b/>
                <w:sz w:val="22"/>
                <w:szCs w:val="22"/>
              </w:rPr>
            </w:pPr>
          </w:p>
          <w:p w14:paraId="0110D4CE" w14:textId="77777777" w:rsidR="00947AB2" w:rsidRPr="00230F35" w:rsidRDefault="00947AB2" w:rsidP="00AE1C2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DC0957C" w14:textId="77777777" w:rsidR="00947AB2" w:rsidRDefault="00947AB2" w:rsidP="00AE1C23">
            <w:pPr>
              <w:pStyle w:val="NormalWeb"/>
              <w:spacing w:before="0" w:beforeAutospacing="0" w:after="0" w:afterAutospacing="0"/>
              <w:rPr>
                <w:rFonts w:ascii="Arial" w:hAnsi="Arial" w:cs="Arial"/>
                <w:b/>
                <w:sz w:val="22"/>
                <w:szCs w:val="22"/>
              </w:rPr>
            </w:pPr>
          </w:p>
          <w:p w14:paraId="39AD2081" w14:textId="1D0FEDD7" w:rsidR="00947AB2" w:rsidRDefault="00947AB2" w:rsidP="00AE1C2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72422B5" w14:textId="77777777" w:rsidR="00071E0E" w:rsidRPr="00230F35" w:rsidRDefault="00071E0E" w:rsidP="00AE1C23">
            <w:pPr>
              <w:pStyle w:val="NormalWeb"/>
              <w:spacing w:before="0" w:beforeAutospacing="0" w:after="0" w:afterAutospacing="0"/>
              <w:rPr>
                <w:rFonts w:ascii="Arial" w:hAnsi="Arial" w:cs="Arial"/>
                <w:b/>
                <w:sz w:val="22"/>
                <w:szCs w:val="22"/>
              </w:rPr>
            </w:pPr>
          </w:p>
          <w:p w14:paraId="41C4C4E3" w14:textId="7A13A7DC" w:rsidR="00947AB2" w:rsidRPr="00442C63" w:rsidRDefault="00947AB2" w:rsidP="00442C63">
            <w:pPr>
              <w:pStyle w:val="NormalWeb"/>
              <w:spacing w:before="0" w:beforeAutospacing="0" w:after="0" w:afterAutospacing="0"/>
              <w:ind w:left="142" w:right="34"/>
              <w:rPr>
                <w:rFonts w:ascii="Arial" w:hAnsi="Arial" w:cs="Arial"/>
                <w:sz w:val="22"/>
                <w:szCs w:val="22"/>
              </w:rPr>
            </w:pPr>
            <w:r w:rsidRPr="00071E0E">
              <w:rPr>
                <w:rFonts w:ascii="Arial" w:hAnsi="Arial" w:cs="Arial"/>
                <w:b/>
                <w:sz w:val="22"/>
                <w:szCs w:val="22"/>
              </w:rPr>
              <w:t>Comments</w:t>
            </w:r>
            <w:r w:rsidRPr="00442C63">
              <w:rPr>
                <w:rFonts w:ascii="Arial" w:hAnsi="Arial" w:cs="Arial"/>
                <w:sz w:val="22"/>
                <w:szCs w:val="22"/>
              </w:rPr>
              <w:t>:</w:t>
            </w:r>
          </w:p>
          <w:p w14:paraId="6A2A1BFD" w14:textId="2FC3F42A" w:rsidR="004D1429" w:rsidRDefault="00DC0B9A" w:rsidP="00071E0E">
            <w:pPr>
              <w:pStyle w:val="NormalWeb"/>
              <w:spacing w:before="0" w:beforeAutospacing="0"/>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 xml:space="preserve">Enjoyable if slightly frustrating essay. Enjoyable because of the breadth but frustrating because you don’t spend as much time on your gifted close reading of the texts as in the more factual arguments </w:t>
            </w:r>
            <w:r w:rsidR="001C3FFE">
              <w:rPr>
                <w:rFonts w:ascii="Palatino Linotype" w:eastAsiaTheme="minorHAnsi" w:hAnsi="Palatino Linotype" w:cstheme="minorBidi"/>
                <w:color w:val="auto"/>
                <w:sz w:val="22"/>
                <w:szCs w:val="20"/>
                <w:lang w:eastAsia="en-US"/>
              </w:rPr>
              <w:t>laying out the hinterland and</w:t>
            </w:r>
            <w:r>
              <w:rPr>
                <w:rFonts w:ascii="Palatino Linotype" w:eastAsiaTheme="minorHAnsi" w:hAnsi="Palatino Linotype" w:cstheme="minorBidi"/>
                <w:color w:val="auto"/>
                <w:sz w:val="22"/>
                <w:szCs w:val="20"/>
                <w:lang w:eastAsia="en-US"/>
              </w:rPr>
              <w:t xml:space="preserve"> emergence of globalisation. </w:t>
            </w:r>
            <w:r w:rsidR="004D1429">
              <w:rPr>
                <w:rFonts w:ascii="Palatino Linotype" w:eastAsiaTheme="minorHAnsi" w:hAnsi="Palatino Linotype" w:cstheme="minorBidi"/>
                <w:color w:val="auto"/>
                <w:sz w:val="22"/>
                <w:szCs w:val="20"/>
                <w:lang w:eastAsia="en-US"/>
              </w:rPr>
              <w:t xml:space="preserve">This is such a shame – we had excellent seminars on both texts but much of your discussion doesn’t touch on the complexity you discussed. </w:t>
            </w:r>
          </w:p>
          <w:p w14:paraId="175088DA" w14:textId="370A69DB" w:rsidR="004D1429" w:rsidRDefault="004D1429" w:rsidP="00AE1C23">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One thing is that you discuss the backdrop to globalisation but don’t define it (on p. 4 you note ‘</w:t>
            </w:r>
            <w:r w:rsidRPr="004D1429">
              <w:rPr>
                <w:rFonts w:ascii="Palatino Linotype" w:eastAsiaTheme="minorHAnsi" w:hAnsi="Palatino Linotype" w:cstheme="minorBidi"/>
                <w:color w:val="auto"/>
                <w:sz w:val="22"/>
                <w:szCs w:val="20"/>
                <w:lang w:eastAsia="en-US"/>
              </w:rPr>
              <w:t>Samir Amin identifies globalisation to be a species of American hegemony, and the third stage of imperial domination by unconventional means</w:t>
            </w:r>
            <w:r>
              <w:rPr>
                <w:rFonts w:ascii="Palatino Linotype" w:eastAsiaTheme="minorHAnsi" w:hAnsi="Palatino Linotype" w:cstheme="minorBidi"/>
                <w:color w:val="auto"/>
                <w:sz w:val="22"/>
                <w:szCs w:val="20"/>
                <w:lang w:eastAsia="en-US"/>
              </w:rPr>
              <w:t xml:space="preserve">’ and go on later to claim ‘ </w:t>
            </w:r>
            <w:r w:rsidRPr="004D1429">
              <w:rPr>
                <w:rFonts w:ascii="Palatino Linotype" w:eastAsiaTheme="minorHAnsi" w:hAnsi="Palatino Linotype" w:cstheme="minorBidi"/>
                <w:color w:val="auto"/>
                <w:sz w:val="22"/>
                <w:szCs w:val="20"/>
                <w:lang w:eastAsia="en-US"/>
              </w:rPr>
              <w:t>globalisation implies not only consent, but also the superiority of a system, or systems, of products, styles and philosophies</w:t>
            </w:r>
            <w:r>
              <w:rPr>
                <w:rFonts w:ascii="Palatino Linotype" w:eastAsiaTheme="minorHAnsi" w:hAnsi="Palatino Linotype" w:cstheme="minorBidi"/>
                <w:color w:val="auto"/>
                <w:sz w:val="22"/>
                <w:szCs w:val="20"/>
                <w:lang w:eastAsia="en-US"/>
              </w:rPr>
              <w:t>’ but you do</w:t>
            </w:r>
            <w:r w:rsidR="00642EBB">
              <w:rPr>
                <w:rFonts w:ascii="Palatino Linotype" w:eastAsiaTheme="minorHAnsi" w:hAnsi="Palatino Linotype" w:cstheme="minorBidi"/>
                <w:color w:val="auto"/>
                <w:sz w:val="22"/>
                <w:szCs w:val="20"/>
                <w:lang w:eastAsia="en-US"/>
              </w:rPr>
              <w:t>n</w:t>
            </w:r>
            <w:r>
              <w:rPr>
                <w:rFonts w:ascii="Palatino Linotype" w:eastAsiaTheme="minorHAnsi" w:hAnsi="Palatino Linotype" w:cstheme="minorBidi"/>
                <w:color w:val="auto"/>
                <w:sz w:val="22"/>
                <w:szCs w:val="20"/>
                <w:lang w:eastAsia="en-US"/>
              </w:rPr>
              <w:t xml:space="preserve">’t say </w:t>
            </w:r>
            <w:r w:rsidR="00642EBB">
              <w:rPr>
                <w:rFonts w:ascii="Palatino Linotype" w:eastAsiaTheme="minorHAnsi" w:hAnsi="Palatino Linotype" w:cstheme="minorBidi"/>
                <w:color w:val="auto"/>
                <w:sz w:val="22"/>
                <w:szCs w:val="20"/>
                <w:lang w:eastAsia="en-US"/>
              </w:rPr>
              <w:t xml:space="preserve">what it actually is. the telegraph etc is fine but it takes up so much space… </w:t>
            </w:r>
          </w:p>
          <w:p w14:paraId="68B4AD0A" w14:textId="77777777" w:rsidR="00071E0E" w:rsidRDefault="00071E0E" w:rsidP="00071E0E">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 xml:space="preserve">Conrad understands the particularity of context – if you are discussing Globalisation his suggestion that the listeners cannot understand because of their place: </w:t>
            </w:r>
          </w:p>
          <w:p w14:paraId="765F394A" w14:textId="77777777" w:rsidR="00071E0E" w:rsidRDefault="00071E0E" w:rsidP="00071E0E">
            <w:pPr>
              <w:pStyle w:val="NormalWeb"/>
              <w:ind w:left="720"/>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w:t>
            </w:r>
            <w:r w:rsidRPr="00071E0E">
              <w:rPr>
                <w:rFonts w:ascii="Palatino Linotype" w:eastAsiaTheme="minorHAnsi" w:hAnsi="Palatino Linotype" w:cstheme="minorBidi"/>
                <w:color w:val="auto"/>
                <w:sz w:val="20"/>
                <w:szCs w:val="20"/>
                <w:lang w:eastAsia="en-US"/>
              </w:rPr>
              <w:t>solid pavement under your feet, surrounded by kind neighbours ready to cheer you or to fall on you, stepping delicately between the butcher and the policeman, in the holy terror of scandal and gallows and lunatic asylums—how can you imagine what particular region of the first ages a man's untrammelled feet may take him into by the way of solitude—utter solitude without a policeman—by the way of silence—utter silence, where no warning voice of a kind neighbour can be heard whispering of public opinion? These little things make all the great difference.’</w:t>
            </w:r>
          </w:p>
          <w:p w14:paraId="3E74D75A" w14:textId="00024B5D" w:rsidR="003208FF" w:rsidRDefault="00642EBB" w:rsidP="00642EBB">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 xml:space="preserve">Some issues which you could have developed with more room: the question of silence </w:t>
            </w:r>
            <w:r w:rsidR="003208FF">
              <w:rPr>
                <w:rFonts w:ascii="Palatino Linotype" w:eastAsiaTheme="minorHAnsi" w:hAnsi="Palatino Linotype" w:cstheme="minorBidi"/>
                <w:color w:val="auto"/>
                <w:sz w:val="22"/>
                <w:szCs w:val="20"/>
                <w:lang w:eastAsia="en-US"/>
              </w:rPr>
              <w:t xml:space="preserve">that you note in </w:t>
            </w:r>
            <w:r w:rsidR="003208FF" w:rsidRPr="003208FF">
              <w:rPr>
                <w:rFonts w:ascii="Palatino Linotype" w:eastAsiaTheme="minorHAnsi" w:hAnsi="Palatino Linotype" w:cstheme="minorBidi"/>
                <w:i/>
                <w:color w:val="auto"/>
                <w:sz w:val="22"/>
                <w:szCs w:val="20"/>
                <w:lang w:eastAsia="en-US"/>
              </w:rPr>
              <w:t>Heart of Darkness</w:t>
            </w:r>
            <w:r>
              <w:rPr>
                <w:rFonts w:ascii="Palatino Linotype" w:eastAsiaTheme="minorHAnsi" w:hAnsi="Palatino Linotype" w:cstheme="minorBidi"/>
                <w:color w:val="auto"/>
                <w:sz w:val="22"/>
                <w:szCs w:val="20"/>
                <w:lang w:eastAsia="en-US"/>
              </w:rPr>
              <w:t xml:space="preserve">. </w:t>
            </w:r>
            <w:r w:rsidR="003208FF">
              <w:rPr>
                <w:rFonts w:ascii="Palatino Linotype" w:eastAsiaTheme="minorHAnsi" w:hAnsi="Palatino Linotype" w:cstheme="minorBidi"/>
                <w:color w:val="auto"/>
                <w:sz w:val="22"/>
                <w:szCs w:val="20"/>
                <w:lang w:eastAsia="en-US"/>
              </w:rPr>
              <w:t>Y</w:t>
            </w:r>
            <w:r>
              <w:rPr>
                <w:rFonts w:ascii="Palatino Linotype" w:eastAsiaTheme="minorHAnsi" w:hAnsi="Palatino Linotype" w:cstheme="minorBidi"/>
                <w:color w:val="auto"/>
                <w:sz w:val="22"/>
                <w:szCs w:val="20"/>
                <w:lang w:eastAsia="en-US"/>
              </w:rPr>
              <w:t xml:space="preserve">ou could have mentioned the </w:t>
            </w:r>
            <w:r w:rsidR="004D1429" w:rsidRPr="004D1429">
              <w:rPr>
                <w:rFonts w:ascii="Palatino Linotype" w:eastAsiaTheme="minorHAnsi" w:hAnsi="Palatino Linotype" w:cstheme="minorBidi"/>
                <w:color w:val="auto"/>
                <w:sz w:val="22"/>
                <w:szCs w:val="20"/>
                <w:lang w:eastAsia="en-US"/>
              </w:rPr>
              <w:t xml:space="preserve">absence of response from </w:t>
            </w:r>
            <w:r w:rsidR="00071E0E">
              <w:rPr>
                <w:rFonts w:ascii="Palatino Linotype" w:eastAsiaTheme="minorHAnsi" w:hAnsi="Palatino Linotype" w:cstheme="minorBidi"/>
                <w:color w:val="auto"/>
                <w:sz w:val="22"/>
                <w:szCs w:val="20"/>
                <w:lang w:eastAsia="en-US"/>
              </w:rPr>
              <w:t>these</w:t>
            </w:r>
            <w:r w:rsidR="004D1429" w:rsidRPr="004D1429">
              <w:rPr>
                <w:rFonts w:ascii="Palatino Linotype" w:eastAsiaTheme="minorHAnsi" w:hAnsi="Palatino Linotype" w:cstheme="minorBidi"/>
                <w:color w:val="auto"/>
                <w:sz w:val="22"/>
                <w:szCs w:val="20"/>
                <w:lang w:eastAsia="en-US"/>
              </w:rPr>
              <w:t xml:space="preserve"> auditors </w:t>
            </w:r>
            <w:r w:rsidR="003208FF">
              <w:rPr>
                <w:rFonts w:ascii="Palatino Linotype" w:eastAsiaTheme="minorHAnsi" w:hAnsi="Palatino Linotype" w:cstheme="minorBidi"/>
                <w:color w:val="auto"/>
                <w:sz w:val="22"/>
                <w:szCs w:val="20"/>
                <w:lang w:eastAsia="en-US"/>
              </w:rPr>
              <w:t xml:space="preserve">- </w:t>
            </w:r>
            <w:r w:rsidR="004D1429" w:rsidRPr="004D1429">
              <w:rPr>
                <w:rFonts w:ascii="Palatino Linotype" w:eastAsiaTheme="minorHAnsi" w:hAnsi="Palatino Linotype" w:cstheme="minorBidi"/>
                <w:color w:val="auto"/>
                <w:sz w:val="22"/>
                <w:szCs w:val="20"/>
                <w:lang w:eastAsia="en-US"/>
              </w:rPr>
              <w:t xml:space="preserve">M too speaks into silence. </w:t>
            </w:r>
          </w:p>
          <w:p w14:paraId="7EBD0033" w14:textId="4876890F" w:rsidR="00642EBB" w:rsidRDefault="003208FF" w:rsidP="00071E0E">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T</w:t>
            </w:r>
            <w:r w:rsidR="004D1429" w:rsidRPr="004D1429">
              <w:rPr>
                <w:rFonts w:ascii="Palatino Linotype" w:eastAsiaTheme="minorHAnsi" w:hAnsi="Palatino Linotype" w:cstheme="minorBidi"/>
                <w:color w:val="auto"/>
                <w:sz w:val="22"/>
                <w:szCs w:val="20"/>
                <w:lang w:eastAsia="en-US"/>
              </w:rPr>
              <w:t>he question of communication</w:t>
            </w:r>
            <w:r w:rsidR="00642EBB">
              <w:rPr>
                <w:rFonts w:ascii="Palatino Linotype" w:eastAsiaTheme="minorHAnsi" w:hAnsi="Palatino Linotype" w:cstheme="minorBidi"/>
                <w:color w:val="auto"/>
                <w:sz w:val="22"/>
                <w:szCs w:val="20"/>
                <w:lang w:eastAsia="en-US"/>
              </w:rPr>
              <w:t xml:space="preserve"> is core</w:t>
            </w:r>
            <w:r>
              <w:rPr>
                <w:rFonts w:ascii="Palatino Linotype" w:eastAsiaTheme="minorHAnsi" w:hAnsi="Palatino Linotype" w:cstheme="minorBidi"/>
                <w:color w:val="auto"/>
                <w:sz w:val="22"/>
                <w:szCs w:val="20"/>
                <w:lang w:eastAsia="en-US"/>
              </w:rPr>
              <w:t xml:space="preserve"> to both modernist and postmodern (and certainly postcolonial) texts. T</w:t>
            </w:r>
            <w:r w:rsidR="004D1429" w:rsidRPr="004D1429">
              <w:rPr>
                <w:rFonts w:ascii="Palatino Linotype" w:eastAsiaTheme="minorHAnsi" w:hAnsi="Palatino Linotype" w:cstheme="minorBidi"/>
                <w:color w:val="auto"/>
                <w:sz w:val="22"/>
                <w:szCs w:val="20"/>
                <w:lang w:eastAsia="en-US"/>
              </w:rPr>
              <w:t xml:space="preserve">he meaning of words with which C plays in the magnificent </w:t>
            </w:r>
            <w:r w:rsidR="004D1429" w:rsidRPr="004D1429">
              <w:rPr>
                <w:rFonts w:ascii="Palatino Linotype" w:eastAsiaTheme="minorHAnsi" w:hAnsi="Palatino Linotype" w:cstheme="minorBidi"/>
                <w:color w:val="auto"/>
                <w:sz w:val="22"/>
                <w:szCs w:val="20"/>
                <w:lang w:eastAsia="en-US"/>
              </w:rPr>
              <w:lastRenderedPageBreak/>
              <w:t>opening paragraphs</w:t>
            </w:r>
            <w:r w:rsidR="00642EBB">
              <w:rPr>
                <w:rFonts w:ascii="Palatino Linotype" w:eastAsiaTheme="minorHAnsi" w:hAnsi="Palatino Linotype" w:cstheme="minorBidi"/>
                <w:color w:val="auto"/>
                <w:sz w:val="22"/>
                <w:szCs w:val="20"/>
                <w:lang w:eastAsia="en-US"/>
              </w:rPr>
              <w:t xml:space="preserve"> and highlighted in the policing of information given to women and blacks.</w:t>
            </w:r>
            <w:r w:rsidR="00071E0E">
              <w:rPr>
                <w:rFonts w:ascii="Palatino Linotype" w:eastAsiaTheme="minorHAnsi" w:hAnsi="Palatino Linotype" w:cstheme="minorBidi"/>
                <w:color w:val="auto"/>
                <w:sz w:val="22"/>
                <w:szCs w:val="20"/>
                <w:lang w:eastAsia="en-US"/>
              </w:rPr>
              <w:t xml:space="preserve"> some further development of this within the context of your topic would draw out more </w:t>
            </w:r>
            <w:r w:rsidR="00642EBB">
              <w:rPr>
                <w:rFonts w:ascii="Palatino Linotype" w:eastAsiaTheme="minorHAnsi" w:hAnsi="Palatino Linotype" w:cstheme="minorBidi"/>
                <w:color w:val="auto"/>
                <w:sz w:val="22"/>
                <w:szCs w:val="20"/>
                <w:lang w:eastAsia="en-US"/>
              </w:rPr>
              <w:t xml:space="preserve"> </w:t>
            </w:r>
            <w:r w:rsidR="00071E0E">
              <w:rPr>
                <w:rFonts w:ascii="Palatino Linotype" w:eastAsiaTheme="minorHAnsi" w:hAnsi="Palatino Linotype" w:cstheme="minorBidi"/>
                <w:color w:val="auto"/>
                <w:sz w:val="22"/>
                <w:szCs w:val="20"/>
                <w:lang w:eastAsia="en-US"/>
              </w:rPr>
              <w:t xml:space="preserve"> </w:t>
            </w:r>
            <w:r>
              <w:rPr>
                <w:rFonts w:ascii="Palatino Linotype" w:eastAsiaTheme="minorHAnsi" w:hAnsi="Palatino Linotype" w:cstheme="minorBidi"/>
                <w:color w:val="auto"/>
                <w:sz w:val="22"/>
                <w:szCs w:val="20"/>
                <w:lang w:eastAsia="en-US"/>
              </w:rPr>
              <w:t xml:space="preserve"> </w:t>
            </w:r>
          </w:p>
          <w:p w14:paraId="2BBC4CD9" w14:textId="056C7753" w:rsidR="004D1429" w:rsidRDefault="00642EBB" w:rsidP="00642EBB">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 xml:space="preserve">When discussing </w:t>
            </w:r>
            <w:r w:rsidRPr="00071E0E">
              <w:rPr>
                <w:rFonts w:ascii="Palatino Linotype" w:eastAsiaTheme="minorHAnsi" w:hAnsi="Palatino Linotype" w:cstheme="minorBidi"/>
                <w:i/>
                <w:color w:val="auto"/>
                <w:sz w:val="22"/>
                <w:szCs w:val="20"/>
                <w:lang w:eastAsia="en-US"/>
              </w:rPr>
              <w:t>The God of Small Things</w:t>
            </w:r>
            <w:r>
              <w:rPr>
                <w:rFonts w:ascii="Palatino Linotype" w:eastAsiaTheme="minorHAnsi" w:hAnsi="Palatino Linotype" w:cstheme="minorBidi"/>
                <w:color w:val="auto"/>
                <w:sz w:val="22"/>
                <w:szCs w:val="20"/>
                <w:lang w:eastAsia="en-US"/>
              </w:rPr>
              <w:t xml:space="preserve"> the history of partition could have been</w:t>
            </w:r>
            <w:r w:rsidR="004D1429" w:rsidRPr="004D1429">
              <w:rPr>
                <w:rFonts w:ascii="Palatino Linotype" w:eastAsiaTheme="minorHAnsi" w:hAnsi="Palatino Linotype" w:cstheme="minorBidi"/>
                <w:color w:val="auto"/>
                <w:sz w:val="22"/>
                <w:szCs w:val="20"/>
                <w:lang w:eastAsia="en-US"/>
              </w:rPr>
              <w:t xml:space="preserve"> placed in footnotes </w:t>
            </w:r>
            <w:r>
              <w:rPr>
                <w:rFonts w:ascii="Palatino Linotype" w:eastAsiaTheme="minorHAnsi" w:hAnsi="Palatino Linotype" w:cstheme="minorBidi"/>
                <w:color w:val="auto"/>
                <w:sz w:val="22"/>
                <w:szCs w:val="20"/>
                <w:lang w:eastAsia="en-US"/>
              </w:rPr>
              <w:t>leaving you space</w:t>
            </w:r>
            <w:r w:rsidR="004D1429" w:rsidRPr="004D1429">
              <w:rPr>
                <w:rFonts w:ascii="Palatino Linotype" w:eastAsiaTheme="minorHAnsi" w:hAnsi="Palatino Linotype" w:cstheme="minorBidi"/>
                <w:color w:val="auto"/>
                <w:sz w:val="22"/>
                <w:szCs w:val="20"/>
                <w:lang w:eastAsia="en-US"/>
              </w:rPr>
              <w:t xml:space="preserve"> </w:t>
            </w:r>
            <w:r>
              <w:rPr>
                <w:rFonts w:ascii="Palatino Linotype" w:eastAsiaTheme="minorHAnsi" w:hAnsi="Palatino Linotype" w:cstheme="minorBidi"/>
                <w:color w:val="auto"/>
                <w:sz w:val="22"/>
                <w:szCs w:val="20"/>
                <w:lang w:eastAsia="en-US"/>
              </w:rPr>
              <w:t xml:space="preserve">to explore </w:t>
            </w:r>
            <w:r w:rsidR="004D1429" w:rsidRPr="004D1429">
              <w:rPr>
                <w:rFonts w:ascii="Palatino Linotype" w:eastAsiaTheme="minorHAnsi" w:hAnsi="Palatino Linotype" w:cstheme="minorBidi"/>
                <w:color w:val="auto"/>
                <w:sz w:val="22"/>
                <w:szCs w:val="20"/>
                <w:lang w:eastAsia="en-US"/>
              </w:rPr>
              <w:t xml:space="preserve">the complexity of the text </w:t>
            </w:r>
            <w:r>
              <w:rPr>
                <w:rFonts w:ascii="Palatino Linotype" w:eastAsiaTheme="minorHAnsi" w:hAnsi="Palatino Linotype" w:cstheme="minorBidi"/>
                <w:color w:val="auto"/>
                <w:sz w:val="22"/>
                <w:szCs w:val="20"/>
                <w:lang w:eastAsia="en-US"/>
              </w:rPr>
              <w:t xml:space="preserve">and its concern with love laws at every level </w:t>
            </w:r>
            <w:proofErr w:type="gramStart"/>
            <w:r w:rsidR="004D1429" w:rsidRPr="004D1429">
              <w:rPr>
                <w:rFonts w:ascii="Palatino Linotype" w:eastAsiaTheme="minorHAnsi" w:hAnsi="Palatino Linotype" w:cstheme="minorBidi"/>
                <w:color w:val="auto"/>
                <w:sz w:val="22"/>
                <w:szCs w:val="20"/>
                <w:lang w:eastAsia="en-US"/>
              </w:rPr>
              <w:t xml:space="preserve">-  </w:t>
            </w:r>
            <w:r>
              <w:rPr>
                <w:rFonts w:ascii="Palatino Linotype" w:eastAsiaTheme="minorHAnsi" w:hAnsi="Palatino Linotype" w:cstheme="minorBidi"/>
                <w:color w:val="auto"/>
                <w:sz w:val="22"/>
                <w:szCs w:val="20"/>
                <w:lang w:eastAsia="en-US"/>
              </w:rPr>
              <w:t>links</w:t>
            </w:r>
            <w:proofErr w:type="gramEnd"/>
            <w:r>
              <w:rPr>
                <w:rFonts w:ascii="Palatino Linotype" w:eastAsiaTheme="minorHAnsi" w:hAnsi="Palatino Linotype" w:cstheme="minorBidi"/>
                <w:color w:val="auto"/>
                <w:sz w:val="22"/>
                <w:szCs w:val="20"/>
                <w:lang w:eastAsia="en-US"/>
              </w:rPr>
              <w:t xml:space="preserve"> between </w:t>
            </w:r>
            <w:r w:rsidR="004D1429" w:rsidRPr="004D1429">
              <w:rPr>
                <w:rFonts w:ascii="Palatino Linotype" w:eastAsiaTheme="minorHAnsi" w:hAnsi="Palatino Linotype" w:cstheme="minorBidi"/>
                <w:color w:val="auto"/>
                <w:sz w:val="22"/>
                <w:szCs w:val="20"/>
                <w:lang w:eastAsia="en-US"/>
              </w:rPr>
              <w:t xml:space="preserve">the </w:t>
            </w:r>
            <w:r w:rsidR="004D1429" w:rsidRPr="00642EBB">
              <w:rPr>
                <w:rFonts w:ascii="Palatino Linotype" w:eastAsiaTheme="minorHAnsi" w:hAnsi="Palatino Linotype" w:cstheme="minorBidi"/>
                <w:i/>
                <w:color w:val="auto"/>
                <w:sz w:val="22"/>
                <w:szCs w:val="20"/>
                <w:lang w:eastAsia="en-US"/>
              </w:rPr>
              <w:t>Sound of Music</w:t>
            </w:r>
            <w:r>
              <w:rPr>
                <w:rFonts w:ascii="Palatino Linotype" w:eastAsiaTheme="minorHAnsi" w:hAnsi="Palatino Linotype" w:cstheme="minorBidi"/>
                <w:i/>
                <w:color w:val="auto"/>
                <w:sz w:val="22"/>
                <w:szCs w:val="20"/>
                <w:lang w:eastAsia="en-US"/>
              </w:rPr>
              <w:t xml:space="preserve"> </w:t>
            </w:r>
            <w:r w:rsidRPr="00642EBB">
              <w:rPr>
                <w:rFonts w:ascii="Palatino Linotype" w:eastAsiaTheme="minorHAnsi" w:hAnsi="Palatino Linotype" w:cstheme="minorBidi"/>
                <w:color w:val="auto"/>
                <w:sz w:val="22"/>
                <w:szCs w:val="20"/>
                <w:lang w:eastAsia="en-US"/>
              </w:rPr>
              <w:t>and</w:t>
            </w:r>
            <w:r w:rsidR="004D1429" w:rsidRPr="004D1429">
              <w:rPr>
                <w:rFonts w:ascii="Palatino Linotype" w:eastAsiaTheme="minorHAnsi" w:hAnsi="Palatino Linotype" w:cstheme="minorBidi"/>
                <w:color w:val="auto"/>
                <w:sz w:val="22"/>
                <w:szCs w:val="20"/>
                <w:lang w:eastAsia="en-US"/>
              </w:rPr>
              <w:t xml:space="preserve"> the pervasive abuse</w:t>
            </w:r>
            <w:r w:rsidRPr="004D1429">
              <w:rPr>
                <w:rFonts w:ascii="Palatino Linotype" w:eastAsiaTheme="minorHAnsi" w:hAnsi="Palatino Linotype" w:cstheme="minorBidi"/>
                <w:color w:val="auto"/>
                <w:sz w:val="22"/>
                <w:szCs w:val="20"/>
                <w:lang w:eastAsia="en-US"/>
              </w:rPr>
              <w:t xml:space="preserve"> </w:t>
            </w:r>
            <w:r>
              <w:rPr>
                <w:rFonts w:ascii="Palatino Linotype" w:eastAsiaTheme="minorHAnsi" w:hAnsi="Palatino Linotype" w:cstheme="minorBidi"/>
                <w:color w:val="auto"/>
                <w:sz w:val="22"/>
                <w:szCs w:val="20"/>
                <w:lang w:eastAsia="en-US"/>
              </w:rPr>
              <w:t xml:space="preserve">and </w:t>
            </w:r>
            <w:r w:rsidRPr="004D1429">
              <w:rPr>
                <w:rFonts w:ascii="Palatino Linotype" w:eastAsiaTheme="minorHAnsi" w:hAnsi="Palatino Linotype" w:cstheme="minorBidi"/>
                <w:color w:val="auto"/>
                <w:sz w:val="22"/>
                <w:szCs w:val="20"/>
                <w:lang w:eastAsia="en-US"/>
              </w:rPr>
              <w:t>the communists?</w:t>
            </w:r>
            <w:r>
              <w:rPr>
                <w:rFonts w:ascii="Palatino Linotype" w:eastAsiaTheme="minorHAnsi" w:hAnsi="Palatino Linotype" w:cstheme="minorBidi"/>
                <w:color w:val="auto"/>
                <w:sz w:val="22"/>
                <w:szCs w:val="20"/>
                <w:lang w:eastAsia="en-US"/>
              </w:rPr>
              <w:t xml:space="preserve"> </w:t>
            </w:r>
            <w:proofErr w:type="gramStart"/>
            <w:r>
              <w:rPr>
                <w:rFonts w:ascii="Palatino Linotype" w:eastAsiaTheme="minorHAnsi" w:hAnsi="Palatino Linotype" w:cstheme="minorBidi"/>
                <w:color w:val="auto"/>
                <w:sz w:val="22"/>
                <w:szCs w:val="20"/>
                <w:lang w:eastAsia="en-US"/>
              </w:rPr>
              <w:t>why</w:t>
            </w:r>
            <w:proofErr w:type="gramEnd"/>
            <w:r>
              <w:rPr>
                <w:rFonts w:ascii="Palatino Linotype" w:eastAsiaTheme="minorHAnsi" w:hAnsi="Palatino Linotype" w:cstheme="minorBidi"/>
                <w:color w:val="auto"/>
                <w:sz w:val="22"/>
                <w:szCs w:val="20"/>
                <w:lang w:eastAsia="en-US"/>
              </w:rPr>
              <w:t xml:space="preserve"> incest becomes the ‘answer’ – because there’s no where else to go and bodies can speak where </w:t>
            </w:r>
            <w:r w:rsidR="006104FD">
              <w:rPr>
                <w:rFonts w:ascii="Palatino Linotype" w:eastAsiaTheme="minorHAnsi" w:hAnsi="Palatino Linotype" w:cstheme="minorBidi"/>
                <w:color w:val="auto"/>
                <w:sz w:val="22"/>
                <w:szCs w:val="20"/>
                <w:lang w:eastAsia="en-US"/>
              </w:rPr>
              <w:t>language fails.</w:t>
            </w:r>
          </w:p>
          <w:p w14:paraId="43514648" w14:textId="77777777" w:rsidR="006104FD" w:rsidRDefault="00642EBB" w:rsidP="00AE1C23">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 xml:space="preserve">Could you consider </w:t>
            </w:r>
            <w:r w:rsidRPr="004D1429">
              <w:rPr>
                <w:rFonts w:ascii="Palatino Linotype" w:eastAsiaTheme="minorHAnsi" w:hAnsi="Palatino Linotype" w:cstheme="minorBidi"/>
                <w:color w:val="auto"/>
                <w:sz w:val="22"/>
                <w:szCs w:val="20"/>
                <w:lang w:eastAsia="en-US"/>
              </w:rPr>
              <w:t>the time line</w:t>
            </w:r>
            <w:r>
              <w:rPr>
                <w:rFonts w:ascii="Palatino Linotype" w:eastAsiaTheme="minorHAnsi" w:hAnsi="Palatino Linotype" w:cstheme="minorBidi"/>
                <w:color w:val="auto"/>
                <w:sz w:val="22"/>
                <w:szCs w:val="20"/>
                <w:lang w:eastAsia="en-US"/>
              </w:rPr>
              <w:t xml:space="preserve"> as an </w:t>
            </w:r>
            <w:r w:rsidR="00DC0B9A" w:rsidRPr="00DC0B9A">
              <w:rPr>
                <w:rFonts w:ascii="Palatino Linotype" w:eastAsiaTheme="minorHAnsi" w:hAnsi="Palatino Linotype" w:cstheme="minorBidi"/>
                <w:color w:val="auto"/>
                <w:sz w:val="22"/>
                <w:szCs w:val="20"/>
                <w:lang w:eastAsia="en-US"/>
              </w:rPr>
              <w:t>allusion to Benjamin’s Angel of History?</w:t>
            </w:r>
            <w:r w:rsidR="006104FD">
              <w:rPr>
                <w:rFonts w:ascii="Palatino Linotype" w:eastAsiaTheme="minorHAnsi" w:hAnsi="Palatino Linotype" w:cstheme="minorBidi"/>
                <w:color w:val="auto"/>
                <w:sz w:val="22"/>
                <w:szCs w:val="20"/>
                <w:lang w:eastAsia="en-US"/>
              </w:rPr>
              <w:t xml:space="preserve"> </w:t>
            </w:r>
            <w:proofErr w:type="gramStart"/>
            <w:r w:rsidR="006104FD">
              <w:rPr>
                <w:rFonts w:ascii="Palatino Linotype" w:eastAsiaTheme="minorHAnsi" w:hAnsi="Palatino Linotype" w:cstheme="minorBidi"/>
                <w:color w:val="auto"/>
                <w:sz w:val="22"/>
                <w:szCs w:val="20"/>
                <w:lang w:eastAsia="en-US"/>
              </w:rPr>
              <w:t>the</w:t>
            </w:r>
            <w:proofErr w:type="gramEnd"/>
            <w:r w:rsidR="006104FD">
              <w:rPr>
                <w:rFonts w:ascii="Palatino Linotype" w:eastAsiaTheme="minorHAnsi" w:hAnsi="Palatino Linotype" w:cstheme="minorBidi"/>
                <w:color w:val="auto"/>
                <w:sz w:val="22"/>
                <w:szCs w:val="20"/>
                <w:lang w:eastAsia="en-US"/>
              </w:rPr>
              <w:t xml:space="preserve"> quote you take from p.52 – ‘</w:t>
            </w:r>
            <w:r w:rsidR="006104FD" w:rsidRPr="006104FD">
              <w:rPr>
                <w:rFonts w:ascii="Palatino Linotype" w:eastAsiaTheme="minorHAnsi" w:hAnsi="Palatino Linotype" w:cstheme="minorBidi"/>
                <w:color w:val="auto"/>
                <w:sz w:val="22"/>
                <w:szCs w:val="20"/>
                <w:lang w:eastAsia="en-US"/>
              </w:rPr>
              <w:t xml:space="preserve">Pointed in the wrong direction, trapped outside their own history and unable to retrace their steps because their footsteps had been swept away.’ </w:t>
            </w:r>
            <w:r w:rsidR="006104FD">
              <w:rPr>
                <w:rFonts w:ascii="Palatino Linotype" w:eastAsiaTheme="minorHAnsi" w:hAnsi="Palatino Linotype" w:cstheme="minorBidi"/>
                <w:color w:val="auto"/>
                <w:sz w:val="22"/>
                <w:szCs w:val="20"/>
                <w:lang w:eastAsia="en-US"/>
              </w:rPr>
              <w:t>– suggests their predicament and core to the narrative is the question of History and the History house. More broadly there is t</w:t>
            </w:r>
            <w:r w:rsidR="00DC0B9A" w:rsidRPr="00DC0B9A">
              <w:rPr>
                <w:rFonts w:ascii="Palatino Linotype" w:eastAsiaTheme="minorHAnsi" w:hAnsi="Palatino Linotype" w:cstheme="minorBidi"/>
                <w:color w:val="auto"/>
                <w:sz w:val="22"/>
                <w:szCs w:val="20"/>
                <w:lang w:eastAsia="en-US"/>
              </w:rPr>
              <w:t xml:space="preserve">he shape of the narrative – flowing backwards till finally returning to the present where all culminates in the final transgression and attempt to heal. </w:t>
            </w:r>
            <w:proofErr w:type="gramStart"/>
            <w:r w:rsidR="006104FD">
              <w:rPr>
                <w:rFonts w:ascii="Palatino Linotype" w:eastAsiaTheme="minorHAnsi" w:hAnsi="Palatino Linotype" w:cstheme="minorBidi"/>
                <w:color w:val="auto"/>
                <w:sz w:val="22"/>
                <w:szCs w:val="20"/>
                <w:lang w:eastAsia="en-US"/>
              </w:rPr>
              <w:t>how</w:t>
            </w:r>
            <w:proofErr w:type="gramEnd"/>
            <w:r w:rsidR="006104FD">
              <w:rPr>
                <w:rFonts w:ascii="Palatino Linotype" w:eastAsiaTheme="minorHAnsi" w:hAnsi="Palatino Linotype" w:cstheme="minorBidi"/>
                <w:color w:val="auto"/>
                <w:sz w:val="22"/>
                <w:szCs w:val="20"/>
                <w:lang w:eastAsia="en-US"/>
              </w:rPr>
              <w:t xml:space="preserve"> does this relate to globalisation? Benjamin with his discussion of the work of art in an age of mechanical reproduction discusses the impact of standardisation and repetition (characteristics key to globalisation) on the unique and particular. </w:t>
            </w:r>
          </w:p>
          <w:p w14:paraId="5D74CF2E" w14:textId="564ADC5D" w:rsidR="00442C63" w:rsidRPr="00DC0B9A" w:rsidRDefault="003208FF" w:rsidP="00AE1C23">
            <w:pPr>
              <w:pStyle w:val="NormalWeb"/>
              <w:rPr>
                <w:rFonts w:ascii="Palatino Linotype" w:eastAsiaTheme="minorHAnsi" w:hAnsi="Palatino Linotype" w:cstheme="minorBidi"/>
                <w:color w:val="auto"/>
                <w:sz w:val="22"/>
                <w:szCs w:val="20"/>
                <w:lang w:eastAsia="en-US"/>
              </w:rPr>
            </w:pPr>
            <w:r>
              <w:rPr>
                <w:rFonts w:ascii="Palatino Linotype" w:eastAsiaTheme="minorHAnsi" w:hAnsi="Palatino Linotype" w:cstheme="minorBidi"/>
                <w:color w:val="auto"/>
                <w:sz w:val="22"/>
                <w:szCs w:val="20"/>
                <w:lang w:eastAsia="en-US"/>
              </w:rPr>
              <w:t xml:space="preserve">These are just examples </w:t>
            </w:r>
            <w:proofErr w:type="gramStart"/>
            <w:r>
              <w:rPr>
                <w:rFonts w:ascii="Palatino Linotype" w:eastAsiaTheme="minorHAnsi" w:hAnsi="Palatino Linotype" w:cstheme="minorBidi"/>
                <w:color w:val="auto"/>
                <w:sz w:val="22"/>
                <w:szCs w:val="20"/>
                <w:lang w:eastAsia="en-US"/>
              </w:rPr>
              <w:t xml:space="preserve">- </w:t>
            </w:r>
            <w:r w:rsidR="00071E0E">
              <w:rPr>
                <w:rFonts w:ascii="Palatino Linotype" w:eastAsiaTheme="minorHAnsi" w:hAnsi="Palatino Linotype" w:cstheme="minorBidi"/>
                <w:color w:val="auto"/>
                <w:sz w:val="22"/>
                <w:szCs w:val="20"/>
                <w:lang w:eastAsia="en-US"/>
              </w:rPr>
              <w:t xml:space="preserve"> what</w:t>
            </w:r>
            <w:proofErr w:type="gramEnd"/>
            <w:r w:rsidR="00071E0E">
              <w:rPr>
                <w:rFonts w:ascii="Palatino Linotype" w:eastAsiaTheme="minorHAnsi" w:hAnsi="Palatino Linotype" w:cstheme="minorBidi"/>
                <w:color w:val="auto"/>
                <w:sz w:val="22"/>
                <w:szCs w:val="20"/>
                <w:lang w:eastAsia="en-US"/>
              </w:rPr>
              <w:t xml:space="preserve"> you write is perceptive but doesn’t focus sufficiently on the actual texts.</w:t>
            </w:r>
          </w:p>
          <w:p w14:paraId="34C21201" w14:textId="77777777" w:rsidR="00947AB2" w:rsidRPr="00001C3B" w:rsidRDefault="00947AB2" w:rsidP="00AE1C23">
            <w:pPr>
              <w:pStyle w:val="NormalWeb"/>
              <w:rPr>
                <w:rFonts w:ascii="Arial" w:hAnsi="Arial" w:cs="Arial"/>
                <w:sz w:val="22"/>
                <w:szCs w:val="22"/>
              </w:rPr>
            </w:pPr>
          </w:p>
        </w:tc>
      </w:tr>
      <w:tr w:rsidR="00947AB2" w:rsidRPr="00230F35" w14:paraId="6E5F44E6" w14:textId="77777777" w:rsidTr="00442C63">
        <w:trPr>
          <w:trHeight w:val="492"/>
        </w:trPr>
        <w:tc>
          <w:tcPr>
            <w:tcW w:w="5211" w:type="dxa"/>
            <w:gridSpan w:val="2"/>
          </w:tcPr>
          <w:p w14:paraId="7ED0DA8D" w14:textId="496B5BF2" w:rsidR="00947AB2" w:rsidRPr="00230F35" w:rsidRDefault="00947AB2" w:rsidP="00AE1C23">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r w:rsidR="00442C63">
              <w:rPr>
                <w:rFonts w:ascii="Arial" w:hAnsi="Arial" w:cs="Arial"/>
                <w:sz w:val="22"/>
                <w:szCs w:val="22"/>
              </w:rPr>
              <w:t xml:space="preserve">     </w:t>
            </w:r>
            <w:r w:rsidR="00442C63" w:rsidRPr="00442C63">
              <w:rPr>
                <w:rFonts w:ascii="Palatino Linotype" w:eastAsiaTheme="minorHAnsi" w:hAnsi="Palatino Linotype" w:cstheme="minorBidi"/>
                <w:color w:val="auto"/>
                <w:sz w:val="24"/>
                <w:szCs w:val="20"/>
                <w:lang w:eastAsia="en-US"/>
              </w:rPr>
              <w:t>Jeni Williams</w:t>
            </w:r>
            <w:r w:rsidR="00442C63">
              <w:rPr>
                <w:rFonts w:ascii="Arial" w:hAnsi="Arial" w:cs="Arial"/>
                <w:sz w:val="22"/>
                <w:szCs w:val="22"/>
              </w:rPr>
              <w:t xml:space="preserve"> </w:t>
            </w:r>
          </w:p>
        </w:tc>
        <w:tc>
          <w:tcPr>
            <w:tcW w:w="3645" w:type="dxa"/>
            <w:gridSpan w:val="2"/>
          </w:tcPr>
          <w:p w14:paraId="2D5D4650" w14:textId="3204CC08" w:rsidR="00947AB2" w:rsidRPr="00230F35" w:rsidRDefault="00947AB2" w:rsidP="00AE1C23">
            <w:pPr>
              <w:pStyle w:val="NormalWeb"/>
              <w:spacing w:after="0"/>
              <w:ind w:left="142" w:right="34"/>
              <w:rPr>
                <w:rFonts w:ascii="Arial" w:hAnsi="Arial" w:cs="Arial"/>
                <w:sz w:val="22"/>
                <w:szCs w:val="22"/>
              </w:rPr>
            </w:pPr>
            <w:r w:rsidRPr="00230F35">
              <w:rPr>
                <w:rFonts w:ascii="Arial" w:hAnsi="Arial" w:cs="Arial"/>
                <w:sz w:val="22"/>
                <w:szCs w:val="22"/>
              </w:rPr>
              <w:t>Date:</w:t>
            </w:r>
            <w:r w:rsidR="00442C63">
              <w:rPr>
                <w:rFonts w:ascii="Arial" w:hAnsi="Arial" w:cs="Arial"/>
                <w:sz w:val="22"/>
                <w:szCs w:val="22"/>
              </w:rPr>
              <w:t xml:space="preserve"> </w:t>
            </w:r>
            <w:r w:rsidR="00442C63" w:rsidRPr="00442C63">
              <w:rPr>
                <w:rFonts w:ascii="Palatino Linotype" w:eastAsiaTheme="minorHAnsi" w:hAnsi="Palatino Linotype" w:cstheme="minorBidi"/>
                <w:color w:val="auto"/>
                <w:sz w:val="24"/>
                <w:szCs w:val="20"/>
                <w:lang w:eastAsia="en-US"/>
              </w:rPr>
              <w:t>May 2018</w:t>
            </w:r>
          </w:p>
        </w:tc>
      </w:tr>
      <w:tr w:rsidR="00947AB2" w:rsidRPr="002F467C" w14:paraId="5150A32B" w14:textId="77777777" w:rsidTr="00AE1C23">
        <w:tc>
          <w:tcPr>
            <w:tcW w:w="8856" w:type="dxa"/>
            <w:gridSpan w:val="4"/>
          </w:tcPr>
          <w:p w14:paraId="57E32397" w14:textId="77777777" w:rsidR="00947AB2" w:rsidRPr="00230F35" w:rsidRDefault="00947AB2" w:rsidP="00AE1C23">
            <w:pPr>
              <w:pStyle w:val="NormalWeb"/>
              <w:spacing w:before="0" w:beforeAutospacing="0" w:after="0" w:afterAutospacing="0"/>
              <w:ind w:right="-334"/>
              <w:rPr>
                <w:rFonts w:ascii="Arial" w:hAnsi="Arial" w:cs="Arial"/>
                <w:bCs/>
                <w:i/>
                <w:sz w:val="22"/>
                <w:szCs w:val="22"/>
              </w:rPr>
            </w:pPr>
          </w:p>
          <w:p w14:paraId="3FD93165" w14:textId="77777777" w:rsidR="00947AB2" w:rsidRPr="00230F35" w:rsidRDefault="00947AB2" w:rsidP="00F40905">
            <w:pPr>
              <w:pStyle w:val="NormalWeb"/>
              <w:spacing w:before="0" w:beforeAutospacing="0" w:after="0" w:afterAutospacing="0"/>
              <w:ind w:right="135"/>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bookmarkStart w:id="0" w:name="_GoBack"/>
          </w:p>
          <w:p w14:paraId="0A48CBDB" w14:textId="77777777" w:rsidR="00947AB2" w:rsidRPr="00230F35" w:rsidRDefault="00947AB2" w:rsidP="00F40905">
            <w:pPr>
              <w:pStyle w:val="NormalWeb"/>
              <w:spacing w:before="0" w:beforeAutospacing="0" w:after="0" w:afterAutospacing="0"/>
              <w:ind w:right="135"/>
              <w:rPr>
                <w:rFonts w:ascii="Arial" w:hAnsi="Arial" w:cs="Arial"/>
                <w:b/>
                <w:bCs/>
                <w:sz w:val="22"/>
                <w:szCs w:val="22"/>
              </w:rPr>
            </w:pPr>
          </w:p>
          <w:p w14:paraId="25C15412" w14:textId="014AC1E9" w:rsidR="00947AB2" w:rsidRDefault="00947AB2" w:rsidP="00F40905">
            <w:pPr>
              <w:pStyle w:val="NormalWeb"/>
              <w:spacing w:before="0" w:beforeAutospacing="0" w:after="0" w:afterAutospacing="0"/>
              <w:ind w:right="135"/>
              <w:rPr>
                <w:rFonts w:ascii="Arial" w:hAnsi="Arial" w:cs="Arial"/>
                <w:bCs/>
                <w:sz w:val="22"/>
                <w:szCs w:val="22"/>
              </w:rPr>
            </w:pPr>
            <w:r w:rsidRPr="00230F35">
              <w:rPr>
                <w:rFonts w:ascii="Arial" w:hAnsi="Arial" w:cs="Arial"/>
                <w:bCs/>
                <w:sz w:val="22"/>
                <w:szCs w:val="22"/>
              </w:rPr>
              <w:t>Comments:</w:t>
            </w:r>
          </w:p>
          <w:p w14:paraId="2BFDA924" w14:textId="3D4E84F9" w:rsidR="00E70584" w:rsidRDefault="00E70584" w:rsidP="00F40905">
            <w:pPr>
              <w:pStyle w:val="NormalWeb"/>
              <w:spacing w:before="0" w:beforeAutospacing="0" w:after="0" w:afterAutospacing="0"/>
              <w:ind w:right="135"/>
              <w:rPr>
                <w:rFonts w:ascii="Arial" w:hAnsi="Arial" w:cs="Arial"/>
                <w:bCs/>
                <w:sz w:val="22"/>
                <w:szCs w:val="22"/>
              </w:rPr>
            </w:pPr>
          </w:p>
          <w:p w14:paraId="085020F6" w14:textId="7F6AD259" w:rsidR="00E70584" w:rsidRDefault="00582D54" w:rsidP="00F40905">
            <w:pPr>
              <w:pStyle w:val="NormalWeb"/>
              <w:spacing w:before="0" w:beforeAutospacing="0" w:after="0" w:afterAutospacing="0"/>
              <w:ind w:right="135"/>
              <w:rPr>
                <w:rFonts w:ascii="Arial" w:hAnsi="Arial" w:cs="Arial"/>
                <w:bCs/>
                <w:sz w:val="22"/>
                <w:szCs w:val="22"/>
              </w:rPr>
            </w:pPr>
            <w:r>
              <w:rPr>
                <w:rFonts w:ascii="Arial" w:hAnsi="Arial" w:cs="Arial"/>
                <w:bCs/>
                <w:sz w:val="22"/>
                <w:szCs w:val="22"/>
              </w:rPr>
              <w:t xml:space="preserve">The essay </w:t>
            </w:r>
            <w:r w:rsidR="00A101D2">
              <w:rPr>
                <w:rFonts w:ascii="Arial" w:hAnsi="Arial" w:cs="Arial"/>
                <w:bCs/>
                <w:sz w:val="22"/>
                <w:szCs w:val="22"/>
              </w:rPr>
              <w:t xml:space="preserve">tries to cohere around the extended use of and interest in </w:t>
            </w:r>
            <w:r w:rsidR="00354197">
              <w:rPr>
                <w:rFonts w:ascii="Arial" w:hAnsi="Arial" w:cs="Arial"/>
                <w:bCs/>
                <w:sz w:val="22"/>
                <w:szCs w:val="22"/>
              </w:rPr>
              <w:t xml:space="preserve">communication technology. </w:t>
            </w:r>
            <w:r w:rsidR="00793D98">
              <w:rPr>
                <w:rFonts w:ascii="Arial" w:hAnsi="Arial" w:cs="Arial"/>
                <w:bCs/>
                <w:sz w:val="22"/>
                <w:szCs w:val="22"/>
              </w:rPr>
              <w:t xml:space="preserve">It isn’t always clear (to me) whether this conceit works, as much as anything because of the amount of space given to it. </w:t>
            </w:r>
          </w:p>
          <w:p w14:paraId="51DEB93F" w14:textId="1D620EFD" w:rsidR="00597565" w:rsidRDefault="00597565" w:rsidP="00F40905">
            <w:pPr>
              <w:pStyle w:val="NormalWeb"/>
              <w:spacing w:before="0" w:beforeAutospacing="0" w:after="0" w:afterAutospacing="0"/>
              <w:ind w:right="135"/>
              <w:rPr>
                <w:rFonts w:ascii="Arial" w:hAnsi="Arial" w:cs="Arial"/>
                <w:bCs/>
                <w:sz w:val="22"/>
                <w:szCs w:val="22"/>
              </w:rPr>
            </w:pPr>
          </w:p>
          <w:p w14:paraId="55E5BEED" w14:textId="45127643" w:rsidR="00252B0F" w:rsidRPr="00230F35" w:rsidRDefault="00252B0F" w:rsidP="00F40905">
            <w:pPr>
              <w:pStyle w:val="NormalWeb"/>
              <w:spacing w:before="0" w:beforeAutospacing="0" w:after="0" w:afterAutospacing="0"/>
              <w:ind w:right="135"/>
              <w:rPr>
                <w:rFonts w:ascii="Arial" w:hAnsi="Arial" w:cs="Arial"/>
                <w:bCs/>
                <w:sz w:val="22"/>
                <w:szCs w:val="22"/>
              </w:rPr>
            </w:pPr>
            <w:r>
              <w:rPr>
                <w:rFonts w:ascii="Arial" w:hAnsi="Arial" w:cs="Arial"/>
                <w:bCs/>
                <w:sz w:val="22"/>
                <w:szCs w:val="22"/>
              </w:rPr>
              <w:t>Key themes and ideas (e.g voices in HoD) are linked to this broader discussion. But it isn’t always possible to follow arguments being made (e.g what is the Roman colonisation of Britai</w:t>
            </w:r>
            <w:r w:rsidR="008E2D4D">
              <w:rPr>
                <w:rFonts w:ascii="Arial" w:hAnsi="Arial" w:cs="Arial"/>
                <w:bCs/>
                <w:sz w:val="22"/>
                <w:szCs w:val="22"/>
              </w:rPr>
              <w:t>n, or M’s account of it in the ‘service of’?)</w:t>
            </w:r>
            <w:r w:rsidR="006B6CCC">
              <w:rPr>
                <w:rFonts w:ascii="Arial" w:hAnsi="Arial" w:cs="Arial"/>
                <w:bCs/>
                <w:sz w:val="22"/>
                <w:szCs w:val="22"/>
              </w:rPr>
              <w:t xml:space="preserve">; and the account of the two texts remain separate, and not clearly part of a thesis. </w:t>
            </w:r>
            <w:proofErr w:type="gramStart"/>
            <w:r w:rsidR="006B6CCC">
              <w:rPr>
                <w:rFonts w:ascii="Arial" w:hAnsi="Arial" w:cs="Arial"/>
                <w:bCs/>
                <w:sz w:val="22"/>
                <w:szCs w:val="22"/>
              </w:rPr>
              <w:t>Some</w:t>
            </w:r>
            <w:r w:rsidR="00F40905">
              <w:rPr>
                <w:rFonts w:ascii="Arial" w:hAnsi="Arial" w:cs="Arial"/>
                <w:bCs/>
                <w:sz w:val="22"/>
                <w:szCs w:val="22"/>
              </w:rPr>
              <w:t xml:space="preserve"> </w:t>
            </w:r>
            <w:r w:rsidR="006B6CCC">
              <w:rPr>
                <w:rFonts w:ascii="Arial" w:hAnsi="Arial" w:cs="Arial"/>
                <w:bCs/>
                <w:sz w:val="22"/>
                <w:szCs w:val="22"/>
              </w:rPr>
              <w:t>,kind</w:t>
            </w:r>
            <w:proofErr w:type="gramEnd"/>
            <w:r w:rsidR="006B6CCC">
              <w:rPr>
                <w:rFonts w:ascii="Arial" w:hAnsi="Arial" w:cs="Arial"/>
                <w:bCs/>
                <w:sz w:val="22"/>
                <w:szCs w:val="22"/>
              </w:rPr>
              <w:t xml:space="preserve"> of concluding paragraph might have helped with this.</w:t>
            </w:r>
          </w:p>
          <w:bookmarkEnd w:id="0"/>
          <w:p w14:paraId="04C30345" w14:textId="77777777" w:rsidR="00947AB2" w:rsidRPr="00230F35" w:rsidRDefault="00947AB2" w:rsidP="00AE1C23">
            <w:pPr>
              <w:pStyle w:val="NormalWeb"/>
              <w:spacing w:before="0" w:beforeAutospacing="0" w:after="0" w:afterAutospacing="0"/>
              <w:ind w:right="-334"/>
              <w:rPr>
                <w:rFonts w:ascii="Arial" w:hAnsi="Arial" w:cs="Arial"/>
                <w:bCs/>
                <w:sz w:val="22"/>
                <w:szCs w:val="22"/>
              </w:rPr>
            </w:pPr>
          </w:p>
          <w:p w14:paraId="4861218B" w14:textId="77777777" w:rsidR="00947AB2" w:rsidRPr="00230F35" w:rsidRDefault="00947AB2" w:rsidP="00AE1C23">
            <w:pPr>
              <w:pStyle w:val="NormalWeb"/>
              <w:spacing w:before="0" w:beforeAutospacing="0" w:after="0" w:afterAutospacing="0"/>
              <w:ind w:right="-334"/>
              <w:rPr>
                <w:rFonts w:ascii="Arial" w:hAnsi="Arial" w:cs="Arial"/>
                <w:bCs/>
                <w:sz w:val="22"/>
                <w:szCs w:val="22"/>
              </w:rPr>
            </w:pPr>
          </w:p>
        </w:tc>
      </w:tr>
      <w:tr w:rsidR="00947AB2" w:rsidRPr="002F467C" w14:paraId="4AFF9E2E" w14:textId="77777777" w:rsidTr="00AE1C23">
        <w:trPr>
          <w:trHeight w:val="720"/>
        </w:trPr>
        <w:tc>
          <w:tcPr>
            <w:tcW w:w="5211" w:type="dxa"/>
            <w:gridSpan w:val="2"/>
          </w:tcPr>
          <w:p w14:paraId="0BC5528A" w14:textId="77777777" w:rsidR="00947AB2"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p w14:paraId="1D908203" w14:textId="0740ED65" w:rsidR="00F40905" w:rsidRPr="00230F35" w:rsidRDefault="00F40905" w:rsidP="00AE1C23">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                            Paul Wright</w:t>
            </w:r>
          </w:p>
        </w:tc>
        <w:tc>
          <w:tcPr>
            <w:tcW w:w="3645" w:type="dxa"/>
            <w:gridSpan w:val="2"/>
          </w:tcPr>
          <w:p w14:paraId="4BD87B51" w14:textId="55BCBFAF"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r w:rsidR="00F40905">
              <w:rPr>
                <w:rFonts w:ascii="Arial" w:hAnsi="Arial" w:cs="Arial"/>
                <w:bCs/>
                <w:sz w:val="22"/>
                <w:szCs w:val="22"/>
              </w:rPr>
              <w:t xml:space="preserve"> </w:t>
            </w:r>
            <w:r w:rsidR="00F40905" w:rsidRPr="00F40905">
              <w:rPr>
                <w:rFonts w:ascii="Arial" w:hAnsi="Arial" w:cs="Arial"/>
                <w:bCs/>
                <w:sz w:val="22"/>
                <w:szCs w:val="22"/>
              </w:rPr>
              <w:t>May 2018</w:t>
            </w:r>
          </w:p>
        </w:tc>
      </w:tr>
      <w:tr w:rsidR="00947AB2" w:rsidRPr="002F467C" w14:paraId="65C124D7" w14:textId="77777777" w:rsidTr="00AE1C23">
        <w:trPr>
          <w:trHeight w:val="720"/>
        </w:trPr>
        <w:tc>
          <w:tcPr>
            <w:tcW w:w="8856" w:type="dxa"/>
            <w:gridSpan w:val="4"/>
          </w:tcPr>
          <w:p w14:paraId="4B6416B0" w14:textId="77777777" w:rsidR="00947AB2" w:rsidRPr="00AA70BC" w:rsidRDefault="00947AB2" w:rsidP="00AE1C23">
            <w:pPr>
              <w:rPr>
                <w:rFonts w:ascii="Arial" w:hAnsi="Arial" w:cs="Arial"/>
                <w:b/>
              </w:rPr>
            </w:pPr>
            <w:r w:rsidRPr="00AA70BC">
              <w:rPr>
                <w:rFonts w:ascii="Arial" w:hAnsi="Arial" w:cs="Arial"/>
                <w:b/>
              </w:rPr>
              <w:t>AGREED INTERNAL MARK (where necessary):</w:t>
            </w:r>
          </w:p>
          <w:p w14:paraId="59C73ED2" w14:textId="77777777" w:rsidR="00947AB2" w:rsidRDefault="00947AB2" w:rsidP="00AE1C23">
            <w:pPr>
              <w:rPr>
                <w:rFonts w:ascii="Arial" w:hAnsi="Arial" w:cs="Arial"/>
                <w:b/>
              </w:rPr>
            </w:pPr>
            <w:r w:rsidRPr="00AA70BC">
              <w:rPr>
                <w:rFonts w:ascii="Arial" w:hAnsi="Arial" w:cs="Arial"/>
                <w:b/>
              </w:rPr>
              <w:t>Comment on process on arriving at agreed mark:</w:t>
            </w:r>
          </w:p>
          <w:p w14:paraId="4BC1D2CF" w14:textId="77777777" w:rsidR="00947AB2" w:rsidRPr="00B34964" w:rsidRDefault="00947AB2" w:rsidP="00AE1C23">
            <w:pPr>
              <w:rPr>
                <w:rFonts w:ascii="Arial" w:hAnsi="Arial" w:cs="Arial"/>
                <w:b/>
              </w:rPr>
            </w:pPr>
          </w:p>
        </w:tc>
      </w:tr>
      <w:tr w:rsidR="00947AB2" w:rsidRPr="002F467C" w14:paraId="0D9AB934" w14:textId="77777777" w:rsidTr="00AE1C23">
        <w:trPr>
          <w:trHeight w:val="720"/>
        </w:trPr>
        <w:tc>
          <w:tcPr>
            <w:tcW w:w="8856" w:type="dxa"/>
            <w:gridSpan w:val="4"/>
          </w:tcPr>
          <w:p w14:paraId="3DAF3D8C" w14:textId="77777777" w:rsidR="00947AB2" w:rsidRPr="00947AB2" w:rsidRDefault="00947AB2" w:rsidP="00947AB2">
            <w:pPr>
              <w:rPr>
                <w:rFonts w:ascii="Arial" w:hAnsi="Arial" w:cs="Arial"/>
                <w:b/>
              </w:rPr>
            </w:pPr>
            <w:r w:rsidRPr="00B34964">
              <w:rPr>
                <w:rFonts w:ascii="Arial" w:hAnsi="Arial" w:cs="Arial"/>
                <w:b/>
              </w:rPr>
              <w:lastRenderedPageBreak/>
              <w:t>External Examiner’s comments (if relevant)</w:t>
            </w:r>
          </w:p>
          <w:p w14:paraId="06D8FDDA" w14:textId="77777777" w:rsidR="00947AB2" w:rsidRPr="00230F35" w:rsidRDefault="00947AB2" w:rsidP="00AE1C23">
            <w:pPr>
              <w:pStyle w:val="NormalWeb"/>
              <w:spacing w:before="0" w:beforeAutospacing="0" w:after="0" w:afterAutospacing="0"/>
              <w:ind w:right="-334"/>
              <w:rPr>
                <w:rFonts w:ascii="Arial" w:hAnsi="Arial" w:cs="Arial"/>
                <w:bCs/>
                <w:sz w:val="22"/>
                <w:szCs w:val="22"/>
              </w:rPr>
            </w:pPr>
          </w:p>
          <w:p w14:paraId="4D8F4D71" w14:textId="77777777" w:rsidR="00947AB2" w:rsidRPr="00230F35" w:rsidRDefault="00947AB2" w:rsidP="00AE1C23">
            <w:pPr>
              <w:pStyle w:val="NormalWeb"/>
              <w:spacing w:before="0" w:beforeAutospacing="0" w:after="0" w:afterAutospacing="0"/>
              <w:ind w:right="-334"/>
              <w:rPr>
                <w:rFonts w:ascii="Arial" w:hAnsi="Arial" w:cs="Arial"/>
                <w:bCs/>
                <w:sz w:val="22"/>
                <w:szCs w:val="22"/>
              </w:rPr>
            </w:pPr>
          </w:p>
        </w:tc>
      </w:tr>
      <w:tr w:rsidR="00947AB2" w:rsidRPr="002F467C" w14:paraId="0204CD89" w14:textId="77777777" w:rsidTr="00AE1C23">
        <w:trPr>
          <w:trHeight w:val="720"/>
        </w:trPr>
        <w:tc>
          <w:tcPr>
            <w:tcW w:w="5211" w:type="dxa"/>
            <w:gridSpan w:val="2"/>
          </w:tcPr>
          <w:p w14:paraId="03BFA881" w14:textId="77777777" w:rsidR="00947AB2" w:rsidRPr="00230F35" w:rsidRDefault="00947AB2" w:rsidP="00AE1C23">
            <w:pPr>
              <w:rPr>
                <w:rFonts w:ascii="Arial" w:hAnsi="Arial" w:cs="Arial"/>
              </w:rPr>
            </w:pPr>
            <w:r w:rsidRPr="00230F35">
              <w:rPr>
                <w:rFonts w:ascii="Arial" w:hAnsi="Arial" w:cs="Arial"/>
              </w:rPr>
              <w:t>External Examiner’s Signature:</w:t>
            </w:r>
          </w:p>
        </w:tc>
        <w:tc>
          <w:tcPr>
            <w:tcW w:w="3645" w:type="dxa"/>
            <w:gridSpan w:val="2"/>
          </w:tcPr>
          <w:p w14:paraId="6AB02192" w14:textId="77777777" w:rsidR="00947AB2" w:rsidRPr="00230F35" w:rsidRDefault="00947AB2" w:rsidP="00AE1C23">
            <w:pPr>
              <w:rPr>
                <w:rFonts w:ascii="Arial" w:hAnsi="Arial" w:cs="Arial"/>
              </w:rPr>
            </w:pPr>
            <w:r w:rsidRPr="00230F35">
              <w:rPr>
                <w:rFonts w:ascii="Arial" w:hAnsi="Arial" w:cs="Arial"/>
              </w:rPr>
              <w:t>Date:</w:t>
            </w:r>
          </w:p>
        </w:tc>
      </w:tr>
    </w:tbl>
    <w:p w14:paraId="0D4DBF0A" w14:textId="77777777" w:rsidR="006334D3" w:rsidRDefault="006334D3" w:rsidP="006334D3">
      <w:pPr>
        <w:jc w:val="both"/>
      </w:pPr>
    </w:p>
    <w:p w14:paraId="090BAF33" w14:textId="77777777" w:rsidR="00DC0B9A" w:rsidRDefault="00DC0B9A">
      <w:pPr>
        <w:rPr>
          <w:b/>
          <w:sz w:val="24"/>
          <w:szCs w:val="24"/>
        </w:rPr>
      </w:pPr>
      <w:r>
        <w:rPr>
          <w:b/>
          <w:sz w:val="24"/>
          <w:szCs w:val="24"/>
        </w:rPr>
        <w:br w:type="page"/>
      </w:r>
    </w:p>
    <w:p w14:paraId="7AA693EF" w14:textId="0755FE5B" w:rsidR="00ED0647" w:rsidRPr="0014249E" w:rsidRDefault="00ED0647" w:rsidP="006334D3">
      <w:pPr>
        <w:jc w:val="both"/>
        <w:rPr>
          <w:b/>
          <w:sz w:val="24"/>
          <w:szCs w:val="24"/>
        </w:rPr>
      </w:pPr>
      <w:proofErr w:type="gramStart"/>
      <w:r w:rsidRPr="0014249E">
        <w:rPr>
          <w:b/>
          <w:sz w:val="24"/>
          <w:szCs w:val="24"/>
        </w:rPr>
        <w:lastRenderedPageBreak/>
        <w:t>Continents Apart?</w:t>
      </w:r>
      <w:proofErr w:type="gramEnd"/>
      <w:r w:rsidRPr="0014249E">
        <w:rPr>
          <w:b/>
          <w:sz w:val="24"/>
          <w:szCs w:val="24"/>
        </w:rPr>
        <w:t xml:space="preserve"> </w:t>
      </w:r>
      <w:r w:rsidR="001F57D9" w:rsidRPr="0014249E">
        <w:rPr>
          <w:b/>
          <w:sz w:val="24"/>
          <w:szCs w:val="24"/>
        </w:rPr>
        <w:t xml:space="preserve">The Imperial and the Global in </w:t>
      </w:r>
      <w:r w:rsidR="001F57D9" w:rsidRPr="0014249E">
        <w:rPr>
          <w:b/>
          <w:i/>
          <w:sz w:val="24"/>
          <w:szCs w:val="24"/>
        </w:rPr>
        <w:t>Heart of Darkness</w:t>
      </w:r>
      <w:r w:rsidR="001F57D9" w:rsidRPr="0014249E">
        <w:rPr>
          <w:b/>
          <w:sz w:val="24"/>
          <w:szCs w:val="24"/>
        </w:rPr>
        <w:t xml:space="preserve"> and </w:t>
      </w:r>
      <w:proofErr w:type="gramStart"/>
      <w:r w:rsidR="001F57D9" w:rsidRPr="0014249E">
        <w:rPr>
          <w:b/>
          <w:i/>
          <w:sz w:val="24"/>
          <w:szCs w:val="24"/>
        </w:rPr>
        <w:t>The</w:t>
      </w:r>
      <w:proofErr w:type="gramEnd"/>
      <w:r w:rsidR="001F57D9" w:rsidRPr="0014249E">
        <w:rPr>
          <w:b/>
          <w:i/>
          <w:sz w:val="24"/>
          <w:szCs w:val="24"/>
        </w:rPr>
        <w:t xml:space="preserve"> God Of Small Things.</w:t>
      </w:r>
    </w:p>
    <w:p w14:paraId="63863C96" w14:textId="77777777" w:rsidR="006334D3" w:rsidRPr="008B3133" w:rsidRDefault="00ED3420" w:rsidP="006334D3">
      <w:pPr>
        <w:jc w:val="both"/>
        <w:rPr>
          <w:sz w:val="24"/>
          <w:szCs w:val="24"/>
        </w:rPr>
      </w:pPr>
      <w:r w:rsidRPr="008B3133">
        <w:rPr>
          <w:sz w:val="24"/>
          <w:szCs w:val="24"/>
        </w:rPr>
        <w:t>‘Imperialism is not a stage, not even the highest stage, of capitalism: from the beginning, it is inherent in capitalism’s expansion. The imperialist conquest of the planet by the Europeans and their North American children was carried out in two phases and is perhaps entering a third.’</w:t>
      </w:r>
      <w:r w:rsidR="001F57D9">
        <w:rPr>
          <w:rStyle w:val="FootnoteReference"/>
          <w:sz w:val="24"/>
          <w:szCs w:val="24"/>
        </w:rPr>
        <w:footnoteReference w:id="1"/>
      </w:r>
    </w:p>
    <w:p w14:paraId="2FCF3277" w14:textId="77777777" w:rsidR="00A44073" w:rsidRPr="008B3133" w:rsidRDefault="00ED3420" w:rsidP="006334D3">
      <w:pPr>
        <w:jc w:val="both"/>
        <w:rPr>
          <w:sz w:val="24"/>
          <w:szCs w:val="24"/>
        </w:rPr>
      </w:pPr>
      <w:r w:rsidRPr="008B3133">
        <w:rPr>
          <w:sz w:val="24"/>
          <w:szCs w:val="24"/>
        </w:rPr>
        <w:t xml:space="preserve">In this transcript of a speech given in 2001 to the World Social Forum in Porto </w:t>
      </w:r>
      <w:proofErr w:type="spellStart"/>
      <w:r w:rsidRPr="008B3133">
        <w:rPr>
          <w:sz w:val="24"/>
          <w:szCs w:val="24"/>
        </w:rPr>
        <w:t>Allegre</w:t>
      </w:r>
      <w:proofErr w:type="spellEnd"/>
      <w:r w:rsidRPr="008B3133">
        <w:rPr>
          <w:sz w:val="24"/>
          <w:szCs w:val="24"/>
        </w:rPr>
        <w:t xml:space="preserve">, Brazil, Samir Amin identifies globalisation to be a species of American hegemony, and </w:t>
      </w:r>
      <w:r w:rsidR="00A44073" w:rsidRPr="008B3133">
        <w:rPr>
          <w:sz w:val="24"/>
          <w:szCs w:val="24"/>
        </w:rPr>
        <w:t>the third stage</w:t>
      </w:r>
      <w:r w:rsidRPr="008B3133">
        <w:rPr>
          <w:sz w:val="24"/>
          <w:szCs w:val="24"/>
        </w:rPr>
        <w:t xml:space="preserve"> of imperial domination </w:t>
      </w:r>
      <w:r w:rsidR="00A44073" w:rsidRPr="008B3133">
        <w:rPr>
          <w:sz w:val="24"/>
          <w:szCs w:val="24"/>
        </w:rPr>
        <w:t>by unconventional</w:t>
      </w:r>
      <w:r w:rsidRPr="008B3133">
        <w:rPr>
          <w:sz w:val="24"/>
          <w:szCs w:val="24"/>
        </w:rPr>
        <w:t xml:space="preserve"> means. The twentieth century was believ</w:t>
      </w:r>
      <w:r w:rsidR="00B90564" w:rsidRPr="008B3133">
        <w:rPr>
          <w:sz w:val="24"/>
          <w:szCs w:val="24"/>
        </w:rPr>
        <w:t>ed to have heralded the end of</w:t>
      </w:r>
      <w:r w:rsidRPr="008B3133">
        <w:rPr>
          <w:sz w:val="24"/>
          <w:szCs w:val="24"/>
        </w:rPr>
        <w:t xml:space="preserve"> </w:t>
      </w:r>
      <w:r w:rsidR="00A44073" w:rsidRPr="008B3133">
        <w:rPr>
          <w:sz w:val="24"/>
          <w:szCs w:val="24"/>
        </w:rPr>
        <w:t xml:space="preserve">traditional </w:t>
      </w:r>
      <w:r w:rsidRPr="008B3133">
        <w:rPr>
          <w:sz w:val="24"/>
          <w:szCs w:val="24"/>
        </w:rPr>
        <w:t>empire building</w:t>
      </w:r>
      <w:r w:rsidR="00B90564" w:rsidRPr="008B3133">
        <w:rPr>
          <w:sz w:val="24"/>
          <w:szCs w:val="24"/>
        </w:rPr>
        <w:t>, as the two great wars re-drew both ancient and new boundaries, and exposed the difficulties of governance in former colonies that were hungry for independence. The competing political ideologies of the Cold War were at pains to prove the flaws in each other’s system, and maintained a public face that presented them both as designs for life, rather than as imposed and</w:t>
      </w:r>
      <w:r w:rsidR="00A44073" w:rsidRPr="008B3133">
        <w:rPr>
          <w:sz w:val="24"/>
          <w:szCs w:val="24"/>
        </w:rPr>
        <w:t xml:space="preserve"> embittered </w:t>
      </w:r>
      <w:commentRangeStart w:id="1"/>
      <w:r w:rsidR="00A44073" w:rsidRPr="008B3133">
        <w:rPr>
          <w:sz w:val="24"/>
          <w:szCs w:val="24"/>
        </w:rPr>
        <w:t>enemies</w:t>
      </w:r>
      <w:commentRangeEnd w:id="1"/>
      <w:r w:rsidR="00D00BA1">
        <w:rPr>
          <w:rStyle w:val="CommentReference"/>
        </w:rPr>
        <w:commentReference w:id="1"/>
      </w:r>
      <w:r w:rsidR="00A44073" w:rsidRPr="008B3133">
        <w:rPr>
          <w:sz w:val="24"/>
          <w:szCs w:val="24"/>
        </w:rPr>
        <w:t xml:space="preserve">. </w:t>
      </w:r>
      <w:r w:rsidR="00B90564" w:rsidRPr="008B3133">
        <w:rPr>
          <w:sz w:val="24"/>
          <w:szCs w:val="24"/>
        </w:rPr>
        <w:t>The disintegration of the Soviet Union seemed to herald</w:t>
      </w:r>
      <w:r w:rsidR="00A44073" w:rsidRPr="008B3133">
        <w:rPr>
          <w:sz w:val="24"/>
          <w:szCs w:val="24"/>
        </w:rPr>
        <w:t xml:space="preserve"> victory for the American way of life, as the rush to modernise post-Soviet states led to a form of gangster capitalism in much of central Europe. </w:t>
      </w:r>
      <w:commentRangeStart w:id="2"/>
      <w:r w:rsidR="00A44073" w:rsidRPr="008B3133">
        <w:rPr>
          <w:sz w:val="24"/>
          <w:szCs w:val="24"/>
        </w:rPr>
        <w:t xml:space="preserve">Globalisation </w:t>
      </w:r>
      <w:commentRangeEnd w:id="2"/>
      <w:r w:rsidR="0014249E">
        <w:rPr>
          <w:rStyle w:val="CommentReference"/>
        </w:rPr>
        <w:commentReference w:id="2"/>
      </w:r>
      <w:r w:rsidR="00A44073" w:rsidRPr="008B3133">
        <w:rPr>
          <w:sz w:val="24"/>
          <w:szCs w:val="24"/>
        </w:rPr>
        <w:t>meanwhile, was continuing unabated, and with renewed vigour.</w:t>
      </w:r>
    </w:p>
    <w:p w14:paraId="3ACFCF41" w14:textId="77777777" w:rsidR="00ED3420" w:rsidRDefault="00A44073" w:rsidP="006334D3">
      <w:pPr>
        <w:jc w:val="both"/>
        <w:rPr>
          <w:rStyle w:val="st"/>
          <w:sz w:val="24"/>
          <w:szCs w:val="24"/>
        </w:rPr>
      </w:pPr>
      <w:r w:rsidRPr="008B3133">
        <w:rPr>
          <w:sz w:val="24"/>
          <w:szCs w:val="24"/>
        </w:rPr>
        <w:t xml:space="preserve">The arts had responded to the rapid technological and social upheavals as the industrial age entered </w:t>
      </w:r>
      <w:r w:rsidR="001F57D9">
        <w:rPr>
          <w:sz w:val="24"/>
          <w:szCs w:val="24"/>
        </w:rPr>
        <w:t>its second, most dynamic</w:t>
      </w:r>
      <w:r w:rsidRPr="008B3133">
        <w:rPr>
          <w:sz w:val="24"/>
          <w:szCs w:val="24"/>
        </w:rPr>
        <w:t xml:space="preserve"> phase</w:t>
      </w:r>
      <w:r w:rsidR="001F57D9">
        <w:rPr>
          <w:sz w:val="24"/>
          <w:szCs w:val="24"/>
        </w:rPr>
        <w:t>,</w:t>
      </w:r>
      <w:r w:rsidRPr="008B3133">
        <w:rPr>
          <w:sz w:val="24"/>
          <w:szCs w:val="24"/>
        </w:rPr>
        <w:t xml:space="preserve"> with a </w:t>
      </w:r>
      <w:r w:rsidR="00666557" w:rsidRPr="008B3133">
        <w:rPr>
          <w:sz w:val="24"/>
          <w:szCs w:val="24"/>
        </w:rPr>
        <w:t>movement that was later defined as Modernism.</w:t>
      </w:r>
      <w:r w:rsidRPr="008B3133">
        <w:rPr>
          <w:sz w:val="24"/>
          <w:szCs w:val="24"/>
        </w:rPr>
        <w:t xml:space="preserve"> </w:t>
      </w:r>
      <w:r w:rsidR="00666557" w:rsidRPr="008B3133">
        <w:rPr>
          <w:rStyle w:val="st"/>
          <w:sz w:val="24"/>
          <w:szCs w:val="24"/>
        </w:rPr>
        <w:t>The movement questioned the conservative conventions that had dominated the late 19</w:t>
      </w:r>
      <w:r w:rsidR="00666557" w:rsidRPr="008B3133">
        <w:rPr>
          <w:rStyle w:val="st"/>
          <w:sz w:val="24"/>
          <w:szCs w:val="24"/>
          <w:vertAlign w:val="superscript"/>
        </w:rPr>
        <w:t>th</w:t>
      </w:r>
      <w:r w:rsidR="00666557" w:rsidRPr="008B3133">
        <w:rPr>
          <w:rStyle w:val="st"/>
          <w:sz w:val="24"/>
          <w:szCs w:val="24"/>
        </w:rPr>
        <w:t xml:space="preserve"> century and their inability to represent the contradictory elements of an industrialised society and bourgeois social life. Here we will focus on Joseph Conrad’s </w:t>
      </w:r>
      <w:r w:rsidR="00666557" w:rsidRPr="00ED0647">
        <w:rPr>
          <w:rStyle w:val="st"/>
          <w:i/>
          <w:sz w:val="24"/>
          <w:szCs w:val="24"/>
        </w:rPr>
        <w:t>Heart of Darkness</w:t>
      </w:r>
      <w:r w:rsidR="00666557" w:rsidRPr="008B3133">
        <w:rPr>
          <w:rStyle w:val="st"/>
          <w:sz w:val="24"/>
          <w:szCs w:val="24"/>
        </w:rPr>
        <w:t xml:space="preserve">, a work of early modernism that took </w:t>
      </w:r>
      <w:commentRangeStart w:id="3"/>
      <w:r w:rsidR="00666557" w:rsidRPr="008B3133">
        <w:rPr>
          <w:rStyle w:val="st"/>
          <w:sz w:val="24"/>
          <w:szCs w:val="24"/>
        </w:rPr>
        <w:t xml:space="preserve">aim at the imperial project and used it to illuminate the psychological uncertainties of the age. This novel will be compared with Arundhati Roy’s </w:t>
      </w:r>
      <w:r w:rsidR="00666557" w:rsidRPr="00ED0647">
        <w:rPr>
          <w:rStyle w:val="st"/>
          <w:i/>
          <w:sz w:val="24"/>
          <w:szCs w:val="24"/>
        </w:rPr>
        <w:t>The God of Small Things</w:t>
      </w:r>
      <w:r w:rsidR="00666557" w:rsidRPr="008B3133">
        <w:rPr>
          <w:rStyle w:val="st"/>
          <w:sz w:val="24"/>
          <w:szCs w:val="24"/>
        </w:rPr>
        <w:t xml:space="preserve">, </w:t>
      </w:r>
      <w:r w:rsidR="008B3133" w:rsidRPr="008B3133">
        <w:rPr>
          <w:rStyle w:val="st"/>
          <w:sz w:val="24"/>
          <w:szCs w:val="24"/>
        </w:rPr>
        <w:t xml:space="preserve">which </w:t>
      </w:r>
      <w:commentRangeEnd w:id="3"/>
      <w:r w:rsidR="006D1AA6">
        <w:rPr>
          <w:rStyle w:val="CommentReference"/>
        </w:rPr>
        <w:commentReference w:id="3"/>
      </w:r>
      <w:r w:rsidR="008B3133" w:rsidRPr="008B3133">
        <w:rPr>
          <w:rStyle w:val="st"/>
          <w:sz w:val="24"/>
          <w:szCs w:val="24"/>
        </w:rPr>
        <w:t xml:space="preserve">is </w:t>
      </w:r>
      <w:r w:rsidR="00666557" w:rsidRPr="008B3133">
        <w:rPr>
          <w:rStyle w:val="st"/>
          <w:sz w:val="24"/>
          <w:szCs w:val="24"/>
        </w:rPr>
        <w:t>often considered a work of post modernism,</w:t>
      </w:r>
      <w:r w:rsidR="008B3133" w:rsidRPr="008B3133">
        <w:rPr>
          <w:rStyle w:val="st"/>
          <w:sz w:val="24"/>
          <w:szCs w:val="24"/>
        </w:rPr>
        <w:t xml:space="preserve"> </w:t>
      </w:r>
      <w:commentRangeStart w:id="4"/>
      <w:r w:rsidR="00ED0647">
        <w:rPr>
          <w:rStyle w:val="st"/>
          <w:sz w:val="24"/>
          <w:szCs w:val="24"/>
        </w:rPr>
        <w:t>but</w:t>
      </w:r>
      <w:commentRangeEnd w:id="4"/>
      <w:r w:rsidR="005102D0">
        <w:rPr>
          <w:rStyle w:val="CommentReference"/>
        </w:rPr>
        <w:commentReference w:id="4"/>
      </w:r>
      <w:r w:rsidR="00ED0647">
        <w:rPr>
          <w:rStyle w:val="st"/>
          <w:sz w:val="24"/>
          <w:szCs w:val="24"/>
        </w:rPr>
        <w:t xml:space="preserve"> </w:t>
      </w:r>
      <w:r w:rsidR="008B3133" w:rsidRPr="008B3133">
        <w:rPr>
          <w:rStyle w:val="st"/>
          <w:sz w:val="24"/>
          <w:szCs w:val="24"/>
        </w:rPr>
        <w:t>that finds itself fully engaged with the information age, and</w:t>
      </w:r>
      <w:r w:rsidR="00666557" w:rsidRPr="008B3133">
        <w:rPr>
          <w:rStyle w:val="st"/>
          <w:sz w:val="24"/>
          <w:szCs w:val="24"/>
        </w:rPr>
        <w:t xml:space="preserve"> </w:t>
      </w:r>
      <w:r w:rsidR="008B3133" w:rsidRPr="008B3133">
        <w:rPr>
          <w:rStyle w:val="st"/>
          <w:sz w:val="24"/>
          <w:szCs w:val="24"/>
        </w:rPr>
        <w:t xml:space="preserve">that meets globalisation and the post-colonial legacy head </w:t>
      </w:r>
      <w:commentRangeStart w:id="5"/>
      <w:r w:rsidR="008B3133" w:rsidRPr="008B3133">
        <w:rPr>
          <w:rStyle w:val="st"/>
          <w:sz w:val="24"/>
          <w:szCs w:val="24"/>
        </w:rPr>
        <w:t>on</w:t>
      </w:r>
      <w:commentRangeEnd w:id="5"/>
      <w:r w:rsidR="0014249E">
        <w:rPr>
          <w:rStyle w:val="CommentReference"/>
        </w:rPr>
        <w:commentReference w:id="5"/>
      </w:r>
      <w:r w:rsidR="008B3133" w:rsidRPr="008B3133">
        <w:rPr>
          <w:rStyle w:val="st"/>
          <w:sz w:val="24"/>
          <w:szCs w:val="24"/>
        </w:rPr>
        <w:t>.</w:t>
      </w:r>
    </w:p>
    <w:p w14:paraId="514ECA27" w14:textId="77777777" w:rsidR="001F57D9" w:rsidRPr="008B3133" w:rsidRDefault="001F57D9" w:rsidP="006334D3">
      <w:pPr>
        <w:jc w:val="both"/>
        <w:rPr>
          <w:sz w:val="24"/>
          <w:szCs w:val="24"/>
        </w:rPr>
      </w:pPr>
    </w:p>
    <w:p w14:paraId="56AE1654" w14:textId="77777777" w:rsidR="006334D3" w:rsidRPr="00ED0647" w:rsidRDefault="006334D3" w:rsidP="006334D3">
      <w:pPr>
        <w:jc w:val="both"/>
        <w:rPr>
          <w:sz w:val="24"/>
          <w:szCs w:val="24"/>
        </w:rPr>
      </w:pPr>
      <w:r w:rsidRPr="00ED0647">
        <w:rPr>
          <w:b/>
          <w:sz w:val="24"/>
          <w:szCs w:val="24"/>
        </w:rPr>
        <w:t>Telegraphy</w:t>
      </w:r>
      <w:r w:rsidRPr="00ED0647">
        <w:rPr>
          <w:rFonts w:cstheme="minorHAnsi"/>
          <w:sz w:val="24"/>
          <w:szCs w:val="24"/>
        </w:rPr>
        <w:t xml:space="preserve">- ORIGIN </w:t>
      </w:r>
      <w:r w:rsidRPr="00ED0647">
        <w:rPr>
          <w:sz w:val="24"/>
          <w:szCs w:val="24"/>
        </w:rPr>
        <w:t xml:space="preserve">from Greek: </w:t>
      </w:r>
      <w:proofErr w:type="spellStart"/>
      <w:r w:rsidRPr="00ED0647">
        <w:rPr>
          <w:sz w:val="24"/>
          <w:szCs w:val="24"/>
        </w:rPr>
        <w:t>τῆλε</w:t>
      </w:r>
      <w:proofErr w:type="spellEnd"/>
      <w:r w:rsidRPr="00ED0647">
        <w:rPr>
          <w:sz w:val="24"/>
          <w:szCs w:val="24"/>
        </w:rPr>
        <w:t xml:space="preserve"> </w:t>
      </w:r>
      <w:proofErr w:type="spellStart"/>
      <w:r w:rsidRPr="00ED0647">
        <w:rPr>
          <w:i/>
          <w:iCs/>
          <w:sz w:val="24"/>
          <w:szCs w:val="24"/>
        </w:rPr>
        <w:t>têle</w:t>
      </w:r>
      <w:proofErr w:type="spellEnd"/>
      <w:r w:rsidRPr="00ED0647">
        <w:rPr>
          <w:sz w:val="24"/>
          <w:szCs w:val="24"/>
        </w:rPr>
        <w:t xml:space="preserve">, "at a distance" and </w:t>
      </w:r>
      <w:proofErr w:type="spellStart"/>
      <w:r w:rsidRPr="00ED0647">
        <w:rPr>
          <w:sz w:val="24"/>
          <w:szCs w:val="24"/>
        </w:rPr>
        <w:t>γράφειν</w:t>
      </w:r>
      <w:proofErr w:type="spellEnd"/>
      <w:r w:rsidRPr="00ED0647">
        <w:rPr>
          <w:sz w:val="24"/>
          <w:szCs w:val="24"/>
        </w:rPr>
        <w:t xml:space="preserve"> </w:t>
      </w:r>
      <w:proofErr w:type="spellStart"/>
      <w:r w:rsidRPr="00ED0647">
        <w:rPr>
          <w:i/>
          <w:iCs/>
          <w:sz w:val="24"/>
          <w:szCs w:val="24"/>
        </w:rPr>
        <w:t>gráphein</w:t>
      </w:r>
      <w:proofErr w:type="spellEnd"/>
      <w:r w:rsidR="008B3133" w:rsidRPr="00ED0647">
        <w:rPr>
          <w:i/>
          <w:iCs/>
          <w:sz w:val="24"/>
          <w:szCs w:val="24"/>
        </w:rPr>
        <w:t xml:space="preserve"> </w:t>
      </w:r>
      <w:r w:rsidR="008B3133" w:rsidRPr="00ED0647">
        <w:rPr>
          <w:iCs/>
          <w:sz w:val="24"/>
          <w:szCs w:val="24"/>
        </w:rPr>
        <w:t>“to write”</w:t>
      </w:r>
      <w:r w:rsidRPr="00ED0647">
        <w:rPr>
          <w:i/>
          <w:iCs/>
          <w:sz w:val="24"/>
          <w:szCs w:val="24"/>
        </w:rPr>
        <w:t xml:space="preserve"> (</w:t>
      </w:r>
      <w:r w:rsidRPr="00ED0647">
        <w:rPr>
          <w:b/>
          <w:iCs/>
          <w:sz w:val="24"/>
          <w:szCs w:val="24"/>
        </w:rPr>
        <w:t>OED</w:t>
      </w:r>
      <w:r w:rsidRPr="00ED0647">
        <w:rPr>
          <w:i/>
          <w:iCs/>
          <w:sz w:val="24"/>
          <w:szCs w:val="24"/>
        </w:rPr>
        <w:t>)</w:t>
      </w:r>
    </w:p>
    <w:p w14:paraId="6F9B7E63" w14:textId="77777777" w:rsidR="006334D3" w:rsidRPr="00ED0647" w:rsidRDefault="006334D3" w:rsidP="006334D3">
      <w:pPr>
        <w:jc w:val="both"/>
        <w:rPr>
          <w:sz w:val="24"/>
          <w:szCs w:val="24"/>
        </w:rPr>
      </w:pPr>
      <w:commentRangeStart w:id="6"/>
      <w:r w:rsidRPr="00ED0647">
        <w:rPr>
          <w:sz w:val="24"/>
          <w:szCs w:val="24"/>
        </w:rPr>
        <w:t xml:space="preserve">Communicating at a distance </w:t>
      </w:r>
      <w:r w:rsidR="00ED0647">
        <w:rPr>
          <w:sz w:val="24"/>
          <w:szCs w:val="24"/>
        </w:rPr>
        <w:t>is</w:t>
      </w:r>
      <w:r w:rsidRPr="00ED0647">
        <w:rPr>
          <w:sz w:val="24"/>
          <w:szCs w:val="24"/>
        </w:rPr>
        <w:t xml:space="preserve"> possible if the message can be interpreted, but even simple gestures can be a</w:t>
      </w:r>
      <w:r w:rsidR="00516B4C" w:rsidRPr="00ED0647">
        <w:rPr>
          <w:sz w:val="24"/>
          <w:szCs w:val="24"/>
        </w:rPr>
        <w:t>mbiguous</w:t>
      </w:r>
      <w:r w:rsidRPr="00ED0647">
        <w:rPr>
          <w:sz w:val="24"/>
          <w:szCs w:val="24"/>
        </w:rPr>
        <w:t>. For a complex message to be delivered simply, it requires a code that can be understood by both sender and recei</w:t>
      </w:r>
      <w:r w:rsidR="00516B4C" w:rsidRPr="00ED0647">
        <w:rPr>
          <w:sz w:val="24"/>
          <w:szCs w:val="24"/>
        </w:rPr>
        <w:t>ver.  When lit</w:t>
      </w:r>
      <w:r w:rsidR="001F57D9">
        <w:rPr>
          <w:sz w:val="24"/>
          <w:szCs w:val="24"/>
        </w:rPr>
        <w:t>,</w:t>
      </w:r>
      <w:r w:rsidR="00516B4C" w:rsidRPr="00ED0647">
        <w:rPr>
          <w:sz w:val="24"/>
          <w:szCs w:val="24"/>
        </w:rPr>
        <w:t xml:space="preserve"> a hil</w:t>
      </w:r>
      <w:r w:rsidR="001F57D9">
        <w:rPr>
          <w:sz w:val="24"/>
          <w:szCs w:val="24"/>
        </w:rPr>
        <w:t>lside beacon</w:t>
      </w:r>
      <w:r w:rsidRPr="00ED0647">
        <w:rPr>
          <w:sz w:val="24"/>
          <w:szCs w:val="24"/>
        </w:rPr>
        <w:t xml:space="preserve"> might denote danger, but smoke signals could define the nature of the threat, and there is evidence of these simple means of e</w:t>
      </w:r>
      <w:r w:rsidR="00516B4C" w:rsidRPr="00ED0647">
        <w:rPr>
          <w:sz w:val="24"/>
          <w:szCs w:val="24"/>
        </w:rPr>
        <w:t>ncoding around the world</w:t>
      </w:r>
      <w:r w:rsidRPr="00ED0647">
        <w:rPr>
          <w:sz w:val="24"/>
          <w:szCs w:val="24"/>
        </w:rPr>
        <w:t>.</w:t>
      </w:r>
      <w:r w:rsidRPr="00ED0647">
        <w:rPr>
          <w:rStyle w:val="FootnoteReference"/>
          <w:sz w:val="24"/>
          <w:szCs w:val="24"/>
        </w:rPr>
        <w:footnoteReference w:id="2"/>
      </w:r>
      <w:r w:rsidRPr="00ED0647">
        <w:rPr>
          <w:sz w:val="24"/>
          <w:szCs w:val="24"/>
        </w:rPr>
        <w:t xml:space="preserve"> Rapid innovation in the means of communication, as with so many things, came from military necessity, and optical telegraphy was an invention of the French Revolution. Electrification of the signal followed, </w:t>
      </w:r>
      <w:r w:rsidRPr="00ED0647">
        <w:rPr>
          <w:sz w:val="24"/>
          <w:szCs w:val="24"/>
        </w:rPr>
        <w:lastRenderedPageBreak/>
        <w:t xml:space="preserve">and by 1853, it had become a regular, reliable means of transmitting a message, enabled by the laying of cables along which </w:t>
      </w:r>
      <w:r w:rsidR="001F57D9">
        <w:rPr>
          <w:sz w:val="24"/>
          <w:szCs w:val="24"/>
        </w:rPr>
        <w:t>a</w:t>
      </w:r>
      <w:r w:rsidRPr="00ED0647">
        <w:rPr>
          <w:sz w:val="24"/>
          <w:szCs w:val="24"/>
        </w:rPr>
        <w:t xml:space="preserve"> current could pass. The challenge of communicating overseas was met by the installation of sub</w:t>
      </w:r>
      <w:r w:rsidR="001F57D9">
        <w:rPr>
          <w:sz w:val="24"/>
          <w:szCs w:val="24"/>
        </w:rPr>
        <w:t>-</w:t>
      </w:r>
      <w:r w:rsidRPr="00ED0647">
        <w:rPr>
          <w:sz w:val="24"/>
          <w:szCs w:val="24"/>
        </w:rPr>
        <w:t>marine cabling rolle</w:t>
      </w:r>
      <w:r w:rsidR="001F57D9">
        <w:rPr>
          <w:sz w:val="24"/>
          <w:szCs w:val="24"/>
        </w:rPr>
        <w:t>d out over many thousands of miles, and what had begu</w:t>
      </w:r>
      <w:r w:rsidRPr="00ED0647">
        <w:rPr>
          <w:sz w:val="24"/>
          <w:szCs w:val="24"/>
        </w:rPr>
        <w:t>n by a linking of London to Paris in 1847, culminated in 1902 with the completion of the Pacific telegraph line that saw the physical encirclement of the world.</w:t>
      </w:r>
      <w:r w:rsidRPr="00ED0647">
        <w:rPr>
          <w:rStyle w:val="FootnoteReference"/>
          <w:sz w:val="24"/>
          <w:szCs w:val="24"/>
        </w:rPr>
        <w:footnoteReference w:id="3"/>
      </w:r>
    </w:p>
    <w:p w14:paraId="3B4C8F0E" w14:textId="77777777" w:rsidR="006334D3" w:rsidRPr="00ED0647" w:rsidRDefault="006334D3" w:rsidP="006334D3">
      <w:pPr>
        <w:jc w:val="both"/>
        <w:rPr>
          <w:sz w:val="24"/>
          <w:szCs w:val="24"/>
        </w:rPr>
      </w:pPr>
      <w:r w:rsidRPr="00ED0647">
        <w:rPr>
          <w:sz w:val="24"/>
          <w:szCs w:val="24"/>
        </w:rPr>
        <w:t>It is the physicality of this process that astonishes; we can be told that the mass production of barbed wire during the First World War was sufficient to enwrap the planet many times over</w:t>
      </w:r>
      <w:r w:rsidRPr="00ED0647">
        <w:rPr>
          <w:rStyle w:val="FootnoteReference"/>
          <w:sz w:val="24"/>
          <w:szCs w:val="24"/>
        </w:rPr>
        <w:footnoteReference w:id="4"/>
      </w:r>
      <w:r w:rsidRPr="00ED0647">
        <w:rPr>
          <w:sz w:val="24"/>
          <w:szCs w:val="24"/>
        </w:rPr>
        <w:t xml:space="preserve">, but we also know that its uses were more nefarious, whereas this means of communication really had enveloped the globe, and </w:t>
      </w:r>
      <w:r w:rsidR="0030077E">
        <w:rPr>
          <w:sz w:val="24"/>
          <w:szCs w:val="24"/>
        </w:rPr>
        <w:t xml:space="preserve">it still </w:t>
      </w:r>
      <w:r w:rsidRPr="00ED0647">
        <w:rPr>
          <w:sz w:val="24"/>
          <w:szCs w:val="24"/>
        </w:rPr>
        <w:t xml:space="preserve">remains the only physical global link.  </w:t>
      </w:r>
      <w:commentRangeEnd w:id="6"/>
      <w:r w:rsidR="00255BCC">
        <w:rPr>
          <w:rStyle w:val="CommentReference"/>
        </w:rPr>
        <w:commentReference w:id="6"/>
      </w:r>
      <w:r w:rsidRPr="00ED0647">
        <w:rPr>
          <w:sz w:val="24"/>
          <w:szCs w:val="24"/>
        </w:rPr>
        <w:t xml:space="preserve">In </w:t>
      </w:r>
      <w:r w:rsidRPr="00ED0647">
        <w:rPr>
          <w:i/>
          <w:sz w:val="24"/>
          <w:szCs w:val="24"/>
        </w:rPr>
        <w:t>Imagined Communities</w:t>
      </w:r>
      <w:r w:rsidRPr="00ED0647">
        <w:rPr>
          <w:sz w:val="24"/>
          <w:szCs w:val="24"/>
        </w:rPr>
        <w:t xml:space="preserve"> (1983) Benedict Anderson describes how, ‘The members of even the smallest nation will never know most of their fellow </w:t>
      </w:r>
      <w:proofErr w:type="gramStart"/>
      <w:r w:rsidRPr="00ED0647">
        <w:rPr>
          <w:sz w:val="24"/>
          <w:szCs w:val="24"/>
        </w:rPr>
        <w:t>members,</w:t>
      </w:r>
      <w:proofErr w:type="gramEnd"/>
      <w:r w:rsidRPr="00ED0647">
        <w:rPr>
          <w:sz w:val="24"/>
          <w:szCs w:val="24"/>
        </w:rPr>
        <w:t xml:space="preserve"> meet them or even hear of them. Yet in the minds of each lives the image of their communion.’</w:t>
      </w:r>
      <w:r w:rsidRPr="00ED0647">
        <w:rPr>
          <w:rStyle w:val="FootnoteReference"/>
          <w:sz w:val="24"/>
          <w:szCs w:val="24"/>
        </w:rPr>
        <w:footnoteReference w:id="5"/>
      </w:r>
      <w:r w:rsidRPr="00ED0647">
        <w:rPr>
          <w:sz w:val="24"/>
          <w:szCs w:val="24"/>
        </w:rPr>
        <w:t xml:space="preserve"> Anderson was attempting to </w:t>
      </w:r>
      <w:proofErr w:type="spellStart"/>
      <w:r w:rsidRPr="00ED0647">
        <w:rPr>
          <w:sz w:val="24"/>
          <w:szCs w:val="24"/>
        </w:rPr>
        <w:t>analyze</w:t>
      </w:r>
      <w:proofErr w:type="spellEnd"/>
      <w:r w:rsidRPr="00ED0647">
        <w:rPr>
          <w:sz w:val="24"/>
          <w:szCs w:val="24"/>
        </w:rPr>
        <w:t xml:space="preserve"> the concept of nationalism, and at the time of his writing, he saw that print media in the form of novels and newspapers, remained </w:t>
      </w:r>
      <w:proofErr w:type="gramStart"/>
      <w:r w:rsidRPr="00ED0647">
        <w:rPr>
          <w:sz w:val="24"/>
          <w:szCs w:val="24"/>
        </w:rPr>
        <w:t>the  main</w:t>
      </w:r>
      <w:proofErr w:type="gramEnd"/>
      <w:r w:rsidRPr="00ED0647">
        <w:rPr>
          <w:sz w:val="24"/>
          <w:szCs w:val="24"/>
        </w:rPr>
        <w:t xml:space="preserve"> means of assembling and harnessing a national consciousness. These communal acts of will, though imaginary, are today re-enforced on a momentary basis because of the instantaneous byte sized way in which information is disseminated, and yet the ease of their transmission around the world, would, to paraphrase Emile Durkheim, suggest the possibility of a technological solidarity, in which aspirations and behaviour are linked in a collective global </w:t>
      </w:r>
      <w:commentRangeStart w:id="7"/>
      <w:r w:rsidRPr="00ED0647">
        <w:rPr>
          <w:sz w:val="24"/>
          <w:szCs w:val="24"/>
        </w:rPr>
        <w:t>consciousness</w:t>
      </w:r>
      <w:commentRangeEnd w:id="7"/>
      <w:r w:rsidR="00706238">
        <w:rPr>
          <w:rStyle w:val="CommentReference"/>
        </w:rPr>
        <w:commentReference w:id="7"/>
      </w:r>
      <w:r w:rsidRPr="00ED0647">
        <w:rPr>
          <w:sz w:val="24"/>
          <w:szCs w:val="24"/>
        </w:rPr>
        <w:t>.</w:t>
      </w:r>
      <w:r w:rsidRPr="00ED0647">
        <w:rPr>
          <w:rStyle w:val="FootnoteReference"/>
          <w:sz w:val="24"/>
          <w:szCs w:val="24"/>
        </w:rPr>
        <w:footnoteReference w:id="6"/>
      </w:r>
      <w:r w:rsidRPr="00ED0647">
        <w:rPr>
          <w:sz w:val="24"/>
          <w:szCs w:val="24"/>
        </w:rPr>
        <w:t xml:space="preserve"> </w:t>
      </w:r>
    </w:p>
    <w:p w14:paraId="0318E5EE" w14:textId="77777777" w:rsidR="006334D3" w:rsidRPr="00E026C5" w:rsidRDefault="0030077E" w:rsidP="006334D3">
      <w:pPr>
        <w:spacing w:line="240" w:lineRule="auto"/>
        <w:jc w:val="both"/>
        <w:rPr>
          <w:rFonts w:cstheme="minorHAnsi"/>
          <w:sz w:val="24"/>
          <w:szCs w:val="24"/>
          <w:lang w:val="en-US"/>
        </w:rPr>
      </w:pPr>
      <w:r>
        <w:rPr>
          <w:rFonts w:cstheme="minorHAnsi"/>
          <w:sz w:val="24"/>
          <w:szCs w:val="24"/>
        </w:rPr>
        <w:t>T</w:t>
      </w:r>
      <w:commentRangeStart w:id="8"/>
      <w:r>
        <w:rPr>
          <w:rFonts w:cstheme="minorHAnsi"/>
          <w:sz w:val="24"/>
          <w:szCs w:val="24"/>
        </w:rPr>
        <w:t>hat</w:t>
      </w:r>
      <w:commentRangeEnd w:id="8"/>
      <w:r w:rsidR="00255BCC">
        <w:rPr>
          <w:rStyle w:val="CommentReference"/>
        </w:rPr>
        <w:commentReference w:id="8"/>
      </w:r>
      <w:r>
        <w:rPr>
          <w:rFonts w:cstheme="minorHAnsi"/>
          <w:sz w:val="24"/>
          <w:szCs w:val="24"/>
        </w:rPr>
        <w:t xml:space="preserve"> could be an addendum to the existing </w:t>
      </w:r>
      <w:r w:rsidR="006334D3" w:rsidRPr="00E026C5">
        <w:rPr>
          <w:rFonts w:cstheme="minorHAnsi"/>
          <w:sz w:val="24"/>
          <w:szCs w:val="24"/>
        </w:rPr>
        <w:t xml:space="preserve">moral underpinning of </w:t>
      </w:r>
      <w:r>
        <w:rPr>
          <w:rFonts w:cstheme="minorHAnsi"/>
          <w:sz w:val="24"/>
          <w:szCs w:val="24"/>
        </w:rPr>
        <w:t>intent</w:t>
      </w:r>
      <w:r w:rsidR="006334D3" w:rsidRPr="00E026C5">
        <w:rPr>
          <w:rFonts w:cstheme="minorHAnsi"/>
          <w:sz w:val="24"/>
          <w:szCs w:val="24"/>
        </w:rPr>
        <w:t xml:space="preserve"> globalisation, for globalisation implies not only consent, but also the superiority of a system, or systems, of products, style</w:t>
      </w:r>
      <w:r w:rsidR="00C00840">
        <w:rPr>
          <w:rFonts w:cstheme="minorHAnsi"/>
          <w:sz w:val="24"/>
          <w:szCs w:val="24"/>
        </w:rPr>
        <w:t>s</w:t>
      </w:r>
      <w:r w:rsidR="006334D3" w:rsidRPr="00E026C5">
        <w:rPr>
          <w:rFonts w:cstheme="minorHAnsi"/>
          <w:sz w:val="24"/>
          <w:szCs w:val="24"/>
        </w:rPr>
        <w:t xml:space="preserve"> and philosophies; it is the great supplanting of the traditional, the vernacular, for the new and </w:t>
      </w:r>
      <w:commentRangeStart w:id="9"/>
      <w:r w:rsidR="006334D3" w:rsidRPr="00E026C5">
        <w:rPr>
          <w:rFonts w:cstheme="minorHAnsi"/>
          <w:sz w:val="24"/>
          <w:szCs w:val="24"/>
        </w:rPr>
        <w:t>homogenous</w:t>
      </w:r>
      <w:commentRangeEnd w:id="9"/>
      <w:r w:rsidR="0084208E">
        <w:rPr>
          <w:rStyle w:val="CommentReference"/>
        </w:rPr>
        <w:commentReference w:id="9"/>
      </w:r>
      <w:r w:rsidR="006334D3" w:rsidRPr="00E026C5">
        <w:rPr>
          <w:rFonts w:cstheme="minorHAnsi"/>
          <w:sz w:val="24"/>
          <w:szCs w:val="24"/>
        </w:rPr>
        <w:t xml:space="preserve">. Despite being the logical outcome of liberal capitalism, it behaves as any other aspirant ideology and becomes totalitarian given the opportunity. </w:t>
      </w:r>
      <w:commentRangeStart w:id="10"/>
      <w:r w:rsidR="006334D3" w:rsidRPr="00E026C5">
        <w:rPr>
          <w:rFonts w:cstheme="minorHAnsi"/>
          <w:sz w:val="24"/>
          <w:szCs w:val="24"/>
        </w:rPr>
        <w:t xml:space="preserve">Antonio Gramsci’s notion </w:t>
      </w:r>
      <w:commentRangeStart w:id="11"/>
      <w:r w:rsidR="006334D3" w:rsidRPr="00E026C5">
        <w:rPr>
          <w:rFonts w:cstheme="minorHAnsi"/>
          <w:sz w:val="24"/>
          <w:szCs w:val="24"/>
        </w:rPr>
        <w:t>of</w:t>
      </w:r>
      <w:commentRangeEnd w:id="11"/>
      <w:r w:rsidR="008F5E88">
        <w:rPr>
          <w:rStyle w:val="CommentReference"/>
        </w:rPr>
        <w:commentReference w:id="11"/>
      </w:r>
      <w:r w:rsidR="006334D3" w:rsidRPr="00E026C5">
        <w:rPr>
          <w:rFonts w:cstheme="minorHAnsi"/>
          <w:sz w:val="24"/>
          <w:szCs w:val="24"/>
        </w:rPr>
        <w:t xml:space="preserve"> cultural hegemony </w:t>
      </w:r>
      <w:commentRangeEnd w:id="10"/>
      <w:r w:rsidR="00D564CD">
        <w:rPr>
          <w:rStyle w:val="CommentReference"/>
        </w:rPr>
        <w:commentReference w:id="10"/>
      </w:r>
      <w:r w:rsidR="006334D3" w:rsidRPr="00E026C5">
        <w:rPr>
          <w:rFonts w:cstheme="minorHAnsi"/>
          <w:sz w:val="24"/>
          <w:szCs w:val="24"/>
        </w:rPr>
        <w:t xml:space="preserve">is the great enabler of globalisation, presenting only benefits whilst </w:t>
      </w:r>
      <w:r w:rsidR="00C00840">
        <w:rPr>
          <w:rFonts w:cstheme="minorHAnsi"/>
          <w:sz w:val="24"/>
          <w:szCs w:val="24"/>
        </w:rPr>
        <w:t xml:space="preserve">quietly and </w:t>
      </w:r>
      <w:r w:rsidR="006334D3" w:rsidRPr="00E026C5">
        <w:rPr>
          <w:rFonts w:cstheme="minorHAnsi"/>
          <w:sz w:val="24"/>
          <w:szCs w:val="24"/>
        </w:rPr>
        <w:t>predominantly serving its own interests.</w:t>
      </w:r>
      <w:r w:rsidR="006334D3" w:rsidRPr="00E026C5">
        <w:rPr>
          <w:rStyle w:val="FootnoteReference"/>
          <w:rFonts w:cstheme="minorHAnsi"/>
          <w:sz w:val="24"/>
          <w:szCs w:val="24"/>
        </w:rPr>
        <w:footnoteReference w:id="7"/>
      </w:r>
      <w:r w:rsidR="006334D3" w:rsidRPr="00E026C5">
        <w:rPr>
          <w:rFonts w:cstheme="minorHAnsi"/>
          <w:sz w:val="24"/>
          <w:szCs w:val="24"/>
        </w:rPr>
        <w:t xml:space="preserve"> </w:t>
      </w:r>
      <w:proofErr w:type="gramStart"/>
      <w:r w:rsidR="006334D3" w:rsidRPr="00E026C5">
        <w:rPr>
          <w:rFonts w:cstheme="minorHAnsi"/>
          <w:sz w:val="24"/>
          <w:szCs w:val="24"/>
        </w:rPr>
        <w:t>It was during the age of European colonialism (a period that began in roughly the 15</w:t>
      </w:r>
      <w:r w:rsidR="006334D3" w:rsidRPr="00E026C5">
        <w:rPr>
          <w:rFonts w:cstheme="minorHAnsi"/>
          <w:sz w:val="24"/>
          <w:szCs w:val="24"/>
          <w:vertAlign w:val="superscript"/>
        </w:rPr>
        <w:t>th</w:t>
      </w:r>
      <w:r w:rsidR="00C00840">
        <w:rPr>
          <w:rFonts w:cstheme="minorHAnsi"/>
          <w:sz w:val="24"/>
          <w:szCs w:val="24"/>
        </w:rPr>
        <w:t xml:space="preserve"> century), that the dominant</w:t>
      </w:r>
      <w:r w:rsidR="006334D3" w:rsidRPr="00E026C5">
        <w:rPr>
          <w:rFonts w:cstheme="minorHAnsi"/>
          <w:sz w:val="24"/>
          <w:szCs w:val="24"/>
        </w:rPr>
        <w:t xml:space="preserve"> nations redefined themselves and their spheres of influence internationally, </w:t>
      </w:r>
      <w:r w:rsidR="00C00840">
        <w:rPr>
          <w:rFonts w:cstheme="minorHAnsi"/>
          <w:sz w:val="24"/>
          <w:szCs w:val="24"/>
        </w:rPr>
        <w:t xml:space="preserve">and </w:t>
      </w:r>
      <w:r w:rsidR="006334D3" w:rsidRPr="00E026C5">
        <w:rPr>
          <w:rFonts w:cstheme="minorHAnsi"/>
          <w:sz w:val="24"/>
          <w:szCs w:val="24"/>
        </w:rPr>
        <w:t xml:space="preserve">that </w:t>
      </w:r>
      <w:commentRangeStart w:id="12"/>
      <w:r w:rsidR="006334D3" w:rsidRPr="00E026C5">
        <w:rPr>
          <w:rFonts w:cstheme="minorHAnsi"/>
          <w:sz w:val="24"/>
          <w:szCs w:val="24"/>
        </w:rPr>
        <w:t>hegemony was at its most nakedly honest</w:t>
      </w:r>
      <w:commentRangeEnd w:id="12"/>
      <w:r w:rsidR="00D564CD">
        <w:rPr>
          <w:rStyle w:val="CommentReference"/>
        </w:rPr>
        <w:commentReference w:id="12"/>
      </w:r>
      <w:proofErr w:type="gramEnd"/>
      <w:r w:rsidR="006334D3" w:rsidRPr="00E026C5">
        <w:rPr>
          <w:rFonts w:cstheme="minorHAnsi"/>
          <w:sz w:val="24"/>
          <w:szCs w:val="24"/>
        </w:rPr>
        <w:t xml:space="preserve">. It was a course of ‘progress’ that </w:t>
      </w:r>
      <w:r w:rsidR="00C00840">
        <w:rPr>
          <w:rFonts w:cstheme="minorHAnsi"/>
          <w:sz w:val="24"/>
          <w:szCs w:val="24"/>
        </w:rPr>
        <w:t xml:space="preserve">was not without its </w:t>
      </w:r>
      <w:proofErr w:type="gramStart"/>
      <w:r w:rsidR="00C00840">
        <w:rPr>
          <w:rFonts w:cstheme="minorHAnsi"/>
          <w:sz w:val="24"/>
          <w:szCs w:val="24"/>
        </w:rPr>
        <w:t>critics,</w:t>
      </w:r>
      <w:proofErr w:type="gramEnd"/>
      <w:r w:rsidR="00C00840">
        <w:rPr>
          <w:rFonts w:cstheme="minorHAnsi"/>
          <w:sz w:val="24"/>
          <w:szCs w:val="24"/>
        </w:rPr>
        <w:t xml:space="preserve"> and</w:t>
      </w:r>
      <w:r w:rsidR="006334D3" w:rsidRPr="00E026C5">
        <w:rPr>
          <w:rFonts w:cstheme="minorHAnsi"/>
          <w:sz w:val="24"/>
          <w:szCs w:val="24"/>
        </w:rPr>
        <w:t xml:space="preserve"> satire has ever been the most civilised</w:t>
      </w:r>
      <w:r w:rsidR="00C00840">
        <w:rPr>
          <w:rFonts w:cstheme="minorHAnsi"/>
          <w:sz w:val="24"/>
          <w:szCs w:val="24"/>
        </w:rPr>
        <w:t>, if temporally ineffective,</w:t>
      </w:r>
      <w:r w:rsidR="006334D3" w:rsidRPr="00E026C5">
        <w:rPr>
          <w:rFonts w:cstheme="minorHAnsi"/>
          <w:sz w:val="24"/>
          <w:szCs w:val="24"/>
        </w:rPr>
        <w:t xml:space="preserve"> form of attack.</w:t>
      </w:r>
      <w:r w:rsidR="006334D3" w:rsidRPr="00E026C5">
        <w:rPr>
          <w:rFonts w:cstheme="minorHAnsi"/>
          <w:i/>
          <w:iCs/>
          <w:sz w:val="24"/>
          <w:szCs w:val="24"/>
          <w:lang w:val="en-US"/>
        </w:rPr>
        <w:t xml:space="preserve"> On Cannibals</w:t>
      </w:r>
      <w:r w:rsidR="006334D3" w:rsidRPr="00E026C5">
        <w:rPr>
          <w:rFonts w:cstheme="minorHAnsi"/>
          <w:sz w:val="24"/>
          <w:szCs w:val="24"/>
          <w:lang w:val="en-US"/>
        </w:rPr>
        <w:t xml:space="preserve"> (1588) by the essayist Montaigne, traces an uncomfortable path of development in western society with the New World as counterpoint. The mastery</w:t>
      </w:r>
      <w:r w:rsidR="00C00840">
        <w:rPr>
          <w:rFonts w:cstheme="minorHAnsi"/>
          <w:sz w:val="24"/>
          <w:szCs w:val="24"/>
          <w:lang w:val="en-US"/>
        </w:rPr>
        <w:t xml:space="preserve"> of nature</w:t>
      </w:r>
      <w:r w:rsidR="006334D3" w:rsidRPr="00E026C5">
        <w:rPr>
          <w:rFonts w:cstheme="minorHAnsi"/>
          <w:sz w:val="24"/>
          <w:szCs w:val="24"/>
          <w:lang w:val="en-US"/>
        </w:rPr>
        <w:t>, the improvements to agriculture and trade, and the cultivation of art and the sciences, could be seen to mark a decline in man</w:t>
      </w:r>
      <w:r w:rsidR="006334D3" w:rsidRPr="00E026C5">
        <w:rPr>
          <w:rFonts w:cstheme="minorHAnsi"/>
          <w:sz w:val="24"/>
          <w:szCs w:val="24"/>
        </w:rPr>
        <w:t>’</w:t>
      </w:r>
      <w:r w:rsidR="006334D3" w:rsidRPr="00E026C5">
        <w:rPr>
          <w:rFonts w:cstheme="minorHAnsi"/>
          <w:sz w:val="24"/>
          <w:szCs w:val="24"/>
          <w:lang w:val="en-US"/>
        </w:rPr>
        <w:t>s lot on earth as they had been accompanied by the end of communal ownership, the separation of wealth, and subsequently, by economic and political subjection.</w:t>
      </w:r>
      <w:r w:rsidR="006334D3" w:rsidRPr="00E026C5">
        <w:rPr>
          <w:rFonts w:cstheme="minorHAnsi"/>
          <w:sz w:val="24"/>
          <w:szCs w:val="24"/>
          <w:vertAlign w:val="superscript"/>
        </w:rPr>
        <w:footnoteReference w:id="8"/>
      </w:r>
      <w:r w:rsidR="006334D3" w:rsidRPr="00E026C5">
        <w:rPr>
          <w:rFonts w:cstheme="minorHAnsi"/>
          <w:sz w:val="24"/>
          <w:szCs w:val="24"/>
          <w:lang w:val="en-US"/>
        </w:rPr>
        <w:t xml:space="preserve"> Montaigne wrote, ‘we are </w:t>
      </w:r>
      <w:r w:rsidR="006334D3" w:rsidRPr="00E026C5">
        <w:rPr>
          <w:rFonts w:cstheme="minorHAnsi"/>
          <w:sz w:val="24"/>
          <w:szCs w:val="24"/>
          <w:lang w:val="en-US"/>
        </w:rPr>
        <w:lastRenderedPageBreak/>
        <w:t>justified in calling (them) barbarians by reference to the laws of reason, but not in comparison with ourselves, who surpass them in every kind of barbarity.</w:t>
      </w:r>
      <w:r w:rsidR="006334D3" w:rsidRPr="00E026C5">
        <w:rPr>
          <w:rFonts w:cstheme="minorHAnsi"/>
          <w:sz w:val="24"/>
          <w:szCs w:val="24"/>
        </w:rPr>
        <w:t>’</w:t>
      </w:r>
      <w:r w:rsidR="006334D3" w:rsidRPr="00E026C5">
        <w:rPr>
          <w:rFonts w:cstheme="minorHAnsi"/>
          <w:sz w:val="24"/>
          <w:szCs w:val="24"/>
          <w:vertAlign w:val="superscript"/>
        </w:rPr>
        <w:footnoteReference w:id="9"/>
      </w:r>
    </w:p>
    <w:p w14:paraId="6D3986C4" w14:textId="77777777" w:rsidR="00C00840" w:rsidRDefault="006334D3" w:rsidP="006334D3">
      <w:pPr>
        <w:spacing w:before="100" w:beforeAutospacing="1" w:after="100" w:afterAutospacing="1" w:line="240" w:lineRule="auto"/>
        <w:jc w:val="both"/>
        <w:outlineLvl w:val="0"/>
        <w:rPr>
          <w:rFonts w:cstheme="minorHAnsi"/>
          <w:sz w:val="24"/>
          <w:szCs w:val="24"/>
        </w:rPr>
      </w:pPr>
      <w:commentRangeStart w:id="13"/>
      <w:r w:rsidRPr="00E026C5">
        <w:rPr>
          <w:rFonts w:cstheme="minorHAnsi"/>
          <w:sz w:val="24"/>
          <w:szCs w:val="24"/>
          <w:lang w:val="en-US"/>
        </w:rPr>
        <w:t xml:space="preserve">It was </w:t>
      </w:r>
      <w:commentRangeEnd w:id="13"/>
      <w:r w:rsidR="00255BCC">
        <w:rPr>
          <w:rStyle w:val="CommentReference"/>
        </w:rPr>
        <w:commentReference w:id="13"/>
      </w:r>
      <w:r w:rsidRPr="00E026C5">
        <w:rPr>
          <w:rFonts w:cstheme="minorHAnsi"/>
          <w:sz w:val="24"/>
          <w:szCs w:val="24"/>
          <w:lang w:val="en-US"/>
        </w:rPr>
        <w:t>a</w:t>
      </w:r>
      <w:r w:rsidRPr="00E026C5">
        <w:rPr>
          <w:rFonts w:cstheme="minorHAnsi"/>
          <w:sz w:val="24"/>
          <w:szCs w:val="24"/>
        </w:rPr>
        <w:t xml:space="preserve"> search for plunder and strategic dominance that masqueraded as trade, a period of cultural imperialism that reached its true moral nadir during the Scramble for Africa in the late 19</w:t>
      </w:r>
      <w:r w:rsidRPr="00E026C5">
        <w:rPr>
          <w:rFonts w:cstheme="minorHAnsi"/>
          <w:sz w:val="24"/>
          <w:szCs w:val="24"/>
          <w:vertAlign w:val="superscript"/>
        </w:rPr>
        <w:t>th</w:t>
      </w:r>
      <w:r w:rsidRPr="00E026C5">
        <w:rPr>
          <w:rFonts w:cstheme="minorHAnsi"/>
          <w:sz w:val="24"/>
          <w:szCs w:val="24"/>
        </w:rPr>
        <w:t xml:space="preserve"> century. </w:t>
      </w:r>
      <w:commentRangeStart w:id="14"/>
      <w:r>
        <w:rPr>
          <w:rFonts w:cstheme="minorHAnsi"/>
          <w:sz w:val="24"/>
          <w:szCs w:val="24"/>
        </w:rPr>
        <w:t xml:space="preserve">It was </w:t>
      </w:r>
      <w:commentRangeEnd w:id="14"/>
      <w:r w:rsidR="00FA3CD6">
        <w:rPr>
          <w:rStyle w:val="CommentReference"/>
        </w:rPr>
        <w:commentReference w:id="14"/>
      </w:r>
      <w:r>
        <w:rPr>
          <w:rFonts w:cstheme="minorHAnsi"/>
          <w:sz w:val="24"/>
          <w:szCs w:val="24"/>
        </w:rPr>
        <w:t>equally a transplanting of culture and authority that saw little relevance in local custom or practice as long as it served the coloniser; it was Europe</w:t>
      </w:r>
      <w:r w:rsidR="00C00840">
        <w:rPr>
          <w:rFonts w:cstheme="minorHAnsi"/>
          <w:sz w:val="24"/>
          <w:szCs w:val="24"/>
        </w:rPr>
        <w:t xml:space="preserve"> Abroad, </w:t>
      </w:r>
      <w:r>
        <w:rPr>
          <w:rFonts w:cstheme="minorHAnsi"/>
          <w:sz w:val="24"/>
          <w:szCs w:val="24"/>
        </w:rPr>
        <w:t>transplanted to foreign shores, wit</w:t>
      </w:r>
      <w:r w:rsidR="00C00840">
        <w:rPr>
          <w:rFonts w:cstheme="minorHAnsi"/>
          <w:sz w:val="24"/>
          <w:szCs w:val="24"/>
        </w:rPr>
        <w:t>h the only benefactors being</w:t>
      </w:r>
      <w:r>
        <w:rPr>
          <w:rFonts w:cstheme="minorHAnsi"/>
          <w:sz w:val="24"/>
          <w:szCs w:val="24"/>
        </w:rPr>
        <w:t xml:space="preserve"> individual privateers and</w:t>
      </w:r>
      <w:r w:rsidR="00C00840">
        <w:rPr>
          <w:rFonts w:cstheme="minorHAnsi"/>
          <w:sz w:val="24"/>
          <w:szCs w:val="24"/>
        </w:rPr>
        <w:t xml:space="preserve"> the</w:t>
      </w:r>
      <w:r>
        <w:rPr>
          <w:rFonts w:cstheme="minorHAnsi"/>
          <w:sz w:val="24"/>
          <w:szCs w:val="24"/>
        </w:rPr>
        <w:t xml:space="preserve"> home nations. </w:t>
      </w:r>
      <w:r w:rsidRPr="00E026C5">
        <w:rPr>
          <w:rFonts w:cstheme="minorHAnsi"/>
          <w:sz w:val="24"/>
          <w:szCs w:val="24"/>
        </w:rPr>
        <w:t>Joseph Conrad, a multi-lingual émigré himself, a</w:t>
      </w:r>
      <w:r>
        <w:rPr>
          <w:rFonts w:cstheme="minorHAnsi"/>
          <w:sz w:val="24"/>
          <w:szCs w:val="24"/>
        </w:rPr>
        <w:t>nd a</w:t>
      </w:r>
      <w:r w:rsidRPr="00E026C5">
        <w:rPr>
          <w:rFonts w:cstheme="minorHAnsi"/>
          <w:sz w:val="24"/>
          <w:szCs w:val="24"/>
        </w:rPr>
        <w:t xml:space="preserve"> writer</w:t>
      </w:r>
      <w:r>
        <w:rPr>
          <w:rFonts w:cstheme="minorHAnsi"/>
          <w:sz w:val="24"/>
          <w:szCs w:val="24"/>
        </w:rPr>
        <w:t xml:space="preserve"> whose work in this period began to show the nascent stirrings of modernism</w:t>
      </w:r>
      <w:r w:rsidRPr="00E026C5">
        <w:rPr>
          <w:rFonts w:cstheme="minorHAnsi"/>
          <w:sz w:val="24"/>
          <w:szCs w:val="24"/>
        </w:rPr>
        <w:t>, described the Belgian exploitation of the Congo, ‘as the vilest scramble for loot that ever disfigured the history of human conscience.’</w:t>
      </w:r>
      <w:r w:rsidRPr="00E026C5">
        <w:rPr>
          <w:rStyle w:val="FootnoteReference"/>
          <w:rFonts w:cstheme="minorHAnsi"/>
          <w:sz w:val="24"/>
          <w:szCs w:val="24"/>
        </w:rPr>
        <w:footnoteReference w:id="10"/>
      </w:r>
      <w:r w:rsidRPr="00E026C5">
        <w:rPr>
          <w:rFonts w:cstheme="minorHAnsi"/>
          <w:sz w:val="24"/>
          <w:szCs w:val="24"/>
        </w:rPr>
        <w:t xml:space="preserve"> Conrad’s engagement with that criminal misadventure drew on his own experiences as the captain of an interior bound trading vessel, and the result, </w:t>
      </w:r>
      <w:r w:rsidRPr="00E026C5">
        <w:rPr>
          <w:rFonts w:cstheme="minorHAnsi"/>
          <w:i/>
          <w:sz w:val="24"/>
          <w:szCs w:val="24"/>
        </w:rPr>
        <w:t>Heart of Darkness</w:t>
      </w:r>
      <w:r w:rsidRPr="00E026C5">
        <w:rPr>
          <w:rFonts w:cstheme="minorHAnsi"/>
          <w:sz w:val="24"/>
          <w:szCs w:val="24"/>
        </w:rPr>
        <w:t xml:space="preserve">, was published in </w:t>
      </w:r>
      <w:commentRangeStart w:id="15"/>
      <w:r w:rsidRPr="00E026C5">
        <w:rPr>
          <w:rFonts w:cstheme="minorHAnsi"/>
          <w:sz w:val="24"/>
          <w:szCs w:val="24"/>
        </w:rPr>
        <w:t>1902.</w:t>
      </w:r>
      <w:commentRangeEnd w:id="15"/>
      <w:r w:rsidR="00FA3CD6">
        <w:rPr>
          <w:rStyle w:val="CommentReference"/>
        </w:rPr>
        <w:commentReference w:id="15"/>
      </w:r>
      <w:r w:rsidRPr="00E026C5">
        <w:rPr>
          <w:rFonts w:cstheme="minorHAnsi"/>
          <w:sz w:val="24"/>
          <w:szCs w:val="24"/>
        </w:rPr>
        <w:t xml:space="preserve"> As we shall see, it is a text rife with issues of its own, b</w:t>
      </w:r>
      <w:r>
        <w:rPr>
          <w:rFonts w:cstheme="minorHAnsi"/>
          <w:sz w:val="24"/>
          <w:szCs w:val="24"/>
        </w:rPr>
        <w:t>ut ultimately it contributed</w:t>
      </w:r>
      <w:r w:rsidRPr="00E026C5">
        <w:rPr>
          <w:rFonts w:cstheme="minorHAnsi"/>
          <w:sz w:val="24"/>
          <w:szCs w:val="24"/>
        </w:rPr>
        <w:t xml:space="preserve"> to a building campaign of protest that eventually brought an end to Belgian subjugation of the Congo.</w:t>
      </w:r>
      <w:r w:rsidRPr="00E026C5">
        <w:rPr>
          <w:rStyle w:val="FootnoteReference"/>
          <w:rFonts w:cstheme="minorHAnsi"/>
          <w:sz w:val="24"/>
          <w:szCs w:val="24"/>
        </w:rPr>
        <w:footnoteReference w:id="11"/>
      </w:r>
      <w:r w:rsidRPr="00E026C5">
        <w:rPr>
          <w:rFonts w:cstheme="minorHAnsi"/>
          <w:sz w:val="24"/>
          <w:szCs w:val="24"/>
        </w:rPr>
        <w:t xml:space="preserve"> </w:t>
      </w:r>
    </w:p>
    <w:p w14:paraId="52F40CF5" w14:textId="77777777" w:rsidR="00305E4E" w:rsidRDefault="007D6FB7" w:rsidP="006334D3">
      <w:pPr>
        <w:spacing w:before="100" w:beforeAutospacing="1" w:after="100" w:afterAutospacing="1" w:line="240" w:lineRule="auto"/>
        <w:jc w:val="both"/>
        <w:outlineLvl w:val="0"/>
        <w:rPr>
          <w:rFonts w:cstheme="minorHAnsi"/>
          <w:sz w:val="24"/>
          <w:szCs w:val="24"/>
        </w:rPr>
      </w:pPr>
      <w:r>
        <w:rPr>
          <w:rFonts w:cstheme="minorHAnsi"/>
          <w:sz w:val="24"/>
          <w:szCs w:val="24"/>
        </w:rPr>
        <w:t>Colonial</w:t>
      </w:r>
      <w:r w:rsidR="00305E4E">
        <w:rPr>
          <w:rFonts w:cstheme="minorHAnsi"/>
          <w:sz w:val="24"/>
          <w:szCs w:val="24"/>
        </w:rPr>
        <w:t xml:space="preserve"> Africa</w:t>
      </w:r>
      <w:r>
        <w:rPr>
          <w:rFonts w:cstheme="minorHAnsi"/>
          <w:sz w:val="24"/>
          <w:szCs w:val="24"/>
        </w:rPr>
        <w:t xml:space="preserve"> and </w:t>
      </w:r>
      <w:r w:rsidRPr="007D6FB7">
        <w:rPr>
          <w:rFonts w:cstheme="minorHAnsi"/>
          <w:i/>
          <w:sz w:val="24"/>
          <w:szCs w:val="24"/>
        </w:rPr>
        <w:t>Heart of Darkness</w:t>
      </w:r>
    </w:p>
    <w:p w14:paraId="77A1F83B" w14:textId="77777777" w:rsidR="006334D3" w:rsidRDefault="006334D3" w:rsidP="006334D3">
      <w:pPr>
        <w:spacing w:before="100" w:beforeAutospacing="1" w:after="100" w:afterAutospacing="1" w:line="240" w:lineRule="auto"/>
        <w:jc w:val="both"/>
        <w:outlineLvl w:val="0"/>
        <w:rPr>
          <w:rFonts w:eastAsia="Times New Roman" w:cstheme="minorHAnsi"/>
          <w:sz w:val="24"/>
          <w:szCs w:val="24"/>
          <w:lang w:eastAsia="en-GB"/>
        </w:rPr>
      </w:pPr>
      <w:r>
        <w:rPr>
          <w:rFonts w:cstheme="minorHAnsi"/>
          <w:sz w:val="24"/>
          <w:szCs w:val="24"/>
        </w:rPr>
        <w:t xml:space="preserve">With </w:t>
      </w:r>
      <w:r w:rsidRPr="00DA4E9C">
        <w:rPr>
          <w:rFonts w:cstheme="minorHAnsi"/>
          <w:i/>
          <w:sz w:val="24"/>
          <w:szCs w:val="24"/>
        </w:rPr>
        <w:t>Heart of Darkness</w:t>
      </w:r>
      <w:r>
        <w:rPr>
          <w:rFonts w:cstheme="minorHAnsi"/>
          <w:sz w:val="24"/>
          <w:szCs w:val="24"/>
        </w:rPr>
        <w:t xml:space="preserve">, Conrad </w:t>
      </w:r>
      <w:r w:rsidRPr="007E6424">
        <w:rPr>
          <w:rFonts w:cstheme="minorHAnsi"/>
          <w:strike/>
          <w:sz w:val="24"/>
          <w:szCs w:val="24"/>
        </w:rPr>
        <w:t>had</w:t>
      </w:r>
      <w:r>
        <w:rPr>
          <w:rFonts w:cstheme="minorHAnsi"/>
          <w:sz w:val="24"/>
          <w:szCs w:val="24"/>
        </w:rPr>
        <w:t xml:space="preserve"> redefined himself as a writer of the </w:t>
      </w:r>
      <w:commentRangeStart w:id="16"/>
      <w:r>
        <w:rPr>
          <w:rFonts w:cstheme="minorHAnsi"/>
          <w:sz w:val="24"/>
          <w:szCs w:val="24"/>
        </w:rPr>
        <w:t>modern</w:t>
      </w:r>
      <w:commentRangeEnd w:id="16"/>
      <w:r w:rsidR="001E2338">
        <w:rPr>
          <w:rStyle w:val="CommentReference"/>
        </w:rPr>
        <w:commentReference w:id="16"/>
      </w:r>
      <w:r>
        <w:rPr>
          <w:rFonts w:cstheme="minorHAnsi"/>
          <w:sz w:val="24"/>
          <w:szCs w:val="24"/>
        </w:rPr>
        <w:t xml:space="preserve"> age, and it is striking that the juxtaposition of silence with discordant sound defines a narrative that, as Eric Rawson describes it, ‘stands</w:t>
      </w:r>
      <w:r w:rsidRPr="00E260E8">
        <w:rPr>
          <w:rFonts w:eastAsia="Times New Roman" w:cstheme="minorHAnsi"/>
          <w:sz w:val="24"/>
          <w:szCs w:val="24"/>
          <w:lang w:eastAsia="en-GB"/>
        </w:rPr>
        <w:t xml:space="preserve"> at the threshold of the modern information age, in which the</w:t>
      </w:r>
      <w:r w:rsidRPr="00E026C5">
        <w:rPr>
          <w:rFonts w:eastAsia="Times New Roman" w:cstheme="minorHAnsi"/>
          <w:sz w:val="24"/>
          <w:szCs w:val="24"/>
          <w:lang w:eastAsia="en-GB"/>
        </w:rPr>
        <w:t xml:space="preserve"> </w:t>
      </w:r>
      <w:r w:rsidRPr="00E260E8">
        <w:rPr>
          <w:rFonts w:eastAsia="Times New Roman" w:cstheme="minorHAnsi"/>
          <w:sz w:val="24"/>
          <w:szCs w:val="24"/>
          <w:lang w:eastAsia="en-GB"/>
        </w:rPr>
        <w:t>sounds of the world are being rapidly reorganized into an</w:t>
      </w:r>
      <w:r w:rsidRPr="00E026C5">
        <w:rPr>
          <w:rFonts w:eastAsia="Times New Roman" w:cstheme="minorHAnsi"/>
          <w:sz w:val="24"/>
          <w:szCs w:val="24"/>
          <w:lang w:eastAsia="en-GB"/>
        </w:rPr>
        <w:t xml:space="preserve"> </w:t>
      </w:r>
      <w:r w:rsidRPr="00E260E8">
        <w:rPr>
          <w:rFonts w:eastAsia="Times New Roman" w:cstheme="minorHAnsi"/>
          <w:sz w:val="24"/>
          <w:szCs w:val="24"/>
          <w:lang w:eastAsia="en-GB"/>
        </w:rPr>
        <w:t>electro</w:t>
      </w:r>
      <w:r w:rsidRPr="00E026C5">
        <w:rPr>
          <w:rFonts w:eastAsia="Times New Roman" w:cstheme="minorHAnsi"/>
          <w:sz w:val="24"/>
          <w:szCs w:val="24"/>
          <w:lang w:eastAsia="en-GB"/>
        </w:rPr>
        <w:t>-</w:t>
      </w:r>
      <w:r w:rsidRPr="00E260E8">
        <w:rPr>
          <w:rFonts w:eastAsia="Times New Roman" w:cstheme="minorHAnsi"/>
          <w:sz w:val="24"/>
          <w:szCs w:val="24"/>
          <w:lang w:eastAsia="en-GB"/>
        </w:rPr>
        <w:t>acoustical coding and decoding of information that collapses</w:t>
      </w:r>
      <w:r w:rsidRPr="00E026C5">
        <w:rPr>
          <w:rFonts w:eastAsia="Times New Roman" w:cstheme="minorHAnsi"/>
          <w:sz w:val="24"/>
          <w:szCs w:val="24"/>
          <w:lang w:eastAsia="en-GB"/>
        </w:rPr>
        <w:t xml:space="preserve"> </w:t>
      </w:r>
      <w:r w:rsidRPr="00E260E8">
        <w:rPr>
          <w:rFonts w:eastAsia="Times New Roman" w:cstheme="minorHAnsi"/>
          <w:sz w:val="24"/>
          <w:szCs w:val="24"/>
          <w:lang w:eastAsia="en-GB"/>
        </w:rPr>
        <w:t>traditional notions</w:t>
      </w:r>
      <w:r>
        <w:rPr>
          <w:rFonts w:eastAsia="Times New Roman" w:cstheme="minorHAnsi"/>
          <w:sz w:val="24"/>
          <w:szCs w:val="24"/>
          <w:lang w:eastAsia="en-GB"/>
        </w:rPr>
        <w:t xml:space="preserve"> (…) </w:t>
      </w:r>
      <w:r w:rsidRPr="00E260E8">
        <w:rPr>
          <w:rFonts w:eastAsia="Times New Roman" w:cstheme="minorHAnsi"/>
          <w:sz w:val="24"/>
          <w:szCs w:val="24"/>
          <w:lang w:eastAsia="en-GB"/>
        </w:rPr>
        <w:t>of the aural.</w:t>
      </w:r>
      <w:r>
        <w:rPr>
          <w:rFonts w:eastAsia="Times New Roman" w:cstheme="minorHAnsi"/>
          <w:sz w:val="24"/>
          <w:szCs w:val="24"/>
          <w:lang w:eastAsia="en-GB"/>
        </w:rPr>
        <w:t>’</w:t>
      </w:r>
      <w:r>
        <w:rPr>
          <w:rStyle w:val="FootnoteReference"/>
          <w:rFonts w:eastAsia="Times New Roman" w:cstheme="minorHAnsi"/>
          <w:sz w:val="24"/>
          <w:szCs w:val="24"/>
          <w:lang w:eastAsia="en-GB"/>
        </w:rPr>
        <w:footnoteReference w:id="12"/>
      </w:r>
      <w:r w:rsidRPr="00E026C5">
        <w:rPr>
          <w:rFonts w:eastAsia="Times New Roman" w:cstheme="minorHAnsi"/>
          <w:sz w:val="24"/>
          <w:szCs w:val="24"/>
          <w:lang w:eastAsia="en-GB"/>
        </w:rPr>
        <w:t xml:space="preserve"> </w:t>
      </w:r>
      <w:r>
        <w:rPr>
          <w:rFonts w:eastAsia="Times New Roman" w:cstheme="minorHAnsi"/>
          <w:sz w:val="24"/>
          <w:szCs w:val="24"/>
          <w:lang w:eastAsia="en-GB"/>
        </w:rPr>
        <w:t xml:space="preserve">It is known </w:t>
      </w:r>
      <w:commentRangeStart w:id="18"/>
      <w:r>
        <w:rPr>
          <w:rFonts w:eastAsia="Times New Roman" w:cstheme="minorHAnsi"/>
          <w:sz w:val="24"/>
          <w:szCs w:val="24"/>
          <w:lang w:eastAsia="en-GB"/>
        </w:rPr>
        <w:t>that Conrad had been greatly impressed by the recent invention of the phonograph</w:t>
      </w:r>
      <w:r>
        <w:rPr>
          <w:rStyle w:val="FootnoteReference"/>
          <w:rFonts w:eastAsia="Times New Roman" w:cstheme="minorHAnsi"/>
          <w:sz w:val="24"/>
          <w:szCs w:val="24"/>
          <w:lang w:eastAsia="en-GB"/>
        </w:rPr>
        <w:footnoteReference w:id="13"/>
      </w:r>
      <w:r>
        <w:rPr>
          <w:rFonts w:eastAsia="Times New Roman" w:cstheme="minorHAnsi"/>
          <w:sz w:val="24"/>
          <w:szCs w:val="24"/>
          <w:lang w:eastAsia="en-GB"/>
        </w:rPr>
        <w:t>, an</w:t>
      </w:r>
      <w:commentRangeEnd w:id="18"/>
      <w:r w:rsidR="00FA3CD6">
        <w:rPr>
          <w:rStyle w:val="CommentReference"/>
        </w:rPr>
        <w:commentReference w:id="18"/>
      </w:r>
      <w:r>
        <w:rPr>
          <w:rFonts w:eastAsia="Times New Roman" w:cstheme="minorHAnsi"/>
          <w:sz w:val="24"/>
          <w:szCs w:val="24"/>
          <w:lang w:eastAsia="en-GB"/>
        </w:rPr>
        <w:t>d Marlowe is continually disturbed by a voice, and voices, that are detached, disembodied</w:t>
      </w:r>
    </w:p>
    <w:p w14:paraId="1BBCD87C" w14:textId="77777777" w:rsidR="006334D3" w:rsidRPr="003B48B7" w:rsidRDefault="006334D3" w:rsidP="006334D3">
      <w:pPr>
        <w:spacing w:before="100" w:beforeAutospacing="1" w:after="100" w:afterAutospacing="1" w:line="240" w:lineRule="auto"/>
        <w:jc w:val="both"/>
        <w:outlineLvl w:val="0"/>
        <w:rPr>
          <w:sz w:val="24"/>
          <w:szCs w:val="24"/>
        </w:rPr>
      </w:pPr>
      <w:proofErr w:type="gramStart"/>
      <w:r w:rsidRPr="003B48B7">
        <w:rPr>
          <w:sz w:val="24"/>
          <w:szCs w:val="24"/>
        </w:rPr>
        <w:t>A voice.</w:t>
      </w:r>
      <w:proofErr w:type="gramEnd"/>
      <w:r w:rsidRPr="003B48B7">
        <w:rPr>
          <w:sz w:val="24"/>
          <w:szCs w:val="24"/>
        </w:rPr>
        <w:t xml:space="preserve"> He was very little more than a voice. And I heard – him – it – this voice – other voices – all of them were so little more than voices – and the memory of that time itself lingers around me, impalpable, like a dying vibration of one immense jabber, silly, atrocious, sordid, savage, or simply mean, without any kind of sense. P149</w:t>
      </w:r>
    </w:p>
    <w:p w14:paraId="36C9DA00" w14:textId="77777777" w:rsidR="006334D3" w:rsidRDefault="00C00840" w:rsidP="006334D3">
      <w:pPr>
        <w:spacing w:before="100" w:beforeAutospacing="1" w:after="100" w:afterAutospacing="1" w:line="240" w:lineRule="auto"/>
        <w:jc w:val="both"/>
        <w:outlineLvl w:val="0"/>
        <w:rPr>
          <w:rFonts w:eastAsia="Times New Roman" w:cstheme="minorHAnsi"/>
          <w:sz w:val="24"/>
          <w:szCs w:val="24"/>
          <w:lang w:eastAsia="en-GB"/>
        </w:rPr>
      </w:pPr>
      <w:r>
        <w:rPr>
          <w:rFonts w:eastAsia="Times New Roman" w:cstheme="minorHAnsi"/>
          <w:sz w:val="24"/>
          <w:szCs w:val="24"/>
          <w:lang w:eastAsia="en-GB"/>
        </w:rPr>
        <w:t>Marlowe</w:t>
      </w:r>
      <w:commentRangeStart w:id="19"/>
      <w:r>
        <w:rPr>
          <w:rFonts w:eastAsia="Times New Roman" w:cstheme="minorHAnsi"/>
          <w:sz w:val="24"/>
          <w:szCs w:val="24"/>
          <w:lang w:eastAsia="en-GB"/>
        </w:rPr>
        <w:t xml:space="preserve"> had </w:t>
      </w:r>
      <w:commentRangeEnd w:id="19"/>
      <w:r w:rsidR="00FA3CD6">
        <w:rPr>
          <w:rStyle w:val="CommentReference"/>
        </w:rPr>
        <w:commentReference w:id="19"/>
      </w:r>
      <w:r>
        <w:rPr>
          <w:rFonts w:eastAsia="Times New Roman" w:cstheme="minorHAnsi"/>
          <w:sz w:val="24"/>
          <w:szCs w:val="24"/>
          <w:lang w:eastAsia="en-GB"/>
        </w:rPr>
        <w:t>been engaged to lead a trading expedition up the</w:t>
      </w:r>
      <w:r w:rsidR="009E43C7">
        <w:rPr>
          <w:rFonts w:eastAsia="Times New Roman" w:cstheme="minorHAnsi"/>
          <w:sz w:val="24"/>
          <w:szCs w:val="24"/>
          <w:lang w:eastAsia="en-GB"/>
        </w:rPr>
        <w:t xml:space="preserve"> Congo River</w:t>
      </w:r>
      <w:proofErr w:type="gramStart"/>
      <w:r w:rsidR="009E43C7">
        <w:rPr>
          <w:rFonts w:eastAsia="Times New Roman" w:cstheme="minorHAnsi"/>
          <w:sz w:val="24"/>
          <w:szCs w:val="24"/>
          <w:lang w:eastAsia="en-GB"/>
        </w:rPr>
        <w:t>,  intended</w:t>
      </w:r>
      <w:proofErr w:type="gramEnd"/>
      <w:r w:rsidR="009E43C7">
        <w:rPr>
          <w:rFonts w:eastAsia="Times New Roman" w:cstheme="minorHAnsi"/>
          <w:sz w:val="24"/>
          <w:szCs w:val="24"/>
          <w:lang w:eastAsia="en-GB"/>
        </w:rPr>
        <w:t xml:space="preserve"> as a cathartic  fulfilment of childhood dreams to enter those unexplored regions of Africa, but his growing obsession with Kurtz, of whom he hears more as</w:t>
      </w:r>
      <w:r w:rsidR="00EF2E8D">
        <w:rPr>
          <w:rFonts w:eastAsia="Times New Roman" w:cstheme="minorHAnsi"/>
          <w:sz w:val="24"/>
          <w:szCs w:val="24"/>
          <w:lang w:eastAsia="en-GB"/>
        </w:rPr>
        <w:t xml:space="preserve"> the vessel</w:t>
      </w:r>
      <w:r w:rsidR="009E43C7">
        <w:rPr>
          <w:rFonts w:eastAsia="Times New Roman" w:cstheme="minorHAnsi"/>
          <w:sz w:val="24"/>
          <w:szCs w:val="24"/>
          <w:lang w:eastAsia="en-GB"/>
        </w:rPr>
        <w:t xml:space="preserve"> moves upstream and as the environment around him</w:t>
      </w:r>
      <w:r w:rsidR="00EF2E8D">
        <w:rPr>
          <w:rFonts w:eastAsia="Times New Roman" w:cstheme="minorHAnsi"/>
          <w:sz w:val="24"/>
          <w:szCs w:val="24"/>
          <w:lang w:eastAsia="en-GB"/>
        </w:rPr>
        <w:t xml:space="preserve"> becomes, to his eyes more desolate</w:t>
      </w:r>
      <w:r w:rsidR="009E43C7">
        <w:rPr>
          <w:rFonts w:eastAsia="Times New Roman" w:cstheme="minorHAnsi"/>
          <w:sz w:val="24"/>
          <w:szCs w:val="24"/>
          <w:lang w:eastAsia="en-GB"/>
        </w:rPr>
        <w:t>, the more the</w:t>
      </w:r>
      <w:r w:rsidR="00EF2E8D">
        <w:rPr>
          <w:rFonts w:eastAsia="Times New Roman" w:cstheme="minorHAnsi"/>
          <w:sz w:val="24"/>
          <w:szCs w:val="24"/>
          <w:lang w:eastAsia="en-GB"/>
        </w:rPr>
        <w:t xml:space="preserve"> novel seeks to engage with the possibility of Marlowe’s own psychological deterioration.</w:t>
      </w:r>
      <w:r>
        <w:rPr>
          <w:rFonts w:eastAsia="Times New Roman" w:cstheme="minorHAnsi"/>
          <w:sz w:val="24"/>
          <w:szCs w:val="24"/>
          <w:lang w:eastAsia="en-GB"/>
        </w:rPr>
        <w:t xml:space="preserve"> </w:t>
      </w:r>
      <w:r w:rsidR="006334D3">
        <w:rPr>
          <w:rFonts w:eastAsia="Times New Roman" w:cstheme="minorHAnsi"/>
          <w:sz w:val="24"/>
          <w:szCs w:val="24"/>
          <w:lang w:eastAsia="en-GB"/>
        </w:rPr>
        <w:t xml:space="preserve">As the European witness to a European inflicted carnage, Marlowe sees the Congo in </w:t>
      </w:r>
      <w:commentRangeStart w:id="20"/>
      <w:r w:rsidR="006334D3">
        <w:rPr>
          <w:rFonts w:eastAsia="Times New Roman" w:cstheme="minorHAnsi"/>
          <w:sz w:val="24"/>
          <w:szCs w:val="24"/>
          <w:lang w:eastAsia="en-GB"/>
        </w:rPr>
        <w:t>terms</w:t>
      </w:r>
      <w:commentRangeEnd w:id="20"/>
      <w:r w:rsidR="000E492F">
        <w:rPr>
          <w:rStyle w:val="CommentReference"/>
        </w:rPr>
        <w:commentReference w:id="20"/>
      </w:r>
      <w:r w:rsidR="006334D3">
        <w:rPr>
          <w:rFonts w:eastAsia="Times New Roman" w:cstheme="minorHAnsi"/>
          <w:sz w:val="24"/>
          <w:szCs w:val="24"/>
          <w:lang w:eastAsia="en-GB"/>
        </w:rPr>
        <w:t xml:space="preserve"> of complete otherness, there is no local, there is not even an indigenous individual; this world is ‘impenetrable’, ‘inconceivable’, many things are ‘unspeakable’, and it is within the terms </w:t>
      </w:r>
      <w:r w:rsidR="006334D3">
        <w:rPr>
          <w:rFonts w:eastAsia="Times New Roman" w:cstheme="minorHAnsi"/>
          <w:sz w:val="24"/>
          <w:szCs w:val="24"/>
          <w:lang w:eastAsia="en-GB"/>
        </w:rPr>
        <w:lastRenderedPageBreak/>
        <w:t>of this troubled absence that the narrative progresses. For Eric Rawson, this inarticulacy is equivalent to ‘</w:t>
      </w:r>
      <w:r w:rsidR="006334D3" w:rsidRPr="00E260E8">
        <w:rPr>
          <w:rFonts w:eastAsia="Times New Roman" w:cstheme="minorHAnsi"/>
          <w:sz w:val="24"/>
          <w:szCs w:val="24"/>
          <w:lang w:eastAsia="en-GB"/>
        </w:rPr>
        <w:t>the positive unknown, a pre-communicative</w:t>
      </w:r>
      <w:r w:rsidR="006334D3" w:rsidRPr="009F69D0">
        <w:rPr>
          <w:rFonts w:eastAsia="Times New Roman" w:cstheme="minorHAnsi"/>
          <w:sz w:val="24"/>
          <w:szCs w:val="24"/>
          <w:lang w:eastAsia="en-GB"/>
        </w:rPr>
        <w:t xml:space="preserve"> </w:t>
      </w:r>
      <w:r w:rsidR="006334D3" w:rsidRPr="00E260E8">
        <w:rPr>
          <w:rFonts w:eastAsia="Times New Roman" w:cstheme="minorHAnsi"/>
          <w:sz w:val="24"/>
          <w:szCs w:val="24"/>
          <w:lang w:eastAsia="en-GB"/>
        </w:rPr>
        <w:t>Eden, which matters for Marlow, as for Conrad. It is not that which</w:t>
      </w:r>
      <w:r w:rsidR="006334D3" w:rsidRPr="009F69D0">
        <w:rPr>
          <w:rFonts w:eastAsia="Times New Roman" w:cstheme="minorHAnsi"/>
          <w:sz w:val="24"/>
          <w:szCs w:val="24"/>
          <w:lang w:eastAsia="en-GB"/>
        </w:rPr>
        <w:t xml:space="preserve"> </w:t>
      </w:r>
      <w:r w:rsidR="006334D3" w:rsidRPr="00E260E8">
        <w:rPr>
          <w:rFonts w:eastAsia="Times New Roman" w:cstheme="minorHAnsi"/>
          <w:sz w:val="24"/>
          <w:szCs w:val="24"/>
          <w:lang w:eastAsia="en-GB"/>
        </w:rPr>
        <w:t>cannot be known that troubles Marlow; it is that which could be known</w:t>
      </w:r>
      <w:r w:rsidR="006334D3" w:rsidRPr="009F69D0">
        <w:rPr>
          <w:rFonts w:eastAsia="Times New Roman" w:cstheme="minorHAnsi"/>
          <w:sz w:val="24"/>
          <w:szCs w:val="24"/>
          <w:lang w:eastAsia="en-GB"/>
        </w:rPr>
        <w:t xml:space="preserve"> </w:t>
      </w:r>
      <w:r w:rsidR="006334D3" w:rsidRPr="00E260E8">
        <w:rPr>
          <w:rFonts w:eastAsia="Times New Roman" w:cstheme="minorHAnsi"/>
          <w:sz w:val="24"/>
          <w:szCs w:val="24"/>
          <w:lang w:eastAsia="en-GB"/>
        </w:rPr>
        <w:t>but cannot be accessed: silence</w:t>
      </w:r>
      <w:r w:rsidR="006334D3">
        <w:rPr>
          <w:rFonts w:eastAsia="Times New Roman" w:cstheme="minorHAnsi"/>
          <w:sz w:val="24"/>
          <w:szCs w:val="24"/>
          <w:lang w:eastAsia="en-GB"/>
        </w:rPr>
        <w:t>.’</w:t>
      </w:r>
      <w:commentRangeStart w:id="21"/>
      <w:r w:rsidR="006334D3">
        <w:rPr>
          <w:rStyle w:val="FootnoteReference"/>
          <w:rFonts w:eastAsia="Times New Roman" w:cstheme="minorHAnsi"/>
          <w:sz w:val="24"/>
          <w:szCs w:val="24"/>
          <w:lang w:eastAsia="en-GB"/>
        </w:rPr>
        <w:footnoteReference w:id="14"/>
      </w:r>
      <w:commentRangeEnd w:id="21"/>
      <w:r w:rsidR="00FA3CD6">
        <w:rPr>
          <w:rStyle w:val="CommentReference"/>
        </w:rPr>
        <w:commentReference w:id="21"/>
      </w:r>
    </w:p>
    <w:p w14:paraId="78BCFA61" w14:textId="77777777" w:rsidR="006334D3" w:rsidRDefault="006334D3" w:rsidP="006334D3">
      <w:pPr>
        <w:spacing w:before="100" w:beforeAutospacing="1" w:after="100" w:afterAutospacing="1" w:line="240" w:lineRule="auto"/>
        <w:jc w:val="both"/>
        <w:outlineLvl w:val="0"/>
        <w:rPr>
          <w:rFonts w:eastAsia="Times New Roman" w:cstheme="minorHAnsi"/>
          <w:sz w:val="24"/>
          <w:szCs w:val="24"/>
          <w:lang w:eastAsia="en-GB"/>
        </w:rPr>
      </w:pPr>
      <w:r>
        <w:rPr>
          <w:rFonts w:eastAsia="Times New Roman" w:cstheme="minorHAnsi"/>
          <w:sz w:val="24"/>
          <w:szCs w:val="24"/>
          <w:lang w:eastAsia="en-GB"/>
        </w:rPr>
        <w:t xml:space="preserve">Uncertainty is central to </w:t>
      </w:r>
      <w:r w:rsidRPr="00730FD9">
        <w:rPr>
          <w:rFonts w:eastAsia="Times New Roman" w:cstheme="minorHAnsi"/>
          <w:i/>
          <w:sz w:val="24"/>
          <w:szCs w:val="24"/>
          <w:lang w:eastAsia="en-GB"/>
        </w:rPr>
        <w:t>Heart of Darkness</w:t>
      </w:r>
      <w:r>
        <w:rPr>
          <w:rFonts w:eastAsia="Times New Roman" w:cstheme="minorHAnsi"/>
          <w:sz w:val="24"/>
          <w:szCs w:val="24"/>
          <w:lang w:eastAsia="en-GB"/>
        </w:rPr>
        <w:t xml:space="preserve">, from the inexpressible and conflicted memories </w:t>
      </w:r>
      <w:r w:rsidRPr="00730FD9">
        <w:rPr>
          <w:rFonts w:eastAsia="Times New Roman" w:cstheme="minorHAnsi"/>
          <w:sz w:val="24"/>
          <w:szCs w:val="24"/>
          <w:lang w:eastAsia="en-GB"/>
        </w:rPr>
        <w:t>of Marlowe to the oblique narrative technique Conrad employs</w:t>
      </w:r>
      <w:r>
        <w:rPr>
          <w:rFonts w:eastAsia="Times New Roman" w:cstheme="minorHAnsi"/>
          <w:sz w:val="24"/>
          <w:szCs w:val="24"/>
          <w:lang w:eastAsia="en-GB"/>
        </w:rPr>
        <w:t xml:space="preserve"> as he draws attention to the ambiguity of telling the tale, as much to the telling it. Seen this way, the novel is shown to be aesthetically</w:t>
      </w:r>
      <w:r w:rsidRPr="00730FD9">
        <w:rPr>
          <w:sz w:val="24"/>
          <w:szCs w:val="24"/>
        </w:rPr>
        <w:t xml:space="preserve"> self-consciousness an</w:t>
      </w:r>
      <w:r>
        <w:rPr>
          <w:sz w:val="24"/>
          <w:szCs w:val="24"/>
        </w:rPr>
        <w:t>d self-reflexive, and whilst it can be celebrated as a critique of the colonial project, it is often criticised for its apparent condoning of a</w:t>
      </w:r>
      <w:r>
        <w:rPr>
          <w:rFonts w:eastAsia="Times New Roman" w:cstheme="minorHAnsi"/>
          <w:sz w:val="24"/>
          <w:szCs w:val="24"/>
          <w:lang w:eastAsia="en-GB"/>
        </w:rPr>
        <w:t xml:space="preserve"> Victorian trope that</w:t>
      </w:r>
      <w:r w:rsidRPr="00645AAA">
        <w:rPr>
          <w:rFonts w:eastAsia="Times New Roman" w:cstheme="minorHAnsi"/>
          <w:sz w:val="24"/>
          <w:szCs w:val="24"/>
          <w:lang w:eastAsia="en-GB"/>
        </w:rPr>
        <w:t xml:space="preserve"> trans</w:t>
      </w:r>
      <w:r>
        <w:rPr>
          <w:rFonts w:eastAsia="Times New Roman" w:cstheme="minorHAnsi"/>
          <w:sz w:val="24"/>
          <w:szCs w:val="24"/>
          <w:lang w:eastAsia="en-GB"/>
        </w:rPr>
        <w:t>-</w:t>
      </w:r>
      <w:r w:rsidRPr="00645AAA">
        <w:rPr>
          <w:rFonts w:eastAsia="Times New Roman" w:cstheme="minorHAnsi"/>
          <w:sz w:val="24"/>
          <w:szCs w:val="24"/>
          <w:lang w:eastAsia="en-GB"/>
        </w:rPr>
        <w:t>cultural communication and understanding</w:t>
      </w:r>
      <w:r>
        <w:rPr>
          <w:rFonts w:eastAsia="Times New Roman" w:cstheme="minorHAnsi"/>
          <w:sz w:val="24"/>
          <w:szCs w:val="24"/>
          <w:lang w:eastAsia="en-GB"/>
        </w:rPr>
        <w:t xml:space="preserve"> was possible.</w:t>
      </w:r>
      <w:r>
        <w:rPr>
          <w:rStyle w:val="FootnoteReference"/>
          <w:rFonts w:eastAsia="Times New Roman" w:cstheme="minorHAnsi"/>
          <w:sz w:val="24"/>
          <w:szCs w:val="24"/>
          <w:lang w:eastAsia="en-GB"/>
        </w:rPr>
        <w:footnoteReference w:id="15"/>
      </w:r>
      <w:r>
        <w:rPr>
          <w:rFonts w:eastAsia="Times New Roman" w:cstheme="minorHAnsi"/>
          <w:sz w:val="24"/>
          <w:szCs w:val="24"/>
          <w:lang w:eastAsia="en-GB"/>
        </w:rPr>
        <w:t xml:space="preserve"> Conrad does show the possibil</w:t>
      </w:r>
      <w:r w:rsidR="00305E4E">
        <w:rPr>
          <w:rFonts w:eastAsia="Times New Roman" w:cstheme="minorHAnsi"/>
          <w:sz w:val="24"/>
          <w:szCs w:val="24"/>
          <w:lang w:eastAsia="en-GB"/>
        </w:rPr>
        <w:t>ity, early in the novel, that</w:t>
      </w:r>
      <w:r>
        <w:rPr>
          <w:rFonts w:eastAsia="Times New Roman" w:cstheme="minorHAnsi"/>
          <w:sz w:val="24"/>
          <w:szCs w:val="24"/>
          <w:lang w:eastAsia="en-GB"/>
        </w:rPr>
        <w:t xml:space="preserve"> with the passage of time</w:t>
      </w:r>
      <w:r w:rsidR="00305E4E">
        <w:rPr>
          <w:rFonts w:eastAsia="Times New Roman" w:cstheme="minorHAnsi"/>
          <w:sz w:val="24"/>
          <w:szCs w:val="24"/>
          <w:lang w:eastAsia="en-GB"/>
        </w:rPr>
        <w:t>, things can change. A</w:t>
      </w:r>
      <w:r>
        <w:rPr>
          <w:rFonts w:eastAsia="Times New Roman" w:cstheme="minorHAnsi"/>
          <w:sz w:val="24"/>
          <w:szCs w:val="24"/>
          <w:lang w:eastAsia="en-GB"/>
        </w:rPr>
        <w:t>s the narrative</w:t>
      </w:r>
      <w:r w:rsidR="00305E4E">
        <w:rPr>
          <w:rFonts w:eastAsia="Times New Roman" w:cstheme="minorHAnsi"/>
          <w:sz w:val="24"/>
          <w:szCs w:val="24"/>
          <w:lang w:eastAsia="en-GB"/>
        </w:rPr>
        <w:t xml:space="preserve"> begins to unfold</w:t>
      </w:r>
      <w:r>
        <w:rPr>
          <w:rFonts w:eastAsia="Times New Roman" w:cstheme="minorHAnsi"/>
          <w:sz w:val="24"/>
          <w:szCs w:val="24"/>
          <w:lang w:eastAsia="en-GB"/>
        </w:rPr>
        <w:t>, titul</w:t>
      </w:r>
      <w:r w:rsidR="00305E4E">
        <w:rPr>
          <w:rFonts w:eastAsia="Times New Roman" w:cstheme="minorHAnsi"/>
          <w:sz w:val="24"/>
          <w:szCs w:val="24"/>
          <w:lang w:eastAsia="en-GB"/>
        </w:rPr>
        <w:t>ar pillars of the establishment sit on a yawl</w:t>
      </w:r>
      <w:r>
        <w:rPr>
          <w:rFonts w:eastAsia="Times New Roman" w:cstheme="minorHAnsi"/>
          <w:sz w:val="24"/>
          <w:szCs w:val="24"/>
          <w:lang w:eastAsia="en-GB"/>
        </w:rPr>
        <w:t xml:space="preserve"> awaiting the tide. With the sun setting, the sky begins to glower: “</w:t>
      </w:r>
      <w:proofErr w:type="gramStart"/>
      <w:r>
        <w:rPr>
          <w:rFonts w:eastAsia="Times New Roman" w:cstheme="minorHAnsi"/>
          <w:sz w:val="24"/>
          <w:szCs w:val="24"/>
          <w:lang w:eastAsia="en-GB"/>
        </w:rPr>
        <w:t>And</w:t>
      </w:r>
      <w:proofErr w:type="gramEnd"/>
      <w:r>
        <w:rPr>
          <w:rFonts w:eastAsia="Times New Roman" w:cstheme="minorHAnsi"/>
          <w:sz w:val="24"/>
          <w:szCs w:val="24"/>
          <w:lang w:eastAsia="en-GB"/>
        </w:rPr>
        <w:t xml:space="preserve"> this also,’ said Marlow suddenly, “has been one of the dark places of the earth”.’ </w:t>
      </w:r>
      <w:commentRangeStart w:id="22"/>
      <w:r>
        <w:rPr>
          <w:rFonts w:eastAsia="Times New Roman" w:cstheme="minorHAnsi"/>
          <w:sz w:val="24"/>
          <w:szCs w:val="24"/>
          <w:lang w:eastAsia="en-GB"/>
        </w:rPr>
        <w:t>Marlowe</w:t>
      </w:r>
      <w:commentRangeEnd w:id="22"/>
      <w:r w:rsidR="00CD5ADA">
        <w:rPr>
          <w:rStyle w:val="CommentReference"/>
        </w:rPr>
        <w:commentReference w:id="22"/>
      </w:r>
      <w:r>
        <w:rPr>
          <w:rFonts w:eastAsia="Times New Roman" w:cstheme="minorHAnsi"/>
          <w:sz w:val="24"/>
          <w:szCs w:val="24"/>
          <w:lang w:eastAsia="en-GB"/>
        </w:rPr>
        <w:t xml:space="preserve"> is describing the beginning of the Roman conquest of Britain, and in one startling observation, compresses a nation’s cacophonous history of invasion, war, domination, suppression, plague, revolution, and continued consolidation, into</w:t>
      </w:r>
      <w:r w:rsidR="00305E4E">
        <w:rPr>
          <w:rFonts w:eastAsia="Times New Roman" w:cstheme="minorHAnsi"/>
          <w:sz w:val="24"/>
          <w:szCs w:val="24"/>
          <w:lang w:eastAsia="en-GB"/>
        </w:rPr>
        <w:t xml:space="preserve"> the </w:t>
      </w:r>
      <w:commentRangeStart w:id="23"/>
      <w:r w:rsidR="00305E4E">
        <w:rPr>
          <w:rFonts w:eastAsia="Times New Roman" w:cstheme="minorHAnsi"/>
          <w:sz w:val="24"/>
          <w:szCs w:val="24"/>
          <w:lang w:eastAsia="en-GB"/>
        </w:rPr>
        <w:t>service</w:t>
      </w:r>
      <w:commentRangeEnd w:id="23"/>
      <w:r w:rsidR="003F5747">
        <w:rPr>
          <w:rStyle w:val="CommentReference"/>
        </w:rPr>
        <w:commentReference w:id="23"/>
      </w:r>
      <w:r w:rsidR="00305E4E">
        <w:rPr>
          <w:rFonts w:eastAsia="Times New Roman" w:cstheme="minorHAnsi"/>
          <w:sz w:val="24"/>
          <w:szCs w:val="24"/>
          <w:lang w:eastAsia="en-GB"/>
        </w:rPr>
        <w:t xml:space="preserve"> of the newly </w:t>
      </w:r>
      <w:r>
        <w:rPr>
          <w:rFonts w:eastAsia="Times New Roman" w:cstheme="minorHAnsi"/>
          <w:sz w:val="24"/>
          <w:szCs w:val="24"/>
          <w:lang w:eastAsia="en-GB"/>
        </w:rPr>
        <w:t>charted</w:t>
      </w:r>
      <w:r w:rsidR="00305E4E">
        <w:rPr>
          <w:rFonts w:eastAsia="Times New Roman" w:cstheme="minorHAnsi"/>
          <w:sz w:val="24"/>
          <w:szCs w:val="24"/>
          <w:lang w:eastAsia="en-GB"/>
        </w:rPr>
        <w:t xml:space="preserve"> and suppressed </w:t>
      </w:r>
      <w:r>
        <w:rPr>
          <w:rFonts w:eastAsia="Times New Roman" w:cstheme="minorHAnsi"/>
          <w:sz w:val="24"/>
          <w:szCs w:val="24"/>
          <w:lang w:eastAsia="en-GB"/>
        </w:rPr>
        <w:t xml:space="preserve">territories. It should be noted that the Romans also eventually began to see themselves as bringing benefits to the greater world, under the auspices of trade and </w:t>
      </w:r>
      <w:r w:rsidR="00305E4E">
        <w:rPr>
          <w:rFonts w:eastAsia="Times New Roman" w:cstheme="minorHAnsi"/>
          <w:sz w:val="24"/>
          <w:szCs w:val="24"/>
          <w:lang w:eastAsia="en-GB"/>
        </w:rPr>
        <w:t>conquest,</w:t>
      </w:r>
      <w:r>
        <w:rPr>
          <w:rFonts w:eastAsia="Times New Roman" w:cstheme="minorHAnsi"/>
          <w:sz w:val="24"/>
          <w:szCs w:val="24"/>
          <w:lang w:eastAsia="en-GB"/>
        </w:rPr>
        <w:t xml:space="preserve"> they offered technology, order, and security, but only after allegiance had been offered.</w:t>
      </w:r>
      <w:r>
        <w:rPr>
          <w:rStyle w:val="FootnoteReference"/>
          <w:rFonts w:eastAsia="Times New Roman" w:cstheme="minorHAnsi"/>
          <w:sz w:val="24"/>
          <w:szCs w:val="24"/>
          <w:lang w:eastAsia="en-GB"/>
        </w:rPr>
        <w:footnoteReference w:id="16"/>
      </w:r>
      <w:r>
        <w:rPr>
          <w:rFonts w:eastAsia="Times New Roman" w:cstheme="minorHAnsi"/>
          <w:sz w:val="24"/>
          <w:szCs w:val="24"/>
          <w:lang w:eastAsia="en-GB"/>
        </w:rPr>
        <w:t xml:space="preserve"> It is to Conrad’s great credit that the closing lines of the novel offer no solutions and continue the narrative ambiguity, suggesting the psychological uncertainty of forced introspection:</w:t>
      </w:r>
    </w:p>
    <w:p w14:paraId="04DE46EA" w14:textId="7F0AA3D2" w:rsidR="006334D3" w:rsidRDefault="006334D3" w:rsidP="006334D3">
      <w:pPr>
        <w:spacing w:before="100" w:beforeAutospacing="1" w:after="100" w:afterAutospacing="1" w:line="240" w:lineRule="auto"/>
        <w:jc w:val="both"/>
        <w:outlineLvl w:val="0"/>
        <w:rPr>
          <w:rFonts w:eastAsia="Times New Roman" w:cstheme="minorHAnsi"/>
          <w:sz w:val="24"/>
          <w:szCs w:val="24"/>
          <w:lang w:eastAsia="en-GB"/>
        </w:rPr>
      </w:pPr>
      <w:r>
        <w:rPr>
          <w:rFonts w:eastAsia="Times New Roman" w:cstheme="minorHAnsi"/>
          <w:sz w:val="24"/>
          <w:szCs w:val="24"/>
          <w:lang w:eastAsia="en-GB"/>
        </w:rPr>
        <w:t>Marlow ceased, and sat apart, indistinct and silent, in the pose of a meditating Buddha. Nobody moved for a time. ‘We have lost the first of the ebb” said the Director, suddenly. I raised my head. The offing was barred by a black bank of clouds, and the tranquil waterway leading to the uttermost ends of the earth flowed under an overcast sky- seemed to lead to the heart of an immense darkness</w:t>
      </w:r>
      <w:r w:rsidR="001C3FFE">
        <w:rPr>
          <w:rFonts w:eastAsia="Times New Roman" w:cstheme="minorHAnsi"/>
          <w:sz w:val="24"/>
          <w:szCs w:val="24"/>
          <w:lang w:eastAsia="en-GB"/>
        </w:rPr>
        <w:t>’</w:t>
      </w:r>
      <w:r>
        <w:rPr>
          <w:rFonts w:eastAsia="Times New Roman" w:cstheme="minorHAnsi"/>
          <w:sz w:val="24"/>
          <w:szCs w:val="24"/>
          <w:lang w:eastAsia="en-GB"/>
        </w:rPr>
        <w:t xml:space="preserve"> P187</w:t>
      </w:r>
    </w:p>
    <w:p w14:paraId="5E53333B" w14:textId="77777777" w:rsidR="007D6FB7" w:rsidRDefault="007D6FB7" w:rsidP="006334D3">
      <w:pPr>
        <w:spacing w:before="100" w:beforeAutospacing="1" w:after="100" w:afterAutospacing="1" w:line="240" w:lineRule="auto"/>
        <w:jc w:val="both"/>
        <w:outlineLvl w:val="0"/>
        <w:rPr>
          <w:rFonts w:eastAsia="Times New Roman" w:cstheme="minorHAnsi"/>
          <w:sz w:val="24"/>
          <w:szCs w:val="24"/>
          <w:lang w:eastAsia="en-GB"/>
        </w:rPr>
      </w:pPr>
      <w:r>
        <w:rPr>
          <w:rFonts w:eastAsia="Times New Roman" w:cstheme="minorHAnsi"/>
          <w:sz w:val="24"/>
          <w:szCs w:val="24"/>
          <w:lang w:eastAsia="en-GB"/>
        </w:rPr>
        <w:t xml:space="preserve">Post- Colonial India and </w:t>
      </w:r>
      <w:proofErr w:type="gramStart"/>
      <w:r w:rsidRPr="007D6FB7">
        <w:rPr>
          <w:rFonts w:eastAsia="Times New Roman" w:cstheme="minorHAnsi"/>
          <w:i/>
          <w:sz w:val="24"/>
          <w:szCs w:val="24"/>
          <w:lang w:eastAsia="en-GB"/>
        </w:rPr>
        <w:t>The</w:t>
      </w:r>
      <w:proofErr w:type="gramEnd"/>
      <w:r w:rsidRPr="007D6FB7">
        <w:rPr>
          <w:rFonts w:eastAsia="Times New Roman" w:cstheme="minorHAnsi"/>
          <w:i/>
          <w:sz w:val="24"/>
          <w:szCs w:val="24"/>
          <w:lang w:eastAsia="en-GB"/>
        </w:rPr>
        <w:t xml:space="preserve"> God of Small Things</w:t>
      </w:r>
      <w:r>
        <w:rPr>
          <w:rFonts w:eastAsia="Times New Roman" w:cstheme="minorHAnsi"/>
          <w:i/>
          <w:sz w:val="24"/>
          <w:szCs w:val="24"/>
          <w:lang w:eastAsia="en-GB"/>
        </w:rPr>
        <w:t>.</w:t>
      </w:r>
    </w:p>
    <w:p w14:paraId="38E14F6D" w14:textId="77777777" w:rsidR="006334D3" w:rsidRDefault="006334D3" w:rsidP="006334D3">
      <w:pPr>
        <w:spacing w:before="100" w:beforeAutospacing="1" w:after="100" w:afterAutospacing="1" w:line="240" w:lineRule="auto"/>
        <w:jc w:val="both"/>
        <w:outlineLvl w:val="0"/>
        <w:rPr>
          <w:rFonts w:eastAsia="Times New Roman" w:cstheme="minorHAnsi"/>
          <w:sz w:val="24"/>
          <w:szCs w:val="24"/>
          <w:lang w:eastAsia="en-GB"/>
        </w:rPr>
      </w:pPr>
      <w:r>
        <w:rPr>
          <w:rFonts w:eastAsia="Times New Roman" w:cstheme="minorHAnsi"/>
          <w:sz w:val="24"/>
          <w:szCs w:val="24"/>
          <w:lang w:eastAsia="en-GB"/>
        </w:rPr>
        <w:t>We have charted the development of the telegraph, and its physical encirclement of the world, a task that had been completed in the same year as the publication of Conrad’s tale, and we have seen how European colonialism had consumed 70% of the worlds land mass and peoples into essentially vassal states, but it was the rapid developments in information coding and exchange that enhanced the psychic domination of the globe</w:t>
      </w:r>
      <w:r w:rsidR="00305E4E">
        <w:rPr>
          <w:rFonts w:eastAsia="Times New Roman" w:cstheme="minorHAnsi"/>
          <w:sz w:val="24"/>
          <w:szCs w:val="24"/>
          <w:lang w:eastAsia="en-GB"/>
        </w:rPr>
        <w:t xml:space="preserve"> that imperialism had begun</w:t>
      </w:r>
      <w:r>
        <w:rPr>
          <w:rFonts w:eastAsia="Times New Roman" w:cstheme="minorHAnsi"/>
          <w:sz w:val="24"/>
          <w:szCs w:val="24"/>
          <w:lang w:eastAsia="en-GB"/>
        </w:rPr>
        <w:t>.</w:t>
      </w:r>
      <w:r w:rsidR="00305E4E">
        <w:rPr>
          <w:rFonts w:eastAsia="Times New Roman" w:cstheme="minorHAnsi"/>
          <w:sz w:val="24"/>
          <w:szCs w:val="24"/>
          <w:lang w:eastAsia="en-GB"/>
        </w:rPr>
        <w:t xml:space="preserve"> In</w:t>
      </w:r>
      <w:r>
        <w:rPr>
          <w:rFonts w:eastAsia="Times New Roman" w:cstheme="minorHAnsi"/>
          <w:sz w:val="24"/>
          <w:szCs w:val="24"/>
          <w:lang w:eastAsia="en-GB"/>
        </w:rPr>
        <w:t xml:space="preserve"> Arundhati Roy’s post-colonial novel </w:t>
      </w:r>
      <w:r w:rsidRPr="00181055">
        <w:rPr>
          <w:rFonts w:eastAsia="Times New Roman" w:cstheme="minorHAnsi"/>
          <w:i/>
          <w:sz w:val="24"/>
          <w:szCs w:val="24"/>
          <w:lang w:eastAsia="en-GB"/>
        </w:rPr>
        <w:t>The God of Small Things</w:t>
      </w:r>
      <w:r>
        <w:rPr>
          <w:rFonts w:eastAsia="Times New Roman" w:cstheme="minorHAnsi"/>
          <w:sz w:val="24"/>
          <w:szCs w:val="24"/>
          <w:lang w:eastAsia="en-GB"/>
        </w:rPr>
        <w:t xml:space="preserve">, the return of </w:t>
      </w:r>
      <w:proofErr w:type="spellStart"/>
      <w:r>
        <w:rPr>
          <w:rFonts w:eastAsia="Times New Roman" w:cstheme="minorHAnsi"/>
          <w:sz w:val="24"/>
          <w:szCs w:val="24"/>
          <w:lang w:eastAsia="en-GB"/>
        </w:rPr>
        <w:t>Rahel</w:t>
      </w:r>
      <w:proofErr w:type="spellEnd"/>
      <w:r>
        <w:rPr>
          <w:rFonts w:eastAsia="Times New Roman" w:cstheme="minorHAnsi"/>
          <w:sz w:val="24"/>
          <w:szCs w:val="24"/>
          <w:lang w:eastAsia="en-GB"/>
        </w:rPr>
        <w:t xml:space="preserve"> and the ‘re-return’ of </w:t>
      </w:r>
      <w:proofErr w:type="spellStart"/>
      <w:r>
        <w:rPr>
          <w:rFonts w:eastAsia="Times New Roman" w:cstheme="minorHAnsi"/>
          <w:sz w:val="24"/>
          <w:szCs w:val="24"/>
          <w:lang w:eastAsia="en-GB"/>
        </w:rPr>
        <w:t>Estha</w:t>
      </w:r>
      <w:proofErr w:type="spellEnd"/>
      <w:r>
        <w:rPr>
          <w:rFonts w:eastAsia="Times New Roman" w:cstheme="minorHAnsi"/>
          <w:sz w:val="24"/>
          <w:szCs w:val="24"/>
          <w:lang w:eastAsia="en-GB"/>
        </w:rPr>
        <w:t xml:space="preserve"> become imaginary obstructers at the source of discordance; their aunt’s satellite dish, </w:t>
      </w:r>
      <w:r w:rsidR="007D6FB7">
        <w:rPr>
          <w:rFonts w:eastAsia="Times New Roman" w:cstheme="minorHAnsi"/>
          <w:sz w:val="24"/>
          <w:szCs w:val="24"/>
          <w:lang w:eastAsia="en-GB"/>
        </w:rPr>
        <w:t>whilst</w:t>
      </w:r>
      <w:r>
        <w:rPr>
          <w:rFonts w:eastAsia="Times New Roman" w:cstheme="minorHAnsi"/>
          <w:sz w:val="24"/>
          <w:szCs w:val="24"/>
          <w:lang w:eastAsia="en-GB"/>
        </w:rPr>
        <w:t xml:space="preserve"> kn</w:t>
      </w:r>
      <w:r w:rsidR="007D6FB7">
        <w:rPr>
          <w:rFonts w:eastAsia="Times New Roman" w:cstheme="minorHAnsi"/>
          <w:sz w:val="24"/>
          <w:szCs w:val="24"/>
          <w:lang w:eastAsia="en-GB"/>
        </w:rPr>
        <w:t>owing that everything; the American wrestlers; the genocide;</w:t>
      </w:r>
      <w:r>
        <w:rPr>
          <w:rFonts w:eastAsia="Times New Roman" w:cstheme="minorHAnsi"/>
          <w:sz w:val="24"/>
          <w:szCs w:val="24"/>
          <w:lang w:eastAsia="en-GB"/>
        </w:rPr>
        <w:t xml:space="preserve"> the victims of famine</w:t>
      </w:r>
      <w:r w:rsidR="007D6FB7">
        <w:rPr>
          <w:rFonts w:eastAsia="Times New Roman" w:cstheme="minorHAnsi"/>
          <w:sz w:val="24"/>
          <w:szCs w:val="24"/>
          <w:lang w:eastAsia="en-GB"/>
        </w:rPr>
        <w:t>,</w:t>
      </w:r>
      <w:r>
        <w:rPr>
          <w:rFonts w:eastAsia="Times New Roman" w:cstheme="minorHAnsi"/>
          <w:sz w:val="24"/>
          <w:szCs w:val="24"/>
          <w:lang w:eastAsia="en-GB"/>
        </w:rPr>
        <w:t xml:space="preserve"> would still slip through. Even this f</w:t>
      </w:r>
      <w:r w:rsidR="007D6FB7">
        <w:rPr>
          <w:rFonts w:eastAsia="Times New Roman" w:cstheme="minorHAnsi"/>
          <w:sz w:val="24"/>
          <w:szCs w:val="24"/>
          <w:lang w:eastAsia="en-GB"/>
        </w:rPr>
        <w:t>l</w:t>
      </w:r>
      <w:r>
        <w:rPr>
          <w:rFonts w:eastAsia="Times New Roman" w:cstheme="minorHAnsi"/>
          <w:sz w:val="24"/>
          <w:szCs w:val="24"/>
          <w:lang w:eastAsia="en-GB"/>
        </w:rPr>
        <w:t>ight of fancy is doomed as the ‘two egg twins’ ponder the unassailable:</w:t>
      </w:r>
    </w:p>
    <w:p w14:paraId="36B0DF24" w14:textId="77777777" w:rsidR="006334D3" w:rsidRPr="0099512F" w:rsidRDefault="006334D3" w:rsidP="006334D3">
      <w:pPr>
        <w:spacing w:before="100" w:beforeAutospacing="1" w:after="100" w:afterAutospacing="1" w:line="240" w:lineRule="auto"/>
        <w:jc w:val="both"/>
        <w:outlineLvl w:val="0"/>
        <w:rPr>
          <w:rFonts w:eastAsia="Times New Roman" w:cstheme="minorHAnsi"/>
          <w:bCs/>
          <w:kern w:val="36"/>
          <w:sz w:val="24"/>
          <w:szCs w:val="24"/>
          <w:lang w:eastAsia="en-GB"/>
        </w:rPr>
      </w:pPr>
      <w:r w:rsidRPr="00D923C3">
        <w:rPr>
          <w:rFonts w:eastAsia="Times New Roman" w:cstheme="minorHAnsi"/>
          <w:bCs/>
          <w:kern w:val="36"/>
          <w:sz w:val="24"/>
          <w:szCs w:val="24"/>
          <w:lang w:eastAsia="en-GB"/>
        </w:rPr>
        <w:lastRenderedPageBreak/>
        <w:t xml:space="preserve">The sky was thick with TV. If you wore special glasses you could see them spinning through the sky among the bats and homing birds—blondes, wars, famines, football, food shows, coups d'état, hairstyles stiff with hair spray. </w:t>
      </w:r>
      <w:proofErr w:type="gramStart"/>
      <w:r w:rsidRPr="00D923C3">
        <w:rPr>
          <w:rFonts w:eastAsia="Times New Roman" w:cstheme="minorHAnsi"/>
          <w:bCs/>
          <w:kern w:val="36"/>
          <w:sz w:val="24"/>
          <w:szCs w:val="24"/>
          <w:lang w:eastAsia="en-GB"/>
        </w:rPr>
        <w:t>Designer pectorals.</w:t>
      </w:r>
      <w:proofErr w:type="gramEnd"/>
      <w:r w:rsidRPr="00D923C3">
        <w:rPr>
          <w:rFonts w:eastAsia="Times New Roman" w:cstheme="minorHAnsi"/>
          <w:bCs/>
          <w:kern w:val="36"/>
          <w:sz w:val="24"/>
          <w:szCs w:val="24"/>
          <w:lang w:eastAsia="en-GB"/>
        </w:rPr>
        <w:t xml:space="preserve"> </w:t>
      </w:r>
      <w:proofErr w:type="gramStart"/>
      <w:r w:rsidRPr="00D923C3">
        <w:rPr>
          <w:rFonts w:eastAsia="Times New Roman" w:cstheme="minorHAnsi"/>
          <w:bCs/>
          <w:kern w:val="36"/>
          <w:sz w:val="24"/>
          <w:szCs w:val="24"/>
          <w:lang w:eastAsia="en-GB"/>
        </w:rPr>
        <w:t xml:space="preserve">Gliding towards </w:t>
      </w:r>
      <w:proofErr w:type="spellStart"/>
      <w:r w:rsidRPr="00D923C3">
        <w:rPr>
          <w:rFonts w:eastAsia="Times New Roman" w:cstheme="minorHAnsi"/>
          <w:bCs/>
          <w:kern w:val="36"/>
          <w:sz w:val="24"/>
          <w:szCs w:val="24"/>
          <w:lang w:eastAsia="en-GB"/>
        </w:rPr>
        <w:t>Ayemenem</w:t>
      </w:r>
      <w:proofErr w:type="spellEnd"/>
      <w:r w:rsidRPr="00D923C3">
        <w:rPr>
          <w:rFonts w:eastAsia="Times New Roman" w:cstheme="minorHAnsi"/>
          <w:bCs/>
          <w:kern w:val="36"/>
          <w:sz w:val="24"/>
          <w:szCs w:val="24"/>
          <w:lang w:eastAsia="en-GB"/>
        </w:rPr>
        <w:t xml:space="preserve"> like skydivers.</w:t>
      </w:r>
      <w:proofErr w:type="gramEnd"/>
      <w:r w:rsidRPr="00D923C3">
        <w:rPr>
          <w:rFonts w:eastAsia="Times New Roman" w:cstheme="minorHAnsi"/>
          <w:bCs/>
          <w:kern w:val="36"/>
          <w:sz w:val="24"/>
          <w:szCs w:val="24"/>
          <w:lang w:eastAsia="en-GB"/>
        </w:rPr>
        <w:t xml:space="preserve"> </w:t>
      </w:r>
      <w:proofErr w:type="gramStart"/>
      <w:r w:rsidRPr="00D923C3">
        <w:rPr>
          <w:rFonts w:eastAsia="Times New Roman" w:cstheme="minorHAnsi"/>
          <w:bCs/>
          <w:kern w:val="36"/>
          <w:sz w:val="24"/>
          <w:szCs w:val="24"/>
          <w:lang w:eastAsia="en-GB"/>
        </w:rPr>
        <w:t>Making patterns in the sky.</w:t>
      </w:r>
      <w:proofErr w:type="gramEnd"/>
      <w:r w:rsidRPr="00D923C3">
        <w:rPr>
          <w:rFonts w:eastAsia="Times New Roman" w:cstheme="minorHAnsi"/>
          <w:bCs/>
          <w:kern w:val="36"/>
          <w:sz w:val="24"/>
          <w:szCs w:val="24"/>
          <w:lang w:eastAsia="en-GB"/>
        </w:rPr>
        <w:t xml:space="preserve"> </w:t>
      </w:r>
      <w:proofErr w:type="gramStart"/>
      <w:r w:rsidRPr="00D923C3">
        <w:rPr>
          <w:rFonts w:eastAsia="Times New Roman" w:cstheme="minorHAnsi"/>
          <w:bCs/>
          <w:kern w:val="36"/>
          <w:sz w:val="24"/>
          <w:szCs w:val="24"/>
          <w:lang w:eastAsia="en-GB"/>
        </w:rPr>
        <w:t>Wheels.</w:t>
      </w:r>
      <w:proofErr w:type="gramEnd"/>
      <w:r w:rsidRPr="00D923C3">
        <w:rPr>
          <w:rFonts w:eastAsia="Times New Roman" w:cstheme="minorHAnsi"/>
          <w:bCs/>
          <w:kern w:val="36"/>
          <w:sz w:val="24"/>
          <w:szCs w:val="24"/>
          <w:lang w:eastAsia="en-GB"/>
        </w:rPr>
        <w:t xml:space="preserve"> </w:t>
      </w:r>
      <w:proofErr w:type="gramStart"/>
      <w:r w:rsidRPr="00D923C3">
        <w:rPr>
          <w:rFonts w:eastAsia="Times New Roman" w:cstheme="minorHAnsi"/>
          <w:bCs/>
          <w:kern w:val="36"/>
          <w:sz w:val="24"/>
          <w:szCs w:val="24"/>
          <w:lang w:eastAsia="en-GB"/>
        </w:rPr>
        <w:t>Windmills.</w:t>
      </w:r>
      <w:proofErr w:type="gramEnd"/>
      <w:r w:rsidRPr="00D923C3">
        <w:rPr>
          <w:rFonts w:eastAsia="Times New Roman" w:cstheme="minorHAnsi"/>
          <w:bCs/>
          <w:kern w:val="36"/>
          <w:sz w:val="24"/>
          <w:szCs w:val="24"/>
          <w:lang w:eastAsia="en-GB"/>
        </w:rPr>
        <w:t xml:space="preserve"> </w:t>
      </w:r>
      <w:proofErr w:type="gramStart"/>
      <w:r w:rsidRPr="00D923C3">
        <w:rPr>
          <w:rFonts w:eastAsia="Times New Roman" w:cstheme="minorHAnsi"/>
          <w:bCs/>
          <w:kern w:val="36"/>
          <w:sz w:val="24"/>
          <w:szCs w:val="24"/>
          <w:lang w:eastAsia="en-GB"/>
        </w:rPr>
        <w:t>Fl</w:t>
      </w:r>
      <w:r>
        <w:rPr>
          <w:rFonts w:eastAsia="Times New Roman" w:cstheme="minorHAnsi"/>
          <w:bCs/>
          <w:kern w:val="36"/>
          <w:sz w:val="24"/>
          <w:szCs w:val="24"/>
          <w:lang w:eastAsia="en-GB"/>
        </w:rPr>
        <w:t xml:space="preserve">owers blooming and </w:t>
      </w:r>
      <w:proofErr w:type="spellStart"/>
      <w:r>
        <w:rPr>
          <w:rFonts w:eastAsia="Times New Roman" w:cstheme="minorHAnsi"/>
          <w:bCs/>
          <w:kern w:val="36"/>
          <w:sz w:val="24"/>
          <w:szCs w:val="24"/>
          <w:lang w:eastAsia="en-GB"/>
        </w:rPr>
        <w:t>unblooming</w:t>
      </w:r>
      <w:proofErr w:type="spellEnd"/>
      <w:r>
        <w:rPr>
          <w:rFonts w:eastAsia="Times New Roman" w:cstheme="minorHAnsi"/>
          <w:bCs/>
          <w:kern w:val="36"/>
          <w:sz w:val="24"/>
          <w:szCs w:val="24"/>
          <w:lang w:eastAsia="en-GB"/>
        </w:rPr>
        <w:t>.</w:t>
      </w:r>
      <w:proofErr w:type="gramEnd"/>
      <w:r>
        <w:rPr>
          <w:rStyle w:val="FootnoteReference"/>
          <w:rFonts w:eastAsia="Times New Roman" w:cstheme="minorHAnsi"/>
          <w:bCs/>
          <w:kern w:val="36"/>
          <w:sz w:val="24"/>
          <w:szCs w:val="24"/>
          <w:lang w:eastAsia="en-GB"/>
        </w:rPr>
        <w:footnoteReference w:id="17"/>
      </w:r>
    </w:p>
    <w:p w14:paraId="3A6D3A0D" w14:textId="77777777" w:rsidR="007D6FB7" w:rsidRDefault="006334D3" w:rsidP="006334D3">
      <w:pPr>
        <w:spacing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locus of </w:t>
      </w:r>
      <w:commentRangeStart w:id="24"/>
      <w:r>
        <w:rPr>
          <w:rFonts w:eastAsia="Times New Roman" w:cstheme="minorHAnsi"/>
          <w:sz w:val="24"/>
          <w:szCs w:val="24"/>
          <w:lang w:eastAsia="en-GB"/>
        </w:rPr>
        <w:t xml:space="preserve">The God of Small Things </w:t>
      </w:r>
      <w:commentRangeEnd w:id="24"/>
      <w:r w:rsidR="00FA3CD6">
        <w:rPr>
          <w:rStyle w:val="CommentReference"/>
        </w:rPr>
        <w:commentReference w:id="24"/>
      </w:r>
      <w:r>
        <w:rPr>
          <w:rFonts w:eastAsia="Times New Roman" w:cstheme="minorHAnsi"/>
          <w:sz w:val="24"/>
          <w:szCs w:val="24"/>
          <w:lang w:eastAsia="en-GB"/>
        </w:rPr>
        <w:t xml:space="preserve">is </w:t>
      </w:r>
      <w:proofErr w:type="spellStart"/>
      <w:r>
        <w:rPr>
          <w:rFonts w:eastAsia="Times New Roman" w:cstheme="minorHAnsi"/>
          <w:sz w:val="24"/>
          <w:szCs w:val="24"/>
          <w:lang w:eastAsia="en-GB"/>
        </w:rPr>
        <w:t>Ayemenem</w:t>
      </w:r>
      <w:proofErr w:type="spellEnd"/>
      <w:r>
        <w:rPr>
          <w:rFonts w:eastAsia="Times New Roman" w:cstheme="minorHAnsi"/>
          <w:sz w:val="24"/>
          <w:szCs w:val="24"/>
          <w:lang w:eastAsia="en-GB"/>
        </w:rPr>
        <w:t xml:space="preserve">, a rural </w:t>
      </w:r>
      <w:proofErr w:type="spellStart"/>
      <w:r>
        <w:rPr>
          <w:rFonts w:eastAsia="Times New Roman" w:cstheme="minorHAnsi"/>
          <w:sz w:val="24"/>
          <w:szCs w:val="24"/>
          <w:lang w:eastAsia="en-GB"/>
        </w:rPr>
        <w:t>Keralan</w:t>
      </w:r>
      <w:proofErr w:type="spellEnd"/>
      <w:r>
        <w:rPr>
          <w:rFonts w:eastAsia="Times New Roman" w:cstheme="minorHAnsi"/>
          <w:sz w:val="24"/>
          <w:szCs w:val="24"/>
          <w:lang w:eastAsia="en-GB"/>
        </w:rPr>
        <w:t xml:space="preserve"> village in Southern India. </w:t>
      </w:r>
      <w:r w:rsidRPr="00AC1B92">
        <w:rPr>
          <w:rFonts w:eastAsia="Times New Roman" w:cstheme="minorHAnsi"/>
          <w:sz w:val="24"/>
          <w:szCs w:val="24"/>
          <w:lang w:eastAsia="en-GB"/>
        </w:rPr>
        <w:t>Its parochialism</w:t>
      </w:r>
      <w:r>
        <w:rPr>
          <w:rFonts w:eastAsia="Times New Roman" w:cstheme="minorHAnsi"/>
          <w:sz w:val="24"/>
          <w:szCs w:val="24"/>
          <w:lang w:eastAsia="en-GB"/>
        </w:rPr>
        <w:t xml:space="preserve"> is shown to be largely atypical</w:t>
      </w:r>
      <w:r w:rsidRPr="00AC1B92">
        <w:rPr>
          <w:rFonts w:eastAsia="Times New Roman" w:cstheme="minorHAnsi"/>
          <w:sz w:val="24"/>
          <w:szCs w:val="24"/>
          <w:lang w:eastAsia="en-GB"/>
        </w:rPr>
        <w:t xml:space="preserve"> during the twins’ childhood</w:t>
      </w:r>
      <w:r>
        <w:rPr>
          <w:rFonts w:eastAsia="Times New Roman" w:cstheme="minorHAnsi"/>
          <w:sz w:val="24"/>
          <w:szCs w:val="24"/>
          <w:lang w:eastAsia="en-GB"/>
        </w:rPr>
        <w:t>, but</w:t>
      </w:r>
      <w:r w:rsidRPr="00AC1B92">
        <w:rPr>
          <w:rFonts w:eastAsia="Times New Roman" w:cstheme="minorHAnsi"/>
          <w:sz w:val="24"/>
          <w:szCs w:val="24"/>
          <w:lang w:eastAsia="en-GB"/>
        </w:rPr>
        <w:t xml:space="preserve"> is</w:t>
      </w:r>
      <w:r>
        <w:rPr>
          <w:rFonts w:eastAsia="Times New Roman" w:cstheme="minorHAnsi"/>
          <w:sz w:val="24"/>
          <w:szCs w:val="24"/>
          <w:lang w:eastAsia="en-GB"/>
        </w:rPr>
        <w:t xml:space="preserve"> further</w:t>
      </w:r>
      <w:r w:rsidRPr="00AC1B92">
        <w:rPr>
          <w:rFonts w:eastAsia="Times New Roman" w:cstheme="minorHAnsi"/>
          <w:sz w:val="24"/>
          <w:szCs w:val="24"/>
          <w:lang w:eastAsia="en-GB"/>
        </w:rPr>
        <w:t xml:space="preserve"> enhanced by Kerala having 20% of its population defining themselves as Syrian Christian, an earlier conversion that dates back </w:t>
      </w:r>
      <w:commentRangeStart w:id="25"/>
      <w:r w:rsidRPr="00772A86">
        <w:rPr>
          <w:rFonts w:eastAsia="Times New Roman" w:cstheme="minorHAnsi"/>
          <w:sz w:val="24"/>
          <w:szCs w:val="24"/>
          <w:u w:val="single"/>
          <w:lang w:eastAsia="en-GB"/>
        </w:rPr>
        <w:t>more</w:t>
      </w:r>
      <w:r w:rsidRPr="00AC1B92">
        <w:rPr>
          <w:rFonts w:eastAsia="Times New Roman" w:cstheme="minorHAnsi"/>
          <w:sz w:val="24"/>
          <w:szCs w:val="24"/>
          <w:lang w:eastAsia="en-GB"/>
        </w:rPr>
        <w:t xml:space="preserve"> than 2,000 years </w:t>
      </w:r>
      <w:commentRangeEnd w:id="25"/>
      <w:r w:rsidR="00772A86">
        <w:rPr>
          <w:rStyle w:val="CommentReference"/>
        </w:rPr>
        <w:commentReference w:id="25"/>
      </w:r>
      <w:r w:rsidRPr="00AC1B92">
        <w:rPr>
          <w:rFonts w:eastAsia="Times New Roman" w:cstheme="minorHAnsi"/>
          <w:sz w:val="24"/>
          <w:szCs w:val="24"/>
          <w:lang w:eastAsia="en-GB"/>
        </w:rPr>
        <w:t xml:space="preserve">and that has adapted itself to the Hindu caste system and society, whilst maintaining a separate sense of superiority, and conservatism.  </w:t>
      </w:r>
      <w:proofErr w:type="spellStart"/>
      <w:r w:rsidRPr="00AC1B92">
        <w:rPr>
          <w:rFonts w:eastAsia="Times New Roman" w:cstheme="minorHAnsi"/>
          <w:sz w:val="24"/>
          <w:szCs w:val="24"/>
          <w:lang w:eastAsia="en-GB"/>
        </w:rPr>
        <w:t>Rahel</w:t>
      </w:r>
      <w:proofErr w:type="spellEnd"/>
      <w:r w:rsidRPr="00AC1B92">
        <w:rPr>
          <w:rFonts w:eastAsia="Times New Roman" w:cstheme="minorHAnsi"/>
          <w:sz w:val="24"/>
          <w:szCs w:val="24"/>
          <w:lang w:eastAsia="en-GB"/>
        </w:rPr>
        <w:t xml:space="preserve"> and </w:t>
      </w:r>
      <w:proofErr w:type="spellStart"/>
      <w:r w:rsidRPr="00AC1B92">
        <w:rPr>
          <w:rFonts w:eastAsia="Times New Roman" w:cstheme="minorHAnsi"/>
          <w:sz w:val="24"/>
          <w:szCs w:val="24"/>
          <w:lang w:eastAsia="en-GB"/>
        </w:rPr>
        <w:t>Estha</w:t>
      </w:r>
      <w:proofErr w:type="spellEnd"/>
      <w:r w:rsidRPr="00AC1B92">
        <w:rPr>
          <w:rFonts w:eastAsia="Times New Roman" w:cstheme="minorHAnsi"/>
          <w:sz w:val="24"/>
          <w:szCs w:val="24"/>
          <w:lang w:eastAsia="en-GB"/>
        </w:rPr>
        <w:t xml:space="preserve">, twin scions of the Syrian Christian </w:t>
      </w:r>
      <w:proofErr w:type="spellStart"/>
      <w:r w:rsidRPr="00AC1B92">
        <w:rPr>
          <w:rFonts w:eastAsia="Times New Roman" w:cstheme="minorHAnsi"/>
          <w:sz w:val="24"/>
          <w:szCs w:val="24"/>
          <w:lang w:eastAsia="en-GB"/>
        </w:rPr>
        <w:t>Ipe</w:t>
      </w:r>
      <w:proofErr w:type="spellEnd"/>
      <w:r w:rsidRPr="00AC1B92">
        <w:rPr>
          <w:rFonts w:eastAsia="Times New Roman" w:cstheme="minorHAnsi"/>
          <w:sz w:val="24"/>
          <w:szCs w:val="24"/>
          <w:lang w:eastAsia="en-GB"/>
        </w:rPr>
        <w:t xml:space="preserve"> family, are children frozen in ti</w:t>
      </w:r>
      <w:r>
        <w:rPr>
          <w:rFonts w:eastAsia="Times New Roman" w:cstheme="minorHAnsi"/>
          <w:sz w:val="24"/>
          <w:szCs w:val="24"/>
          <w:lang w:eastAsia="en-GB"/>
        </w:rPr>
        <w:t>me by the events of thirteen days in their childhood. The final day sees</w:t>
      </w:r>
      <w:r w:rsidRPr="00AC1B92">
        <w:rPr>
          <w:rFonts w:eastAsia="Times New Roman" w:cstheme="minorHAnsi"/>
          <w:sz w:val="24"/>
          <w:szCs w:val="24"/>
          <w:lang w:eastAsia="en-GB"/>
        </w:rPr>
        <w:t xml:space="preserve"> their uncle’</w:t>
      </w:r>
      <w:r>
        <w:rPr>
          <w:rFonts w:eastAsia="Times New Roman" w:cstheme="minorHAnsi"/>
          <w:sz w:val="24"/>
          <w:szCs w:val="24"/>
          <w:lang w:eastAsia="en-GB"/>
        </w:rPr>
        <w:t xml:space="preserve">s </w:t>
      </w:r>
      <w:commentRangeStart w:id="26"/>
      <w:r w:rsidRPr="001C3FFE">
        <w:rPr>
          <w:rFonts w:eastAsia="Times New Roman" w:cstheme="minorHAnsi"/>
          <w:strike/>
          <w:sz w:val="24"/>
          <w:szCs w:val="24"/>
          <w:lang w:eastAsia="en-GB"/>
        </w:rPr>
        <w:t>half</w:t>
      </w:r>
      <w:r>
        <w:rPr>
          <w:rFonts w:eastAsia="Times New Roman" w:cstheme="minorHAnsi"/>
          <w:sz w:val="24"/>
          <w:szCs w:val="24"/>
          <w:lang w:eastAsia="en-GB"/>
        </w:rPr>
        <w:t xml:space="preserve"> </w:t>
      </w:r>
      <w:commentRangeEnd w:id="26"/>
      <w:r w:rsidR="001C3FFE">
        <w:rPr>
          <w:rStyle w:val="CommentReference"/>
        </w:rPr>
        <w:commentReference w:id="26"/>
      </w:r>
      <w:r>
        <w:rPr>
          <w:rFonts w:eastAsia="Times New Roman" w:cstheme="minorHAnsi"/>
          <w:sz w:val="24"/>
          <w:szCs w:val="24"/>
          <w:lang w:eastAsia="en-GB"/>
        </w:rPr>
        <w:t xml:space="preserve">English daughter </w:t>
      </w:r>
      <w:r w:rsidRPr="00AC1B92">
        <w:rPr>
          <w:rFonts w:eastAsia="Times New Roman" w:cstheme="minorHAnsi"/>
          <w:sz w:val="24"/>
          <w:szCs w:val="24"/>
          <w:lang w:eastAsia="en-GB"/>
        </w:rPr>
        <w:t>accidentally drowned, and they</w:t>
      </w:r>
      <w:r>
        <w:rPr>
          <w:rFonts w:eastAsia="Times New Roman" w:cstheme="minorHAnsi"/>
          <w:sz w:val="24"/>
          <w:szCs w:val="24"/>
          <w:lang w:eastAsia="en-GB"/>
        </w:rPr>
        <w:t xml:space="preserve"> both</w:t>
      </w:r>
      <w:r w:rsidRPr="00AC1B92">
        <w:rPr>
          <w:rFonts w:eastAsia="Times New Roman" w:cstheme="minorHAnsi"/>
          <w:sz w:val="24"/>
          <w:szCs w:val="24"/>
          <w:lang w:eastAsia="en-GB"/>
        </w:rPr>
        <w:t xml:space="preserve"> witness their </w:t>
      </w:r>
      <w:proofErr w:type="spellStart"/>
      <w:r w:rsidRPr="00AC1B92">
        <w:rPr>
          <w:rFonts w:eastAsia="Times New Roman" w:cstheme="minorHAnsi"/>
          <w:sz w:val="24"/>
          <w:szCs w:val="24"/>
          <w:lang w:eastAsia="en-GB"/>
        </w:rPr>
        <w:t>Paravan</w:t>
      </w:r>
      <w:proofErr w:type="spellEnd"/>
      <w:r w:rsidR="007D6FB7">
        <w:rPr>
          <w:rFonts w:eastAsia="Times New Roman" w:cstheme="minorHAnsi"/>
          <w:sz w:val="24"/>
          <w:szCs w:val="24"/>
          <w:lang w:eastAsia="en-GB"/>
        </w:rPr>
        <w:t xml:space="preserve"> (Dalit)</w:t>
      </w:r>
      <w:r w:rsidRPr="00AC1B92">
        <w:rPr>
          <w:rFonts w:eastAsia="Times New Roman" w:cstheme="minorHAnsi"/>
          <w:sz w:val="24"/>
          <w:szCs w:val="24"/>
          <w:lang w:eastAsia="en-GB"/>
        </w:rPr>
        <w:t xml:space="preserve"> friend </w:t>
      </w:r>
      <w:proofErr w:type="spellStart"/>
      <w:r w:rsidRPr="00AC1B92">
        <w:rPr>
          <w:rFonts w:eastAsia="Times New Roman" w:cstheme="minorHAnsi"/>
          <w:sz w:val="24"/>
          <w:szCs w:val="24"/>
          <w:lang w:eastAsia="en-GB"/>
        </w:rPr>
        <w:t>Velutha</w:t>
      </w:r>
      <w:proofErr w:type="spellEnd"/>
      <w:r w:rsidRPr="00AC1B92">
        <w:rPr>
          <w:rFonts w:eastAsia="Times New Roman" w:cstheme="minorHAnsi"/>
          <w:sz w:val="24"/>
          <w:szCs w:val="24"/>
          <w:lang w:eastAsia="en-GB"/>
        </w:rPr>
        <w:t xml:space="preserve">, being beaten to death after his affair with their mother is discovered. This last tragedy is a caste transgression, for although the </w:t>
      </w:r>
      <w:proofErr w:type="spellStart"/>
      <w:r w:rsidRPr="00AC1B92">
        <w:rPr>
          <w:rFonts w:eastAsia="Times New Roman" w:cstheme="minorHAnsi"/>
          <w:sz w:val="24"/>
          <w:szCs w:val="24"/>
          <w:lang w:eastAsia="en-GB"/>
        </w:rPr>
        <w:t>Ipe’s</w:t>
      </w:r>
      <w:proofErr w:type="spellEnd"/>
      <w:r w:rsidRPr="00AC1B92">
        <w:rPr>
          <w:rFonts w:eastAsia="Times New Roman" w:cstheme="minorHAnsi"/>
          <w:sz w:val="24"/>
          <w:szCs w:val="24"/>
          <w:lang w:eastAsia="en-GB"/>
        </w:rPr>
        <w:t xml:space="preserve"> profess Syrian Christianity they still adhere to </w:t>
      </w:r>
      <w:r w:rsidR="007D6FB7">
        <w:rPr>
          <w:rFonts w:eastAsia="Times New Roman" w:cstheme="minorHAnsi"/>
          <w:sz w:val="24"/>
          <w:szCs w:val="24"/>
          <w:lang w:eastAsia="en-GB"/>
        </w:rPr>
        <w:t>an</w:t>
      </w:r>
      <w:r w:rsidRPr="00AC1B92">
        <w:rPr>
          <w:rFonts w:eastAsia="Times New Roman" w:cstheme="minorHAnsi"/>
          <w:sz w:val="24"/>
          <w:szCs w:val="24"/>
          <w:lang w:eastAsia="en-GB"/>
        </w:rPr>
        <w:t xml:space="preserve"> entrenched Hindu caste system. The elevated status of the family within the community is long established, and has been enhanced by their connection to Europe, and in particular, England. India had been governed by the British for close to 200</w:t>
      </w:r>
      <w:r>
        <w:rPr>
          <w:rFonts w:eastAsia="Times New Roman" w:cstheme="minorHAnsi"/>
          <w:sz w:val="24"/>
          <w:szCs w:val="24"/>
          <w:lang w:eastAsia="en-GB"/>
        </w:rPr>
        <w:t xml:space="preserve"> </w:t>
      </w:r>
      <w:r w:rsidRPr="00AC1B92">
        <w:rPr>
          <w:rFonts w:eastAsia="Times New Roman" w:cstheme="minorHAnsi"/>
          <w:sz w:val="24"/>
          <w:szCs w:val="24"/>
          <w:lang w:eastAsia="en-GB"/>
        </w:rPr>
        <w:t>years, initially by the East India Company, and then from 1856 as a British Dominion of Empire. This rule ended with the partition of India in 1947, with the continued use of the British style of Parliamentary government and the rule of law through non-partisan courts.</w:t>
      </w:r>
      <w:r>
        <w:rPr>
          <w:rStyle w:val="FootnoteReference"/>
          <w:rFonts w:eastAsia="Times New Roman" w:cstheme="minorHAnsi"/>
          <w:sz w:val="24"/>
          <w:szCs w:val="24"/>
          <w:lang w:eastAsia="en-GB"/>
        </w:rPr>
        <w:footnoteReference w:id="18"/>
      </w:r>
      <w:r w:rsidRPr="00AC1B92">
        <w:rPr>
          <w:rFonts w:eastAsia="Times New Roman" w:cstheme="minorHAnsi"/>
          <w:sz w:val="24"/>
          <w:szCs w:val="24"/>
          <w:lang w:eastAsia="en-GB"/>
        </w:rPr>
        <w:t xml:space="preserve"> </w:t>
      </w:r>
    </w:p>
    <w:p w14:paraId="0B58D3A0" w14:textId="77777777" w:rsidR="006334D3" w:rsidRDefault="006334D3" w:rsidP="006334D3">
      <w:pPr>
        <w:spacing w:line="240" w:lineRule="auto"/>
        <w:jc w:val="both"/>
        <w:rPr>
          <w:rFonts w:eastAsia="Times New Roman" w:cstheme="minorHAnsi"/>
          <w:sz w:val="24"/>
          <w:szCs w:val="24"/>
          <w:lang w:eastAsia="en-GB"/>
        </w:rPr>
      </w:pPr>
      <w:commentRangeStart w:id="27"/>
      <w:r w:rsidRPr="00AC1B92">
        <w:rPr>
          <w:rFonts w:eastAsia="Times New Roman" w:cstheme="minorHAnsi"/>
          <w:sz w:val="24"/>
          <w:szCs w:val="24"/>
          <w:lang w:eastAsia="en-GB"/>
        </w:rPr>
        <w:t xml:space="preserve">The unacknowledged legacy was far greater as partition led to one of the greatest forced migrations in history, ‘with an estimated 17.9 million people leaving their homes. Estimates of the number killed between March 1947 and January 1948 range from 180,000 to 1 million. </w:t>
      </w:r>
      <w:r>
        <w:rPr>
          <w:rFonts w:eastAsia="Times New Roman" w:cstheme="minorHAnsi"/>
          <w:sz w:val="24"/>
          <w:szCs w:val="24"/>
          <w:lang w:eastAsia="en-GB"/>
        </w:rPr>
        <w:t>Th</w:t>
      </w:r>
      <w:r w:rsidRPr="00AC1B92">
        <w:rPr>
          <w:rFonts w:eastAsia="Times New Roman" w:cstheme="minorHAnsi"/>
          <w:sz w:val="24"/>
          <w:szCs w:val="24"/>
          <w:lang w:eastAsia="en-GB"/>
        </w:rPr>
        <w:t>ere were</w:t>
      </w:r>
      <w:r>
        <w:rPr>
          <w:rFonts w:eastAsia="Times New Roman" w:cstheme="minorHAnsi"/>
          <w:sz w:val="24"/>
          <w:szCs w:val="24"/>
          <w:lang w:eastAsia="en-GB"/>
        </w:rPr>
        <w:t xml:space="preserve"> </w:t>
      </w:r>
      <w:r w:rsidRPr="00AC1B92">
        <w:rPr>
          <w:rFonts w:eastAsia="Times New Roman" w:cstheme="minorHAnsi"/>
          <w:sz w:val="24"/>
          <w:szCs w:val="24"/>
          <w:lang w:eastAsia="en-GB"/>
        </w:rPr>
        <w:t>more than 3.4 million ‘missing’ members of targeted minorities in the 1951 census.’</w:t>
      </w:r>
      <w:r>
        <w:rPr>
          <w:rStyle w:val="FootnoteReference"/>
          <w:rFonts w:eastAsia="Times New Roman" w:cstheme="minorHAnsi"/>
          <w:sz w:val="24"/>
          <w:szCs w:val="24"/>
          <w:lang w:eastAsia="en-GB"/>
        </w:rPr>
        <w:footnoteReference w:id="19"/>
      </w:r>
      <w:r>
        <w:rPr>
          <w:rFonts w:eastAsia="Times New Roman" w:cstheme="minorHAnsi"/>
          <w:sz w:val="24"/>
          <w:szCs w:val="24"/>
          <w:lang w:eastAsia="en-GB"/>
        </w:rPr>
        <w:t xml:space="preserve"> </w:t>
      </w:r>
      <w:commentRangeEnd w:id="27"/>
      <w:r w:rsidR="00D20ED6">
        <w:rPr>
          <w:rStyle w:val="CommentReference"/>
        </w:rPr>
        <w:commentReference w:id="27"/>
      </w:r>
      <w:r>
        <w:rPr>
          <w:rFonts w:eastAsia="Times New Roman" w:cstheme="minorHAnsi"/>
          <w:sz w:val="24"/>
          <w:szCs w:val="24"/>
          <w:lang w:eastAsia="en-GB"/>
        </w:rPr>
        <w:t xml:space="preserve">That critical day in the twins’ childhood occurs in 1969, and results within a few days in the twins forced separation, with </w:t>
      </w:r>
      <w:proofErr w:type="spellStart"/>
      <w:r>
        <w:rPr>
          <w:rFonts w:eastAsia="Times New Roman" w:cstheme="minorHAnsi"/>
          <w:sz w:val="24"/>
          <w:szCs w:val="24"/>
          <w:lang w:eastAsia="en-GB"/>
        </w:rPr>
        <w:t>Estha</w:t>
      </w:r>
      <w:proofErr w:type="spellEnd"/>
      <w:r>
        <w:rPr>
          <w:rFonts w:eastAsia="Times New Roman" w:cstheme="minorHAnsi"/>
          <w:sz w:val="24"/>
          <w:szCs w:val="24"/>
          <w:lang w:eastAsia="en-GB"/>
        </w:rPr>
        <w:t xml:space="preserve"> sent to his father and </w:t>
      </w:r>
      <w:proofErr w:type="spellStart"/>
      <w:r>
        <w:rPr>
          <w:rFonts w:eastAsia="Times New Roman" w:cstheme="minorHAnsi"/>
          <w:sz w:val="24"/>
          <w:szCs w:val="24"/>
          <w:lang w:eastAsia="en-GB"/>
        </w:rPr>
        <w:t>Rahel</w:t>
      </w:r>
      <w:proofErr w:type="spellEnd"/>
      <w:r>
        <w:rPr>
          <w:rFonts w:eastAsia="Times New Roman" w:cstheme="minorHAnsi"/>
          <w:sz w:val="24"/>
          <w:szCs w:val="24"/>
          <w:lang w:eastAsia="en-GB"/>
        </w:rPr>
        <w:t xml:space="preserve"> and their mother also forced away from the family home.  It is only in 1992 that </w:t>
      </w:r>
      <w:proofErr w:type="spellStart"/>
      <w:r>
        <w:rPr>
          <w:rFonts w:eastAsia="Times New Roman" w:cstheme="minorHAnsi"/>
          <w:sz w:val="24"/>
          <w:szCs w:val="24"/>
          <w:lang w:eastAsia="en-GB"/>
        </w:rPr>
        <w:t>Rahel</w:t>
      </w:r>
      <w:proofErr w:type="spellEnd"/>
      <w:r>
        <w:rPr>
          <w:rFonts w:eastAsia="Times New Roman" w:cstheme="minorHAnsi"/>
          <w:sz w:val="24"/>
          <w:szCs w:val="24"/>
          <w:lang w:eastAsia="en-GB"/>
        </w:rPr>
        <w:t xml:space="preserve"> returns from her travels abroad, and finds </w:t>
      </w:r>
      <w:proofErr w:type="spellStart"/>
      <w:r>
        <w:rPr>
          <w:rFonts w:eastAsia="Times New Roman" w:cstheme="minorHAnsi"/>
          <w:sz w:val="24"/>
          <w:szCs w:val="24"/>
          <w:lang w:eastAsia="en-GB"/>
        </w:rPr>
        <w:t>Estha</w:t>
      </w:r>
      <w:proofErr w:type="spellEnd"/>
      <w:r>
        <w:rPr>
          <w:rFonts w:eastAsia="Times New Roman" w:cstheme="minorHAnsi"/>
          <w:sz w:val="24"/>
          <w:szCs w:val="24"/>
          <w:lang w:eastAsia="en-GB"/>
        </w:rPr>
        <w:t xml:space="preserve"> to be mute and wholly interiorised. Their aunt has allowed the house and its garden to deteriorate badly, and has become fixated by satellite television which </w:t>
      </w:r>
      <w:r w:rsidR="007D6FB7">
        <w:rPr>
          <w:rFonts w:eastAsia="Times New Roman" w:cstheme="minorHAnsi"/>
          <w:sz w:val="24"/>
          <w:szCs w:val="24"/>
          <w:lang w:eastAsia="en-GB"/>
        </w:rPr>
        <w:t xml:space="preserve">addresses the needs that had </w:t>
      </w:r>
      <w:r>
        <w:rPr>
          <w:rFonts w:eastAsia="Times New Roman" w:cstheme="minorHAnsi"/>
          <w:sz w:val="24"/>
          <w:szCs w:val="24"/>
          <w:lang w:eastAsia="en-GB"/>
        </w:rPr>
        <w:t xml:space="preserve">once </w:t>
      </w:r>
      <w:r w:rsidR="007D6FB7">
        <w:rPr>
          <w:rFonts w:eastAsia="Times New Roman" w:cstheme="minorHAnsi"/>
          <w:sz w:val="24"/>
          <w:szCs w:val="24"/>
          <w:lang w:eastAsia="en-GB"/>
        </w:rPr>
        <w:t xml:space="preserve">been </w:t>
      </w:r>
      <w:r>
        <w:rPr>
          <w:rFonts w:eastAsia="Times New Roman" w:cstheme="minorHAnsi"/>
          <w:sz w:val="24"/>
          <w:szCs w:val="24"/>
          <w:lang w:eastAsia="en-GB"/>
        </w:rPr>
        <w:t>absorbed by the conflicting states of her love for a Syrian Christian Novitiate and an extreme sense of family and caste propriety. Before the separation of the twins, their uncle Chacko tells the</w:t>
      </w:r>
      <w:r w:rsidR="007D6FB7">
        <w:rPr>
          <w:rFonts w:eastAsia="Times New Roman" w:cstheme="minorHAnsi"/>
          <w:sz w:val="24"/>
          <w:szCs w:val="24"/>
          <w:lang w:eastAsia="en-GB"/>
        </w:rPr>
        <w:t>m</w:t>
      </w:r>
      <w:r>
        <w:rPr>
          <w:rFonts w:eastAsia="Times New Roman" w:cstheme="minorHAnsi"/>
          <w:sz w:val="24"/>
          <w:szCs w:val="24"/>
          <w:lang w:eastAsia="en-GB"/>
        </w:rPr>
        <w:t xml:space="preserve"> to imagine an old house at night, with all the lamps lit, ‘and ancestors talking inside (…) to understand history all we have to go inside and listen to what they’re saying.’ He continues;</w:t>
      </w:r>
    </w:p>
    <w:p w14:paraId="69BB5EDD" w14:textId="77777777" w:rsidR="006334D3" w:rsidRDefault="006334D3" w:rsidP="006334D3">
      <w:pPr>
        <w:spacing w:line="240" w:lineRule="auto"/>
        <w:jc w:val="both"/>
        <w:rPr>
          <w:rFonts w:eastAsia="Times New Roman" w:cstheme="minorHAnsi"/>
          <w:sz w:val="24"/>
          <w:szCs w:val="24"/>
          <w:lang w:eastAsia="en-GB"/>
        </w:rPr>
      </w:pPr>
      <w:r>
        <w:rPr>
          <w:rFonts w:eastAsia="Times New Roman" w:cstheme="minorHAnsi"/>
          <w:sz w:val="24"/>
          <w:szCs w:val="24"/>
          <w:lang w:eastAsia="en-GB"/>
        </w:rPr>
        <w:t xml:space="preserve">But we can’t go in (…) because we’ve been locked out. And when we look in through the windows, all we see are shadows. And when we try and listen all we hear is a whispering. And we cannot understand the whispering, because our minds have been invaded by a war. </w:t>
      </w:r>
      <w:proofErr w:type="gramStart"/>
      <w:r>
        <w:rPr>
          <w:rFonts w:eastAsia="Times New Roman" w:cstheme="minorHAnsi"/>
          <w:sz w:val="24"/>
          <w:szCs w:val="24"/>
          <w:lang w:eastAsia="en-GB"/>
        </w:rPr>
        <w:t>A war that we have won and lost.</w:t>
      </w:r>
      <w:proofErr w:type="gramEnd"/>
      <w:r>
        <w:rPr>
          <w:rFonts w:eastAsia="Times New Roman" w:cstheme="minorHAnsi"/>
          <w:sz w:val="24"/>
          <w:szCs w:val="24"/>
          <w:lang w:eastAsia="en-GB"/>
        </w:rPr>
        <w:t xml:space="preserve"> </w:t>
      </w:r>
      <w:proofErr w:type="gramStart"/>
      <w:r>
        <w:rPr>
          <w:rFonts w:eastAsia="Times New Roman" w:cstheme="minorHAnsi"/>
          <w:sz w:val="24"/>
          <w:szCs w:val="24"/>
          <w:lang w:eastAsia="en-GB"/>
        </w:rPr>
        <w:t>The very worst sort of war.</w:t>
      </w:r>
      <w:proofErr w:type="gramEnd"/>
      <w:r>
        <w:rPr>
          <w:rFonts w:eastAsia="Times New Roman" w:cstheme="minorHAnsi"/>
          <w:sz w:val="24"/>
          <w:szCs w:val="24"/>
          <w:lang w:eastAsia="en-GB"/>
        </w:rPr>
        <w:t xml:space="preserve"> </w:t>
      </w:r>
      <w:proofErr w:type="gramStart"/>
      <w:r>
        <w:rPr>
          <w:rFonts w:eastAsia="Times New Roman" w:cstheme="minorHAnsi"/>
          <w:sz w:val="24"/>
          <w:szCs w:val="24"/>
          <w:lang w:eastAsia="en-GB"/>
        </w:rPr>
        <w:t>A war that captures dreams and re-dreams them.</w:t>
      </w:r>
      <w:proofErr w:type="gramEnd"/>
      <w:r>
        <w:rPr>
          <w:rFonts w:eastAsia="Times New Roman" w:cstheme="minorHAnsi"/>
          <w:sz w:val="24"/>
          <w:szCs w:val="24"/>
          <w:lang w:eastAsia="en-GB"/>
        </w:rPr>
        <w:t xml:space="preserve"> A war that made us </w:t>
      </w:r>
      <w:proofErr w:type="gramStart"/>
      <w:r>
        <w:rPr>
          <w:rFonts w:eastAsia="Times New Roman" w:cstheme="minorHAnsi"/>
          <w:sz w:val="24"/>
          <w:szCs w:val="24"/>
          <w:lang w:eastAsia="en-GB"/>
        </w:rPr>
        <w:t>adore</w:t>
      </w:r>
      <w:proofErr w:type="gramEnd"/>
      <w:r>
        <w:rPr>
          <w:rFonts w:eastAsia="Times New Roman" w:cstheme="minorHAnsi"/>
          <w:sz w:val="24"/>
          <w:szCs w:val="24"/>
          <w:lang w:eastAsia="en-GB"/>
        </w:rPr>
        <w:t xml:space="preserve"> our conquerors and despise ourselves. (p52)</w:t>
      </w:r>
    </w:p>
    <w:p w14:paraId="543337E6" w14:textId="77777777" w:rsidR="006334D3" w:rsidRDefault="006334D3" w:rsidP="006334D3">
      <w:pPr>
        <w:spacing w:line="24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The liberally educated Chacko plays the tolerant and amusing uncle well, but that masks a disappointment with life that a close engagement with the former colonisers as a Rhodes Scholar (a scholarship endowed by the accumulated wealth of imperial profit in Africa), and divorce from his wife and half English daughter has only enhanced. Chacko has already told the twins that the </w:t>
      </w:r>
      <w:proofErr w:type="spellStart"/>
      <w:r>
        <w:rPr>
          <w:rFonts w:eastAsia="Times New Roman" w:cstheme="minorHAnsi"/>
          <w:sz w:val="24"/>
          <w:szCs w:val="24"/>
          <w:lang w:eastAsia="en-GB"/>
        </w:rPr>
        <w:t>Ipe</w:t>
      </w:r>
      <w:proofErr w:type="spellEnd"/>
      <w:r>
        <w:rPr>
          <w:rFonts w:eastAsia="Times New Roman" w:cstheme="minorHAnsi"/>
          <w:sz w:val="24"/>
          <w:szCs w:val="24"/>
          <w:lang w:eastAsia="en-GB"/>
        </w:rPr>
        <w:t xml:space="preserve"> family were ‘</w:t>
      </w:r>
      <w:r w:rsidRPr="00C724DB">
        <w:rPr>
          <w:rFonts w:eastAsia="Times New Roman" w:cstheme="minorHAnsi"/>
          <w:i/>
          <w:sz w:val="24"/>
          <w:szCs w:val="24"/>
          <w:lang w:eastAsia="en-GB"/>
        </w:rPr>
        <w:t>Anglophiles</w:t>
      </w:r>
      <w:commentRangeStart w:id="28"/>
      <w:r>
        <w:rPr>
          <w:rFonts w:eastAsia="Times New Roman" w:cstheme="minorHAnsi"/>
          <w:sz w:val="24"/>
          <w:szCs w:val="24"/>
          <w:lang w:eastAsia="en-GB"/>
        </w:rPr>
        <w:t xml:space="preserve">. Pointed in the wrong </w:t>
      </w:r>
      <w:r w:rsidR="007D6FB7">
        <w:rPr>
          <w:rFonts w:eastAsia="Times New Roman" w:cstheme="minorHAnsi"/>
          <w:sz w:val="24"/>
          <w:szCs w:val="24"/>
          <w:lang w:eastAsia="en-GB"/>
        </w:rPr>
        <w:t xml:space="preserve">direction, trapped outside </w:t>
      </w:r>
      <w:proofErr w:type="gramStart"/>
      <w:r w:rsidR="007D6FB7">
        <w:rPr>
          <w:rFonts w:eastAsia="Times New Roman" w:cstheme="minorHAnsi"/>
          <w:sz w:val="24"/>
          <w:szCs w:val="24"/>
          <w:lang w:eastAsia="en-GB"/>
        </w:rPr>
        <w:t xml:space="preserve">their </w:t>
      </w:r>
      <w:r>
        <w:rPr>
          <w:rFonts w:eastAsia="Times New Roman" w:cstheme="minorHAnsi"/>
          <w:sz w:val="24"/>
          <w:szCs w:val="24"/>
          <w:lang w:eastAsia="en-GB"/>
        </w:rPr>
        <w:t>own</w:t>
      </w:r>
      <w:proofErr w:type="gramEnd"/>
      <w:r>
        <w:rPr>
          <w:rFonts w:eastAsia="Times New Roman" w:cstheme="minorHAnsi"/>
          <w:sz w:val="24"/>
          <w:szCs w:val="24"/>
          <w:lang w:eastAsia="en-GB"/>
        </w:rPr>
        <w:t xml:space="preserve"> history and unable to retrace their steps because their footsteps had been swept away.’ (</w:t>
      </w:r>
      <w:commentRangeEnd w:id="28"/>
      <w:r w:rsidR="00772A86">
        <w:rPr>
          <w:rStyle w:val="CommentReference"/>
        </w:rPr>
        <w:commentReference w:id="28"/>
      </w:r>
      <w:r>
        <w:rPr>
          <w:rFonts w:eastAsia="Times New Roman" w:cstheme="minorHAnsi"/>
          <w:sz w:val="24"/>
          <w:szCs w:val="24"/>
          <w:lang w:eastAsia="en-GB"/>
        </w:rPr>
        <w:t xml:space="preserve">p51) The twins conflate these sombre tales with a ruined rubber plantation on the other side of the river, and its once grand dwelling, </w:t>
      </w:r>
      <w:proofErr w:type="spellStart"/>
      <w:r>
        <w:rPr>
          <w:rFonts w:eastAsia="Times New Roman" w:cstheme="minorHAnsi"/>
          <w:sz w:val="24"/>
          <w:szCs w:val="24"/>
          <w:lang w:eastAsia="en-GB"/>
        </w:rPr>
        <w:t>Akkarra</w:t>
      </w:r>
      <w:proofErr w:type="spellEnd"/>
      <w:r>
        <w:rPr>
          <w:rFonts w:eastAsia="Times New Roman" w:cstheme="minorHAnsi"/>
          <w:sz w:val="24"/>
          <w:szCs w:val="24"/>
          <w:lang w:eastAsia="en-GB"/>
        </w:rPr>
        <w:t xml:space="preserve">. This becomes ‘the history house’ for them, and Roy repeatedly describes as the real ‘heart of darkness,’ in which the Englishman had ‘gone native (…) who spoke </w:t>
      </w:r>
      <w:proofErr w:type="spellStart"/>
      <w:r>
        <w:rPr>
          <w:rFonts w:eastAsia="Times New Roman" w:cstheme="minorHAnsi"/>
          <w:sz w:val="24"/>
          <w:szCs w:val="24"/>
          <w:lang w:eastAsia="en-GB"/>
        </w:rPr>
        <w:t>Malayalem</w:t>
      </w:r>
      <w:proofErr w:type="spellEnd"/>
      <w:r>
        <w:rPr>
          <w:rFonts w:eastAsia="Times New Roman" w:cstheme="minorHAnsi"/>
          <w:sz w:val="24"/>
          <w:szCs w:val="24"/>
          <w:lang w:eastAsia="en-GB"/>
        </w:rPr>
        <w:t xml:space="preserve"> and wore mundus, </w:t>
      </w:r>
      <w:proofErr w:type="spellStart"/>
      <w:r>
        <w:rPr>
          <w:rFonts w:eastAsia="Times New Roman" w:cstheme="minorHAnsi"/>
          <w:sz w:val="24"/>
          <w:szCs w:val="24"/>
          <w:lang w:eastAsia="en-GB"/>
        </w:rPr>
        <w:t>Ayemenem’s</w:t>
      </w:r>
      <w:proofErr w:type="spellEnd"/>
      <w:r>
        <w:rPr>
          <w:rFonts w:eastAsia="Times New Roman" w:cstheme="minorHAnsi"/>
          <w:sz w:val="24"/>
          <w:szCs w:val="24"/>
          <w:lang w:eastAsia="en-GB"/>
        </w:rPr>
        <w:t xml:space="preserve"> own Kurtz.’ (51) The man had shot himself when the parents of his lover had intervened and taken the boy away, and this obliquely parallels the demise of Kurtz in Conrad’s Heart of Darkness, who, though dying from a fever, has been forced to confront himself when removed from the control mechanisms of his own society, and proved psychologically incapable of dealing with the consequences of his actions. In his status as </w:t>
      </w:r>
      <w:r w:rsidR="007D6FB7">
        <w:rPr>
          <w:rFonts w:eastAsia="Times New Roman" w:cstheme="minorHAnsi"/>
          <w:sz w:val="24"/>
          <w:szCs w:val="24"/>
          <w:lang w:eastAsia="en-GB"/>
        </w:rPr>
        <w:t xml:space="preserve">a </w:t>
      </w:r>
      <w:r>
        <w:rPr>
          <w:rFonts w:eastAsia="Times New Roman" w:cstheme="minorHAnsi"/>
          <w:sz w:val="24"/>
          <w:szCs w:val="24"/>
          <w:lang w:eastAsia="en-GB"/>
        </w:rPr>
        <w:t xml:space="preserve">demi-god among the Congolese tribes, Kurtz had broken the laws of most </w:t>
      </w:r>
      <w:r w:rsidR="007D6FB7">
        <w:rPr>
          <w:rFonts w:eastAsia="Times New Roman" w:cstheme="minorHAnsi"/>
          <w:sz w:val="24"/>
          <w:szCs w:val="24"/>
          <w:lang w:eastAsia="en-GB"/>
        </w:rPr>
        <w:t xml:space="preserve">societies </w:t>
      </w:r>
      <w:r>
        <w:rPr>
          <w:rFonts w:eastAsia="Times New Roman" w:cstheme="minorHAnsi"/>
          <w:sz w:val="24"/>
          <w:szCs w:val="24"/>
          <w:lang w:eastAsia="en-GB"/>
        </w:rPr>
        <w:t>with</w:t>
      </w:r>
      <w:r w:rsidR="007D6FB7">
        <w:rPr>
          <w:rFonts w:eastAsia="Times New Roman" w:cstheme="minorHAnsi"/>
          <w:sz w:val="24"/>
          <w:szCs w:val="24"/>
          <w:lang w:eastAsia="en-GB"/>
        </w:rPr>
        <w:t xml:space="preserve"> his</w:t>
      </w:r>
      <w:r>
        <w:rPr>
          <w:rFonts w:eastAsia="Times New Roman" w:cstheme="minorHAnsi"/>
          <w:sz w:val="24"/>
          <w:szCs w:val="24"/>
          <w:lang w:eastAsia="en-GB"/>
        </w:rPr>
        <w:t xml:space="preserve"> incessant warring and summary </w:t>
      </w:r>
      <w:commentRangeStart w:id="29"/>
      <w:r>
        <w:rPr>
          <w:rFonts w:eastAsia="Times New Roman" w:cstheme="minorHAnsi"/>
          <w:sz w:val="24"/>
          <w:szCs w:val="24"/>
          <w:lang w:eastAsia="en-GB"/>
        </w:rPr>
        <w:t>executions</w:t>
      </w:r>
      <w:commentRangeEnd w:id="29"/>
      <w:r w:rsidR="00772A86">
        <w:rPr>
          <w:rStyle w:val="CommentReference"/>
        </w:rPr>
        <w:commentReference w:id="29"/>
      </w:r>
      <w:r>
        <w:rPr>
          <w:rFonts w:eastAsia="Times New Roman" w:cstheme="minorHAnsi"/>
          <w:sz w:val="24"/>
          <w:szCs w:val="24"/>
          <w:lang w:eastAsia="en-GB"/>
        </w:rPr>
        <w:t xml:space="preserve">. In the History House, the Englishman had transgressed traditional love laws, believing himself to be above them, and the house then becomes the site of two further transgressions, as the site of both </w:t>
      </w:r>
      <w:proofErr w:type="spellStart"/>
      <w:r>
        <w:rPr>
          <w:rFonts w:eastAsia="Times New Roman" w:cstheme="minorHAnsi"/>
          <w:sz w:val="24"/>
          <w:szCs w:val="24"/>
          <w:lang w:eastAsia="en-GB"/>
        </w:rPr>
        <w:t>Ammu’s</w:t>
      </w:r>
      <w:proofErr w:type="spellEnd"/>
      <w:r>
        <w:rPr>
          <w:rFonts w:eastAsia="Times New Roman" w:cstheme="minorHAnsi"/>
          <w:sz w:val="24"/>
          <w:szCs w:val="24"/>
          <w:lang w:eastAsia="en-GB"/>
        </w:rPr>
        <w:t xml:space="preserve"> affair with the untouchable caste member </w:t>
      </w:r>
      <w:proofErr w:type="spellStart"/>
      <w:r>
        <w:rPr>
          <w:rFonts w:eastAsia="Times New Roman" w:cstheme="minorHAnsi"/>
          <w:sz w:val="24"/>
          <w:szCs w:val="24"/>
          <w:lang w:eastAsia="en-GB"/>
        </w:rPr>
        <w:t>Velutha</w:t>
      </w:r>
      <w:proofErr w:type="spellEnd"/>
      <w:r>
        <w:rPr>
          <w:rFonts w:eastAsia="Times New Roman" w:cstheme="minorHAnsi"/>
          <w:sz w:val="24"/>
          <w:szCs w:val="24"/>
          <w:lang w:eastAsia="en-GB"/>
        </w:rPr>
        <w:t xml:space="preserve">, and the Police’s brutal beating of him that results in his death. The final pages of the novel find </w:t>
      </w:r>
      <w:proofErr w:type="spellStart"/>
      <w:r>
        <w:rPr>
          <w:rFonts w:eastAsia="Times New Roman" w:cstheme="minorHAnsi"/>
          <w:sz w:val="24"/>
          <w:szCs w:val="24"/>
          <w:lang w:eastAsia="en-GB"/>
        </w:rPr>
        <w:t>Rahel</w:t>
      </w:r>
      <w:proofErr w:type="spellEnd"/>
      <w:r>
        <w:rPr>
          <w:rFonts w:eastAsia="Times New Roman" w:cstheme="minorHAnsi"/>
          <w:sz w:val="24"/>
          <w:szCs w:val="24"/>
          <w:lang w:eastAsia="en-GB"/>
        </w:rPr>
        <w:t xml:space="preserve"> and </w:t>
      </w:r>
      <w:proofErr w:type="spellStart"/>
      <w:r>
        <w:rPr>
          <w:rFonts w:eastAsia="Times New Roman" w:cstheme="minorHAnsi"/>
          <w:sz w:val="24"/>
          <w:szCs w:val="24"/>
          <w:lang w:eastAsia="en-GB"/>
        </w:rPr>
        <w:t>Estha</w:t>
      </w:r>
      <w:proofErr w:type="spellEnd"/>
      <w:r>
        <w:rPr>
          <w:rFonts w:eastAsia="Times New Roman" w:cstheme="minorHAnsi"/>
          <w:sz w:val="24"/>
          <w:szCs w:val="24"/>
          <w:lang w:eastAsia="en-GB"/>
        </w:rPr>
        <w:t xml:space="preserve"> joined in the filial transgression of </w:t>
      </w:r>
      <w:commentRangeStart w:id="30"/>
      <w:r>
        <w:rPr>
          <w:rFonts w:eastAsia="Times New Roman" w:cstheme="minorHAnsi"/>
          <w:sz w:val="24"/>
          <w:szCs w:val="24"/>
          <w:lang w:eastAsia="en-GB"/>
        </w:rPr>
        <w:t>incest</w:t>
      </w:r>
      <w:commentRangeEnd w:id="30"/>
      <w:r w:rsidR="003208FF">
        <w:rPr>
          <w:rStyle w:val="CommentReference"/>
        </w:rPr>
        <w:commentReference w:id="30"/>
      </w:r>
      <w:r>
        <w:rPr>
          <w:rFonts w:eastAsia="Times New Roman" w:cstheme="minorHAnsi"/>
          <w:sz w:val="24"/>
          <w:szCs w:val="24"/>
          <w:lang w:eastAsia="en-GB"/>
        </w:rPr>
        <w:t xml:space="preserve">, in a scene that is so tender, and so skilfully woven, that this healing act of love is questioned less than the combined acts of </w:t>
      </w:r>
      <w:r w:rsidR="007D6FB7">
        <w:rPr>
          <w:rFonts w:eastAsia="Times New Roman" w:cstheme="minorHAnsi"/>
          <w:sz w:val="24"/>
          <w:szCs w:val="24"/>
          <w:lang w:eastAsia="en-GB"/>
        </w:rPr>
        <w:t>those</w:t>
      </w:r>
      <w:r>
        <w:rPr>
          <w:rFonts w:eastAsia="Times New Roman" w:cstheme="minorHAnsi"/>
          <w:sz w:val="24"/>
          <w:szCs w:val="24"/>
          <w:lang w:eastAsia="en-GB"/>
        </w:rPr>
        <w:t xml:space="preserve"> that had originally forced them </w:t>
      </w:r>
      <w:commentRangeStart w:id="31"/>
      <w:r>
        <w:rPr>
          <w:rFonts w:eastAsia="Times New Roman" w:cstheme="minorHAnsi"/>
          <w:sz w:val="24"/>
          <w:szCs w:val="24"/>
          <w:lang w:eastAsia="en-GB"/>
        </w:rPr>
        <w:t>apart</w:t>
      </w:r>
      <w:commentRangeEnd w:id="31"/>
      <w:r w:rsidR="00772A86">
        <w:rPr>
          <w:rStyle w:val="CommentReference"/>
        </w:rPr>
        <w:commentReference w:id="31"/>
      </w:r>
      <w:r>
        <w:rPr>
          <w:rFonts w:eastAsia="Times New Roman" w:cstheme="minorHAnsi"/>
          <w:sz w:val="24"/>
          <w:szCs w:val="24"/>
          <w:lang w:eastAsia="en-GB"/>
        </w:rPr>
        <w:t xml:space="preserve">. </w:t>
      </w:r>
    </w:p>
    <w:p w14:paraId="4BF456CF" w14:textId="77777777" w:rsidR="006334D3" w:rsidRPr="00AC1B92" w:rsidRDefault="006334D3" w:rsidP="006334D3">
      <w:pPr>
        <w:spacing w:line="240" w:lineRule="auto"/>
        <w:jc w:val="both"/>
        <w:rPr>
          <w:rFonts w:eastAsia="Times New Roman" w:cstheme="minorHAnsi"/>
          <w:sz w:val="24"/>
          <w:szCs w:val="24"/>
          <w:lang w:eastAsia="en-GB"/>
        </w:rPr>
      </w:pPr>
      <w:r>
        <w:rPr>
          <w:rFonts w:eastAsia="Times New Roman" w:cstheme="minorHAnsi"/>
          <w:sz w:val="24"/>
          <w:szCs w:val="24"/>
          <w:lang w:eastAsia="en-GB"/>
        </w:rPr>
        <w:t xml:space="preserve">When </w:t>
      </w:r>
      <w:proofErr w:type="spellStart"/>
      <w:r>
        <w:rPr>
          <w:rFonts w:eastAsia="Times New Roman" w:cstheme="minorHAnsi"/>
          <w:sz w:val="24"/>
          <w:szCs w:val="24"/>
          <w:lang w:eastAsia="en-GB"/>
        </w:rPr>
        <w:t>Rahel</w:t>
      </w:r>
      <w:proofErr w:type="spellEnd"/>
      <w:r>
        <w:rPr>
          <w:rFonts w:eastAsia="Times New Roman" w:cstheme="minorHAnsi"/>
          <w:sz w:val="24"/>
          <w:szCs w:val="24"/>
          <w:lang w:eastAsia="en-GB"/>
        </w:rPr>
        <w:t xml:space="preserve"> and </w:t>
      </w:r>
      <w:proofErr w:type="spellStart"/>
      <w:r>
        <w:rPr>
          <w:rFonts w:eastAsia="Times New Roman" w:cstheme="minorHAnsi"/>
          <w:sz w:val="24"/>
          <w:szCs w:val="24"/>
          <w:lang w:eastAsia="en-GB"/>
        </w:rPr>
        <w:t>Estha</w:t>
      </w:r>
      <w:proofErr w:type="spellEnd"/>
      <w:r>
        <w:rPr>
          <w:rFonts w:eastAsia="Times New Roman" w:cstheme="minorHAnsi"/>
          <w:sz w:val="24"/>
          <w:szCs w:val="24"/>
          <w:lang w:eastAsia="en-GB"/>
        </w:rPr>
        <w:t xml:space="preserve"> return in 1992, the History House has become the 5 star Heritage Hotel, owned by a multinational chain and destined to provide ‘regional flavour’ to the business.  Roy writes ‘so there it was then, History and Literature enlisted by commerce. </w:t>
      </w:r>
      <w:proofErr w:type="gramStart"/>
      <w:r>
        <w:rPr>
          <w:rFonts w:eastAsia="Times New Roman" w:cstheme="minorHAnsi"/>
          <w:sz w:val="24"/>
          <w:szCs w:val="24"/>
          <w:lang w:eastAsia="en-GB"/>
        </w:rPr>
        <w:t>Kurtz and Karl Marx joining palms to greet rich guests as they stepped off the boat.</w:t>
      </w:r>
      <w:proofErr w:type="gramEnd"/>
      <w:r>
        <w:rPr>
          <w:rFonts w:eastAsia="Times New Roman" w:cstheme="minorHAnsi"/>
          <w:sz w:val="24"/>
          <w:szCs w:val="24"/>
          <w:lang w:eastAsia="en-GB"/>
        </w:rPr>
        <w:t xml:space="preserve"> (p120) Susan Stanford Friedman describes this appositely, as ‘allegorising the power of global forces of history represents the structures of European imperialism and American economic and cultural hegemony that link Kerala- and by extension- all of India with the West in the twentieth century.’</w:t>
      </w:r>
      <w:r>
        <w:rPr>
          <w:rStyle w:val="FootnoteReference"/>
          <w:rFonts w:eastAsia="Times New Roman" w:cstheme="minorHAnsi"/>
          <w:sz w:val="24"/>
          <w:szCs w:val="24"/>
          <w:lang w:eastAsia="en-GB"/>
        </w:rPr>
        <w:footnoteReference w:id="20"/>
      </w:r>
      <w:r>
        <w:rPr>
          <w:rFonts w:eastAsia="Times New Roman" w:cstheme="minorHAnsi"/>
          <w:sz w:val="24"/>
          <w:szCs w:val="24"/>
          <w:lang w:eastAsia="en-GB"/>
        </w:rPr>
        <w:t xml:space="preserve"> </w:t>
      </w:r>
    </w:p>
    <w:p w14:paraId="77B31E62" w14:textId="77777777" w:rsidR="004A2F4D" w:rsidRDefault="006334D3" w:rsidP="006334D3">
      <w:pPr>
        <w:spacing w:line="240" w:lineRule="auto"/>
        <w:jc w:val="both"/>
        <w:rPr>
          <w:rFonts w:eastAsia="Times New Roman" w:cstheme="minorHAnsi"/>
          <w:sz w:val="24"/>
          <w:szCs w:val="24"/>
          <w:lang w:eastAsia="en-GB"/>
        </w:rPr>
      </w:pPr>
      <w:proofErr w:type="spellStart"/>
      <w:r>
        <w:rPr>
          <w:rFonts w:eastAsia="Times New Roman" w:cstheme="minorHAnsi"/>
          <w:sz w:val="24"/>
          <w:szCs w:val="24"/>
          <w:lang w:eastAsia="en-GB"/>
        </w:rPr>
        <w:t>Bishnupriya</w:t>
      </w:r>
      <w:proofErr w:type="spellEnd"/>
      <w:r>
        <w:rPr>
          <w:rFonts w:eastAsia="Times New Roman" w:cstheme="minorHAnsi"/>
          <w:sz w:val="24"/>
          <w:szCs w:val="24"/>
          <w:lang w:eastAsia="en-GB"/>
        </w:rPr>
        <w:t xml:space="preserve"> Ghosh describes the novel as </w:t>
      </w:r>
      <w:r w:rsidR="007D6FB7">
        <w:rPr>
          <w:rFonts w:eastAsia="Times New Roman" w:cstheme="minorHAnsi"/>
          <w:sz w:val="24"/>
          <w:szCs w:val="24"/>
          <w:lang w:eastAsia="en-GB"/>
        </w:rPr>
        <w:t xml:space="preserve">being </w:t>
      </w:r>
      <w:r>
        <w:rPr>
          <w:rFonts w:eastAsia="Times New Roman" w:cstheme="minorHAnsi"/>
          <w:sz w:val="24"/>
          <w:szCs w:val="24"/>
          <w:lang w:eastAsia="en-GB"/>
        </w:rPr>
        <w:t xml:space="preserve">cast not in a strictly post-colonial form, in that it does not seek to re-imagine the nation, instead it presents the family as representatives of a nation still struggling </w:t>
      </w:r>
      <w:r w:rsidR="007D6FB7">
        <w:rPr>
          <w:rFonts w:eastAsia="Times New Roman" w:cstheme="minorHAnsi"/>
          <w:sz w:val="24"/>
          <w:szCs w:val="24"/>
          <w:lang w:eastAsia="en-GB"/>
        </w:rPr>
        <w:t xml:space="preserve">with </w:t>
      </w:r>
      <w:r w:rsidR="004A2F4D">
        <w:rPr>
          <w:rFonts w:eastAsia="Times New Roman" w:cstheme="minorHAnsi"/>
          <w:sz w:val="24"/>
          <w:szCs w:val="24"/>
          <w:lang w:eastAsia="en-GB"/>
        </w:rPr>
        <w:t>a</w:t>
      </w:r>
      <w:r>
        <w:rPr>
          <w:rFonts w:eastAsia="Times New Roman" w:cstheme="minorHAnsi"/>
          <w:sz w:val="24"/>
          <w:szCs w:val="24"/>
          <w:lang w:eastAsia="en-GB"/>
        </w:rPr>
        <w:t xml:space="preserve"> legacy of colonialism and </w:t>
      </w:r>
      <w:r w:rsidR="004A2F4D">
        <w:rPr>
          <w:rFonts w:eastAsia="Times New Roman" w:cstheme="minorHAnsi"/>
          <w:sz w:val="24"/>
          <w:szCs w:val="24"/>
          <w:lang w:eastAsia="en-GB"/>
        </w:rPr>
        <w:t xml:space="preserve">that </w:t>
      </w:r>
      <w:r>
        <w:rPr>
          <w:rFonts w:eastAsia="Times New Roman" w:cstheme="minorHAnsi"/>
          <w:sz w:val="24"/>
          <w:szCs w:val="24"/>
          <w:lang w:eastAsia="en-GB"/>
        </w:rPr>
        <w:t>challenges ‘both the forms of nationalism re-enforced by global flows and the pernicious globalism surfacing in dispersed global contexts.’</w:t>
      </w:r>
      <w:r>
        <w:rPr>
          <w:rStyle w:val="FootnoteReference"/>
          <w:rFonts w:eastAsia="Times New Roman" w:cstheme="minorHAnsi"/>
          <w:sz w:val="24"/>
          <w:szCs w:val="24"/>
          <w:lang w:eastAsia="en-GB"/>
        </w:rPr>
        <w:footnoteReference w:id="21"/>
      </w:r>
      <w:r>
        <w:rPr>
          <w:rFonts w:eastAsia="Times New Roman" w:cstheme="minorHAnsi"/>
          <w:sz w:val="24"/>
          <w:szCs w:val="24"/>
          <w:lang w:eastAsia="en-GB"/>
        </w:rPr>
        <w:t xml:space="preserve"> Roy’s intensely localised world is prey to the movements of global capital and culture, but the events of the novel </w:t>
      </w:r>
      <w:r w:rsidR="004A2F4D">
        <w:rPr>
          <w:rFonts w:eastAsia="Times New Roman" w:cstheme="minorHAnsi"/>
          <w:sz w:val="24"/>
          <w:szCs w:val="24"/>
          <w:lang w:eastAsia="en-GB"/>
        </w:rPr>
        <w:t>show that</w:t>
      </w:r>
      <w:r>
        <w:rPr>
          <w:rFonts w:eastAsia="Times New Roman" w:cstheme="minorHAnsi"/>
          <w:sz w:val="24"/>
          <w:szCs w:val="24"/>
          <w:lang w:eastAsia="en-GB"/>
        </w:rPr>
        <w:t xml:space="preserve"> </w:t>
      </w:r>
      <w:proofErr w:type="spellStart"/>
      <w:r>
        <w:rPr>
          <w:rFonts w:eastAsia="Times New Roman" w:cstheme="minorHAnsi"/>
          <w:sz w:val="24"/>
          <w:szCs w:val="24"/>
          <w:lang w:eastAsia="en-GB"/>
        </w:rPr>
        <w:t>Rahe</w:t>
      </w:r>
      <w:r w:rsidR="004A2F4D">
        <w:rPr>
          <w:rFonts w:eastAsia="Times New Roman" w:cstheme="minorHAnsi"/>
          <w:sz w:val="24"/>
          <w:szCs w:val="24"/>
          <w:lang w:eastAsia="en-GB"/>
        </w:rPr>
        <w:t>l</w:t>
      </w:r>
      <w:proofErr w:type="spellEnd"/>
      <w:r w:rsidR="004A2F4D">
        <w:rPr>
          <w:rFonts w:eastAsia="Times New Roman" w:cstheme="minorHAnsi"/>
          <w:sz w:val="24"/>
          <w:szCs w:val="24"/>
          <w:lang w:eastAsia="en-GB"/>
        </w:rPr>
        <w:t xml:space="preserve"> and </w:t>
      </w:r>
      <w:proofErr w:type="spellStart"/>
      <w:r w:rsidR="004A2F4D">
        <w:rPr>
          <w:rFonts w:eastAsia="Times New Roman" w:cstheme="minorHAnsi"/>
          <w:sz w:val="24"/>
          <w:szCs w:val="24"/>
          <w:lang w:eastAsia="en-GB"/>
        </w:rPr>
        <w:t>Estha</w:t>
      </w:r>
      <w:proofErr w:type="spellEnd"/>
      <w:r w:rsidR="004A2F4D">
        <w:rPr>
          <w:rFonts w:eastAsia="Times New Roman" w:cstheme="minorHAnsi"/>
          <w:sz w:val="24"/>
          <w:szCs w:val="24"/>
          <w:lang w:eastAsia="en-GB"/>
        </w:rPr>
        <w:t xml:space="preserve"> </w:t>
      </w:r>
      <w:r>
        <w:rPr>
          <w:rFonts w:eastAsia="Times New Roman" w:cstheme="minorHAnsi"/>
          <w:sz w:val="24"/>
          <w:szCs w:val="24"/>
          <w:lang w:eastAsia="en-GB"/>
        </w:rPr>
        <w:t xml:space="preserve">have become autonomous individuals, each responding in their own way to family tragedy, with the distinctness common to two egg twins. </w:t>
      </w:r>
    </w:p>
    <w:p w14:paraId="2DA197FA" w14:textId="77777777" w:rsidR="006334D3" w:rsidRDefault="006334D3" w:rsidP="006334D3">
      <w:pPr>
        <w:spacing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age of the European Abroad is long over, but the confused and often </w:t>
      </w:r>
      <w:r w:rsidR="004A2F4D">
        <w:rPr>
          <w:rFonts w:eastAsia="Times New Roman" w:cstheme="minorHAnsi"/>
          <w:sz w:val="24"/>
          <w:szCs w:val="24"/>
          <w:lang w:eastAsia="en-GB"/>
        </w:rPr>
        <w:t>disturbing legacies of former empires</w:t>
      </w:r>
      <w:r>
        <w:rPr>
          <w:rFonts w:eastAsia="Times New Roman" w:cstheme="minorHAnsi"/>
          <w:sz w:val="24"/>
          <w:szCs w:val="24"/>
          <w:lang w:eastAsia="en-GB"/>
        </w:rPr>
        <w:t xml:space="preserve"> s</w:t>
      </w:r>
      <w:r w:rsidR="004A2F4D">
        <w:rPr>
          <w:rFonts w:eastAsia="Times New Roman" w:cstheme="minorHAnsi"/>
          <w:sz w:val="24"/>
          <w:szCs w:val="24"/>
          <w:lang w:eastAsia="en-GB"/>
        </w:rPr>
        <w:t>till have</w:t>
      </w:r>
      <w:r>
        <w:rPr>
          <w:rFonts w:eastAsia="Times New Roman" w:cstheme="minorHAnsi"/>
          <w:sz w:val="24"/>
          <w:szCs w:val="24"/>
          <w:lang w:eastAsia="en-GB"/>
        </w:rPr>
        <w:t xml:space="preserve"> a hand in shaping the present of those now independent nations. More troubling now is that empire building works under the aegis of globalization, </w:t>
      </w:r>
      <w:r>
        <w:rPr>
          <w:rFonts w:eastAsia="Times New Roman" w:cstheme="minorHAnsi"/>
          <w:sz w:val="24"/>
          <w:szCs w:val="24"/>
          <w:lang w:eastAsia="en-GB"/>
        </w:rPr>
        <w:lastRenderedPageBreak/>
        <w:t>and particularly, because of its cultural, economic and military dominance it seems to be a case of America Everywhere. The last word on this should fittingly go to Roy:</w:t>
      </w:r>
    </w:p>
    <w:p w14:paraId="2B502DC2" w14:textId="77777777" w:rsidR="006334D3" w:rsidRDefault="006334D3" w:rsidP="006334D3">
      <w:pPr>
        <w:jc w:val="both"/>
        <w:rPr>
          <w:sz w:val="24"/>
          <w:szCs w:val="24"/>
        </w:rPr>
      </w:pPr>
      <w:r w:rsidRPr="0039204D">
        <w:rPr>
          <w:sz w:val="24"/>
          <w:szCs w:val="24"/>
        </w:rPr>
        <w:t xml:space="preserve"> What we need to search for and find, what we need to hone and perfect into a magnificent, shining thing, is a new kind of politics. Not the politics of governance, but the politics of resistance. </w:t>
      </w:r>
      <w:proofErr w:type="gramStart"/>
      <w:r w:rsidRPr="0039204D">
        <w:rPr>
          <w:sz w:val="24"/>
          <w:szCs w:val="24"/>
        </w:rPr>
        <w:t>The politics of opposition.</w:t>
      </w:r>
      <w:proofErr w:type="gramEnd"/>
      <w:r w:rsidRPr="0039204D">
        <w:rPr>
          <w:sz w:val="24"/>
          <w:szCs w:val="24"/>
        </w:rPr>
        <w:t xml:space="preserve"> </w:t>
      </w:r>
      <w:proofErr w:type="gramStart"/>
      <w:r w:rsidRPr="0039204D">
        <w:rPr>
          <w:sz w:val="24"/>
          <w:szCs w:val="24"/>
        </w:rPr>
        <w:t>The politics of forcing accountability.</w:t>
      </w:r>
      <w:proofErr w:type="gramEnd"/>
      <w:r w:rsidRPr="0039204D">
        <w:rPr>
          <w:sz w:val="24"/>
          <w:szCs w:val="24"/>
        </w:rPr>
        <w:t xml:space="preserve"> </w:t>
      </w:r>
      <w:proofErr w:type="gramStart"/>
      <w:r w:rsidRPr="0039204D">
        <w:rPr>
          <w:sz w:val="24"/>
          <w:szCs w:val="24"/>
        </w:rPr>
        <w:t>The politics of slowing things down.</w:t>
      </w:r>
      <w:proofErr w:type="gramEnd"/>
      <w:r w:rsidRPr="0039204D">
        <w:rPr>
          <w:sz w:val="24"/>
          <w:szCs w:val="24"/>
        </w:rPr>
        <w:t xml:space="preserve"> </w:t>
      </w:r>
      <w:proofErr w:type="gramStart"/>
      <w:r w:rsidRPr="0039204D">
        <w:rPr>
          <w:sz w:val="24"/>
          <w:szCs w:val="24"/>
        </w:rPr>
        <w:t>The politics of joining hands across the world and preventing certain destructi</w:t>
      </w:r>
      <w:commentRangeStart w:id="33"/>
      <w:r w:rsidRPr="0039204D">
        <w:rPr>
          <w:sz w:val="24"/>
          <w:szCs w:val="24"/>
        </w:rPr>
        <w:t>on.</w:t>
      </w:r>
      <w:proofErr w:type="gramEnd"/>
      <w:r w:rsidRPr="0039204D">
        <w:rPr>
          <w:sz w:val="24"/>
          <w:szCs w:val="24"/>
        </w:rPr>
        <w:t xml:space="preserve"> In the present circumstances, I'd say that the only thing worth globalizing is dissent.’</w:t>
      </w:r>
      <w:commentRangeEnd w:id="33"/>
      <w:r w:rsidR="00442C63">
        <w:rPr>
          <w:rStyle w:val="CommentReference"/>
        </w:rPr>
        <w:commentReference w:id="33"/>
      </w:r>
      <w:r w:rsidRPr="0039204D">
        <w:rPr>
          <w:rStyle w:val="FootnoteReference"/>
          <w:sz w:val="24"/>
          <w:szCs w:val="24"/>
        </w:rPr>
        <w:footnoteReference w:id="22"/>
      </w:r>
    </w:p>
    <w:p w14:paraId="3DF84072" w14:textId="77777777" w:rsidR="004A2F4D" w:rsidRDefault="004A2F4D" w:rsidP="006334D3">
      <w:pPr>
        <w:jc w:val="both"/>
        <w:rPr>
          <w:sz w:val="24"/>
          <w:szCs w:val="24"/>
        </w:rPr>
      </w:pPr>
    </w:p>
    <w:p w14:paraId="77CD2E80" w14:textId="77777777" w:rsidR="004A2F4D" w:rsidRDefault="004A2F4D" w:rsidP="006334D3">
      <w:pPr>
        <w:jc w:val="both"/>
        <w:rPr>
          <w:sz w:val="24"/>
          <w:szCs w:val="24"/>
        </w:rPr>
      </w:pPr>
    </w:p>
    <w:p w14:paraId="157DE395" w14:textId="77777777" w:rsidR="004A2F4D" w:rsidRDefault="004A2F4D" w:rsidP="006334D3">
      <w:pPr>
        <w:jc w:val="both"/>
        <w:rPr>
          <w:sz w:val="24"/>
          <w:szCs w:val="24"/>
        </w:rPr>
      </w:pPr>
    </w:p>
    <w:p w14:paraId="19908101" w14:textId="77777777" w:rsidR="004A2F4D" w:rsidRDefault="004A2F4D" w:rsidP="006334D3">
      <w:pPr>
        <w:jc w:val="both"/>
        <w:rPr>
          <w:sz w:val="24"/>
          <w:szCs w:val="24"/>
        </w:rPr>
      </w:pPr>
    </w:p>
    <w:p w14:paraId="57B1CDD7" w14:textId="77777777" w:rsidR="006334D3" w:rsidRDefault="006334D3" w:rsidP="006334D3">
      <w:pPr>
        <w:jc w:val="both"/>
        <w:rPr>
          <w:sz w:val="24"/>
          <w:szCs w:val="24"/>
        </w:rPr>
      </w:pPr>
      <w:r>
        <w:rPr>
          <w:sz w:val="24"/>
          <w:szCs w:val="24"/>
        </w:rPr>
        <w:t>Bibliography:</w:t>
      </w:r>
    </w:p>
    <w:p w14:paraId="5B32A013" w14:textId="77777777" w:rsidR="006334D3" w:rsidRDefault="006334D3" w:rsidP="006334D3">
      <w:pPr>
        <w:pStyle w:val="FootnoteText"/>
        <w:rPr>
          <w:sz w:val="22"/>
          <w:szCs w:val="22"/>
        </w:rPr>
      </w:pPr>
      <w:r w:rsidRPr="00161FC7">
        <w:rPr>
          <w:sz w:val="22"/>
          <w:szCs w:val="22"/>
        </w:rPr>
        <w:t xml:space="preserve">- Robert </w:t>
      </w:r>
      <w:proofErr w:type="spellStart"/>
      <w:r>
        <w:rPr>
          <w:sz w:val="22"/>
          <w:szCs w:val="22"/>
        </w:rPr>
        <w:t>Bocok</w:t>
      </w:r>
      <w:proofErr w:type="spellEnd"/>
      <w:r w:rsidRPr="00161FC7">
        <w:rPr>
          <w:sz w:val="22"/>
          <w:szCs w:val="22"/>
        </w:rPr>
        <w:t xml:space="preserve">- </w:t>
      </w:r>
      <w:r w:rsidRPr="00161FC7">
        <w:rPr>
          <w:i/>
          <w:sz w:val="22"/>
          <w:szCs w:val="22"/>
        </w:rPr>
        <w:t>Hegemony</w:t>
      </w:r>
      <w:r w:rsidRPr="00161FC7">
        <w:rPr>
          <w:sz w:val="22"/>
          <w:szCs w:val="22"/>
        </w:rPr>
        <w:t xml:space="preserve"> Ellis </w:t>
      </w:r>
      <w:proofErr w:type="spellStart"/>
      <w:r w:rsidRPr="00161FC7">
        <w:rPr>
          <w:sz w:val="22"/>
          <w:szCs w:val="22"/>
        </w:rPr>
        <w:t>Horwood</w:t>
      </w:r>
      <w:proofErr w:type="spellEnd"/>
      <w:r w:rsidRPr="00161FC7">
        <w:rPr>
          <w:sz w:val="22"/>
          <w:szCs w:val="22"/>
        </w:rPr>
        <w:t xml:space="preserve"> Limited, Chichester 1986</w:t>
      </w:r>
    </w:p>
    <w:p w14:paraId="4033D31E" w14:textId="77777777" w:rsidR="006334D3" w:rsidRPr="00161FC7" w:rsidRDefault="006334D3" w:rsidP="006334D3">
      <w:pPr>
        <w:pStyle w:val="FootnoteText"/>
        <w:rPr>
          <w:sz w:val="22"/>
          <w:szCs w:val="22"/>
        </w:rPr>
      </w:pPr>
      <w:r w:rsidRPr="00161FC7">
        <w:rPr>
          <w:sz w:val="22"/>
          <w:szCs w:val="22"/>
        </w:rPr>
        <w:t xml:space="preserve"> </w:t>
      </w:r>
    </w:p>
    <w:p w14:paraId="1F36F40D" w14:textId="733C53ED" w:rsidR="006334D3" w:rsidRPr="00161FC7" w:rsidRDefault="006334D3" w:rsidP="006334D3">
      <w:pPr>
        <w:pStyle w:val="FootnoteText"/>
        <w:rPr>
          <w:sz w:val="22"/>
          <w:szCs w:val="22"/>
        </w:rPr>
      </w:pPr>
      <w:r w:rsidRPr="00161FC7">
        <w:rPr>
          <w:sz w:val="22"/>
          <w:szCs w:val="22"/>
        </w:rPr>
        <w:t xml:space="preserve">- Christopher </w:t>
      </w:r>
      <w:r>
        <w:rPr>
          <w:sz w:val="22"/>
          <w:szCs w:val="22"/>
        </w:rPr>
        <w:t>Hill</w:t>
      </w:r>
      <w:r w:rsidRPr="00161FC7">
        <w:rPr>
          <w:sz w:val="22"/>
          <w:szCs w:val="22"/>
        </w:rPr>
        <w:t xml:space="preserve"> </w:t>
      </w:r>
      <w:r w:rsidRPr="00161FC7">
        <w:rPr>
          <w:i/>
          <w:iCs/>
          <w:sz w:val="22"/>
          <w:szCs w:val="22"/>
        </w:rPr>
        <w:t>Puritanism and Revolution</w:t>
      </w:r>
      <w:r w:rsidRPr="00161FC7">
        <w:rPr>
          <w:sz w:val="22"/>
          <w:szCs w:val="22"/>
        </w:rPr>
        <w:t xml:space="preserve">, Martin Secker &amp; </w:t>
      </w:r>
      <w:proofErr w:type="spellStart"/>
      <w:r w:rsidRPr="00161FC7">
        <w:rPr>
          <w:sz w:val="22"/>
          <w:szCs w:val="22"/>
        </w:rPr>
        <w:t>Warberg</w:t>
      </w:r>
      <w:proofErr w:type="spellEnd"/>
      <w:r w:rsidRPr="00161FC7">
        <w:rPr>
          <w:sz w:val="22"/>
          <w:szCs w:val="22"/>
        </w:rPr>
        <w:t xml:space="preserve"> Limited, London</w:t>
      </w:r>
      <w:r w:rsidR="00442C63">
        <w:rPr>
          <w:sz w:val="22"/>
          <w:szCs w:val="22"/>
        </w:rPr>
        <w:t>,</w:t>
      </w:r>
      <w:r w:rsidRPr="00161FC7">
        <w:rPr>
          <w:sz w:val="22"/>
          <w:szCs w:val="22"/>
        </w:rPr>
        <w:t xml:space="preserve"> </w:t>
      </w:r>
      <w:r w:rsidR="00442C63" w:rsidRPr="00161FC7">
        <w:rPr>
          <w:sz w:val="22"/>
          <w:szCs w:val="22"/>
        </w:rPr>
        <w:t>1958</w:t>
      </w:r>
    </w:p>
    <w:p w14:paraId="1A3D5B82" w14:textId="77777777" w:rsidR="006334D3" w:rsidRDefault="006334D3" w:rsidP="006334D3">
      <w:pPr>
        <w:pStyle w:val="FootnoteText"/>
        <w:rPr>
          <w:sz w:val="22"/>
          <w:szCs w:val="22"/>
        </w:rPr>
      </w:pPr>
    </w:p>
    <w:p w14:paraId="3EEC5A53" w14:textId="77777777" w:rsidR="006334D3" w:rsidRDefault="006334D3" w:rsidP="006334D3">
      <w:pPr>
        <w:pStyle w:val="FootnoteText"/>
        <w:rPr>
          <w:sz w:val="22"/>
          <w:szCs w:val="22"/>
        </w:rPr>
      </w:pPr>
      <w:proofErr w:type="gramStart"/>
      <w:r w:rsidRPr="00161FC7">
        <w:rPr>
          <w:sz w:val="22"/>
          <w:szCs w:val="22"/>
        </w:rPr>
        <w:t xml:space="preserve">- Joseph </w:t>
      </w:r>
      <w:r>
        <w:rPr>
          <w:sz w:val="22"/>
          <w:szCs w:val="22"/>
        </w:rPr>
        <w:t>Conrad</w:t>
      </w:r>
      <w:r w:rsidRPr="00161FC7">
        <w:rPr>
          <w:sz w:val="22"/>
          <w:szCs w:val="22"/>
        </w:rPr>
        <w:t xml:space="preserve"> </w:t>
      </w:r>
      <w:r w:rsidRPr="00161FC7">
        <w:rPr>
          <w:i/>
          <w:sz w:val="22"/>
          <w:szCs w:val="22"/>
        </w:rPr>
        <w:t>Heart of Darkness and Other Tales</w:t>
      </w:r>
      <w:r w:rsidRPr="00161FC7">
        <w:rPr>
          <w:sz w:val="22"/>
          <w:szCs w:val="22"/>
        </w:rPr>
        <w:t xml:space="preserve"> ed. Watts, Cedric.</w:t>
      </w:r>
      <w:proofErr w:type="gramEnd"/>
      <w:r w:rsidRPr="00161FC7">
        <w:rPr>
          <w:sz w:val="22"/>
          <w:szCs w:val="22"/>
        </w:rPr>
        <w:t xml:space="preserve">  Oxford University Press, Oxford 1990. </w:t>
      </w:r>
    </w:p>
    <w:p w14:paraId="0C5202AA" w14:textId="77777777" w:rsidR="006334D3" w:rsidRDefault="006334D3" w:rsidP="006334D3">
      <w:pPr>
        <w:pStyle w:val="FootnoteText"/>
        <w:rPr>
          <w:sz w:val="22"/>
          <w:szCs w:val="22"/>
        </w:rPr>
      </w:pPr>
    </w:p>
    <w:p w14:paraId="413CE56F" w14:textId="77777777" w:rsidR="00A5521F" w:rsidRDefault="00A5521F" w:rsidP="00A5521F">
      <w:pPr>
        <w:pStyle w:val="FootnoteText"/>
        <w:rPr>
          <w:sz w:val="22"/>
          <w:szCs w:val="22"/>
        </w:rPr>
      </w:pPr>
      <w:r>
        <w:rPr>
          <w:sz w:val="22"/>
          <w:szCs w:val="22"/>
        </w:rPr>
        <w:t>-</w:t>
      </w:r>
      <w:r w:rsidRPr="00A5521F">
        <w:rPr>
          <w:i/>
          <w:sz w:val="22"/>
          <w:szCs w:val="22"/>
        </w:rPr>
        <w:t>GeoModernisms: Race, Modernism, Modernity</w:t>
      </w:r>
      <w:r>
        <w:rPr>
          <w:sz w:val="22"/>
          <w:szCs w:val="22"/>
        </w:rPr>
        <w:t xml:space="preserve"> ed. Laura Doyle &amp;Laura </w:t>
      </w:r>
      <w:proofErr w:type="spellStart"/>
      <w:r>
        <w:rPr>
          <w:sz w:val="22"/>
          <w:szCs w:val="22"/>
        </w:rPr>
        <w:t>Winkiel</w:t>
      </w:r>
      <w:proofErr w:type="spellEnd"/>
      <w:r>
        <w:rPr>
          <w:sz w:val="22"/>
          <w:szCs w:val="22"/>
        </w:rPr>
        <w:t xml:space="preserve"> Indiana University Press, Indiana 2005</w:t>
      </w:r>
    </w:p>
    <w:p w14:paraId="583ABD92" w14:textId="77777777" w:rsidR="00A5521F" w:rsidRDefault="00A5521F" w:rsidP="006334D3">
      <w:pPr>
        <w:pStyle w:val="FootnoteText"/>
        <w:rPr>
          <w:sz w:val="22"/>
          <w:szCs w:val="22"/>
        </w:rPr>
      </w:pPr>
    </w:p>
    <w:p w14:paraId="6087799B" w14:textId="77777777" w:rsidR="006334D3" w:rsidRPr="00161FC7" w:rsidRDefault="006334D3" w:rsidP="006334D3">
      <w:pPr>
        <w:pStyle w:val="FootnoteText"/>
        <w:rPr>
          <w:sz w:val="22"/>
          <w:szCs w:val="22"/>
        </w:rPr>
      </w:pPr>
      <w:r>
        <w:rPr>
          <w:sz w:val="22"/>
          <w:szCs w:val="22"/>
        </w:rPr>
        <w:t>-</w:t>
      </w:r>
      <w:r w:rsidRPr="00161FC7">
        <w:rPr>
          <w:sz w:val="22"/>
          <w:szCs w:val="22"/>
        </w:rPr>
        <w:t xml:space="preserve"> </w:t>
      </w:r>
      <w:proofErr w:type="spellStart"/>
      <w:r w:rsidRPr="00161FC7">
        <w:rPr>
          <w:sz w:val="22"/>
          <w:szCs w:val="22"/>
        </w:rPr>
        <w:t>Bishnupriya</w:t>
      </w:r>
      <w:proofErr w:type="spellEnd"/>
      <w:r w:rsidRPr="00161FC7">
        <w:rPr>
          <w:sz w:val="22"/>
          <w:szCs w:val="22"/>
        </w:rPr>
        <w:t xml:space="preserve"> </w:t>
      </w:r>
      <w:r>
        <w:rPr>
          <w:sz w:val="22"/>
          <w:szCs w:val="22"/>
        </w:rPr>
        <w:t>Ghosh</w:t>
      </w:r>
      <w:r w:rsidRPr="00161FC7">
        <w:rPr>
          <w:sz w:val="22"/>
          <w:szCs w:val="22"/>
        </w:rPr>
        <w:t xml:space="preserve"> - </w:t>
      </w:r>
      <w:r w:rsidRPr="00161FC7">
        <w:rPr>
          <w:i/>
          <w:sz w:val="22"/>
          <w:szCs w:val="22"/>
        </w:rPr>
        <w:t>When Borne Across</w:t>
      </w:r>
      <w:r>
        <w:rPr>
          <w:i/>
          <w:sz w:val="22"/>
          <w:szCs w:val="22"/>
        </w:rPr>
        <w:t xml:space="preserve">: Literary </w:t>
      </w:r>
      <w:proofErr w:type="spellStart"/>
      <w:r>
        <w:rPr>
          <w:i/>
          <w:sz w:val="22"/>
          <w:szCs w:val="22"/>
        </w:rPr>
        <w:t>Cosmopolitics</w:t>
      </w:r>
      <w:proofErr w:type="spellEnd"/>
      <w:r>
        <w:rPr>
          <w:i/>
          <w:sz w:val="22"/>
          <w:szCs w:val="22"/>
        </w:rPr>
        <w:t xml:space="preserve"> in the Contemporary Indian Novel</w:t>
      </w:r>
      <w:r w:rsidRPr="00161FC7">
        <w:rPr>
          <w:sz w:val="22"/>
          <w:szCs w:val="22"/>
        </w:rPr>
        <w:t xml:space="preserve"> </w:t>
      </w:r>
      <w:r w:rsidRPr="00136F1E">
        <w:rPr>
          <w:sz w:val="22"/>
          <w:szCs w:val="22"/>
        </w:rPr>
        <w:t>Rutgers University Press</w:t>
      </w:r>
      <w:r>
        <w:t xml:space="preserve">, </w:t>
      </w:r>
      <w:commentRangeStart w:id="34"/>
      <w:r w:rsidRPr="00161FC7">
        <w:rPr>
          <w:sz w:val="22"/>
          <w:szCs w:val="22"/>
        </w:rPr>
        <w:t>2004</w:t>
      </w:r>
      <w:commentRangeEnd w:id="34"/>
      <w:r w:rsidR="00442C63">
        <w:rPr>
          <w:rStyle w:val="CommentReference"/>
        </w:rPr>
        <w:commentReference w:id="34"/>
      </w:r>
      <w:r w:rsidRPr="00161FC7">
        <w:rPr>
          <w:sz w:val="22"/>
          <w:szCs w:val="22"/>
        </w:rPr>
        <w:t xml:space="preserve"> </w:t>
      </w:r>
    </w:p>
    <w:p w14:paraId="48511AE8" w14:textId="77777777" w:rsidR="006334D3" w:rsidRDefault="006334D3" w:rsidP="006334D3">
      <w:pPr>
        <w:pStyle w:val="FootnoteText"/>
        <w:rPr>
          <w:sz w:val="22"/>
          <w:szCs w:val="22"/>
        </w:rPr>
      </w:pPr>
    </w:p>
    <w:p w14:paraId="6A8209D3" w14:textId="77777777" w:rsidR="006334D3" w:rsidRPr="00161FC7" w:rsidRDefault="006334D3" w:rsidP="006334D3">
      <w:pPr>
        <w:pStyle w:val="FootnoteText"/>
        <w:rPr>
          <w:sz w:val="22"/>
          <w:szCs w:val="22"/>
        </w:rPr>
      </w:pPr>
      <w:r w:rsidRPr="00161FC7">
        <w:rPr>
          <w:sz w:val="22"/>
          <w:szCs w:val="22"/>
        </w:rPr>
        <w:t xml:space="preserve">- Mark B. </w:t>
      </w:r>
      <w:r>
        <w:rPr>
          <w:sz w:val="22"/>
          <w:szCs w:val="22"/>
        </w:rPr>
        <w:t>Salter</w:t>
      </w:r>
      <w:r w:rsidRPr="00161FC7">
        <w:rPr>
          <w:sz w:val="22"/>
          <w:szCs w:val="22"/>
        </w:rPr>
        <w:t xml:space="preserve"> (2002) </w:t>
      </w:r>
      <w:r w:rsidRPr="00161FC7">
        <w:rPr>
          <w:i/>
          <w:iCs/>
          <w:sz w:val="22"/>
          <w:szCs w:val="22"/>
        </w:rPr>
        <w:t>Barbarians and Civilisation in International Relations</w:t>
      </w:r>
      <w:r w:rsidRPr="00161FC7">
        <w:rPr>
          <w:sz w:val="22"/>
          <w:szCs w:val="22"/>
        </w:rPr>
        <w:t xml:space="preserve">, Pluto Press, London, Sterling- Virginia  </w:t>
      </w:r>
    </w:p>
    <w:p w14:paraId="19BFD1CD" w14:textId="77777777" w:rsidR="006334D3" w:rsidRDefault="006334D3" w:rsidP="006334D3">
      <w:pPr>
        <w:pStyle w:val="FootnoteText"/>
        <w:rPr>
          <w:sz w:val="22"/>
          <w:szCs w:val="22"/>
        </w:rPr>
      </w:pPr>
    </w:p>
    <w:p w14:paraId="6EE05965" w14:textId="77777777" w:rsidR="00A5521F" w:rsidRPr="00161FC7" w:rsidRDefault="00A5521F" w:rsidP="00A5521F">
      <w:pPr>
        <w:pStyle w:val="FootnoteText"/>
        <w:rPr>
          <w:sz w:val="22"/>
          <w:szCs w:val="22"/>
        </w:rPr>
      </w:pPr>
      <w:r w:rsidRPr="00161FC7">
        <w:rPr>
          <w:sz w:val="22"/>
          <w:szCs w:val="22"/>
        </w:rPr>
        <w:t xml:space="preserve">- Roger </w:t>
      </w:r>
      <w:r>
        <w:rPr>
          <w:sz w:val="22"/>
          <w:szCs w:val="22"/>
        </w:rPr>
        <w:t>Osborne</w:t>
      </w:r>
      <w:r w:rsidRPr="00161FC7">
        <w:rPr>
          <w:sz w:val="22"/>
          <w:szCs w:val="22"/>
        </w:rPr>
        <w:t xml:space="preserve"> - Civilisation: </w:t>
      </w:r>
      <w:r w:rsidRPr="00161FC7">
        <w:rPr>
          <w:i/>
          <w:sz w:val="22"/>
          <w:szCs w:val="22"/>
        </w:rPr>
        <w:t>A New History off the Western World</w:t>
      </w:r>
      <w:r w:rsidRPr="00161FC7">
        <w:rPr>
          <w:sz w:val="22"/>
          <w:szCs w:val="22"/>
        </w:rPr>
        <w:t xml:space="preserve"> (Penguin </w:t>
      </w:r>
      <w:commentRangeStart w:id="35"/>
      <w:r w:rsidRPr="00161FC7">
        <w:rPr>
          <w:sz w:val="22"/>
          <w:szCs w:val="22"/>
        </w:rPr>
        <w:t>2006</w:t>
      </w:r>
      <w:commentRangeEnd w:id="35"/>
      <w:r w:rsidR="00442C63">
        <w:rPr>
          <w:rStyle w:val="CommentReference"/>
        </w:rPr>
        <w:commentReference w:id="35"/>
      </w:r>
    </w:p>
    <w:p w14:paraId="2FD2732D" w14:textId="77777777" w:rsidR="00A5521F" w:rsidRDefault="00A5521F" w:rsidP="006334D3">
      <w:pPr>
        <w:pStyle w:val="FootnoteText"/>
        <w:rPr>
          <w:sz w:val="22"/>
          <w:szCs w:val="22"/>
        </w:rPr>
      </w:pPr>
    </w:p>
    <w:p w14:paraId="37994603" w14:textId="77777777" w:rsidR="006334D3" w:rsidRPr="00161FC7" w:rsidRDefault="006334D3" w:rsidP="006334D3">
      <w:pPr>
        <w:pStyle w:val="FootnoteText"/>
        <w:rPr>
          <w:sz w:val="22"/>
          <w:szCs w:val="22"/>
        </w:rPr>
      </w:pPr>
      <w:r w:rsidRPr="00161FC7">
        <w:rPr>
          <w:sz w:val="22"/>
          <w:szCs w:val="22"/>
        </w:rPr>
        <w:t xml:space="preserve">-Eric Rawson </w:t>
      </w:r>
      <w:r w:rsidR="00A5521F">
        <w:rPr>
          <w:sz w:val="22"/>
          <w:szCs w:val="22"/>
        </w:rPr>
        <w:t>-</w:t>
      </w:r>
      <w:r w:rsidRPr="00161FC7">
        <w:rPr>
          <w:rFonts w:eastAsia="Times New Roman" w:cstheme="minorHAnsi"/>
          <w:i/>
          <w:sz w:val="22"/>
          <w:szCs w:val="22"/>
          <w:lang w:eastAsia="en-GB"/>
        </w:rPr>
        <w:t>‘A dying vibration’ Sound and Silence in Heart of Darkness</w:t>
      </w:r>
      <w:r w:rsidRPr="00161FC7">
        <w:rPr>
          <w:rFonts w:eastAsia="Times New Roman" w:cstheme="minorHAnsi"/>
          <w:sz w:val="22"/>
          <w:szCs w:val="22"/>
          <w:lang w:eastAsia="en-GB"/>
        </w:rPr>
        <w:t>. University of Southern California</w:t>
      </w:r>
      <w:r w:rsidRPr="00161FC7">
        <w:rPr>
          <w:sz w:val="22"/>
          <w:szCs w:val="22"/>
        </w:rPr>
        <w:t xml:space="preserve"> </w:t>
      </w:r>
      <w:commentRangeStart w:id="36"/>
      <w:r w:rsidR="00A5521F">
        <w:rPr>
          <w:sz w:val="22"/>
          <w:szCs w:val="22"/>
        </w:rPr>
        <w:t>2017</w:t>
      </w:r>
      <w:commentRangeEnd w:id="36"/>
      <w:r w:rsidR="00442C63">
        <w:rPr>
          <w:rStyle w:val="CommentReference"/>
        </w:rPr>
        <w:commentReference w:id="36"/>
      </w:r>
    </w:p>
    <w:p w14:paraId="0E1FB191" w14:textId="77777777" w:rsidR="006334D3" w:rsidRDefault="006334D3" w:rsidP="006334D3">
      <w:pPr>
        <w:pStyle w:val="FootnoteText"/>
        <w:rPr>
          <w:sz w:val="22"/>
          <w:szCs w:val="22"/>
        </w:rPr>
      </w:pPr>
    </w:p>
    <w:p w14:paraId="70EBBE4C" w14:textId="77777777" w:rsidR="006334D3" w:rsidRPr="00161FC7" w:rsidRDefault="006334D3" w:rsidP="006334D3">
      <w:pPr>
        <w:pStyle w:val="FootnoteText"/>
        <w:rPr>
          <w:sz w:val="22"/>
          <w:szCs w:val="22"/>
        </w:rPr>
      </w:pPr>
      <w:r w:rsidRPr="00161FC7">
        <w:rPr>
          <w:sz w:val="22"/>
          <w:szCs w:val="22"/>
        </w:rPr>
        <w:t>- Arundhati Roy -</w:t>
      </w:r>
      <w:r w:rsidRPr="00161FC7">
        <w:rPr>
          <w:i/>
          <w:sz w:val="22"/>
          <w:szCs w:val="22"/>
        </w:rPr>
        <w:t xml:space="preserve">The God </w:t>
      </w:r>
      <w:proofErr w:type="gramStart"/>
      <w:r w:rsidRPr="00161FC7">
        <w:rPr>
          <w:i/>
          <w:sz w:val="22"/>
          <w:szCs w:val="22"/>
        </w:rPr>
        <w:t>Of</w:t>
      </w:r>
      <w:proofErr w:type="gramEnd"/>
      <w:r w:rsidRPr="00161FC7">
        <w:rPr>
          <w:i/>
          <w:sz w:val="22"/>
          <w:szCs w:val="22"/>
        </w:rPr>
        <w:t xml:space="preserve"> Small Things</w:t>
      </w:r>
      <w:r w:rsidR="00A5521F">
        <w:rPr>
          <w:sz w:val="22"/>
          <w:szCs w:val="22"/>
        </w:rPr>
        <w:t xml:space="preserve"> Harper Collins, London </w:t>
      </w:r>
    </w:p>
    <w:p w14:paraId="1EF05369" w14:textId="77777777" w:rsidR="006334D3" w:rsidRDefault="006334D3" w:rsidP="006334D3">
      <w:pPr>
        <w:pStyle w:val="FootnoteText"/>
        <w:rPr>
          <w:sz w:val="22"/>
          <w:szCs w:val="22"/>
        </w:rPr>
      </w:pPr>
    </w:p>
    <w:p w14:paraId="04BCA8E8" w14:textId="77777777" w:rsidR="006334D3" w:rsidRDefault="006334D3" w:rsidP="006334D3">
      <w:pPr>
        <w:jc w:val="both"/>
        <w:rPr>
          <w:rFonts w:cstheme="minorHAnsi"/>
        </w:rPr>
      </w:pPr>
      <w:r w:rsidRPr="00161FC7">
        <w:t xml:space="preserve">- Arundhati </w:t>
      </w:r>
      <w:r>
        <w:t>Roy</w:t>
      </w:r>
      <w:r w:rsidRPr="00161FC7">
        <w:t xml:space="preserve"> -</w:t>
      </w:r>
      <w:r w:rsidRPr="00161FC7">
        <w:rPr>
          <w:rFonts w:ascii="Arial" w:hAnsi="Arial" w:cs="Arial"/>
          <w:b/>
          <w:bCs/>
        </w:rPr>
        <w:t xml:space="preserve"> </w:t>
      </w:r>
      <w:r w:rsidRPr="00161FC7">
        <w:rPr>
          <w:rFonts w:cstheme="minorHAnsi"/>
          <w:bCs/>
          <w:i/>
        </w:rPr>
        <w:t>The Politics of Power</w:t>
      </w:r>
      <w:r w:rsidRPr="00161FC7">
        <w:rPr>
          <w:rFonts w:cstheme="minorHAnsi"/>
          <w:bCs/>
        </w:rPr>
        <w:t>,</w:t>
      </w:r>
      <w:r w:rsidRPr="00161FC7">
        <w:rPr>
          <w:rFonts w:cstheme="minorHAnsi"/>
          <w:b/>
          <w:bCs/>
        </w:rPr>
        <w:t xml:space="preserve"> </w:t>
      </w:r>
      <w:proofErr w:type="gramStart"/>
      <w:r w:rsidRPr="00161FC7">
        <w:rPr>
          <w:rFonts w:cstheme="minorHAnsi"/>
          <w:i/>
          <w:iCs/>
        </w:rPr>
        <w:t>The</w:t>
      </w:r>
      <w:proofErr w:type="gramEnd"/>
      <w:r w:rsidRPr="00161FC7">
        <w:rPr>
          <w:rFonts w:cstheme="minorHAnsi"/>
          <w:i/>
          <w:iCs/>
        </w:rPr>
        <w:t xml:space="preserve"> Nation</w:t>
      </w:r>
      <w:r w:rsidRPr="00161FC7">
        <w:rPr>
          <w:rFonts w:cstheme="minorHAnsi"/>
        </w:rPr>
        <w:t xml:space="preserve"> 18 February 2002</w:t>
      </w:r>
    </w:p>
    <w:p w14:paraId="5FD82009" w14:textId="1D31D511" w:rsidR="00A5521F" w:rsidRDefault="006334D3" w:rsidP="00442C63">
      <w:pPr>
        <w:pStyle w:val="FootnoteText"/>
        <w:rPr>
          <w:sz w:val="22"/>
          <w:szCs w:val="22"/>
        </w:rPr>
      </w:pPr>
      <w:r w:rsidRPr="00161FC7">
        <w:rPr>
          <w:sz w:val="22"/>
          <w:szCs w:val="22"/>
        </w:rPr>
        <w:t xml:space="preserve">- Susan </w:t>
      </w:r>
      <w:r>
        <w:rPr>
          <w:sz w:val="22"/>
          <w:szCs w:val="22"/>
        </w:rPr>
        <w:t>Stanford Friedman</w:t>
      </w:r>
      <w:r w:rsidRPr="00161FC7">
        <w:rPr>
          <w:sz w:val="22"/>
          <w:szCs w:val="22"/>
        </w:rPr>
        <w:t xml:space="preserve"> - </w:t>
      </w:r>
      <w:r w:rsidRPr="00161FC7">
        <w:rPr>
          <w:i/>
          <w:sz w:val="22"/>
          <w:szCs w:val="22"/>
        </w:rPr>
        <w:t>Race Relations in Roy’s Post-colonial India</w:t>
      </w:r>
      <w:r w:rsidRPr="00161FC7">
        <w:rPr>
          <w:sz w:val="22"/>
          <w:szCs w:val="22"/>
        </w:rPr>
        <w:t xml:space="preserve"> in </w:t>
      </w:r>
      <w:r w:rsidRPr="00161FC7">
        <w:rPr>
          <w:i/>
          <w:sz w:val="22"/>
          <w:szCs w:val="22"/>
        </w:rPr>
        <w:t xml:space="preserve">GeoModernisms: Race, Modernism, Modernity </w:t>
      </w:r>
      <w:r w:rsidRPr="00161FC7">
        <w:rPr>
          <w:sz w:val="22"/>
          <w:szCs w:val="22"/>
        </w:rPr>
        <w:t xml:space="preserve">ed. Laura Doyle &amp; Laura </w:t>
      </w:r>
      <w:proofErr w:type="spellStart"/>
      <w:r w:rsidRPr="00161FC7">
        <w:rPr>
          <w:sz w:val="22"/>
          <w:szCs w:val="22"/>
        </w:rPr>
        <w:t>Winkiel</w:t>
      </w:r>
      <w:proofErr w:type="spellEnd"/>
      <w:r w:rsidRPr="00161FC7">
        <w:rPr>
          <w:sz w:val="22"/>
          <w:szCs w:val="22"/>
        </w:rPr>
        <w:t>. Indiana University Press, Indiana (2005)</w:t>
      </w:r>
    </w:p>
    <w:p w14:paraId="1BC7A719" w14:textId="77777777" w:rsidR="00442C63" w:rsidRPr="00442C63" w:rsidRDefault="00442C63" w:rsidP="00442C63">
      <w:pPr>
        <w:pStyle w:val="FootnoteText"/>
        <w:rPr>
          <w:sz w:val="22"/>
          <w:szCs w:val="22"/>
        </w:rPr>
      </w:pPr>
    </w:p>
    <w:p w14:paraId="0151D62F" w14:textId="77777777" w:rsidR="006334D3" w:rsidRDefault="00A5521F" w:rsidP="006334D3">
      <w:pPr>
        <w:jc w:val="both"/>
      </w:pPr>
      <w:r>
        <w:t xml:space="preserve">-Berthold </w:t>
      </w:r>
      <w:proofErr w:type="spellStart"/>
      <w:r>
        <w:t>Schoene</w:t>
      </w:r>
      <w:proofErr w:type="spellEnd"/>
      <w:r>
        <w:t xml:space="preserve">- </w:t>
      </w:r>
      <w:commentRangeStart w:id="37"/>
      <w:r>
        <w:t xml:space="preserve">The Cosmopolitan Novel </w:t>
      </w:r>
      <w:commentRangeEnd w:id="37"/>
      <w:r w:rsidR="00442C63">
        <w:rPr>
          <w:rStyle w:val="CommentReference"/>
        </w:rPr>
        <w:commentReference w:id="37"/>
      </w:r>
      <w:r>
        <w:t>Edinburgh University Press, Edinburgh 2011</w:t>
      </w:r>
    </w:p>
    <w:p w14:paraId="3B92858B" w14:textId="77777777" w:rsidR="008F7DE5" w:rsidRPr="00F94077" w:rsidRDefault="008F7DE5" w:rsidP="006334D3">
      <w:pPr>
        <w:pStyle w:val="FootnoteText"/>
        <w:rPr>
          <w:color w:val="000000" w:themeColor="text1"/>
          <w:sz w:val="24"/>
          <w:szCs w:val="24"/>
        </w:rPr>
      </w:pPr>
      <w:r w:rsidRPr="00F94077">
        <w:rPr>
          <w:color w:val="538135" w:themeColor="accent6" w:themeShade="BF"/>
          <w:sz w:val="24"/>
          <w:szCs w:val="24"/>
        </w:rPr>
        <w:t>-</w:t>
      </w:r>
      <w:hyperlink r:id="rId11" w:history="1">
        <w:r w:rsidRPr="00F94077">
          <w:rPr>
            <w:rStyle w:val="Hyperlink"/>
            <w:color w:val="000000" w:themeColor="text1"/>
            <w:sz w:val="24"/>
            <w:szCs w:val="24"/>
          </w:rPr>
          <w:t>https://monthlyreview.org/2001/06/01/imperialism-and-globalization/</w:t>
        </w:r>
      </w:hyperlink>
    </w:p>
    <w:p w14:paraId="7F19EF5F" w14:textId="77777777" w:rsidR="008F7DE5" w:rsidRPr="00F94077" w:rsidRDefault="008F7DE5" w:rsidP="006334D3">
      <w:pPr>
        <w:pStyle w:val="FootnoteText"/>
        <w:rPr>
          <w:color w:val="000000" w:themeColor="text1"/>
          <w:sz w:val="24"/>
          <w:szCs w:val="24"/>
        </w:rPr>
      </w:pPr>
    </w:p>
    <w:p w14:paraId="21011EED" w14:textId="77777777" w:rsidR="006334D3" w:rsidRPr="00F94077" w:rsidRDefault="008F7DE5" w:rsidP="006334D3">
      <w:pPr>
        <w:pStyle w:val="FootnoteText"/>
        <w:rPr>
          <w:color w:val="000000" w:themeColor="text1"/>
          <w:sz w:val="24"/>
          <w:szCs w:val="24"/>
        </w:rPr>
      </w:pPr>
      <w:r w:rsidRPr="00F94077">
        <w:rPr>
          <w:color w:val="000000" w:themeColor="text1"/>
          <w:sz w:val="24"/>
          <w:szCs w:val="24"/>
        </w:rPr>
        <w:t>-</w:t>
      </w:r>
      <w:hyperlink r:id="rId12" w:history="1">
        <w:r w:rsidR="006334D3" w:rsidRPr="00F94077">
          <w:rPr>
            <w:rStyle w:val="Hyperlink"/>
            <w:color w:val="000000" w:themeColor="text1"/>
            <w:sz w:val="24"/>
            <w:szCs w:val="24"/>
          </w:rPr>
          <w:t>https://www.britannica.com/technology/semaphore</w:t>
        </w:r>
      </w:hyperlink>
      <w:commentRangeStart w:id="38"/>
    </w:p>
    <w:p w14:paraId="430C370D" w14:textId="77777777" w:rsidR="008F7DE5" w:rsidRPr="00F94077" w:rsidRDefault="008F7DE5" w:rsidP="006334D3">
      <w:pPr>
        <w:pStyle w:val="FootnoteText"/>
        <w:rPr>
          <w:color w:val="000000" w:themeColor="text1"/>
          <w:sz w:val="24"/>
          <w:szCs w:val="24"/>
        </w:rPr>
      </w:pPr>
    </w:p>
    <w:p w14:paraId="46A8B61A" w14:textId="77777777" w:rsidR="00AB7832" w:rsidRPr="00F94077" w:rsidRDefault="00AB7832" w:rsidP="00AB7832">
      <w:pPr>
        <w:pStyle w:val="FootnoteText"/>
        <w:rPr>
          <w:color w:val="000000" w:themeColor="text1"/>
          <w:sz w:val="24"/>
          <w:szCs w:val="24"/>
        </w:rPr>
      </w:pPr>
      <w:r w:rsidRPr="00F94077">
        <w:rPr>
          <w:color w:val="000000" w:themeColor="text1"/>
          <w:sz w:val="24"/>
          <w:szCs w:val="24"/>
        </w:rPr>
        <w:t>-</w:t>
      </w:r>
      <w:hyperlink r:id="rId13" w:history="1">
        <w:r w:rsidRPr="00F94077">
          <w:rPr>
            <w:rStyle w:val="Hyperlink"/>
            <w:color w:val="000000" w:themeColor="text1"/>
            <w:sz w:val="24"/>
            <w:szCs w:val="24"/>
          </w:rPr>
          <w:t>https://militaryhistorynow.com/2014/01/08/barbed-wire-war-how-one-farmers-innovation-changed-the-battlefield/</w:t>
        </w:r>
      </w:hyperlink>
    </w:p>
    <w:p w14:paraId="515EEF1E" w14:textId="77777777" w:rsidR="008F7DE5" w:rsidRPr="00F94077" w:rsidRDefault="008F7DE5" w:rsidP="006334D3">
      <w:pPr>
        <w:pStyle w:val="FootnoteText"/>
        <w:rPr>
          <w:color w:val="000000" w:themeColor="text1"/>
          <w:sz w:val="24"/>
          <w:szCs w:val="24"/>
        </w:rPr>
      </w:pPr>
    </w:p>
    <w:p w14:paraId="42082C69" w14:textId="77777777" w:rsidR="006334D3" w:rsidRPr="00F94077" w:rsidRDefault="008F7DE5" w:rsidP="006334D3">
      <w:pPr>
        <w:pStyle w:val="FootnoteText"/>
        <w:rPr>
          <w:color w:val="000000" w:themeColor="text1"/>
          <w:sz w:val="24"/>
          <w:szCs w:val="24"/>
        </w:rPr>
      </w:pPr>
      <w:r w:rsidRPr="00F94077">
        <w:rPr>
          <w:color w:val="000000" w:themeColor="text1"/>
          <w:sz w:val="24"/>
          <w:szCs w:val="24"/>
        </w:rPr>
        <w:t>-</w:t>
      </w:r>
      <w:hyperlink r:id="rId14" w:history="1">
        <w:r w:rsidR="006334D3" w:rsidRPr="00F94077">
          <w:rPr>
            <w:rStyle w:val="Hyperlink"/>
            <w:color w:val="000000" w:themeColor="text1"/>
            <w:sz w:val="24"/>
            <w:szCs w:val="24"/>
          </w:rPr>
          <w:t>https://www2.bc.edu/marian-simion/th406/readings/0420anderson.pdf</w:t>
        </w:r>
      </w:hyperlink>
    </w:p>
    <w:p w14:paraId="4E9CA22B" w14:textId="77777777" w:rsidR="008F7DE5" w:rsidRPr="00F94077" w:rsidRDefault="008F7DE5" w:rsidP="006334D3">
      <w:pPr>
        <w:pStyle w:val="FootnoteText"/>
        <w:rPr>
          <w:color w:val="000000" w:themeColor="text1"/>
          <w:sz w:val="24"/>
          <w:szCs w:val="24"/>
        </w:rPr>
      </w:pPr>
    </w:p>
    <w:p w14:paraId="6A062648" w14:textId="77777777" w:rsidR="006334D3" w:rsidRPr="00F94077" w:rsidRDefault="008F7DE5" w:rsidP="006334D3">
      <w:pPr>
        <w:pStyle w:val="FootnoteText"/>
        <w:rPr>
          <w:color w:val="000000" w:themeColor="text1"/>
          <w:sz w:val="24"/>
          <w:szCs w:val="24"/>
        </w:rPr>
      </w:pPr>
      <w:r w:rsidRPr="00F94077">
        <w:rPr>
          <w:color w:val="000000" w:themeColor="text1"/>
          <w:sz w:val="24"/>
          <w:szCs w:val="24"/>
        </w:rPr>
        <w:t>-</w:t>
      </w:r>
      <w:hyperlink r:id="rId15" w:history="1">
        <w:r w:rsidR="006334D3" w:rsidRPr="00F94077">
          <w:rPr>
            <w:rStyle w:val="Hyperlink"/>
            <w:color w:val="000000" w:themeColor="text1"/>
            <w:sz w:val="24"/>
            <w:szCs w:val="24"/>
          </w:rPr>
          <w:t>http://csmt.uchicago.edu/glossary2004/collectiveconsciousness.htm</w:t>
        </w:r>
      </w:hyperlink>
    </w:p>
    <w:p w14:paraId="08F7901F" w14:textId="77777777" w:rsidR="008F7DE5" w:rsidRPr="00F94077" w:rsidRDefault="008F7DE5" w:rsidP="006334D3">
      <w:pPr>
        <w:pStyle w:val="FootnoteText"/>
        <w:rPr>
          <w:color w:val="000000" w:themeColor="text1"/>
          <w:sz w:val="24"/>
          <w:szCs w:val="24"/>
        </w:rPr>
      </w:pPr>
    </w:p>
    <w:p w14:paraId="1C60A152" w14:textId="77777777" w:rsidR="008F7DE5" w:rsidRPr="00F94077" w:rsidRDefault="008F7DE5" w:rsidP="006334D3">
      <w:pPr>
        <w:pStyle w:val="FootnoteText"/>
        <w:rPr>
          <w:color w:val="000000" w:themeColor="text1"/>
          <w:sz w:val="24"/>
          <w:szCs w:val="24"/>
        </w:rPr>
      </w:pPr>
      <w:r w:rsidRPr="00F94077">
        <w:rPr>
          <w:color w:val="000000" w:themeColor="text1"/>
          <w:sz w:val="24"/>
          <w:szCs w:val="24"/>
        </w:rPr>
        <w:t>-</w:t>
      </w:r>
      <w:hyperlink r:id="rId16" w:history="1">
        <w:r w:rsidR="006334D3" w:rsidRPr="00F94077">
          <w:rPr>
            <w:rStyle w:val="Hyperlink"/>
            <w:color w:val="000000" w:themeColor="text1"/>
            <w:sz w:val="24"/>
            <w:szCs w:val="24"/>
          </w:rPr>
          <w:t>http://www.ric.edu/faculty/rpotter/temp/geog_and_some.html</w:t>
        </w:r>
      </w:hyperlink>
      <w:r w:rsidR="006334D3" w:rsidRPr="00F94077">
        <w:rPr>
          <w:color w:val="000000" w:themeColor="text1"/>
          <w:sz w:val="24"/>
          <w:szCs w:val="24"/>
        </w:rPr>
        <w:t xml:space="preserve"> </w:t>
      </w:r>
    </w:p>
    <w:p w14:paraId="42199923" w14:textId="77777777" w:rsidR="008F7DE5" w:rsidRPr="00F94077" w:rsidRDefault="008F7DE5" w:rsidP="006334D3">
      <w:pPr>
        <w:pStyle w:val="FootnoteText"/>
        <w:rPr>
          <w:color w:val="000000" w:themeColor="text1"/>
          <w:sz w:val="24"/>
          <w:szCs w:val="24"/>
        </w:rPr>
      </w:pPr>
    </w:p>
    <w:p w14:paraId="6B149F17" w14:textId="77777777" w:rsidR="006334D3" w:rsidRPr="00F94077" w:rsidRDefault="008F7DE5" w:rsidP="006334D3">
      <w:pPr>
        <w:pStyle w:val="FootnoteText"/>
        <w:rPr>
          <w:color w:val="000000" w:themeColor="text1"/>
          <w:sz w:val="24"/>
          <w:szCs w:val="24"/>
        </w:rPr>
      </w:pPr>
      <w:r w:rsidRPr="00F94077">
        <w:rPr>
          <w:color w:val="000000" w:themeColor="text1"/>
          <w:sz w:val="24"/>
          <w:szCs w:val="24"/>
        </w:rPr>
        <w:t>-</w:t>
      </w:r>
      <w:hyperlink r:id="rId17" w:history="1">
        <w:r w:rsidR="006334D3" w:rsidRPr="00F94077">
          <w:rPr>
            <w:rStyle w:val="Hyperlink"/>
            <w:color w:val="000000" w:themeColor="text1"/>
            <w:sz w:val="24"/>
            <w:szCs w:val="24"/>
          </w:rPr>
          <w:t>https://www.britannica.com/technology/telegraph</w:t>
        </w:r>
      </w:hyperlink>
      <w:r w:rsidR="006334D3" w:rsidRPr="00F94077">
        <w:rPr>
          <w:color w:val="000000" w:themeColor="text1"/>
          <w:sz w:val="24"/>
          <w:szCs w:val="24"/>
        </w:rPr>
        <w:t xml:space="preserve"> </w:t>
      </w:r>
    </w:p>
    <w:p w14:paraId="11282B39" w14:textId="77777777" w:rsidR="008F7DE5" w:rsidRPr="00F94077" w:rsidRDefault="008F7DE5" w:rsidP="006334D3">
      <w:pPr>
        <w:pStyle w:val="FootnoteText"/>
        <w:rPr>
          <w:rStyle w:val="HTMLCite"/>
          <w:color w:val="000000" w:themeColor="text1"/>
          <w:sz w:val="24"/>
          <w:szCs w:val="24"/>
        </w:rPr>
      </w:pPr>
    </w:p>
    <w:p w14:paraId="4D0ED28B" w14:textId="77777777" w:rsidR="006334D3" w:rsidRPr="00F94077" w:rsidRDefault="008F7DE5" w:rsidP="006334D3">
      <w:pPr>
        <w:pStyle w:val="FootnoteText"/>
        <w:rPr>
          <w:color w:val="000000" w:themeColor="text1"/>
          <w:sz w:val="24"/>
          <w:szCs w:val="24"/>
        </w:rPr>
      </w:pPr>
      <w:r w:rsidRPr="00F94077">
        <w:rPr>
          <w:rStyle w:val="HTMLCite"/>
          <w:color w:val="000000" w:themeColor="text1"/>
          <w:sz w:val="24"/>
          <w:szCs w:val="24"/>
        </w:rPr>
        <w:t>-</w:t>
      </w:r>
      <w:hyperlink r:id="rId18" w:history="1">
        <w:r w:rsidR="006334D3" w:rsidRPr="00F94077">
          <w:rPr>
            <w:rStyle w:val="Hyperlink"/>
            <w:color w:val="000000" w:themeColor="text1"/>
            <w:sz w:val="24"/>
            <w:szCs w:val="24"/>
          </w:rPr>
          <w:t>https://www.india.gov.in/my-government/constitution-india</w:t>
        </w:r>
      </w:hyperlink>
    </w:p>
    <w:p w14:paraId="4CAFF81C" w14:textId="77777777" w:rsidR="008F7DE5" w:rsidRPr="00F94077" w:rsidRDefault="008F7DE5" w:rsidP="006334D3">
      <w:pPr>
        <w:pStyle w:val="FootnoteText"/>
        <w:rPr>
          <w:color w:val="000000" w:themeColor="text1"/>
          <w:sz w:val="24"/>
          <w:szCs w:val="24"/>
        </w:rPr>
      </w:pPr>
    </w:p>
    <w:p w14:paraId="15CE2D4E" w14:textId="77777777" w:rsidR="006334D3" w:rsidRPr="00F94077" w:rsidRDefault="008F7DE5" w:rsidP="006334D3">
      <w:pPr>
        <w:pStyle w:val="FootnoteText"/>
        <w:rPr>
          <w:color w:val="000000" w:themeColor="text1"/>
          <w:sz w:val="24"/>
          <w:szCs w:val="24"/>
        </w:rPr>
      </w:pPr>
      <w:r w:rsidRPr="00F94077">
        <w:rPr>
          <w:color w:val="000000" w:themeColor="text1"/>
          <w:sz w:val="24"/>
          <w:szCs w:val="24"/>
        </w:rPr>
        <w:t>-</w:t>
      </w:r>
      <w:hyperlink r:id="rId19" w:history="1">
        <w:r w:rsidR="006334D3" w:rsidRPr="00F94077">
          <w:rPr>
            <w:rStyle w:val="Hyperlink"/>
            <w:color w:val="000000" w:themeColor="text1"/>
            <w:sz w:val="24"/>
            <w:szCs w:val="24"/>
          </w:rPr>
          <w:t>https://voxdev.org/topic/institutions-political-economy/drawing-line-short-and-long-term-consequences-partitioning-india</w:t>
        </w:r>
      </w:hyperlink>
      <w:r w:rsidR="006334D3" w:rsidRPr="00F94077">
        <w:rPr>
          <w:color w:val="000000" w:themeColor="text1"/>
          <w:sz w:val="24"/>
          <w:szCs w:val="24"/>
        </w:rPr>
        <w:t xml:space="preserve">  </w:t>
      </w:r>
      <w:commentRangeEnd w:id="38"/>
      <w:r w:rsidR="00442C63">
        <w:rPr>
          <w:rStyle w:val="CommentReference"/>
        </w:rPr>
        <w:commentReference w:id="38"/>
      </w:r>
    </w:p>
    <w:p w14:paraId="21ACC8BA" w14:textId="77777777" w:rsidR="00DD3EE6" w:rsidRPr="00F94077" w:rsidRDefault="00DD3EE6" w:rsidP="00947AB2">
      <w:pPr>
        <w:jc w:val="both"/>
        <w:rPr>
          <w:rFonts w:eastAsia="Times New Roman" w:cstheme="minorHAnsi"/>
          <w:color w:val="538135" w:themeColor="accent6" w:themeShade="BF"/>
          <w:sz w:val="24"/>
          <w:szCs w:val="24"/>
          <w:lang w:eastAsia="en-GB"/>
        </w:rPr>
      </w:pPr>
    </w:p>
    <w:sectPr w:rsidR="00DD3EE6" w:rsidRPr="00F94077" w:rsidSect="00CA56D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Paul Wright" w:date="2018-05-27T16:43:00Z" w:initials="PW">
    <w:p w14:paraId="17723904" w14:textId="5F8EF566" w:rsidR="00D00BA1" w:rsidRDefault="00D00BA1">
      <w:pPr>
        <w:pStyle w:val="CommentText"/>
      </w:pPr>
      <w:r>
        <w:rPr>
          <w:rStyle w:val="CommentReference"/>
        </w:rPr>
        <w:annotationRef/>
      </w:r>
      <w:r>
        <w:t>Of each other?</w:t>
      </w:r>
    </w:p>
  </w:comment>
  <w:comment w:id="2" w:author="Jeni Williams" w:date="2018-05-25T01:07:00Z" w:initials="JW">
    <w:p w14:paraId="068B7090" w14:textId="77777777" w:rsidR="0014249E" w:rsidRDefault="0014249E">
      <w:pPr>
        <w:pStyle w:val="CommentText"/>
      </w:pPr>
      <w:r>
        <w:rPr>
          <w:rStyle w:val="CommentReference"/>
        </w:rPr>
        <w:annotationRef/>
      </w:r>
      <w:proofErr w:type="gramStart"/>
      <w:r>
        <w:t>definition</w:t>
      </w:r>
      <w:proofErr w:type="gramEnd"/>
      <w:r>
        <w:t>?</w:t>
      </w:r>
    </w:p>
  </w:comment>
  <w:comment w:id="3" w:author="Jeni Williams" w:date="2018-05-26T12:18:00Z" w:initials="JW">
    <w:p w14:paraId="5E3050EE" w14:textId="0AB222C6" w:rsidR="006D1AA6" w:rsidRDefault="006D1AA6">
      <w:pPr>
        <w:pStyle w:val="CommentText"/>
      </w:pPr>
      <w:r>
        <w:rPr>
          <w:rStyle w:val="CommentReference"/>
        </w:rPr>
        <w:annotationRef/>
      </w:r>
      <w:proofErr w:type="gramStart"/>
      <w:r>
        <w:t>dates</w:t>
      </w:r>
      <w:proofErr w:type="gramEnd"/>
      <w:r>
        <w:t>?</w:t>
      </w:r>
    </w:p>
  </w:comment>
  <w:comment w:id="4" w:author="Paul Wright" w:date="2018-05-27T16:44:00Z" w:initials="PW">
    <w:p w14:paraId="06ED34CB" w14:textId="3AB2E69E" w:rsidR="005102D0" w:rsidRDefault="005102D0">
      <w:pPr>
        <w:pStyle w:val="CommentText"/>
      </w:pPr>
      <w:r>
        <w:rPr>
          <w:rStyle w:val="CommentReference"/>
        </w:rPr>
        <w:annotationRef/>
      </w:r>
      <w:r>
        <w:t>Why but</w:t>
      </w:r>
      <w:r w:rsidR="009F7816">
        <w:t>?</w:t>
      </w:r>
    </w:p>
  </w:comment>
  <w:comment w:id="5" w:author="Jeni Williams" w:date="2018-05-25T01:08:00Z" w:initials="JW">
    <w:p w14:paraId="2E69FD1C" w14:textId="77777777" w:rsidR="0014249E" w:rsidRDefault="0014249E">
      <w:pPr>
        <w:pStyle w:val="CommentText"/>
      </w:pPr>
      <w:r>
        <w:rPr>
          <w:rStyle w:val="CommentReference"/>
        </w:rPr>
        <w:annotationRef/>
      </w:r>
      <w:proofErr w:type="gramStart"/>
      <w:r>
        <w:t>excellent</w:t>
      </w:r>
      <w:proofErr w:type="gramEnd"/>
      <w:r>
        <w:t xml:space="preserve"> introduction</w:t>
      </w:r>
    </w:p>
  </w:comment>
  <w:comment w:id="6" w:author="Jeni Williams" w:date="2018-05-26T13:57:00Z" w:initials="JW">
    <w:p w14:paraId="711E812B" w14:textId="63311CE7" w:rsidR="00255BCC" w:rsidRDefault="00255BCC">
      <w:pPr>
        <w:pStyle w:val="CommentText"/>
      </w:pPr>
      <w:r>
        <w:rPr>
          <w:rStyle w:val="CommentReference"/>
        </w:rPr>
        <w:annotationRef/>
      </w:r>
      <w:proofErr w:type="gramStart"/>
      <w:r>
        <w:t>this</w:t>
      </w:r>
      <w:proofErr w:type="gramEnd"/>
      <w:r>
        <w:t xml:space="preserve"> could be cut back and reduced to some supported statement linking more directly to the idea of globalisation </w:t>
      </w:r>
    </w:p>
  </w:comment>
  <w:comment w:id="7" w:author="Jeni Williams" w:date="2018-05-26T13:55:00Z" w:initials="JW">
    <w:p w14:paraId="7BBF252C" w14:textId="2450A021" w:rsidR="00706238" w:rsidRDefault="00706238">
      <w:pPr>
        <w:pStyle w:val="CommentText"/>
      </w:pPr>
      <w:r>
        <w:rPr>
          <w:rStyle w:val="CommentReference"/>
        </w:rPr>
        <w:annotationRef/>
      </w:r>
      <w:proofErr w:type="gramStart"/>
      <w:r>
        <w:t>this</w:t>
      </w:r>
      <w:proofErr w:type="gramEnd"/>
      <w:r>
        <w:t xml:space="preserve"> is al</w:t>
      </w:r>
      <w:r w:rsidR="00255BCC">
        <w:t>l</w:t>
      </w:r>
      <w:r>
        <w:t xml:space="preserve"> interesting though I think there could have been </w:t>
      </w:r>
      <w:r w:rsidR="00255BCC">
        <w:t xml:space="preserve">an appendix with a fair amount of  this material. </w:t>
      </w:r>
      <w:proofErr w:type="gramStart"/>
      <w:r w:rsidR="00255BCC">
        <w:t>you</w:t>
      </w:r>
      <w:proofErr w:type="gramEnd"/>
      <w:r w:rsidR="00255BCC">
        <w:t xml:space="preserve"> are working towards a discussion of globalisation but you don’t signpost this you show things and then arrive at the fact, in the essay this material needs to add to an ongoing argument. </w:t>
      </w:r>
      <w:proofErr w:type="gramStart"/>
      <w:r w:rsidR="00255BCC">
        <w:t>what</w:t>
      </w:r>
      <w:proofErr w:type="gramEnd"/>
      <w:r w:rsidR="00255BCC">
        <w:t xml:space="preserve"> happens here is that sometimes the reader is thinking where is this going? </w:t>
      </w:r>
      <w:proofErr w:type="gramStart"/>
      <w:r w:rsidR="00255BCC">
        <w:t>what</w:t>
      </w:r>
      <w:proofErr w:type="gramEnd"/>
      <w:r w:rsidR="00255BCC">
        <w:t xml:space="preserve"> has it to do with …?</w:t>
      </w:r>
    </w:p>
  </w:comment>
  <w:comment w:id="8" w:author="Jeni Williams" w:date="2018-05-26T14:01:00Z" w:initials="JW">
    <w:p w14:paraId="441BDF8A" w14:textId="66C3427D" w:rsidR="00255BCC" w:rsidRDefault="00255BCC">
      <w:pPr>
        <w:pStyle w:val="CommentText"/>
      </w:pPr>
      <w:r>
        <w:rPr>
          <w:rStyle w:val="CommentReference"/>
        </w:rPr>
        <w:annotationRef/>
      </w:r>
      <w:proofErr w:type="gramStart"/>
      <w:r>
        <w:t>that</w:t>
      </w:r>
      <w:proofErr w:type="gramEnd"/>
      <w:r>
        <w:t xml:space="preserve"> = the suggestion of Durkheim? </w:t>
      </w:r>
    </w:p>
  </w:comment>
  <w:comment w:id="9" w:author="Jeni Williams" w:date="2018-05-26T12:38:00Z" w:initials="JW">
    <w:p w14:paraId="257FA1DD" w14:textId="0749467C" w:rsidR="0084208E" w:rsidRDefault="0084208E">
      <w:pPr>
        <w:pStyle w:val="CommentText"/>
      </w:pPr>
      <w:r>
        <w:rPr>
          <w:rStyle w:val="CommentReference"/>
        </w:rPr>
        <w:annotationRef/>
      </w:r>
      <w:proofErr w:type="gramStart"/>
      <w:r>
        <w:t>good</w:t>
      </w:r>
      <w:proofErr w:type="gramEnd"/>
    </w:p>
  </w:comment>
  <w:comment w:id="11" w:author="Paul Wright" w:date="2018-05-27T16:47:00Z" w:initials="PW">
    <w:p w14:paraId="490A9C28" w14:textId="7244B616" w:rsidR="008F5E88" w:rsidRDefault="008F5E88">
      <w:pPr>
        <w:pStyle w:val="CommentText"/>
      </w:pPr>
      <w:r>
        <w:rPr>
          <w:rStyle w:val="CommentReference"/>
        </w:rPr>
        <w:annotationRef/>
      </w:r>
      <w:r>
        <w:t>His notion of it</w:t>
      </w:r>
      <w:r w:rsidR="0077119D">
        <w:t>? Or it?</w:t>
      </w:r>
    </w:p>
  </w:comment>
  <w:comment w:id="10" w:author="Jeni Williams" w:date="2018-05-26T12:39:00Z" w:initials="JW">
    <w:p w14:paraId="5020905D" w14:textId="0D47975F" w:rsidR="00D564CD" w:rsidRDefault="00D564CD">
      <w:pPr>
        <w:pStyle w:val="CommentText"/>
      </w:pPr>
      <w:r>
        <w:rPr>
          <w:rStyle w:val="CommentReference"/>
        </w:rPr>
        <w:annotationRef/>
      </w:r>
      <w:proofErr w:type="gramStart"/>
      <w:r>
        <w:t>perhaps</w:t>
      </w:r>
      <w:proofErr w:type="gramEnd"/>
      <w:r>
        <w:t xml:space="preserve"> </w:t>
      </w:r>
      <w:r w:rsidRPr="00D564CD">
        <w:rPr>
          <w:i/>
        </w:rPr>
        <w:t>‘ the operation of what Gramsci defined as …</w:t>
      </w:r>
      <w:r>
        <w:t>’ (otherwise it sounds as if he is supporting rather than critiquing it)</w:t>
      </w:r>
    </w:p>
  </w:comment>
  <w:comment w:id="12" w:author="Jeni Williams" w:date="2018-05-26T12:42:00Z" w:initials="JW">
    <w:p w14:paraId="0E86C393" w14:textId="270881F5" w:rsidR="00D564CD" w:rsidRDefault="00D564CD">
      <w:pPr>
        <w:pStyle w:val="CommentText"/>
      </w:pPr>
      <w:r>
        <w:rPr>
          <w:rStyle w:val="CommentReference"/>
        </w:rPr>
        <w:annotationRef/>
      </w:r>
      <w:proofErr w:type="gramStart"/>
      <w:r w:rsidR="00706238">
        <w:t>not</w:t>
      </w:r>
      <w:proofErr w:type="gramEnd"/>
      <w:r w:rsidR="00706238">
        <w:t xml:space="preserve"> sure I follow this – what do you mean by </w:t>
      </w:r>
      <w:r>
        <w:t xml:space="preserve"> </w:t>
      </w:r>
      <w:r w:rsidR="00706238">
        <w:t>‘</w:t>
      </w:r>
      <w:r w:rsidR="00706238" w:rsidRPr="00706238">
        <w:t>nakedly honest</w:t>
      </w:r>
      <w:r w:rsidR="00706238">
        <w:t>’</w:t>
      </w:r>
      <w:r w:rsidR="00255BCC">
        <w:t xml:space="preserve"> much of this is fascinating but it needs tying to an argument.</w:t>
      </w:r>
    </w:p>
  </w:comment>
  <w:comment w:id="13" w:author="Jeni Williams" w:date="2018-05-26T14:05:00Z" w:initials="JW">
    <w:p w14:paraId="0C6E48FB" w14:textId="4DC567D6" w:rsidR="00255BCC" w:rsidRDefault="00255BCC">
      <w:pPr>
        <w:pStyle w:val="CommentText"/>
      </w:pPr>
      <w:r>
        <w:rPr>
          <w:rStyle w:val="CommentReference"/>
        </w:rPr>
        <w:annotationRef/>
      </w:r>
      <w:r>
        <w:t xml:space="preserve">It </w:t>
      </w:r>
      <w:proofErr w:type="gramStart"/>
      <w:r>
        <w:t>= ?</w:t>
      </w:r>
      <w:proofErr w:type="gramEnd"/>
      <w:r>
        <w:t xml:space="preserve"> </w:t>
      </w:r>
      <w:proofErr w:type="gramStart"/>
      <w:r w:rsidR="00FA3CD6">
        <w:t>requalify</w:t>
      </w:r>
      <w:proofErr w:type="gramEnd"/>
      <w:r w:rsidR="00FA3CD6">
        <w:t xml:space="preserve"> terms </w:t>
      </w:r>
    </w:p>
  </w:comment>
  <w:comment w:id="14" w:author="Jeni Williams" w:date="2018-05-26T14:06:00Z" w:initials="JW">
    <w:p w14:paraId="0B78466D" w14:textId="3DF17D9C" w:rsidR="00FA3CD6" w:rsidRDefault="00FA3CD6">
      <w:pPr>
        <w:pStyle w:val="CommentText"/>
      </w:pPr>
      <w:r>
        <w:rPr>
          <w:rStyle w:val="CommentReference"/>
        </w:rPr>
        <w:annotationRef/>
      </w:r>
      <w:proofErr w:type="gramStart"/>
      <w:r>
        <w:t>ditto</w:t>
      </w:r>
      <w:proofErr w:type="gramEnd"/>
      <w:r>
        <w:t xml:space="preserve"> </w:t>
      </w:r>
    </w:p>
  </w:comment>
  <w:comment w:id="15" w:author="Jeni Williams" w:date="2018-05-26T14:07:00Z" w:initials="JW">
    <w:p w14:paraId="3DAE7C14" w14:textId="292D5097" w:rsidR="00FA3CD6" w:rsidRDefault="00FA3CD6">
      <w:pPr>
        <w:pStyle w:val="CommentText"/>
      </w:pPr>
      <w:r>
        <w:rPr>
          <w:rStyle w:val="CommentReference"/>
        </w:rPr>
        <w:annotationRef/>
      </w:r>
      <w:proofErr w:type="gramStart"/>
      <w:r>
        <w:t>first</w:t>
      </w:r>
      <w:proofErr w:type="gramEnd"/>
      <w:r>
        <w:t xml:space="preserve"> in 1899</w:t>
      </w:r>
      <w:r w:rsidR="001C3FFE">
        <w:t xml:space="preserve"> - </w:t>
      </w:r>
      <w:r w:rsidR="001C3FFE">
        <w:rPr>
          <w:rFonts w:ascii="Garamond" w:hAnsi="Garamond"/>
          <w:color w:val="000000"/>
          <w:shd w:val="clear" w:color="auto" w:fill="FFFFFF"/>
        </w:rPr>
        <w:t> </w:t>
      </w:r>
      <w:r w:rsidR="001C3FFE">
        <w:t>This move to the literary case study needs  to appear earlier</w:t>
      </w:r>
    </w:p>
  </w:comment>
  <w:comment w:id="16" w:author="Paul Wright" w:date="2018-05-27T16:50:00Z" w:initials="PW">
    <w:p w14:paraId="66834461" w14:textId="17DD93DB" w:rsidR="001E2338" w:rsidRDefault="001E2338">
      <w:pPr>
        <w:pStyle w:val="CommentText"/>
      </w:pPr>
      <w:r>
        <w:rPr>
          <w:rStyle w:val="CommentReference"/>
        </w:rPr>
        <w:annotationRef/>
      </w:r>
      <w:r>
        <w:t>What was he before?</w:t>
      </w:r>
    </w:p>
  </w:comment>
  <w:comment w:id="18" w:author="Jeni Williams" w:date="2018-05-26T14:08:00Z" w:initials="JW">
    <w:p w14:paraId="7601275C" w14:textId="7E8FCBD7" w:rsidR="00FA3CD6" w:rsidRDefault="00FA3CD6">
      <w:pPr>
        <w:pStyle w:val="CommentText"/>
      </w:pPr>
      <w:r>
        <w:rPr>
          <w:rStyle w:val="CommentReference"/>
        </w:rPr>
        <w:annotationRef/>
      </w:r>
      <w:proofErr w:type="gramStart"/>
      <w:r>
        <w:t>excellent</w:t>
      </w:r>
      <w:proofErr w:type="gramEnd"/>
    </w:p>
  </w:comment>
  <w:comment w:id="19" w:author="Jeni Williams" w:date="2018-05-26T14:10:00Z" w:initials="JW">
    <w:p w14:paraId="3C094EA5" w14:textId="1B51671E" w:rsidR="00FA3CD6" w:rsidRDefault="00FA3CD6">
      <w:pPr>
        <w:pStyle w:val="CommentText"/>
      </w:pPr>
      <w:r>
        <w:rPr>
          <w:rStyle w:val="CommentReference"/>
        </w:rPr>
        <w:annotationRef/>
      </w:r>
      <w:proofErr w:type="gramStart"/>
      <w:r>
        <w:t>historical</w:t>
      </w:r>
      <w:proofErr w:type="gramEnd"/>
      <w:r>
        <w:t xml:space="preserve"> present tense – </w:t>
      </w:r>
      <w:r w:rsidRPr="00FA3CD6">
        <w:rPr>
          <w:i/>
        </w:rPr>
        <w:t>has been</w:t>
      </w:r>
      <w:r>
        <w:t xml:space="preserve"> -you do use it later in </w:t>
      </w:r>
      <w:proofErr w:type="spellStart"/>
      <w:r>
        <w:t>tha</w:t>
      </w:r>
      <w:proofErr w:type="spellEnd"/>
      <w:r>
        <w:t xml:space="preserve"> paragraph</w:t>
      </w:r>
    </w:p>
  </w:comment>
  <w:comment w:id="20" w:author="Paul Wright" w:date="2018-05-27T16:51:00Z" w:initials="PW">
    <w:p w14:paraId="5D6D721E" w14:textId="5B181D10" w:rsidR="000E492F" w:rsidRDefault="000E492F">
      <w:pPr>
        <w:pStyle w:val="CommentText"/>
      </w:pPr>
      <w:r>
        <w:rPr>
          <w:rStyle w:val="CommentReference"/>
        </w:rPr>
        <w:annotationRef/>
      </w:r>
      <w:r>
        <w:t>Loosing control of sentence here</w:t>
      </w:r>
    </w:p>
  </w:comment>
  <w:comment w:id="21" w:author="Jeni Williams" w:date="2018-05-26T14:11:00Z" w:initials="JW">
    <w:p w14:paraId="1CEDB25B" w14:textId="67471865" w:rsidR="00FA3CD6" w:rsidRDefault="00FA3CD6">
      <w:pPr>
        <w:pStyle w:val="CommentText"/>
      </w:pPr>
      <w:r>
        <w:rPr>
          <w:rStyle w:val="CommentReference"/>
        </w:rPr>
        <w:annotationRef/>
      </w:r>
      <w:proofErr w:type="gramStart"/>
      <w:r>
        <w:t>absence</w:t>
      </w:r>
      <w:proofErr w:type="gramEnd"/>
      <w:r>
        <w:t xml:space="preserve"> of response from his auditors? </w:t>
      </w:r>
      <w:r w:rsidR="00D20ED6">
        <w:t>M</w:t>
      </w:r>
      <w:r>
        <w:t xml:space="preserve"> too speaks into silence</w:t>
      </w:r>
      <w:r w:rsidR="00D20ED6">
        <w:t xml:space="preserve">. </w:t>
      </w:r>
      <w:proofErr w:type="gramStart"/>
      <w:r w:rsidR="00D20ED6">
        <w:t>the</w:t>
      </w:r>
      <w:proofErr w:type="gramEnd"/>
      <w:r w:rsidR="00D20ED6">
        <w:t xml:space="preserve"> question of communication the meaning of words with which C plays in the magnificent opening paragraphs  </w:t>
      </w:r>
    </w:p>
  </w:comment>
  <w:comment w:id="22" w:author="Paul Wright" w:date="2018-05-27T16:53:00Z" w:initials="PW">
    <w:p w14:paraId="1E9699A1" w14:textId="21220072" w:rsidR="00CD5ADA" w:rsidRDefault="00CD5ADA">
      <w:pPr>
        <w:pStyle w:val="CommentText"/>
      </w:pPr>
      <w:r>
        <w:rPr>
          <w:rStyle w:val="CommentReference"/>
        </w:rPr>
        <w:annotationRef/>
      </w:r>
      <w:r>
        <w:t>Ref</w:t>
      </w:r>
    </w:p>
  </w:comment>
  <w:comment w:id="23" w:author="Paul Wright" w:date="2018-05-27T16:53:00Z" w:initials="PW">
    <w:p w14:paraId="10905F8A" w14:textId="5962BFE9" w:rsidR="003F5747" w:rsidRDefault="003F5747">
      <w:pPr>
        <w:pStyle w:val="CommentText"/>
      </w:pPr>
      <w:r>
        <w:rPr>
          <w:rStyle w:val="CommentReference"/>
        </w:rPr>
        <w:annotationRef/>
      </w:r>
      <w:r>
        <w:t xml:space="preserve">What does kin the service </w:t>
      </w:r>
      <w:proofErr w:type="gramStart"/>
      <w:r>
        <w:t>of{</w:t>
      </w:r>
      <w:proofErr w:type="gramEnd"/>
      <w:r>
        <w:t xml:space="preserve"> mean here?</w:t>
      </w:r>
    </w:p>
  </w:comment>
  <w:comment w:id="24" w:author="Jeni Williams" w:date="2018-05-26T14:15:00Z" w:initials="JW">
    <w:p w14:paraId="00E9E669" w14:textId="34BEF895" w:rsidR="00FA3CD6" w:rsidRDefault="00FA3CD6">
      <w:pPr>
        <w:pStyle w:val="CommentText"/>
      </w:pPr>
      <w:r>
        <w:rPr>
          <w:rStyle w:val="CommentReference"/>
        </w:rPr>
        <w:annotationRef/>
      </w:r>
      <w:proofErr w:type="gramStart"/>
      <w:r>
        <w:t>title</w:t>
      </w:r>
      <w:proofErr w:type="gramEnd"/>
    </w:p>
  </w:comment>
  <w:comment w:id="25" w:author="Jeni Williams" w:date="2018-05-26T14:15:00Z" w:initials="JW">
    <w:p w14:paraId="126A1FD1" w14:textId="4AEBFE73" w:rsidR="00772A86" w:rsidRDefault="00772A86">
      <w:pPr>
        <w:pStyle w:val="CommentText"/>
      </w:pPr>
      <w:r>
        <w:rPr>
          <w:rStyle w:val="CommentReference"/>
        </w:rPr>
        <w:annotationRef/>
      </w:r>
      <w:r>
        <w:t xml:space="preserve">? </w:t>
      </w:r>
      <w:proofErr w:type="gramStart"/>
      <w:r w:rsidR="001C3FFE">
        <w:t>claims</w:t>
      </w:r>
      <w:proofErr w:type="gramEnd"/>
      <w:r w:rsidR="001C3FFE">
        <w:t xml:space="preserve"> that they started in the 1</w:t>
      </w:r>
      <w:r w:rsidR="001C3FFE" w:rsidRPr="001C3FFE">
        <w:rPr>
          <w:vertAlign w:val="superscript"/>
        </w:rPr>
        <w:t>st</w:t>
      </w:r>
      <w:r w:rsidR="001C3FFE">
        <w:t xml:space="preserve"> C  but possibly 3</w:t>
      </w:r>
      <w:r w:rsidR="001C3FFE" w:rsidRPr="001C3FFE">
        <w:rPr>
          <w:vertAlign w:val="superscript"/>
        </w:rPr>
        <w:t>rd</w:t>
      </w:r>
      <w:r w:rsidR="001C3FFE">
        <w:t xml:space="preserve"> C. </w:t>
      </w:r>
    </w:p>
  </w:comment>
  <w:comment w:id="26" w:author="Jeni Williams" w:date="2018-05-26T19:06:00Z" w:initials="JW">
    <w:p w14:paraId="5A8D5805" w14:textId="69E616FA" w:rsidR="001C3FFE" w:rsidRDefault="001C3FFE">
      <w:pPr>
        <w:pStyle w:val="CommentText"/>
      </w:pPr>
      <w:r>
        <w:rPr>
          <w:rStyle w:val="CommentReference"/>
        </w:rPr>
        <w:annotationRef/>
      </w:r>
      <w:proofErr w:type="gramStart"/>
      <w:r>
        <w:t>she</w:t>
      </w:r>
      <w:proofErr w:type="gramEnd"/>
      <w:r>
        <w:t xml:space="preserve"> is fully English </w:t>
      </w:r>
    </w:p>
  </w:comment>
  <w:comment w:id="27" w:author="Jeni Williams" w:date="2018-05-26T19:08:00Z" w:initials="JW">
    <w:p w14:paraId="6D4749B4" w14:textId="4494B9EE" w:rsidR="00D20ED6" w:rsidRDefault="00D20ED6">
      <w:pPr>
        <w:pStyle w:val="CommentText"/>
      </w:pPr>
      <w:r>
        <w:rPr>
          <w:rStyle w:val="CommentReference"/>
        </w:rPr>
        <w:annotationRef/>
      </w:r>
      <w:proofErr w:type="gramStart"/>
      <w:r>
        <w:t>of</w:t>
      </w:r>
      <w:proofErr w:type="gramEnd"/>
      <w:r>
        <w:t xml:space="preserve"> course this important but most of it could easily be placed  in footnotes and then you could spend more words on the complexity of the text -  the time line? </w:t>
      </w:r>
      <w:proofErr w:type="gramStart"/>
      <w:r>
        <w:t>the</w:t>
      </w:r>
      <w:proofErr w:type="gramEnd"/>
      <w:r>
        <w:t xml:space="preserve"> question of the love laws? </w:t>
      </w:r>
      <w:proofErr w:type="gramStart"/>
      <w:r>
        <w:t>the</w:t>
      </w:r>
      <w:proofErr w:type="gramEnd"/>
      <w:r>
        <w:t xml:space="preserve"> communists? </w:t>
      </w:r>
      <w:proofErr w:type="gramStart"/>
      <w:r w:rsidRPr="00D20ED6">
        <w:rPr>
          <w:i/>
        </w:rPr>
        <w:t>the</w:t>
      </w:r>
      <w:proofErr w:type="gramEnd"/>
      <w:r w:rsidRPr="00D20ED6">
        <w:rPr>
          <w:i/>
        </w:rPr>
        <w:t xml:space="preserve"> Sound of Music</w:t>
      </w:r>
      <w:r>
        <w:t xml:space="preserve">? </w:t>
      </w:r>
      <w:proofErr w:type="gramStart"/>
      <w:r>
        <w:t>the</w:t>
      </w:r>
      <w:proofErr w:type="gramEnd"/>
      <w:r>
        <w:t xml:space="preserve"> pervasive abuse… </w:t>
      </w:r>
    </w:p>
  </w:comment>
  <w:comment w:id="28" w:author="Jeni Williams" w:date="2018-05-26T14:19:00Z" w:initials="JW">
    <w:p w14:paraId="621BBEA1" w14:textId="2CB1479E" w:rsidR="00772A86" w:rsidRDefault="00772A86">
      <w:pPr>
        <w:pStyle w:val="CommentText"/>
      </w:pPr>
      <w:r>
        <w:rPr>
          <w:rStyle w:val="CommentReference"/>
        </w:rPr>
        <w:annotationRef/>
      </w:r>
      <w:proofErr w:type="gramStart"/>
      <w:r>
        <w:t>allusion</w:t>
      </w:r>
      <w:proofErr w:type="gramEnd"/>
      <w:r>
        <w:t xml:space="preserve"> to Benjamin’s Angel of History? </w:t>
      </w:r>
    </w:p>
  </w:comment>
  <w:comment w:id="29" w:author="Jeni Williams" w:date="2018-05-26T14:20:00Z" w:initials="JW">
    <w:p w14:paraId="646D5008" w14:textId="577F0AB5" w:rsidR="00772A86" w:rsidRDefault="00772A86">
      <w:pPr>
        <w:pStyle w:val="CommentText"/>
      </w:pPr>
      <w:r>
        <w:rPr>
          <w:rStyle w:val="CommentReference"/>
        </w:rPr>
        <w:annotationRef/>
      </w:r>
      <w:proofErr w:type="gramStart"/>
      <w:r>
        <w:t>also</w:t>
      </w:r>
      <w:proofErr w:type="gramEnd"/>
      <w:r>
        <w:t xml:space="preserve"> love laws </w:t>
      </w:r>
    </w:p>
  </w:comment>
  <w:comment w:id="30" w:author="Jeni Williams" w:date="2018-05-26T20:08:00Z" w:initials="JW">
    <w:p w14:paraId="1314B87F" w14:textId="4591B837" w:rsidR="003208FF" w:rsidRDefault="003208FF">
      <w:pPr>
        <w:pStyle w:val="CommentText"/>
      </w:pPr>
      <w:r>
        <w:rPr>
          <w:rStyle w:val="CommentReference"/>
        </w:rPr>
        <w:annotationRef/>
      </w:r>
      <w:proofErr w:type="gramStart"/>
      <w:r>
        <w:rPr>
          <w:rFonts w:ascii="Palatino Linotype" w:hAnsi="Palatino Linotype"/>
          <w:sz w:val="22"/>
        </w:rPr>
        <w:t>one</w:t>
      </w:r>
      <w:proofErr w:type="gramEnd"/>
      <w:r>
        <w:rPr>
          <w:rFonts w:ascii="Palatino Linotype" w:hAnsi="Palatino Linotype"/>
          <w:sz w:val="22"/>
        </w:rPr>
        <w:t xml:space="preserve"> might consider the meaning of incest as a taboo as an explanation of why it appears at the end of the text. T</w:t>
      </w:r>
      <w:r w:rsidRPr="00DC0B9A">
        <w:rPr>
          <w:rFonts w:ascii="Palatino Linotype" w:hAnsi="Palatino Linotype"/>
          <w:sz w:val="22"/>
        </w:rPr>
        <w:t xml:space="preserve">he barrier to incest can be seen as a </w:t>
      </w:r>
      <w:r>
        <w:rPr>
          <w:rFonts w:ascii="Palatino Linotype" w:hAnsi="Palatino Linotype"/>
          <w:sz w:val="22"/>
        </w:rPr>
        <w:t xml:space="preserve">social </w:t>
      </w:r>
      <w:r w:rsidRPr="00DC0B9A">
        <w:rPr>
          <w:rFonts w:ascii="Palatino Linotype" w:hAnsi="Palatino Linotype"/>
          <w:sz w:val="22"/>
        </w:rPr>
        <w:t xml:space="preserve">mechanism to encourage exogamous marriage and keep a </w:t>
      </w:r>
      <w:r>
        <w:rPr>
          <w:rFonts w:ascii="Palatino Linotype" w:hAnsi="Palatino Linotype"/>
          <w:sz w:val="22"/>
        </w:rPr>
        <w:t xml:space="preserve">members of a </w:t>
      </w:r>
      <w:proofErr w:type="gramStart"/>
      <w:r w:rsidRPr="00DC0B9A">
        <w:rPr>
          <w:rFonts w:ascii="Palatino Linotype" w:hAnsi="Palatino Linotype"/>
          <w:sz w:val="22"/>
        </w:rPr>
        <w:t>society  healthy</w:t>
      </w:r>
      <w:proofErr w:type="gramEnd"/>
      <w:r w:rsidRPr="00DC0B9A">
        <w:rPr>
          <w:rFonts w:ascii="Palatino Linotype" w:hAnsi="Palatino Linotype"/>
          <w:sz w:val="22"/>
        </w:rPr>
        <w:t xml:space="preserve">. </w:t>
      </w:r>
      <w:r>
        <w:rPr>
          <w:rFonts w:ascii="Palatino Linotype" w:hAnsi="Palatino Linotype"/>
          <w:sz w:val="22"/>
        </w:rPr>
        <w:t>H</w:t>
      </w:r>
      <w:r w:rsidRPr="00DC0B9A">
        <w:rPr>
          <w:rFonts w:ascii="Palatino Linotype" w:hAnsi="Palatino Linotype"/>
          <w:sz w:val="22"/>
        </w:rPr>
        <w:t xml:space="preserve">owever incest within a threatened </w:t>
      </w:r>
      <w:r>
        <w:rPr>
          <w:rFonts w:ascii="Palatino Linotype" w:hAnsi="Palatino Linotype"/>
          <w:sz w:val="22"/>
        </w:rPr>
        <w:t>group</w:t>
      </w:r>
      <w:r w:rsidRPr="00DC0B9A">
        <w:rPr>
          <w:rFonts w:ascii="Palatino Linotype" w:hAnsi="Palatino Linotype"/>
          <w:sz w:val="22"/>
        </w:rPr>
        <w:t xml:space="preserve"> seeks to stabilise by minimising threat – historically seen in the </w:t>
      </w:r>
      <w:r>
        <w:rPr>
          <w:rFonts w:ascii="Palatino Linotype" w:hAnsi="Palatino Linotype"/>
          <w:sz w:val="22"/>
        </w:rPr>
        <w:t>‘</w:t>
      </w:r>
      <w:r w:rsidRPr="00DE208F">
        <w:rPr>
          <w:rFonts w:ascii="Palatino Linotype" w:hAnsi="Palatino Linotype"/>
          <w:sz w:val="22"/>
        </w:rPr>
        <w:t xml:space="preserve">ritual </w:t>
      </w:r>
      <w:proofErr w:type="gramStart"/>
      <w:r w:rsidRPr="00DE208F">
        <w:rPr>
          <w:rFonts w:ascii="Palatino Linotype" w:hAnsi="Palatino Linotype"/>
          <w:sz w:val="22"/>
        </w:rPr>
        <w:t>incest</w:t>
      </w:r>
      <w:r>
        <w:rPr>
          <w:rFonts w:ascii="Palatino Linotype" w:hAnsi="Palatino Linotype"/>
          <w:sz w:val="22"/>
        </w:rPr>
        <w:t xml:space="preserve">’ </w:t>
      </w:r>
      <w:r w:rsidRPr="00DC0B9A">
        <w:rPr>
          <w:rFonts w:ascii="Palatino Linotype" w:hAnsi="Palatino Linotype"/>
          <w:sz w:val="22"/>
        </w:rPr>
        <w:t xml:space="preserve"> of</w:t>
      </w:r>
      <w:proofErr w:type="gramEnd"/>
      <w:r w:rsidRPr="00DC0B9A">
        <w:rPr>
          <w:rFonts w:ascii="Palatino Linotype" w:hAnsi="Palatino Linotype"/>
          <w:sz w:val="22"/>
        </w:rPr>
        <w:t xml:space="preserve"> the Egyptian pharaohs</w:t>
      </w:r>
      <w:r>
        <w:rPr>
          <w:rFonts w:ascii="Palatino Linotype" w:hAnsi="Palatino Linotype"/>
          <w:sz w:val="22"/>
        </w:rPr>
        <w:t xml:space="preserve">. </w:t>
      </w:r>
      <w:r>
        <w:t xml:space="preserve"> </w:t>
      </w:r>
      <w:proofErr w:type="gramStart"/>
      <w:r>
        <w:t>all</w:t>
      </w:r>
      <w:proofErr w:type="gramEnd"/>
      <w:r>
        <w:t xml:space="preserve"> these love laws seem to have atomised society this last is a bid to bring together but at such a cost…</w:t>
      </w:r>
    </w:p>
  </w:comment>
  <w:comment w:id="31" w:author="Jeni Williams" w:date="2018-05-26T14:21:00Z" w:initials="JW">
    <w:p w14:paraId="3FCAB5AB" w14:textId="4B34EFD7" w:rsidR="00772A86" w:rsidRDefault="00772A86">
      <w:pPr>
        <w:pStyle w:val="CommentText"/>
      </w:pPr>
      <w:r>
        <w:rPr>
          <w:rStyle w:val="CommentReference"/>
        </w:rPr>
        <w:annotationRef/>
      </w:r>
      <w:proofErr w:type="gramStart"/>
      <w:r>
        <w:t>yes</w:t>
      </w:r>
      <w:proofErr w:type="gramEnd"/>
    </w:p>
  </w:comment>
  <w:comment w:id="33" w:author="Jeni Williams" w:date="2018-05-26T14:28:00Z" w:initials="JW">
    <w:p w14:paraId="28153F48" w14:textId="6C3F6F1C" w:rsidR="00442C63" w:rsidRDefault="00442C63">
      <w:pPr>
        <w:pStyle w:val="CommentText"/>
      </w:pPr>
      <w:r>
        <w:rPr>
          <w:rStyle w:val="CommentReference"/>
        </w:rPr>
        <w:annotationRef/>
      </w:r>
      <w:proofErr w:type="gramStart"/>
      <w:r>
        <w:t>excellent</w:t>
      </w:r>
      <w:proofErr w:type="gramEnd"/>
      <w:r>
        <w:t xml:space="preserve"> - your close reading is so good but there isn’t enough space for extensive discussion as you spend too long on the introductory pages which aren’t completely aligned to the issues of the essay.</w:t>
      </w:r>
    </w:p>
  </w:comment>
  <w:comment w:id="34" w:author="Jeni Williams" w:date="2018-05-26T14:30:00Z" w:initials="JW">
    <w:p w14:paraId="6C6C938C" w14:textId="6F78E88B" w:rsidR="00442C63" w:rsidRDefault="00442C63">
      <w:pPr>
        <w:pStyle w:val="CommentText"/>
      </w:pPr>
      <w:r>
        <w:rPr>
          <w:rStyle w:val="CommentReference"/>
        </w:rPr>
        <w:annotationRef/>
      </w:r>
      <w:proofErr w:type="gramStart"/>
      <w:r>
        <w:t>place</w:t>
      </w:r>
      <w:proofErr w:type="gramEnd"/>
      <w:r>
        <w:t xml:space="preserve"> pub?</w:t>
      </w:r>
    </w:p>
  </w:comment>
  <w:comment w:id="35" w:author="Jeni Williams" w:date="2018-05-26T14:30:00Z" w:initials="JW">
    <w:p w14:paraId="0C7E082C" w14:textId="336D0828" w:rsidR="00442C63" w:rsidRDefault="00442C63">
      <w:pPr>
        <w:pStyle w:val="CommentText"/>
      </w:pPr>
      <w:r>
        <w:rPr>
          <w:rStyle w:val="CommentReference"/>
        </w:rPr>
        <w:annotationRef/>
      </w:r>
      <w:proofErr w:type="gramStart"/>
      <w:r>
        <w:t>italics</w:t>
      </w:r>
      <w:proofErr w:type="gramEnd"/>
      <w:r>
        <w:t xml:space="preserve"> for full title; place pub</w:t>
      </w:r>
    </w:p>
  </w:comment>
  <w:comment w:id="36" w:author="Jeni Williams" w:date="2018-05-26T14:31:00Z" w:initials="JW">
    <w:p w14:paraId="11DCBEEA" w14:textId="543B8AFF" w:rsidR="00442C63" w:rsidRDefault="00442C63">
      <w:pPr>
        <w:pStyle w:val="CommentText"/>
      </w:pPr>
      <w:r>
        <w:rPr>
          <w:rStyle w:val="CommentReference"/>
        </w:rPr>
        <w:annotationRef/>
      </w:r>
      <w:proofErr w:type="gramStart"/>
      <w:r>
        <w:t>place</w:t>
      </w:r>
      <w:proofErr w:type="gramEnd"/>
      <w:r>
        <w:t xml:space="preserve"> pub </w:t>
      </w:r>
    </w:p>
  </w:comment>
  <w:comment w:id="37" w:author="Jeni Williams" w:date="2018-05-26T14:31:00Z" w:initials="JW">
    <w:p w14:paraId="55622D38" w14:textId="24C54BFB" w:rsidR="00442C63" w:rsidRDefault="00442C63">
      <w:pPr>
        <w:pStyle w:val="CommentText"/>
      </w:pPr>
      <w:r>
        <w:rPr>
          <w:rStyle w:val="CommentReference"/>
        </w:rPr>
        <w:annotationRef/>
      </w:r>
      <w:proofErr w:type="gramStart"/>
      <w:r>
        <w:t>title</w:t>
      </w:r>
      <w:proofErr w:type="gramEnd"/>
      <w:r>
        <w:t xml:space="preserve"> </w:t>
      </w:r>
      <w:proofErr w:type="spellStart"/>
      <w:r>
        <w:t>intalics</w:t>
      </w:r>
      <w:proofErr w:type="spellEnd"/>
    </w:p>
  </w:comment>
  <w:comment w:id="38" w:author="Jeni Williams" w:date="2018-05-26T14:32:00Z" w:initials="JW">
    <w:p w14:paraId="78DEC7B6" w14:textId="11BE7340" w:rsidR="00442C63" w:rsidRDefault="00442C63">
      <w:pPr>
        <w:pStyle w:val="CommentText"/>
      </w:pPr>
      <w:r>
        <w:rPr>
          <w:rStyle w:val="CommentReference"/>
        </w:rPr>
        <w:annotationRef/>
      </w:r>
      <w:proofErr w:type="gramStart"/>
      <w:r>
        <w:t>give</w:t>
      </w:r>
      <w:proofErr w:type="gramEnd"/>
      <w:r>
        <w:t xml:space="preserve"> access dates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723904" w15:done="0"/>
  <w15:commentEx w15:paraId="068B7090" w15:done="0"/>
  <w15:commentEx w15:paraId="5E3050EE" w15:done="0"/>
  <w15:commentEx w15:paraId="06ED34CB" w15:done="0"/>
  <w15:commentEx w15:paraId="2E69FD1C" w15:done="0"/>
  <w15:commentEx w15:paraId="711E812B" w15:done="0"/>
  <w15:commentEx w15:paraId="7BBF252C" w15:done="0"/>
  <w15:commentEx w15:paraId="441BDF8A" w15:done="0"/>
  <w15:commentEx w15:paraId="257FA1DD" w15:done="0"/>
  <w15:commentEx w15:paraId="490A9C28" w15:done="0"/>
  <w15:commentEx w15:paraId="5020905D" w15:done="0"/>
  <w15:commentEx w15:paraId="0E86C393" w15:done="0"/>
  <w15:commentEx w15:paraId="0C6E48FB" w15:done="0"/>
  <w15:commentEx w15:paraId="0B78466D" w15:done="0"/>
  <w15:commentEx w15:paraId="3DAE7C14" w15:done="0"/>
  <w15:commentEx w15:paraId="66834461" w15:done="0"/>
  <w15:commentEx w15:paraId="7601275C" w15:done="0"/>
  <w15:commentEx w15:paraId="3C094EA5" w15:done="0"/>
  <w15:commentEx w15:paraId="5D6D721E" w15:done="0"/>
  <w15:commentEx w15:paraId="1CEDB25B" w15:done="0"/>
  <w15:commentEx w15:paraId="1E9699A1" w15:done="0"/>
  <w15:commentEx w15:paraId="10905F8A" w15:done="0"/>
  <w15:commentEx w15:paraId="00E9E669" w15:done="0"/>
  <w15:commentEx w15:paraId="126A1FD1" w15:done="0"/>
  <w15:commentEx w15:paraId="5A8D5805" w15:done="0"/>
  <w15:commentEx w15:paraId="6D4749B4" w15:done="0"/>
  <w15:commentEx w15:paraId="621BBEA1" w15:done="0"/>
  <w15:commentEx w15:paraId="646D5008" w15:done="0"/>
  <w15:commentEx w15:paraId="1314B87F" w15:done="0"/>
  <w15:commentEx w15:paraId="3FCAB5AB" w15:done="0"/>
  <w15:commentEx w15:paraId="28153F48" w15:done="0"/>
  <w15:commentEx w15:paraId="6C6C938C" w15:done="0"/>
  <w15:commentEx w15:paraId="0C7E082C" w15:done="0"/>
  <w15:commentEx w15:paraId="11DCBEEA" w15:done="0"/>
  <w15:commentEx w15:paraId="55622D38" w15:done="0"/>
  <w15:commentEx w15:paraId="78DEC7B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723904" w16cid:durableId="1EB55EC7"/>
  <w16cid:commentId w16cid:paraId="068B7090" w16cid:durableId="1EB1E05B"/>
  <w16cid:commentId w16cid:paraId="5E3050EE" w16cid:durableId="1EB3CF21"/>
  <w16cid:commentId w16cid:paraId="06ED34CB" w16cid:durableId="1EB55F05"/>
  <w16cid:commentId w16cid:paraId="2E69FD1C" w16cid:durableId="1EB1E095"/>
  <w16cid:commentId w16cid:paraId="711E812B" w16cid:durableId="1EB3E632"/>
  <w16cid:commentId w16cid:paraId="7BBF252C" w16cid:durableId="1EB3E5BC"/>
  <w16cid:commentId w16cid:paraId="441BDF8A" w16cid:durableId="1EB3E749"/>
  <w16cid:commentId w16cid:paraId="257FA1DD" w16cid:durableId="1EB3D3C7"/>
  <w16cid:commentId w16cid:paraId="490A9C28" w16cid:durableId="1EB55FA2"/>
  <w16cid:commentId w16cid:paraId="5020905D" w16cid:durableId="1EB3D3E4"/>
  <w16cid:commentId w16cid:paraId="0E86C393" w16cid:durableId="1EB3D4A6"/>
  <w16cid:commentId w16cid:paraId="0C6E48FB" w16cid:durableId="1EB3E818"/>
  <w16cid:commentId w16cid:paraId="0B78466D" w16cid:durableId="1EB3E848"/>
  <w16cid:commentId w16cid:paraId="3DAE7C14" w16cid:durableId="1EB3E8A4"/>
  <w16cid:commentId w16cid:paraId="66834461" w16cid:durableId="1EB5604B"/>
  <w16cid:commentId w16cid:paraId="7601275C" w16cid:durableId="1EB3E8E0"/>
  <w16cid:commentId w16cid:paraId="3C094EA5" w16cid:durableId="1EB3E93C"/>
  <w16cid:commentId w16cid:paraId="5D6D721E" w16cid:durableId="1EB5609B"/>
  <w16cid:commentId w16cid:paraId="1CEDB25B" w16cid:durableId="1EB3E99F"/>
  <w16cid:commentId w16cid:paraId="1E9699A1" w16cid:durableId="1EB560F0"/>
  <w16cid:commentId w16cid:paraId="10905F8A" w16cid:durableId="1EB56106"/>
  <w16cid:commentId w16cid:paraId="00E9E669" w16cid:durableId="1EB3EA70"/>
  <w16cid:commentId w16cid:paraId="126A1FD1" w16cid:durableId="1EB3EA93"/>
  <w16cid:commentId w16cid:paraId="5A8D5805" w16cid:durableId="1EB42EC1"/>
  <w16cid:commentId w16cid:paraId="6D4749B4" w16cid:durableId="1EB42F22"/>
  <w16cid:commentId w16cid:paraId="621BBEA1" w16cid:durableId="1EB3EB6C"/>
  <w16cid:commentId w16cid:paraId="646D5008" w16cid:durableId="1EB3EBC2"/>
  <w16cid:commentId w16cid:paraId="1314B87F" w16cid:durableId="1EB43D27"/>
  <w16cid:commentId w16cid:paraId="3FCAB5AB" w16cid:durableId="1EB3EBED"/>
  <w16cid:commentId w16cid:paraId="28153F48" w16cid:durableId="1EB3ED88"/>
  <w16cid:commentId w16cid:paraId="6C6C938C" w16cid:durableId="1EB3EE17"/>
  <w16cid:commentId w16cid:paraId="0C7E082C" w16cid:durableId="1EB3EE22"/>
  <w16cid:commentId w16cid:paraId="11DCBEEA" w16cid:durableId="1EB3EE2C"/>
  <w16cid:commentId w16cid:paraId="55622D38" w16cid:durableId="1EB3EE4F"/>
  <w16cid:commentId w16cid:paraId="78DEC7B6" w16cid:durableId="1EB3EE8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2B420A" w14:textId="77777777" w:rsidR="00EF750A" w:rsidRDefault="00EF750A" w:rsidP="00977547">
      <w:pPr>
        <w:spacing w:after="0" w:line="240" w:lineRule="auto"/>
      </w:pPr>
      <w:r>
        <w:separator/>
      </w:r>
    </w:p>
  </w:endnote>
  <w:endnote w:type="continuationSeparator" w:id="0">
    <w:p w14:paraId="33453CC6" w14:textId="77777777" w:rsidR="00EF750A" w:rsidRDefault="00EF750A" w:rsidP="00977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80179F" w14:textId="77777777" w:rsidR="00EF750A" w:rsidRDefault="00EF750A" w:rsidP="00977547">
      <w:pPr>
        <w:spacing w:after="0" w:line="240" w:lineRule="auto"/>
      </w:pPr>
      <w:r>
        <w:separator/>
      </w:r>
    </w:p>
  </w:footnote>
  <w:footnote w:type="continuationSeparator" w:id="0">
    <w:p w14:paraId="11DF1D83" w14:textId="77777777" w:rsidR="00EF750A" w:rsidRDefault="00EF750A" w:rsidP="00977547">
      <w:pPr>
        <w:spacing w:after="0" w:line="240" w:lineRule="auto"/>
      </w:pPr>
      <w:r>
        <w:continuationSeparator/>
      </w:r>
    </w:p>
  </w:footnote>
  <w:footnote w:id="1">
    <w:p w14:paraId="23EE13E5" w14:textId="77777777" w:rsidR="001F57D9" w:rsidRDefault="001F57D9">
      <w:pPr>
        <w:pStyle w:val="FootnoteText"/>
      </w:pPr>
      <w:r>
        <w:rPr>
          <w:rStyle w:val="FootnoteReference"/>
        </w:rPr>
        <w:footnoteRef/>
      </w:r>
      <w:r>
        <w:t xml:space="preserve"> </w:t>
      </w:r>
      <w:hyperlink r:id="rId1" w:history="1">
        <w:r w:rsidRPr="001F57D9">
          <w:rPr>
            <w:rStyle w:val="Hyperlink"/>
          </w:rPr>
          <w:t>https://monthlyreview.org/2001/06/01/imperialism-and-globalization/</w:t>
        </w:r>
      </w:hyperlink>
    </w:p>
  </w:footnote>
  <w:footnote w:id="2">
    <w:p w14:paraId="7F7DF2DB" w14:textId="77777777" w:rsidR="006334D3" w:rsidRDefault="006334D3" w:rsidP="006334D3">
      <w:pPr>
        <w:pStyle w:val="FootnoteText"/>
      </w:pPr>
      <w:r>
        <w:rPr>
          <w:rStyle w:val="FootnoteReference"/>
        </w:rPr>
        <w:footnoteRef/>
      </w:r>
      <w:r>
        <w:t xml:space="preserve"> </w:t>
      </w:r>
      <w:hyperlink r:id="rId2" w:history="1">
        <w:r w:rsidRPr="009021ED">
          <w:rPr>
            <w:rStyle w:val="Hyperlink"/>
          </w:rPr>
          <w:t>https://www.britannica.com/technology/telegraph</w:t>
        </w:r>
      </w:hyperlink>
      <w:r>
        <w:t xml:space="preserve"> </w:t>
      </w:r>
    </w:p>
  </w:footnote>
  <w:footnote w:id="3">
    <w:p w14:paraId="1DDAC461" w14:textId="77777777" w:rsidR="006334D3" w:rsidRDefault="006334D3" w:rsidP="006334D3">
      <w:pPr>
        <w:pStyle w:val="FootnoteText"/>
      </w:pPr>
      <w:r>
        <w:rPr>
          <w:rStyle w:val="FootnoteReference"/>
        </w:rPr>
        <w:footnoteRef/>
      </w:r>
      <w:r>
        <w:t xml:space="preserve"> </w:t>
      </w:r>
      <w:hyperlink r:id="rId3" w:history="1">
        <w:r w:rsidRPr="00222F3F">
          <w:rPr>
            <w:rStyle w:val="Hyperlink"/>
          </w:rPr>
          <w:t>https://www.britannica.com/technology/semaphore</w:t>
        </w:r>
      </w:hyperlink>
    </w:p>
  </w:footnote>
  <w:footnote w:id="4">
    <w:p w14:paraId="6CAC8AC9" w14:textId="77777777" w:rsidR="006334D3" w:rsidRDefault="006334D3" w:rsidP="006334D3">
      <w:pPr>
        <w:pStyle w:val="FootnoteText"/>
      </w:pPr>
      <w:r>
        <w:rPr>
          <w:rStyle w:val="FootnoteReference"/>
        </w:rPr>
        <w:footnoteRef/>
      </w:r>
      <w:r>
        <w:t xml:space="preserve"> </w:t>
      </w:r>
      <w:hyperlink r:id="rId4" w:history="1">
        <w:r w:rsidRPr="00B25898">
          <w:rPr>
            <w:rStyle w:val="Hyperlink"/>
          </w:rPr>
          <w:t>https://militaryhistorynow.com/2014/01/08/barbed-wire-war-how-one-farmers-innovation-changed-the-battlefield/</w:t>
        </w:r>
      </w:hyperlink>
    </w:p>
  </w:footnote>
  <w:footnote w:id="5">
    <w:p w14:paraId="32554126" w14:textId="77777777" w:rsidR="006334D3" w:rsidRDefault="006334D3" w:rsidP="006334D3">
      <w:pPr>
        <w:pStyle w:val="FootnoteText"/>
      </w:pPr>
      <w:r>
        <w:rPr>
          <w:rStyle w:val="FootnoteReference"/>
        </w:rPr>
        <w:footnoteRef/>
      </w:r>
      <w:r>
        <w:t xml:space="preserve"> </w:t>
      </w:r>
      <w:hyperlink r:id="rId5" w:history="1">
        <w:r w:rsidRPr="00222F3F">
          <w:rPr>
            <w:rStyle w:val="Hyperlink"/>
          </w:rPr>
          <w:t>https://www2.bc.edu/marian-simion/th406/readings/0420anderson.pdf</w:t>
        </w:r>
      </w:hyperlink>
    </w:p>
  </w:footnote>
  <w:footnote w:id="6">
    <w:p w14:paraId="0BB119A9" w14:textId="77777777" w:rsidR="006334D3" w:rsidRDefault="006334D3" w:rsidP="006334D3">
      <w:pPr>
        <w:pStyle w:val="FootnoteText"/>
      </w:pPr>
      <w:r>
        <w:rPr>
          <w:rStyle w:val="FootnoteReference"/>
        </w:rPr>
        <w:footnoteRef/>
      </w:r>
      <w:r>
        <w:t xml:space="preserve"> </w:t>
      </w:r>
      <w:hyperlink r:id="rId6" w:history="1">
        <w:r w:rsidRPr="00CC7F93">
          <w:rPr>
            <w:rStyle w:val="Hyperlink"/>
          </w:rPr>
          <w:t>http://csmt.uchicago.edu/glossary2004/collectiveconsciousness.htm</w:t>
        </w:r>
      </w:hyperlink>
    </w:p>
  </w:footnote>
  <w:footnote w:id="7">
    <w:p w14:paraId="24322D7B" w14:textId="77777777" w:rsidR="006334D3" w:rsidRDefault="006334D3" w:rsidP="006334D3">
      <w:pPr>
        <w:pStyle w:val="FootnoteText"/>
      </w:pPr>
      <w:r>
        <w:rPr>
          <w:rStyle w:val="FootnoteReference"/>
        </w:rPr>
        <w:footnoteRef/>
      </w:r>
      <w:r>
        <w:t xml:space="preserve"> </w:t>
      </w:r>
      <w:proofErr w:type="spellStart"/>
      <w:r>
        <w:t>Bocok</w:t>
      </w:r>
      <w:proofErr w:type="spellEnd"/>
      <w:r>
        <w:t xml:space="preserve">, Robert- </w:t>
      </w:r>
      <w:r w:rsidRPr="00394A9F">
        <w:rPr>
          <w:i/>
        </w:rPr>
        <w:t>Hegemony</w:t>
      </w:r>
      <w:r>
        <w:t xml:space="preserve"> Ellis Horwood Limited, Chichester 1986 p.53</w:t>
      </w:r>
    </w:p>
  </w:footnote>
  <w:footnote w:id="8">
    <w:p w14:paraId="34078D4B" w14:textId="77777777" w:rsidR="006334D3" w:rsidRPr="003B48B7" w:rsidRDefault="006334D3" w:rsidP="003B48B7">
      <w:pPr>
        <w:pStyle w:val="NoSpacing"/>
        <w:rPr>
          <w:sz w:val="20"/>
          <w:szCs w:val="20"/>
        </w:rPr>
      </w:pPr>
      <w:r w:rsidRPr="003B48B7">
        <w:rPr>
          <w:sz w:val="20"/>
          <w:szCs w:val="20"/>
        </w:rPr>
        <w:footnoteRef/>
      </w:r>
      <w:r w:rsidRPr="003B48B7">
        <w:rPr>
          <w:sz w:val="20"/>
          <w:szCs w:val="20"/>
        </w:rPr>
        <w:t xml:space="preserve">  Hill, Christopher-  (1958) Puritanism and Revolution, Martin Secker  &amp; </w:t>
      </w:r>
      <w:proofErr w:type="spellStart"/>
      <w:r w:rsidRPr="003B48B7">
        <w:rPr>
          <w:sz w:val="20"/>
          <w:szCs w:val="20"/>
        </w:rPr>
        <w:t>Warberg</w:t>
      </w:r>
      <w:proofErr w:type="spellEnd"/>
      <w:r w:rsidRPr="003B48B7">
        <w:rPr>
          <w:sz w:val="20"/>
          <w:szCs w:val="20"/>
        </w:rPr>
        <w:t xml:space="preserve"> Limited, London p62</w:t>
      </w:r>
    </w:p>
  </w:footnote>
  <w:footnote w:id="9">
    <w:p w14:paraId="20C44646" w14:textId="77777777" w:rsidR="006334D3" w:rsidRDefault="006334D3" w:rsidP="003B48B7">
      <w:pPr>
        <w:pStyle w:val="NoSpacing"/>
        <w:rPr>
          <w:sz w:val="24"/>
          <w:szCs w:val="24"/>
        </w:rPr>
      </w:pPr>
      <w:r w:rsidRPr="003B48B7">
        <w:rPr>
          <w:sz w:val="20"/>
          <w:szCs w:val="20"/>
        </w:rPr>
        <w:footnoteRef/>
      </w:r>
      <w:r w:rsidRPr="003B48B7">
        <w:rPr>
          <w:sz w:val="20"/>
          <w:szCs w:val="20"/>
        </w:rPr>
        <w:t xml:space="preserve">  Salter, Mark B.- (2002) Barbarians and Civilisation in International Relations, Pluto Press, London, Sterling- Virginia  p21</w:t>
      </w:r>
    </w:p>
  </w:footnote>
  <w:footnote w:id="10">
    <w:p w14:paraId="24C89E9C" w14:textId="1CBF67E3" w:rsidR="006334D3" w:rsidRDefault="006334D3" w:rsidP="006334D3">
      <w:pPr>
        <w:pStyle w:val="FootnoteText"/>
      </w:pPr>
      <w:r>
        <w:rPr>
          <w:rStyle w:val="FootnoteReference"/>
        </w:rPr>
        <w:footnoteRef/>
      </w:r>
      <w:r>
        <w:t xml:space="preserve"> </w:t>
      </w:r>
      <w:r w:rsidRPr="00FA3CD6">
        <w:rPr>
          <w:rStyle w:val="Hyperlink"/>
        </w:rPr>
        <w:t>http://www.ric.edu/faculty/rpotter/temp/geog_and_some.html</w:t>
      </w:r>
    </w:p>
  </w:footnote>
  <w:footnote w:id="11">
    <w:p w14:paraId="3F797C79" w14:textId="77777777" w:rsidR="006334D3" w:rsidRDefault="006334D3" w:rsidP="006334D3">
      <w:pPr>
        <w:pStyle w:val="FootnoteText"/>
      </w:pPr>
      <w:r>
        <w:rPr>
          <w:rStyle w:val="FootnoteReference"/>
        </w:rPr>
        <w:footnoteRef/>
      </w:r>
      <w:r>
        <w:t xml:space="preserve"> </w:t>
      </w:r>
      <w:r w:rsidR="003B48B7">
        <w:t xml:space="preserve">Watts, Cedric. </w:t>
      </w:r>
      <w:proofErr w:type="gramStart"/>
      <w:r w:rsidR="003B48B7" w:rsidRPr="003B48B7">
        <w:rPr>
          <w:i/>
        </w:rPr>
        <w:t>Introduction</w:t>
      </w:r>
      <w:r>
        <w:t xml:space="preserve"> </w:t>
      </w:r>
      <w:r w:rsidR="003B48B7">
        <w:t xml:space="preserve">to </w:t>
      </w:r>
      <w:r w:rsidRPr="00C4538F">
        <w:rPr>
          <w:i/>
        </w:rPr>
        <w:t>Heart of Darkness and Other Tales</w:t>
      </w:r>
      <w:r>
        <w:t xml:space="preserve"> </w:t>
      </w:r>
      <w:r w:rsidRPr="00E27E2D">
        <w:rPr>
          <w:i/>
        </w:rPr>
        <w:t>by Joseph Conrad</w:t>
      </w:r>
      <w:r>
        <w:rPr>
          <w:i/>
        </w:rPr>
        <w:t>.</w:t>
      </w:r>
      <w:proofErr w:type="gramEnd"/>
      <w:r>
        <w:t xml:space="preserve"> Oxford University Press, Oxford 1990. P.xxiv</w:t>
      </w:r>
    </w:p>
  </w:footnote>
  <w:footnote w:id="12">
    <w:p w14:paraId="32A8F178" w14:textId="77777777" w:rsidR="006334D3" w:rsidRDefault="006334D3" w:rsidP="006334D3">
      <w:pPr>
        <w:pStyle w:val="FootnoteText"/>
      </w:pPr>
      <w:r>
        <w:rPr>
          <w:rStyle w:val="FootnoteReference"/>
        </w:rPr>
        <w:footnoteRef/>
      </w:r>
      <w:r>
        <w:t xml:space="preserve"> </w:t>
      </w:r>
      <w:bookmarkStart w:id="17" w:name="_Hlk515107083"/>
      <w:r>
        <w:t xml:space="preserve">Rawson, Eric- (2017) </w:t>
      </w:r>
      <w:r w:rsidRPr="00522E1A">
        <w:rPr>
          <w:rFonts w:eastAsia="Times New Roman" w:cstheme="minorHAnsi"/>
          <w:i/>
          <w:lang w:eastAsia="en-GB"/>
        </w:rPr>
        <w:t>‘</w:t>
      </w:r>
      <w:r w:rsidRPr="00BE4B89">
        <w:rPr>
          <w:rFonts w:eastAsia="Times New Roman" w:cstheme="minorHAnsi"/>
          <w:i/>
          <w:lang w:eastAsia="en-GB"/>
        </w:rPr>
        <w:t>A dying vibration</w:t>
      </w:r>
      <w:r w:rsidRPr="00522E1A">
        <w:rPr>
          <w:rFonts w:eastAsia="Times New Roman" w:cstheme="minorHAnsi"/>
          <w:i/>
          <w:lang w:eastAsia="en-GB"/>
        </w:rPr>
        <w:t xml:space="preserve">’ </w:t>
      </w:r>
      <w:r w:rsidRPr="00BE4B89">
        <w:rPr>
          <w:rFonts w:eastAsia="Times New Roman" w:cstheme="minorHAnsi"/>
          <w:i/>
          <w:lang w:eastAsia="en-GB"/>
        </w:rPr>
        <w:t>Sound and Silence in</w:t>
      </w:r>
      <w:r w:rsidRPr="00522E1A">
        <w:rPr>
          <w:rFonts w:eastAsia="Times New Roman" w:cstheme="minorHAnsi"/>
          <w:i/>
          <w:lang w:eastAsia="en-GB"/>
        </w:rPr>
        <w:t xml:space="preserve"> </w:t>
      </w:r>
      <w:r w:rsidRPr="00BE4B89">
        <w:rPr>
          <w:rFonts w:eastAsia="Times New Roman" w:cstheme="minorHAnsi"/>
          <w:i/>
          <w:lang w:eastAsia="en-GB"/>
        </w:rPr>
        <w:t>Heart</w:t>
      </w:r>
      <w:r w:rsidRPr="00522E1A">
        <w:rPr>
          <w:rFonts w:eastAsia="Times New Roman" w:cstheme="minorHAnsi"/>
          <w:i/>
          <w:lang w:eastAsia="en-GB"/>
        </w:rPr>
        <w:t xml:space="preserve"> </w:t>
      </w:r>
      <w:r w:rsidRPr="00BE4B89">
        <w:rPr>
          <w:rFonts w:eastAsia="Times New Roman" w:cstheme="minorHAnsi"/>
          <w:i/>
          <w:lang w:eastAsia="en-GB"/>
        </w:rPr>
        <w:t>of</w:t>
      </w:r>
      <w:r w:rsidRPr="00522E1A">
        <w:rPr>
          <w:rFonts w:eastAsia="Times New Roman" w:cstheme="minorHAnsi"/>
          <w:i/>
          <w:lang w:eastAsia="en-GB"/>
        </w:rPr>
        <w:t xml:space="preserve"> </w:t>
      </w:r>
      <w:r w:rsidRPr="00BE4B89">
        <w:rPr>
          <w:rFonts w:eastAsia="Times New Roman" w:cstheme="minorHAnsi"/>
          <w:i/>
          <w:lang w:eastAsia="en-GB"/>
        </w:rPr>
        <w:t>Darkness</w:t>
      </w:r>
      <w:r w:rsidRPr="00522E1A">
        <w:rPr>
          <w:rFonts w:eastAsia="Times New Roman" w:cstheme="minorHAnsi"/>
          <w:lang w:eastAsia="en-GB"/>
        </w:rPr>
        <w:t xml:space="preserve">. </w:t>
      </w:r>
      <w:proofErr w:type="gramStart"/>
      <w:r w:rsidRPr="00BE4B89">
        <w:rPr>
          <w:rFonts w:eastAsia="Times New Roman" w:cstheme="minorHAnsi"/>
          <w:lang w:eastAsia="en-GB"/>
        </w:rPr>
        <w:t>University of Southern California</w:t>
      </w:r>
      <w:r>
        <w:rPr>
          <w:rFonts w:eastAsia="Times New Roman" w:cstheme="minorHAnsi"/>
          <w:lang w:eastAsia="en-GB"/>
        </w:rPr>
        <w:t>.</w:t>
      </w:r>
      <w:bookmarkEnd w:id="17"/>
      <w:proofErr w:type="gramEnd"/>
      <w:r>
        <w:rPr>
          <w:rFonts w:eastAsia="Times New Roman" w:cstheme="minorHAnsi"/>
          <w:lang w:eastAsia="en-GB"/>
        </w:rPr>
        <w:t xml:space="preserve"> P37</w:t>
      </w:r>
    </w:p>
  </w:footnote>
  <w:footnote w:id="13">
    <w:p w14:paraId="16445553" w14:textId="77777777" w:rsidR="006334D3" w:rsidRDefault="006334D3" w:rsidP="006334D3">
      <w:pPr>
        <w:pStyle w:val="FootnoteText"/>
      </w:pPr>
      <w:r>
        <w:rPr>
          <w:rStyle w:val="FootnoteReference"/>
        </w:rPr>
        <w:footnoteRef/>
      </w:r>
      <w:r>
        <w:t xml:space="preserve"> Ibid.</w:t>
      </w:r>
    </w:p>
  </w:footnote>
  <w:footnote w:id="14">
    <w:p w14:paraId="568A04A1" w14:textId="77777777" w:rsidR="006334D3" w:rsidRDefault="006334D3" w:rsidP="006334D3">
      <w:pPr>
        <w:pStyle w:val="FootnoteText"/>
      </w:pPr>
      <w:r>
        <w:rPr>
          <w:rStyle w:val="FootnoteReference"/>
        </w:rPr>
        <w:footnoteRef/>
      </w:r>
      <w:r>
        <w:t xml:space="preserve"> Ibid. p38</w:t>
      </w:r>
    </w:p>
  </w:footnote>
  <w:footnote w:id="15">
    <w:p w14:paraId="07E0662A" w14:textId="77777777" w:rsidR="006334D3" w:rsidRDefault="006334D3" w:rsidP="006334D3">
      <w:pPr>
        <w:pStyle w:val="FootnoteText"/>
      </w:pPr>
      <w:r>
        <w:rPr>
          <w:rStyle w:val="FootnoteReference"/>
        </w:rPr>
        <w:footnoteRef/>
      </w:r>
      <w:r>
        <w:t xml:space="preserve"> Ibid. p49</w:t>
      </w:r>
    </w:p>
  </w:footnote>
  <w:footnote w:id="16">
    <w:p w14:paraId="46BC0C49" w14:textId="77777777" w:rsidR="006334D3" w:rsidRDefault="006334D3" w:rsidP="006334D3">
      <w:pPr>
        <w:pStyle w:val="FootnoteText"/>
      </w:pPr>
      <w:r>
        <w:rPr>
          <w:rStyle w:val="FootnoteReference"/>
        </w:rPr>
        <w:footnoteRef/>
      </w:r>
      <w:r>
        <w:t xml:space="preserve"> Osborne, Roger- Civilisation: </w:t>
      </w:r>
      <w:r w:rsidRPr="00943274">
        <w:rPr>
          <w:i/>
        </w:rPr>
        <w:t>A New History off the Western World</w:t>
      </w:r>
      <w:r>
        <w:t xml:space="preserve"> (Penguin 2006</w:t>
      </w:r>
    </w:p>
  </w:footnote>
  <w:footnote w:id="17">
    <w:p w14:paraId="37301ABF" w14:textId="77777777" w:rsidR="006334D3" w:rsidRDefault="006334D3" w:rsidP="006334D3">
      <w:pPr>
        <w:pStyle w:val="FootnoteText"/>
      </w:pPr>
      <w:r>
        <w:rPr>
          <w:rStyle w:val="FootnoteReference"/>
        </w:rPr>
        <w:footnoteRef/>
      </w:r>
      <w:r>
        <w:t xml:space="preserve"> Roy Arundhati-</w:t>
      </w:r>
      <w:r w:rsidRPr="00D50363">
        <w:rPr>
          <w:i/>
        </w:rPr>
        <w:t>The God Of Small Things</w:t>
      </w:r>
      <w:r>
        <w:t xml:space="preserve"> Harper Collins, London p.187</w:t>
      </w:r>
    </w:p>
  </w:footnote>
  <w:footnote w:id="18">
    <w:p w14:paraId="4B7EDD24" w14:textId="77777777" w:rsidR="006334D3" w:rsidRDefault="006334D3" w:rsidP="006334D3">
      <w:pPr>
        <w:pStyle w:val="FootnoteText"/>
      </w:pPr>
      <w:r>
        <w:rPr>
          <w:rStyle w:val="FootnoteReference"/>
        </w:rPr>
        <w:footnoteRef/>
      </w:r>
      <w:r>
        <w:t xml:space="preserve"> </w:t>
      </w:r>
      <w:hyperlink r:id="rId7" w:history="1">
        <w:r w:rsidRPr="00175B5E">
          <w:rPr>
            <w:rStyle w:val="Hyperlink"/>
          </w:rPr>
          <w:t>https://www.india.gov.in/my-government/constitution-india</w:t>
        </w:r>
      </w:hyperlink>
    </w:p>
  </w:footnote>
  <w:footnote w:id="19">
    <w:p w14:paraId="5CF67A0E" w14:textId="77777777" w:rsidR="006334D3" w:rsidRDefault="006334D3" w:rsidP="006334D3">
      <w:pPr>
        <w:pStyle w:val="FootnoteText"/>
      </w:pPr>
      <w:r>
        <w:rPr>
          <w:rStyle w:val="FootnoteReference"/>
        </w:rPr>
        <w:footnoteRef/>
      </w:r>
      <w:r>
        <w:t xml:space="preserve"> </w:t>
      </w:r>
      <w:hyperlink r:id="rId8" w:history="1">
        <w:r w:rsidRPr="00CC5A68">
          <w:rPr>
            <w:rStyle w:val="Hyperlink"/>
          </w:rPr>
          <w:t>https://voxdev.org/topic/institutions-political-economy/drawing-line-short-and-long-term-consequences-partitioning-india</w:t>
        </w:r>
      </w:hyperlink>
      <w:r>
        <w:t xml:space="preserve">  Bharadwaj et al 2008</w:t>
      </w:r>
    </w:p>
  </w:footnote>
  <w:footnote w:id="20">
    <w:p w14:paraId="76B54BF7" w14:textId="77777777" w:rsidR="006334D3" w:rsidRDefault="006334D3" w:rsidP="006334D3">
      <w:pPr>
        <w:pStyle w:val="FootnoteText"/>
      </w:pPr>
      <w:r>
        <w:rPr>
          <w:rStyle w:val="FootnoteReference"/>
        </w:rPr>
        <w:footnoteRef/>
      </w:r>
      <w:r>
        <w:t xml:space="preserve"> </w:t>
      </w:r>
      <w:bookmarkStart w:id="32" w:name="_Hlk515107870"/>
      <w:r>
        <w:t xml:space="preserve">Stanford Friedman, Susan- </w:t>
      </w:r>
      <w:r w:rsidRPr="00A62837">
        <w:rPr>
          <w:i/>
        </w:rPr>
        <w:t>Race Relations in Roy’s Post-colonial India</w:t>
      </w:r>
      <w:r>
        <w:t xml:space="preserve"> in </w:t>
      </w:r>
      <w:r w:rsidRPr="00A62837">
        <w:rPr>
          <w:i/>
        </w:rPr>
        <w:t xml:space="preserve">GeoModernisms: Race, Modernism, Modernity </w:t>
      </w:r>
      <w:r>
        <w:t xml:space="preserve">ed. Laura Doyle &amp; Laura </w:t>
      </w:r>
      <w:proofErr w:type="spellStart"/>
      <w:r>
        <w:t>Winkiel</w:t>
      </w:r>
      <w:proofErr w:type="spellEnd"/>
      <w:r>
        <w:t>. Indiana University Press, Indiana (2005)</w:t>
      </w:r>
      <w:bookmarkEnd w:id="32"/>
    </w:p>
  </w:footnote>
  <w:footnote w:id="21">
    <w:p w14:paraId="24303D9D" w14:textId="77777777" w:rsidR="006334D3" w:rsidRDefault="006334D3" w:rsidP="006334D3">
      <w:pPr>
        <w:pStyle w:val="FootnoteText"/>
      </w:pPr>
      <w:r>
        <w:rPr>
          <w:rStyle w:val="FootnoteReference"/>
        </w:rPr>
        <w:footnoteRef/>
      </w:r>
      <w:r>
        <w:t xml:space="preserve"> Ghosh, </w:t>
      </w:r>
      <w:proofErr w:type="spellStart"/>
      <w:r>
        <w:t>Bishnupriya</w:t>
      </w:r>
      <w:proofErr w:type="spellEnd"/>
      <w:r>
        <w:t xml:space="preserve">- </w:t>
      </w:r>
      <w:r w:rsidRPr="00363CF1">
        <w:rPr>
          <w:i/>
        </w:rPr>
        <w:t>When Borne Across</w:t>
      </w:r>
      <w:r>
        <w:t xml:space="preserve"> 2004 p.19</w:t>
      </w:r>
    </w:p>
  </w:footnote>
  <w:footnote w:id="22">
    <w:p w14:paraId="69B885AD" w14:textId="77777777" w:rsidR="006334D3" w:rsidRDefault="006334D3" w:rsidP="006334D3">
      <w:pPr>
        <w:pStyle w:val="FootnoteText"/>
      </w:pPr>
      <w:r>
        <w:rPr>
          <w:rStyle w:val="FootnoteReference"/>
        </w:rPr>
        <w:footnoteRef/>
      </w:r>
      <w:r>
        <w:t xml:space="preserve"> Roy, Arundhati-</w:t>
      </w:r>
      <w:r>
        <w:rPr>
          <w:rFonts w:ascii="Arial" w:hAnsi="Arial" w:cs="Arial"/>
          <w:b/>
          <w:bCs/>
        </w:rPr>
        <w:t xml:space="preserve"> </w:t>
      </w:r>
      <w:r w:rsidRPr="00C4538F">
        <w:rPr>
          <w:rFonts w:cstheme="minorHAnsi"/>
          <w:bCs/>
          <w:i/>
        </w:rPr>
        <w:t>The Politics of Power</w:t>
      </w:r>
      <w:r w:rsidRPr="002C4F28">
        <w:rPr>
          <w:rFonts w:cstheme="minorHAnsi"/>
          <w:bCs/>
        </w:rPr>
        <w:t>,</w:t>
      </w:r>
      <w:r w:rsidRPr="002C4F28">
        <w:rPr>
          <w:rFonts w:cstheme="minorHAnsi"/>
          <w:b/>
          <w:bCs/>
        </w:rPr>
        <w:t xml:space="preserve"> </w:t>
      </w:r>
      <w:r w:rsidRPr="002C4F28">
        <w:rPr>
          <w:rFonts w:cstheme="minorHAnsi"/>
          <w:i/>
          <w:iCs/>
        </w:rPr>
        <w:t>The Nation</w:t>
      </w:r>
      <w:r w:rsidRPr="002C4F28">
        <w:rPr>
          <w:rFonts w:cstheme="minorHAnsi"/>
        </w:rPr>
        <w:t xml:space="preserve"> 18 February 2002</w:t>
      </w:r>
      <w:r>
        <w:rPr>
          <w:rFonts w:ascii="Arial" w:hAnsi="Arial" w:cs="Aria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47B17"/>
    <w:multiLevelType w:val="hybridMultilevel"/>
    <w:tmpl w:val="D1CC2882"/>
    <w:lvl w:ilvl="0" w:tplc="C5B2B1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BC83474"/>
    <w:multiLevelType w:val="hybridMultilevel"/>
    <w:tmpl w:val="238AB1B0"/>
    <w:lvl w:ilvl="0" w:tplc="C5D867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430A78"/>
    <w:multiLevelType w:val="hybridMultilevel"/>
    <w:tmpl w:val="CFDE29EA"/>
    <w:lvl w:ilvl="0" w:tplc="7E1C76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 Wright">
    <w15:presenceInfo w15:providerId="Windows Live" w15:userId="c92157ca-efaa-4ac9-82aa-821539b397b5"/>
  </w15:person>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547"/>
    <w:rsid w:val="00053086"/>
    <w:rsid w:val="0006623B"/>
    <w:rsid w:val="00071E0E"/>
    <w:rsid w:val="000A3561"/>
    <w:rsid w:val="000D7EF2"/>
    <w:rsid w:val="000E492F"/>
    <w:rsid w:val="0014249E"/>
    <w:rsid w:val="00195574"/>
    <w:rsid w:val="001C2952"/>
    <w:rsid w:val="001C3FFE"/>
    <w:rsid w:val="001E2338"/>
    <w:rsid w:val="001F57D9"/>
    <w:rsid w:val="00212E6A"/>
    <w:rsid w:val="00216B62"/>
    <w:rsid w:val="00245D4A"/>
    <w:rsid w:val="00252B0F"/>
    <w:rsid w:val="00255BCC"/>
    <w:rsid w:val="0030077E"/>
    <w:rsid w:val="00305E4E"/>
    <w:rsid w:val="003208FF"/>
    <w:rsid w:val="00354197"/>
    <w:rsid w:val="0036685F"/>
    <w:rsid w:val="003B48B7"/>
    <w:rsid w:val="003F5747"/>
    <w:rsid w:val="0041324C"/>
    <w:rsid w:val="004322EA"/>
    <w:rsid w:val="00442C63"/>
    <w:rsid w:val="00461C84"/>
    <w:rsid w:val="00465183"/>
    <w:rsid w:val="004720CB"/>
    <w:rsid w:val="004745B4"/>
    <w:rsid w:val="00491F2A"/>
    <w:rsid w:val="004A2F4D"/>
    <w:rsid w:val="004A3D1B"/>
    <w:rsid w:val="004D1429"/>
    <w:rsid w:val="004E6243"/>
    <w:rsid w:val="004F3E29"/>
    <w:rsid w:val="005102D0"/>
    <w:rsid w:val="00516B4C"/>
    <w:rsid w:val="00582D54"/>
    <w:rsid w:val="0058407E"/>
    <w:rsid w:val="00597565"/>
    <w:rsid w:val="006044CA"/>
    <w:rsid w:val="00606024"/>
    <w:rsid w:val="006104FD"/>
    <w:rsid w:val="006122AC"/>
    <w:rsid w:val="006334D3"/>
    <w:rsid w:val="00642EBB"/>
    <w:rsid w:val="00664E5D"/>
    <w:rsid w:val="00666557"/>
    <w:rsid w:val="00667D09"/>
    <w:rsid w:val="006B6CCC"/>
    <w:rsid w:val="006D1AA6"/>
    <w:rsid w:val="006F1A68"/>
    <w:rsid w:val="006F48E2"/>
    <w:rsid w:val="006F5D1E"/>
    <w:rsid w:val="00706238"/>
    <w:rsid w:val="007120D3"/>
    <w:rsid w:val="00714638"/>
    <w:rsid w:val="0077119D"/>
    <w:rsid w:val="00772A86"/>
    <w:rsid w:val="00793D98"/>
    <w:rsid w:val="007D6FB7"/>
    <w:rsid w:val="007E6424"/>
    <w:rsid w:val="00806EF7"/>
    <w:rsid w:val="0084208E"/>
    <w:rsid w:val="00842F5C"/>
    <w:rsid w:val="008431B2"/>
    <w:rsid w:val="008629D9"/>
    <w:rsid w:val="00892EAC"/>
    <w:rsid w:val="008B10C4"/>
    <w:rsid w:val="008B3133"/>
    <w:rsid w:val="008B45A7"/>
    <w:rsid w:val="008E2D4D"/>
    <w:rsid w:val="008F22F2"/>
    <w:rsid w:val="008F5E88"/>
    <w:rsid w:val="008F7DE5"/>
    <w:rsid w:val="0091796B"/>
    <w:rsid w:val="00946F8A"/>
    <w:rsid w:val="00947AB2"/>
    <w:rsid w:val="00967C81"/>
    <w:rsid w:val="00977547"/>
    <w:rsid w:val="009C0353"/>
    <w:rsid w:val="009D6B7C"/>
    <w:rsid w:val="009E43C7"/>
    <w:rsid w:val="009F7816"/>
    <w:rsid w:val="00A06BC7"/>
    <w:rsid w:val="00A101D2"/>
    <w:rsid w:val="00A2111D"/>
    <w:rsid w:val="00A25D67"/>
    <w:rsid w:val="00A31ABF"/>
    <w:rsid w:val="00A44073"/>
    <w:rsid w:val="00A5521F"/>
    <w:rsid w:val="00A92EE0"/>
    <w:rsid w:val="00AA6803"/>
    <w:rsid w:val="00AB7832"/>
    <w:rsid w:val="00AC7858"/>
    <w:rsid w:val="00B147ED"/>
    <w:rsid w:val="00B252C4"/>
    <w:rsid w:val="00B90564"/>
    <w:rsid w:val="00BB2715"/>
    <w:rsid w:val="00BC250E"/>
    <w:rsid w:val="00C00840"/>
    <w:rsid w:val="00C03091"/>
    <w:rsid w:val="00C54730"/>
    <w:rsid w:val="00C63882"/>
    <w:rsid w:val="00C65FDC"/>
    <w:rsid w:val="00C77FC6"/>
    <w:rsid w:val="00C919A0"/>
    <w:rsid w:val="00CC1BA8"/>
    <w:rsid w:val="00CD5ADA"/>
    <w:rsid w:val="00D00BA1"/>
    <w:rsid w:val="00D14594"/>
    <w:rsid w:val="00D20ED6"/>
    <w:rsid w:val="00D253AC"/>
    <w:rsid w:val="00D32E9D"/>
    <w:rsid w:val="00D564CD"/>
    <w:rsid w:val="00D847E7"/>
    <w:rsid w:val="00DC0B9A"/>
    <w:rsid w:val="00DC3B1B"/>
    <w:rsid w:val="00DD3EE6"/>
    <w:rsid w:val="00DE208F"/>
    <w:rsid w:val="00DF38CB"/>
    <w:rsid w:val="00E321B3"/>
    <w:rsid w:val="00E64797"/>
    <w:rsid w:val="00E70584"/>
    <w:rsid w:val="00ED0647"/>
    <w:rsid w:val="00ED3420"/>
    <w:rsid w:val="00EF2E8D"/>
    <w:rsid w:val="00EF6E4B"/>
    <w:rsid w:val="00EF750A"/>
    <w:rsid w:val="00F35A4B"/>
    <w:rsid w:val="00F40905"/>
    <w:rsid w:val="00F8481C"/>
    <w:rsid w:val="00F94077"/>
    <w:rsid w:val="00F9510A"/>
    <w:rsid w:val="00F95555"/>
    <w:rsid w:val="00FA14DB"/>
    <w:rsid w:val="00FA3CD6"/>
    <w:rsid w:val="00FB32B7"/>
    <w:rsid w:val="00FE12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D6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547"/>
  </w:style>
  <w:style w:type="paragraph" w:styleId="Heading3">
    <w:name w:val="heading 3"/>
    <w:basedOn w:val="Normal"/>
    <w:link w:val="Heading3Char"/>
    <w:qFormat/>
    <w:rsid w:val="00947AB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77547"/>
    <w:pPr>
      <w:spacing w:after="0" w:line="240" w:lineRule="auto"/>
    </w:pPr>
    <w:rPr>
      <w:sz w:val="20"/>
      <w:szCs w:val="20"/>
    </w:rPr>
  </w:style>
  <w:style w:type="character" w:customStyle="1" w:styleId="FootnoteTextChar">
    <w:name w:val="Footnote Text Char"/>
    <w:basedOn w:val="DefaultParagraphFont"/>
    <w:link w:val="FootnoteText"/>
    <w:uiPriority w:val="99"/>
    <w:rsid w:val="00977547"/>
    <w:rPr>
      <w:sz w:val="20"/>
      <w:szCs w:val="20"/>
    </w:rPr>
  </w:style>
  <w:style w:type="character" w:styleId="FootnoteReference">
    <w:name w:val="footnote reference"/>
    <w:basedOn w:val="DefaultParagraphFont"/>
    <w:uiPriority w:val="99"/>
    <w:semiHidden/>
    <w:unhideWhenUsed/>
    <w:rsid w:val="00977547"/>
    <w:rPr>
      <w:vertAlign w:val="superscript"/>
    </w:rPr>
  </w:style>
  <w:style w:type="paragraph" w:styleId="Header">
    <w:name w:val="header"/>
    <w:basedOn w:val="Normal"/>
    <w:link w:val="HeaderChar"/>
    <w:uiPriority w:val="99"/>
    <w:unhideWhenUsed/>
    <w:rsid w:val="00664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E5D"/>
  </w:style>
  <w:style w:type="paragraph" w:styleId="Footer">
    <w:name w:val="footer"/>
    <w:basedOn w:val="Normal"/>
    <w:link w:val="FooterChar"/>
    <w:uiPriority w:val="99"/>
    <w:unhideWhenUsed/>
    <w:rsid w:val="00664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E5D"/>
  </w:style>
  <w:style w:type="character" w:styleId="Hyperlink">
    <w:name w:val="Hyperlink"/>
    <w:basedOn w:val="DefaultParagraphFont"/>
    <w:uiPriority w:val="99"/>
    <w:unhideWhenUsed/>
    <w:rsid w:val="00DD3EE6"/>
    <w:rPr>
      <w:color w:val="0563C1" w:themeColor="hyperlink"/>
      <w:u w:val="single"/>
    </w:rPr>
  </w:style>
  <w:style w:type="character" w:customStyle="1" w:styleId="Heading3Char">
    <w:name w:val="Heading 3 Char"/>
    <w:basedOn w:val="DefaultParagraphFont"/>
    <w:link w:val="Heading3"/>
    <w:rsid w:val="00947AB2"/>
    <w:rPr>
      <w:rFonts w:ascii="Tahoma" w:eastAsia="SimSun" w:hAnsi="Tahoma" w:cs="Tahoma"/>
      <w:b/>
      <w:bCs/>
      <w:sz w:val="20"/>
      <w:szCs w:val="20"/>
      <w:lang w:eastAsia="zh-CN"/>
    </w:rPr>
  </w:style>
  <w:style w:type="paragraph" w:styleId="NormalWeb">
    <w:name w:val="Normal (Web)"/>
    <w:basedOn w:val="Normal"/>
    <w:rsid w:val="00947AB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47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AB2"/>
    <w:rPr>
      <w:rFonts w:ascii="Tahoma" w:hAnsi="Tahoma" w:cs="Tahoma"/>
      <w:sz w:val="16"/>
      <w:szCs w:val="16"/>
    </w:rPr>
  </w:style>
  <w:style w:type="paragraph" w:customStyle="1" w:styleId="style7">
    <w:name w:val="style7"/>
    <w:basedOn w:val="Normal"/>
    <w:rsid w:val="00245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5D4A"/>
    <w:rPr>
      <w:b/>
      <w:bCs/>
    </w:rPr>
  </w:style>
  <w:style w:type="character" w:customStyle="1" w:styleId="style8">
    <w:name w:val="style8"/>
    <w:basedOn w:val="DefaultParagraphFont"/>
    <w:rsid w:val="00245D4A"/>
  </w:style>
  <w:style w:type="character" w:styleId="HTMLCite">
    <w:name w:val="HTML Cite"/>
    <w:basedOn w:val="DefaultParagraphFont"/>
    <w:uiPriority w:val="99"/>
    <w:semiHidden/>
    <w:unhideWhenUsed/>
    <w:rsid w:val="00245D4A"/>
    <w:rPr>
      <w:i/>
      <w:iCs/>
    </w:rPr>
  </w:style>
  <w:style w:type="character" w:styleId="Emphasis">
    <w:name w:val="Emphasis"/>
    <w:basedOn w:val="DefaultParagraphFont"/>
    <w:uiPriority w:val="20"/>
    <w:qFormat/>
    <w:rsid w:val="006334D3"/>
    <w:rPr>
      <w:i/>
      <w:iCs/>
    </w:rPr>
  </w:style>
  <w:style w:type="paragraph" w:styleId="NoSpacing">
    <w:name w:val="No Spacing"/>
    <w:uiPriority w:val="1"/>
    <w:qFormat/>
    <w:rsid w:val="003B48B7"/>
    <w:pPr>
      <w:spacing w:after="0" w:line="240" w:lineRule="auto"/>
    </w:pPr>
  </w:style>
  <w:style w:type="character" w:customStyle="1" w:styleId="st">
    <w:name w:val="st"/>
    <w:basedOn w:val="DefaultParagraphFont"/>
    <w:rsid w:val="00666557"/>
  </w:style>
  <w:style w:type="character" w:styleId="FollowedHyperlink">
    <w:name w:val="FollowedHyperlink"/>
    <w:basedOn w:val="DefaultParagraphFont"/>
    <w:uiPriority w:val="99"/>
    <w:semiHidden/>
    <w:unhideWhenUsed/>
    <w:rsid w:val="008F7DE5"/>
    <w:rPr>
      <w:color w:val="954F72" w:themeColor="followedHyperlink"/>
      <w:u w:val="single"/>
    </w:rPr>
  </w:style>
  <w:style w:type="character" w:styleId="CommentReference">
    <w:name w:val="annotation reference"/>
    <w:basedOn w:val="DefaultParagraphFont"/>
    <w:uiPriority w:val="99"/>
    <w:semiHidden/>
    <w:unhideWhenUsed/>
    <w:rsid w:val="0014249E"/>
    <w:rPr>
      <w:sz w:val="16"/>
      <w:szCs w:val="16"/>
    </w:rPr>
  </w:style>
  <w:style w:type="paragraph" w:styleId="CommentText">
    <w:name w:val="annotation text"/>
    <w:basedOn w:val="Normal"/>
    <w:link w:val="CommentTextChar"/>
    <w:uiPriority w:val="99"/>
    <w:semiHidden/>
    <w:unhideWhenUsed/>
    <w:rsid w:val="0014249E"/>
    <w:pPr>
      <w:spacing w:line="240" w:lineRule="auto"/>
    </w:pPr>
    <w:rPr>
      <w:sz w:val="20"/>
      <w:szCs w:val="20"/>
    </w:rPr>
  </w:style>
  <w:style w:type="character" w:customStyle="1" w:styleId="CommentTextChar">
    <w:name w:val="Comment Text Char"/>
    <w:basedOn w:val="DefaultParagraphFont"/>
    <w:link w:val="CommentText"/>
    <w:uiPriority w:val="99"/>
    <w:semiHidden/>
    <w:rsid w:val="0014249E"/>
    <w:rPr>
      <w:sz w:val="20"/>
      <w:szCs w:val="20"/>
    </w:rPr>
  </w:style>
  <w:style w:type="paragraph" w:styleId="CommentSubject">
    <w:name w:val="annotation subject"/>
    <w:basedOn w:val="CommentText"/>
    <w:next w:val="CommentText"/>
    <w:link w:val="CommentSubjectChar"/>
    <w:uiPriority w:val="99"/>
    <w:semiHidden/>
    <w:unhideWhenUsed/>
    <w:rsid w:val="0014249E"/>
    <w:rPr>
      <w:b/>
      <w:bCs/>
    </w:rPr>
  </w:style>
  <w:style w:type="character" w:customStyle="1" w:styleId="CommentSubjectChar">
    <w:name w:val="Comment Subject Char"/>
    <w:basedOn w:val="CommentTextChar"/>
    <w:link w:val="CommentSubject"/>
    <w:uiPriority w:val="99"/>
    <w:semiHidden/>
    <w:rsid w:val="0014249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547"/>
  </w:style>
  <w:style w:type="paragraph" w:styleId="Heading3">
    <w:name w:val="heading 3"/>
    <w:basedOn w:val="Normal"/>
    <w:link w:val="Heading3Char"/>
    <w:qFormat/>
    <w:rsid w:val="00947AB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77547"/>
    <w:pPr>
      <w:spacing w:after="0" w:line="240" w:lineRule="auto"/>
    </w:pPr>
    <w:rPr>
      <w:sz w:val="20"/>
      <w:szCs w:val="20"/>
    </w:rPr>
  </w:style>
  <w:style w:type="character" w:customStyle="1" w:styleId="FootnoteTextChar">
    <w:name w:val="Footnote Text Char"/>
    <w:basedOn w:val="DefaultParagraphFont"/>
    <w:link w:val="FootnoteText"/>
    <w:uiPriority w:val="99"/>
    <w:rsid w:val="00977547"/>
    <w:rPr>
      <w:sz w:val="20"/>
      <w:szCs w:val="20"/>
    </w:rPr>
  </w:style>
  <w:style w:type="character" w:styleId="FootnoteReference">
    <w:name w:val="footnote reference"/>
    <w:basedOn w:val="DefaultParagraphFont"/>
    <w:uiPriority w:val="99"/>
    <w:semiHidden/>
    <w:unhideWhenUsed/>
    <w:rsid w:val="00977547"/>
    <w:rPr>
      <w:vertAlign w:val="superscript"/>
    </w:rPr>
  </w:style>
  <w:style w:type="paragraph" w:styleId="Header">
    <w:name w:val="header"/>
    <w:basedOn w:val="Normal"/>
    <w:link w:val="HeaderChar"/>
    <w:uiPriority w:val="99"/>
    <w:unhideWhenUsed/>
    <w:rsid w:val="00664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E5D"/>
  </w:style>
  <w:style w:type="paragraph" w:styleId="Footer">
    <w:name w:val="footer"/>
    <w:basedOn w:val="Normal"/>
    <w:link w:val="FooterChar"/>
    <w:uiPriority w:val="99"/>
    <w:unhideWhenUsed/>
    <w:rsid w:val="00664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E5D"/>
  </w:style>
  <w:style w:type="character" w:styleId="Hyperlink">
    <w:name w:val="Hyperlink"/>
    <w:basedOn w:val="DefaultParagraphFont"/>
    <w:uiPriority w:val="99"/>
    <w:unhideWhenUsed/>
    <w:rsid w:val="00DD3EE6"/>
    <w:rPr>
      <w:color w:val="0563C1" w:themeColor="hyperlink"/>
      <w:u w:val="single"/>
    </w:rPr>
  </w:style>
  <w:style w:type="character" w:customStyle="1" w:styleId="Heading3Char">
    <w:name w:val="Heading 3 Char"/>
    <w:basedOn w:val="DefaultParagraphFont"/>
    <w:link w:val="Heading3"/>
    <w:rsid w:val="00947AB2"/>
    <w:rPr>
      <w:rFonts w:ascii="Tahoma" w:eastAsia="SimSun" w:hAnsi="Tahoma" w:cs="Tahoma"/>
      <w:b/>
      <w:bCs/>
      <w:sz w:val="20"/>
      <w:szCs w:val="20"/>
      <w:lang w:eastAsia="zh-CN"/>
    </w:rPr>
  </w:style>
  <w:style w:type="paragraph" w:styleId="NormalWeb">
    <w:name w:val="Normal (Web)"/>
    <w:basedOn w:val="Normal"/>
    <w:rsid w:val="00947AB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47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AB2"/>
    <w:rPr>
      <w:rFonts w:ascii="Tahoma" w:hAnsi="Tahoma" w:cs="Tahoma"/>
      <w:sz w:val="16"/>
      <w:szCs w:val="16"/>
    </w:rPr>
  </w:style>
  <w:style w:type="paragraph" w:customStyle="1" w:styleId="style7">
    <w:name w:val="style7"/>
    <w:basedOn w:val="Normal"/>
    <w:rsid w:val="00245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5D4A"/>
    <w:rPr>
      <w:b/>
      <w:bCs/>
    </w:rPr>
  </w:style>
  <w:style w:type="character" w:customStyle="1" w:styleId="style8">
    <w:name w:val="style8"/>
    <w:basedOn w:val="DefaultParagraphFont"/>
    <w:rsid w:val="00245D4A"/>
  </w:style>
  <w:style w:type="character" w:styleId="HTMLCite">
    <w:name w:val="HTML Cite"/>
    <w:basedOn w:val="DefaultParagraphFont"/>
    <w:uiPriority w:val="99"/>
    <w:semiHidden/>
    <w:unhideWhenUsed/>
    <w:rsid w:val="00245D4A"/>
    <w:rPr>
      <w:i/>
      <w:iCs/>
    </w:rPr>
  </w:style>
  <w:style w:type="character" w:styleId="Emphasis">
    <w:name w:val="Emphasis"/>
    <w:basedOn w:val="DefaultParagraphFont"/>
    <w:uiPriority w:val="20"/>
    <w:qFormat/>
    <w:rsid w:val="006334D3"/>
    <w:rPr>
      <w:i/>
      <w:iCs/>
    </w:rPr>
  </w:style>
  <w:style w:type="paragraph" w:styleId="NoSpacing">
    <w:name w:val="No Spacing"/>
    <w:uiPriority w:val="1"/>
    <w:qFormat/>
    <w:rsid w:val="003B48B7"/>
    <w:pPr>
      <w:spacing w:after="0" w:line="240" w:lineRule="auto"/>
    </w:pPr>
  </w:style>
  <w:style w:type="character" w:customStyle="1" w:styleId="st">
    <w:name w:val="st"/>
    <w:basedOn w:val="DefaultParagraphFont"/>
    <w:rsid w:val="00666557"/>
  </w:style>
  <w:style w:type="character" w:styleId="FollowedHyperlink">
    <w:name w:val="FollowedHyperlink"/>
    <w:basedOn w:val="DefaultParagraphFont"/>
    <w:uiPriority w:val="99"/>
    <w:semiHidden/>
    <w:unhideWhenUsed/>
    <w:rsid w:val="008F7DE5"/>
    <w:rPr>
      <w:color w:val="954F72" w:themeColor="followedHyperlink"/>
      <w:u w:val="single"/>
    </w:rPr>
  </w:style>
  <w:style w:type="character" w:styleId="CommentReference">
    <w:name w:val="annotation reference"/>
    <w:basedOn w:val="DefaultParagraphFont"/>
    <w:uiPriority w:val="99"/>
    <w:semiHidden/>
    <w:unhideWhenUsed/>
    <w:rsid w:val="0014249E"/>
    <w:rPr>
      <w:sz w:val="16"/>
      <w:szCs w:val="16"/>
    </w:rPr>
  </w:style>
  <w:style w:type="paragraph" w:styleId="CommentText">
    <w:name w:val="annotation text"/>
    <w:basedOn w:val="Normal"/>
    <w:link w:val="CommentTextChar"/>
    <w:uiPriority w:val="99"/>
    <w:semiHidden/>
    <w:unhideWhenUsed/>
    <w:rsid w:val="0014249E"/>
    <w:pPr>
      <w:spacing w:line="240" w:lineRule="auto"/>
    </w:pPr>
    <w:rPr>
      <w:sz w:val="20"/>
      <w:szCs w:val="20"/>
    </w:rPr>
  </w:style>
  <w:style w:type="character" w:customStyle="1" w:styleId="CommentTextChar">
    <w:name w:val="Comment Text Char"/>
    <w:basedOn w:val="DefaultParagraphFont"/>
    <w:link w:val="CommentText"/>
    <w:uiPriority w:val="99"/>
    <w:semiHidden/>
    <w:rsid w:val="0014249E"/>
    <w:rPr>
      <w:sz w:val="20"/>
      <w:szCs w:val="20"/>
    </w:rPr>
  </w:style>
  <w:style w:type="paragraph" w:styleId="CommentSubject">
    <w:name w:val="annotation subject"/>
    <w:basedOn w:val="CommentText"/>
    <w:next w:val="CommentText"/>
    <w:link w:val="CommentSubjectChar"/>
    <w:uiPriority w:val="99"/>
    <w:semiHidden/>
    <w:unhideWhenUsed/>
    <w:rsid w:val="0014249E"/>
    <w:rPr>
      <w:b/>
      <w:bCs/>
    </w:rPr>
  </w:style>
  <w:style w:type="character" w:customStyle="1" w:styleId="CommentSubjectChar">
    <w:name w:val="Comment Subject Char"/>
    <w:basedOn w:val="CommentTextChar"/>
    <w:link w:val="CommentSubject"/>
    <w:uiPriority w:val="99"/>
    <w:semiHidden/>
    <w:rsid w:val="001424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238071">
      <w:bodyDiv w:val="1"/>
      <w:marLeft w:val="0"/>
      <w:marRight w:val="0"/>
      <w:marTop w:val="0"/>
      <w:marBottom w:val="0"/>
      <w:divBdr>
        <w:top w:val="none" w:sz="0" w:space="0" w:color="auto"/>
        <w:left w:val="none" w:sz="0" w:space="0" w:color="auto"/>
        <w:bottom w:val="none" w:sz="0" w:space="0" w:color="auto"/>
        <w:right w:val="none" w:sz="0" w:space="0" w:color="auto"/>
      </w:divBdr>
      <w:divsChild>
        <w:div w:id="629163819">
          <w:marLeft w:val="0"/>
          <w:marRight w:val="0"/>
          <w:marTop w:val="0"/>
          <w:marBottom w:val="0"/>
          <w:divBdr>
            <w:top w:val="none" w:sz="0" w:space="0" w:color="auto"/>
            <w:left w:val="none" w:sz="0" w:space="0" w:color="auto"/>
            <w:bottom w:val="none" w:sz="0" w:space="0" w:color="auto"/>
            <w:right w:val="none" w:sz="0" w:space="0" w:color="auto"/>
          </w:divBdr>
        </w:div>
        <w:div w:id="1373312122">
          <w:marLeft w:val="0"/>
          <w:marRight w:val="0"/>
          <w:marTop w:val="0"/>
          <w:marBottom w:val="0"/>
          <w:divBdr>
            <w:top w:val="none" w:sz="0" w:space="0" w:color="auto"/>
            <w:left w:val="none" w:sz="0" w:space="0" w:color="auto"/>
            <w:bottom w:val="none" w:sz="0" w:space="0" w:color="auto"/>
            <w:right w:val="none" w:sz="0" w:space="0" w:color="auto"/>
          </w:divBdr>
        </w:div>
      </w:divsChild>
    </w:div>
    <w:div w:id="659969124">
      <w:bodyDiv w:val="1"/>
      <w:marLeft w:val="0"/>
      <w:marRight w:val="0"/>
      <w:marTop w:val="0"/>
      <w:marBottom w:val="0"/>
      <w:divBdr>
        <w:top w:val="none" w:sz="0" w:space="0" w:color="auto"/>
        <w:left w:val="none" w:sz="0" w:space="0" w:color="auto"/>
        <w:bottom w:val="none" w:sz="0" w:space="0" w:color="auto"/>
        <w:right w:val="none" w:sz="0" w:space="0" w:color="auto"/>
      </w:divBdr>
      <w:divsChild>
        <w:div w:id="864825078">
          <w:marLeft w:val="0"/>
          <w:marRight w:val="0"/>
          <w:marTop w:val="0"/>
          <w:marBottom w:val="0"/>
          <w:divBdr>
            <w:top w:val="none" w:sz="0" w:space="0" w:color="auto"/>
            <w:left w:val="none" w:sz="0" w:space="0" w:color="auto"/>
            <w:bottom w:val="none" w:sz="0" w:space="0" w:color="auto"/>
            <w:right w:val="none" w:sz="0" w:space="0" w:color="auto"/>
          </w:divBdr>
        </w:div>
        <w:div w:id="987710049">
          <w:marLeft w:val="0"/>
          <w:marRight w:val="0"/>
          <w:marTop w:val="0"/>
          <w:marBottom w:val="0"/>
          <w:divBdr>
            <w:top w:val="none" w:sz="0" w:space="0" w:color="auto"/>
            <w:left w:val="none" w:sz="0" w:space="0" w:color="auto"/>
            <w:bottom w:val="none" w:sz="0" w:space="0" w:color="auto"/>
            <w:right w:val="none" w:sz="0" w:space="0" w:color="auto"/>
          </w:divBdr>
        </w:div>
      </w:divsChild>
    </w:div>
    <w:div w:id="1158616076">
      <w:bodyDiv w:val="1"/>
      <w:marLeft w:val="0"/>
      <w:marRight w:val="0"/>
      <w:marTop w:val="0"/>
      <w:marBottom w:val="0"/>
      <w:divBdr>
        <w:top w:val="none" w:sz="0" w:space="0" w:color="auto"/>
        <w:left w:val="none" w:sz="0" w:space="0" w:color="auto"/>
        <w:bottom w:val="none" w:sz="0" w:space="0" w:color="auto"/>
        <w:right w:val="none" w:sz="0" w:space="0" w:color="auto"/>
      </w:divBdr>
      <w:divsChild>
        <w:div w:id="1988630261">
          <w:marLeft w:val="0"/>
          <w:marRight w:val="0"/>
          <w:marTop w:val="0"/>
          <w:marBottom w:val="0"/>
          <w:divBdr>
            <w:top w:val="none" w:sz="0" w:space="0" w:color="auto"/>
            <w:left w:val="none" w:sz="0" w:space="0" w:color="auto"/>
            <w:bottom w:val="none" w:sz="0" w:space="0" w:color="auto"/>
            <w:right w:val="none" w:sz="0" w:space="0" w:color="auto"/>
          </w:divBdr>
        </w:div>
        <w:div w:id="978613122">
          <w:marLeft w:val="0"/>
          <w:marRight w:val="0"/>
          <w:marTop w:val="0"/>
          <w:marBottom w:val="0"/>
          <w:divBdr>
            <w:top w:val="none" w:sz="0" w:space="0" w:color="auto"/>
            <w:left w:val="none" w:sz="0" w:space="0" w:color="auto"/>
            <w:bottom w:val="none" w:sz="0" w:space="0" w:color="auto"/>
            <w:right w:val="none" w:sz="0" w:space="0" w:color="auto"/>
          </w:divBdr>
        </w:div>
        <w:div w:id="1849249527">
          <w:marLeft w:val="0"/>
          <w:marRight w:val="0"/>
          <w:marTop w:val="0"/>
          <w:marBottom w:val="0"/>
          <w:divBdr>
            <w:top w:val="none" w:sz="0" w:space="0" w:color="auto"/>
            <w:left w:val="none" w:sz="0" w:space="0" w:color="auto"/>
            <w:bottom w:val="none" w:sz="0" w:space="0" w:color="auto"/>
            <w:right w:val="none" w:sz="0" w:space="0" w:color="auto"/>
          </w:divBdr>
        </w:div>
        <w:div w:id="1760755731">
          <w:marLeft w:val="0"/>
          <w:marRight w:val="0"/>
          <w:marTop w:val="0"/>
          <w:marBottom w:val="0"/>
          <w:divBdr>
            <w:top w:val="none" w:sz="0" w:space="0" w:color="auto"/>
            <w:left w:val="none" w:sz="0" w:space="0" w:color="auto"/>
            <w:bottom w:val="none" w:sz="0" w:space="0" w:color="auto"/>
            <w:right w:val="none" w:sz="0" w:space="0" w:color="auto"/>
          </w:divBdr>
        </w:div>
        <w:div w:id="1378776074">
          <w:marLeft w:val="0"/>
          <w:marRight w:val="0"/>
          <w:marTop w:val="0"/>
          <w:marBottom w:val="0"/>
          <w:divBdr>
            <w:top w:val="none" w:sz="0" w:space="0" w:color="auto"/>
            <w:left w:val="none" w:sz="0" w:space="0" w:color="auto"/>
            <w:bottom w:val="none" w:sz="0" w:space="0" w:color="auto"/>
            <w:right w:val="none" w:sz="0" w:space="0" w:color="auto"/>
          </w:divBdr>
        </w:div>
      </w:divsChild>
    </w:div>
    <w:div w:id="1228761510">
      <w:bodyDiv w:val="1"/>
      <w:marLeft w:val="0"/>
      <w:marRight w:val="0"/>
      <w:marTop w:val="0"/>
      <w:marBottom w:val="0"/>
      <w:divBdr>
        <w:top w:val="none" w:sz="0" w:space="0" w:color="auto"/>
        <w:left w:val="none" w:sz="0" w:space="0" w:color="auto"/>
        <w:bottom w:val="none" w:sz="0" w:space="0" w:color="auto"/>
        <w:right w:val="none" w:sz="0" w:space="0" w:color="auto"/>
      </w:divBdr>
      <w:divsChild>
        <w:div w:id="851917346">
          <w:marLeft w:val="0"/>
          <w:marRight w:val="0"/>
          <w:marTop w:val="0"/>
          <w:marBottom w:val="0"/>
          <w:divBdr>
            <w:top w:val="none" w:sz="0" w:space="0" w:color="auto"/>
            <w:left w:val="none" w:sz="0" w:space="0" w:color="auto"/>
            <w:bottom w:val="none" w:sz="0" w:space="0" w:color="auto"/>
            <w:right w:val="none" w:sz="0" w:space="0" w:color="auto"/>
          </w:divBdr>
          <w:divsChild>
            <w:div w:id="90198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30355">
      <w:bodyDiv w:val="1"/>
      <w:marLeft w:val="0"/>
      <w:marRight w:val="0"/>
      <w:marTop w:val="0"/>
      <w:marBottom w:val="0"/>
      <w:divBdr>
        <w:top w:val="none" w:sz="0" w:space="0" w:color="auto"/>
        <w:left w:val="none" w:sz="0" w:space="0" w:color="auto"/>
        <w:bottom w:val="none" w:sz="0" w:space="0" w:color="auto"/>
        <w:right w:val="none" w:sz="0" w:space="0" w:color="auto"/>
      </w:divBdr>
      <w:divsChild>
        <w:div w:id="1003438981">
          <w:marLeft w:val="0"/>
          <w:marRight w:val="0"/>
          <w:marTop w:val="0"/>
          <w:marBottom w:val="0"/>
          <w:divBdr>
            <w:top w:val="none" w:sz="0" w:space="0" w:color="auto"/>
            <w:left w:val="none" w:sz="0" w:space="0" w:color="auto"/>
            <w:bottom w:val="none" w:sz="0" w:space="0" w:color="auto"/>
            <w:right w:val="none" w:sz="0" w:space="0" w:color="auto"/>
          </w:divBdr>
        </w:div>
        <w:div w:id="1466658253">
          <w:marLeft w:val="0"/>
          <w:marRight w:val="0"/>
          <w:marTop w:val="0"/>
          <w:marBottom w:val="0"/>
          <w:divBdr>
            <w:top w:val="none" w:sz="0" w:space="0" w:color="auto"/>
            <w:left w:val="none" w:sz="0" w:space="0" w:color="auto"/>
            <w:bottom w:val="none" w:sz="0" w:space="0" w:color="auto"/>
            <w:right w:val="none" w:sz="0" w:space="0" w:color="auto"/>
          </w:divBdr>
        </w:div>
        <w:div w:id="1906911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litaryhistorynow.com/2014/01/08/barbed-wire-war-how-one-farmers-innovation-changed-the-battlefield/" TargetMode="External"/><Relationship Id="rId18" Type="http://schemas.openxmlformats.org/officeDocument/2006/relationships/hyperlink" Target="https://www.india.gov.in/my-government/constitution-indi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britannica.com/technology/semaphore" TargetMode="External"/><Relationship Id="rId17" Type="http://schemas.openxmlformats.org/officeDocument/2006/relationships/hyperlink" Target="https://www.britannica.com/technology/telegraph" TargetMode="External"/><Relationship Id="rId2" Type="http://schemas.openxmlformats.org/officeDocument/2006/relationships/numbering" Target="numbering.xml"/><Relationship Id="rId16" Type="http://schemas.openxmlformats.org/officeDocument/2006/relationships/hyperlink" Target="http://www.ric.edu/faculty/rpotter/temp/geog_and_some.html" TargetMode="External"/><Relationship Id="rId20" Type="http://schemas.openxmlformats.org/officeDocument/2006/relationships/fontTable" Target="fontTable.xm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nthlyreview.org/2001/06/01/imperialism-and-globalization/" TargetMode="External"/><Relationship Id="rId5" Type="http://schemas.openxmlformats.org/officeDocument/2006/relationships/settings" Target="settings.xml"/><Relationship Id="rId15" Type="http://schemas.openxmlformats.org/officeDocument/2006/relationships/hyperlink" Target="http://csmt.uchicago.edu/glossary2004/collectiveconsciousness.htm" TargetMode="External"/><Relationship Id="rId28" Type="http://schemas.microsoft.com/office/2011/relationships/people" Target="people.xml"/><Relationship Id="rId10" Type="http://schemas.openxmlformats.org/officeDocument/2006/relationships/comments" Target="comments.xml"/><Relationship Id="rId19" Type="http://schemas.openxmlformats.org/officeDocument/2006/relationships/hyperlink" Target="https://voxdev.org/topic/institutions-political-economy/drawing-line-short-and-long-term-consequences-partitioning-indi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2.bc.edu/marian-simion/th406/readings/0420anderson.pdf" TargetMode="External"/><Relationship Id="rId22"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voxdev.org/topic/institutions-political-economy/drawing-line-short-and-long-term-consequences-partitioning-india" TargetMode="External"/><Relationship Id="rId3" Type="http://schemas.openxmlformats.org/officeDocument/2006/relationships/hyperlink" Target="https://www.britannica.com/technology/semaphore" TargetMode="External"/><Relationship Id="rId7" Type="http://schemas.openxmlformats.org/officeDocument/2006/relationships/hyperlink" Target="https://www.india.gov.in/my-government/constitution-india" TargetMode="External"/><Relationship Id="rId2" Type="http://schemas.openxmlformats.org/officeDocument/2006/relationships/hyperlink" Target="https://www.britannica.com/technology/telegraph" TargetMode="External"/><Relationship Id="rId1" Type="http://schemas.openxmlformats.org/officeDocument/2006/relationships/hyperlink" Target="https://monthlyreview.org/2001/06/01/imperialism-and-globalization/" TargetMode="External"/><Relationship Id="rId6" Type="http://schemas.openxmlformats.org/officeDocument/2006/relationships/hyperlink" Target="http://csmt.uchicago.edu/glossary2004/collectiveconsciousness.htm" TargetMode="External"/><Relationship Id="rId5" Type="http://schemas.openxmlformats.org/officeDocument/2006/relationships/hyperlink" Target="https://www2.bc.edu/marian-simion/th406/readings/0420anderson.pdf" TargetMode="External"/><Relationship Id="rId4" Type="http://schemas.openxmlformats.org/officeDocument/2006/relationships/hyperlink" Target="https://militaryhistorynow.com/2014/01/08/barbed-wire-war-how-one-farmers-innovation-changed-the-battlefie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5BD80-B277-48E4-85B5-2B0F05E6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4277</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jimbu</dc:creator>
  <cp:lastModifiedBy>Administrator</cp:lastModifiedBy>
  <cp:revision>23</cp:revision>
  <dcterms:created xsi:type="dcterms:W3CDTF">2018-05-27T15:42:00Z</dcterms:created>
  <dcterms:modified xsi:type="dcterms:W3CDTF">2018-05-29T13:27:00Z</dcterms:modified>
</cp:coreProperties>
</file>