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192" w:rsidRDefault="000D7192" w:rsidP="000D3B51">
      <w:pPr>
        <w:spacing w:before="120" w:after="120" w:line="360" w:lineRule="auto"/>
        <w:rPr>
          <w:b/>
          <w:sz w:val="24"/>
          <w:szCs w:val="24"/>
        </w:rPr>
      </w:pPr>
      <w:r w:rsidRPr="000D7192">
        <w:rPr>
          <w:b/>
          <w:sz w:val="24"/>
          <w:szCs w:val="24"/>
        </w:rPr>
        <w:t>Demonstrate a critical understanding of how the health and well-being of your chosen group may not be secured by ‘Protective legislation’. Identify three main areas of concern and suggest how a particular piece of legislation might be modified in order to address any failings identified.</w:t>
      </w:r>
    </w:p>
    <w:p w:rsidR="0086555D" w:rsidRDefault="00573970" w:rsidP="000D3B51">
      <w:pPr>
        <w:spacing w:before="120" w:after="120" w:line="360" w:lineRule="auto"/>
        <w:rPr>
          <w:b/>
          <w:sz w:val="28"/>
          <w:szCs w:val="24"/>
        </w:rPr>
      </w:pPr>
      <w:r>
        <w:rPr>
          <w:b/>
          <w:sz w:val="24"/>
          <w:szCs w:val="24"/>
        </w:rPr>
        <w:t xml:space="preserve"> </w:t>
      </w:r>
    </w:p>
    <w:p w:rsidR="0086555D" w:rsidRDefault="00B663AB" w:rsidP="00573970">
      <w:pPr>
        <w:spacing w:before="120" w:after="120" w:line="360" w:lineRule="auto"/>
        <w:rPr>
          <w:sz w:val="24"/>
          <w:szCs w:val="24"/>
        </w:rPr>
      </w:pPr>
      <w:r>
        <w:rPr>
          <w:sz w:val="24"/>
          <w:szCs w:val="24"/>
        </w:rPr>
        <w:t xml:space="preserve">This essay aims to investigate whether the health and well-being of home educating families is fully protected by legislation.  It will begin by attempting to define what is meant by </w:t>
      </w:r>
      <w:r w:rsidR="00615923">
        <w:rPr>
          <w:sz w:val="24"/>
          <w:szCs w:val="24"/>
        </w:rPr>
        <w:t xml:space="preserve">the </w:t>
      </w:r>
      <w:r>
        <w:rPr>
          <w:sz w:val="24"/>
          <w:szCs w:val="24"/>
        </w:rPr>
        <w:t>concept of well-being, be</w:t>
      </w:r>
      <w:r w:rsidR="009766DF">
        <w:rPr>
          <w:sz w:val="24"/>
          <w:szCs w:val="24"/>
        </w:rPr>
        <w:t>fore</w:t>
      </w:r>
      <w:r>
        <w:rPr>
          <w:sz w:val="24"/>
          <w:szCs w:val="24"/>
        </w:rPr>
        <w:t xml:space="preserve"> researching home education in more detail, and investiga</w:t>
      </w:r>
      <w:r w:rsidR="00615923">
        <w:rPr>
          <w:sz w:val="24"/>
          <w:szCs w:val="24"/>
        </w:rPr>
        <w:t>ting why</w:t>
      </w:r>
      <w:r>
        <w:rPr>
          <w:sz w:val="24"/>
          <w:szCs w:val="24"/>
        </w:rPr>
        <w:t xml:space="preserve"> some families would choose it as an option over school. It will look at the legal aspect of home education in the United Kingdom from a historical context up until modern day. It will then look at three points where home educating can be a cause of concern for the wellbeing of the children, and at times, the parents. The first to be considered is the different reasons that families choose to home educate. The second area it will</w:t>
      </w:r>
      <w:r w:rsidR="00D01F19">
        <w:rPr>
          <w:sz w:val="24"/>
          <w:szCs w:val="24"/>
        </w:rPr>
        <w:t xml:space="preserve"> </w:t>
      </w:r>
      <w:r>
        <w:rPr>
          <w:sz w:val="24"/>
          <w:szCs w:val="24"/>
        </w:rPr>
        <w:t>discuss</w:t>
      </w:r>
      <w:r w:rsidR="00D01F19">
        <w:rPr>
          <w:sz w:val="24"/>
          <w:szCs w:val="24"/>
        </w:rPr>
        <w:t xml:space="preserve"> is the area with</w:t>
      </w:r>
      <w:r>
        <w:rPr>
          <w:sz w:val="24"/>
          <w:szCs w:val="24"/>
        </w:rPr>
        <w:t xml:space="preserve"> th</w:t>
      </w:r>
      <w:r w:rsidR="00D01F19">
        <w:rPr>
          <w:sz w:val="24"/>
          <w:szCs w:val="24"/>
        </w:rPr>
        <w:t>e</w:t>
      </w:r>
      <w:r>
        <w:rPr>
          <w:sz w:val="24"/>
          <w:szCs w:val="24"/>
        </w:rPr>
        <w:t xml:space="preserve"> most serious cause for concern: the safeguarding of home educated children.</w:t>
      </w:r>
      <w:r w:rsidR="00D01F19">
        <w:rPr>
          <w:sz w:val="24"/>
          <w:szCs w:val="24"/>
        </w:rPr>
        <w:t xml:space="preserve"> It will explore the concept of safeguarding, and what it means for home educated children. In the safeguarding section it will also look</w:t>
      </w:r>
      <w:r w:rsidR="00573970">
        <w:rPr>
          <w:sz w:val="24"/>
          <w:szCs w:val="24"/>
        </w:rPr>
        <w:t xml:space="preserve"> briefly </w:t>
      </w:r>
      <w:r w:rsidR="00D01F19">
        <w:rPr>
          <w:sz w:val="24"/>
          <w:szCs w:val="24"/>
        </w:rPr>
        <w:t>at</w:t>
      </w:r>
      <w:r w:rsidR="00573970">
        <w:rPr>
          <w:sz w:val="24"/>
          <w:szCs w:val="24"/>
        </w:rPr>
        <w:t xml:space="preserve"> the case of</w:t>
      </w:r>
      <w:r w:rsidR="00D01F19">
        <w:rPr>
          <w:sz w:val="24"/>
          <w:szCs w:val="24"/>
        </w:rPr>
        <w:t xml:space="preserve"> Dylan Seabridge, a home educated </w:t>
      </w:r>
      <w:r w:rsidR="003C303F">
        <w:rPr>
          <w:sz w:val="24"/>
          <w:szCs w:val="24"/>
        </w:rPr>
        <w:t xml:space="preserve">boy </w:t>
      </w:r>
      <w:r w:rsidR="00D01F19">
        <w:rPr>
          <w:sz w:val="24"/>
          <w:szCs w:val="24"/>
        </w:rPr>
        <w:t>who died in 2011</w:t>
      </w:r>
      <w:r w:rsidR="00573970">
        <w:rPr>
          <w:sz w:val="24"/>
          <w:szCs w:val="24"/>
        </w:rPr>
        <w:t xml:space="preserve">. It will then go on to discuss some of the changes to legislation that are being called for surrounding education, as well as discussing the plans for the new </w:t>
      </w:r>
      <w:r w:rsidR="00573970">
        <w:rPr>
          <w:sz w:val="24"/>
        </w:rPr>
        <w:t>Home Education (Duty of Local Authorities) Bill.</w:t>
      </w:r>
      <w:r w:rsidR="00573970">
        <w:rPr>
          <w:sz w:val="24"/>
          <w:szCs w:val="24"/>
        </w:rPr>
        <w:t xml:space="preserve"> </w:t>
      </w:r>
      <w:r w:rsidR="009766DF">
        <w:rPr>
          <w:sz w:val="24"/>
          <w:szCs w:val="24"/>
        </w:rPr>
        <w:t xml:space="preserve">It will attempt to establish if the proposed changes will improve the well-being of home educating families, or not. </w:t>
      </w:r>
    </w:p>
    <w:p w:rsidR="00573970" w:rsidRPr="0086555D" w:rsidRDefault="00573970" w:rsidP="00573970">
      <w:pPr>
        <w:spacing w:before="120" w:after="120" w:line="360" w:lineRule="auto"/>
        <w:rPr>
          <w:b/>
          <w:sz w:val="28"/>
          <w:szCs w:val="24"/>
        </w:rPr>
      </w:pPr>
    </w:p>
    <w:p w:rsidR="0091543D" w:rsidRPr="0091543D" w:rsidRDefault="00A4450C" w:rsidP="009146DB">
      <w:pPr>
        <w:spacing w:before="120" w:after="120" w:line="360" w:lineRule="auto"/>
        <w:rPr>
          <w:sz w:val="27"/>
          <w:szCs w:val="27"/>
        </w:rPr>
      </w:pPr>
      <w:r>
        <w:rPr>
          <w:sz w:val="24"/>
          <w:szCs w:val="24"/>
        </w:rPr>
        <w:t>The concept of well-being continues to be difficult to define. A basic definition set by the oxford dictionary defines it as “</w:t>
      </w:r>
      <w:r w:rsidRPr="00A4450C">
        <w:rPr>
          <w:rStyle w:val="ind"/>
          <w:sz w:val="24"/>
        </w:rPr>
        <w:t>The state of being comfortable, healthy, or happy.</w:t>
      </w:r>
      <w:r>
        <w:rPr>
          <w:rStyle w:val="ind"/>
          <w:sz w:val="24"/>
        </w:rPr>
        <w:t>” (Oxford dictionary, 2018) however this is more of a description than an actual definition</w:t>
      </w:r>
      <w:r w:rsidR="00BB51E8">
        <w:rPr>
          <w:rStyle w:val="ind"/>
          <w:sz w:val="24"/>
        </w:rPr>
        <w:t>. A more in depth definition is provided by the Social Services and Well-Being (Wales) Act 2014</w:t>
      </w:r>
      <w:r w:rsidR="0091543D">
        <w:rPr>
          <w:rStyle w:val="ind"/>
          <w:sz w:val="24"/>
        </w:rPr>
        <w:t>, the act defines well-being as a state where a person is healthy, both physically and mentall</w:t>
      </w:r>
      <w:r w:rsidR="00FA52D9">
        <w:rPr>
          <w:rStyle w:val="ind"/>
          <w:sz w:val="24"/>
        </w:rPr>
        <w:t xml:space="preserve">y. They are </w:t>
      </w:r>
      <w:r w:rsidR="00776C59">
        <w:rPr>
          <w:rStyle w:val="ind"/>
          <w:sz w:val="24"/>
        </w:rPr>
        <w:t>protected from</w:t>
      </w:r>
      <w:r w:rsidR="009146DB">
        <w:rPr>
          <w:rStyle w:val="ind"/>
          <w:sz w:val="24"/>
        </w:rPr>
        <w:t xml:space="preserve"> neglect or abuse. Has healthy relationships, both familial and personal. Are given the opportunity to contribute to their community and to society. Have their rights and entitlements respected.  Have sufficient capital to lead a healthy lifestyle and maintain a social life. Have a safe and suitable home to live in. Access to education and training opportunities. </w:t>
      </w:r>
      <w:r w:rsidR="00573970">
        <w:rPr>
          <w:rStyle w:val="ind"/>
          <w:sz w:val="24"/>
        </w:rPr>
        <w:t xml:space="preserve"> This essay will attempt to establish whether the well-being of home educated children is secured.</w:t>
      </w:r>
    </w:p>
    <w:p w:rsidR="0086555D" w:rsidRDefault="00573970" w:rsidP="000D3B51">
      <w:pPr>
        <w:spacing w:before="120" w:after="120" w:line="360" w:lineRule="auto"/>
        <w:rPr>
          <w:b/>
          <w:sz w:val="28"/>
          <w:szCs w:val="24"/>
        </w:rPr>
      </w:pPr>
      <w:r>
        <w:rPr>
          <w:sz w:val="27"/>
          <w:szCs w:val="27"/>
        </w:rPr>
        <w:lastRenderedPageBreak/>
        <w:t xml:space="preserve"> </w:t>
      </w:r>
    </w:p>
    <w:p w:rsidR="00560518" w:rsidRDefault="00560518" w:rsidP="000D3B51">
      <w:pPr>
        <w:spacing w:before="120" w:after="120" w:line="360" w:lineRule="auto"/>
        <w:rPr>
          <w:sz w:val="24"/>
          <w:szCs w:val="24"/>
        </w:rPr>
      </w:pPr>
      <w:r>
        <w:rPr>
          <w:sz w:val="24"/>
          <w:szCs w:val="24"/>
        </w:rPr>
        <w:t xml:space="preserve">It has never been illegal to home educate a child in the United Kingdom, even in 1870 when the concept of universal schooling was first introduced, they ensured that a loophole was </w:t>
      </w:r>
      <w:r w:rsidR="00396798">
        <w:rPr>
          <w:sz w:val="24"/>
          <w:szCs w:val="24"/>
        </w:rPr>
        <w:t>set</w:t>
      </w:r>
      <w:r>
        <w:rPr>
          <w:sz w:val="24"/>
          <w:szCs w:val="24"/>
        </w:rPr>
        <w:t xml:space="preserve"> </w:t>
      </w:r>
      <w:r w:rsidR="00396798">
        <w:rPr>
          <w:sz w:val="24"/>
          <w:szCs w:val="24"/>
        </w:rPr>
        <w:t xml:space="preserve"> </w:t>
      </w:r>
      <w:r>
        <w:rPr>
          <w:sz w:val="24"/>
          <w:szCs w:val="24"/>
        </w:rPr>
        <w:t xml:space="preserve"> that allowed home education as an option (Webb, 2011).  When the </w:t>
      </w:r>
      <w:r w:rsidR="00853E5F">
        <w:rPr>
          <w:sz w:val="24"/>
          <w:szCs w:val="24"/>
        </w:rPr>
        <w:t>Education Act 1870</w:t>
      </w:r>
      <w:r>
        <w:rPr>
          <w:sz w:val="24"/>
          <w:szCs w:val="24"/>
        </w:rPr>
        <w:t xml:space="preserve"> was introduced to the commons in </w:t>
      </w:r>
      <w:r w:rsidR="00853E5F">
        <w:rPr>
          <w:sz w:val="24"/>
          <w:szCs w:val="24"/>
        </w:rPr>
        <w:t xml:space="preserve">February </w:t>
      </w:r>
      <w:r>
        <w:rPr>
          <w:sz w:val="24"/>
          <w:szCs w:val="24"/>
        </w:rPr>
        <w:t>1870 it was confirmed that:</w:t>
      </w:r>
    </w:p>
    <w:p w:rsidR="00560518" w:rsidRPr="00BE4754" w:rsidRDefault="00560518" w:rsidP="00560518">
      <w:pPr>
        <w:spacing w:before="120" w:after="120" w:line="360" w:lineRule="auto"/>
        <w:ind w:left="284" w:right="284"/>
        <w:rPr>
          <w:sz w:val="24"/>
          <w:szCs w:val="24"/>
        </w:rPr>
      </w:pPr>
      <w:r>
        <w:rPr>
          <w:sz w:val="24"/>
          <w:szCs w:val="24"/>
        </w:rPr>
        <w:t xml:space="preserve">We give power to the school boards to frame bye-laws for </w:t>
      </w:r>
      <w:r w:rsidR="00396798">
        <w:rPr>
          <w:sz w:val="24"/>
          <w:szCs w:val="24"/>
        </w:rPr>
        <w:t>compulsory</w:t>
      </w:r>
      <w:r>
        <w:rPr>
          <w:sz w:val="24"/>
          <w:szCs w:val="24"/>
        </w:rPr>
        <w:t xml:space="preserve"> attendance of all children </w:t>
      </w:r>
      <w:r w:rsidR="00BE4754">
        <w:rPr>
          <w:sz w:val="24"/>
          <w:szCs w:val="24"/>
        </w:rPr>
        <w:t xml:space="preserve">within their district from aged five to twelve. They must see that no parent is under a penalty for not sending his child to school if he can show reasonable excuse; reasonable excuse being education elsewhere, or sickness </w:t>
      </w:r>
      <w:proofErr w:type="gramStart"/>
      <w:r w:rsidR="00BE4754">
        <w:rPr>
          <w:sz w:val="24"/>
          <w:szCs w:val="24"/>
        </w:rPr>
        <w:t>…(</w:t>
      </w:r>
      <w:proofErr w:type="gramEnd"/>
      <w:r w:rsidR="00BE4754">
        <w:rPr>
          <w:sz w:val="24"/>
          <w:szCs w:val="24"/>
        </w:rPr>
        <w:t xml:space="preserve">Forster  1870, </w:t>
      </w:r>
      <w:r w:rsidR="00BE4754">
        <w:rPr>
          <w:i/>
          <w:sz w:val="24"/>
          <w:szCs w:val="24"/>
        </w:rPr>
        <w:t xml:space="preserve">cited in </w:t>
      </w:r>
      <w:r w:rsidR="00BE4754">
        <w:rPr>
          <w:sz w:val="24"/>
          <w:szCs w:val="24"/>
        </w:rPr>
        <w:t>Webb, 2011 p67)</w:t>
      </w:r>
    </w:p>
    <w:p w:rsidR="00396798" w:rsidRDefault="00396798" w:rsidP="00396798">
      <w:pPr>
        <w:pStyle w:val="story"/>
        <w:spacing w:line="360" w:lineRule="auto"/>
      </w:pPr>
      <w:r>
        <w:t xml:space="preserve">Home education continues to be legal in England and Wales under section 7 of the Education Act 1996 which states that: </w:t>
      </w:r>
    </w:p>
    <w:p w:rsidR="00396798" w:rsidRDefault="00396798" w:rsidP="00396798">
      <w:pPr>
        <w:pStyle w:val="story"/>
        <w:spacing w:line="360" w:lineRule="auto"/>
      </w:pPr>
      <w:r>
        <w:t xml:space="preserve">'The parent of every child of compulsory school age shall cause him to receive efficient full time education suitable a) to his age ability and aptitude, and b) any special educational needs he may have, either by attendance at a school or otherwise.' </w:t>
      </w:r>
      <w:r w:rsidR="00776C59">
        <w:t xml:space="preserve"> </w:t>
      </w:r>
    </w:p>
    <w:p w:rsidR="00CE1BA0" w:rsidRPr="00CE1BA0" w:rsidRDefault="00396798" w:rsidP="000D3B51">
      <w:pPr>
        <w:spacing w:before="120" w:after="120" w:line="360" w:lineRule="auto"/>
        <w:rPr>
          <w:sz w:val="24"/>
          <w:szCs w:val="24"/>
        </w:rPr>
      </w:pPr>
      <w:r>
        <w:rPr>
          <w:sz w:val="24"/>
          <w:szCs w:val="24"/>
        </w:rPr>
        <w:t>As explained previously, h</w:t>
      </w:r>
      <w:r w:rsidR="00CE1BA0">
        <w:rPr>
          <w:sz w:val="24"/>
          <w:szCs w:val="24"/>
        </w:rPr>
        <w:t>ome education is legal in the UK, in all parts of it, but although the law is the same in many ways, the actual details and legislation can vary in different parts of the UK. Although the laws for Scotland and Northern Ireland are different, there are few substantial differences between Wales and England</w:t>
      </w:r>
      <w:r w:rsidR="00853E5F">
        <w:rPr>
          <w:sz w:val="24"/>
          <w:szCs w:val="24"/>
        </w:rPr>
        <w:t xml:space="preserve"> (Webb, 2011)</w:t>
      </w:r>
      <w:r w:rsidR="00CE1BA0">
        <w:rPr>
          <w:sz w:val="24"/>
          <w:szCs w:val="24"/>
        </w:rPr>
        <w:t xml:space="preserve">. However since the Welsh Assembly was </w:t>
      </w:r>
      <w:r w:rsidR="00B8745B">
        <w:rPr>
          <w:sz w:val="24"/>
          <w:szCs w:val="24"/>
        </w:rPr>
        <w:t>established</w:t>
      </w:r>
      <w:r w:rsidR="00CE1BA0">
        <w:rPr>
          <w:sz w:val="24"/>
          <w:szCs w:val="24"/>
        </w:rPr>
        <w:t xml:space="preserve"> in </w:t>
      </w:r>
      <w:r w:rsidR="00B8745B">
        <w:rPr>
          <w:sz w:val="24"/>
          <w:szCs w:val="24"/>
        </w:rPr>
        <w:t>1999</w:t>
      </w:r>
      <w:r w:rsidR="00C22BD7">
        <w:rPr>
          <w:sz w:val="24"/>
          <w:szCs w:val="24"/>
        </w:rPr>
        <w:t xml:space="preserve"> (Welsh Assembly, 2018)</w:t>
      </w:r>
      <w:r w:rsidR="00B8745B">
        <w:rPr>
          <w:sz w:val="24"/>
          <w:szCs w:val="24"/>
        </w:rPr>
        <w:t>, some smaller changes have begun to develop as local politicians attempt to adjust welsh educational legislation. One of the most prominent examples of these differences is that pupil registration regulations enforced in England are those that were passed in 2005, however in Wales the regulations used are those passed in 2010. It is highly likely that more significant differences in regulation between England and Wales will develop in the future</w:t>
      </w:r>
      <w:r>
        <w:rPr>
          <w:sz w:val="24"/>
          <w:szCs w:val="24"/>
        </w:rPr>
        <w:t xml:space="preserve">, in particular with the introduction of the </w:t>
      </w:r>
      <w:r w:rsidR="00573970">
        <w:rPr>
          <w:sz w:val="24"/>
        </w:rPr>
        <w:t>Home Education (Duty of Local Authorities) Bill.</w:t>
      </w:r>
    </w:p>
    <w:p w:rsidR="00CE1BA0" w:rsidRDefault="00B8745B" w:rsidP="000D3B51">
      <w:pPr>
        <w:pStyle w:val="story"/>
        <w:spacing w:line="360" w:lineRule="auto"/>
      </w:pPr>
      <w:r>
        <w:t xml:space="preserve"> </w:t>
      </w:r>
    </w:p>
    <w:p w:rsidR="00516D57" w:rsidRDefault="00396798" w:rsidP="000D3B51">
      <w:pPr>
        <w:pStyle w:val="story"/>
        <w:spacing w:line="360" w:lineRule="auto"/>
      </w:pPr>
      <w:r>
        <w:t xml:space="preserve"> </w:t>
      </w:r>
    </w:p>
    <w:p w:rsidR="0086555D" w:rsidRDefault="0086555D" w:rsidP="000D3B51">
      <w:pPr>
        <w:spacing w:before="120" w:after="120" w:line="360" w:lineRule="auto"/>
        <w:rPr>
          <w:sz w:val="24"/>
          <w:szCs w:val="24"/>
        </w:rPr>
      </w:pPr>
    </w:p>
    <w:p w:rsidR="001D636E" w:rsidRDefault="001D636E" w:rsidP="001D636E">
      <w:pPr>
        <w:spacing w:before="120" w:after="120" w:line="360" w:lineRule="auto"/>
        <w:rPr>
          <w:b/>
          <w:sz w:val="24"/>
          <w:szCs w:val="24"/>
        </w:rPr>
      </w:pPr>
    </w:p>
    <w:p w:rsidR="009C50A4" w:rsidRDefault="00021FE5" w:rsidP="00AE6C9C">
      <w:pPr>
        <w:spacing w:before="120" w:after="120" w:line="360" w:lineRule="auto"/>
        <w:rPr>
          <w:b/>
          <w:sz w:val="24"/>
          <w:szCs w:val="24"/>
        </w:rPr>
      </w:pPr>
      <w:r>
        <w:rPr>
          <w:b/>
          <w:sz w:val="24"/>
          <w:szCs w:val="24"/>
        </w:rPr>
        <w:t xml:space="preserve"> </w:t>
      </w:r>
      <w:r>
        <w:rPr>
          <w:sz w:val="24"/>
          <w:szCs w:val="24"/>
        </w:rPr>
        <w:t xml:space="preserve">The Department for Children, Schools and Families (2013) </w:t>
      </w:r>
      <w:r w:rsidR="00573970">
        <w:rPr>
          <w:sz w:val="24"/>
          <w:szCs w:val="24"/>
        </w:rPr>
        <w:t>explains</w:t>
      </w:r>
      <w:r>
        <w:rPr>
          <w:sz w:val="24"/>
          <w:szCs w:val="24"/>
        </w:rPr>
        <w:t xml:space="preserve"> that</w:t>
      </w:r>
      <w:r w:rsidR="00573970">
        <w:rPr>
          <w:sz w:val="24"/>
          <w:szCs w:val="24"/>
        </w:rPr>
        <w:t xml:space="preserve"> there</w:t>
      </w:r>
      <w:r>
        <w:rPr>
          <w:sz w:val="24"/>
          <w:szCs w:val="24"/>
        </w:rPr>
        <w:t xml:space="preserve"> are a large number of reasons that a family would choose to home educate, including: the closest schools being too far away from home, ideological or philosophical views on education or life, cultural or religious beliefs, dissatisfaction or lack of confidence in the educational system, children with special educational needs, inability or unwillingness on the part of the child to attend mainstream school, bullying, a desire on the parents part to maintain involvement and a close relationship with the child.</w:t>
      </w:r>
      <w:r w:rsidR="00AE6C9C">
        <w:rPr>
          <w:sz w:val="24"/>
          <w:szCs w:val="24"/>
        </w:rPr>
        <w:t xml:space="preserve"> </w:t>
      </w:r>
    </w:p>
    <w:p w:rsidR="001D636E" w:rsidRPr="00E94460" w:rsidRDefault="00021FE5" w:rsidP="001D636E">
      <w:pPr>
        <w:spacing w:line="360" w:lineRule="auto"/>
        <w:rPr>
          <w:sz w:val="24"/>
        </w:rPr>
      </w:pPr>
      <w:r>
        <w:rPr>
          <w:sz w:val="24"/>
        </w:rPr>
        <w:t>As demonstrated above,</w:t>
      </w:r>
      <w:r w:rsidR="001D636E" w:rsidRPr="00E94460">
        <w:rPr>
          <w:sz w:val="24"/>
        </w:rPr>
        <w:t xml:space="preserve"> there are many reasons that a family may choose to home</w:t>
      </w:r>
      <w:r w:rsidR="00BE1FC8">
        <w:rPr>
          <w:sz w:val="24"/>
        </w:rPr>
        <w:t xml:space="preserve"> educate</w:t>
      </w:r>
      <w:r w:rsidR="001D636E" w:rsidRPr="00E94460">
        <w:rPr>
          <w:sz w:val="24"/>
        </w:rPr>
        <w:t>, the majority of them can be fitted into the following t</w:t>
      </w:r>
      <w:r w:rsidR="00BE1FC8">
        <w:rPr>
          <w:sz w:val="24"/>
        </w:rPr>
        <w:t>wo</w:t>
      </w:r>
      <w:r w:rsidR="001D636E" w:rsidRPr="00E94460">
        <w:rPr>
          <w:sz w:val="24"/>
        </w:rPr>
        <w:t xml:space="preserve"> categories:</w:t>
      </w:r>
      <w:r w:rsidR="009C50A4">
        <w:rPr>
          <w:sz w:val="24"/>
        </w:rPr>
        <w:t xml:space="preserve">  </w:t>
      </w:r>
    </w:p>
    <w:p w:rsidR="001D636E" w:rsidRDefault="001D636E" w:rsidP="001D636E">
      <w:pPr>
        <w:spacing w:line="360" w:lineRule="auto"/>
        <w:rPr>
          <w:sz w:val="24"/>
        </w:rPr>
      </w:pPr>
      <w:r w:rsidRPr="00E94460">
        <w:rPr>
          <w:sz w:val="24"/>
        </w:rPr>
        <w:t>Families who decide that a structured school education would not fit in we with their choice of lifestyle. Often in these cases, the children are home educated from the beginning, with the parents sometimes having the decision that they were going to home educate before the children were even born.  Often found in families who travel a lot, whether for work or simply because they lead a more nomadic lifestyle than the majority of society. In many cases though, there is no exact reason that the parents</w:t>
      </w:r>
      <w:r>
        <w:rPr>
          <w:sz w:val="24"/>
        </w:rPr>
        <w:t xml:space="preserve"> choose this</w:t>
      </w:r>
      <w:r w:rsidRPr="00E94460">
        <w:rPr>
          <w:sz w:val="24"/>
        </w:rPr>
        <w:t xml:space="preserve"> method of educating their children, they believe that they know their children best and would be able to provide a more suitable education for the children, as they would have been doing before the children reached compulsory education age. </w:t>
      </w:r>
    </w:p>
    <w:p w:rsidR="001D636E" w:rsidRDefault="001D636E" w:rsidP="001D636E">
      <w:pPr>
        <w:spacing w:line="360" w:lineRule="auto"/>
        <w:rPr>
          <w:sz w:val="24"/>
        </w:rPr>
      </w:pPr>
    </w:p>
    <w:p w:rsidR="001D636E" w:rsidRDefault="001D636E" w:rsidP="001D636E">
      <w:pPr>
        <w:spacing w:line="360" w:lineRule="auto"/>
        <w:rPr>
          <w:sz w:val="24"/>
        </w:rPr>
      </w:pPr>
      <w:r>
        <w:rPr>
          <w:sz w:val="24"/>
        </w:rPr>
        <w:t>The largest category includes children who attended school and then found that they struggled. The most common reasons for this include children with additional learning needs and children who are bullied at school. The parents then make the decision to deregister them from school and educate them themselves instead, so that they are forced to make that decision rather than it being by choice. It is appalling that in modern society, many schools do not have sufficient resources or knowledge to deal with these situations, instead the parents are forced to take responsibility for their children’s education in order to protect their well-being</w:t>
      </w:r>
      <w:r w:rsidR="00D01F19">
        <w:rPr>
          <w:sz w:val="24"/>
        </w:rPr>
        <w:t xml:space="preserve"> (Burke, 2007, cited in </w:t>
      </w:r>
      <w:r w:rsidR="00D01F19" w:rsidRPr="00D01F19">
        <w:rPr>
          <w:sz w:val="24"/>
          <w:szCs w:val="24"/>
        </w:rPr>
        <w:t>National Independent Safeguarding Board</w:t>
      </w:r>
      <w:r w:rsidR="00D01F19">
        <w:rPr>
          <w:sz w:val="24"/>
          <w:szCs w:val="24"/>
        </w:rPr>
        <w:t>, 2017)</w:t>
      </w:r>
      <w:r>
        <w:rPr>
          <w:sz w:val="24"/>
        </w:rPr>
        <w:t>.</w:t>
      </w:r>
    </w:p>
    <w:p w:rsidR="00BE1FC8" w:rsidRPr="00E94460" w:rsidRDefault="00BE1FC8" w:rsidP="001D636E">
      <w:pPr>
        <w:spacing w:line="360" w:lineRule="auto"/>
        <w:rPr>
          <w:sz w:val="24"/>
        </w:rPr>
      </w:pPr>
      <w:r>
        <w:rPr>
          <w:sz w:val="24"/>
        </w:rPr>
        <w:t>Because there is such a diverse range of reasons for home educating, it can be difficult to categorise them separately (</w:t>
      </w:r>
      <w:r w:rsidRPr="00D01F19">
        <w:rPr>
          <w:sz w:val="24"/>
          <w:szCs w:val="24"/>
        </w:rPr>
        <w:t>National Independent Safeguarding Board</w:t>
      </w:r>
      <w:r>
        <w:rPr>
          <w:sz w:val="24"/>
          <w:szCs w:val="24"/>
        </w:rPr>
        <w:t>, 2017). Because of this, it is difficult to provide support to everyone as the needs of home educated families can vary so much.</w:t>
      </w:r>
    </w:p>
    <w:p w:rsidR="001D636E" w:rsidRPr="001D636E" w:rsidRDefault="009766DF" w:rsidP="001D636E">
      <w:pPr>
        <w:spacing w:before="120" w:after="120" w:line="360" w:lineRule="auto"/>
        <w:rPr>
          <w:b/>
          <w:sz w:val="24"/>
          <w:szCs w:val="24"/>
        </w:rPr>
      </w:pPr>
      <w:proofErr w:type="gramStart"/>
      <w:r>
        <w:rPr>
          <w:sz w:val="24"/>
          <w:szCs w:val="24"/>
        </w:rPr>
        <w:lastRenderedPageBreak/>
        <w:t>would</w:t>
      </w:r>
      <w:proofErr w:type="gramEnd"/>
      <w:r>
        <w:rPr>
          <w:sz w:val="24"/>
          <w:szCs w:val="24"/>
        </w:rPr>
        <w:t xml:space="preserve"> be much debated issue of “socialisation” and isolation, it is widely assumed (often incorrectly) that children who are home educated lack socialisation (Webb, 2011).</w:t>
      </w:r>
    </w:p>
    <w:p w:rsidR="001A5A82" w:rsidRPr="001A5A82" w:rsidRDefault="001A5A82" w:rsidP="001A5A82">
      <w:pPr>
        <w:spacing w:before="120" w:after="120" w:line="360" w:lineRule="auto"/>
        <w:rPr>
          <w:b/>
          <w:sz w:val="24"/>
          <w:szCs w:val="24"/>
        </w:rPr>
      </w:pPr>
    </w:p>
    <w:p w:rsidR="001D0207" w:rsidRDefault="001D0207" w:rsidP="00B93046">
      <w:pPr>
        <w:spacing w:before="120" w:after="120" w:line="360" w:lineRule="auto"/>
        <w:rPr>
          <w:sz w:val="24"/>
          <w:szCs w:val="30"/>
        </w:rPr>
      </w:pPr>
      <w:r>
        <w:rPr>
          <w:sz w:val="24"/>
          <w:szCs w:val="24"/>
        </w:rPr>
        <w:t xml:space="preserve">In the context of children, safeguarding is the process that oversees the safety and wellbeing of children. It ensures that children are protected from neglect, abuse or other forms of maltreatment. It prevents potential impairments to a child’s development or health. It aims to ensure that children can grow in safe, appropriate circumstances that suit their needs. </w:t>
      </w:r>
      <w:r w:rsidR="00B93046">
        <w:rPr>
          <w:sz w:val="24"/>
          <w:szCs w:val="24"/>
        </w:rPr>
        <w:t>Effe</w:t>
      </w:r>
      <w:r w:rsidR="00A17744">
        <w:rPr>
          <w:sz w:val="24"/>
          <w:szCs w:val="24"/>
        </w:rPr>
        <w:t>c</w:t>
      </w:r>
      <w:r w:rsidR="00B93046">
        <w:rPr>
          <w:sz w:val="24"/>
          <w:szCs w:val="24"/>
        </w:rPr>
        <w:t xml:space="preserve">tive safeguarding ensures that all children are able to experience the preferred outcomes (HM Government, 2018). A crucial factor in the safeguarding process is child protection. Child protection concentrates on the well-being and protection of specific children, who have been identified either suffering or are </w:t>
      </w:r>
      <w:r w:rsidR="00B93046">
        <w:rPr>
          <w:sz w:val="24"/>
          <w:szCs w:val="30"/>
        </w:rPr>
        <w:t>highly likely suffer harm (NSPCC, 2018)</w:t>
      </w:r>
    </w:p>
    <w:p w:rsidR="00B93046" w:rsidRPr="001D0207" w:rsidRDefault="00606D82" w:rsidP="00606D82">
      <w:pPr>
        <w:spacing w:before="120" w:after="120" w:line="360" w:lineRule="auto"/>
        <w:rPr>
          <w:sz w:val="24"/>
          <w:szCs w:val="30"/>
        </w:rPr>
      </w:pPr>
      <w:r>
        <w:rPr>
          <w:sz w:val="24"/>
          <w:szCs w:val="30"/>
        </w:rPr>
        <w:t>It is accepted that parents or carers who home educate are not more likely than those who send their children to school to neglect or abuse their abuse their children. The concern is however, that there is a risk that they may become invisible to the authorities. This is because, currently, there is no legislation to obligate parents to register their children as home educated, meaning that some children can potentially be unknown, or invisible to the local authorities (NSPCC, 2014)</w:t>
      </w:r>
      <w:r w:rsidR="0088167F">
        <w:rPr>
          <w:sz w:val="24"/>
          <w:szCs w:val="30"/>
        </w:rPr>
        <w:t>. It does seem odd however, that local authorities do not have a register of all children in their area, and are not able to simply assume that any who weren’t registered in a school were home educated.</w:t>
      </w:r>
    </w:p>
    <w:p w:rsidR="005A4712" w:rsidRDefault="000F5E9B" w:rsidP="00E56B07">
      <w:pPr>
        <w:spacing w:before="100" w:beforeAutospacing="1" w:after="100" w:afterAutospacing="1" w:line="360" w:lineRule="auto"/>
        <w:rPr>
          <w:b/>
          <w:sz w:val="24"/>
          <w:szCs w:val="24"/>
        </w:rPr>
      </w:pPr>
      <w:r>
        <w:rPr>
          <w:sz w:val="24"/>
          <w:szCs w:val="24"/>
        </w:rPr>
        <w:t>Under the United Nations Convention for the Rights of the Child (United Nations, 1989) the government is under obligation to guarantee that every child is provided with a suitable education, that every child is given the chance to be heard, is in a safe environment and is given sufficient opportunity to live up to their maximum  potential. Unfortunately, with the current system and regulations, the government is not able to guarantee this. This is partially because, currently</w:t>
      </w:r>
      <w:r w:rsidR="008918AB">
        <w:rPr>
          <w:sz w:val="24"/>
          <w:szCs w:val="24"/>
        </w:rPr>
        <w:t>, under article eight of the European Convention on Human Rights, parents are under no obligation to allow home visits from their local authorities. The article states that, all citizens have a right to privacy, both for them and their family as well as at home (</w:t>
      </w:r>
      <w:r w:rsidR="00E759DD">
        <w:rPr>
          <w:sz w:val="24"/>
          <w:szCs w:val="24"/>
        </w:rPr>
        <w:t>European Council of Human Rights, 1950)</w:t>
      </w:r>
      <w:r w:rsidR="00C22BD7">
        <w:rPr>
          <w:sz w:val="24"/>
          <w:szCs w:val="24"/>
        </w:rPr>
        <w:t xml:space="preserve"> meaning that unless the authorities have a cause for concern, they are unlikely to be able to intervene</w:t>
      </w:r>
      <w:r w:rsidR="009C50A4">
        <w:rPr>
          <w:sz w:val="24"/>
          <w:szCs w:val="24"/>
        </w:rPr>
        <w:t>.</w:t>
      </w:r>
      <w:r w:rsidR="00E56B07">
        <w:rPr>
          <w:sz w:val="24"/>
          <w:szCs w:val="24"/>
        </w:rPr>
        <w:t xml:space="preserve"> </w:t>
      </w:r>
    </w:p>
    <w:p w:rsidR="0086555D" w:rsidRDefault="005A4712" w:rsidP="007B2CFA">
      <w:pPr>
        <w:spacing w:before="120" w:after="120" w:line="360" w:lineRule="auto"/>
        <w:rPr>
          <w:b/>
          <w:sz w:val="28"/>
          <w:szCs w:val="24"/>
        </w:rPr>
      </w:pPr>
      <w:r>
        <w:rPr>
          <w:sz w:val="24"/>
          <w:szCs w:val="24"/>
        </w:rPr>
        <w:t xml:space="preserve">In </w:t>
      </w:r>
      <w:r w:rsidR="00DE7DA1">
        <w:rPr>
          <w:sz w:val="24"/>
          <w:szCs w:val="24"/>
        </w:rPr>
        <w:t xml:space="preserve">December </w:t>
      </w:r>
      <w:r>
        <w:rPr>
          <w:sz w:val="24"/>
          <w:szCs w:val="24"/>
        </w:rPr>
        <w:t>2011</w:t>
      </w:r>
      <w:r w:rsidR="00DE7DA1">
        <w:rPr>
          <w:sz w:val="24"/>
          <w:szCs w:val="24"/>
        </w:rPr>
        <w:t>, home educated</w:t>
      </w:r>
      <w:r>
        <w:rPr>
          <w:sz w:val="24"/>
          <w:szCs w:val="24"/>
        </w:rPr>
        <w:t xml:space="preserve"> Dylan Seabridge died </w:t>
      </w:r>
      <w:r w:rsidR="00DE7DA1">
        <w:rPr>
          <w:sz w:val="24"/>
          <w:szCs w:val="24"/>
        </w:rPr>
        <w:t>in Pembrokeshire</w:t>
      </w:r>
      <w:r>
        <w:rPr>
          <w:sz w:val="24"/>
          <w:szCs w:val="24"/>
        </w:rPr>
        <w:t xml:space="preserve">, aged eight. </w:t>
      </w:r>
      <w:r w:rsidR="00DE7DA1">
        <w:rPr>
          <w:sz w:val="24"/>
          <w:szCs w:val="24"/>
        </w:rPr>
        <w:t xml:space="preserve">The cause of death was later confirmed to be scurvy, a condition that is caused by a lack of </w:t>
      </w:r>
      <w:r w:rsidR="00DE7DA1">
        <w:rPr>
          <w:sz w:val="24"/>
          <w:szCs w:val="24"/>
        </w:rPr>
        <w:lastRenderedPageBreak/>
        <w:t>vitamin c</w:t>
      </w:r>
      <w:r w:rsidR="0037736F">
        <w:rPr>
          <w:sz w:val="24"/>
          <w:szCs w:val="24"/>
        </w:rPr>
        <w:t xml:space="preserve"> (Waldron, 2009)</w:t>
      </w:r>
      <w:r w:rsidR="00DE7DA1">
        <w:rPr>
          <w:sz w:val="24"/>
          <w:szCs w:val="24"/>
        </w:rPr>
        <w:t xml:space="preserve">. Although it </w:t>
      </w:r>
      <w:r w:rsidR="00745CDF">
        <w:rPr>
          <w:sz w:val="24"/>
          <w:szCs w:val="24"/>
        </w:rPr>
        <w:t>sometimes can</w:t>
      </w:r>
      <w:r w:rsidR="00B862A2">
        <w:rPr>
          <w:sz w:val="24"/>
          <w:szCs w:val="24"/>
        </w:rPr>
        <w:t xml:space="preserve"> develop in people who live on a poor diet, severely lacking in fruit or vegetables, for example homeless or elderly people</w:t>
      </w:r>
      <w:r w:rsidR="00DE7DA1">
        <w:rPr>
          <w:sz w:val="24"/>
          <w:szCs w:val="24"/>
        </w:rPr>
        <w:t xml:space="preserve"> </w:t>
      </w:r>
      <w:r w:rsidR="00B862A2">
        <w:rPr>
          <w:sz w:val="24"/>
          <w:szCs w:val="24"/>
        </w:rPr>
        <w:t xml:space="preserve">it is a relatively rare and easily curable disease in today’s society. </w:t>
      </w:r>
      <w:r w:rsidR="003359C5">
        <w:rPr>
          <w:sz w:val="24"/>
          <w:szCs w:val="24"/>
        </w:rPr>
        <w:t>The child ha</w:t>
      </w:r>
      <w:r w:rsidR="00606D82">
        <w:rPr>
          <w:sz w:val="24"/>
          <w:szCs w:val="24"/>
        </w:rPr>
        <w:t>d</w:t>
      </w:r>
      <w:r w:rsidR="003359C5">
        <w:rPr>
          <w:sz w:val="24"/>
          <w:szCs w:val="24"/>
        </w:rPr>
        <w:t xml:space="preserve"> not been seen by authorities or anyone from the medical profession, since the age of thirteen months, and was by all accounts, invisible. When his death hit the headlines, the main point focused on by the media was the fact that he was home educated, however, what was not made so public was the fact that the local had been made aware that was cause for concern regarding his well-being, more than a year before his death (Pollock, 2016).</w:t>
      </w:r>
      <w:r w:rsidR="007B2CFA">
        <w:rPr>
          <w:sz w:val="24"/>
          <w:szCs w:val="24"/>
        </w:rPr>
        <w:t xml:space="preserve"> </w:t>
      </w:r>
      <w:r w:rsidR="00606D82">
        <w:rPr>
          <w:sz w:val="24"/>
          <w:szCs w:val="24"/>
        </w:rPr>
        <w:t xml:space="preserve"> </w:t>
      </w:r>
      <w:r w:rsidR="001A5A82">
        <w:rPr>
          <w:sz w:val="24"/>
          <w:szCs w:val="24"/>
        </w:rPr>
        <w:t xml:space="preserve">Sadly, there were missed opportunities on behalf of the local authority, in 2010, a former colleague of Mrs Seabridge raised concerns with social services, however, social services concluded that the circumstances that would have triggered the protection of vulnerable adults were not met, and that she was not a danger to herself, but they did not check to see if she was in a fit state to be educating two children (Nicholson, 2016).  </w:t>
      </w:r>
    </w:p>
    <w:p w:rsidR="00937833" w:rsidRDefault="00937833" w:rsidP="00937833">
      <w:pPr>
        <w:spacing w:before="100" w:beforeAutospacing="1" w:after="100" w:afterAutospacing="1" w:line="360" w:lineRule="auto"/>
        <w:rPr>
          <w:sz w:val="24"/>
          <w:szCs w:val="24"/>
        </w:rPr>
      </w:pPr>
      <w:r>
        <w:rPr>
          <w:sz w:val="24"/>
          <w:szCs w:val="24"/>
        </w:rPr>
        <w:t>In October 2017,</w:t>
      </w:r>
      <w:r w:rsidR="007B2CFA">
        <w:rPr>
          <w:sz w:val="24"/>
          <w:szCs w:val="24"/>
        </w:rPr>
        <w:t xml:space="preserve"> prompted by the death of Dylan Seabridge,</w:t>
      </w:r>
      <w:r>
        <w:rPr>
          <w:sz w:val="24"/>
          <w:szCs w:val="24"/>
        </w:rPr>
        <w:t xml:space="preserve"> a report was published by the </w:t>
      </w:r>
      <w:r w:rsidRPr="00D01F19">
        <w:rPr>
          <w:sz w:val="24"/>
          <w:szCs w:val="24"/>
        </w:rPr>
        <w:t xml:space="preserve">National Independent Safeguarding Board </w:t>
      </w:r>
      <w:r>
        <w:rPr>
          <w:sz w:val="24"/>
          <w:szCs w:val="24"/>
        </w:rPr>
        <w:t>for Wales, who concluded that:</w:t>
      </w:r>
    </w:p>
    <w:p w:rsidR="00937833" w:rsidRDefault="00937833" w:rsidP="00937833">
      <w:pPr>
        <w:spacing w:before="100" w:beforeAutospacing="1" w:after="100" w:afterAutospacing="1" w:line="360" w:lineRule="auto"/>
        <w:ind w:left="284" w:right="284"/>
        <w:rPr>
          <w:sz w:val="24"/>
          <w:szCs w:val="24"/>
        </w:rPr>
      </w:pPr>
      <w:r w:rsidRPr="00D41994">
        <w:rPr>
          <w:sz w:val="24"/>
          <w:szCs w:val="24"/>
        </w:rPr>
        <w:t>‘We therefore recommend a new approach for home education in Wales. This approach should be based on the principles of the Social Services and Well-Being (Wales) Act 2014 and prioritise support and co-production.</w:t>
      </w:r>
      <w:r>
        <w:rPr>
          <w:sz w:val="24"/>
          <w:szCs w:val="24"/>
        </w:rPr>
        <w:t xml:space="preserve">” </w:t>
      </w:r>
    </w:p>
    <w:p w:rsidR="00937833" w:rsidRDefault="00937833" w:rsidP="00937833">
      <w:pPr>
        <w:spacing w:before="120" w:after="120" w:line="360" w:lineRule="auto"/>
        <w:rPr>
          <w:sz w:val="24"/>
          <w:szCs w:val="24"/>
        </w:rPr>
      </w:pPr>
      <w:r>
        <w:rPr>
          <w:sz w:val="24"/>
          <w:szCs w:val="24"/>
        </w:rPr>
        <w:t>The report also states that it would be in the best interests of society to know the number of children who were being educated at home rather than at school, and that knowing this figure would enable the state to monitor the education, well-being and safety of children who do not attend state or public schools. They state that their recommendations should be used to create a partnership between the state and home educating parents that is transparent and constructive</w:t>
      </w:r>
      <w:r w:rsidR="004908E5">
        <w:rPr>
          <w:sz w:val="24"/>
          <w:szCs w:val="24"/>
        </w:rPr>
        <w:t xml:space="preserve"> (National Independent Safeguarding Board, 2018)</w:t>
      </w:r>
      <w:r>
        <w:rPr>
          <w:sz w:val="24"/>
          <w:szCs w:val="24"/>
        </w:rPr>
        <w:t xml:space="preserve">. </w:t>
      </w:r>
      <w:r w:rsidR="00E56B07">
        <w:rPr>
          <w:sz w:val="24"/>
          <w:szCs w:val="24"/>
        </w:rPr>
        <w:t xml:space="preserve"> The recommendations provided by the National Independent Safeguarding Board are as follows: </w:t>
      </w:r>
    </w:p>
    <w:p w:rsidR="00E56B07" w:rsidRDefault="00E56B07" w:rsidP="004E4DD0">
      <w:pPr>
        <w:spacing w:before="120" w:after="120" w:line="360" w:lineRule="auto"/>
        <w:rPr>
          <w:sz w:val="24"/>
          <w:szCs w:val="24"/>
        </w:rPr>
      </w:pPr>
      <w:r>
        <w:rPr>
          <w:sz w:val="24"/>
          <w:szCs w:val="24"/>
        </w:rPr>
        <w:t>For a new and improved support service to be provided home educated children, a service that would lay out clearly defined duties and responsibilities to the local authorities to support the well-being and education of home educated children, and ensuring that sufficient funds are available provide this support, particularly for things like examination costs as currently there is no financial help available to support home educating families, even though they don’t receive any of the per pupil funding</w:t>
      </w:r>
      <w:r w:rsidR="003216AC">
        <w:rPr>
          <w:sz w:val="24"/>
          <w:szCs w:val="24"/>
        </w:rPr>
        <w:t xml:space="preserve"> (department for education 2018),</w:t>
      </w:r>
      <w:r>
        <w:rPr>
          <w:sz w:val="24"/>
          <w:szCs w:val="24"/>
        </w:rPr>
        <w:t xml:space="preserve"> is sent to schools </w:t>
      </w:r>
      <w:r>
        <w:rPr>
          <w:sz w:val="24"/>
          <w:szCs w:val="24"/>
        </w:rPr>
        <w:lastRenderedPageBreak/>
        <w:t>for each school educated pupil.</w:t>
      </w:r>
      <w:r w:rsidR="003216AC">
        <w:rPr>
          <w:sz w:val="24"/>
          <w:szCs w:val="24"/>
        </w:rPr>
        <w:t xml:space="preserve"> If a child is deregistered from school, and educated at home, then</w:t>
      </w:r>
      <w:r w:rsidR="00A815D7">
        <w:rPr>
          <w:sz w:val="24"/>
          <w:szCs w:val="24"/>
        </w:rPr>
        <w:t xml:space="preserve"> </w:t>
      </w:r>
      <w:r w:rsidR="003216AC">
        <w:rPr>
          <w:sz w:val="24"/>
          <w:szCs w:val="24"/>
        </w:rPr>
        <w:t xml:space="preserve">it </w:t>
      </w:r>
      <w:r w:rsidR="00654B20">
        <w:rPr>
          <w:sz w:val="24"/>
          <w:szCs w:val="24"/>
        </w:rPr>
        <w:t xml:space="preserve"> should </w:t>
      </w:r>
      <w:r w:rsidR="003216AC">
        <w:rPr>
          <w:sz w:val="24"/>
          <w:szCs w:val="24"/>
        </w:rPr>
        <w:t>being assessed as to whether the disruption to the child or pose a risk to their safety, if this was the case then the child should be referred to social services</w:t>
      </w:r>
      <w:r w:rsidR="00A815D7">
        <w:rPr>
          <w:sz w:val="24"/>
          <w:szCs w:val="24"/>
        </w:rPr>
        <w:t xml:space="preserve"> (</w:t>
      </w:r>
      <w:r w:rsidR="00303F85">
        <w:rPr>
          <w:sz w:val="24"/>
          <w:szCs w:val="24"/>
        </w:rPr>
        <w:t>Child law advice, 2018)</w:t>
      </w:r>
      <w:r w:rsidR="003216AC">
        <w:rPr>
          <w:sz w:val="24"/>
          <w:szCs w:val="24"/>
        </w:rPr>
        <w:t>.</w:t>
      </w:r>
      <w:r w:rsidR="004E4DD0">
        <w:rPr>
          <w:sz w:val="24"/>
          <w:szCs w:val="24"/>
        </w:rPr>
        <w:t xml:space="preserve"> When children are deregistered from school, the family should be given access to an independent assessment of the educational needs of their child. This assessment would help to identify whether there were any changes that could be made by the education service to enable the child to stay in school, or whether the support should be offered at home (National Independent Safeguarding Board, 2018).  It also believes that schools need to make more of an effort to support children to stay in school, who may become home </w:t>
      </w:r>
      <w:r w:rsidR="007E5147">
        <w:rPr>
          <w:sz w:val="24"/>
          <w:szCs w:val="24"/>
        </w:rPr>
        <w:t>educated,</w:t>
      </w:r>
      <w:r w:rsidR="004E4DD0">
        <w:rPr>
          <w:sz w:val="24"/>
          <w:szCs w:val="24"/>
        </w:rPr>
        <w:t xml:space="preserve"> even if his would not be the ideal choice. </w:t>
      </w:r>
    </w:p>
    <w:p w:rsidR="009211BA" w:rsidRDefault="007E5147" w:rsidP="009211BA">
      <w:pPr>
        <w:spacing w:before="120" w:after="120" w:line="360" w:lineRule="auto"/>
        <w:rPr>
          <w:sz w:val="24"/>
        </w:rPr>
      </w:pPr>
      <w:r>
        <w:rPr>
          <w:sz w:val="24"/>
          <w:szCs w:val="24"/>
        </w:rPr>
        <w:t>The report also recommends that local authorities conduct a more thorough assessment of the well-being and needs of home educated children. This would include creating a register of home educated children that is similar to a school register</w:t>
      </w:r>
      <w:r w:rsidR="00442AB0">
        <w:rPr>
          <w:sz w:val="24"/>
          <w:szCs w:val="24"/>
        </w:rPr>
        <w:t xml:space="preserve">, which coincides with the plans put forward by the </w:t>
      </w:r>
      <w:r w:rsidR="00442AB0">
        <w:rPr>
          <w:sz w:val="24"/>
        </w:rPr>
        <w:t xml:space="preserve">Home Education (Duty of Local Authorities) Bill. Also supported by the Bill are recommendations for regular assessments of the educational progress and well-being of home educated children, to ensure that the children are thriving. It is recommended that the assessments would involve the involve children, to an appropriate extent, and that the assessments should take place in the place where the child’s education takes place, their home. </w:t>
      </w:r>
      <w:r w:rsidR="009211BA">
        <w:rPr>
          <w:sz w:val="24"/>
        </w:rPr>
        <w:t>One of the main debates is whether registering the children and cooperating the assessment procedures should be a legal requirement. It is clear that making the assessment and registration compulsory, would cause resistance on the part of many home educating parents. However a voluntary register is unlikely to highlight any children who may have fallen under the radar. It must be noted though, that in cases like Dylan Seabridge, were already known to the authorities, so in cases like there a register would not be of much benefit, it would be the assessments that could potentially save them, however regular enforced assessments for all home educated families are likely to be met with high levels of opposition.</w:t>
      </w:r>
    </w:p>
    <w:p w:rsidR="00193A04" w:rsidRDefault="009211BA" w:rsidP="00193A04">
      <w:pPr>
        <w:spacing w:before="120" w:after="120" w:line="360" w:lineRule="auto"/>
        <w:rPr>
          <w:sz w:val="24"/>
        </w:rPr>
      </w:pPr>
      <w:r>
        <w:rPr>
          <w:sz w:val="24"/>
        </w:rPr>
        <w:t xml:space="preserve"> </w:t>
      </w:r>
      <w:r w:rsidR="008827F8">
        <w:rPr>
          <w:sz w:val="24"/>
        </w:rPr>
        <w:t xml:space="preserve">The third recommendation that the report by the </w:t>
      </w:r>
      <w:r w:rsidR="008827F8">
        <w:rPr>
          <w:sz w:val="24"/>
          <w:szCs w:val="24"/>
        </w:rPr>
        <w:t xml:space="preserve">National Independent Safeguarding Board suggests would be a more efficient response where potential harm to the child is identified, and the child is home educated. Although it has been established that home education </w:t>
      </w:r>
      <w:r w:rsidR="00675EA2">
        <w:rPr>
          <w:sz w:val="24"/>
          <w:szCs w:val="24"/>
        </w:rPr>
        <w:t xml:space="preserve">by itself does not create a higher risk for neglect or child abuse </w:t>
      </w:r>
      <w:r w:rsidR="008827F8">
        <w:rPr>
          <w:sz w:val="24"/>
          <w:szCs w:val="24"/>
        </w:rPr>
        <w:t xml:space="preserve"> </w:t>
      </w:r>
      <w:r w:rsidR="00675EA2">
        <w:rPr>
          <w:sz w:val="24"/>
          <w:szCs w:val="30"/>
        </w:rPr>
        <w:t xml:space="preserve">(NSPCC, 2014), in cases where there are causes for concern regarding the safety and well-being of the child, the child being educated at home means that there is significantly less opportunities for monitoring, so any </w:t>
      </w:r>
      <w:r w:rsidR="00675EA2">
        <w:rPr>
          <w:sz w:val="24"/>
          <w:szCs w:val="30"/>
        </w:rPr>
        <w:lastRenderedPageBreak/>
        <w:t>risks to the child must be taken seriously</w:t>
      </w:r>
      <w:r w:rsidR="00BC7BB6">
        <w:rPr>
          <w:sz w:val="24"/>
          <w:szCs w:val="30"/>
        </w:rPr>
        <w:t xml:space="preserve"> </w:t>
      </w:r>
      <w:r w:rsidR="00BC7BB6">
        <w:rPr>
          <w:sz w:val="24"/>
          <w:szCs w:val="24"/>
        </w:rPr>
        <w:t>(Child law advice, 2018)</w:t>
      </w:r>
      <w:r w:rsidR="00193A04">
        <w:rPr>
          <w:sz w:val="24"/>
          <w:szCs w:val="24"/>
        </w:rPr>
        <w:t xml:space="preserve"> In</w:t>
      </w:r>
      <w:r w:rsidR="00193A04">
        <w:rPr>
          <w:sz w:val="24"/>
          <w:szCs w:val="30"/>
        </w:rPr>
        <w:t xml:space="preserve"> cases where it genuinely believed that that risks to the child’s safety and well-being are elevated by being home educated, it should be ensured that professionals are made aware that  the Education Act should not stand in the way of the Children Act 1989, and that the safeguarding guidelines from the act must be enforced. </w:t>
      </w:r>
      <w:r w:rsidR="00193A04">
        <w:rPr>
          <w:sz w:val="24"/>
        </w:rPr>
        <w:t xml:space="preserve"> </w:t>
      </w:r>
    </w:p>
    <w:p w:rsidR="008827F8" w:rsidRDefault="00193A04" w:rsidP="00B74817">
      <w:pPr>
        <w:spacing w:before="120" w:after="120" w:line="360" w:lineRule="auto"/>
        <w:rPr>
          <w:sz w:val="24"/>
        </w:rPr>
      </w:pPr>
      <w:r>
        <w:rPr>
          <w:sz w:val="24"/>
        </w:rPr>
        <w:t xml:space="preserve">The final recommendation from the </w:t>
      </w:r>
      <w:r>
        <w:rPr>
          <w:sz w:val="24"/>
          <w:szCs w:val="24"/>
        </w:rPr>
        <w:t>National Independent Safeguarding Board</w:t>
      </w:r>
      <w:r>
        <w:rPr>
          <w:sz w:val="24"/>
          <w:szCs w:val="24"/>
        </w:rPr>
        <w:t xml:space="preserve"> is that it should be the responsibility of Estyn to monitor the support offered by local authorities for home educators. As well as educational support, these inspections should also assess the </w:t>
      </w:r>
      <w:r w:rsidR="00B74817">
        <w:rPr>
          <w:sz w:val="24"/>
          <w:szCs w:val="24"/>
        </w:rPr>
        <w:t xml:space="preserve">appropriateness of support and safeguarding offered by each local authority. </w:t>
      </w:r>
      <w:bookmarkStart w:id="0" w:name="_GoBack"/>
      <w:bookmarkEnd w:id="0"/>
    </w:p>
    <w:p w:rsidR="00192D9C" w:rsidRDefault="00442AB0" w:rsidP="00442AB0">
      <w:pPr>
        <w:spacing w:before="120" w:after="120" w:line="360" w:lineRule="auto"/>
        <w:rPr>
          <w:sz w:val="24"/>
        </w:rPr>
      </w:pPr>
      <w:r>
        <w:rPr>
          <w:sz w:val="24"/>
        </w:rPr>
        <w:t>There</w:t>
      </w:r>
      <w:r w:rsidR="005314DE" w:rsidRPr="005314DE">
        <w:rPr>
          <w:sz w:val="24"/>
        </w:rPr>
        <w:t xml:space="preserve"> is </w:t>
      </w:r>
      <w:r w:rsidR="005314DE">
        <w:rPr>
          <w:sz w:val="24"/>
        </w:rPr>
        <w:t>currently a new Bill being passed through Parliament, the Home Education (Duty of Local Authorities) Bill. The bill is callin</w:t>
      </w:r>
      <w:r w:rsidR="00193A04">
        <w:rPr>
          <w:sz w:val="24"/>
        </w:rPr>
        <w:t>g</w:t>
      </w:r>
      <w:r w:rsidR="005314DE">
        <w:rPr>
          <w:sz w:val="24"/>
        </w:rPr>
        <w:t xml:space="preserve"> for local authorities to take a keener interest and to monitor educational progress and development of home educated children. It would require all home educated children to join a register as receive annual assessments conducted the local authorities. These assessments could include the local authority sending someone out to conduct a home a visit,</w:t>
      </w:r>
      <w:r w:rsidR="000F5E9B">
        <w:rPr>
          <w:sz w:val="24"/>
        </w:rPr>
        <w:t xml:space="preserve"> </w:t>
      </w:r>
      <w:r w:rsidR="005314DE">
        <w:rPr>
          <w:sz w:val="24"/>
        </w:rPr>
        <w:t xml:space="preserve"> interviews with the child, assessing the child’s work and conducting interviews with parent/carer of the child</w:t>
      </w:r>
      <w:r w:rsidR="000F5E9B">
        <w:rPr>
          <w:sz w:val="24"/>
        </w:rPr>
        <w:t xml:space="preserve"> (Children’s Commissioner for Wales, 2018).</w:t>
      </w:r>
      <w:r w:rsidR="005314DE">
        <w:rPr>
          <w:sz w:val="24"/>
        </w:rPr>
        <w:t>.</w:t>
      </w:r>
      <w:r w:rsidR="00192D9C">
        <w:rPr>
          <w:sz w:val="24"/>
        </w:rPr>
        <w:t xml:space="preserve"> There is however, a lot of controversy surrounding this bill with many insisting that there is insufficient evidence to suggest that there are home educated children suffering neglect, radicalisation or abuse, other than those who social services were already aware of. It is argued that in place of a compulsory register, the time and resources would be much better spent educating local authorities to understand the laws (Allen-Kinross, 2018).</w:t>
      </w:r>
    </w:p>
    <w:p w:rsidR="008D7C20" w:rsidRDefault="008D7C20" w:rsidP="00192D9C">
      <w:pPr>
        <w:spacing w:before="120" w:after="120" w:line="360" w:lineRule="auto"/>
        <w:rPr>
          <w:sz w:val="24"/>
        </w:rPr>
      </w:pPr>
    </w:p>
    <w:p w:rsidR="008D7C20" w:rsidRDefault="008D7C20" w:rsidP="008D7C20">
      <w:pPr>
        <w:spacing w:before="120" w:after="120" w:line="360" w:lineRule="auto"/>
        <w:rPr>
          <w:sz w:val="24"/>
          <w:szCs w:val="24"/>
        </w:rPr>
      </w:pPr>
      <w:r>
        <w:rPr>
          <w:sz w:val="24"/>
        </w:rPr>
        <w:t xml:space="preserve">The </w:t>
      </w:r>
      <w:r w:rsidR="00F97B6F">
        <w:rPr>
          <w:sz w:val="24"/>
        </w:rPr>
        <w:t>C</w:t>
      </w:r>
      <w:r>
        <w:rPr>
          <w:sz w:val="24"/>
        </w:rPr>
        <w:t xml:space="preserve">hildren’s </w:t>
      </w:r>
      <w:r w:rsidR="00F97B6F">
        <w:rPr>
          <w:sz w:val="24"/>
        </w:rPr>
        <w:t>C</w:t>
      </w:r>
      <w:r>
        <w:rPr>
          <w:sz w:val="24"/>
        </w:rPr>
        <w:t>ommissioner believes that the entire educational system is need of improvement, schools included, and is calling for the following changes to be made: It believes that the curriculum should include the rights and voices of its learners. It also calls for more appropriate and more accessible support for learners with additional learning needs, as well as a better link between education providers and the mental health support services. Lastly the commissioner is calling for a more proactive and effective method towards tackling bullying in schools</w:t>
      </w:r>
      <w:r w:rsidR="001F2517">
        <w:rPr>
          <w:sz w:val="24"/>
        </w:rPr>
        <w:t xml:space="preserve"> (Children’s Commissioner for Wales, 2018)</w:t>
      </w:r>
      <w:r>
        <w:rPr>
          <w:sz w:val="24"/>
        </w:rPr>
        <w:t xml:space="preserve">. It is hoped that if these changes were made, then were would be less parents deregistering their children from schools, in particular those who would not choose to home educate if they did not feel it </w:t>
      </w:r>
      <w:r>
        <w:rPr>
          <w:sz w:val="24"/>
        </w:rPr>
        <w:lastRenderedPageBreak/>
        <w:t xml:space="preserve">necessary to protect the well-being of their children </w:t>
      </w:r>
      <w:r w:rsidR="00A17744">
        <w:rPr>
          <w:sz w:val="24"/>
        </w:rPr>
        <w:t xml:space="preserve">(Burke, 2007, cited in </w:t>
      </w:r>
      <w:r w:rsidR="00A17744" w:rsidRPr="00D01F19">
        <w:rPr>
          <w:sz w:val="24"/>
          <w:szCs w:val="24"/>
        </w:rPr>
        <w:t>National Independent Safeguarding Board</w:t>
      </w:r>
      <w:r w:rsidR="00A17744">
        <w:rPr>
          <w:sz w:val="24"/>
          <w:szCs w:val="24"/>
        </w:rPr>
        <w:t>, 2017)</w:t>
      </w:r>
      <w:r w:rsidR="00A17744">
        <w:rPr>
          <w:sz w:val="24"/>
        </w:rPr>
        <w:t>.</w:t>
      </w:r>
    </w:p>
    <w:p w:rsidR="000D3B51" w:rsidRPr="00383605" w:rsidRDefault="00383605" w:rsidP="000D3B51">
      <w:pPr>
        <w:spacing w:before="120" w:after="120" w:line="360" w:lineRule="auto"/>
        <w:rPr>
          <w:sz w:val="28"/>
          <w:szCs w:val="24"/>
          <w:u w:val="single"/>
        </w:rPr>
      </w:pPr>
      <w:r>
        <w:rPr>
          <w:b/>
          <w:sz w:val="28"/>
          <w:szCs w:val="24"/>
        </w:rPr>
        <w:t xml:space="preserve"> </w:t>
      </w:r>
      <w:r w:rsidRPr="00383605">
        <w:rPr>
          <w:sz w:val="24"/>
          <w:szCs w:val="24"/>
        </w:rPr>
        <w:t>It is clear that there is</w:t>
      </w:r>
      <w:r>
        <w:rPr>
          <w:sz w:val="24"/>
          <w:szCs w:val="24"/>
        </w:rPr>
        <w:t xml:space="preserve"> currently</w:t>
      </w:r>
      <w:r w:rsidRPr="00383605">
        <w:rPr>
          <w:sz w:val="24"/>
          <w:szCs w:val="24"/>
        </w:rPr>
        <w:t xml:space="preserve"> ins</w:t>
      </w:r>
      <w:r>
        <w:rPr>
          <w:sz w:val="24"/>
          <w:szCs w:val="24"/>
        </w:rPr>
        <w:t>ufficient regulation and legislation surrounding home education.  If the local authorities do not feel that there is a major cause for concern regarding the safety and well-being of the child, then they are practically powerless to intervene, meaning that there are children who are becoming invisible to the authorities. However it is difficult to suggest a solution that would be practic</w:t>
      </w:r>
      <w:r w:rsidR="000E19B8">
        <w:rPr>
          <w:sz w:val="24"/>
          <w:szCs w:val="24"/>
        </w:rPr>
        <w:t>a</w:t>
      </w:r>
      <w:r>
        <w:rPr>
          <w:sz w:val="24"/>
          <w:szCs w:val="24"/>
        </w:rPr>
        <w:t>l</w:t>
      </w:r>
      <w:r w:rsidR="000E19B8">
        <w:rPr>
          <w:sz w:val="24"/>
          <w:szCs w:val="24"/>
        </w:rPr>
        <w:t xml:space="preserve"> and realistic for everyone involved. Some of the solutions suggested include a compulsory register to keep track of home educated and regular assessment of the child. There are issues however with both of these recommendations. A compulsory register would be of very little use, in almost every reported case </w:t>
      </w:r>
      <w:r w:rsidR="00ED739E">
        <w:rPr>
          <w:sz w:val="24"/>
          <w:szCs w:val="24"/>
        </w:rPr>
        <w:t>of abuse</w:t>
      </w:r>
      <w:r w:rsidR="000E19B8">
        <w:rPr>
          <w:sz w:val="24"/>
          <w:szCs w:val="24"/>
        </w:rPr>
        <w:t xml:space="preserve">, neglect or death of home educated children, the children were already known to the authorities, </w:t>
      </w:r>
      <w:r w:rsidR="00ED739E">
        <w:rPr>
          <w:sz w:val="24"/>
          <w:szCs w:val="24"/>
        </w:rPr>
        <w:t xml:space="preserve">the main benefit of the register would simply be for the local authorities to keep a record of the number of home educated children, as there are currently no official figures. It is concerning however that the local do not know the exact number of children living in their area, to compare with the number of children registered in schools, it is a clear example of a lack of multi-agency working.  A more effect way of monitoring the safety and well-being of home educated children would be regular assessments of the children’s progress and development, however these could have a negative impact on the well-being, particularly emotionally, of home educating families, including the parents. It is likely to be viewed as an unwanted invasion of privacy, and could mean that families are under scrutiny unnecessarily </w:t>
      </w:r>
      <w:r w:rsidR="00A7481F">
        <w:rPr>
          <w:sz w:val="24"/>
          <w:szCs w:val="24"/>
        </w:rPr>
        <w:t>in many cases.</w:t>
      </w:r>
      <w:r w:rsidR="00ED739E">
        <w:rPr>
          <w:sz w:val="24"/>
          <w:szCs w:val="24"/>
        </w:rPr>
        <w:t xml:space="preserve">   </w:t>
      </w:r>
    </w:p>
    <w:p w:rsidR="000D3B51" w:rsidRPr="000D3B51" w:rsidRDefault="000D3B51" w:rsidP="000D3B51">
      <w:pPr>
        <w:spacing w:before="120" w:after="120" w:line="360" w:lineRule="auto"/>
        <w:rPr>
          <w:b/>
          <w:sz w:val="28"/>
          <w:szCs w:val="24"/>
          <w:u w:val="single"/>
        </w:rPr>
      </w:pPr>
    </w:p>
    <w:p w:rsidR="003F30FA" w:rsidRDefault="003F30FA"/>
    <w:p w:rsidR="0086555D" w:rsidRDefault="0086555D">
      <w:r>
        <w:t xml:space="preserve"> </w:t>
      </w:r>
    </w:p>
    <w:sectPr w:rsidR="008655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278D8"/>
    <w:multiLevelType w:val="multilevel"/>
    <w:tmpl w:val="AEC89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71B21"/>
    <w:multiLevelType w:val="multilevel"/>
    <w:tmpl w:val="E05A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78062A"/>
    <w:multiLevelType w:val="hybridMultilevel"/>
    <w:tmpl w:val="709E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92"/>
    <w:rsid w:val="00021FE5"/>
    <w:rsid w:val="00072D19"/>
    <w:rsid w:val="000D3B51"/>
    <w:rsid w:val="000D7192"/>
    <w:rsid w:val="000E19B8"/>
    <w:rsid w:val="000F5E9B"/>
    <w:rsid w:val="00192D9C"/>
    <w:rsid w:val="00193A04"/>
    <w:rsid w:val="001A5A82"/>
    <w:rsid w:val="001D0207"/>
    <w:rsid w:val="001D636E"/>
    <w:rsid w:val="001F2517"/>
    <w:rsid w:val="002C35D2"/>
    <w:rsid w:val="00303F85"/>
    <w:rsid w:val="003216AC"/>
    <w:rsid w:val="003359C5"/>
    <w:rsid w:val="0037736F"/>
    <w:rsid w:val="00383605"/>
    <w:rsid w:val="00396798"/>
    <w:rsid w:val="003C303F"/>
    <w:rsid w:val="003F30FA"/>
    <w:rsid w:val="00442AB0"/>
    <w:rsid w:val="004908E5"/>
    <w:rsid w:val="004E4DD0"/>
    <w:rsid w:val="00516D57"/>
    <w:rsid w:val="005314DE"/>
    <w:rsid w:val="00560518"/>
    <w:rsid w:val="00573970"/>
    <w:rsid w:val="005A4712"/>
    <w:rsid w:val="00606D82"/>
    <w:rsid w:val="00615923"/>
    <w:rsid w:val="00654B20"/>
    <w:rsid w:val="00675EA2"/>
    <w:rsid w:val="006E0C47"/>
    <w:rsid w:val="00745CDF"/>
    <w:rsid w:val="00776C59"/>
    <w:rsid w:val="007B2CFA"/>
    <w:rsid w:val="007E5147"/>
    <w:rsid w:val="00853E5F"/>
    <w:rsid w:val="0086555D"/>
    <w:rsid w:val="0088167F"/>
    <w:rsid w:val="008827F8"/>
    <w:rsid w:val="008918AB"/>
    <w:rsid w:val="008D7C20"/>
    <w:rsid w:val="009146DB"/>
    <w:rsid w:val="0091543D"/>
    <w:rsid w:val="009211BA"/>
    <w:rsid w:val="009261E7"/>
    <w:rsid w:val="00937833"/>
    <w:rsid w:val="009766DF"/>
    <w:rsid w:val="009C50A4"/>
    <w:rsid w:val="00A17744"/>
    <w:rsid w:val="00A4450C"/>
    <w:rsid w:val="00A7481F"/>
    <w:rsid w:val="00A815D7"/>
    <w:rsid w:val="00AE6C9C"/>
    <w:rsid w:val="00B53251"/>
    <w:rsid w:val="00B663AB"/>
    <w:rsid w:val="00B74817"/>
    <w:rsid w:val="00B862A2"/>
    <w:rsid w:val="00B8745B"/>
    <w:rsid w:val="00B93046"/>
    <w:rsid w:val="00BB51E8"/>
    <w:rsid w:val="00BC7BB6"/>
    <w:rsid w:val="00BE1FC8"/>
    <w:rsid w:val="00BE4754"/>
    <w:rsid w:val="00C22BD7"/>
    <w:rsid w:val="00CE1BA0"/>
    <w:rsid w:val="00D01F19"/>
    <w:rsid w:val="00DE7DA1"/>
    <w:rsid w:val="00DF6312"/>
    <w:rsid w:val="00E56B07"/>
    <w:rsid w:val="00E759DD"/>
    <w:rsid w:val="00ED739E"/>
    <w:rsid w:val="00F97B6F"/>
    <w:rsid w:val="00FA5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21B127-3EC0-4BFF-BAD6-D04DB6F7B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19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55D"/>
    <w:pPr>
      <w:ind w:left="720"/>
      <w:contextualSpacing/>
    </w:pPr>
  </w:style>
  <w:style w:type="paragraph" w:customStyle="1" w:styleId="story">
    <w:name w:val="story"/>
    <w:basedOn w:val="Normal"/>
    <w:rsid w:val="00516D57"/>
    <w:pPr>
      <w:spacing w:before="100" w:beforeAutospacing="1" w:after="100" w:afterAutospacing="1"/>
    </w:pPr>
    <w:rPr>
      <w:sz w:val="24"/>
      <w:szCs w:val="24"/>
    </w:rPr>
  </w:style>
  <w:style w:type="character" w:styleId="Hyperlink">
    <w:name w:val="Hyperlink"/>
    <w:basedOn w:val="DefaultParagraphFont"/>
    <w:uiPriority w:val="99"/>
    <w:semiHidden/>
    <w:unhideWhenUsed/>
    <w:rsid w:val="00CE1BA0"/>
    <w:rPr>
      <w:color w:val="0000FF"/>
      <w:u w:val="single"/>
    </w:rPr>
  </w:style>
  <w:style w:type="paragraph" w:customStyle="1" w:styleId="story-bold">
    <w:name w:val="story-bold"/>
    <w:basedOn w:val="Normal"/>
    <w:rsid w:val="00CE1BA0"/>
    <w:pPr>
      <w:spacing w:before="100" w:beforeAutospacing="1" w:after="100" w:afterAutospacing="1"/>
    </w:pPr>
    <w:rPr>
      <w:sz w:val="24"/>
      <w:szCs w:val="24"/>
    </w:rPr>
  </w:style>
  <w:style w:type="character" w:customStyle="1" w:styleId="ind">
    <w:name w:val="ind"/>
    <w:basedOn w:val="DefaultParagraphFont"/>
    <w:rsid w:val="00A4450C"/>
  </w:style>
  <w:style w:type="paragraph" w:styleId="NormalWeb">
    <w:name w:val="Normal (Web)"/>
    <w:basedOn w:val="Normal"/>
    <w:uiPriority w:val="99"/>
    <w:semiHidden/>
    <w:unhideWhenUsed/>
    <w:rsid w:val="00E56B0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950088">
      <w:bodyDiv w:val="1"/>
      <w:marLeft w:val="0"/>
      <w:marRight w:val="0"/>
      <w:marTop w:val="0"/>
      <w:marBottom w:val="0"/>
      <w:divBdr>
        <w:top w:val="none" w:sz="0" w:space="0" w:color="auto"/>
        <w:left w:val="none" w:sz="0" w:space="0" w:color="auto"/>
        <w:bottom w:val="none" w:sz="0" w:space="0" w:color="auto"/>
        <w:right w:val="none" w:sz="0" w:space="0" w:color="auto"/>
      </w:divBdr>
      <w:divsChild>
        <w:div w:id="829907343">
          <w:marLeft w:val="0"/>
          <w:marRight w:val="0"/>
          <w:marTop w:val="0"/>
          <w:marBottom w:val="0"/>
          <w:divBdr>
            <w:top w:val="none" w:sz="0" w:space="0" w:color="auto"/>
            <w:left w:val="none" w:sz="0" w:space="0" w:color="auto"/>
            <w:bottom w:val="none" w:sz="0" w:space="0" w:color="auto"/>
            <w:right w:val="none" w:sz="0" w:space="0" w:color="auto"/>
          </w:divBdr>
        </w:div>
        <w:div w:id="1058359627">
          <w:marLeft w:val="0"/>
          <w:marRight w:val="0"/>
          <w:marTop w:val="0"/>
          <w:marBottom w:val="0"/>
          <w:divBdr>
            <w:top w:val="none" w:sz="0" w:space="0" w:color="auto"/>
            <w:left w:val="none" w:sz="0" w:space="0" w:color="auto"/>
            <w:bottom w:val="none" w:sz="0" w:space="0" w:color="auto"/>
            <w:right w:val="none" w:sz="0" w:space="0" w:color="auto"/>
          </w:divBdr>
        </w:div>
        <w:div w:id="1667123463">
          <w:marLeft w:val="0"/>
          <w:marRight w:val="0"/>
          <w:marTop w:val="0"/>
          <w:marBottom w:val="0"/>
          <w:divBdr>
            <w:top w:val="none" w:sz="0" w:space="0" w:color="auto"/>
            <w:left w:val="none" w:sz="0" w:space="0" w:color="auto"/>
            <w:bottom w:val="none" w:sz="0" w:space="0" w:color="auto"/>
            <w:right w:val="none" w:sz="0" w:space="0" w:color="auto"/>
          </w:divBdr>
        </w:div>
        <w:div w:id="869878089">
          <w:marLeft w:val="0"/>
          <w:marRight w:val="0"/>
          <w:marTop w:val="0"/>
          <w:marBottom w:val="0"/>
          <w:divBdr>
            <w:top w:val="none" w:sz="0" w:space="0" w:color="auto"/>
            <w:left w:val="none" w:sz="0" w:space="0" w:color="auto"/>
            <w:bottom w:val="none" w:sz="0" w:space="0" w:color="auto"/>
            <w:right w:val="none" w:sz="0" w:space="0" w:color="auto"/>
          </w:divBdr>
        </w:div>
        <w:div w:id="208344658">
          <w:marLeft w:val="0"/>
          <w:marRight w:val="0"/>
          <w:marTop w:val="0"/>
          <w:marBottom w:val="0"/>
          <w:divBdr>
            <w:top w:val="none" w:sz="0" w:space="0" w:color="auto"/>
            <w:left w:val="none" w:sz="0" w:space="0" w:color="auto"/>
            <w:bottom w:val="none" w:sz="0" w:space="0" w:color="auto"/>
            <w:right w:val="none" w:sz="0" w:space="0" w:color="auto"/>
          </w:divBdr>
        </w:div>
        <w:div w:id="1714959088">
          <w:marLeft w:val="0"/>
          <w:marRight w:val="0"/>
          <w:marTop w:val="0"/>
          <w:marBottom w:val="0"/>
          <w:divBdr>
            <w:top w:val="none" w:sz="0" w:space="0" w:color="auto"/>
            <w:left w:val="none" w:sz="0" w:space="0" w:color="auto"/>
            <w:bottom w:val="none" w:sz="0" w:space="0" w:color="auto"/>
            <w:right w:val="none" w:sz="0" w:space="0" w:color="auto"/>
          </w:divBdr>
        </w:div>
        <w:div w:id="648830030">
          <w:marLeft w:val="0"/>
          <w:marRight w:val="0"/>
          <w:marTop w:val="0"/>
          <w:marBottom w:val="0"/>
          <w:divBdr>
            <w:top w:val="none" w:sz="0" w:space="0" w:color="auto"/>
            <w:left w:val="none" w:sz="0" w:space="0" w:color="auto"/>
            <w:bottom w:val="none" w:sz="0" w:space="0" w:color="auto"/>
            <w:right w:val="none" w:sz="0" w:space="0" w:color="auto"/>
          </w:divBdr>
        </w:div>
        <w:div w:id="973483903">
          <w:marLeft w:val="0"/>
          <w:marRight w:val="0"/>
          <w:marTop w:val="0"/>
          <w:marBottom w:val="0"/>
          <w:divBdr>
            <w:top w:val="none" w:sz="0" w:space="0" w:color="auto"/>
            <w:left w:val="none" w:sz="0" w:space="0" w:color="auto"/>
            <w:bottom w:val="none" w:sz="0" w:space="0" w:color="auto"/>
            <w:right w:val="none" w:sz="0" w:space="0" w:color="auto"/>
          </w:divBdr>
        </w:div>
        <w:div w:id="1098453193">
          <w:marLeft w:val="0"/>
          <w:marRight w:val="0"/>
          <w:marTop w:val="0"/>
          <w:marBottom w:val="0"/>
          <w:divBdr>
            <w:top w:val="none" w:sz="0" w:space="0" w:color="auto"/>
            <w:left w:val="none" w:sz="0" w:space="0" w:color="auto"/>
            <w:bottom w:val="none" w:sz="0" w:space="0" w:color="auto"/>
            <w:right w:val="none" w:sz="0" w:space="0" w:color="auto"/>
          </w:divBdr>
        </w:div>
        <w:div w:id="1993288993">
          <w:marLeft w:val="0"/>
          <w:marRight w:val="0"/>
          <w:marTop w:val="0"/>
          <w:marBottom w:val="0"/>
          <w:divBdr>
            <w:top w:val="none" w:sz="0" w:space="0" w:color="auto"/>
            <w:left w:val="none" w:sz="0" w:space="0" w:color="auto"/>
            <w:bottom w:val="none" w:sz="0" w:space="0" w:color="auto"/>
            <w:right w:val="none" w:sz="0" w:space="0" w:color="auto"/>
          </w:divBdr>
        </w:div>
        <w:div w:id="1638951037">
          <w:marLeft w:val="0"/>
          <w:marRight w:val="0"/>
          <w:marTop w:val="0"/>
          <w:marBottom w:val="0"/>
          <w:divBdr>
            <w:top w:val="none" w:sz="0" w:space="0" w:color="auto"/>
            <w:left w:val="none" w:sz="0" w:space="0" w:color="auto"/>
            <w:bottom w:val="none" w:sz="0" w:space="0" w:color="auto"/>
            <w:right w:val="none" w:sz="0" w:space="0" w:color="auto"/>
          </w:divBdr>
        </w:div>
        <w:div w:id="633026186">
          <w:marLeft w:val="0"/>
          <w:marRight w:val="0"/>
          <w:marTop w:val="0"/>
          <w:marBottom w:val="0"/>
          <w:divBdr>
            <w:top w:val="none" w:sz="0" w:space="0" w:color="auto"/>
            <w:left w:val="none" w:sz="0" w:space="0" w:color="auto"/>
            <w:bottom w:val="none" w:sz="0" w:space="0" w:color="auto"/>
            <w:right w:val="none" w:sz="0" w:space="0" w:color="auto"/>
          </w:divBdr>
        </w:div>
        <w:div w:id="1500072118">
          <w:marLeft w:val="0"/>
          <w:marRight w:val="0"/>
          <w:marTop w:val="0"/>
          <w:marBottom w:val="0"/>
          <w:divBdr>
            <w:top w:val="none" w:sz="0" w:space="0" w:color="auto"/>
            <w:left w:val="none" w:sz="0" w:space="0" w:color="auto"/>
            <w:bottom w:val="none" w:sz="0" w:space="0" w:color="auto"/>
            <w:right w:val="none" w:sz="0" w:space="0" w:color="auto"/>
          </w:divBdr>
        </w:div>
        <w:div w:id="2101368103">
          <w:marLeft w:val="0"/>
          <w:marRight w:val="0"/>
          <w:marTop w:val="0"/>
          <w:marBottom w:val="0"/>
          <w:divBdr>
            <w:top w:val="none" w:sz="0" w:space="0" w:color="auto"/>
            <w:left w:val="none" w:sz="0" w:space="0" w:color="auto"/>
            <w:bottom w:val="none" w:sz="0" w:space="0" w:color="auto"/>
            <w:right w:val="none" w:sz="0" w:space="0" w:color="auto"/>
          </w:divBdr>
        </w:div>
        <w:div w:id="1587837970">
          <w:marLeft w:val="0"/>
          <w:marRight w:val="0"/>
          <w:marTop w:val="0"/>
          <w:marBottom w:val="0"/>
          <w:divBdr>
            <w:top w:val="none" w:sz="0" w:space="0" w:color="auto"/>
            <w:left w:val="none" w:sz="0" w:space="0" w:color="auto"/>
            <w:bottom w:val="none" w:sz="0" w:space="0" w:color="auto"/>
            <w:right w:val="none" w:sz="0" w:space="0" w:color="auto"/>
          </w:divBdr>
        </w:div>
        <w:div w:id="2071148856">
          <w:marLeft w:val="0"/>
          <w:marRight w:val="0"/>
          <w:marTop w:val="0"/>
          <w:marBottom w:val="0"/>
          <w:divBdr>
            <w:top w:val="none" w:sz="0" w:space="0" w:color="auto"/>
            <w:left w:val="none" w:sz="0" w:space="0" w:color="auto"/>
            <w:bottom w:val="none" w:sz="0" w:space="0" w:color="auto"/>
            <w:right w:val="none" w:sz="0" w:space="0" w:color="auto"/>
          </w:divBdr>
        </w:div>
        <w:div w:id="958603324">
          <w:marLeft w:val="0"/>
          <w:marRight w:val="0"/>
          <w:marTop w:val="0"/>
          <w:marBottom w:val="0"/>
          <w:divBdr>
            <w:top w:val="none" w:sz="0" w:space="0" w:color="auto"/>
            <w:left w:val="none" w:sz="0" w:space="0" w:color="auto"/>
            <w:bottom w:val="none" w:sz="0" w:space="0" w:color="auto"/>
            <w:right w:val="none" w:sz="0" w:space="0" w:color="auto"/>
          </w:divBdr>
        </w:div>
        <w:div w:id="1094399052">
          <w:marLeft w:val="0"/>
          <w:marRight w:val="0"/>
          <w:marTop w:val="0"/>
          <w:marBottom w:val="0"/>
          <w:divBdr>
            <w:top w:val="none" w:sz="0" w:space="0" w:color="auto"/>
            <w:left w:val="none" w:sz="0" w:space="0" w:color="auto"/>
            <w:bottom w:val="none" w:sz="0" w:space="0" w:color="auto"/>
            <w:right w:val="none" w:sz="0" w:space="0" w:color="auto"/>
          </w:divBdr>
        </w:div>
        <w:div w:id="1314600330">
          <w:marLeft w:val="0"/>
          <w:marRight w:val="0"/>
          <w:marTop w:val="0"/>
          <w:marBottom w:val="0"/>
          <w:divBdr>
            <w:top w:val="none" w:sz="0" w:space="0" w:color="auto"/>
            <w:left w:val="none" w:sz="0" w:space="0" w:color="auto"/>
            <w:bottom w:val="none" w:sz="0" w:space="0" w:color="auto"/>
            <w:right w:val="none" w:sz="0" w:space="0" w:color="auto"/>
          </w:divBdr>
        </w:div>
      </w:divsChild>
    </w:div>
    <w:div w:id="320306460">
      <w:bodyDiv w:val="1"/>
      <w:marLeft w:val="0"/>
      <w:marRight w:val="0"/>
      <w:marTop w:val="0"/>
      <w:marBottom w:val="0"/>
      <w:divBdr>
        <w:top w:val="none" w:sz="0" w:space="0" w:color="auto"/>
        <w:left w:val="none" w:sz="0" w:space="0" w:color="auto"/>
        <w:bottom w:val="none" w:sz="0" w:space="0" w:color="auto"/>
        <w:right w:val="none" w:sz="0" w:space="0" w:color="auto"/>
      </w:divBdr>
    </w:div>
    <w:div w:id="462312669">
      <w:bodyDiv w:val="1"/>
      <w:marLeft w:val="0"/>
      <w:marRight w:val="0"/>
      <w:marTop w:val="0"/>
      <w:marBottom w:val="0"/>
      <w:divBdr>
        <w:top w:val="none" w:sz="0" w:space="0" w:color="auto"/>
        <w:left w:val="none" w:sz="0" w:space="0" w:color="auto"/>
        <w:bottom w:val="none" w:sz="0" w:space="0" w:color="auto"/>
        <w:right w:val="none" w:sz="0" w:space="0" w:color="auto"/>
      </w:divBdr>
    </w:div>
    <w:div w:id="484126794">
      <w:bodyDiv w:val="1"/>
      <w:marLeft w:val="0"/>
      <w:marRight w:val="0"/>
      <w:marTop w:val="0"/>
      <w:marBottom w:val="0"/>
      <w:divBdr>
        <w:top w:val="none" w:sz="0" w:space="0" w:color="auto"/>
        <w:left w:val="none" w:sz="0" w:space="0" w:color="auto"/>
        <w:bottom w:val="none" w:sz="0" w:space="0" w:color="auto"/>
        <w:right w:val="none" w:sz="0" w:space="0" w:color="auto"/>
      </w:divBdr>
    </w:div>
    <w:div w:id="588194326">
      <w:bodyDiv w:val="1"/>
      <w:marLeft w:val="0"/>
      <w:marRight w:val="0"/>
      <w:marTop w:val="0"/>
      <w:marBottom w:val="0"/>
      <w:divBdr>
        <w:top w:val="none" w:sz="0" w:space="0" w:color="auto"/>
        <w:left w:val="none" w:sz="0" w:space="0" w:color="auto"/>
        <w:bottom w:val="none" w:sz="0" w:space="0" w:color="auto"/>
        <w:right w:val="none" w:sz="0" w:space="0" w:color="auto"/>
      </w:divBdr>
      <w:divsChild>
        <w:div w:id="1763798667">
          <w:marLeft w:val="0"/>
          <w:marRight w:val="0"/>
          <w:marTop w:val="0"/>
          <w:marBottom w:val="0"/>
          <w:divBdr>
            <w:top w:val="none" w:sz="0" w:space="0" w:color="auto"/>
            <w:left w:val="none" w:sz="0" w:space="0" w:color="auto"/>
            <w:bottom w:val="none" w:sz="0" w:space="0" w:color="auto"/>
            <w:right w:val="none" w:sz="0" w:space="0" w:color="auto"/>
          </w:divBdr>
        </w:div>
        <w:div w:id="1729379837">
          <w:marLeft w:val="0"/>
          <w:marRight w:val="0"/>
          <w:marTop w:val="0"/>
          <w:marBottom w:val="0"/>
          <w:divBdr>
            <w:top w:val="none" w:sz="0" w:space="0" w:color="auto"/>
            <w:left w:val="none" w:sz="0" w:space="0" w:color="auto"/>
            <w:bottom w:val="none" w:sz="0" w:space="0" w:color="auto"/>
            <w:right w:val="none" w:sz="0" w:space="0" w:color="auto"/>
          </w:divBdr>
        </w:div>
        <w:div w:id="1075661035">
          <w:marLeft w:val="0"/>
          <w:marRight w:val="0"/>
          <w:marTop w:val="0"/>
          <w:marBottom w:val="0"/>
          <w:divBdr>
            <w:top w:val="none" w:sz="0" w:space="0" w:color="auto"/>
            <w:left w:val="none" w:sz="0" w:space="0" w:color="auto"/>
            <w:bottom w:val="none" w:sz="0" w:space="0" w:color="auto"/>
            <w:right w:val="none" w:sz="0" w:space="0" w:color="auto"/>
          </w:divBdr>
        </w:div>
        <w:div w:id="2103984846">
          <w:marLeft w:val="0"/>
          <w:marRight w:val="0"/>
          <w:marTop w:val="0"/>
          <w:marBottom w:val="0"/>
          <w:divBdr>
            <w:top w:val="none" w:sz="0" w:space="0" w:color="auto"/>
            <w:left w:val="none" w:sz="0" w:space="0" w:color="auto"/>
            <w:bottom w:val="none" w:sz="0" w:space="0" w:color="auto"/>
            <w:right w:val="none" w:sz="0" w:space="0" w:color="auto"/>
          </w:divBdr>
        </w:div>
        <w:div w:id="1933932903">
          <w:marLeft w:val="0"/>
          <w:marRight w:val="0"/>
          <w:marTop w:val="0"/>
          <w:marBottom w:val="0"/>
          <w:divBdr>
            <w:top w:val="none" w:sz="0" w:space="0" w:color="auto"/>
            <w:left w:val="none" w:sz="0" w:space="0" w:color="auto"/>
            <w:bottom w:val="none" w:sz="0" w:space="0" w:color="auto"/>
            <w:right w:val="none" w:sz="0" w:space="0" w:color="auto"/>
          </w:divBdr>
        </w:div>
      </w:divsChild>
    </w:div>
    <w:div w:id="1129006622">
      <w:bodyDiv w:val="1"/>
      <w:marLeft w:val="0"/>
      <w:marRight w:val="0"/>
      <w:marTop w:val="0"/>
      <w:marBottom w:val="0"/>
      <w:divBdr>
        <w:top w:val="none" w:sz="0" w:space="0" w:color="auto"/>
        <w:left w:val="none" w:sz="0" w:space="0" w:color="auto"/>
        <w:bottom w:val="none" w:sz="0" w:space="0" w:color="auto"/>
        <w:right w:val="none" w:sz="0" w:space="0" w:color="auto"/>
      </w:divBdr>
      <w:divsChild>
        <w:div w:id="989096606">
          <w:marLeft w:val="0"/>
          <w:marRight w:val="0"/>
          <w:marTop w:val="0"/>
          <w:marBottom w:val="0"/>
          <w:divBdr>
            <w:top w:val="none" w:sz="0" w:space="0" w:color="auto"/>
            <w:left w:val="none" w:sz="0" w:space="0" w:color="auto"/>
            <w:bottom w:val="none" w:sz="0" w:space="0" w:color="auto"/>
            <w:right w:val="none" w:sz="0" w:space="0" w:color="auto"/>
          </w:divBdr>
        </w:div>
        <w:div w:id="1728064923">
          <w:marLeft w:val="0"/>
          <w:marRight w:val="0"/>
          <w:marTop w:val="0"/>
          <w:marBottom w:val="0"/>
          <w:divBdr>
            <w:top w:val="none" w:sz="0" w:space="0" w:color="auto"/>
            <w:left w:val="none" w:sz="0" w:space="0" w:color="auto"/>
            <w:bottom w:val="none" w:sz="0" w:space="0" w:color="auto"/>
            <w:right w:val="none" w:sz="0" w:space="0" w:color="auto"/>
          </w:divBdr>
        </w:div>
        <w:div w:id="799306147">
          <w:marLeft w:val="0"/>
          <w:marRight w:val="0"/>
          <w:marTop w:val="0"/>
          <w:marBottom w:val="0"/>
          <w:divBdr>
            <w:top w:val="none" w:sz="0" w:space="0" w:color="auto"/>
            <w:left w:val="none" w:sz="0" w:space="0" w:color="auto"/>
            <w:bottom w:val="none" w:sz="0" w:space="0" w:color="auto"/>
            <w:right w:val="none" w:sz="0" w:space="0" w:color="auto"/>
          </w:divBdr>
        </w:div>
        <w:div w:id="727729074">
          <w:marLeft w:val="0"/>
          <w:marRight w:val="0"/>
          <w:marTop w:val="0"/>
          <w:marBottom w:val="0"/>
          <w:divBdr>
            <w:top w:val="none" w:sz="0" w:space="0" w:color="auto"/>
            <w:left w:val="none" w:sz="0" w:space="0" w:color="auto"/>
            <w:bottom w:val="none" w:sz="0" w:space="0" w:color="auto"/>
            <w:right w:val="none" w:sz="0" w:space="0" w:color="auto"/>
          </w:divBdr>
        </w:div>
        <w:div w:id="344988738">
          <w:marLeft w:val="0"/>
          <w:marRight w:val="0"/>
          <w:marTop w:val="0"/>
          <w:marBottom w:val="0"/>
          <w:divBdr>
            <w:top w:val="none" w:sz="0" w:space="0" w:color="auto"/>
            <w:left w:val="none" w:sz="0" w:space="0" w:color="auto"/>
            <w:bottom w:val="none" w:sz="0" w:space="0" w:color="auto"/>
            <w:right w:val="none" w:sz="0" w:space="0" w:color="auto"/>
          </w:divBdr>
        </w:div>
        <w:div w:id="567305099">
          <w:marLeft w:val="0"/>
          <w:marRight w:val="0"/>
          <w:marTop w:val="0"/>
          <w:marBottom w:val="0"/>
          <w:divBdr>
            <w:top w:val="none" w:sz="0" w:space="0" w:color="auto"/>
            <w:left w:val="none" w:sz="0" w:space="0" w:color="auto"/>
            <w:bottom w:val="none" w:sz="0" w:space="0" w:color="auto"/>
            <w:right w:val="none" w:sz="0" w:space="0" w:color="auto"/>
          </w:divBdr>
        </w:div>
        <w:div w:id="6905208">
          <w:marLeft w:val="0"/>
          <w:marRight w:val="0"/>
          <w:marTop w:val="0"/>
          <w:marBottom w:val="0"/>
          <w:divBdr>
            <w:top w:val="none" w:sz="0" w:space="0" w:color="auto"/>
            <w:left w:val="none" w:sz="0" w:space="0" w:color="auto"/>
            <w:bottom w:val="none" w:sz="0" w:space="0" w:color="auto"/>
            <w:right w:val="none" w:sz="0" w:space="0" w:color="auto"/>
          </w:divBdr>
        </w:div>
        <w:div w:id="1695109701">
          <w:marLeft w:val="0"/>
          <w:marRight w:val="0"/>
          <w:marTop w:val="0"/>
          <w:marBottom w:val="0"/>
          <w:divBdr>
            <w:top w:val="none" w:sz="0" w:space="0" w:color="auto"/>
            <w:left w:val="none" w:sz="0" w:space="0" w:color="auto"/>
            <w:bottom w:val="none" w:sz="0" w:space="0" w:color="auto"/>
            <w:right w:val="none" w:sz="0" w:space="0" w:color="auto"/>
          </w:divBdr>
        </w:div>
        <w:div w:id="1103958099">
          <w:marLeft w:val="0"/>
          <w:marRight w:val="0"/>
          <w:marTop w:val="0"/>
          <w:marBottom w:val="0"/>
          <w:divBdr>
            <w:top w:val="none" w:sz="0" w:space="0" w:color="auto"/>
            <w:left w:val="none" w:sz="0" w:space="0" w:color="auto"/>
            <w:bottom w:val="none" w:sz="0" w:space="0" w:color="auto"/>
            <w:right w:val="none" w:sz="0" w:space="0" w:color="auto"/>
          </w:divBdr>
        </w:div>
        <w:div w:id="1519738145">
          <w:marLeft w:val="0"/>
          <w:marRight w:val="0"/>
          <w:marTop w:val="0"/>
          <w:marBottom w:val="0"/>
          <w:divBdr>
            <w:top w:val="none" w:sz="0" w:space="0" w:color="auto"/>
            <w:left w:val="none" w:sz="0" w:space="0" w:color="auto"/>
            <w:bottom w:val="none" w:sz="0" w:space="0" w:color="auto"/>
            <w:right w:val="none" w:sz="0" w:space="0" w:color="auto"/>
          </w:divBdr>
        </w:div>
        <w:div w:id="1587572729">
          <w:marLeft w:val="0"/>
          <w:marRight w:val="0"/>
          <w:marTop w:val="0"/>
          <w:marBottom w:val="0"/>
          <w:divBdr>
            <w:top w:val="none" w:sz="0" w:space="0" w:color="auto"/>
            <w:left w:val="none" w:sz="0" w:space="0" w:color="auto"/>
            <w:bottom w:val="none" w:sz="0" w:space="0" w:color="auto"/>
            <w:right w:val="none" w:sz="0" w:space="0" w:color="auto"/>
          </w:divBdr>
        </w:div>
      </w:divsChild>
    </w:div>
    <w:div w:id="1361585143">
      <w:bodyDiv w:val="1"/>
      <w:marLeft w:val="0"/>
      <w:marRight w:val="0"/>
      <w:marTop w:val="0"/>
      <w:marBottom w:val="0"/>
      <w:divBdr>
        <w:top w:val="none" w:sz="0" w:space="0" w:color="auto"/>
        <w:left w:val="none" w:sz="0" w:space="0" w:color="auto"/>
        <w:bottom w:val="none" w:sz="0" w:space="0" w:color="auto"/>
        <w:right w:val="none" w:sz="0" w:space="0" w:color="auto"/>
      </w:divBdr>
    </w:div>
    <w:div w:id="1580288030">
      <w:bodyDiv w:val="1"/>
      <w:marLeft w:val="0"/>
      <w:marRight w:val="0"/>
      <w:marTop w:val="0"/>
      <w:marBottom w:val="0"/>
      <w:divBdr>
        <w:top w:val="none" w:sz="0" w:space="0" w:color="auto"/>
        <w:left w:val="none" w:sz="0" w:space="0" w:color="auto"/>
        <w:bottom w:val="none" w:sz="0" w:space="0" w:color="auto"/>
        <w:right w:val="none" w:sz="0" w:space="0" w:color="auto"/>
      </w:divBdr>
      <w:divsChild>
        <w:div w:id="127357742">
          <w:marLeft w:val="0"/>
          <w:marRight w:val="0"/>
          <w:marTop w:val="0"/>
          <w:marBottom w:val="0"/>
          <w:divBdr>
            <w:top w:val="none" w:sz="0" w:space="0" w:color="auto"/>
            <w:left w:val="none" w:sz="0" w:space="0" w:color="auto"/>
            <w:bottom w:val="none" w:sz="0" w:space="0" w:color="auto"/>
            <w:right w:val="none" w:sz="0" w:space="0" w:color="auto"/>
          </w:divBdr>
        </w:div>
        <w:div w:id="650524643">
          <w:marLeft w:val="0"/>
          <w:marRight w:val="0"/>
          <w:marTop w:val="0"/>
          <w:marBottom w:val="0"/>
          <w:divBdr>
            <w:top w:val="none" w:sz="0" w:space="0" w:color="auto"/>
            <w:left w:val="none" w:sz="0" w:space="0" w:color="auto"/>
            <w:bottom w:val="none" w:sz="0" w:space="0" w:color="auto"/>
            <w:right w:val="none" w:sz="0" w:space="0" w:color="auto"/>
          </w:divBdr>
        </w:div>
        <w:div w:id="679353449">
          <w:marLeft w:val="0"/>
          <w:marRight w:val="0"/>
          <w:marTop w:val="0"/>
          <w:marBottom w:val="0"/>
          <w:divBdr>
            <w:top w:val="none" w:sz="0" w:space="0" w:color="auto"/>
            <w:left w:val="none" w:sz="0" w:space="0" w:color="auto"/>
            <w:bottom w:val="none" w:sz="0" w:space="0" w:color="auto"/>
            <w:right w:val="none" w:sz="0" w:space="0" w:color="auto"/>
          </w:divBdr>
        </w:div>
        <w:div w:id="176161420">
          <w:marLeft w:val="0"/>
          <w:marRight w:val="0"/>
          <w:marTop w:val="0"/>
          <w:marBottom w:val="0"/>
          <w:divBdr>
            <w:top w:val="none" w:sz="0" w:space="0" w:color="auto"/>
            <w:left w:val="none" w:sz="0" w:space="0" w:color="auto"/>
            <w:bottom w:val="none" w:sz="0" w:space="0" w:color="auto"/>
            <w:right w:val="none" w:sz="0" w:space="0" w:color="auto"/>
          </w:divBdr>
        </w:div>
        <w:div w:id="1319385297">
          <w:marLeft w:val="0"/>
          <w:marRight w:val="0"/>
          <w:marTop w:val="0"/>
          <w:marBottom w:val="0"/>
          <w:divBdr>
            <w:top w:val="none" w:sz="0" w:space="0" w:color="auto"/>
            <w:left w:val="none" w:sz="0" w:space="0" w:color="auto"/>
            <w:bottom w:val="none" w:sz="0" w:space="0" w:color="auto"/>
            <w:right w:val="none" w:sz="0" w:space="0" w:color="auto"/>
          </w:divBdr>
        </w:div>
        <w:div w:id="1133671282">
          <w:marLeft w:val="0"/>
          <w:marRight w:val="0"/>
          <w:marTop w:val="0"/>
          <w:marBottom w:val="0"/>
          <w:divBdr>
            <w:top w:val="none" w:sz="0" w:space="0" w:color="auto"/>
            <w:left w:val="none" w:sz="0" w:space="0" w:color="auto"/>
            <w:bottom w:val="none" w:sz="0" w:space="0" w:color="auto"/>
            <w:right w:val="none" w:sz="0" w:space="0" w:color="auto"/>
          </w:divBdr>
        </w:div>
        <w:div w:id="268970736">
          <w:marLeft w:val="0"/>
          <w:marRight w:val="0"/>
          <w:marTop w:val="0"/>
          <w:marBottom w:val="0"/>
          <w:divBdr>
            <w:top w:val="none" w:sz="0" w:space="0" w:color="auto"/>
            <w:left w:val="none" w:sz="0" w:space="0" w:color="auto"/>
            <w:bottom w:val="none" w:sz="0" w:space="0" w:color="auto"/>
            <w:right w:val="none" w:sz="0" w:space="0" w:color="auto"/>
          </w:divBdr>
        </w:div>
        <w:div w:id="1490051604">
          <w:marLeft w:val="0"/>
          <w:marRight w:val="0"/>
          <w:marTop w:val="0"/>
          <w:marBottom w:val="0"/>
          <w:divBdr>
            <w:top w:val="none" w:sz="0" w:space="0" w:color="auto"/>
            <w:left w:val="none" w:sz="0" w:space="0" w:color="auto"/>
            <w:bottom w:val="none" w:sz="0" w:space="0" w:color="auto"/>
            <w:right w:val="none" w:sz="0" w:space="0" w:color="auto"/>
          </w:divBdr>
        </w:div>
        <w:div w:id="1200554363">
          <w:marLeft w:val="0"/>
          <w:marRight w:val="0"/>
          <w:marTop w:val="0"/>
          <w:marBottom w:val="0"/>
          <w:divBdr>
            <w:top w:val="none" w:sz="0" w:space="0" w:color="auto"/>
            <w:left w:val="none" w:sz="0" w:space="0" w:color="auto"/>
            <w:bottom w:val="none" w:sz="0" w:space="0" w:color="auto"/>
            <w:right w:val="none" w:sz="0" w:space="0" w:color="auto"/>
          </w:divBdr>
        </w:div>
        <w:div w:id="1523276494">
          <w:marLeft w:val="0"/>
          <w:marRight w:val="0"/>
          <w:marTop w:val="0"/>
          <w:marBottom w:val="0"/>
          <w:divBdr>
            <w:top w:val="none" w:sz="0" w:space="0" w:color="auto"/>
            <w:left w:val="none" w:sz="0" w:space="0" w:color="auto"/>
            <w:bottom w:val="none" w:sz="0" w:space="0" w:color="auto"/>
            <w:right w:val="none" w:sz="0" w:space="0" w:color="auto"/>
          </w:divBdr>
        </w:div>
        <w:div w:id="1106584764">
          <w:marLeft w:val="0"/>
          <w:marRight w:val="0"/>
          <w:marTop w:val="0"/>
          <w:marBottom w:val="0"/>
          <w:divBdr>
            <w:top w:val="none" w:sz="0" w:space="0" w:color="auto"/>
            <w:left w:val="none" w:sz="0" w:space="0" w:color="auto"/>
            <w:bottom w:val="none" w:sz="0" w:space="0" w:color="auto"/>
            <w:right w:val="none" w:sz="0" w:space="0" w:color="auto"/>
          </w:divBdr>
        </w:div>
      </w:divsChild>
    </w:div>
    <w:div w:id="1614752670">
      <w:bodyDiv w:val="1"/>
      <w:marLeft w:val="0"/>
      <w:marRight w:val="0"/>
      <w:marTop w:val="0"/>
      <w:marBottom w:val="0"/>
      <w:divBdr>
        <w:top w:val="none" w:sz="0" w:space="0" w:color="auto"/>
        <w:left w:val="none" w:sz="0" w:space="0" w:color="auto"/>
        <w:bottom w:val="none" w:sz="0" w:space="0" w:color="auto"/>
        <w:right w:val="none" w:sz="0" w:space="0" w:color="auto"/>
      </w:divBdr>
      <w:divsChild>
        <w:div w:id="401342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0407891">
      <w:bodyDiv w:val="1"/>
      <w:marLeft w:val="0"/>
      <w:marRight w:val="0"/>
      <w:marTop w:val="0"/>
      <w:marBottom w:val="0"/>
      <w:divBdr>
        <w:top w:val="none" w:sz="0" w:space="0" w:color="auto"/>
        <w:left w:val="none" w:sz="0" w:space="0" w:color="auto"/>
        <w:bottom w:val="none" w:sz="0" w:space="0" w:color="auto"/>
        <w:right w:val="none" w:sz="0" w:space="0" w:color="auto"/>
      </w:divBdr>
      <w:divsChild>
        <w:div w:id="721100986">
          <w:marLeft w:val="0"/>
          <w:marRight w:val="0"/>
          <w:marTop w:val="0"/>
          <w:marBottom w:val="0"/>
          <w:divBdr>
            <w:top w:val="none" w:sz="0" w:space="0" w:color="auto"/>
            <w:left w:val="none" w:sz="0" w:space="0" w:color="auto"/>
            <w:bottom w:val="none" w:sz="0" w:space="0" w:color="auto"/>
            <w:right w:val="none" w:sz="0" w:space="0" w:color="auto"/>
          </w:divBdr>
        </w:div>
        <w:div w:id="562955462">
          <w:marLeft w:val="0"/>
          <w:marRight w:val="0"/>
          <w:marTop w:val="0"/>
          <w:marBottom w:val="0"/>
          <w:divBdr>
            <w:top w:val="none" w:sz="0" w:space="0" w:color="auto"/>
            <w:left w:val="none" w:sz="0" w:space="0" w:color="auto"/>
            <w:bottom w:val="none" w:sz="0" w:space="0" w:color="auto"/>
            <w:right w:val="none" w:sz="0" w:space="0" w:color="auto"/>
          </w:divBdr>
        </w:div>
        <w:div w:id="378435389">
          <w:marLeft w:val="0"/>
          <w:marRight w:val="0"/>
          <w:marTop w:val="0"/>
          <w:marBottom w:val="0"/>
          <w:divBdr>
            <w:top w:val="none" w:sz="0" w:space="0" w:color="auto"/>
            <w:left w:val="none" w:sz="0" w:space="0" w:color="auto"/>
            <w:bottom w:val="none" w:sz="0" w:space="0" w:color="auto"/>
            <w:right w:val="none" w:sz="0" w:space="0" w:color="auto"/>
          </w:divBdr>
        </w:div>
        <w:div w:id="2051832784">
          <w:marLeft w:val="0"/>
          <w:marRight w:val="0"/>
          <w:marTop w:val="0"/>
          <w:marBottom w:val="0"/>
          <w:divBdr>
            <w:top w:val="none" w:sz="0" w:space="0" w:color="auto"/>
            <w:left w:val="none" w:sz="0" w:space="0" w:color="auto"/>
            <w:bottom w:val="none" w:sz="0" w:space="0" w:color="auto"/>
            <w:right w:val="none" w:sz="0" w:space="0" w:color="auto"/>
          </w:divBdr>
        </w:div>
        <w:div w:id="436948001">
          <w:marLeft w:val="0"/>
          <w:marRight w:val="0"/>
          <w:marTop w:val="0"/>
          <w:marBottom w:val="0"/>
          <w:divBdr>
            <w:top w:val="none" w:sz="0" w:space="0" w:color="auto"/>
            <w:left w:val="none" w:sz="0" w:space="0" w:color="auto"/>
            <w:bottom w:val="none" w:sz="0" w:space="0" w:color="auto"/>
            <w:right w:val="none" w:sz="0" w:space="0" w:color="auto"/>
          </w:divBdr>
        </w:div>
        <w:div w:id="754397352">
          <w:marLeft w:val="0"/>
          <w:marRight w:val="0"/>
          <w:marTop w:val="0"/>
          <w:marBottom w:val="0"/>
          <w:divBdr>
            <w:top w:val="none" w:sz="0" w:space="0" w:color="auto"/>
            <w:left w:val="none" w:sz="0" w:space="0" w:color="auto"/>
            <w:bottom w:val="none" w:sz="0" w:space="0" w:color="auto"/>
            <w:right w:val="none" w:sz="0" w:space="0" w:color="auto"/>
          </w:divBdr>
        </w:div>
        <w:div w:id="1184395843">
          <w:marLeft w:val="0"/>
          <w:marRight w:val="0"/>
          <w:marTop w:val="0"/>
          <w:marBottom w:val="0"/>
          <w:divBdr>
            <w:top w:val="none" w:sz="0" w:space="0" w:color="auto"/>
            <w:left w:val="none" w:sz="0" w:space="0" w:color="auto"/>
            <w:bottom w:val="none" w:sz="0" w:space="0" w:color="auto"/>
            <w:right w:val="none" w:sz="0" w:space="0" w:color="auto"/>
          </w:divBdr>
        </w:div>
        <w:div w:id="345643524">
          <w:marLeft w:val="0"/>
          <w:marRight w:val="0"/>
          <w:marTop w:val="0"/>
          <w:marBottom w:val="0"/>
          <w:divBdr>
            <w:top w:val="none" w:sz="0" w:space="0" w:color="auto"/>
            <w:left w:val="none" w:sz="0" w:space="0" w:color="auto"/>
            <w:bottom w:val="none" w:sz="0" w:space="0" w:color="auto"/>
            <w:right w:val="none" w:sz="0" w:space="0" w:color="auto"/>
          </w:divBdr>
        </w:div>
        <w:div w:id="166293107">
          <w:marLeft w:val="0"/>
          <w:marRight w:val="0"/>
          <w:marTop w:val="0"/>
          <w:marBottom w:val="0"/>
          <w:divBdr>
            <w:top w:val="none" w:sz="0" w:space="0" w:color="auto"/>
            <w:left w:val="none" w:sz="0" w:space="0" w:color="auto"/>
            <w:bottom w:val="none" w:sz="0" w:space="0" w:color="auto"/>
            <w:right w:val="none" w:sz="0" w:space="0" w:color="auto"/>
          </w:divBdr>
        </w:div>
        <w:div w:id="1234201837">
          <w:marLeft w:val="0"/>
          <w:marRight w:val="0"/>
          <w:marTop w:val="0"/>
          <w:marBottom w:val="0"/>
          <w:divBdr>
            <w:top w:val="none" w:sz="0" w:space="0" w:color="auto"/>
            <w:left w:val="none" w:sz="0" w:space="0" w:color="auto"/>
            <w:bottom w:val="none" w:sz="0" w:space="0" w:color="auto"/>
            <w:right w:val="none" w:sz="0" w:space="0" w:color="auto"/>
          </w:divBdr>
        </w:div>
        <w:div w:id="1770614842">
          <w:marLeft w:val="0"/>
          <w:marRight w:val="0"/>
          <w:marTop w:val="0"/>
          <w:marBottom w:val="0"/>
          <w:divBdr>
            <w:top w:val="none" w:sz="0" w:space="0" w:color="auto"/>
            <w:left w:val="none" w:sz="0" w:space="0" w:color="auto"/>
            <w:bottom w:val="none" w:sz="0" w:space="0" w:color="auto"/>
            <w:right w:val="none" w:sz="0" w:space="0" w:color="auto"/>
          </w:divBdr>
        </w:div>
        <w:div w:id="2133672107">
          <w:marLeft w:val="0"/>
          <w:marRight w:val="0"/>
          <w:marTop w:val="0"/>
          <w:marBottom w:val="0"/>
          <w:divBdr>
            <w:top w:val="none" w:sz="0" w:space="0" w:color="auto"/>
            <w:left w:val="none" w:sz="0" w:space="0" w:color="auto"/>
            <w:bottom w:val="none" w:sz="0" w:space="0" w:color="auto"/>
            <w:right w:val="none" w:sz="0" w:space="0" w:color="auto"/>
          </w:divBdr>
        </w:div>
        <w:div w:id="201283048">
          <w:marLeft w:val="0"/>
          <w:marRight w:val="0"/>
          <w:marTop w:val="0"/>
          <w:marBottom w:val="0"/>
          <w:divBdr>
            <w:top w:val="none" w:sz="0" w:space="0" w:color="auto"/>
            <w:left w:val="none" w:sz="0" w:space="0" w:color="auto"/>
            <w:bottom w:val="none" w:sz="0" w:space="0" w:color="auto"/>
            <w:right w:val="none" w:sz="0" w:space="0" w:color="auto"/>
          </w:divBdr>
        </w:div>
        <w:div w:id="1411467113">
          <w:marLeft w:val="0"/>
          <w:marRight w:val="0"/>
          <w:marTop w:val="0"/>
          <w:marBottom w:val="0"/>
          <w:divBdr>
            <w:top w:val="none" w:sz="0" w:space="0" w:color="auto"/>
            <w:left w:val="none" w:sz="0" w:space="0" w:color="auto"/>
            <w:bottom w:val="none" w:sz="0" w:space="0" w:color="auto"/>
            <w:right w:val="none" w:sz="0" w:space="0" w:color="auto"/>
          </w:divBdr>
        </w:div>
        <w:div w:id="298535602">
          <w:marLeft w:val="0"/>
          <w:marRight w:val="0"/>
          <w:marTop w:val="0"/>
          <w:marBottom w:val="0"/>
          <w:divBdr>
            <w:top w:val="none" w:sz="0" w:space="0" w:color="auto"/>
            <w:left w:val="none" w:sz="0" w:space="0" w:color="auto"/>
            <w:bottom w:val="none" w:sz="0" w:space="0" w:color="auto"/>
            <w:right w:val="none" w:sz="0" w:space="0" w:color="auto"/>
          </w:divBdr>
        </w:div>
        <w:div w:id="1045372707">
          <w:marLeft w:val="0"/>
          <w:marRight w:val="0"/>
          <w:marTop w:val="0"/>
          <w:marBottom w:val="0"/>
          <w:divBdr>
            <w:top w:val="none" w:sz="0" w:space="0" w:color="auto"/>
            <w:left w:val="none" w:sz="0" w:space="0" w:color="auto"/>
            <w:bottom w:val="none" w:sz="0" w:space="0" w:color="auto"/>
            <w:right w:val="none" w:sz="0" w:space="0" w:color="auto"/>
          </w:divBdr>
        </w:div>
        <w:div w:id="253174435">
          <w:marLeft w:val="0"/>
          <w:marRight w:val="0"/>
          <w:marTop w:val="0"/>
          <w:marBottom w:val="0"/>
          <w:divBdr>
            <w:top w:val="none" w:sz="0" w:space="0" w:color="auto"/>
            <w:left w:val="none" w:sz="0" w:space="0" w:color="auto"/>
            <w:bottom w:val="none" w:sz="0" w:space="0" w:color="auto"/>
            <w:right w:val="none" w:sz="0" w:space="0" w:color="auto"/>
          </w:divBdr>
        </w:div>
        <w:div w:id="1508590312">
          <w:marLeft w:val="0"/>
          <w:marRight w:val="0"/>
          <w:marTop w:val="0"/>
          <w:marBottom w:val="0"/>
          <w:divBdr>
            <w:top w:val="none" w:sz="0" w:space="0" w:color="auto"/>
            <w:left w:val="none" w:sz="0" w:space="0" w:color="auto"/>
            <w:bottom w:val="none" w:sz="0" w:space="0" w:color="auto"/>
            <w:right w:val="none" w:sz="0" w:space="0" w:color="auto"/>
          </w:divBdr>
        </w:div>
        <w:div w:id="1227372052">
          <w:marLeft w:val="0"/>
          <w:marRight w:val="0"/>
          <w:marTop w:val="0"/>
          <w:marBottom w:val="0"/>
          <w:divBdr>
            <w:top w:val="none" w:sz="0" w:space="0" w:color="auto"/>
            <w:left w:val="none" w:sz="0" w:space="0" w:color="auto"/>
            <w:bottom w:val="none" w:sz="0" w:space="0" w:color="auto"/>
            <w:right w:val="none" w:sz="0" w:space="0" w:color="auto"/>
          </w:divBdr>
        </w:div>
        <w:div w:id="1203712709">
          <w:marLeft w:val="0"/>
          <w:marRight w:val="0"/>
          <w:marTop w:val="0"/>
          <w:marBottom w:val="0"/>
          <w:divBdr>
            <w:top w:val="none" w:sz="0" w:space="0" w:color="auto"/>
            <w:left w:val="none" w:sz="0" w:space="0" w:color="auto"/>
            <w:bottom w:val="none" w:sz="0" w:space="0" w:color="auto"/>
            <w:right w:val="none" w:sz="0" w:space="0" w:color="auto"/>
          </w:divBdr>
        </w:div>
        <w:div w:id="1343122710">
          <w:marLeft w:val="0"/>
          <w:marRight w:val="0"/>
          <w:marTop w:val="0"/>
          <w:marBottom w:val="0"/>
          <w:divBdr>
            <w:top w:val="none" w:sz="0" w:space="0" w:color="auto"/>
            <w:left w:val="none" w:sz="0" w:space="0" w:color="auto"/>
            <w:bottom w:val="none" w:sz="0" w:space="0" w:color="auto"/>
            <w:right w:val="none" w:sz="0" w:space="0" w:color="auto"/>
          </w:divBdr>
        </w:div>
        <w:div w:id="119805698">
          <w:marLeft w:val="0"/>
          <w:marRight w:val="0"/>
          <w:marTop w:val="0"/>
          <w:marBottom w:val="0"/>
          <w:divBdr>
            <w:top w:val="none" w:sz="0" w:space="0" w:color="auto"/>
            <w:left w:val="none" w:sz="0" w:space="0" w:color="auto"/>
            <w:bottom w:val="none" w:sz="0" w:space="0" w:color="auto"/>
            <w:right w:val="none" w:sz="0" w:space="0" w:color="auto"/>
          </w:divBdr>
        </w:div>
        <w:div w:id="924220027">
          <w:marLeft w:val="0"/>
          <w:marRight w:val="0"/>
          <w:marTop w:val="0"/>
          <w:marBottom w:val="0"/>
          <w:divBdr>
            <w:top w:val="none" w:sz="0" w:space="0" w:color="auto"/>
            <w:left w:val="none" w:sz="0" w:space="0" w:color="auto"/>
            <w:bottom w:val="none" w:sz="0" w:space="0" w:color="auto"/>
            <w:right w:val="none" w:sz="0" w:space="0" w:color="auto"/>
          </w:divBdr>
        </w:div>
        <w:div w:id="1727143458">
          <w:marLeft w:val="0"/>
          <w:marRight w:val="0"/>
          <w:marTop w:val="0"/>
          <w:marBottom w:val="0"/>
          <w:divBdr>
            <w:top w:val="none" w:sz="0" w:space="0" w:color="auto"/>
            <w:left w:val="none" w:sz="0" w:space="0" w:color="auto"/>
            <w:bottom w:val="none" w:sz="0" w:space="0" w:color="auto"/>
            <w:right w:val="none" w:sz="0" w:space="0" w:color="auto"/>
          </w:divBdr>
        </w:div>
        <w:div w:id="52782151">
          <w:marLeft w:val="0"/>
          <w:marRight w:val="0"/>
          <w:marTop w:val="0"/>
          <w:marBottom w:val="0"/>
          <w:divBdr>
            <w:top w:val="none" w:sz="0" w:space="0" w:color="auto"/>
            <w:left w:val="none" w:sz="0" w:space="0" w:color="auto"/>
            <w:bottom w:val="none" w:sz="0" w:space="0" w:color="auto"/>
            <w:right w:val="none" w:sz="0" w:space="0" w:color="auto"/>
          </w:divBdr>
        </w:div>
        <w:div w:id="775716290">
          <w:marLeft w:val="0"/>
          <w:marRight w:val="0"/>
          <w:marTop w:val="0"/>
          <w:marBottom w:val="0"/>
          <w:divBdr>
            <w:top w:val="none" w:sz="0" w:space="0" w:color="auto"/>
            <w:left w:val="none" w:sz="0" w:space="0" w:color="auto"/>
            <w:bottom w:val="none" w:sz="0" w:space="0" w:color="auto"/>
            <w:right w:val="none" w:sz="0" w:space="0" w:color="auto"/>
          </w:divBdr>
        </w:div>
        <w:div w:id="885029507">
          <w:marLeft w:val="0"/>
          <w:marRight w:val="0"/>
          <w:marTop w:val="0"/>
          <w:marBottom w:val="0"/>
          <w:divBdr>
            <w:top w:val="none" w:sz="0" w:space="0" w:color="auto"/>
            <w:left w:val="none" w:sz="0" w:space="0" w:color="auto"/>
            <w:bottom w:val="none" w:sz="0" w:space="0" w:color="auto"/>
            <w:right w:val="none" w:sz="0" w:space="0" w:color="auto"/>
          </w:divBdr>
        </w:div>
        <w:div w:id="838231441">
          <w:marLeft w:val="0"/>
          <w:marRight w:val="0"/>
          <w:marTop w:val="0"/>
          <w:marBottom w:val="0"/>
          <w:divBdr>
            <w:top w:val="none" w:sz="0" w:space="0" w:color="auto"/>
            <w:left w:val="none" w:sz="0" w:space="0" w:color="auto"/>
            <w:bottom w:val="none" w:sz="0" w:space="0" w:color="auto"/>
            <w:right w:val="none" w:sz="0" w:space="0" w:color="auto"/>
          </w:divBdr>
        </w:div>
        <w:div w:id="493687447">
          <w:marLeft w:val="0"/>
          <w:marRight w:val="0"/>
          <w:marTop w:val="0"/>
          <w:marBottom w:val="0"/>
          <w:divBdr>
            <w:top w:val="none" w:sz="0" w:space="0" w:color="auto"/>
            <w:left w:val="none" w:sz="0" w:space="0" w:color="auto"/>
            <w:bottom w:val="none" w:sz="0" w:space="0" w:color="auto"/>
            <w:right w:val="none" w:sz="0" w:space="0" w:color="auto"/>
          </w:divBdr>
        </w:div>
        <w:div w:id="758988361">
          <w:marLeft w:val="0"/>
          <w:marRight w:val="0"/>
          <w:marTop w:val="0"/>
          <w:marBottom w:val="0"/>
          <w:divBdr>
            <w:top w:val="none" w:sz="0" w:space="0" w:color="auto"/>
            <w:left w:val="none" w:sz="0" w:space="0" w:color="auto"/>
            <w:bottom w:val="none" w:sz="0" w:space="0" w:color="auto"/>
            <w:right w:val="none" w:sz="0" w:space="0" w:color="auto"/>
          </w:divBdr>
        </w:div>
        <w:div w:id="253132394">
          <w:marLeft w:val="0"/>
          <w:marRight w:val="0"/>
          <w:marTop w:val="0"/>
          <w:marBottom w:val="0"/>
          <w:divBdr>
            <w:top w:val="none" w:sz="0" w:space="0" w:color="auto"/>
            <w:left w:val="none" w:sz="0" w:space="0" w:color="auto"/>
            <w:bottom w:val="none" w:sz="0" w:space="0" w:color="auto"/>
            <w:right w:val="none" w:sz="0" w:space="0" w:color="auto"/>
          </w:divBdr>
        </w:div>
      </w:divsChild>
    </w:div>
    <w:div w:id="1722754352">
      <w:bodyDiv w:val="1"/>
      <w:marLeft w:val="0"/>
      <w:marRight w:val="0"/>
      <w:marTop w:val="0"/>
      <w:marBottom w:val="0"/>
      <w:divBdr>
        <w:top w:val="none" w:sz="0" w:space="0" w:color="auto"/>
        <w:left w:val="none" w:sz="0" w:space="0" w:color="auto"/>
        <w:bottom w:val="none" w:sz="0" w:space="0" w:color="auto"/>
        <w:right w:val="none" w:sz="0" w:space="0" w:color="auto"/>
      </w:divBdr>
      <w:divsChild>
        <w:div w:id="170723826">
          <w:marLeft w:val="0"/>
          <w:marRight w:val="0"/>
          <w:marTop w:val="0"/>
          <w:marBottom w:val="0"/>
          <w:divBdr>
            <w:top w:val="none" w:sz="0" w:space="0" w:color="auto"/>
            <w:left w:val="none" w:sz="0" w:space="0" w:color="auto"/>
            <w:bottom w:val="none" w:sz="0" w:space="0" w:color="auto"/>
            <w:right w:val="none" w:sz="0" w:space="0" w:color="auto"/>
          </w:divBdr>
        </w:div>
        <w:div w:id="598608987">
          <w:marLeft w:val="0"/>
          <w:marRight w:val="0"/>
          <w:marTop w:val="0"/>
          <w:marBottom w:val="0"/>
          <w:divBdr>
            <w:top w:val="none" w:sz="0" w:space="0" w:color="auto"/>
            <w:left w:val="none" w:sz="0" w:space="0" w:color="auto"/>
            <w:bottom w:val="none" w:sz="0" w:space="0" w:color="auto"/>
            <w:right w:val="none" w:sz="0" w:space="0" w:color="auto"/>
          </w:divBdr>
        </w:div>
        <w:div w:id="101266864">
          <w:marLeft w:val="0"/>
          <w:marRight w:val="0"/>
          <w:marTop w:val="0"/>
          <w:marBottom w:val="0"/>
          <w:divBdr>
            <w:top w:val="none" w:sz="0" w:space="0" w:color="auto"/>
            <w:left w:val="none" w:sz="0" w:space="0" w:color="auto"/>
            <w:bottom w:val="none" w:sz="0" w:space="0" w:color="auto"/>
            <w:right w:val="none" w:sz="0" w:space="0" w:color="auto"/>
          </w:divBdr>
        </w:div>
        <w:div w:id="1010596995">
          <w:marLeft w:val="0"/>
          <w:marRight w:val="0"/>
          <w:marTop w:val="0"/>
          <w:marBottom w:val="0"/>
          <w:divBdr>
            <w:top w:val="none" w:sz="0" w:space="0" w:color="auto"/>
            <w:left w:val="none" w:sz="0" w:space="0" w:color="auto"/>
            <w:bottom w:val="none" w:sz="0" w:space="0" w:color="auto"/>
            <w:right w:val="none" w:sz="0" w:space="0" w:color="auto"/>
          </w:divBdr>
        </w:div>
        <w:div w:id="1820684853">
          <w:marLeft w:val="0"/>
          <w:marRight w:val="0"/>
          <w:marTop w:val="0"/>
          <w:marBottom w:val="0"/>
          <w:divBdr>
            <w:top w:val="none" w:sz="0" w:space="0" w:color="auto"/>
            <w:left w:val="none" w:sz="0" w:space="0" w:color="auto"/>
            <w:bottom w:val="none" w:sz="0" w:space="0" w:color="auto"/>
            <w:right w:val="none" w:sz="0" w:space="0" w:color="auto"/>
          </w:divBdr>
        </w:div>
        <w:div w:id="2115709126">
          <w:marLeft w:val="0"/>
          <w:marRight w:val="0"/>
          <w:marTop w:val="0"/>
          <w:marBottom w:val="0"/>
          <w:divBdr>
            <w:top w:val="none" w:sz="0" w:space="0" w:color="auto"/>
            <w:left w:val="none" w:sz="0" w:space="0" w:color="auto"/>
            <w:bottom w:val="none" w:sz="0" w:space="0" w:color="auto"/>
            <w:right w:val="none" w:sz="0" w:space="0" w:color="auto"/>
          </w:divBdr>
        </w:div>
        <w:div w:id="1070809664">
          <w:marLeft w:val="0"/>
          <w:marRight w:val="0"/>
          <w:marTop w:val="0"/>
          <w:marBottom w:val="0"/>
          <w:divBdr>
            <w:top w:val="none" w:sz="0" w:space="0" w:color="auto"/>
            <w:left w:val="none" w:sz="0" w:space="0" w:color="auto"/>
            <w:bottom w:val="none" w:sz="0" w:space="0" w:color="auto"/>
            <w:right w:val="none" w:sz="0" w:space="0" w:color="auto"/>
          </w:divBdr>
        </w:div>
        <w:div w:id="926887032">
          <w:marLeft w:val="0"/>
          <w:marRight w:val="0"/>
          <w:marTop w:val="0"/>
          <w:marBottom w:val="0"/>
          <w:divBdr>
            <w:top w:val="none" w:sz="0" w:space="0" w:color="auto"/>
            <w:left w:val="none" w:sz="0" w:space="0" w:color="auto"/>
            <w:bottom w:val="none" w:sz="0" w:space="0" w:color="auto"/>
            <w:right w:val="none" w:sz="0" w:space="0" w:color="auto"/>
          </w:divBdr>
        </w:div>
        <w:div w:id="271279548">
          <w:marLeft w:val="0"/>
          <w:marRight w:val="0"/>
          <w:marTop w:val="0"/>
          <w:marBottom w:val="0"/>
          <w:divBdr>
            <w:top w:val="none" w:sz="0" w:space="0" w:color="auto"/>
            <w:left w:val="none" w:sz="0" w:space="0" w:color="auto"/>
            <w:bottom w:val="none" w:sz="0" w:space="0" w:color="auto"/>
            <w:right w:val="none" w:sz="0" w:space="0" w:color="auto"/>
          </w:divBdr>
        </w:div>
        <w:div w:id="184514337">
          <w:marLeft w:val="0"/>
          <w:marRight w:val="0"/>
          <w:marTop w:val="0"/>
          <w:marBottom w:val="0"/>
          <w:divBdr>
            <w:top w:val="none" w:sz="0" w:space="0" w:color="auto"/>
            <w:left w:val="none" w:sz="0" w:space="0" w:color="auto"/>
            <w:bottom w:val="none" w:sz="0" w:space="0" w:color="auto"/>
            <w:right w:val="none" w:sz="0" w:space="0" w:color="auto"/>
          </w:divBdr>
        </w:div>
        <w:div w:id="1405757522">
          <w:marLeft w:val="0"/>
          <w:marRight w:val="0"/>
          <w:marTop w:val="0"/>
          <w:marBottom w:val="0"/>
          <w:divBdr>
            <w:top w:val="none" w:sz="0" w:space="0" w:color="auto"/>
            <w:left w:val="none" w:sz="0" w:space="0" w:color="auto"/>
            <w:bottom w:val="none" w:sz="0" w:space="0" w:color="auto"/>
            <w:right w:val="none" w:sz="0" w:space="0" w:color="auto"/>
          </w:divBdr>
        </w:div>
      </w:divsChild>
    </w:div>
    <w:div w:id="1836339294">
      <w:bodyDiv w:val="1"/>
      <w:marLeft w:val="0"/>
      <w:marRight w:val="0"/>
      <w:marTop w:val="0"/>
      <w:marBottom w:val="0"/>
      <w:divBdr>
        <w:top w:val="none" w:sz="0" w:space="0" w:color="auto"/>
        <w:left w:val="none" w:sz="0" w:space="0" w:color="auto"/>
        <w:bottom w:val="none" w:sz="0" w:space="0" w:color="auto"/>
        <w:right w:val="none" w:sz="0" w:space="0" w:color="auto"/>
      </w:divBdr>
      <w:divsChild>
        <w:div w:id="1635481857">
          <w:marLeft w:val="0"/>
          <w:marRight w:val="0"/>
          <w:marTop w:val="0"/>
          <w:marBottom w:val="0"/>
          <w:divBdr>
            <w:top w:val="none" w:sz="0" w:space="0" w:color="auto"/>
            <w:left w:val="none" w:sz="0" w:space="0" w:color="auto"/>
            <w:bottom w:val="none" w:sz="0" w:space="0" w:color="auto"/>
            <w:right w:val="none" w:sz="0" w:space="0" w:color="auto"/>
          </w:divBdr>
        </w:div>
        <w:div w:id="1350638574">
          <w:marLeft w:val="0"/>
          <w:marRight w:val="0"/>
          <w:marTop w:val="0"/>
          <w:marBottom w:val="0"/>
          <w:divBdr>
            <w:top w:val="none" w:sz="0" w:space="0" w:color="auto"/>
            <w:left w:val="none" w:sz="0" w:space="0" w:color="auto"/>
            <w:bottom w:val="none" w:sz="0" w:space="0" w:color="auto"/>
            <w:right w:val="none" w:sz="0" w:space="0" w:color="auto"/>
          </w:divBdr>
        </w:div>
        <w:div w:id="138226215">
          <w:marLeft w:val="0"/>
          <w:marRight w:val="0"/>
          <w:marTop w:val="0"/>
          <w:marBottom w:val="0"/>
          <w:divBdr>
            <w:top w:val="none" w:sz="0" w:space="0" w:color="auto"/>
            <w:left w:val="none" w:sz="0" w:space="0" w:color="auto"/>
            <w:bottom w:val="none" w:sz="0" w:space="0" w:color="auto"/>
            <w:right w:val="none" w:sz="0" w:space="0" w:color="auto"/>
          </w:divBdr>
        </w:div>
        <w:div w:id="849636837">
          <w:marLeft w:val="0"/>
          <w:marRight w:val="0"/>
          <w:marTop w:val="0"/>
          <w:marBottom w:val="0"/>
          <w:divBdr>
            <w:top w:val="none" w:sz="0" w:space="0" w:color="auto"/>
            <w:left w:val="none" w:sz="0" w:space="0" w:color="auto"/>
            <w:bottom w:val="none" w:sz="0" w:space="0" w:color="auto"/>
            <w:right w:val="none" w:sz="0" w:space="0" w:color="auto"/>
          </w:divBdr>
        </w:div>
        <w:div w:id="48041043">
          <w:marLeft w:val="0"/>
          <w:marRight w:val="0"/>
          <w:marTop w:val="0"/>
          <w:marBottom w:val="0"/>
          <w:divBdr>
            <w:top w:val="none" w:sz="0" w:space="0" w:color="auto"/>
            <w:left w:val="none" w:sz="0" w:space="0" w:color="auto"/>
            <w:bottom w:val="none" w:sz="0" w:space="0" w:color="auto"/>
            <w:right w:val="none" w:sz="0" w:space="0" w:color="auto"/>
          </w:divBdr>
        </w:div>
        <w:div w:id="1406299118">
          <w:marLeft w:val="0"/>
          <w:marRight w:val="0"/>
          <w:marTop w:val="0"/>
          <w:marBottom w:val="0"/>
          <w:divBdr>
            <w:top w:val="none" w:sz="0" w:space="0" w:color="auto"/>
            <w:left w:val="none" w:sz="0" w:space="0" w:color="auto"/>
            <w:bottom w:val="none" w:sz="0" w:space="0" w:color="auto"/>
            <w:right w:val="none" w:sz="0" w:space="0" w:color="auto"/>
          </w:divBdr>
        </w:div>
        <w:div w:id="924848842">
          <w:marLeft w:val="0"/>
          <w:marRight w:val="0"/>
          <w:marTop w:val="0"/>
          <w:marBottom w:val="0"/>
          <w:divBdr>
            <w:top w:val="none" w:sz="0" w:space="0" w:color="auto"/>
            <w:left w:val="none" w:sz="0" w:space="0" w:color="auto"/>
            <w:bottom w:val="none" w:sz="0" w:space="0" w:color="auto"/>
            <w:right w:val="none" w:sz="0" w:space="0" w:color="auto"/>
          </w:divBdr>
        </w:div>
        <w:div w:id="1808663435">
          <w:marLeft w:val="0"/>
          <w:marRight w:val="0"/>
          <w:marTop w:val="0"/>
          <w:marBottom w:val="0"/>
          <w:divBdr>
            <w:top w:val="none" w:sz="0" w:space="0" w:color="auto"/>
            <w:left w:val="none" w:sz="0" w:space="0" w:color="auto"/>
            <w:bottom w:val="none" w:sz="0" w:space="0" w:color="auto"/>
            <w:right w:val="none" w:sz="0" w:space="0" w:color="auto"/>
          </w:divBdr>
        </w:div>
        <w:div w:id="106169878">
          <w:marLeft w:val="0"/>
          <w:marRight w:val="0"/>
          <w:marTop w:val="0"/>
          <w:marBottom w:val="0"/>
          <w:divBdr>
            <w:top w:val="none" w:sz="0" w:space="0" w:color="auto"/>
            <w:left w:val="none" w:sz="0" w:space="0" w:color="auto"/>
            <w:bottom w:val="none" w:sz="0" w:space="0" w:color="auto"/>
            <w:right w:val="none" w:sz="0" w:space="0" w:color="auto"/>
          </w:divBdr>
        </w:div>
        <w:div w:id="2040736402">
          <w:marLeft w:val="0"/>
          <w:marRight w:val="0"/>
          <w:marTop w:val="0"/>
          <w:marBottom w:val="0"/>
          <w:divBdr>
            <w:top w:val="none" w:sz="0" w:space="0" w:color="auto"/>
            <w:left w:val="none" w:sz="0" w:space="0" w:color="auto"/>
            <w:bottom w:val="none" w:sz="0" w:space="0" w:color="auto"/>
            <w:right w:val="none" w:sz="0" w:space="0" w:color="auto"/>
          </w:divBdr>
        </w:div>
        <w:div w:id="821391731">
          <w:marLeft w:val="0"/>
          <w:marRight w:val="0"/>
          <w:marTop w:val="0"/>
          <w:marBottom w:val="0"/>
          <w:divBdr>
            <w:top w:val="none" w:sz="0" w:space="0" w:color="auto"/>
            <w:left w:val="none" w:sz="0" w:space="0" w:color="auto"/>
            <w:bottom w:val="none" w:sz="0" w:space="0" w:color="auto"/>
            <w:right w:val="none" w:sz="0" w:space="0" w:color="auto"/>
          </w:divBdr>
        </w:div>
        <w:div w:id="1852911719">
          <w:marLeft w:val="0"/>
          <w:marRight w:val="0"/>
          <w:marTop w:val="0"/>
          <w:marBottom w:val="0"/>
          <w:divBdr>
            <w:top w:val="none" w:sz="0" w:space="0" w:color="auto"/>
            <w:left w:val="none" w:sz="0" w:space="0" w:color="auto"/>
            <w:bottom w:val="none" w:sz="0" w:space="0" w:color="auto"/>
            <w:right w:val="none" w:sz="0" w:space="0" w:color="auto"/>
          </w:divBdr>
        </w:div>
      </w:divsChild>
    </w:div>
    <w:div w:id="1987587634">
      <w:bodyDiv w:val="1"/>
      <w:marLeft w:val="0"/>
      <w:marRight w:val="0"/>
      <w:marTop w:val="0"/>
      <w:marBottom w:val="0"/>
      <w:divBdr>
        <w:top w:val="none" w:sz="0" w:space="0" w:color="auto"/>
        <w:left w:val="none" w:sz="0" w:space="0" w:color="auto"/>
        <w:bottom w:val="none" w:sz="0" w:space="0" w:color="auto"/>
        <w:right w:val="none" w:sz="0" w:space="0" w:color="auto"/>
      </w:divBdr>
      <w:divsChild>
        <w:div w:id="1048992471">
          <w:marLeft w:val="0"/>
          <w:marRight w:val="0"/>
          <w:marTop w:val="0"/>
          <w:marBottom w:val="0"/>
          <w:divBdr>
            <w:top w:val="none" w:sz="0" w:space="0" w:color="auto"/>
            <w:left w:val="none" w:sz="0" w:space="0" w:color="auto"/>
            <w:bottom w:val="none" w:sz="0" w:space="0" w:color="auto"/>
            <w:right w:val="none" w:sz="0" w:space="0" w:color="auto"/>
          </w:divBdr>
        </w:div>
        <w:div w:id="442962581">
          <w:marLeft w:val="0"/>
          <w:marRight w:val="0"/>
          <w:marTop w:val="0"/>
          <w:marBottom w:val="0"/>
          <w:divBdr>
            <w:top w:val="none" w:sz="0" w:space="0" w:color="auto"/>
            <w:left w:val="none" w:sz="0" w:space="0" w:color="auto"/>
            <w:bottom w:val="none" w:sz="0" w:space="0" w:color="auto"/>
            <w:right w:val="none" w:sz="0" w:space="0" w:color="auto"/>
          </w:divBdr>
        </w:div>
      </w:divsChild>
    </w:div>
    <w:div w:id="2073698536">
      <w:bodyDiv w:val="1"/>
      <w:marLeft w:val="0"/>
      <w:marRight w:val="0"/>
      <w:marTop w:val="0"/>
      <w:marBottom w:val="0"/>
      <w:divBdr>
        <w:top w:val="none" w:sz="0" w:space="0" w:color="auto"/>
        <w:left w:val="none" w:sz="0" w:space="0" w:color="auto"/>
        <w:bottom w:val="none" w:sz="0" w:space="0" w:color="auto"/>
        <w:right w:val="none" w:sz="0" w:space="0" w:color="auto"/>
      </w:divBdr>
      <w:divsChild>
        <w:div w:id="1222062987">
          <w:marLeft w:val="0"/>
          <w:marRight w:val="0"/>
          <w:marTop w:val="0"/>
          <w:marBottom w:val="0"/>
          <w:divBdr>
            <w:top w:val="none" w:sz="0" w:space="0" w:color="auto"/>
            <w:left w:val="none" w:sz="0" w:space="0" w:color="auto"/>
            <w:bottom w:val="none" w:sz="0" w:space="0" w:color="auto"/>
            <w:right w:val="none" w:sz="0" w:space="0" w:color="auto"/>
          </w:divBdr>
        </w:div>
        <w:div w:id="1762138238">
          <w:marLeft w:val="0"/>
          <w:marRight w:val="0"/>
          <w:marTop w:val="0"/>
          <w:marBottom w:val="0"/>
          <w:divBdr>
            <w:top w:val="none" w:sz="0" w:space="0" w:color="auto"/>
            <w:left w:val="none" w:sz="0" w:space="0" w:color="auto"/>
            <w:bottom w:val="none" w:sz="0" w:space="0" w:color="auto"/>
            <w:right w:val="none" w:sz="0" w:space="0" w:color="auto"/>
          </w:divBdr>
        </w:div>
        <w:div w:id="881671790">
          <w:marLeft w:val="0"/>
          <w:marRight w:val="0"/>
          <w:marTop w:val="0"/>
          <w:marBottom w:val="0"/>
          <w:divBdr>
            <w:top w:val="none" w:sz="0" w:space="0" w:color="auto"/>
            <w:left w:val="none" w:sz="0" w:space="0" w:color="auto"/>
            <w:bottom w:val="none" w:sz="0" w:space="0" w:color="auto"/>
            <w:right w:val="none" w:sz="0" w:space="0" w:color="auto"/>
          </w:divBdr>
        </w:div>
        <w:div w:id="455030326">
          <w:marLeft w:val="0"/>
          <w:marRight w:val="0"/>
          <w:marTop w:val="0"/>
          <w:marBottom w:val="0"/>
          <w:divBdr>
            <w:top w:val="none" w:sz="0" w:space="0" w:color="auto"/>
            <w:left w:val="none" w:sz="0" w:space="0" w:color="auto"/>
            <w:bottom w:val="none" w:sz="0" w:space="0" w:color="auto"/>
            <w:right w:val="none" w:sz="0" w:space="0" w:color="auto"/>
          </w:divBdr>
        </w:div>
        <w:div w:id="1269389483">
          <w:marLeft w:val="0"/>
          <w:marRight w:val="0"/>
          <w:marTop w:val="0"/>
          <w:marBottom w:val="0"/>
          <w:divBdr>
            <w:top w:val="none" w:sz="0" w:space="0" w:color="auto"/>
            <w:left w:val="none" w:sz="0" w:space="0" w:color="auto"/>
            <w:bottom w:val="none" w:sz="0" w:space="0" w:color="auto"/>
            <w:right w:val="none" w:sz="0" w:space="0" w:color="auto"/>
          </w:divBdr>
        </w:div>
        <w:div w:id="710030629">
          <w:marLeft w:val="0"/>
          <w:marRight w:val="0"/>
          <w:marTop w:val="0"/>
          <w:marBottom w:val="0"/>
          <w:divBdr>
            <w:top w:val="none" w:sz="0" w:space="0" w:color="auto"/>
            <w:left w:val="none" w:sz="0" w:space="0" w:color="auto"/>
            <w:bottom w:val="none" w:sz="0" w:space="0" w:color="auto"/>
            <w:right w:val="none" w:sz="0" w:space="0" w:color="auto"/>
          </w:divBdr>
        </w:div>
        <w:div w:id="1864778568">
          <w:marLeft w:val="0"/>
          <w:marRight w:val="0"/>
          <w:marTop w:val="0"/>
          <w:marBottom w:val="0"/>
          <w:divBdr>
            <w:top w:val="none" w:sz="0" w:space="0" w:color="auto"/>
            <w:left w:val="none" w:sz="0" w:space="0" w:color="auto"/>
            <w:bottom w:val="none" w:sz="0" w:space="0" w:color="auto"/>
            <w:right w:val="none" w:sz="0" w:space="0" w:color="auto"/>
          </w:divBdr>
        </w:div>
        <w:div w:id="973558502">
          <w:marLeft w:val="0"/>
          <w:marRight w:val="0"/>
          <w:marTop w:val="0"/>
          <w:marBottom w:val="0"/>
          <w:divBdr>
            <w:top w:val="none" w:sz="0" w:space="0" w:color="auto"/>
            <w:left w:val="none" w:sz="0" w:space="0" w:color="auto"/>
            <w:bottom w:val="none" w:sz="0" w:space="0" w:color="auto"/>
            <w:right w:val="none" w:sz="0" w:space="0" w:color="auto"/>
          </w:divBdr>
        </w:div>
        <w:div w:id="1604923117">
          <w:marLeft w:val="0"/>
          <w:marRight w:val="0"/>
          <w:marTop w:val="0"/>
          <w:marBottom w:val="0"/>
          <w:divBdr>
            <w:top w:val="none" w:sz="0" w:space="0" w:color="auto"/>
            <w:left w:val="none" w:sz="0" w:space="0" w:color="auto"/>
            <w:bottom w:val="none" w:sz="0" w:space="0" w:color="auto"/>
            <w:right w:val="none" w:sz="0" w:space="0" w:color="auto"/>
          </w:divBdr>
        </w:div>
        <w:div w:id="1022128235">
          <w:marLeft w:val="0"/>
          <w:marRight w:val="0"/>
          <w:marTop w:val="0"/>
          <w:marBottom w:val="0"/>
          <w:divBdr>
            <w:top w:val="none" w:sz="0" w:space="0" w:color="auto"/>
            <w:left w:val="none" w:sz="0" w:space="0" w:color="auto"/>
            <w:bottom w:val="none" w:sz="0" w:space="0" w:color="auto"/>
            <w:right w:val="none" w:sz="0" w:space="0" w:color="auto"/>
          </w:divBdr>
        </w:div>
        <w:div w:id="1583448058">
          <w:marLeft w:val="0"/>
          <w:marRight w:val="0"/>
          <w:marTop w:val="0"/>
          <w:marBottom w:val="0"/>
          <w:divBdr>
            <w:top w:val="none" w:sz="0" w:space="0" w:color="auto"/>
            <w:left w:val="none" w:sz="0" w:space="0" w:color="auto"/>
            <w:bottom w:val="none" w:sz="0" w:space="0" w:color="auto"/>
            <w:right w:val="none" w:sz="0" w:space="0" w:color="auto"/>
          </w:divBdr>
        </w:div>
        <w:div w:id="1181893769">
          <w:marLeft w:val="0"/>
          <w:marRight w:val="0"/>
          <w:marTop w:val="0"/>
          <w:marBottom w:val="0"/>
          <w:divBdr>
            <w:top w:val="none" w:sz="0" w:space="0" w:color="auto"/>
            <w:left w:val="none" w:sz="0" w:space="0" w:color="auto"/>
            <w:bottom w:val="none" w:sz="0" w:space="0" w:color="auto"/>
            <w:right w:val="none" w:sz="0" w:space="0" w:color="auto"/>
          </w:divBdr>
        </w:div>
        <w:div w:id="1792550932">
          <w:marLeft w:val="0"/>
          <w:marRight w:val="0"/>
          <w:marTop w:val="0"/>
          <w:marBottom w:val="0"/>
          <w:divBdr>
            <w:top w:val="none" w:sz="0" w:space="0" w:color="auto"/>
            <w:left w:val="none" w:sz="0" w:space="0" w:color="auto"/>
            <w:bottom w:val="none" w:sz="0" w:space="0" w:color="auto"/>
            <w:right w:val="none" w:sz="0" w:space="0" w:color="auto"/>
          </w:divBdr>
        </w:div>
        <w:div w:id="434903492">
          <w:marLeft w:val="0"/>
          <w:marRight w:val="0"/>
          <w:marTop w:val="0"/>
          <w:marBottom w:val="0"/>
          <w:divBdr>
            <w:top w:val="none" w:sz="0" w:space="0" w:color="auto"/>
            <w:left w:val="none" w:sz="0" w:space="0" w:color="auto"/>
            <w:bottom w:val="none" w:sz="0" w:space="0" w:color="auto"/>
            <w:right w:val="none" w:sz="0" w:space="0" w:color="auto"/>
          </w:divBdr>
        </w:div>
      </w:divsChild>
    </w:div>
    <w:div w:id="2075158126">
      <w:bodyDiv w:val="1"/>
      <w:marLeft w:val="0"/>
      <w:marRight w:val="0"/>
      <w:marTop w:val="0"/>
      <w:marBottom w:val="0"/>
      <w:divBdr>
        <w:top w:val="none" w:sz="0" w:space="0" w:color="auto"/>
        <w:left w:val="none" w:sz="0" w:space="0" w:color="auto"/>
        <w:bottom w:val="none" w:sz="0" w:space="0" w:color="auto"/>
        <w:right w:val="none" w:sz="0" w:space="0" w:color="auto"/>
      </w:divBdr>
    </w:div>
    <w:div w:id="2100981343">
      <w:bodyDiv w:val="1"/>
      <w:marLeft w:val="0"/>
      <w:marRight w:val="0"/>
      <w:marTop w:val="0"/>
      <w:marBottom w:val="0"/>
      <w:divBdr>
        <w:top w:val="none" w:sz="0" w:space="0" w:color="auto"/>
        <w:left w:val="none" w:sz="0" w:space="0" w:color="auto"/>
        <w:bottom w:val="none" w:sz="0" w:space="0" w:color="auto"/>
        <w:right w:val="none" w:sz="0" w:space="0" w:color="auto"/>
      </w:divBdr>
      <w:divsChild>
        <w:div w:id="316804319">
          <w:marLeft w:val="0"/>
          <w:marRight w:val="0"/>
          <w:marTop w:val="0"/>
          <w:marBottom w:val="0"/>
          <w:divBdr>
            <w:top w:val="none" w:sz="0" w:space="0" w:color="auto"/>
            <w:left w:val="none" w:sz="0" w:space="0" w:color="auto"/>
            <w:bottom w:val="none" w:sz="0" w:space="0" w:color="auto"/>
            <w:right w:val="none" w:sz="0" w:space="0" w:color="auto"/>
          </w:divBdr>
        </w:div>
        <w:div w:id="1410007584">
          <w:marLeft w:val="0"/>
          <w:marRight w:val="0"/>
          <w:marTop w:val="0"/>
          <w:marBottom w:val="0"/>
          <w:divBdr>
            <w:top w:val="none" w:sz="0" w:space="0" w:color="auto"/>
            <w:left w:val="none" w:sz="0" w:space="0" w:color="auto"/>
            <w:bottom w:val="none" w:sz="0" w:space="0" w:color="auto"/>
            <w:right w:val="none" w:sz="0" w:space="0" w:color="auto"/>
          </w:divBdr>
        </w:div>
        <w:div w:id="41177462">
          <w:marLeft w:val="0"/>
          <w:marRight w:val="0"/>
          <w:marTop w:val="0"/>
          <w:marBottom w:val="0"/>
          <w:divBdr>
            <w:top w:val="none" w:sz="0" w:space="0" w:color="auto"/>
            <w:left w:val="none" w:sz="0" w:space="0" w:color="auto"/>
            <w:bottom w:val="none" w:sz="0" w:space="0" w:color="auto"/>
            <w:right w:val="none" w:sz="0" w:space="0" w:color="auto"/>
          </w:divBdr>
        </w:div>
        <w:div w:id="893539949">
          <w:marLeft w:val="0"/>
          <w:marRight w:val="0"/>
          <w:marTop w:val="0"/>
          <w:marBottom w:val="0"/>
          <w:divBdr>
            <w:top w:val="none" w:sz="0" w:space="0" w:color="auto"/>
            <w:left w:val="none" w:sz="0" w:space="0" w:color="auto"/>
            <w:bottom w:val="none" w:sz="0" w:space="0" w:color="auto"/>
            <w:right w:val="none" w:sz="0" w:space="0" w:color="auto"/>
          </w:divBdr>
        </w:div>
        <w:div w:id="685059038">
          <w:marLeft w:val="0"/>
          <w:marRight w:val="0"/>
          <w:marTop w:val="0"/>
          <w:marBottom w:val="0"/>
          <w:divBdr>
            <w:top w:val="none" w:sz="0" w:space="0" w:color="auto"/>
            <w:left w:val="none" w:sz="0" w:space="0" w:color="auto"/>
            <w:bottom w:val="none" w:sz="0" w:space="0" w:color="auto"/>
            <w:right w:val="none" w:sz="0" w:space="0" w:color="auto"/>
          </w:divBdr>
        </w:div>
        <w:div w:id="1913543368">
          <w:marLeft w:val="0"/>
          <w:marRight w:val="0"/>
          <w:marTop w:val="0"/>
          <w:marBottom w:val="0"/>
          <w:divBdr>
            <w:top w:val="none" w:sz="0" w:space="0" w:color="auto"/>
            <w:left w:val="none" w:sz="0" w:space="0" w:color="auto"/>
            <w:bottom w:val="none" w:sz="0" w:space="0" w:color="auto"/>
            <w:right w:val="none" w:sz="0" w:space="0" w:color="auto"/>
          </w:divBdr>
        </w:div>
        <w:div w:id="1205673667">
          <w:marLeft w:val="0"/>
          <w:marRight w:val="0"/>
          <w:marTop w:val="0"/>
          <w:marBottom w:val="0"/>
          <w:divBdr>
            <w:top w:val="none" w:sz="0" w:space="0" w:color="auto"/>
            <w:left w:val="none" w:sz="0" w:space="0" w:color="auto"/>
            <w:bottom w:val="none" w:sz="0" w:space="0" w:color="auto"/>
            <w:right w:val="none" w:sz="0" w:space="0" w:color="auto"/>
          </w:divBdr>
        </w:div>
        <w:div w:id="600914909">
          <w:marLeft w:val="0"/>
          <w:marRight w:val="0"/>
          <w:marTop w:val="0"/>
          <w:marBottom w:val="0"/>
          <w:divBdr>
            <w:top w:val="none" w:sz="0" w:space="0" w:color="auto"/>
            <w:left w:val="none" w:sz="0" w:space="0" w:color="auto"/>
            <w:bottom w:val="none" w:sz="0" w:space="0" w:color="auto"/>
            <w:right w:val="none" w:sz="0" w:space="0" w:color="auto"/>
          </w:divBdr>
        </w:div>
        <w:div w:id="443578452">
          <w:marLeft w:val="0"/>
          <w:marRight w:val="0"/>
          <w:marTop w:val="0"/>
          <w:marBottom w:val="0"/>
          <w:divBdr>
            <w:top w:val="none" w:sz="0" w:space="0" w:color="auto"/>
            <w:left w:val="none" w:sz="0" w:space="0" w:color="auto"/>
            <w:bottom w:val="none" w:sz="0" w:space="0" w:color="auto"/>
            <w:right w:val="none" w:sz="0" w:space="0" w:color="auto"/>
          </w:divBdr>
        </w:div>
        <w:div w:id="1490289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1284</TotalTime>
  <Pages>8</Pages>
  <Words>2964</Words>
  <Characters>16897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Knight-Fox</dc:creator>
  <cp:keywords/>
  <dc:description/>
  <cp:lastModifiedBy>Cathryn Knight-Fox</cp:lastModifiedBy>
  <cp:revision>52</cp:revision>
  <dcterms:created xsi:type="dcterms:W3CDTF">2018-12-01T12:31:00Z</dcterms:created>
  <dcterms:modified xsi:type="dcterms:W3CDTF">2018-12-05T22:18:00Z</dcterms:modified>
</cp:coreProperties>
</file>