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BE1" w:rsidRPr="000A2BE1" w:rsidRDefault="000A2BE1" w:rsidP="000A2BE1">
      <w:pPr>
        <w:pStyle w:val="fixed"/>
        <w:rPr>
          <w:rFonts w:cs="Arial"/>
          <w:szCs w:val="22"/>
        </w:rPr>
      </w:pPr>
      <w:r w:rsidRPr="000A2BE1">
        <w:rPr>
          <w:rFonts w:cs="Arial"/>
          <w:szCs w:val="22"/>
        </w:rPr>
        <w:t>MODULE CODE:</w:t>
      </w:r>
      <w:r w:rsidRPr="000A2BE1">
        <w:rPr>
          <w:rFonts w:cs="Arial"/>
          <w:szCs w:val="22"/>
        </w:rPr>
        <w:tab/>
      </w:r>
      <w:r w:rsidRPr="000A2BE1">
        <w:rPr>
          <w:rFonts w:cs="Arial"/>
          <w:szCs w:val="22"/>
        </w:rPr>
        <w:tab/>
        <w:t>BMPF6000</w:t>
      </w:r>
    </w:p>
    <w:p w:rsidR="000A2BE1" w:rsidRPr="000A2BE1" w:rsidRDefault="000A2BE1" w:rsidP="000A2BE1">
      <w:pPr>
        <w:pStyle w:val="fixed"/>
        <w:ind w:left="0" w:firstLine="0"/>
        <w:outlineLvl w:val="1"/>
        <w:rPr>
          <w:rFonts w:cs="Arial"/>
          <w:szCs w:val="22"/>
        </w:rPr>
      </w:pPr>
      <w:r w:rsidRPr="000A2BE1">
        <w:rPr>
          <w:rFonts w:cs="Arial"/>
          <w:szCs w:val="22"/>
        </w:rPr>
        <w:t>TITLE:</w:t>
      </w:r>
      <w:r w:rsidRPr="000A2BE1">
        <w:rPr>
          <w:rFonts w:cs="Arial"/>
          <w:szCs w:val="22"/>
        </w:rPr>
        <w:tab/>
      </w:r>
      <w:r w:rsidRPr="000A2BE1">
        <w:rPr>
          <w:rFonts w:cs="Arial"/>
          <w:szCs w:val="22"/>
        </w:rPr>
        <w:tab/>
      </w:r>
      <w:r w:rsidRPr="000A2BE1">
        <w:rPr>
          <w:rFonts w:cs="Arial"/>
          <w:szCs w:val="22"/>
        </w:rPr>
        <w:tab/>
      </w:r>
      <w:r w:rsidRPr="000A2BE1">
        <w:rPr>
          <w:rFonts w:cs="Arial"/>
          <w:szCs w:val="22"/>
        </w:rPr>
        <w:tab/>
        <w:t>Recognition and Accreditation of Learning (RAL)</w:t>
      </w:r>
    </w:p>
    <w:p w:rsidR="000A2BE1" w:rsidRPr="000A2BE1" w:rsidRDefault="000A2BE1" w:rsidP="000A2BE1">
      <w:pPr>
        <w:pStyle w:val="fixed"/>
        <w:rPr>
          <w:rFonts w:cs="Arial"/>
          <w:szCs w:val="22"/>
        </w:rPr>
      </w:pPr>
      <w:r w:rsidRPr="000A2BE1">
        <w:rPr>
          <w:rFonts w:cs="Arial"/>
          <w:szCs w:val="22"/>
        </w:rPr>
        <w:t>DATED:</w:t>
      </w:r>
      <w:r w:rsidRPr="000A2BE1">
        <w:rPr>
          <w:rFonts w:cs="Arial"/>
          <w:szCs w:val="22"/>
        </w:rPr>
        <w:tab/>
      </w:r>
      <w:r w:rsidRPr="000A2BE1">
        <w:rPr>
          <w:rFonts w:cs="Arial"/>
          <w:szCs w:val="22"/>
        </w:rPr>
        <w:tab/>
      </w:r>
      <w:r w:rsidRPr="000A2BE1">
        <w:rPr>
          <w:rFonts w:cs="Arial"/>
          <w:szCs w:val="22"/>
        </w:rPr>
        <w:tab/>
        <w:t>26/04/2018</w:t>
      </w:r>
      <w:r w:rsidRPr="000A2BE1">
        <w:rPr>
          <w:rFonts w:cs="Arial"/>
          <w:szCs w:val="22"/>
        </w:rPr>
        <w:fldChar w:fldCharType="begin"/>
      </w:r>
      <w:r w:rsidRPr="000A2BE1">
        <w:rPr>
          <w:rFonts w:cs="Arial"/>
          <w:szCs w:val="22"/>
        </w:rPr>
        <w:instrText xml:space="preserve"> FILLIN  DD/MM/YYYY  \* MERGEFORMAT </w:instrText>
      </w:r>
      <w:r w:rsidRPr="000A2BE1">
        <w:rPr>
          <w:rFonts w:cs="Arial"/>
          <w:szCs w:val="22"/>
        </w:rPr>
        <w:fldChar w:fldCharType="end"/>
      </w:r>
    </w:p>
    <w:p w:rsidR="000A2BE1" w:rsidRPr="000A2BE1" w:rsidRDefault="000A2BE1" w:rsidP="000A2BE1">
      <w:pPr>
        <w:pStyle w:val="fixed"/>
        <w:rPr>
          <w:rFonts w:cs="Arial"/>
          <w:szCs w:val="22"/>
        </w:rPr>
      </w:pPr>
    </w:p>
    <w:p w:rsidR="000A2BE1" w:rsidRPr="000A2BE1" w:rsidRDefault="000A2BE1" w:rsidP="000A2BE1">
      <w:pPr>
        <w:pStyle w:val="fixed"/>
        <w:rPr>
          <w:rFonts w:cs="Arial"/>
          <w:szCs w:val="22"/>
        </w:rPr>
      </w:pPr>
      <w:r w:rsidRPr="000A2BE1">
        <w:rPr>
          <w:rFonts w:cs="Arial"/>
          <w:szCs w:val="22"/>
        </w:rPr>
        <w:t xml:space="preserve">LEVEL:  </w:t>
      </w:r>
      <w:r w:rsidRPr="000A2BE1">
        <w:rPr>
          <w:rFonts w:cs="Arial"/>
          <w:szCs w:val="22"/>
        </w:rPr>
        <w:tab/>
      </w:r>
      <w:r w:rsidRPr="000A2BE1">
        <w:rPr>
          <w:rFonts w:cs="Arial"/>
          <w:szCs w:val="22"/>
        </w:rPr>
        <w:tab/>
      </w:r>
      <w:r w:rsidRPr="000A2BE1">
        <w:rPr>
          <w:rFonts w:cs="Arial"/>
          <w:szCs w:val="22"/>
        </w:rPr>
        <w:tab/>
        <w:t>6</w:t>
      </w:r>
    </w:p>
    <w:p w:rsidR="000A2BE1" w:rsidRPr="000A2BE1" w:rsidRDefault="000A2BE1" w:rsidP="000A2BE1">
      <w:pPr>
        <w:pStyle w:val="fixed"/>
        <w:rPr>
          <w:rFonts w:cs="Arial"/>
          <w:szCs w:val="22"/>
        </w:rPr>
      </w:pPr>
      <w:r w:rsidRPr="000A2BE1">
        <w:rPr>
          <w:rFonts w:cs="Arial"/>
          <w:szCs w:val="22"/>
        </w:rPr>
        <w:t>CREDITS:</w:t>
      </w:r>
      <w:r w:rsidRPr="000A2BE1">
        <w:rPr>
          <w:rFonts w:cs="Arial"/>
          <w:szCs w:val="22"/>
        </w:rPr>
        <w:tab/>
      </w:r>
      <w:r w:rsidRPr="000A2BE1">
        <w:rPr>
          <w:rFonts w:cs="Arial"/>
          <w:szCs w:val="22"/>
        </w:rPr>
        <w:tab/>
      </w:r>
      <w:r w:rsidRPr="000A2BE1">
        <w:rPr>
          <w:rFonts w:cs="Arial"/>
          <w:szCs w:val="22"/>
        </w:rPr>
        <w:tab/>
        <w:t>20</w:t>
      </w:r>
    </w:p>
    <w:p w:rsidR="000A2BE1" w:rsidRPr="000A2BE1" w:rsidRDefault="000A2BE1" w:rsidP="000A2BE1">
      <w:pPr>
        <w:pStyle w:val="fixed"/>
        <w:rPr>
          <w:rFonts w:cs="Arial"/>
          <w:szCs w:val="22"/>
        </w:rPr>
      </w:pPr>
    </w:p>
    <w:p w:rsidR="000A2BE1" w:rsidRPr="000A2BE1" w:rsidRDefault="000A2BE1" w:rsidP="000A2BE1">
      <w:pPr>
        <w:pBdr>
          <w:bottom w:val="single" w:sz="6" w:space="1" w:color="auto"/>
        </w:pBdr>
        <w:rPr>
          <w:rFonts w:cs="Arial"/>
          <w:szCs w:val="22"/>
        </w:rPr>
      </w:pPr>
      <w:r w:rsidRPr="000A2BE1">
        <w:rPr>
          <w:rFonts w:cs="Arial"/>
          <w:b/>
          <w:szCs w:val="22"/>
        </w:rPr>
        <w:t>JACS CODE:</w:t>
      </w:r>
      <w:r w:rsidRPr="000A2BE1">
        <w:rPr>
          <w:rFonts w:cs="Arial"/>
          <w:b/>
          <w:szCs w:val="22"/>
        </w:rPr>
        <w:tab/>
      </w:r>
      <w:r w:rsidRPr="000A2BE1">
        <w:rPr>
          <w:rFonts w:cs="Arial"/>
          <w:b/>
          <w:szCs w:val="22"/>
        </w:rPr>
        <w:tab/>
      </w:r>
      <w:r w:rsidRPr="000A2BE1">
        <w:rPr>
          <w:rFonts w:cs="Arial"/>
          <w:b/>
          <w:szCs w:val="22"/>
        </w:rPr>
        <w:tab/>
        <w:t>N200</w:t>
      </w:r>
    </w:p>
    <w:p w:rsidR="000A2BE1" w:rsidRPr="000A2BE1" w:rsidRDefault="000A2BE1" w:rsidP="000A2BE1">
      <w:pPr>
        <w:pBdr>
          <w:bottom w:val="single" w:sz="6" w:space="1" w:color="auto"/>
        </w:pBdr>
        <w:rPr>
          <w:rFonts w:cs="Arial"/>
          <w:szCs w:val="22"/>
        </w:rPr>
      </w:pPr>
    </w:p>
    <w:p w:rsidR="000A2BE1" w:rsidRPr="000A2BE1" w:rsidRDefault="000A2BE1" w:rsidP="000A2BE1">
      <w:pPr>
        <w:pStyle w:val="bullet"/>
        <w:overflowPunct/>
        <w:autoSpaceDE/>
        <w:autoSpaceDN/>
        <w:adjustRightInd/>
        <w:spacing w:before="0"/>
        <w:ind w:left="0" w:firstLine="0"/>
        <w:textAlignment w:val="auto"/>
        <w:rPr>
          <w:rFonts w:cs="Arial"/>
          <w:b/>
          <w:szCs w:val="22"/>
        </w:rPr>
      </w:pPr>
    </w:p>
    <w:p w:rsidR="000A2BE1" w:rsidRPr="000A2BE1" w:rsidRDefault="000A2BE1" w:rsidP="000A2BE1">
      <w:pPr>
        <w:pStyle w:val="bullet"/>
        <w:overflowPunct/>
        <w:autoSpaceDE/>
        <w:autoSpaceDN/>
        <w:adjustRightInd/>
        <w:spacing w:before="0"/>
        <w:ind w:left="0" w:firstLine="0"/>
        <w:textAlignment w:val="auto"/>
        <w:rPr>
          <w:rFonts w:cs="Arial"/>
          <w:b/>
          <w:szCs w:val="22"/>
        </w:rPr>
      </w:pPr>
      <w:r w:rsidRPr="000A2BE1">
        <w:rPr>
          <w:rFonts w:cs="Arial"/>
          <w:b/>
          <w:szCs w:val="22"/>
        </w:rPr>
        <w:t>AIM(S)</w:t>
      </w:r>
    </w:p>
    <w:p w:rsidR="000A2BE1" w:rsidRPr="000A2BE1" w:rsidRDefault="000A2BE1" w:rsidP="000A2BE1">
      <w:pPr>
        <w:pStyle w:val="bullet"/>
        <w:numPr>
          <w:ilvl w:val="0"/>
          <w:numId w:val="2"/>
        </w:numPr>
        <w:overflowPunct/>
        <w:autoSpaceDE/>
        <w:autoSpaceDN/>
        <w:adjustRightInd/>
        <w:spacing w:before="240"/>
        <w:ind w:left="851" w:hanging="567"/>
        <w:textAlignment w:val="auto"/>
        <w:rPr>
          <w:rFonts w:cs="Arial"/>
          <w:b/>
          <w:szCs w:val="22"/>
        </w:rPr>
      </w:pPr>
      <w:r w:rsidRPr="000A2BE1">
        <w:rPr>
          <w:rFonts w:cs="Arial"/>
          <w:szCs w:val="22"/>
        </w:rPr>
        <w:t>To enable the learner to compile a claim for academic credit based on prior learning – to be submitted to the UWTSD RPEL Board.</w:t>
      </w:r>
    </w:p>
    <w:p w:rsidR="000A2BE1" w:rsidRPr="000A2BE1" w:rsidRDefault="000A2BE1" w:rsidP="000A2BE1">
      <w:pPr>
        <w:pStyle w:val="bullet"/>
        <w:numPr>
          <w:ilvl w:val="0"/>
          <w:numId w:val="2"/>
        </w:numPr>
        <w:overflowPunct/>
        <w:autoSpaceDE/>
        <w:autoSpaceDN/>
        <w:adjustRightInd/>
        <w:spacing w:before="240"/>
        <w:ind w:left="851" w:hanging="567"/>
        <w:textAlignment w:val="auto"/>
        <w:rPr>
          <w:rFonts w:cs="Arial"/>
          <w:b/>
          <w:szCs w:val="22"/>
        </w:rPr>
      </w:pPr>
      <w:r w:rsidRPr="000A2BE1">
        <w:rPr>
          <w:rFonts w:cs="Arial"/>
          <w:szCs w:val="22"/>
        </w:rPr>
        <w:t>To enable the learner to evaluate and reflect critically upon their own learning experience – to be submitted to the WIWBL Exam Board</w:t>
      </w:r>
    </w:p>
    <w:p w:rsidR="000A2BE1" w:rsidRPr="000A2BE1" w:rsidRDefault="000A2BE1" w:rsidP="000A2BE1">
      <w:pPr>
        <w:pStyle w:val="bullet"/>
        <w:overflowPunct/>
        <w:autoSpaceDE/>
        <w:autoSpaceDN/>
        <w:adjustRightInd/>
        <w:spacing w:before="0"/>
        <w:ind w:left="0" w:firstLine="0"/>
        <w:textAlignment w:val="auto"/>
        <w:rPr>
          <w:rFonts w:cs="Arial"/>
          <w:b/>
          <w:szCs w:val="22"/>
        </w:rPr>
      </w:pPr>
    </w:p>
    <w:p w:rsidR="000A2BE1" w:rsidRPr="000A2BE1" w:rsidRDefault="000A2BE1" w:rsidP="000A2BE1">
      <w:pPr>
        <w:pStyle w:val="bullet"/>
        <w:overflowPunct/>
        <w:autoSpaceDE/>
        <w:autoSpaceDN/>
        <w:adjustRightInd/>
        <w:spacing w:before="0"/>
        <w:ind w:left="0" w:firstLine="0"/>
        <w:textAlignment w:val="auto"/>
        <w:rPr>
          <w:rFonts w:cs="Arial"/>
          <w:b/>
          <w:szCs w:val="22"/>
        </w:rPr>
      </w:pPr>
      <w:r w:rsidRPr="000A2BE1">
        <w:rPr>
          <w:rFonts w:cs="Arial"/>
          <w:b/>
          <w:szCs w:val="22"/>
        </w:rPr>
        <w:t>LEARNING OUTCOMES</w:t>
      </w:r>
    </w:p>
    <w:p w:rsidR="000A2BE1" w:rsidRPr="000A2BE1" w:rsidRDefault="000A2BE1" w:rsidP="000A2BE1">
      <w:pPr>
        <w:rPr>
          <w:rFonts w:cs="Arial"/>
          <w:b/>
          <w:szCs w:val="22"/>
        </w:rPr>
      </w:pPr>
    </w:p>
    <w:p w:rsidR="000A2BE1" w:rsidRPr="000A2BE1" w:rsidRDefault="000A2BE1" w:rsidP="000A2BE1">
      <w:pPr>
        <w:rPr>
          <w:rFonts w:cs="Arial"/>
          <w:szCs w:val="22"/>
        </w:rPr>
      </w:pPr>
      <w:r w:rsidRPr="000A2BE1">
        <w:rPr>
          <w:rFonts w:cs="Arial"/>
          <w:szCs w:val="22"/>
        </w:rPr>
        <w:t>Upon the successful completion of this module, the student should be able to:</w:t>
      </w:r>
    </w:p>
    <w:p w:rsidR="000A2BE1" w:rsidRPr="000A2BE1" w:rsidRDefault="000A2BE1" w:rsidP="000A2BE1">
      <w:pPr>
        <w:rPr>
          <w:rFonts w:cs="Arial"/>
          <w:szCs w:val="22"/>
        </w:rPr>
      </w:pPr>
    </w:p>
    <w:p w:rsidR="000A2BE1" w:rsidRPr="000A2BE1" w:rsidRDefault="000A2BE1" w:rsidP="000A2BE1">
      <w:pPr>
        <w:pStyle w:val="ListParagraph"/>
        <w:numPr>
          <w:ilvl w:val="0"/>
          <w:numId w:val="3"/>
        </w:numPr>
        <w:spacing w:before="100"/>
        <w:contextualSpacing w:val="0"/>
        <w:rPr>
          <w:rFonts w:cs="Arial"/>
        </w:rPr>
      </w:pPr>
      <w:r w:rsidRPr="000A2BE1">
        <w:rPr>
          <w:rFonts w:cs="Arial"/>
        </w:rPr>
        <w:t>Reflect on a portfolio of evidence that supports a claim for academic credit accurately reflecting on their learning experience;</w:t>
      </w:r>
    </w:p>
    <w:p w:rsidR="000A2BE1" w:rsidRPr="000A2BE1" w:rsidRDefault="000A2BE1" w:rsidP="000A2BE1">
      <w:pPr>
        <w:pStyle w:val="bullet"/>
        <w:numPr>
          <w:ilvl w:val="0"/>
          <w:numId w:val="3"/>
        </w:numPr>
        <w:overflowPunct/>
        <w:autoSpaceDE/>
        <w:autoSpaceDN/>
        <w:adjustRightInd/>
        <w:spacing w:before="100"/>
        <w:textAlignment w:val="auto"/>
        <w:rPr>
          <w:rFonts w:cs="Arial"/>
          <w:szCs w:val="22"/>
        </w:rPr>
      </w:pPr>
      <w:r w:rsidRPr="000A2BE1">
        <w:rPr>
          <w:rFonts w:cs="Arial"/>
          <w:szCs w:val="22"/>
        </w:rPr>
        <w:t>Develop a vocabulary to define their own learning and relate this learning to the University’s assessment criteria;</w:t>
      </w:r>
    </w:p>
    <w:p w:rsidR="000A2BE1" w:rsidRPr="000A2BE1" w:rsidRDefault="000A2BE1" w:rsidP="000A2BE1">
      <w:pPr>
        <w:pStyle w:val="bullet"/>
        <w:numPr>
          <w:ilvl w:val="0"/>
          <w:numId w:val="3"/>
        </w:numPr>
        <w:overflowPunct/>
        <w:autoSpaceDE/>
        <w:autoSpaceDN/>
        <w:adjustRightInd/>
        <w:spacing w:before="100"/>
        <w:textAlignment w:val="auto"/>
        <w:rPr>
          <w:rFonts w:cs="Arial"/>
          <w:szCs w:val="22"/>
        </w:rPr>
      </w:pPr>
      <w:r w:rsidRPr="000A2BE1">
        <w:rPr>
          <w:rFonts w:cs="Arial"/>
          <w:szCs w:val="22"/>
        </w:rPr>
        <w:t>Critically analyse, evaluate and justify their higher-level learning experience;</w:t>
      </w:r>
    </w:p>
    <w:p w:rsidR="000A2BE1" w:rsidRPr="000A2BE1" w:rsidRDefault="000A2BE1" w:rsidP="000A2BE1">
      <w:pPr>
        <w:pStyle w:val="bullet"/>
        <w:numPr>
          <w:ilvl w:val="0"/>
          <w:numId w:val="3"/>
        </w:numPr>
        <w:overflowPunct/>
        <w:autoSpaceDE/>
        <w:autoSpaceDN/>
        <w:adjustRightInd/>
        <w:spacing w:before="100"/>
        <w:textAlignment w:val="auto"/>
        <w:rPr>
          <w:rFonts w:cs="Arial"/>
          <w:szCs w:val="22"/>
        </w:rPr>
      </w:pPr>
      <w:r w:rsidRPr="000A2BE1">
        <w:rPr>
          <w:rFonts w:cs="Arial"/>
          <w:szCs w:val="22"/>
        </w:rPr>
        <w:t xml:space="preserve">Critically evaluate a range of concepts, models and theories that underpin their own </w:t>
      </w:r>
      <w:proofErr w:type="gramStart"/>
      <w:r w:rsidRPr="000A2BE1">
        <w:rPr>
          <w:rFonts w:cs="Arial"/>
          <w:szCs w:val="22"/>
        </w:rPr>
        <w:t>working</w:t>
      </w:r>
      <w:proofErr w:type="gramEnd"/>
      <w:r w:rsidRPr="000A2BE1">
        <w:rPr>
          <w:rFonts w:cs="Arial"/>
          <w:szCs w:val="22"/>
        </w:rPr>
        <w:t xml:space="preserve"> practices and principles.</w:t>
      </w:r>
    </w:p>
    <w:p w:rsidR="000A2BE1" w:rsidRPr="000A2BE1" w:rsidRDefault="000A2BE1" w:rsidP="000A2BE1">
      <w:pPr>
        <w:rPr>
          <w:rFonts w:cs="Arial"/>
          <w:szCs w:val="22"/>
        </w:rPr>
      </w:pPr>
    </w:p>
    <w:p w:rsidR="000A2BE1" w:rsidRPr="000A2BE1" w:rsidRDefault="000A2BE1" w:rsidP="000A2BE1">
      <w:pPr>
        <w:pStyle w:val="fixed"/>
        <w:rPr>
          <w:rFonts w:cs="Arial"/>
          <w:szCs w:val="22"/>
        </w:rPr>
      </w:pPr>
      <w:r w:rsidRPr="000A2BE1">
        <w:rPr>
          <w:rFonts w:cs="Arial"/>
          <w:szCs w:val="22"/>
        </w:rPr>
        <w:t>INDICATIVE CONTENT</w:t>
      </w:r>
    </w:p>
    <w:p w:rsidR="000A2BE1" w:rsidRPr="000A2BE1" w:rsidRDefault="000A2BE1" w:rsidP="000A2BE1">
      <w:pPr>
        <w:pStyle w:val="ListParagraph"/>
        <w:numPr>
          <w:ilvl w:val="0"/>
          <w:numId w:val="1"/>
        </w:numPr>
        <w:spacing w:before="100"/>
        <w:ind w:left="850" w:hanging="567"/>
        <w:contextualSpacing w:val="0"/>
        <w:rPr>
          <w:rFonts w:cs="Arial"/>
        </w:rPr>
      </w:pPr>
      <w:r w:rsidRPr="000A2BE1">
        <w:rPr>
          <w:rFonts w:cs="Arial"/>
        </w:rPr>
        <w:t>Learners will explore the concepts of learning through the use of discussion and personal examples, and will be introduced to the vocabulary that is used to define learning outcomes at different levels.</w:t>
      </w:r>
    </w:p>
    <w:p w:rsidR="000A2BE1" w:rsidRPr="000A2BE1" w:rsidRDefault="000A2BE1" w:rsidP="000A2BE1">
      <w:pPr>
        <w:pStyle w:val="ListParagraph"/>
        <w:numPr>
          <w:ilvl w:val="0"/>
          <w:numId w:val="1"/>
        </w:numPr>
        <w:spacing w:before="100"/>
        <w:ind w:left="850" w:hanging="567"/>
        <w:contextualSpacing w:val="0"/>
        <w:rPr>
          <w:rFonts w:cs="Arial"/>
        </w:rPr>
      </w:pPr>
      <w:r w:rsidRPr="000A2BE1">
        <w:rPr>
          <w:rFonts w:cs="Arial"/>
        </w:rPr>
        <w:t>Learners will explore a range of academic concepts, theories and models that reflect on and underpin practice in their workplace setting.</w:t>
      </w:r>
    </w:p>
    <w:p w:rsidR="000A2BE1" w:rsidRPr="000A2BE1" w:rsidRDefault="000A2BE1" w:rsidP="000A2BE1">
      <w:pPr>
        <w:pStyle w:val="ListParagraph"/>
        <w:numPr>
          <w:ilvl w:val="0"/>
          <w:numId w:val="1"/>
        </w:numPr>
        <w:spacing w:before="100"/>
        <w:ind w:left="850" w:hanging="567"/>
        <w:contextualSpacing w:val="0"/>
        <w:rPr>
          <w:rFonts w:cs="Arial"/>
        </w:rPr>
      </w:pPr>
      <w:r w:rsidRPr="000A2BE1">
        <w:rPr>
          <w:rFonts w:cs="Arial"/>
        </w:rPr>
        <w:t xml:space="preserve">Learners will receive guidance on how to evaluate and reflect upon their own learning experiences. </w:t>
      </w:r>
    </w:p>
    <w:p w:rsidR="000A2BE1" w:rsidRPr="000A2BE1" w:rsidRDefault="000A2BE1" w:rsidP="000A2BE1">
      <w:pPr>
        <w:pStyle w:val="ListParagraph"/>
        <w:numPr>
          <w:ilvl w:val="0"/>
          <w:numId w:val="1"/>
        </w:numPr>
        <w:spacing w:before="100"/>
        <w:ind w:left="850" w:hanging="567"/>
        <w:contextualSpacing w:val="0"/>
        <w:rPr>
          <w:rFonts w:cs="Arial"/>
        </w:rPr>
      </w:pPr>
      <w:r w:rsidRPr="000A2BE1">
        <w:rPr>
          <w:rFonts w:cs="Arial"/>
        </w:rPr>
        <w:t>Learners will be allocated an academic advisor who will provide the appropriate academic framework within which the learner can identify the learning that has already taken place.  This will enable learners to define a set of associated learning outcomes.</w:t>
      </w:r>
    </w:p>
    <w:p w:rsidR="000A2BE1" w:rsidRPr="000A2BE1" w:rsidRDefault="000A2BE1" w:rsidP="000A2BE1">
      <w:pPr>
        <w:pStyle w:val="ListParagraph"/>
        <w:spacing w:before="100"/>
        <w:ind w:left="850"/>
        <w:rPr>
          <w:rFonts w:cs="Arial"/>
        </w:rPr>
      </w:pPr>
      <w:r w:rsidRPr="000A2BE1">
        <w:rPr>
          <w:rFonts w:cs="Arial"/>
        </w:rPr>
        <w:t>The academic advisor will also provide advice and practical guidance on how to:-</w:t>
      </w:r>
    </w:p>
    <w:p w:rsidR="000A2BE1" w:rsidRPr="000A2BE1" w:rsidRDefault="000A2BE1" w:rsidP="000A2BE1">
      <w:pPr>
        <w:pStyle w:val="ListParagraph"/>
        <w:numPr>
          <w:ilvl w:val="0"/>
          <w:numId w:val="1"/>
        </w:numPr>
        <w:spacing w:before="80"/>
        <w:ind w:left="851" w:firstLine="0"/>
        <w:contextualSpacing w:val="0"/>
        <w:rPr>
          <w:rFonts w:cs="Arial"/>
        </w:rPr>
      </w:pPr>
      <w:r w:rsidRPr="000A2BE1">
        <w:rPr>
          <w:rFonts w:cs="Arial"/>
        </w:rPr>
        <w:t xml:space="preserve">identify and evaluate the possible learning outcomes that exist within the CV </w:t>
      </w:r>
      <w:r w:rsidR="00C55E30">
        <w:rPr>
          <w:rFonts w:cs="Arial"/>
        </w:rPr>
        <w:tab/>
      </w:r>
      <w:r w:rsidRPr="000A2BE1">
        <w:rPr>
          <w:rFonts w:cs="Arial"/>
        </w:rPr>
        <w:t>and job description;</w:t>
      </w:r>
    </w:p>
    <w:p w:rsidR="000A2BE1" w:rsidRPr="000A2BE1" w:rsidRDefault="000A2BE1" w:rsidP="000A2BE1">
      <w:pPr>
        <w:pStyle w:val="ListParagraph"/>
        <w:numPr>
          <w:ilvl w:val="0"/>
          <w:numId w:val="1"/>
        </w:numPr>
        <w:spacing w:before="80"/>
        <w:ind w:left="851" w:firstLine="0"/>
        <w:contextualSpacing w:val="0"/>
        <w:rPr>
          <w:rFonts w:cs="Arial"/>
        </w:rPr>
      </w:pPr>
      <w:r w:rsidRPr="000A2BE1">
        <w:rPr>
          <w:rFonts w:cs="Arial"/>
        </w:rPr>
        <w:t xml:space="preserve">relate experience and working practice to the learning outcomes; </w:t>
      </w:r>
    </w:p>
    <w:p w:rsidR="000A2BE1" w:rsidRPr="000A2BE1" w:rsidRDefault="000A2BE1" w:rsidP="000A2BE1">
      <w:pPr>
        <w:pStyle w:val="ListParagraph"/>
        <w:numPr>
          <w:ilvl w:val="0"/>
          <w:numId w:val="1"/>
        </w:numPr>
        <w:spacing w:before="80"/>
        <w:ind w:left="851" w:firstLine="0"/>
        <w:contextualSpacing w:val="0"/>
        <w:rPr>
          <w:rFonts w:cs="Arial"/>
        </w:rPr>
      </w:pPr>
      <w:proofErr w:type="gramStart"/>
      <w:r w:rsidRPr="000A2BE1">
        <w:rPr>
          <w:rFonts w:cs="Arial"/>
        </w:rPr>
        <w:t>develop</w:t>
      </w:r>
      <w:proofErr w:type="gramEnd"/>
      <w:r w:rsidRPr="000A2BE1">
        <w:rPr>
          <w:rFonts w:cs="Arial"/>
        </w:rPr>
        <w:t xml:space="preserve"> a portfolio of evidence of accredited and experiential learning. </w:t>
      </w:r>
    </w:p>
    <w:p w:rsidR="000A2BE1" w:rsidRPr="000A2BE1" w:rsidRDefault="000A2BE1" w:rsidP="000A2BE1">
      <w:pPr>
        <w:pStyle w:val="ListParagraph"/>
        <w:numPr>
          <w:ilvl w:val="0"/>
          <w:numId w:val="1"/>
        </w:numPr>
        <w:spacing w:before="80"/>
        <w:ind w:left="851" w:firstLine="0"/>
        <w:contextualSpacing w:val="0"/>
        <w:rPr>
          <w:rFonts w:cs="Arial"/>
        </w:rPr>
      </w:pPr>
      <w:r w:rsidRPr="000A2BE1">
        <w:rPr>
          <w:rFonts w:cs="Arial"/>
        </w:rPr>
        <w:t xml:space="preserve">source the evidence required to demonstrate achievement of the learning </w:t>
      </w:r>
      <w:r w:rsidR="00C55E30">
        <w:rPr>
          <w:rFonts w:cs="Arial"/>
        </w:rPr>
        <w:tab/>
      </w:r>
      <w:bookmarkStart w:id="0" w:name="_GoBack"/>
      <w:bookmarkEnd w:id="0"/>
      <w:r w:rsidRPr="000A2BE1">
        <w:rPr>
          <w:rFonts w:cs="Arial"/>
        </w:rPr>
        <w:t>outcomes;</w:t>
      </w:r>
    </w:p>
    <w:p w:rsidR="000A2BE1" w:rsidRPr="000A2BE1" w:rsidRDefault="000A2BE1" w:rsidP="000A2BE1">
      <w:pPr>
        <w:pStyle w:val="ListParagraph"/>
        <w:numPr>
          <w:ilvl w:val="0"/>
          <w:numId w:val="1"/>
        </w:numPr>
        <w:spacing w:before="80"/>
        <w:ind w:left="851" w:firstLine="0"/>
        <w:contextualSpacing w:val="0"/>
        <w:rPr>
          <w:rFonts w:cs="Arial"/>
        </w:rPr>
      </w:pPr>
      <w:proofErr w:type="gramStart"/>
      <w:r w:rsidRPr="000A2BE1">
        <w:rPr>
          <w:rFonts w:cs="Arial"/>
        </w:rPr>
        <w:lastRenderedPageBreak/>
        <w:t>identify</w:t>
      </w:r>
      <w:proofErr w:type="gramEnd"/>
      <w:r w:rsidRPr="000A2BE1">
        <w:rPr>
          <w:rFonts w:cs="Arial"/>
        </w:rPr>
        <w:t xml:space="preserve"> the academic level and likely credit value of the learning experience.</w:t>
      </w:r>
    </w:p>
    <w:p w:rsidR="000A2BE1" w:rsidRPr="000A2BE1" w:rsidRDefault="000A2BE1" w:rsidP="000A2BE1">
      <w:pPr>
        <w:spacing w:before="80"/>
        <w:rPr>
          <w:rFonts w:cs="Arial"/>
          <w:szCs w:val="22"/>
        </w:rPr>
      </w:pPr>
    </w:p>
    <w:p w:rsidR="000A2BE1" w:rsidRPr="000A2BE1" w:rsidRDefault="000A2BE1" w:rsidP="000A2BE1">
      <w:pPr>
        <w:pStyle w:val="fixed"/>
        <w:rPr>
          <w:rFonts w:cs="Arial"/>
          <w:szCs w:val="22"/>
        </w:rPr>
      </w:pPr>
      <w:r w:rsidRPr="000A2BE1">
        <w:rPr>
          <w:rFonts w:cs="Arial"/>
          <w:szCs w:val="22"/>
        </w:rPr>
        <w:t>LEARNING AND TEACHING STRATEGY</w:t>
      </w:r>
    </w:p>
    <w:p w:rsidR="000A2BE1" w:rsidRPr="000A2BE1" w:rsidRDefault="000A2BE1" w:rsidP="000A2BE1">
      <w:pPr>
        <w:pStyle w:val="fixed"/>
        <w:rPr>
          <w:rFonts w:cs="Arial"/>
          <w:szCs w:val="22"/>
        </w:rPr>
      </w:pPr>
    </w:p>
    <w:p w:rsidR="000A2BE1" w:rsidRPr="000A2BE1" w:rsidRDefault="000A2BE1" w:rsidP="000A2BE1">
      <w:pPr>
        <w:rPr>
          <w:rFonts w:cs="Arial"/>
          <w:szCs w:val="22"/>
        </w:rPr>
      </w:pPr>
      <w:r w:rsidRPr="000A2BE1">
        <w:rPr>
          <w:rFonts w:cs="Arial"/>
          <w:szCs w:val="22"/>
        </w:rPr>
        <w:t>The study time for the module is divided as follows:</w:t>
      </w:r>
    </w:p>
    <w:p w:rsidR="000A2BE1" w:rsidRPr="000A2BE1" w:rsidRDefault="000A2BE1" w:rsidP="000A2BE1">
      <w:pPr>
        <w:rPr>
          <w:rFonts w:cs="Arial"/>
          <w:szCs w:val="22"/>
        </w:rPr>
      </w:pPr>
    </w:p>
    <w:p w:rsidR="000A2BE1" w:rsidRPr="000A2BE1" w:rsidRDefault="000A2BE1" w:rsidP="000A2BE1">
      <w:pPr>
        <w:tabs>
          <w:tab w:val="left" w:pos="3261"/>
        </w:tabs>
        <w:rPr>
          <w:rFonts w:cs="Arial"/>
          <w:szCs w:val="22"/>
        </w:rPr>
      </w:pPr>
      <w:r w:rsidRPr="000A2BE1">
        <w:rPr>
          <w:rFonts w:cs="Arial"/>
          <w:szCs w:val="22"/>
        </w:rPr>
        <w:t xml:space="preserve">Teaching sessions will introduce the learners to the relevant concepts, principles and practices. Tutorials will introduce practical examples which will be used to support application, discussion, and critical evaluation. </w:t>
      </w:r>
    </w:p>
    <w:p w:rsidR="000A2BE1" w:rsidRPr="000A2BE1" w:rsidRDefault="000A2BE1" w:rsidP="000A2BE1">
      <w:pPr>
        <w:rPr>
          <w:rFonts w:cs="Arial"/>
          <w:szCs w:val="22"/>
        </w:rPr>
      </w:pPr>
    </w:p>
    <w:p w:rsidR="000A2BE1" w:rsidRPr="000A2BE1" w:rsidRDefault="000A2BE1" w:rsidP="000A2BE1">
      <w:pPr>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0A2BE1" w:rsidRPr="000A2BE1" w:rsidTr="000A2BE1">
        <w:tc>
          <w:tcPr>
            <w:tcW w:w="3969" w:type="dxa"/>
            <w:tcBorders>
              <w:top w:val="single" w:sz="4" w:space="0" w:color="auto"/>
              <w:left w:val="single" w:sz="4" w:space="0" w:color="auto"/>
            </w:tcBorders>
            <w:shd w:val="clear" w:color="auto" w:fill="auto"/>
          </w:tcPr>
          <w:p w:rsidR="000A2BE1" w:rsidRPr="000A2BE1" w:rsidRDefault="000A2BE1" w:rsidP="000C518D">
            <w:pPr>
              <w:rPr>
                <w:rFonts w:cs="Arial"/>
                <w:b/>
                <w:szCs w:val="22"/>
              </w:rPr>
            </w:pPr>
            <w:r w:rsidRPr="000A2BE1">
              <w:rPr>
                <w:rFonts w:cs="Arial"/>
                <w:b/>
                <w:szCs w:val="22"/>
              </w:rPr>
              <w:t>Activity type</w:t>
            </w:r>
          </w:p>
        </w:tc>
        <w:tc>
          <w:tcPr>
            <w:tcW w:w="1701" w:type="dxa"/>
            <w:tcBorders>
              <w:top w:val="single" w:sz="4" w:space="0" w:color="auto"/>
            </w:tcBorders>
            <w:shd w:val="clear" w:color="auto" w:fill="auto"/>
          </w:tcPr>
          <w:p w:rsidR="000A2BE1" w:rsidRPr="000A2BE1" w:rsidRDefault="000A2BE1" w:rsidP="000C518D">
            <w:pPr>
              <w:jc w:val="center"/>
              <w:rPr>
                <w:rFonts w:cs="Arial"/>
                <w:b/>
                <w:szCs w:val="22"/>
              </w:rPr>
            </w:pPr>
            <w:r w:rsidRPr="000A2BE1">
              <w:rPr>
                <w:rFonts w:cs="Arial"/>
                <w:b/>
                <w:szCs w:val="22"/>
              </w:rPr>
              <w:t>Hours</w:t>
            </w:r>
          </w:p>
        </w:tc>
        <w:tc>
          <w:tcPr>
            <w:tcW w:w="1843" w:type="dxa"/>
            <w:tcBorders>
              <w:top w:val="single" w:sz="4" w:space="0" w:color="auto"/>
            </w:tcBorders>
            <w:shd w:val="clear" w:color="auto" w:fill="auto"/>
          </w:tcPr>
          <w:p w:rsidR="000A2BE1" w:rsidRPr="000A2BE1" w:rsidRDefault="000A2BE1" w:rsidP="000C518D">
            <w:pPr>
              <w:jc w:val="center"/>
              <w:rPr>
                <w:rFonts w:cs="Arial"/>
                <w:b/>
                <w:szCs w:val="22"/>
              </w:rPr>
            </w:pPr>
            <w:r w:rsidRPr="000A2BE1">
              <w:rPr>
                <w:rFonts w:cs="Arial"/>
                <w:b/>
                <w:szCs w:val="22"/>
              </w:rPr>
              <w:t>Percentage</w:t>
            </w:r>
          </w:p>
        </w:tc>
      </w:tr>
      <w:tr w:rsidR="000A2BE1" w:rsidRPr="000A2BE1" w:rsidTr="000A2BE1">
        <w:tc>
          <w:tcPr>
            <w:tcW w:w="3969" w:type="dxa"/>
            <w:shd w:val="clear" w:color="auto" w:fill="auto"/>
          </w:tcPr>
          <w:p w:rsidR="000A2BE1" w:rsidRPr="000A2BE1" w:rsidRDefault="000A2BE1" w:rsidP="000C518D">
            <w:pPr>
              <w:rPr>
                <w:rFonts w:cs="Arial"/>
                <w:szCs w:val="22"/>
              </w:rPr>
            </w:pPr>
            <w:r w:rsidRPr="000A2BE1">
              <w:rPr>
                <w:rFonts w:cs="Arial"/>
                <w:szCs w:val="22"/>
              </w:rPr>
              <w:t>Scheduled learning including tutorials</w:t>
            </w:r>
          </w:p>
        </w:tc>
        <w:tc>
          <w:tcPr>
            <w:tcW w:w="1701" w:type="dxa"/>
            <w:shd w:val="clear" w:color="auto" w:fill="auto"/>
          </w:tcPr>
          <w:p w:rsidR="000A2BE1" w:rsidRPr="000A2BE1" w:rsidRDefault="000A2BE1" w:rsidP="000C518D">
            <w:pPr>
              <w:jc w:val="center"/>
              <w:rPr>
                <w:rFonts w:cs="Arial"/>
                <w:szCs w:val="22"/>
              </w:rPr>
            </w:pPr>
            <w:r w:rsidRPr="000A2BE1">
              <w:rPr>
                <w:rFonts w:cs="Arial"/>
                <w:szCs w:val="22"/>
              </w:rPr>
              <w:t>30</w:t>
            </w:r>
          </w:p>
        </w:tc>
        <w:tc>
          <w:tcPr>
            <w:tcW w:w="1843" w:type="dxa"/>
            <w:shd w:val="clear" w:color="auto" w:fill="auto"/>
          </w:tcPr>
          <w:p w:rsidR="000A2BE1" w:rsidRPr="000A2BE1" w:rsidRDefault="000A2BE1" w:rsidP="000C518D">
            <w:pPr>
              <w:jc w:val="center"/>
              <w:rPr>
                <w:rFonts w:cs="Arial"/>
                <w:szCs w:val="22"/>
              </w:rPr>
            </w:pPr>
            <w:r w:rsidRPr="000A2BE1">
              <w:rPr>
                <w:rFonts w:cs="Arial"/>
                <w:szCs w:val="22"/>
              </w:rPr>
              <w:t>15%</w:t>
            </w:r>
          </w:p>
        </w:tc>
      </w:tr>
      <w:tr w:rsidR="000A2BE1" w:rsidRPr="000A2BE1" w:rsidTr="000A2BE1">
        <w:tc>
          <w:tcPr>
            <w:tcW w:w="3969" w:type="dxa"/>
            <w:shd w:val="clear" w:color="auto" w:fill="auto"/>
          </w:tcPr>
          <w:p w:rsidR="000A2BE1" w:rsidRPr="000A2BE1" w:rsidRDefault="000A2BE1" w:rsidP="000C518D">
            <w:pPr>
              <w:rPr>
                <w:rFonts w:cs="Arial"/>
                <w:szCs w:val="22"/>
              </w:rPr>
            </w:pPr>
            <w:r w:rsidRPr="000A2BE1">
              <w:rPr>
                <w:rFonts w:cs="Arial"/>
                <w:szCs w:val="22"/>
              </w:rPr>
              <w:t>Independent learning</w:t>
            </w:r>
          </w:p>
        </w:tc>
        <w:tc>
          <w:tcPr>
            <w:tcW w:w="1701" w:type="dxa"/>
            <w:shd w:val="clear" w:color="auto" w:fill="auto"/>
          </w:tcPr>
          <w:p w:rsidR="000A2BE1" w:rsidRPr="000A2BE1" w:rsidRDefault="000A2BE1" w:rsidP="000C518D">
            <w:pPr>
              <w:jc w:val="center"/>
              <w:rPr>
                <w:rFonts w:cs="Arial"/>
                <w:szCs w:val="22"/>
              </w:rPr>
            </w:pPr>
            <w:r w:rsidRPr="000A2BE1">
              <w:rPr>
                <w:rFonts w:cs="Arial"/>
                <w:szCs w:val="22"/>
              </w:rPr>
              <w:t>70</w:t>
            </w:r>
          </w:p>
        </w:tc>
        <w:tc>
          <w:tcPr>
            <w:tcW w:w="1843" w:type="dxa"/>
            <w:shd w:val="clear" w:color="auto" w:fill="auto"/>
          </w:tcPr>
          <w:p w:rsidR="000A2BE1" w:rsidRPr="000A2BE1" w:rsidRDefault="000A2BE1" w:rsidP="000C518D">
            <w:pPr>
              <w:jc w:val="center"/>
              <w:rPr>
                <w:rFonts w:cs="Arial"/>
                <w:szCs w:val="22"/>
              </w:rPr>
            </w:pPr>
            <w:r w:rsidRPr="000A2BE1">
              <w:rPr>
                <w:rFonts w:cs="Arial"/>
                <w:szCs w:val="22"/>
              </w:rPr>
              <w:t>35%</w:t>
            </w:r>
          </w:p>
        </w:tc>
      </w:tr>
      <w:tr w:rsidR="000A2BE1" w:rsidRPr="000A2BE1" w:rsidTr="000A2BE1">
        <w:tc>
          <w:tcPr>
            <w:tcW w:w="3969" w:type="dxa"/>
            <w:shd w:val="clear" w:color="auto" w:fill="auto"/>
          </w:tcPr>
          <w:p w:rsidR="000A2BE1" w:rsidRPr="000A2BE1" w:rsidRDefault="000A2BE1" w:rsidP="000C518D">
            <w:pPr>
              <w:rPr>
                <w:rFonts w:cs="Arial"/>
                <w:szCs w:val="22"/>
              </w:rPr>
            </w:pPr>
            <w:r w:rsidRPr="000A2BE1">
              <w:rPr>
                <w:rFonts w:cs="Arial"/>
                <w:szCs w:val="22"/>
              </w:rPr>
              <w:t>Placement learning – work-based</w:t>
            </w:r>
          </w:p>
        </w:tc>
        <w:tc>
          <w:tcPr>
            <w:tcW w:w="1701" w:type="dxa"/>
            <w:shd w:val="clear" w:color="auto" w:fill="auto"/>
          </w:tcPr>
          <w:p w:rsidR="000A2BE1" w:rsidRPr="000A2BE1" w:rsidRDefault="000A2BE1" w:rsidP="000C518D">
            <w:pPr>
              <w:jc w:val="center"/>
              <w:rPr>
                <w:rFonts w:cs="Arial"/>
                <w:szCs w:val="22"/>
              </w:rPr>
            </w:pPr>
            <w:r w:rsidRPr="000A2BE1">
              <w:rPr>
                <w:rFonts w:cs="Arial"/>
                <w:szCs w:val="22"/>
              </w:rPr>
              <w:t>100</w:t>
            </w:r>
          </w:p>
        </w:tc>
        <w:tc>
          <w:tcPr>
            <w:tcW w:w="1843" w:type="dxa"/>
            <w:shd w:val="clear" w:color="auto" w:fill="auto"/>
          </w:tcPr>
          <w:p w:rsidR="000A2BE1" w:rsidRPr="000A2BE1" w:rsidRDefault="000A2BE1" w:rsidP="000C518D">
            <w:pPr>
              <w:jc w:val="center"/>
              <w:rPr>
                <w:rFonts w:cs="Arial"/>
                <w:szCs w:val="22"/>
              </w:rPr>
            </w:pPr>
            <w:r w:rsidRPr="000A2BE1">
              <w:rPr>
                <w:rFonts w:cs="Arial"/>
                <w:szCs w:val="22"/>
              </w:rPr>
              <w:t>50%</w:t>
            </w:r>
          </w:p>
        </w:tc>
      </w:tr>
      <w:tr w:rsidR="000A2BE1" w:rsidRPr="000A2BE1" w:rsidTr="000A2BE1">
        <w:tc>
          <w:tcPr>
            <w:tcW w:w="3969" w:type="dxa"/>
            <w:shd w:val="clear" w:color="auto" w:fill="auto"/>
          </w:tcPr>
          <w:p w:rsidR="000A2BE1" w:rsidRPr="000A2BE1" w:rsidRDefault="000A2BE1" w:rsidP="000C518D">
            <w:pPr>
              <w:rPr>
                <w:rFonts w:cs="Arial"/>
                <w:szCs w:val="22"/>
              </w:rPr>
            </w:pPr>
            <w:r w:rsidRPr="000A2BE1">
              <w:rPr>
                <w:rFonts w:cs="Arial"/>
                <w:b/>
                <w:szCs w:val="22"/>
              </w:rPr>
              <w:t>TOTAL</w:t>
            </w:r>
          </w:p>
        </w:tc>
        <w:tc>
          <w:tcPr>
            <w:tcW w:w="1701" w:type="dxa"/>
            <w:shd w:val="clear" w:color="auto" w:fill="auto"/>
          </w:tcPr>
          <w:p w:rsidR="000A2BE1" w:rsidRPr="000A2BE1" w:rsidRDefault="000A2BE1" w:rsidP="000C518D">
            <w:pPr>
              <w:jc w:val="center"/>
              <w:rPr>
                <w:rFonts w:cs="Arial"/>
                <w:b/>
                <w:szCs w:val="22"/>
              </w:rPr>
            </w:pPr>
            <w:r w:rsidRPr="000A2BE1">
              <w:rPr>
                <w:rFonts w:cs="Arial"/>
                <w:b/>
                <w:szCs w:val="22"/>
              </w:rPr>
              <w:t>200</w:t>
            </w:r>
          </w:p>
        </w:tc>
        <w:tc>
          <w:tcPr>
            <w:tcW w:w="1843" w:type="dxa"/>
            <w:shd w:val="clear" w:color="auto" w:fill="auto"/>
          </w:tcPr>
          <w:p w:rsidR="000A2BE1" w:rsidRPr="000A2BE1" w:rsidRDefault="000A2BE1" w:rsidP="000C518D">
            <w:pPr>
              <w:jc w:val="center"/>
              <w:rPr>
                <w:rFonts w:cs="Arial"/>
                <w:b/>
                <w:szCs w:val="22"/>
              </w:rPr>
            </w:pPr>
            <w:r w:rsidRPr="000A2BE1">
              <w:rPr>
                <w:rFonts w:cs="Arial"/>
                <w:b/>
                <w:szCs w:val="22"/>
              </w:rPr>
              <w:t>100%</w:t>
            </w:r>
          </w:p>
        </w:tc>
      </w:tr>
    </w:tbl>
    <w:p w:rsidR="000A2BE1" w:rsidRPr="000A2BE1" w:rsidRDefault="000A2BE1" w:rsidP="000A2BE1">
      <w:pPr>
        <w:pStyle w:val="fixed"/>
        <w:ind w:left="0" w:firstLine="0"/>
        <w:rPr>
          <w:rFonts w:cs="Arial"/>
          <w:szCs w:val="22"/>
        </w:rPr>
      </w:pPr>
    </w:p>
    <w:p w:rsidR="000A2BE1" w:rsidRPr="000A2BE1" w:rsidRDefault="000A2BE1" w:rsidP="000A2BE1">
      <w:pPr>
        <w:rPr>
          <w:rFonts w:cs="Arial"/>
          <w:b/>
          <w:szCs w:val="22"/>
        </w:rPr>
      </w:pPr>
    </w:p>
    <w:p w:rsidR="000A2BE1" w:rsidRPr="000A2BE1" w:rsidRDefault="000A2BE1" w:rsidP="000A2BE1">
      <w:pPr>
        <w:rPr>
          <w:rFonts w:cs="Arial"/>
          <w:b/>
          <w:i/>
          <w:szCs w:val="22"/>
        </w:rPr>
      </w:pPr>
      <w:r w:rsidRPr="000A2BE1">
        <w:rPr>
          <w:rFonts w:cs="Arial"/>
          <w:b/>
          <w:szCs w:val="22"/>
        </w:rPr>
        <w:t>ASSESSMENT</w:t>
      </w:r>
    </w:p>
    <w:p w:rsidR="000A2BE1" w:rsidRPr="000A2BE1" w:rsidRDefault="000A2BE1" w:rsidP="000A2BE1">
      <w:pPr>
        <w:rPr>
          <w:rFonts w:cs="Arial"/>
          <w:b/>
          <w:szCs w:val="22"/>
        </w:rPr>
      </w:pPr>
    </w:p>
    <w:tbl>
      <w:tblPr>
        <w:tblW w:w="0" w:type="auto"/>
        <w:tblLook w:val="04A0" w:firstRow="1" w:lastRow="0" w:firstColumn="1" w:lastColumn="0" w:noHBand="0" w:noVBand="1"/>
      </w:tblPr>
      <w:tblGrid>
        <w:gridCol w:w="562"/>
        <w:gridCol w:w="2458"/>
        <w:gridCol w:w="538"/>
        <w:gridCol w:w="2482"/>
        <w:gridCol w:w="538"/>
        <w:gridCol w:w="2482"/>
      </w:tblGrid>
      <w:tr w:rsidR="000A2BE1" w:rsidRPr="000A2BE1" w:rsidTr="000A2BE1">
        <w:tc>
          <w:tcPr>
            <w:tcW w:w="562" w:type="dxa"/>
            <w:shd w:val="clear" w:color="auto" w:fill="auto"/>
          </w:tcPr>
          <w:p w:rsidR="000A2BE1" w:rsidRPr="000A2BE1" w:rsidRDefault="000A2BE1" w:rsidP="000C518D">
            <w:pPr>
              <w:rPr>
                <w:rFonts w:cs="Arial"/>
                <w:b/>
                <w:szCs w:val="22"/>
              </w:rPr>
            </w:pPr>
            <w:r w:rsidRPr="000A2BE1">
              <w:rPr>
                <w:rFonts w:eastAsia="MS Mincho" w:cs="Arial"/>
                <w:szCs w:val="22"/>
              </w:rPr>
              <w:t>☐</w:t>
            </w:r>
          </w:p>
        </w:tc>
        <w:tc>
          <w:tcPr>
            <w:tcW w:w="2458" w:type="dxa"/>
            <w:shd w:val="clear" w:color="auto" w:fill="auto"/>
          </w:tcPr>
          <w:p w:rsidR="000A2BE1" w:rsidRPr="000A2BE1" w:rsidRDefault="000A2BE1" w:rsidP="000C518D">
            <w:pPr>
              <w:rPr>
                <w:rFonts w:cs="Arial"/>
                <w:b/>
                <w:szCs w:val="22"/>
              </w:rPr>
            </w:pPr>
            <w:r w:rsidRPr="000A2BE1">
              <w:rPr>
                <w:rFonts w:cs="Arial"/>
                <w:b/>
                <w:szCs w:val="22"/>
              </w:rPr>
              <w:t>Written exam</w:t>
            </w:r>
          </w:p>
        </w:tc>
        <w:tc>
          <w:tcPr>
            <w:tcW w:w="538" w:type="dxa"/>
            <w:shd w:val="clear" w:color="auto" w:fill="auto"/>
          </w:tcPr>
          <w:p w:rsidR="000A2BE1" w:rsidRPr="000A2BE1" w:rsidRDefault="000A2BE1" w:rsidP="000C518D">
            <w:pPr>
              <w:rPr>
                <w:rFonts w:cs="Arial"/>
                <w:b/>
                <w:szCs w:val="22"/>
              </w:rPr>
            </w:pPr>
            <w:r w:rsidRPr="000A2BE1">
              <w:rPr>
                <w:rFonts w:eastAsia="MS Mincho" w:cs="Arial"/>
                <w:szCs w:val="22"/>
              </w:rPr>
              <w:t>☒</w:t>
            </w:r>
          </w:p>
        </w:tc>
        <w:tc>
          <w:tcPr>
            <w:tcW w:w="2482" w:type="dxa"/>
            <w:shd w:val="clear" w:color="auto" w:fill="auto"/>
          </w:tcPr>
          <w:p w:rsidR="000A2BE1" w:rsidRPr="000A2BE1" w:rsidRDefault="000A2BE1" w:rsidP="000C518D">
            <w:pPr>
              <w:rPr>
                <w:rFonts w:cs="Arial"/>
                <w:b/>
                <w:szCs w:val="22"/>
              </w:rPr>
            </w:pPr>
            <w:r w:rsidRPr="000A2BE1">
              <w:rPr>
                <w:rFonts w:cs="Arial"/>
                <w:b/>
                <w:szCs w:val="22"/>
              </w:rPr>
              <w:t>Coursework</w:t>
            </w:r>
          </w:p>
        </w:tc>
        <w:tc>
          <w:tcPr>
            <w:tcW w:w="538" w:type="dxa"/>
            <w:shd w:val="clear" w:color="auto" w:fill="auto"/>
          </w:tcPr>
          <w:p w:rsidR="000A2BE1" w:rsidRPr="000A2BE1" w:rsidRDefault="000A2BE1" w:rsidP="000C518D">
            <w:pPr>
              <w:rPr>
                <w:rFonts w:cs="Arial"/>
                <w:b/>
                <w:szCs w:val="22"/>
              </w:rPr>
            </w:pPr>
            <w:r w:rsidRPr="000A2BE1">
              <w:rPr>
                <w:rFonts w:eastAsia="MS Mincho" w:cs="Arial"/>
                <w:szCs w:val="22"/>
              </w:rPr>
              <w:t>☐</w:t>
            </w:r>
          </w:p>
        </w:tc>
        <w:tc>
          <w:tcPr>
            <w:tcW w:w="2482" w:type="dxa"/>
            <w:shd w:val="clear" w:color="auto" w:fill="auto"/>
          </w:tcPr>
          <w:p w:rsidR="000A2BE1" w:rsidRPr="000A2BE1" w:rsidRDefault="000A2BE1" w:rsidP="000C518D">
            <w:pPr>
              <w:rPr>
                <w:rFonts w:cs="Arial"/>
                <w:b/>
                <w:szCs w:val="22"/>
              </w:rPr>
            </w:pPr>
            <w:r w:rsidRPr="000A2BE1">
              <w:rPr>
                <w:rFonts w:cs="Arial"/>
                <w:b/>
                <w:szCs w:val="22"/>
              </w:rPr>
              <w:t>Practical</w:t>
            </w:r>
          </w:p>
        </w:tc>
      </w:tr>
    </w:tbl>
    <w:p w:rsidR="000A2BE1" w:rsidRPr="000A2BE1" w:rsidRDefault="000A2BE1" w:rsidP="000A2BE1">
      <w:pPr>
        <w:rPr>
          <w:rFonts w:cs="Arial"/>
          <w:b/>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0A2BE1" w:rsidRPr="000A2BE1" w:rsidTr="000A2BE1">
        <w:tc>
          <w:tcPr>
            <w:tcW w:w="3256" w:type="dxa"/>
            <w:shd w:val="clear" w:color="auto" w:fill="auto"/>
          </w:tcPr>
          <w:p w:rsidR="000A2BE1" w:rsidRPr="000A2BE1" w:rsidRDefault="000A2BE1" w:rsidP="000C518D">
            <w:pPr>
              <w:jc w:val="center"/>
              <w:rPr>
                <w:rFonts w:cs="Arial"/>
                <w:b/>
                <w:szCs w:val="22"/>
              </w:rPr>
            </w:pPr>
            <w:r w:rsidRPr="000A2BE1">
              <w:rPr>
                <w:rFonts w:cs="Arial"/>
                <w:b/>
                <w:szCs w:val="22"/>
              </w:rPr>
              <w:t>Mode of assessment</w:t>
            </w:r>
          </w:p>
        </w:tc>
        <w:tc>
          <w:tcPr>
            <w:tcW w:w="3969" w:type="dxa"/>
            <w:shd w:val="clear" w:color="auto" w:fill="auto"/>
          </w:tcPr>
          <w:p w:rsidR="000A2BE1" w:rsidRPr="000A2BE1" w:rsidRDefault="000A2BE1" w:rsidP="000C518D">
            <w:pPr>
              <w:rPr>
                <w:rFonts w:cs="Arial"/>
                <w:szCs w:val="22"/>
              </w:rPr>
            </w:pPr>
            <w:r w:rsidRPr="000A2BE1">
              <w:rPr>
                <w:rFonts w:cs="Arial"/>
                <w:b/>
                <w:szCs w:val="22"/>
              </w:rPr>
              <w:t>Volume</w:t>
            </w:r>
          </w:p>
        </w:tc>
        <w:tc>
          <w:tcPr>
            <w:tcW w:w="1559" w:type="dxa"/>
            <w:shd w:val="clear" w:color="auto" w:fill="auto"/>
          </w:tcPr>
          <w:p w:rsidR="000A2BE1" w:rsidRPr="000A2BE1" w:rsidRDefault="000A2BE1" w:rsidP="000C518D">
            <w:pPr>
              <w:rPr>
                <w:rFonts w:cs="Arial"/>
                <w:szCs w:val="22"/>
              </w:rPr>
            </w:pPr>
            <w:r w:rsidRPr="000A2BE1">
              <w:rPr>
                <w:rFonts w:cs="Arial"/>
                <w:b/>
                <w:szCs w:val="22"/>
              </w:rPr>
              <w:t>Weighting</w:t>
            </w:r>
          </w:p>
        </w:tc>
      </w:tr>
      <w:tr w:rsidR="000A2BE1" w:rsidRPr="000A2BE1" w:rsidTr="000A2BE1">
        <w:tc>
          <w:tcPr>
            <w:tcW w:w="3256" w:type="dxa"/>
            <w:shd w:val="clear" w:color="auto" w:fill="auto"/>
            <w:vAlign w:val="center"/>
          </w:tcPr>
          <w:p w:rsidR="000A2BE1" w:rsidRPr="000A2BE1" w:rsidRDefault="000A2BE1" w:rsidP="000C518D">
            <w:pPr>
              <w:rPr>
                <w:rFonts w:cs="Arial"/>
                <w:szCs w:val="22"/>
              </w:rPr>
            </w:pPr>
            <w:r w:rsidRPr="000A2BE1">
              <w:rPr>
                <w:rFonts w:cs="Arial"/>
                <w:szCs w:val="22"/>
              </w:rPr>
              <w:t>Reflective essay based upon the portfolio, analysing, synthesising and critically evaluating their own learning experiences, and identifying opportunities for increasing the impact of this learning on their own practice and that of others in the workplace.</w:t>
            </w:r>
          </w:p>
        </w:tc>
        <w:tc>
          <w:tcPr>
            <w:tcW w:w="3969" w:type="dxa"/>
            <w:shd w:val="clear" w:color="auto" w:fill="auto"/>
            <w:vAlign w:val="center"/>
          </w:tcPr>
          <w:p w:rsidR="000A2BE1" w:rsidRPr="000A2BE1" w:rsidRDefault="000A2BE1" w:rsidP="000C518D">
            <w:pPr>
              <w:rPr>
                <w:rFonts w:cs="Arial"/>
                <w:szCs w:val="22"/>
              </w:rPr>
            </w:pPr>
            <w:r w:rsidRPr="000A2BE1">
              <w:rPr>
                <w:rFonts w:cs="Arial"/>
                <w:szCs w:val="22"/>
              </w:rPr>
              <w:t>5000 words or equivalent</w:t>
            </w:r>
          </w:p>
        </w:tc>
        <w:tc>
          <w:tcPr>
            <w:tcW w:w="1559" w:type="dxa"/>
            <w:shd w:val="clear" w:color="auto" w:fill="auto"/>
            <w:vAlign w:val="center"/>
          </w:tcPr>
          <w:p w:rsidR="000A2BE1" w:rsidRPr="000A2BE1" w:rsidRDefault="000A2BE1" w:rsidP="000C518D">
            <w:pPr>
              <w:rPr>
                <w:rFonts w:cs="Arial"/>
                <w:szCs w:val="22"/>
              </w:rPr>
            </w:pPr>
            <w:r w:rsidRPr="000A2BE1">
              <w:rPr>
                <w:rFonts w:cs="Arial"/>
                <w:szCs w:val="22"/>
              </w:rPr>
              <w:t>100%</w:t>
            </w:r>
          </w:p>
        </w:tc>
      </w:tr>
    </w:tbl>
    <w:p w:rsidR="000A2BE1" w:rsidRPr="000A2BE1" w:rsidRDefault="000A2BE1" w:rsidP="000A2BE1">
      <w:pPr>
        <w:rPr>
          <w:rFonts w:cs="Arial"/>
          <w:b/>
          <w:szCs w:val="22"/>
          <w:highlight w:val="cyan"/>
        </w:rPr>
      </w:pPr>
    </w:p>
    <w:p w:rsidR="000A2BE1" w:rsidRPr="000A2BE1" w:rsidRDefault="000A2BE1" w:rsidP="000A2BE1">
      <w:pPr>
        <w:pStyle w:val="fixed"/>
        <w:ind w:left="0" w:firstLine="0"/>
        <w:jc w:val="both"/>
        <w:rPr>
          <w:rFonts w:cs="Arial"/>
          <w:szCs w:val="22"/>
        </w:rPr>
      </w:pPr>
      <w:r w:rsidRPr="000A2BE1">
        <w:rPr>
          <w:rFonts w:cs="Arial"/>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0A2BE1" w:rsidRPr="000A2BE1" w:rsidTr="000A2BE1">
        <w:tc>
          <w:tcPr>
            <w:tcW w:w="3261" w:type="dxa"/>
            <w:tcBorders>
              <w:top w:val="single" w:sz="4" w:space="0" w:color="auto"/>
              <w:left w:val="single" w:sz="4" w:space="0" w:color="auto"/>
            </w:tcBorders>
            <w:shd w:val="clear" w:color="auto" w:fill="auto"/>
          </w:tcPr>
          <w:p w:rsidR="000A2BE1" w:rsidRPr="000A2BE1" w:rsidRDefault="000A2BE1" w:rsidP="000C518D">
            <w:pPr>
              <w:rPr>
                <w:rFonts w:cs="Arial"/>
                <w:b/>
                <w:szCs w:val="22"/>
              </w:rPr>
            </w:pPr>
            <w:r w:rsidRPr="000A2BE1">
              <w:rPr>
                <w:rFonts w:cs="Arial"/>
                <w:b/>
                <w:szCs w:val="22"/>
              </w:rPr>
              <w:t>Activity type</w:t>
            </w:r>
          </w:p>
        </w:tc>
        <w:tc>
          <w:tcPr>
            <w:tcW w:w="1842" w:type="dxa"/>
            <w:shd w:val="clear" w:color="auto" w:fill="auto"/>
          </w:tcPr>
          <w:p w:rsidR="000A2BE1" w:rsidRPr="000A2BE1" w:rsidRDefault="000A2BE1" w:rsidP="000C518D">
            <w:pPr>
              <w:jc w:val="center"/>
              <w:rPr>
                <w:rFonts w:cs="Arial"/>
                <w:b/>
                <w:szCs w:val="22"/>
              </w:rPr>
            </w:pPr>
            <w:r w:rsidRPr="000A2BE1">
              <w:rPr>
                <w:rFonts w:cs="Arial"/>
                <w:b/>
                <w:szCs w:val="22"/>
              </w:rPr>
              <w:t>Percentage</w:t>
            </w:r>
          </w:p>
        </w:tc>
      </w:tr>
      <w:tr w:rsidR="000A2BE1" w:rsidRPr="000A2BE1" w:rsidTr="000A2BE1">
        <w:tc>
          <w:tcPr>
            <w:tcW w:w="3261" w:type="dxa"/>
            <w:shd w:val="clear" w:color="auto" w:fill="auto"/>
          </w:tcPr>
          <w:p w:rsidR="000A2BE1" w:rsidRPr="000A2BE1" w:rsidRDefault="000A2BE1" w:rsidP="000C518D">
            <w:pPr>
              <w:rPr>
                <w:rFonts w:cs="Arial"/>
                <w:szCs w:val="22"/>
              </w:rPr>
            </w:pPr>
            <w:r w:rsidRPr="000A2BE1">
              <w:rPr>
                <w:rFonts w:cs="Arial"/>
                <w:szCs w:val="22"/>
              </w:rPr>
              <w:t>Written exam</w:t>
            </w:r>
          </w:p>
        </w:tc>
        <w:tc>
          <w:tcPr>
            <w:tcW w:w="1842" w:type="dxa"/>
            <w:shd w:val="clear" w:color="auto" w:fill="auto"/>
          </w:tcPr>
          <w:p w:rsidR="000A2BE1" w:rsidRPr="000A2BE1" w:rsidRDefault="000A2BE1" w:rsidP="000C518D">
            <w:pPr>
              <w:jc w:val="center"/>
              <w:rPr>
                <w:rFonts w:cs="Arial"/>
                <w:szCs w:val="22"/>
              </w:rPr>
            </w:pPr>
            <w:r w:rsidRPr="000A2BE1">
              <w:rPr>
                <w:rFonts w:cs="Arial"/>
                <w:szCs w:val="22"/>
              </w:rPr>
              <w:t>0</w:t>
            </w:r>
          </w:p>
        </w:tc>
      </w:tr>
      <w:tr w:rsidR="000A2BE1" w:rsidRPr="000A2BE1" w:rsidTr="000A2BE1">
        <w:tc>
          <w:tcPr>
            <w:tcW w:w="3261" w:type="dxa"/>
            <w:shd w:val="clear" w:color="auto" w:fill="auto"/>
          </w:tcPr>
          <w:p w:rsidR="000A2BE1" w:rsidRPr="000A2BE1" w:rsidRDefault="000A2BE1" w:rsidP="000C518D">
            <w:pPr>
              <w:rPr>
                <w:rFonts w:cs="Arial"/>
                <w:szCs w:val="22"/>
              </w:rPr>
            </w:pPr>
            <w:r w:rsidRPr="000A2BE1">
              <w:rPr>
                <w:rFonts w:cs="Arial"/>
                <w:szCs w:val="22"/>
              </w:rPr>
              <w:t>Coursework</w:t>
            </w:r>
          </w:p>
        </w:tc>
        <w:tc>
          <w:tcPr>
            <w:tcW w:w="1842" w:type="dxa"/>
            <w:shd w:val="clear" w:color="auto" w:fill="auto"/>
          </w:tcPr>
          <w:p w:rsidR="000A2BE1" w:rsidRPr="000A2BE1" w:rsidRDefault="000A2BE1" w:rsidP="000C518D">
            <w:pPr>
              <w:jc w:val="center"/>
              <w:rPr>
                <w:rFonts w:cs="Arial"/>
                <w:szCs w:val="22"/>
              </w:rPr>
            </w:pPr>
            <w:r w:rsidRPr="000A2BE1">
              <w:rPr>
                <w:rFonts w:cs="Arial"/>
                <w:szCs w:val="22"/>
              </w:rPr>
              <w:t>100%</w:t>
            </w:r>
          </w:p>
        </w:tc>
      </w:tr>
      <w:tr w:rsidR="000A2BE1" w:rsidRPr="000A2BE1" w:rsidTr="000A2BE1">
        <w:tc>
          <w:tcPr>
            <w:tcW w:w="3261" w:type="dxa"/>
            <w:shd w:val="clear" w:color="auto" w:fill="auto"/>
          </w:tcPr>
          <w:p w:rsidR="000A2BE1" w:rsidRPr="000A2BE1" w:rsidRDefault="000A2BE1" w:rsidP="000C518D">
            <w:pPr>
              <w:rPr>
                <w:rFonts w:cs="Arial"/>
                <w:szCs w:val="22"/>
              </w:rPr>
            </w:pPr>
            <w:r w:rsidRPr="000A2BE1">
              <w:rPr>
                <w:rFonts w:cs="Arial"/>
                <w:szCs w:val="22"/>
              </w:rPr>
              <w:t>Practical</w:t>
            </w:r>
          </w:p>
        </w:tc>
        <w:tc>
          <w:tcPr>
            <w:tcW w:w="1842" w:type="dxa"/>
            <w:shd w:val="clear" w:color="auto" w:fill="auto"/>
          </w:tcPr>
          <w:p w:rsidR="000A2BE1" w:rsidRPr="000A2BE1" w:rsidRDefault="000A2BE1" w:rsidP="000C518D">
            <w:pPr>
              <w:jc w:val="center"/>
              <w:rPr>
                <w:rFonts w:cs="Arial"/>
                <w:szCs w:val="22"/>
              </w:rPr>
            </w:pPr>
            <w:r w:rsidRPr="000A2BE1">
              <w:rPr>
                <w:rFonts w:cs="Arial"/>
                <w:szCs w:val="22"/>
              </w:rPr>
              <w:t>0</w:t>
            </w:r>
          </w:p>
        </w:tc>
      </w:tr>
      <w:tr w:rsidR="000A2BE1" w:rsidRPr="000A2BE1" w:rsidTr="000A2BE1">
        <w:tc>
          <w:tcPr>
            <w:tcW w:w="3261" w:type="dxa"/>
            <w:shd w:val="clear" w:color="auto" w:fill="auto"/>
          </w:tcPr>
          <w:p w:rsidR="000A2BE1" w:rsidRPr="000A2BE1" w:rsidRDefault="000A2BE1" w:rsidP="000C518D">
            <w:pPr>
              <w:rPr>
                <w:rFonts w:cs="Arial"/>
                <w:szCs w:val="22"/>
              </w:rPr>
            </w:pPr>
            <w:r w:rsidRPr="000A2BE1">
              <w:rPr>
                <w:rFonts w:cs="Arial"/>
                <w:b/>
                <w:szCs w:val="22"/>
              </w:rPr>
              <w:t>TOTAL</w:t>
            </w:r>
          </w:p>
        </w:tc>
        <w:tc>
          <w:tcPr>
            <w:tcW w:w="1842" w:type="dxa"/>
            <w:shd w:val="clear" w:color="auto" w:fill="auto"/>
          </w:tcPr>
          <w:p w:rsidR="000A2BE1" w:rsidRPr="000A2BE1" w:rsidRDefault="000A2BE1" w:rsidP="000C518D">
            <w:pPr>
              <w:jc w:val="center"/>
              <w:rPr>
                <w:rFonts w:cs="Arial"/>
                <w:b/>
                <w:szCs w:val="22"/>
              </w:rPr>
            </w:pPr>
            <w:r w:rsidRPr="000A2BE1">
              <w:rPr>
                <w:rFonts w:cs="Arial"/>
                <w:b/>
                <w:szCs w:val="22"/>
              </w:rPr>
              <w:t>100%</w:t>
            </w:r>
          </w:p>
        </w:tc>
      </w:tr>
    </w:tbl>
    <w:p w:rsidR="000A2BE1" w:rsidRPr="000A2BE1" w:rsidRDefault="000A2BE1" w:rsidP="000A2BE1">
      <w:pPr>
        <w:rPr>
          <w:rFonts w:cs="Arial"/>
          <w:szCs w:val="22"/>
        </w:rPr>
      </w:pPr>
    </w:p>
    <w:p w:rsidR="000A2BE1" w:rsidRPr="000A2BE1" w:rsidRDefault="000A2BE1" w:rsidP="000A2BE1">
      <w:pPr>
        <w:rPr>
          <w:rFonts w:cs="Arial"/>
          <w:b/>
          <w:szCs w:val="22"/>
        </w:rPr>
      </w:pPr>
      <w:r w:rsidRPr="000A2BE1">
        <w:rPr>
          <w:rFonts w:cs="Arial"/>
          <w:b/>
          <w:szCs w:val="22"/>
        </w:rPr>
        <w:t>READING LIST</w:t>
      </w:r>
    </w:p>
    <w:p w:rsidR="000A2BE1" w:rsidRPr="000A2BE1" w:rsidRDefault="000A2BE1" w:rsidP="000A2BE1">
      <w:pPr>
        <w:spacing w:before="120"/>
        <w:rPr>
          <w:rFonts w:cs="Arial"/>
          <w:color w:val="000000"/>
          <w:highlight w:val="cyan"/>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6659"/>
        <w:gridCol w:w="995"/>
      </w:tblGrid>
      <w:tr w:rsidR="000A2BE1" w:rsidRPr="000A2BE1" w:rsidTr="000A2BE1">
        <w:tc>
          <w:tcPr>
            <w:tcW w:w="1696" w:type="dxa"/>
            <w:shd w:val="clear" w:color="auto" w:fill="BFBFBF"/>
          </w:tcPr>
          <w:p w:rsidR="000A2BE1" w:rsidRPr="000A2BE1" w:rsidRDefault="000A2BE1" w:rsidP="000C518D">
            <w:pPr>
              <w:tabs>
                <w:tab w:val="num" w:pos="720"/>
                <w:tab w:val="left" w:pos="1440"/>
              </w:tabs>
              <w:rPr>
                <w:rFonts w:cs="Arial"/>
                <w:b/>
                <w:szCs w:val="22"/>
              </w:rPr>
            </w:pPr>
            <w:r w:rsidRPr="000A2BE1">
              <w:rPr>
                <w:rFonts w:cs="Arial"/>
                <w:b/>
                <w:szCs w:val="22"/>
              </w:rPr>
              <w:t>Module Code</w:t>
            </w:r>
          </w:p>
        </w:tc>
        <w:tc>
          <w:tcPr>
            <w:tcW w:w="7654" w:type="dxa"/>
            <w:gridSpan w:val="2"/>
            <w:shd w:val="clear" w:color="auto" w:fill="auto"/>
          </w:tcPr>
          <w:p w:rsidR="000A2BE1" w:rsidRPr="000A2BE1" w:rsidRDefault="000A2BE1" w:rsidP="000C518D">
            <w:pPr>
              <w:tabs>
                <w:tab w:val="num" w:pos="720"/>
                <w:tab w:val="left" w:pos="1440"/>
              </w:tabs>
              <w:rPr>
                <w:rFonts w:cs="Arial"/>
                <w:b/>
                <w:szCs w:val="22"/>
              </w:rPr>
            </w:pPr>
            <w:r w:rsidRPr="000A2BE1">
              <w:rPr>
                <w:rFonts w:cs="Arial"/>
                <w:b/>
                <w:szCs w:val="22"/>
              </w:rPr>
              <w:t>BMPF6000</w:t>
            </w:r>
          </w:p>
        </w:tc>
      </w:tr>
      <w:tr w:rsidR="000A2BE1" w:rsidRPr="000A2BE1" w:rsidTr="000A2BE1">
        <w:tc>
          <w:tcPr>
            <w:tcW w:w="1696" w:type="dxa"/>
            <w:shd w:val="clear" w:color="auto" w:fill="BFBFBF"/>
          </w:tcPr>
          <w:p w:rsidR="000A2BE1" w:rsidRPr="000A2BE1" w:rsidRDefault="000A2BE1" w:rsidP="000C518D">
            <w:pPr>
              <w:tabs>
                <w:tab w:val="num" w:pos="720"/>
                <w:tab w:val="left" w:pos="1440"/>
              </w:tabs>
              <w:rPr>
                <w:rFonts w:cs="Arial"/>
                <w:b/>
                <w:szCs w:val="22"/>
              </w:rPr>
            </w:pPr>
            <w:r w:rsidRPr="000A2BE1">
              <w:rPr>
                <w:rFonts w:cs="Arial"/>
                <w:b/>
                <w:szCs w:val="22"/>
              </w:rPr>
              <w:t>Module Title</w:t>
            </w:r>
          </w:p>
        </w:tc>
        <w:tc>
          <w:tcPr>
            <w:tcW w:w="7654" w:type="dxa"/>
            <w:gridSpan w:val="2"/>
            <w:shd w:val="clear" w:color="auto" w:fill="auto"/>
          </w:tcPr>
          <w:p w:rsidR="000A2BE1" w:rsidRPr="000A2BE1" w:rsidRDefault="000A2BE1" w:rsidP="000C518D">
            <w:pPr>
              <w:tabs>
                <w:tab w:val="num" w:pos="720"/>
                <w:tab w:val="left" w:pos="1440"/>
              </w:tabs>
              <w:rPr>
                <w:rFonts w:cs="Arial"/>
                <w:b/>
                <w:szCs w:val="22"/>
              </w:rPr>
            </w:pPr>
            <w:r w:rsidRPr="000A2BE1">
              <w:rPr>
                <w:rFonts w:cs="Arial"/>
                <w:b/>
                <w:szCs w:val="22"/>
              </w:rPr>
              <w:t>Recognition and Accreditation of Learning</w:t>
            </w:r>
          </w:p>
        </w:tc>
      </w:tr>
      <w:tr w:rsidR="000A2BE1" w:rsidRPr="000A2BE1" w:rsidTr="000A2BE1">
        <w:tc>
          <w:tcPr>
            <w:tcW w:w="1696" w:type="dxa"/>
            <w:shd w:val="clear" w:color="auto" w:fill="BFBFBF"/>
          </w:tcPr>
          <w:p w:rsidR="000A2BE1" w:rsidRPr="000A2BE1" w:rsidRDefault="000A2BE1" w:rsidP="000C518D">
            <w:pPr>
              <w:tabs>
                <w:tab w:val="num" w:pos="720"/>
                <w:tab w:val="left" w:pos="1440"/>
              </w:tabs>
              <w:rPr>
                <w:rFonts w:cs="Arial"/>
                <w:b/>
                <w:szCs w:val="22"/>
              </w:rPr>
            </w:pPr>
            <w:r w:rsidRPr="000A2BE1">
              <w:rPr>
                <w:rFonts w:cs="Arial"/>
                <w:b/>
                <w:szCs w:val="22"/>
              </w:rPr>
              <w:t>Classification</w:t>
            </w:r>
          </w:p>
        </w:tc>
        <w:tc>
          <w:tcPr>
            <w:tcW w:w="6659" w:type="dxa"/>
            <w:shd w:val="clear" w:color="auto" w:fill="BFBFBF"/>
          </w:tcPr>
          <w:p w:rsidR="000A2BE1" w:rsidRPr="000A2BE1" w:rsidRDefault="000A2BE1" w:rsidP="000C518D">
            <w:pPr>
              <w:tabs>
                <w:tab w:val="num" w:pos="720"/>
                <w:tab w:val="left" w:pos="1440"/>
              </w:tabs>
              <w:rPr>
                <w:rFonts w:cs="Arial"/>
                <w:b/>
                <w:szCs w:val="22"/>
              </w:rPr>
            </w:pPr>
            <w:r w:rsidRPr="000A2BE1">
              <w:rPr>
                <w:rFonts w:cs="Arial"/>
                <w:b/>
                <w:szCs w:val="22"/>
              </w:rPr>
              <w:t>Reading List entry</w:t>
            </w:r>
          </w:p>
        </w:tc>
        <w:tc>
          <w:tcPr>
            <w:tcW w:w="995" w:type="dxa"/>
            <w:shd w:val="clear" w:color="auto" w:fill="BFBFBF"/>
          </w:tcPr>
          <w:p w:rsidR="000A2BE1" w:rsidRPr="000A2BE1" w:rsidRDefault="000A2BE1" w:rsidP="000C518D">
            <w:pPr>
              <w:tabs>
                <w:tab w:val="num" w:pos="720"/>
                <w:tab w:val="left" w:pos="1440"/>
              </w:tabs>
              <w:rPr>
                <w:rFonts w:cs="Arial"/>
                <w:b/>
                <w:szCs w:val="22"/>
              </w:rPr>
            </w:pPr>
            <w:r w:rsidRPr="000A2BE1">
              <w:rPr>
                <w:rFonts w:cs="Arial"/>
                <w:b/>
                <w:szCs w:val="22"/>
              </w:rPr>
              <w:t>Electronic*</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Essential</w:t>
            </w:r>
          </w:p>
        </w:tc>
        <w:tc>
          <w:tcPr>
            <w:tcW w:w="6659"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RAL Handbook</w:t>
            </w:r>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tabs>
                <w:tab w:val="num" w:pos="720"/>
                <w:tab w:val="left" w:pos="1440"/>
              </w:tabs>
              <w:rPr>
                <w:rFonts w:cs="Arial"/>
                <w:szCs w:val="22"/>
              </w:rPr>
            </w:pPr>
            <w:proofErr w:type="spellStart"/>
            <w:r w:rsidRPr="000A2BE1">
              <w:rPr>
                <w:rFonts w:cs="Arial"/>
                <w:bCs/>
                <w:szCs w:val="22"/>
              </w:rPr>
              <w:t>Argyris</w:t>
            </w:r>
            <w:proofErr w:type="spellEnd"/>
            <w:r w:rsidRPr="000A2BE1">
              <w:rPr>
                <w:rFonts w:cs="Arial"/>
                <w:bCs/>
                <w:szCs w:val="22"/>
              </w:rPr>
              <w:t xml:space="preserve">, C. and </w:t>
            </w:r>
            <w:proofErr w:type="spellStart"/>
            <w:r w:rsidRPr="000A2BE1">
              <w:rPr>
                <w:rFonts w:cs="Arial"/>
                <w:bCs/>
                <w:szCs w:val="22"/>
              </w:rPr>
              <w:t>Schön</w:t>
            </w:r>
            <w:proofErr w:type="spellEnd"/>
            <w:r w:rsidRPr="000A2BE1">
              <w:rPr>
                <w:rFonts w:cs="Arial"/>
                <w:bCs/>
                <w:szCs w:val="22"/>
              </w:rPr>
              <w:t xml:space="preserve">, D. (1992). </w:t>
            </w:r>
            <w:r w:rsidRPr="000A2BE1">
              <w:rPr>
                <w:rFonts w:cs="Arial"/>
                <w:i/>
                <w:iCs/>
                <w:szCs w:val="22"/>
              </w:rPr>
              <w:t>Theory and Practice: Increasing Professional Effectiveness</w:t>
            </w:r>
            <w:r w:rsidRPr="000A2BE1">
              <w:rPr>
                <w:rFonts w:cs="Arial"/>
                <w:szCs w:val="22"/>
              </w:rPr>
              <w:t xml:space="preserve">. San Francisco: </w:t>
            </w:r>
            <w:proofErr w:type="spellStart"/>
            <w:r w:rsidRPr="000A2BE1">
              <w:rPr>
                <w:rFonts w:cs="Arial"/>
                <w:szCs w:val="22"/>
              </w:rPr>
              <w:t>Jossey</w:t>
            </w:r>
            <w:proofErr w:type="spellEnd"/>
            <w:r w:rsidRPr="000A2BE1">
              <w:rPr>
                <w:rFonts w:cs="Arial"/>
                <w:szCs w:val="22"/>
              </w:rPr>
              <w:t xml:space="preserve"> Bass.</w:t>
            </w:r>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pStyle w:val="Default"/>
              <w:rPr>
                <w:rFonts w:ascii="Arial" w:hAnsi="Arial" w:cs="Arial"/>
                <w:sz w:val="22"/>
                <w:szCs w:val="22"/>
              </w:rPr>
            </w:pPr>
            <w:proofErr w:type="spellStart"/>
            <w:r w:rsidRPr="000A2BE1">
              <w:rPr>
                <w:rFonts w:ascii="Arial" w:hAnsi="Arial" w:cs="Arial"/>
                <w:bCs/>
                <w:sz w:val="22"/>
                <w:szCs w:val="22"/>
              </w:rPr>
              <w:t>Boud</w:t>
            </w:r>
            <w:proofErr w:type="spellEnd"/>
            <w:r w:rsidRPr="000A2BE1">
              <w:rPr>
                <w:rFonts w:ascii="Arial" w:hAnsi="Arial" w:cs="Arial"/>
                <w:bCs/>
                <w:sz w:val="22"/>
                <w:szCs w:val="22"/>
              </w:rPr>
              <w:t xml:space="preserve">, D., </w:t>
            </w:r>
            <w:proofErr w:type="spellStart"/>
            <w:r w:rsidRPr="000A2BE1">
              <w:rPr>
                <w:rFonts w:ascii="Arial" w:hAnsi="Arial" w:cs="Arial"/>
                <w:bCs/>
                <w:sz w:val="22"/>
                <w:szCs w:val="22"/>
              </w:rPr>
              <w:t>Cressy</w:t>
            </w:r>
            <w:proofErr w:type="spellEnd"/>
            <w:r w:rsidRPr="000A2BE1">
              <w:rPr>
                <w:rFonts w:ascii="Arial" w:hAnsi="Arial" w:cs="Arial"/>
                <w:bCs/>
                <w:sz w:val="22"/>
                <w:szCs w:val="22"/>
              </w:rPr>
              <w:t>, P. and Docherty, P. (</w:t>
            </w:r>
            <w:proofErr w:type="spellStart"/>
            <w:r w:rsidRPr="000A2BE1">
              <w:rPr>
                <w:rFonts w:ascii="Arial" w:hAnsi="Arial" w:cs="Arial"/>
                <w:bCs/>
                <w:sz w:val="22"/>
                <w:szCs w:val="22"/>
              </w:rPr>
              <w:t>Eds</w:t>
            </w:r>
            <w:proofErr w:type="spellEnd"/>
            <w:r w:rsidRPr="000A2BE1">
              <w:rPr>
                <w:rFonts w:ascii="Arial" w:hAnsi="Arial" w:cs="Arial"/>
                <w:bCs/>
                <w:sz w:val="22"/>
                <w:szCs w:val="22"/>
              </w:rPr>
              <w:t xml:space="preserve">). </w:t>
            </w:r>
            <w:r w:rsidRPr="000A2BE1">
              <w:rPr>
                <w:rFonts w:ascii="Arial" w:hAnsi="Arial" w:cs="Arial"/>
                <w:sz w:val="22"/>
                <w:szCs w:val="22"/>
              </w:rPr>
              <w:t xml:space="preserve">(2006). </w:t>
            </w:r>
            <w:r w:rsidRPr="000A2BE1">
              <w:rPr>
                <w:rFonts w:ascii="Arial" w:hAnsi="Arial" w:cs="Arial"/>
                <w:i/>
                <w:iCs/>
                <w:sz w:val="22"/>
                <w:szCs w:val="22"/>
              </w:rPr>
              <w:t>Productive Reflection at Work</w:t>
            </w:r>
            <w:r w:rsidRPr="000A2BE1">
              <w:rPr>
                <w:rFonts w:ascii="Arial" w:hAnsi="Arial" w:cs="Arial"/>
                <w:sz w:val="22"/>
                <w:szCs w:val="22"/>
              </w:rPr>
              <w:t xml:space="preserve">. London: Routledge. </w:t>
            </w:r>
          </w:p>
          <w:p w:rsidR="000A2BE1" w:rsidRPr="000A2BE1" w:rsidRDefault="000A2BE1" w:rsidP="000C518D">
            <w:pPr>
              <w:pStyle w:val="Default"/>
              <w:rPr>
                <w:rFonts w:ascii="Arial" w:hAnsi="Arial" w:cs="Arial"/>
                <w:sz w:val="22"/>
                <w:szCs w:val="22"/>
              </w:rPr>
            </w:pPr>
            <w:r w:rsidRPr="000A2BE1">
              <w:rPr>
                <w:rFonts w:ascii="Arial" w:hAnsi="Arial" w:cs="Arial"/>
                <w:bCs/>
                <w:sz w:val="22"/>
                <w:szCs w:val="22"/>
              </w:rPr>
              <w:lastRenderedPageBreak/>
              <w:t xml:space="preserve">Per-Erik </w:t>
            </w:r>
            <w:proofErr w:type="spellStart"/>
            <w:r w:rsidRPr="000A2BE1">
              <w:rPr>
                <w:rFonts w:ascii="Arial" w:hAnsi="Arial" w:cs="Arial"/>
                <w:bCs/>
                <w:sz w:val="22"/>
                <w:szCs w:val="22"/>
              </w:rPr>
              <w:t>Ellsrom</w:t>
            </w:r>
            <w:proofErr w:type="spellEnd"/>
            <w:r w:rsidRPr="000A2BE1">
              <w:rPr>
                <w:rFonts w:ascii="Arial" w:hAnsi="Arial" w:cs="Arial"/>
                <w:bCs/>
                <w:sz w:val="22"/>
                <w:szCs w:val="22"/>
              </w:rPr>
              <w:t xml:space="preserve"> </w:t>
            </w:r>
            <w:r w:rsidRPr="000A2BE1">
              <w:rPr>
                <w:rFonts w:ascii="Arial" w:hAnsi="Arial" w:cs="Arial"/>
                <w:sz w:val="22"/>
                <w:szCs w:val="22"/>
              </w:rPr>
              <w:t>(</w:t>
            </w:r>
            <w:r w:rsidRPr="000A2BE1">
              <w:rPr>
                <w:rFonts w:ascii="Arial" w:hAnsi="Arial" w:cs="Arial"/>
                <w:i/>
                <w:iCs/>
                <w:sz w:val="22"/>
                <w:szCs w:val="22"/>
              </w:rPr>
              <w:t>Chapter 4: The meaning and role of reflection in informal learning at work</w:t>
            </w:r>
            <w:r w:rsidRPr="000A2BE1">
              <w:rPr>
                <w:rFonts w:ascii="Arial" w:hAnsi="Arial" w:cs="Arial"/>
                <w:sz w:val="22"/>
                <w:szCs w:val="22"/>
              </w:rPr>
              <w:t xml:space="preserve">). </w:t>
            </w:r>
            <w:r w:rsidRPr="000A2BE1">
              <w:rPr>
                <w:rFonts w:ascii="Arial" w:hAnsi="Arial" w:cs="Arial"/>
                <w:bCs/>
                <w:sz w:val="22"/>
                <w:szCs w:val="22"/>
              </w:rPr>
              <w:t xml:space="preserve">In: </w:t>
            </w:r>
            <w:proofErr w:type="spellStart"/>
            <w:r w:rsidRPr="000A2BE1">
              <w:rPr>
                <w:rFonts w:ascii="Arial" w:hAnsi="Arial" w:cs="Arial"/>
                <w:bCs/>
                <w:sz w:val="22"/>
                <w:szCs w:val="22"/>
              </w:rPr>
              <w:t>Boud</w:t>
            </w:r>
            <w:proofErr w:type="spellEnd"/>
            <w:r w:rsidRPr="000A2BE1">
              <w:rPr>
                <w:rFonts w:ascii="Arial" w:hAnsi="Arial" w:cs="Arial"/>
                <w:bCs/>
                <w:sz w:val="22"/>
                <w:szCs w:val="22"/>
              </w:rPr>
              <w:t xml:space="preserve">, D., </w:t>
            </w:r>
            <w:proofErr w:type="spellStart"/>
            <w:r w:rsidRPr="000A2BE1">
              <w:rPr>
                <w:rFonts w:ascii="Arial" w:hAnsi="Arial" w:cs="Arial"/>
                <w:bCs/>
                <w:sz w:val="22"/>
                <w:szCs w:val="22"/>
              </w:rPr>
              <w:t>Cressy</w:t>
            </w:r>
            <w:proofErr w:type="spellEnd"/>
            <w:r w:rsidRPr="000A2BE1">
              <w:rPr>
                <w:rFonts w:ascii="Arial" w:hAnsi="Arial" w:cs="Arial"/>
                <w:bCs/>
                <w:sz w:val="22"/>
                <w:szCs w:val="22"/>
              </w:rPr>
              <w:t>, P. and Docherty, P. (</w:t>
            </w:r>
            <w:proofErr w:type="spellStart"/>
            <w:r w:rsidRPr="000A2BE1">
              <w:rPr>
                <w:rFonts w:ascii="Arial" w:hAnsi="Arial" w:cs="Arial"/>
                <w:bCs/>
                <w:sz w:val="22"/>
                <w:szCs w:val="22"/>
              </w:rPr>
              <w:t>Eds</w:t>
            </w:r>
            <w:proofErr w:type="spellEnd"/>
            <w:r w:rsidRPr="000A2BE1">
              <w:rPr>
                <w:rFonts w:ascii="Arial" w:hAnsi="Arial" w:cs="Arial"/>
                <w:bCs/>
                <w:sz w:val="22"/>
                <w:szCs w:val="22"/>
              </w:rPr>
              <w:t xml:space="preserve">). </w:t>
            </w:r>
            <w:r w:rsidRPr="000A2BE1">
              <w:rPr>
                <w:rFonts w:ascii="Arial" w:hAnsi="Arial" w:cs="Arial"/>
                <w:sz w:val="22"/>
                <w:szCs w:val="22"/>
              </w:rPr>
              <w:t xml:space="preserve">(2006). </w:t>
            </w:r>
            <w:r w:rsidRPr="000A2BE1">
              <w:rPr>
                <w:rFonts w:ascii="Arial" w:hAnsi="Arial" w:cs="Arial"/>
                <w:i/>
                <w:iCs/>
                <w:sz w:val="22"/>
                <w:szCs w:val="22"/>
              </w:rPr>
              <w:t>Productive Reflection at Work</w:t>
            </w:r>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lastRenderedPageBreak/>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rPr>
                <w:rFonts w:cs="Arial"/>
                <w:szCs w:val="22"/>
              </w:rPr>
            </w:pPr>
            <w:r w:rsidRPr="000A2BE1">
              <w:rPr>
                <w:rFonts w:cs="Arial"/>
                <w:szCs w:val="22"/>
              </w:rPr>
              <w:t xml:space="preserve">Kolb, D. A. (1984) </w:t>
            </w:r>
            <w:r w:rsidRPr="000A2BE1">
              <w:rPr>
                <w:rFonts w:cs="Arial"/>
                <w:i/>
                <w:szCs w:val="22"/>
              </w:rPr>
              <w:t>Experiential Learning</w:t>
            </w:r>
            <w:r w:rsidRPr="000A2BE1">
              <w:rPr>
                <w:rFonts w:cs="Arial"/>
                <w:szCs w:val="22"/>
              </w:rPr>
              <w:t xml:space="preserve"> London: Prentice Hall.</w:t>
            </w:r>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rPr>
                <w:rFonts w:cs="Arial"/>
                <w:i/>
                <w:szCs w:val="22"/>
              </w:rPr>
            </w:pPr>
            <w:r w:rsidRPr="000A2BE1">
              <w:rPr>
                <w:rFonts w:cs="Arial"/>
                <w:szCs w:val="22"/>
              </w:rPr>
              <w:t xml:space="preserve">Moon, J. A. (2004) </w:t>
            </w:r>
            <w:r w:rsidRPr="000A2BE1">
              <w:rPr>
                <w:rFonts w:cs="Arial"/>
                <w:i/>
                <w:szCs w:val="22"/>
              </w:rPr>
              <w:t xml:space="preserve">A Handbook of Reflective and Experiential Learning: </w:t>
            </w:r>
          </w:p>
          <w:p w:rsidR="000A2BE1" w:rsidRPr="000A2BE1" w:rsidRDefault="000A2BE1" w:rsidP="000C518D">
            <w:pPr>
              <w:rPr>
                <w:rFonts w:cs="Arial"/>
                <w:i/>
                <w:szCs w:val="22"/>
              </w:rPr>
            </w:pPr>
            <w:r w:rsidRPr="000A2BE1">
              <w:rPr>
                <w:rFonts w:cs="Arial"/>
                <w:szCs w:val="22"/>
              </w:rPr>
              <w:t xml:space="preserve">Moon, J. A. (2006) </w:t>
            </w:r>
            <w:r w:rsidRPr="000A2BE1">
              <w:rPr>
                <w:rFonts w:cs="Arial"/>
                <w:i/>
                <w:szCs w:val="22"/>
              </w:rPr>
              <w:t>Learning Journals</w:t>
            </w:r>
            <w:r w:rsidRPr="000A2BE1">
              <w:rPr>
                <w:rFonts w:cs="Arial"/>
                <w:szCs w:val="22"/>
              </w:rPr>
              <w:t xml:space="preserve"> London: Routledge, 2006</w:t>
            </w:r>
          </w:p>
          <w:p w:rsidR="000A2BE1" w:rsidRPr="000A2BE1" w:rsidRDefault="000A2BE1" w:rsidP="000C518D">
            <w:pPr>
              <w:rPr>
                <w:rFonts w:cs="Arial"/>
                <w:szCs w:val="22"/>
              </w:rPr>
            </w:pPr>
            <w:r w:rsidRPr="000A2BE1">
              <w:rPr>
                <w:rFonts w:cs="Arial"/>
                <w:bCs/>
                <w:szCs w:val="22"/>
              </w:rPr>
              <w:t xml:space="preserve">Moon, J.A. (1999). </w:t>
            </w:r>
            <w:r w:rsidRPr="000A2BE1">
              <w:rPr>
                <w:rFonts w:cs="Arial"/>
                <w:i/>
                <w:iCs/>
                <w:szCs w:val="22"/>
              </w:rPr>
              <w:t xml:space="preserve">Reflection in Learning and Professional Development: Theory and Practice. </w:t>
            </w:r>
            <w:r w:rsidRPr="000A2BE1">
              <w:rPr>
                <w:rFonts w:cs="Arial"/>
                <w:szCs w:val="22"/>
              </w:rPr>
              <w:t xml:space="preserve">London: </w:t>
            </w:r>
            <w:proofErr w:type="spellStart"/>
            <w:r w:rsidRPr="000A2BE1">
              <w:rPr>
                <w:rFonts w:cs="Arial"/>
                <w:szCs w:val="22"/>
              </w:rPr>
              <w:t>Kogan</w:t>
            </w:r>
            <w:proofErr w:type="spellEnd"/>
            <w:r w:rsidRPr="000A2BE1">
              <w:rPr>
                <w:rFonts w:cs="Arial"/>
                <w:szCs w:val="22"/>
              </w:rPr>
              <w:t xml:space="preserve"> Page. </w:t>
            </w:r>
            <w:r w:rsidRPr="000A2BE1">
              <w:rPr>
                <w:rFonts w:cs="Arial"/>
                <w:i/>
                <w:szCs w:val="22"/>
              </w:rPr>
              <w:t>Theory and Practice</w:t>
            </w:r>
            <w:r w:rsidRPr="000A2BE1">
              <w:rPr>
                <w:rFonts w:cs="Arial"/>
                <w:szCs w:val="22"/>
              </w:rPr>
              <w:t xml:space="preserve"> London: Routledge </w:t>
            </w:r>
            <w:proofErr w:type="spellStart"/>
            <w:r w:rsidRPr="000A2BE1">
              <w:rPr>
                <w:rFonts w:cs="Arial"/>
                <w:szCs w:val="22"/>
              </w:rPr>
              <w:t>Falmer</w:t>
            </w:r>
            <w:proofErr w:type="spellEnd"/>
            <w:r w:rsidRPr="000A2BE1">
              <w:rPr>
                <w:rFonts w:cs="Arial"/>
                <w:szCs w:val="22"/>
              </w:rPr>
              <w:t xml:space="preserve">. </w:t>
            </w:r>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rPr>
                <w:rFonts w:cs="Arial"/>
                <w:szCs w:val="22"/>
              </w:rPr>
            </w:pPr>
            <w:proofErr w:type="spellStart"/>
            <w:r w:rsidRPr="000A2BE1">
              <w:rPr>
                <w:rFonts w:cs="Arial"/>
                <w:szCs w:val="22"/>
              </w:rPr>
              <w:t>Raelin</w:t>
            </w:r>
            <w:proofErr w:type="spellEnd"/>
            <w:r w:rsidRPr="000A2BE1">
              <w:rPr>
                <w:rFonts w:cs="Arial"/>
                <w:szCs w:val="22"/>
              </w:rPr>
              <w:t xml:space="preserve">, J. A. (2008) </w:t>
            </w:r>
            <w:r w:rsidRPr="000A2BE1">
              <w:rPr>
                <w:rFonts w:cs="Arial"/>
                <w:i/>
                <w:szCs w:val="22"/>
              </w:rPr>
              <w:t>Work-based Learning: Bridging Knowledge and Action in the Workplace</w:t>
            </w:r>
            <w:r w:rsidRPr="000A2BE1">
              <w:rPr>
                <w:rFonts w:cs="Arial"/>
                <w:szCs w:val="22"/>
              </w:rPr>
              <w:t xml:space="preserve"> San Francisco: </w:t>
            </w:r>
            <w:proofErr w:type="spellStart"/>
            <w:r w:rsidRPr="000A2BE1">
              <w:rPr>
                <w:rFonts w:cs="Arial"/>
                <w:szCs w:val="22"/>
              </w:rPr>
              <w:t>Jossey</w:t>
            </w:r>
            <w:proofErr w:type="spellEnd"/>
            <w:r w:rsidRPr="000A2BE1">
              <w:rPr>
                <w:rFonts w:cs="Arial"/>
                <w:szCs w:val="22"/>
              </w:rPr>
              <w:t xml:space="preserve"> Bass Wiley.</w:t>
            </w:r>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rPr>
                <w:rFonts w:cs="Arial"/>
                <w:szCs w:val="22"/>
              </w:rPr>
            </w:pPr>
            <w:proofErr w:type="spellStart"/>
            <w:r w:rsidRPr="000A2BE1">
              <w:rPr>
                <w:rFonts w:cs="Arial"/>
                <w:szCs w:val="22"/>
              </w:rPr>
              <w:t>Schön</w:t>
            </w:r>
            <w:proofErr w:type="spellEnd"/>
            <w:r w:rsidRPr="000A2BE1">
              <w:rPr>
                <w:rFonts w:cs="Arial"/>
                <w:szCs w:val="22"/>
              </w:rPr>
              <w:t xml:space="preserve">, D. (1991) </w:t>
            </w:r>
            <w:r w:rsidRPr="000A2BE1">
              <w:rPr>
                <w:rFonts w:cs="Arial"/>
                <w:i/>
                <w:szCs w:val="22"/>
              </w:rPr>
              <w:t>The Reflective Practitioner</w:t>
            </w:r>
            <w:r w:rsidRPr="000A2BE1">
              <w:rPr>
                <w:rFonts w:cs="Arial"/>
                <w:szCs w:val="22"/>
              </w:rPr>
              <w:t xml:space="preserve"> San Francisco: </w:t>
            </w:r>
            <w:proofErr w:type="spellStart"/>
            <w:r w:rsidRPr="000A2BE1">
              <w:rPr>
                <w:rFonts w:cs="Arial"/>
                <w:szCs w:val="22"/>
              </w:rPr>
              <w:t>Jossey</w:t>
            </w:r>
            <w:proofErr w:type="spellEnd"/>
            <w:r w:rsidRPr="000A2BE1">
              <w:rPr>
                <w:rFonts w:cs="Arial"/>
                <w:szCs w:val="22"/>
              </w:rPr>
              <w:t xml:space="preserve"> Bass. </w:t>
            </w:r>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rPr>
                <w:rFonts w:cs="Arial"/>
                <w:szCs w:val="22"/>
              </w:rPr>
            </w:pPr>
            <w:proofErr w:type="spellStart"/>
            <w:r w:rsidRPr="000A2BE1">
              <w:rPr>
                <w:rFonts w:cs="Arial"/>
                <w:szCs w:val="22"/>
              </w:rPr>
              <w:t>Simosko</w:t>
            </w:r>
            <w:proofErr w:type="spellEnd"/>
            <w:r w:rsidRPr="000A2BE1">
              <w:rPr>
                <w:rFonts w:cs="Arial"/>
                <w:szCs w:val="22"/>
              </w:rPr>
              <w:t>, S. and Cook, C</w:t>
            </w:r>
            <w:r w:rsidRPr="000A2BE1">
              <w:rPr>
                <w:rFonts w:cs="Arial"/>
                <w:i/>
                <w:szCs w:val="22"/>
              </w:rPr>
              <w:t>.</w:t>
            </w:r>
            <w:r w:rsidRPr="000A2BE1">
              <w:rPr>
                <w:rFonts w:cs="Arial"/>
                <w:szCs w:val="22"/>
              </w:rPr>
              <w:t xml:space="preserve"> (1996)</w:t>
            </w:r>
            <w:r w:rsidRPr="000A2BE1">
              <w:rPr>
                <w:rFonts w:cs="Arial"/>
                <w:i/>
                <w:szCs w:val="22"/>
              </w:rPr>
              <w:t xml:space="preserve"> Applying APL Principles in Flexible Assessment: a practical guide</w:t>
            </w:r>
            <w:r w:rsidRPr="000A2BE1">
              <w:rPr>
                <w:rFonts w:cs="Arial"/>
                <w:szCs w:val="22"/>
              </w:rPr>
              <w:t xml:space="preserve"> London: </w:t>
            </w:r>
            <w:proofErr w:type="spellStart"/>
            <w:r w:rsidRPr="000A2BE1">
              <w:rPr>
                <w:rFonts w:cs="Arial"/>
                <w:szCs w:val="22"/>
              </w:rPr>
              <w:t>Kogan</w:t>
            </w:r>
            <w:proofErr w:type="spellEnd"/>
            <w:r w:rsidRPr="000A2BE1">
              <w:rPr>
                <w:rFonts w:cs="Arial"/>
                <w:szCs w:val="22"/>
              </w:rPr>
              <w:t xml:space="preserve"> Page.</w:t>
            </w:r>
          </w:p>
        </w:tc>
        <w:tc>
          <w:tcPr>
            <w:tcW w:w="995" w:type="dxa"/>
            <w:shd w:val="clear" w:color="auto" w:fill="auto"/>
          </w:tcPr>
          <w:p w:rsidR="000A2BE1" w:rsidRPr="000A2BE1" w:rsidRDefault="000A2BE1" w:rsidP="000C518D">
            <w:pPr>
              <w:jc w:val="center"/>
              <w:rPr>
                <w:rFonts w:eastAsia="MS Gothic"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rPr>
                <w:rFonts w:cs="Arial"/>
                <w:szCs w:val="22"/>
              </w:rPr>
            </w:pPr>
            <w:r w:rsidRPr="000A2BE1">
              <w:rPr>
                <w:rFonts w:cs="Arial"/>
                <w:szCs w:val="22"/>
              </w:rPr>
              <w:t xml:space="preserve">A Guide to Learning Styles, , </w:t>
            </w:r>
            <w:hyperlink r:id="rId5" w:history="1">
              <w:r w:rsidRPr="000A2BE1">
                <w:rPr>
                  <w:rFonts w:cs="Arial"/>
                  <w:szCs w:val="22"/>
                </w:rPr>
                <w:t>http://vark-learn.com/the-vark-questionnaire/</w:t>
              </w:r>
            </w:hyperlink>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rPr>
                <w:rFonts w:cs="Arial"/>
                <w:szCs w:val="22"/>
              </w:rPr>
            </w:pPr>
            <w:r w:rsidRPr="000A2BE1">
              <w:rPr>
                <w:rFonts w:cs="Arial"/>
                <w:szCs w:val="22"/>
              </w:rPr>
              <w:t xml:space="preserve">Credit and Qualifications Framework for Wales, </w:t>
            </w:r>
            <w:hyperlink r:id="rId6" w:history="1">
              <w:r w:rsidRPr="000A2BE1">
                <w:rPr>
                  <w:rFonts w:cs="Arial"/>
                  <w:color w:val="0000FF"/>
                  <w:szCs w:val="22"/>
                  <w:u w:val="single"/>
                </w:rPr>
                <w:t>http://wales.gov.uk/topics/educationandskills/qualificationsinwales/creditqualificationsframework/?lang=en</w:t>
              </w:r>
            </w:hyperlink>
            <w:r w:rsidRPr="000A2BE1">
              <w:rPr>
                <w:rFonts w:cs="Arial"/>
                <w:szCs w:val="22"/>
              </w:rPr>
              <w:t xml:space="preserve"> </w:t>
            </w:r>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rPr>
                <w:rFonts w:cs="Arial"/>
                <w:szCs w:val="22"/>
              </w:rPr>
            </w:pPr>
            <w:r w:rsidRPr="000A2BE1">
              <w:rPr>
                <w:rFonts w:cs="Arial"/>
                <w:szCs w:val="22"/>
              </w:rPr>
              <w:t xml:space="preserve">National Occupational Standards, </w:t>
            </w:r>
            <w:hyperlink r:id="rId7" w:history="1">
              <w:r w:rsidRPr="000A2BE1">
                <w:rPr>
                  <w:rFonts w:cs="Arial"/>
                  <w:szCs w:val="22"/>
                </w:rPr>
                <w:t>http://www.ukstandards.org.uk/Pages/index.aspx</w:t>
              </w:r>
            </w:hyperlink>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rPr>
                <w:rFonts w:cs="Arial"/>
                <w:szCs w:val="22"/>
              </w:rPr>
            </w:pPr>
            <w:r w:rsidRPr="000A2BE1">
              <w:rPr>
                <w:rFonts w:cs="Arial"/>
                <w:szCs w:val="22"/>
              </w:rPr>
              <w:t xml:space="preserve">Peter Honey and Alan Mumford (1986), </w:t>
            </w:r>
            <w:hyperlink r:id="rId8" w:history="1">
              <w:r w:rsidRPr="000A2BE1">
                <w:rPr>
                  <w:rFonts w:cs="Arial"/>
                  <w:szCs w:val="22"/>
                </w:rPr>
                <w:t>http://resources.eln.io/honey-mumford-learner-types-1986-questionnaire-online/</w:t>
              </w:r>
            </w:hyperlink>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tabs>
                <w:tab w:val="num" w:pos="720"/>
                <w:tab w:val="left" w:pos="1440"/>
              </w:tabs>
              <w:rPr>
                <w:rFonts w:cs="Arial"/>
                <w:szCs w:val="22"/>
              </w:rPr>
            </w:pPr>
            <w:r w:rsidRPr="000A2BE1">
              <w:rPr>
                <w:rFonts w:cs="Arial"/>
                <w:bCs/>
                <w:szCs w:val="22"/>
              </w:rPr>
              <w:t xml:space="preserve">Whitney, D., and </w:t>
            </w:r>
            <w:proofErr w:type="spellStart"/>
            <w:r w:rsidRPr="000A2BE1">
              <w:rPr>
                <w:rFonts w:cs="Arial"/>
                <w:bCs/>
                <w:szCs w:val="22"/>
              </w:rPr>
              <w:t>Trosten</w:t>
            </w:r>
            <w:proofErr w:type="spellEnd"/>
            <w:r w:rsidRPr="000A2BE1">
              <w:rPr>
                <w:rFonts w:cs="Arial"/>
                <w:bCs/>
                <w:szCs w:val="22"/>
              </w:rPr>
              <w:t xml:space="preserve">-Bloom, A., (2010). </w:t>
            </w:r>
            <w:r w:rsidRPr="000A2BE1">
              <w:rPr>
                <w:rFonts w:cs="Arial"/>
                <w:i/>
                <w:iCs/>
                <w:szCs w:val="22"/>
              </w:rPr>
              <w:t xml:space="preserve">The Power of Appreciative Inquiry (2nd Edition). </w:t>
            </w:r>
            <w:r w:rsidRPr="000A2BE1">
              <w:rPr>
                <w:rFonts w:cs="Arial"/>
                <w:szCs w:val="22"/>
              </w:rPr>
              <w:t xml:space="preserve">San Francisco: </w:t>
            </w:r>
            <w:proofErr w:type="spellStart"/>
            <w:r w:rsidRPr="000A2BE1">
              <w:rPr>
                <w:rFonts w:cs="Arial"/>
                <w:szCs w:val="22"/>
              </w:rPr>
              <w:t>Berrett</w:t>
            </w:r>
            <w:proofErr w:type="spellEnd"/>
            <w:r w:rsidRPr="000A2BE1">
              <w:rPr>
                <w:rFonts w:cs="Arial"/>
                <w:szCs w:val="22"/>
              </w:rPr>
              <w:t>-Koehler.</w:t>
            </w:r>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tabs>
                <w:tab w:val="num" w:pos="720"/>
                <w:tab w:val="left" w:pos="1440"/>
              </w:tabs>
              <w:rPr>
                <w:rFonts w:cs="Arial"/>
                <w:bCs/>
                <w:szCs w:val="22"/>
              </w:rPr>
            </w:pPr>
            <w:r w:rsidRPr="000A2BE1">
              <w:rPr>
                <w:rFonts w:cs="Arial"/>
                <w:szCs w:val="22"/>
              </w:rPr>
              <w:t xml:space="preserve">Wilson, E and Bedford, D (2009) </w:t>
            </w:r>
            <w:r w:rsidRPr="000A2BE1">
              <w:rPr>
                <w:rFonts w:cs="Arial"/>
                <w:i/>
                <w:iCs/>
                <w:szCs w:val="22"/>
              </w:rPr>
              <w:t>Study Skills for Part-time Students</w:t>
            </w:r>
            <w:r w:rsidRPr="000A2BE1">
              <w:rPr>
                <w:rFonts w:cs="Arial"/>
                <w:szCs w:val="22"/>
              </w:rPr>
              <w:t>, Harlow: Longman</w:t>
            </w:r>
          </w:p>
        </w:tc>
        <w:tc>
          <w:tcPr>
            <w:tcW w:w="995" w:type="dxa"/>
            <w:shd w:val="clear" w:color="auto" w:fill="auto"/>
          </w:tcPr>
          <w:p w:rsidR="000A2BE1" w:rsidRPr="000A2BE1" w:rsidRDefault="000A2BE1" w:rsidP="000C518D">
            <w:pPr>
              <w:jc w:val="center"/>
              <w:rPr>
                <w:rFonts w:cs="Arial"/>
                <w:szCs w:val="22"/>
              </w:rPr>
            </w:pPr>
          </w:p>
        </w:tc>
      </w:tr>
      <w:tr w:rsidR="000A2BE1" w:rsidRPr="000A2BE1" w:rsidTr="000A2BE1">
        <w:tc>
          <w:tcPr>
            <w:tcW w:w="1696" w:type="dxa"/>
            <w:shd w:val="clear" w:color="auto" w:fill="auto"/>
          </w:tcPr>
          <w:p w:rsidR="000A2BE1" w:rsidRPr="000A2BE1" w:rsidRDefault="000A2BE1" w:rsidP="000C518D">
            <w:pPr>
              <w:tabs>
                <w:tab w:val="num" w:pos="720"/>
                <w:tab w:val="left" w:pos="1440"/>
              </w:tabs>
              <w:rPr>
                <w:rFonts w:cs="Arial"/>
                <w:szCs w:val="22"/>
              </w:rPr>
            </w:pPr>
            <w:r w:rsidRPr="000A2BE1">
              <w:rPr>
                <w:rFonts w:cs="Arial"/>
                <w:szCs w:val="22"/>
              </w:rPr>
              <w:t>Further</w:t>
            </w:r>
          </w:p>
        </w:tc>
        <w:tc>
          <w:tcPr>
            <w:tcW w:w="6659" w:type="dxa"/>
            <w:shd w:val="clear" w:color="auto" w:fill="auto"/>
          </w:tcPr>
          <w:p w:rsidR="000A2BE1" w:rsidRPr="000A2BE1" w:rsidRDefault="000A2BE1" w:rsidP="000C518D">
            <w:pPr>
              <w:tabs>
                <w:tab w:val="num" w:pos="720"/>
                <w:tab w:val="left" w:pos="1440"/>
              </w:tabs>
              <w:rPr>
                <w:rFonts w:cs="Arial"/>
                <w:szCs w:val="22"/>
              </w:rPr>
            </w:pPr>
            <w:r w:rsidRPr="000A2BE1">
              <w:rPr>
                <w:rFonts w:cs="Arial"/>
                <w:bCs/>
                <w:szCs w:val="22"/>
              </w:rPr>
              <w:t xml:space="preserve">Wolf, J. (1980). </w:t>
            </w:r>
            <w:r w:rsidRPr="000A2BE1">
              <w:rPr>
                <w:rFonts w:cs="Arial"/>
                <w:szCs w:val="22"/>
              </w:rPr>
              <w:t xml:space="preserve">Experiential Learning in Professional Education: Concepts and Tools. </w:t>
            </w:r>
            <w:r w:rsidRPr="000A2BE1">
              <w:rPr>
                <w:rFonts w:cs="Arial"/>
                <w:i/>
                <w:iCs/>
                <w:szCs w:val="22"/>
              </w:rPr>
              <w:t>New Directions for Experimental Learning, 8, p.17</w:t>
            </w:r>
            <w:proofErr w:type="gramStart"/>
            <w:r w:rsidRPr="000A2BE1">
              <w:rPr>
                <w:rFonts w:cs="Arial"/>
                <w:szCs w:val="22"/>
              </w:rPr>
              <w:t>..</w:t>
            </w:r>
            <w:proofErr w:type="gramEnd"/>
          </w:p>
        </w:tc>
        <w:tc>
          <w:tcPr>
            <w:tcW w:w="995" w:type="dxa"/>
            <w:shd w:val="clear" w:color="auto" w:fill="auto"/>
          </w:tcPr>
          <w:p w:rsidR="000A2BE1" w:rsidRPr="000A2BE1" w:rsidRDefault="000A2BE1" w:rsidP="000C518D">
            <w:pPr>
              <w:jc w:val="center"/>
              <w:rPr>
                <w:rFonts w:cs="Arial"/>
                <w:szCs w:val="22"/>
              </w:rPr>
            </w:pPr>
            <w:r w:rsidRPr="000A2BE1">
              <w:rPr>
                <w:rFonts w:eastAsia="MS Mincho" w:cs="Arial"/>
                <w:szCs w:val="22"/>
              </w:rPr>
              <w:t>☐</w:t>
            </w:r>
          </w:p>
        </w:tc>
      </w:tr>
    </w:tbl>
    <w:p w:rsidR="00B3318C" w:rsidRPr="000A2BE1" w:rsidRDefault="00B3318C" w:rsidP="002E13CA">
      <w:pPr>
        <w:pStyle w:val="HTMLPreformatted"/>
        <w:rPr>
          <w:rFonts w:cs="Arial"/>
        </w:rPr>
      </w:pPr>
    </w:p>
    <w:sectPr w:rsidR="00B3318C" w:rsidRPr="000A2BE1"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EB73311"/>
    <w:multiLevelType w:val="hybridMultilevel"/>
    <w:tmpl w:val="91C80D7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E1"/>
    <w:rsid w:val="000205AE"/>
    <w:rsid w:val="000A2BE1"/>
    <w:rsid w:val="002E13CA"/>
    <w:rsid w:val="003743BC"/>
    <w:rsid w:val="004369BC"/>
    <w:rsid w:val="004820AF"/>
    <w:rsid w:val="005E3C6A"/>
    <w:rsid w:val="006279FE"/>
    <w:rsid w:val="00642FF8"/>
    <w:rsid w:val="007C29BA"/>
    <w:rsid w:val="009D57EC"/>
    <w:rsid w:val="00B3318C"/>
    <w:rsid w:val="00C55E30"/>
    <w:rsid w:val="00D2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98F939"/>
  <w15:chartTrackingRefBased/>
  <w15:docId w15:val="{27449007-3FF5-4FB2-8A7F-373552AB4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link w:val="fixedChar"/>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bulletChar">
    <w:name w:val="bullet Char"/>
    <w:link w:val="bullet"/>
    <w:rsid w:val="000A2BE1"/>
    <w:rPr>
      <w:rFonts w:ascii="Arial" w:hAnsi="Arial"/>
      <w:sz w:val="22"/>
    </w:rPr>
  </w:style>
  <w:style w:type="character" w:customStyle="1" w:styleId="fixedChar">
    <w:name w:val="fixed Char"/>
    <w:link w:val="fixed"/>
    <w:rsid w:val="000A2BE1"/>
    <w:rPr>
      <w:rFonts w:ascii="Arial" w:hAnsi="Arial"/>
      <w:b/>
      <w:sz w:val="22"/>
    </w:rPr>
  </w:style>
  <w:style w:type="paragraph" w:styleId="ListParagraph">
    <w:name w:val="List Paragraph"/>
    <w:basedOn w:val="Normal"/>
    <w:link w:val="ListParagraphChar"/>
    <w:uiPriority w:val="34"/>
    <w:qFormat/>
    <w:rsid w:val="000A2BE1"/>
    <w:pPr>
      <w:overflowPunct/>
      <w:autoSpaceDE/>
      <w:autoSpaceDN/>
      <w:adjustRightInd/>
      <w:ind w:left="720"/>
      <w:contextualSpacing/>
      <w:jc w:val="left"/>
      <w:textAlignment w:val="auto"/>
    </w:pPr>
    <w:rPr>
      <w:rFonts w:eastAsia="Calibri"/>
      <w:szCs w:val="24"/>
      <w:lang w:eastAsia="en-US"/>
    </w:rPr>
  </w:style>
  <w:style w:type="character" w:customStyle="1" w:styleId="ListParagraphChar">
    <w:name w:val="List Paragraph Char"/>
    <w:link w:val="ListParagraph"/>
    <w:uiPriority w:val="34"/>
    <w:rsid w:val="000A2BE1"/>
    <w:rPr>
      <w:rFonts w:ascii="Arial" w:eastAsia="Calibri" w:hAnsi="Arial"/>
      <w:sz w:val="22"/>
      <w:szCs w:val="24"/>
      <w:lang w:eastAsia="en-US"/>
    </w:rPr>
  </w:style>
  <w:style w:type="paragraph" w:customStyle="1" w:styleId="Default">
    <w:name w:val="Default"/>
    <w:rsid w:val="000A2BE1"/>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ources.eln.io/honey-mumford-learner-types-1986-questionnaire-online/" TargetMode="External"/><Relationship Id="rId3" Type="http://schemas.openxmlformats.org/officeDocument/2006/relationships/settings" Target="settings.xml"/><Relationship Id="rId7" Type="http://schemas.openxmlformats.org/officeDocument/2006/relationships/hyperlink" Target="http://www.ukstandards.org.uk/Pages/index.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ales.gov.uk/topics/educationandskills/qualificationsinwales/creditqualificationsframework/?lang=en" TargetMode="External"/><Relationship Id="rId5" Type="http://schemas.openxmlformats.org/officeDocument/2006/relationships/hyperlink" Target="http://vark-learn.com/the-vark-questionnair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4</TotalTime>
  <Pages>3</Pages>
  <Words>730</Words>
  <Characters>4952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user</dc:creator>
  <cp:keywords/>
  <cp:lastModifiedBy>Teleri James</cp:lastModifiedBy>
  <cp:revision>2</cp:revision>
  <cp:lastPrinted>1900-01-01T00:00:00Z</cp:lastPrinted>
  <dcterms:created xsi:type="dcterms:W3CDTF">2018-05-24T08:08:00Z</dcterms:created>
  <dcterms:modified xsi:type="dcterms:W3CDTF">2018-05-24T08:29:00Z</dcterms:modified>
</cp:coreProperties>
</file>