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A1D912E" w:rsidP="5A1D912E" w:rsidRDefault="5A1D912E" w14:paraId="49DE5944" w14:textId="74AE6DDF">
      <w:pPr>
        <w:pStyle w:val="Normal"/>
        <w:bidi w:val="0"/>
        <w:spacing w:before="0" w:beforeAutospacing="off" w:after="160" w:afterAutospacing="off" w:line="259" w:lineRule="auto"/>
        <w:ind w:left="0" w:right="0"/>
        <w:jc w:val="left"/>
      </w:pPr>
      <w:r w:rsidR="56D1D94C">
        <w:rPr/>
        <w:t xml:space="preserve">                                                  </w:t>
      </w:r>
      <w:r w:rsidRPr="56D1D94C" w:rsidR="56D1D94C">
        <w:rPr>
          <w:rFonts w:ascii="Times New Roman" w:hAnsi="Times New Roman" w:eastAsia="Times New Roman" w:cs="Times New Roman"/>
          <w:sz w:val="28"/>
          <w:szCs w:val="28"/>
        </w:rPr>
        <w:t>The distinctiveness of Blaenavon</w:t>
      </w:r>
    </w:p>
    <w:p w:rsidR="5A1D912E" w:rsidP="5A1D912E" w:rsidRDefault="5A1D912E" w14:paraId="47B6C068" w14:textId="097381AE">
      <w:pPr>
        <w:pStyle w:val="Normal"/>
        <w:bidi w:val="0"/>
        <w:spacing w:before="0" w:beforeAutospacing="off" w:after="160" w:afterAutospacing="off" w:line="259" w:lineRule="auto"/>
        <w:ind w:left="0" w:right="0"/>
        <w:jc w:val="left"/>
      </w:pPr>
      <w:r w:rsidRPr="5BA0466B" w:rsidR="5BA0466B">
        <w:rPr>
          <w:rFonts w:ascii="Times New Roman" w:hAnsi="Times New Roman" w:eastAsia="Times New Roman" w:cs="Times New Roman"/>
          <w:sz w:val="28"/>
          <w:szCs w:val="28"/>
        </w:rPr>
        <w:t xml:space="preserve">                                        Carly Rees 1908714</w:t>
      </w:r>
    </w:p>
    <w:p w:rsidR="5BA0466B" w:rsidP="5BA0466B" w:rsidRDefault="5BA0466B" w14:paraId="4BE94256" w14:textId="3D3301E5">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5BA0466B" w:rsidR="5BA0466B">
        <w:rPr>
          <w:rFonts w:ascii="Times New Roman" w:hAnsi="Times New Roman" w:eastAsia="Times New Roman" w:cs="Times New Roman"/>
          <w:sz w:val="28"/>
          <w:szCs w:val="28"/>
        </w:rPr>
        <w:t xml:space="preserve">                                               BMSP4005</w:t>
      </w:r>
    </w:p>
    <w:p w:rsidR="5A1D912E" w:rsidP="5A1D912E" w:rsidRDefault="5A1D912E" w14:paraId="70EEA89E" w14:textId="520C72B5">
      <w:pPr>
        <w:pStyle w:val="Normal"/>
        <w:bidi w:val="0"/>
        <w:spacing w:before="0" w:beforeAutospacing="off" w:after="160" w:afterAutospacing="off" w:line="259" w:lineRule="auto"/>
        <w:ind w:left="0" w:right="0"/>
        <w:jc w:val="left"/>
      </w:pPr>
      <w:r w:rsidR="56D1D94C">
        <w:rPr/>
        <w:t xml:space="preserve"> </w:t>
      </w:r>
    </w:p>
    <w:p w:rsidR="5A1D912E" w:rsidP="56D1D94C" w:rsidRDefault="5A1D912E" w14:paraId="2B523DF9" w14:textId="4E89DCFF">
      <w:pPr>
        <w:pStyle w:val="Normal"/>
        <w:bidi w:val="0"/>
        <w:spacing w:before="0" w:beforeAutospacing="off" w:after="160" w:afterAutospacing="off" w:line="259" w:lineRule="auto"/>
        <w:ind w:left="0" w:right="0"/>
        <w:jc w:val="left"/>
      </w:pPr>
      <w:r w:rsidR="56D1D94C">
        <w:rPr/>
        <w:t xml:space="preserve">                     </w:t>
      </w:r>
      <w:r w:rsidR="5A1D912E">
        <w:drawing>
          <wp:inline wp14:editId="040AD369" wp14:anchorId="199D7D3F">
            <wp:extent cx="4572000" cy="1714500"/>
            <wp:effectExtent l="0" t="0" r="0" b="0"/>
            <wp:docPr id="517866213" name="" title=""/>
            <wp:cNvGraphicFramePr>
              <a:graphicFrameLocks noChangeAspect="1"/>
            </wp:cNvGraphicFramePr>
            <a:graphic>
              <a:graphicData uri="http://schemas.openxmlformats.org/drawingml/2006/picture">
                <pic:pic>
                  <pic:nvPicPr>
                    <pic:cNvPr id="0" name=""/>
                    <pic:cNvPicPr/>
                  </pic:nvPicPr>
                  <pic:blipFill>
                    <a:blip r:embed="R9311538e8b5646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714500"/>
                    </a:xfrm>
                    <a:prstGeom prst="rect">
                      <a:avLst/>
                    </a:prstGeom>
                  </pic:spPr>
                </pic:pic>
              </a:graphicData>
            </a:graphic>
          </wp:inline>
        </w:drawing>
      </w:r>
    </w:p>
    <w:p w:rsidR="5A1D912E" w:rsidP="67C12B10" w:rsidRDefault="5A1D912E" w14:paraId="2073FD5C" w14:textId="5976750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sz w:val="24"/>
          <w:szCs w:val="24"/>
          <w:lang w:val="en-US"/>
        </w:rPr>
        <w:t xml:space="preserve">                                                                                                    </w:t>
      </w:r>
      <w:r w:rsidRPr="67C12B10" w:rsidR="67C12B10">
        <w:rPr>
          <w:rFonts w:ascii="Times New Roman" w:hAnsi="Times New Roman" w:eastAsia="Times New Roman" w:cs="Times New Roman"/>
          <w:noProof w:val="0"/>
          <w:color w:val="000000" w:themeColor="text1" w:themeTint="FF" w:themeShade="FF"/>
          <w:sz w:val="24"/>
          <w:szCs w:val="24"/>
          <w:lang w:val="en-US"/>
        </w:rPr>
        <w:t xml:space="preserve">(big pit museum, n.d.)    </w:t>
      </w:r>
    </w:p>
    <w:p w:rsidR="5A1D912E" w:rsidP="67C12B10" w:rsidRDefault="5A1D912E" w14:paraId="01C19E56" w14:textId="62B5DCE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A1D912E" w:rsidP="67C12B10" w:rsidRDefault="5A1D912E" w14:paraId="35F577B8" w14:textId="0742AA0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The area surrounding Blaenavon is one of the finest remaining examples of a landscape created by coalmining and iron making in the late 18th and 19th centuries.</w:t>
      </w:r>
    </w:p>
    <w:p w:rsidR="56D1D94C" w:rsidP="67C12B10" w:rsidRDefault="56D1D94C" w14:paraId="2441288B" w14:textId="1A76F190">
      <w:pPr>
        <w:pStyle w:val="Normal"/>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Blaenavon is certainly the best-preserved example of an ironmaking town in South Wales and is unique in Europe in having what is probably the world's best-preserved ironworks of the late 18th and early 19th centuries. </w:t>
      </w:r>
    </w:p>
    <w:p w:rsidR="56D1D94C" w:rsidP="67C12B10" w:rsidRDefault="56D1D94C" w14:paraId="287B0106" w14:textId="4A3A8545">
      <w:pPr>
        <w:pStyle w:val="Normal"/>
        <w:bidi w:val="0"/>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The town of Blaenavon is today a World Heritage Site. (</w:t>
      </w:r>
      <w:proofErr w:type="spellStart"/>
      <w:r w:rsidRPr="67C12B10" w:rsidR="67C12B10">
        <w:rPr>
          <w:rFonts w:ascii="Times New Roman" w:hAnsi="Times New Roman" w:eastAsia="Times New Roman" w:cs="Times New Roman"/>
          <w:noProof w:val="0"/>
          <w:color w:val="000000" w:themeColor="text1" w:themeTint="FF" w:themeShade="FF"/>
          <w:sz w:val="24"/>
          <w:szCs w:val="24"/>
          <w:lang w:val="en-US"/>
        </w:rPr>
        <w:t>Luned</w:t>
      </w:r>
      <w:proofErr w:type="spellEnd"/>
      <w:r w:rsidRPr="67C12B10" w:rsidR="67C12B10">
        <w:rPr>
          <w:rFonts w:ascii="Times New Roman" w:hAnsi="Times New Roman" w:eastAsia="Times New Roman" w:cs="Times New Roman"/>
          <w:noProof w:val="0"/>
          <w:color w:val="000000" w:themeColor="text1" w:themeTint="FF" w:themeShade="FF"/>
          <w:sz w:val="24"/>
          <w:szCs w:val="24"/>
          <w:lang w:val="en-US"/>
        </w:rPr>
        <w:t xml:space="preserve"> Mair Davies &amp; J John A. H. Evans, 2002)</w:t>
      </w:r>
    </w:p>
    <w:p w:rsidR="56D1D94C" w:rsidP="67C12B10" w:rsidRDefault="56D1D94C" w14:paraId="6A17EF3C" w14:textId="062F6586">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During the 1780s the leases for Blaenavon district, established as ' Lord </w:t>
      </w:r>
      <w:proofErr w:type="spellStart"/>
      <w:r w:rsidRPr="67C12B10" w:rsidR="67C12B10">
        <w:rPr>
          <w:rFonts w:ascii="Times New Roman" w:hAnsi="Times New Roman" w:eastAsia="Times New Roman" w:cs="Times New Roman"/>
          <w:noProof w:val="0"/>
          <w:color w:val="000000" w:themeColor="text1" w:themeTint="FF" w:themeShade="FF"/>
          <w:sz w:val="24"/>
          <w:szCs w:val="24"/>
          <w:lang w:val="en-US"/>
        </w:rPr>
        <w:t>Abergavenny's</w:t>
      </w:r>
      <w:proofErr w:type="spellEnd"/>
      <w:r w:rsidRPr="67C12B10" w:rsidR="67C12B10">
        <w:rPr>
          <w:rFonts w:ascii="Times New Roman" w:hAnsi="Times New Roman" w:eastAsia="Times New Roman" w:cs="Times New Roman"/>
          <w:noProof w:val="0"/>
          <w:color w:val="000000" w:themeColor="text1" w:themeTint="FF" w:themeShade="FF"/>
          <w:sz w:val="24"/>
          <w:szCs w:val="24"/>
          <w:lang w:val="en-US"/>
        </w:rPr>
        <w:t xml:space="preserve"> Hills ' were not renewed. Thomas Hill also his associates Thomas Hopkins and Benjamin Pratt, took the opportunity to invest in the Blaenavon region, considered to be rich in mineral resources.</w:t>
      </w:r>
    </w:p>
    <w:p w:rsidR="56D1D94C" w:rsidP="67C12B10" w:rsidRDefault="56D1D94C" w14:paraId="542F9185" w14:textId="552468B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BA0466B" w:rsidR="5BA0466B">
        <w:rPr>
          <w:rFonts w:ascii="Times New Roman" w:hAnsi="Times New Roman" w:eastAsia="Times New Roman" w:cs="Times New Roman"/>
          <w:noProof w:val="0"/>
          <w:color w:val="000000" w:themeColor="text1" w:themeTint="FF" w:themeShade="FF"/>
          <w:sz w:val="24"/>
          <w:szCs w:val="24"/>
          <w:lang w:val="en-US"/>
        </w:rPr>
        <w:t xml:space="preserve">Investing about £40,000 in the ironworks scheme, the entrepreneurs erected three blast furnaces. It was an incredibly risky undertaking, but the three men were optimistic that a largescale of success would be </w:t>
      </w:r>
      <w:r w:rsidRPr="5BA0466B" w:rsidR="5BA0466B">
        <w:rPr>
          <w:rFonts w:ascii="Times New Roman" w:hAnsi="Times New Roman" w:eastAsia="Times New Roman" w:cs="Times New Roman"/>
          <w:noProof w:val="0"/>
          <w:color w:val="000000" w:themeColor="text1" w:themeTint="FF" w:themeShade="FF"/>
          <w:sz w:val="24"/>
          <w:szCs w:val="24"/>
          <w:lang w:val="en-US"/>
        </w:rPr>
        <w:t xml:space="preserve">in thier </w:t>
      </w:r>
      <w:r w:rsidRPr="5BA0466B" w:rsidR="5BA0466B">
        <w:rPr>
          <w:rFonts w:ascii="Times New Roman" w:hAnsi="Times New Roman" w:eastAsia="Times New Roman" w:cs="Times New Roman"/>
          <w:noProof w:val="0"/>
          <w:color w:val="000000" w:themeColor="text1" w:themeTint="FF" w:themeShade="FF"/>
          <w:sz w:val="24"/>
          <w:szCs w:val="24"/>
          <w:lang w:val="en-US"/>
        </w:rPr>
        <w:t>company and that their contribution would produce substantial returns.</w:t>
      </w:r>
    </w:p>
    <w:p w:rsidR="56D1D94C" w:rsidP="67C12B10" w:rsidRDefault="56D1D94C" w14:paraId="7471B214" w14:textId="7FD0D4DE">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Blaenavon Ironworks was the first multi furnace ironworks to be built in Wales. It had three blast furnaces when the ironworks opened in 1789 and employed about 300 people and was already the second largest ironworks in Wales. (Nathan Alexander Matthews, 2008, pp.1)</w:t>
      </w:r>
    </w:p>
    <w:p w:rsidR="56D1D94C" w:rsidP="56D1D94C" w:rsidRDefault="56D1D94C" w14:paraId="620CF1CF" w14:textId="5B58915D">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auto"/>
          <w:sz w:val="24"/>
          <w:szCs w:val="24"/>
          <w:lang w:val="en-US"/>
        </w:rPr>
      </w:pPr>
      <w:r w:rsidRPr="040AD369" w:rsidR="67C12B10">
        <w:rPr>
          <w:rFonts w:ascii="Times New Roman" w:hAnsi="Times New Roman" w:eastAsia="Times New Roman" w:cs="Times New Roman"/>
          <w:noProof w:val="0"/>
          <w:color w:val="000000" w:themeColor="text1" w:themeTint="FF" w:themeShade="FF"/>
          <w:sz w:val="24"/>
          <w:szCs w:val="24"/>
          <w:lang w:val="en-US"/>
        </w:rPr>
        <w:t>It was here that Sidney Gilchrist Thomas invented the steel making process of iron dephosphorization. (Blaenavon iron works, n.d.)</w:t>
      </w:r>
      <w:r>
        <w:br/>
      </w:r>
      <w:r w:rsidR="56D1D94C">
        <w:drawing>
          <wp:inline wp14:editId="21AFE39E" wp14:anchorId="38618662">
            <wp:extent cx="5943600" cy="5019676"/>
            <wp:effectExtent l="0" t="0" r="0" b="0"/>
            <wp:docPr id="1740712720" name="" title=""/>
            <wp:cNvGraphicFramePr>
              <a:graphicFrameLocks noChangeAspect="1"/>
            </wp:cNvGraphicFramePr>
            <a:graphic>
              <a:graphicData uri="http://schemas.openxmlformats.org/drawingml/2006/picture">
                <pic:pic>
                  <pic:nvPicPr>
                    <pic:cNvPr id="0" name=""/>
                    <pic:cNvPicPr/>
                  </pic:nvPicPr>
                  <pic:blipFill>
                    <a:blip r:embed="R6beef3bc3d9946b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5019676"/>
                    </a:xfrm>
                    <a:prstGeom prst="rect">
                      <a:avLst/>
                    </a:prstGeom>
                  </pic:spPr>
                </pic:pic>
              </a:graphicData>
            </a:graphic>
          </wp:inline>
        </w:drawing>
      </w:r>
      <w:r w:rsidRPr="040AD369" w:rsidR="67C12B10">
        <w:rPr>
          <w:rFonts w:ascii="Times New Roman" w:hAnsi="Times New Roman" w:eastAsia="Times New Roman" w:cs="Times New Roman"/>
          <w:noProof w:val="0"/>
          <w:color w:val="auto"/>
          <w:sz w:val="24"/>
          <w:szCs w:val="24"/>
          <w:lang w:val="en-US"/>
        </w:rPr>
        <w:t xml:space="preserve">                                                                                                          (John </w:t>
      </w:r>
      <w:proofErr w:type="gramStart"/>
      <w:r w:rsidRPr="040AD369" w:rsidR="67C12B10">
        <w:rPr>
          <w:rFonts w:ascii="Times New Roman" w:hAnsi="Times New Roman" w:eastAsia="Times New Roman" w:cs="Times New Roman"/>
          <w:noProof w:val="0"/>
          <w:color w:val="auto"/>
          <w:sz w:val="24"/>
          <w:szCs w:val="24"/>
          <w:lang w:val="en-US"/>
        </w:rPr>
        <w:t>Cornwell</w:t>
      </w:r>
      <w:proofErr w:type="gramEnd"/>
      <w:r w:rsidRPr="040AD369" w:rsidR="67C12B10">
        <w:rPr>
          <w:rFonts w:ascii="Times New Roman" w:hAnsi="Times New Roman" w:eastAsia="Times New Roman" w:cs="Times New Roman"/>
          <w:noProof w:val="0"/>
          <w:color w:val="auto"/>
          <w:sz w:val="24"/>
          <w:szCs w:val="24"/>
          <w:lang w:val="en-US"/>
        </w:rPr>
        <w:t xml:space="preserve"> ,1969)</w:t>
      </w:r>
    </w:p>
    <w:p w:rsidR="56D1D94C" w:rsidP="56D1D94C" w:rsidRDefault="56D1D94C" w14:paraId="77639802" w14:textId="637CF83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auto"/>
          <w:sz w:val="24"/>
          <w:szCs w:val="24"/>
          <w:lang w:val="en-US"/>
        </w:rPr>
      </w:pPr>
    </w:p>
    <w:p w:rsidR="56D1D94C" w:rsidP="67C12B10" w:rsidRDefault="56D1D94C" w14:paraId="36331895" w14:textId="463CEED4">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By 1800, Blaenavon Ironworks had significantly contributed to making South Wales the world's leading iron-producing area. Producing 5,400 tons of iron a year.</w:t>
      </w:r>
    </w:p>
    <w:p w:rsidR="56D1D94C" w:rsidP="67C12B10" w:rsidRDefault="56D1D94C" w14:paraId="4E3B25DE" w14:textId="77E9D27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In the next decade, two more furnaces were added, and a forge was built over nearby Cwmavon in 1805. The British Industrial Revolution was based on iron and coal, the primary resources of the valleys of South Wales.</w:t>
      </w:r>
    </w:p>
    <w:p w:rsidR="56D1D94C" w:rsidP="67C12B10" w:rsidRDefault="56D1D94C" w14:paraId="77C60435" w14:textId="5E5D249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The production of pig iron in the area grew from 39,600 </w:t>
      </w:r>
      <w:proofErr w:type="spellStart"/>
      <w:r w:rsidRPr="67C12B10" w:rsidR="67C12B10">
        <w:rPr>
          <w:rFonts w:ascii="Times New Roman" w:hAnsi="Times New Roman" w:eastAsia="Times New Roman" w:cs="Times New Roman"/>
          <w:noProof w:val="0"/>
          <w:color w:val="000000" w:themeColor="text1" w:themeTint="FF" w:themeShade="FF"/>
          <w:sz w:val="24"/>
          <w:szCs w:val="24"/>
          <w:lang w:val="en-US"/>
        </w:rPr>
        <w:t>tonnes</w:t>
      </w:r>
      <w:proofErr w:type="spellEnd"/>
      <w:r w:rsidRPr="67C12B10" w:rsidR="67C12B10">
        <w:rPr>
          <w:rFonts w:ascii="Times New Roman" w:hAnsi="Times New Roman" w:eastAsia="Times New Roman" w:cs="Times New Roman"/>
          <w:noProof w:val="0"/>
          <w:color w:val="000000" w:themeColor="text1" w:themeTint="FF" w:themeShade="FF"/>
          <w:sz w:val="24"/>
          <w:szCs w:val="24"/>
          <w:lang w:val="en-US"/>
        </w:rPr>
        <w:t xml:space="preserve"> in 1796 to 666,000 </w:t>
      </w:r>
      <w:proofErr w:type="spellStart"/>
      <w:r w:rsidRPr="67C12B10" w:rsidR="67C12B10">
        <w:rPr>
          <w:rFonts w:ascii="Times New Roman" w:hAnsi="Times New Roman" w:eastAsia="Times New Roman" w:cs="Times New Roman"/>
          <w:noProof w:val="0"/>
          <w:color w:val="000000" w:themeColor="text1" w:themeTint="FF" w:themeShade="FF"/>
          <w:sz w:val="24"/>
          <w:szCs w:val="24"/>
          <w:lang w:val="en-US"/>
        </w:rPr>
        <w:t>tonnes</w:t>
      </w:r>
      <w:proofErr w:type="spellEnd"/>
      <w:r w:rsidRPr="67C12B10" w:rsidR="67C12B10">
        <w:rPr>
          <w:rFonts w:ascii="Times New Roman" w:hAnsi="Times New Roman" w:eastAsia="Times New Roman" w:cs="Times New Roman"/>
          <w:noProof w:val="0"/>
          <w:color w:val="000000" w:themeColor="text1" w:themeTint="FF" w:themeShade="FF"/>
          <w:sz w:val="24"/>
          <w:szCs w:val="24"/>
          <w:lang w:val="en-US"/>
        </w:rPr>
        <w:t xml:space="preserve"> in 1852, and the iron was used worldwide to build railways, factories and engines. During the late 18th and early 19th centuries Blaenavon was an important </w:t>
      </w:r>
      <w:r w:rsidRPr="67C12B10" w:rsidR="67C12B10">
        <w:rPr>
          <w:rFonts w:ascii="Times New Roman" w:hAnsi="Times New Roman" w:eastAsia="Times New Roman" w:cs="Times New Roman"/>
          <w:noProof w:val="0"/>
          <w:color w:val="000000" w:themeColor="text1" w:themeTint="FF" w:themeShade="FF"/>
          <w:sz w:val="24"/>
          <w:szCs w:val="24"/>
          <w:lang w:val="en-US"/>
        </w:rPr>
        <w:t>Centre</w:t>
      </w:r>
      <w:r w:rsidRPr="67C12B10" w:rsidR="67C12B10">
        <w:rPr>
          <w:rFonts w:ascii="Times New Roman" w:hAnsi="Times New Roman" w:eastAsia="Times New Roman" w:cs="Times New Roman"/>
          <w:noProof w:val="0"/>
          <w:color w:val="000000" w:themeColor="text1" w:themeTint="FF" w:themeShade="FF"/>
          <w:sz w:val="24"/>
          <w:szCs w:val="24"/>
          <w:lang w:val="en-US"/>
        </w:rPr>
        <w:t xml:space="preserve"> of coal mining and iron production in South Wales. Ores, clay, coal and limestone were all conveniently available within the site’s mineral rights.</w:t>
      </w:r>
    </w:p>
    <w:p w:rsidR="56D1D94C" w:rsidP="67C12B10" w:rsidRDefault="56D1D94C" w14:paraId="2212EDB6" w14:textId="6F54C76B">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People moved there to work from all over Britain and as the ironworks increased, the local population rose. A tramway network was constructed around the building, and accommodation was built for </w:t>
      </w:r>
      <w:r w:rsidRPr="67C12B10" w:rsidR="67C12B10">
        <w:rPr>
          <w:rFonts w:ascii="Times New Roman" w:hAnsi="Times New Roman" w:eastAsia="Times New Roman" w:cs="Times New Roman"/>
          <w:noProof w:val="0"/>
          <w:color w:val="000000" w:themeColor="text1" w:themeTint="FF" w:themeShade="FF"/>
          <w:sz w:val="24"/>
          <w:szCs w:val="24"/>
          <w:lang w:val="en-US"/>
        </w:rPr>
        <w:t>their</w:t>
      </w:r>
      <w:r w:rsidRPr="67C12B10" w:rsidR="67C12B10">
        <w:rPr>
          <w:rFonts w:ascii="Times New Roman" w:hAnsi="Times New Roman" w:eastAsia="Times New Roman" w:cs="Times New Roman"/>
          <w:noProof w:val="0"/>
          <w:color w:val="000000" w:themeColor="text1" w:themeTint="FF" w:themeShade="FF"/>
          <w:sz w:val="24"/>
          <w:szCs w:val="24"/>
          <w:lang w:val="en-US"/>
        </w:rPr>
        <w:t xml:space="preserve"> employees. </w:t>
      </w:r>
      <w:r w:rsidRPr="67C12B10" w:rsidR="67C12B10">
        <w:rPr>
          <w:rFonts w:ascii="Times New Roman" w:hAnsi="Times New Roman" w:eastAsia="Times New Roman" w:cs="Times New Roman"/>
          <w:noProof w:val="0"/>
          <w:color w:val="000000" w:themeColor="text1" w:themeTint="FF" w:themeShade="FF"/>
          <w:sz w:val="24"/>
          <w:szCs w:val="24"/>
          <w:lang w:val="en-US"/>
        </w:rPr>
        <w:t>(Blaenavon iron works, n.d.)</w:t>
      </w:r>
    </w:p>
    <w:p w:rsidR="56D1D94C" w:rsidP="56D1D94C" w:rsidRDefault="56D1D94C" w14:paraId="21B7FB6F" w14:textId="4FEF379F">
      <w:pPr>
        <w:pStyle w:val="Normal"/>
        <w:bidi w:val="0"/>
        <w:spacing w:before="0" w:beforeAutospacing="off" w:after="160" w:afterAutospacing="off" w:line="259" w:lineRule="auto"/>
        <w:ind w:left="0" w:right="0"/>
        <w:jc w:val="left"/>
      </w:pPr>
      <w:r w:rsidR="56D1D94C">
        <w:drawing>
          <wp:inline wp14:editId="30BCC0F0" wp14:anchorId="6675E155">
            <wp:extent cx="5943600" cy="3562350"/>
            <wp:effectExtent l="0" t="0" r="0" b="0"/>
            <wp:docPr id="2132376263" name="" title=""/>
            <wp:cNvGraphicFramePr>
              <a:graphicFrameLocks noChangeAspect="1"/>
            </wp:cNvGraphicFramePr>
            <a:graphic>
              <a:graphicData uri="http://schemas.openxmlformats.org/drawingml/2006/picture">
                <pic:pic>
                  <pic:nvPicPr>
                    <pic:cNvPr id="0" name=""/>
                    <pic:cNvPicPr/>
                  </pic:nvPicPr>
                  <pic:blipFill>
                    <a:blip r:embed="R8cfa59360d6648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562350"/>
                    </a:xfrm>
                    <a:prstGeom prst="rect">
                      <a:avLst/>
                    </a:prstGeom>
                  </pic:spPr>
                </pic:pic>
              </a:graphicData>
            </a:graphic>
          </wp:inline>
        </w:drawing>
      </w:r>
    </w:p>
    <w:p w:rsidR="56D1D94C" w:rsidP="56D1D94C" w:rsidRDefault="56D1D94C" w14:paraId="38AC0628" w14:textId="266F4603">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rPr>
      </w:pPr>
      <w:r w:rsidRPr="56D1D94C" w:rsidR="56D1D94C">
        <w:rPr>
          <w:rFonts w:ascii="Times New Roman" w:hAnsi="Times New Roman" w:eastAsia="Times New Roman" w:cs="Times New Roman"/>
          <w:color w:val="auto"/>
          <w:sz w:val="24"/>
          <w:szCs w:val="24"/>
        </w:rPr>
        <w:t xml:space="preserve">                                                 </w:t>
      </w:r>
      <w:r w:rsidRPr="56D1D94C" w:rsidR="56D1D94C">
        <w:rPr>
          <w:rFonts w:ascii="Times New Roman" w:hAnsi="Times New Roman" w:eastAsia="Times New Roman" w:cs="Times New Roman"/>
          <w:noProof w:val="0"/>
          <w:color w:val="1E1E1E"/>
          <w:sz w:val="24"/>
          <w:szCs w:val="24"/>
          <w:lang w:val="en-US"/>
        </w:rPr>
        <w:t>(Big Pit in Blaenavon marks 30 years as a mining museum ,2013)</w:t>
      </w:r>
    </w:p>
    <w:p w:rsidR="56D1D94C" w:rsidP="56D1D94C" w:rsidRDefault="56D1D94C" w14:paraId="159BF308" w14:textId="7FCD16E1">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rPr>
      </w:pPr>
      <w:r w:rsidRPr="56D1D94C" w:rsidR="56D1D94C">
        <w:rPr>
          <w:rFonts w:ascii="Times New Roman" w:hAnsi="Times New Roman" w:eastAsia="Times New Roman" w:cs="Times New Roman"/>
          <w:color w:val="auto"/>
          <w:sz w:val="24"/>
          <w:szCs w:val="24"/>
        </w:rPr>
        <w:t xml:space="preserve">    </w:t>
      </w:r>
    </w:p>
    <w:p w:rsidR="56D1D94C" w:rsidP="56D1D94C" w:rsidRDefault="56D1D94C" w14:paraId="7BAD08D3" w14:textId="4D1030F4">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rPr>
      </w:pPr>
      <w:r w:rsidRPr="56D1D94C" w:rsidR="56D1D94C">
        <w:rPr>
          <w:rFonts w:ascii="Times New Roman" w:hAnsi="Times New Roman" w:eastAsia="Times New Roman" w:cs="Times New Roman"/>
          <w:color w:val="auto"/>
          <w:sz w:val="24"/>
          <w:szCs w:val="24"/>
        </w:rPr>
        <w:t xml:space="preserve">                            </w:t>
      </w:r>
      <w:r w:rsidRPr="56D1D94C" w:rsidR="56D1D94C">
        <w:rPr>
          <w:rFonts w:ascii="Times New Roman" w:hAnsi="Times New Roman" w:eastAsia="Times New Roman" w:cs="Times New Roman"/>
          <w:color w:val="auto"/>
          <w:sz w:val="28"/>
          <w:szCs w:val="28"/>
        </w:rPr>
        <w:t>How a blast furnace works to produce pig iron.</w:t>
      </w:r>
    </w:p>
    <w:p w:rsidR="56D1D94C" w:rsidP="56D1D94C" w:rsidRDefault="56D1D94C" w14:paraId="50180694" w14:textId="142EBF2E">
      <w:pPr>
        <w:pStyle w:val="Normal"/>
        <w:bidi w:val="0"/>
        <w:spacing w:before="0" w:beforeAutospacing="off" w:after="160" w:afterAutospacing="off" w:line="259" w:lineRule="auto"/>
        <w:ind w:left="0" w:right="0"/>
        <w:jc w:val="left"/>
      </w:pPr>
    </w:p>
    <w:p w:rsidR="56D1D94C" w:rsidP="56D1D94C" w:rsidRDefault="56D1D94C" w14:paraId="7B2F53FB" w14:textId="7241862E">
      <w:pPr>
        <w:pStyle w:val="Normal"/>
        <w:bidi w:val="0"/>
        <w:spacing w:before="0" w:beforeAutospacing="off" w:after="160" w:afterAutospacing="off" w:line="259" w:lineRule="auto"/>
        <w:ind w:left="0" w:right="0"/>
        <w:jc w:val="left"/>
      </w:pPr>
      <w:r w:rsidR="56D1D94C">
        <w:rPr/>
        <w:t xml:space="preserve">    </w:t>
      </w:r>
      <w:r w:rsidR="56D1D94C">
        <w:drawing>
          <wp:inline wp14:editId="1FFC311C" wp14:anchorId="72FC4F9E">
            <wp:extent cx="2764150" cy="3305175"/>
            <wp:effectExtent l="0" t="0" r="0" b="0"/>
            <wp:docPr id="518431059" name="" title=""/>
            <wp:cNvGraphicFramePr>
              <a:graphicFrameLocks noChangeAspect="1"/>
            </wp:cNvGraphicFramePr>
            <a:graphic>
              <a:graphicData uri="http://schemas.openxmlformats.org/drawingml/2006/picture">
                <pic:pic>
                  <pic:nvPicPr>
                    <pic:cNvPr id="0" name=""/>
                    <pic:cNvPicPr/>
                  </pic:nvPicPr>
                  <pic:blipFill>
                    <a:blip r:embed="R2075717e967749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64150" cy="3305175"/>
                    </a:xfrm>
                    <a:prstGeom prst="rect">
                      <a:avLst/>
                    </a:prstGeom>
                  </pic:spPr>
                </pic:pic>
              </a:graphicData>
            </a:graphic>
          </wp:inline>
        </w:drawing>
      </w:r>
      <w:r w:rsidR="56D1D94C">
        <w:drawing>
          <wp:inline wp14:editId="2AD5C504" wp14:anchorId="7F78AA83">
            <wp:extent cx="2143125" cy="1914525"/>
            <wp:effectExtent l="0" t="0" r="0" b="0"/>
            <wp:docPr id="1232249619" name="" title=""/>
            <wp:cNvGraphicFramePr>
              <a:graphicFrameLocks noChangeAspect="1"/>
            </wp:cNvGraphicFramePr>
            <a:graphic>
              <a:graphicData uri="http://schemas.openxmlformats.org/drawingml/2006/picture">
                <pic:pic>
                  <pic:nvPicPr>
                    <pic:cNvPr id="0" name=""/>
                    <pic:cNvPicPr/>
                  </pic:nvPicPr>
                  <pic:blipFill>
                    <a:blip r:embed="Rccde59867a8440b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43125" cy="1914525"/>
                    </a:xfrm>
                    <a:prstGeom prst="rect">
                      <a:avLst/>
                    </a:prstGeom>
                  </pic:spPr>
                </pic:pic>
              </a:graphicData>
            </a:graphic>
          </wp:inline>
        </w:drawing>
      </w:r>
    </w:p>
    <w:p w:rsidR="56D1D94C" w:rsidP="56D1D94C" w:rsidRDefault="56D1D94C" w14:paraId="677DF9B8" w14:textId="2B286A44">
      <w:pPr>
        <w:pStyle w:val="Normal"/>
        <w:bidi w:val="0"/>
        <w:spacing w:before="0" w:beforeAutospacing="off" w:after="160" w:afterAutospacing="off" w:line="259" w:lineRule="auto"/>
        <w:ind w:left="0" w:right="0"/>
        <w:jc w:val="left"/>
        <w:rPr>
          <w:rFonts w:ascii="Calibri" w:hAnsi="Calibri" w:eastAsia="Calibri" w:cs="Calibri"/>
          <w:noProof w:val="0"/>
          <w:color w:val="252525"/>
          <w:sz w:val="24"/>
          <w:szCs w:val="24"/>
          <w:lang w:val="en-US"/>
        </w:rPr>
      </w:pPr>
      <w:r w:rsidRPr="56D1D94C" w:rsidR="56D1D94C">
        <w:rPr>
          <w:rFonts w:ascii="Calibri" w:hAnsi="Calibri" w:eastAsia="Calibri" w:cs="Calibri"/>
          <w:noProof w:val="0"/>
          <w:color w:val="252525"/>
          <w:sz w:val="24"/>
          <w:szCs w:val="24"/>
          <w:lang w:val="en-US"/>
        </w:rPr>
        <w:t xml:space="preserve">                                 (Jim Clark, 2005)                                                  </w:t>
      </w:r>
      <w:r w:rsidRPr="56D1D94C" w:rsidR="56D1D94C">
        <w:rPr>
          <w:rFonts w:ascii="Times New Roman" w:hAnsi="Times New Roman" w:eastAsia="Times New Roman" w:cs="Times New Roman"/>
          <w:noProof w:val="0"/>
          <w:color w:val="252525"/>
          <w:sz w:val="24"/>
          <w:szCs w:val="24"/>
          <w:lang w:val="en-US"/>
        </w:rPr>
        <w:t xml:space="preserve">  (John Rickett </w:t>
      </w:r>
      <w:r w:rsidRPr="56D1D94C" w:rsidR="56D1D94C">
        <w:rPr>
          <w:rFonts w:ascii="Times New Roman" w:hAnsi="Times New Roman" w:eastAsia="Times New Roman" w:cs="Times New Roman"/>
          <w:noProof w:val="0"/>
          <w:sz w:val="24"/>
          <w:szCs w:val="24"/>
          <w:lang w:val="en-US"/>
        </w:rPr>
        <w:t>, n.d.)</w:t>
      </w:r>
    </w:p>
    <w:p w:rsidR="56D1D94C" w:rsidP="56D1D94C" w:rsidRDefault="56D1D94C" w14:paraId="1ECB0D50" w14:textId="4A2549B9">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356E426E" w14:textId="1AB3B15C">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 xml:space="preserve">                                                    </w:t>
      </w:r>
      <w:r w:rsidRPr="56D1D94C" w:rsidR="56D1D94C">
        <w:rPr>
          <w:rFonts w:ascii="Times New Roman" w:hAnsi="Times New Roman" w:eastAsia="Times New Roman" w:cs="Times New Roman"/>
          <w:noProof w:val="0"/>
          <w:color w:val="000000" w:themeColor="text1" w:themeTint="FF" w:themeShade="FF"/>
          <w:sz w:val="28"/>
          <w:szCs w:val="28"/>
          <w:lang w:val="en-US"/>
        </w:rPr>
        <w:t xml:space="preserve">         Pig Iron</w:t>
      </w:r>
    </w:p>
    <w:p w:rsidR="56D1D94C" w:rsidP="56D1D94C" w:rsidRDefault="56D1D94C" w14:paraId="6E61FCD7" w14:textId="78DF03B1">
      <w:pPr>
        <w:pStyle w:val="Normal"/>
        <w:bidi w:val="0"/>
        <w:spacing w:before="0" w:beforeAutospacing="off" w:after="160" w:afterAutospacing="off" w:line="259" w:lineRule="auto"/>
        <w:ind w:left="0" w:right="0"/>
        <w:jc w:val="left"/>
      </w:pPr>
      <w:r w:rsidR="56D1D94C">
        <w:rPr/>
        <w:t xml:space="preserve">                  </w:t>
      </w:r>
      <w:r w:rsidR="56D1D94C">
        <w:drawing>
          <wp:inline wp14:editId="4B875FF4" wp14:anchorId="704309EF">
            <wp:extent cx="4676776" cy="3067050"/>
            <wp:effectExtent l="0" t="0" r="0" b="0"/>
            <wp:docPr id="477664997" name="" title=""/>
            <wp:cNvGraphicFramePr>
              <a:graphicFrameLocks noChangeAspect="1"/>
            </wp:cNvGraphicFramePr>
            <a:graphic>
              <a:graphicData uri="http://schemas.openxmlformats.org/drawingml/2006/picture">
                <pic:pic>
                  <pic:nvPicPr>
                    <pic:cNvPr id="0" name=""/>
                    <pic:cNvPicPr/>
                  </pic:nvPicPr>
                  <pic:blipFill>
                    <a:blip r:embed="R98ca18f75b7f43d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76776" cy="3067050"/>
                    </a:xfrm>
                    <a:prstGeom prst="rect">
                      <a:avLst/>
                    </a:prstGeom>
                  </pic:spPr>
                </pic:pic>
              </a:graphicData>
            </a:graphic>
          </wp:inline>
        </w:drawing>
      </w:r>
    </w:p>
    <w:p w:rsidR="56D1D94C" w:rsidP="56D1D94C" w:rsidRDefault="56D1D94C" w14:paraId="4C3A9623" w14:textId="3CB20DE9">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 xml:space="preserve">                                                                                    (Pig iron overview, n.d.)</w:t>
      </w:r>
    </w:p>
    <w:p w:rsidR="56D1D94C" w:rsidP="56D1D94C" w:rsidRDefault="56D1D94C" w14:paraId="26DCD4F2" w14:textId="3598B465">
      <w:pPr>
        <w:pStyle w:val="Heading1"/>
        <w:bidi w:val="0"/>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Improving transportation systems was a key component of the Industrial Revolution and was essential to the coal and iron factories prosperity with their heavy goods and the need to develop new regions. Particularly during the era from the 1780s to the 1830s, the construction of extensive urban canal networks and the emergence of modern rudimentary railways were central to the Industrial Revolution in Britain.</w:t>
      </w:r>
    </w:p>
    <w:p w:rsidR="56D1D94C" w:rsidP="56D1D94C" w:rsidRDefault="56D1D94C" w14:paraId="03F40EA2" w14:textId="651D8893">
      <w:pPr>
        <w:pStyle w:val="Heading1"/>
        <w:bidi w:val="0"/>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 xml:space="preserve">One of the factors which led Hill, Hopkins and Pratt to build the ironworks in such a location in 1789 was undoubtedly the promise of a connection with the port of Newport via the </w:t>
      </w:r>
      <w:r w:rsidRPr="56D1D94C" w:rsidR="56D1D94C">
        <w:rPr>
          <w:rFonts w:ascii="Times New Roman" w:hAnsi="Times New Roman" w:eastAsia="Times New Roman" w:cs="Times New Roman"/>
          <w:noProof w:val="0"/>
          <w:color w:val="000000" w:themeColor="text1" w:themeTint="FF" w:themeShade="FF"/>
          <w:sz w:val="24"/>
          <w:szCs w:val="24"/>
          <w:lang w:val="en-US"/>
        </w:rPr>
        <w:t>Monmouth shire</w:t>
      </w:r>
      <w:r w:rsidRPr="56D1D94C" w:rsidR="56D1D94C">
        <w:rPr>
          <w:rFonts w:ascii="Times New Roman" w:hAnsi="Times New Roman" w:eastAsia="Times New Roman" w:cs="Times New Roman"/>
          <w:noProof w:val="0"/>
          <w:color w:val="000000" w:themeColor="text1" w:themeTint="FF" w:themeShade="FF"/>
          <w:sz w:val="24"/>
          <w:szCs w:val="24"/>
          <w:lang w:val="en-US"/>
        </w:rPr>
        <w:t xml:space="preserve"> Canal, and within a few years the canal had been constructed within 6 km of the works, providing cheap bulk transport for most of the distance to the sea. </w:t>
      </w:r>
    </w:p>
    <w:p w:rsidR="56D1D94C" w:rsidP="56D1D94C" w:rsidRDefault="56D1D94C" w14:paraId="2EB3E7B5" w14:textId="2F284974">
      <w:pPr>
        <w:pStyle w:val="Heading1"/>
        <w:bidi w:val="0"/>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Hill was a major investor in the canal, which was completed in the early 1790s at Pontnewynydd and was connected directly to the Ironworks by a simple horse-operated railway in 1795. (</w:t>
      </w:r>
      <w:r w:rsidRPr="56D1D94C" w:rsidR="56D1D94C">
        <w:rPr>
          <w:rFonts w:ascii="Times New Roman" w:hAnsi="Times New Roman" w:eastAsia="Times New Roman" w:cs="Times New Roman"/>
          <w:noProof w:val="0"/>
          <w:color w:val="333333"/>
          <w:sz w:val="24"/>
          <w:szCs w:val="24"/>
          <w:lang w:val="en-US"/>
        </w:rPr>
        <w:t>Historical Processes, Themes and Background, n.d.)</w:t>
      </w:r>
    </w:p>
    <w:p w:rsidR="56D1D94C" w:rsidP="56D1D94C" w:rsidRDefault="56D1D94C" w14:paraId="6D25376A" w14:textId="19C8E19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3F99CD5C" w14:textId="19DDE20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4FF9BED3" w14:textId="1FC97BF2">
      <w:pPr>
        <w:pStyle w:val="Normal"/>
        <w:bidi w:val="0"/>
        <w:spacing w:before="0" w:beforeAutospacing="off" w:after="160" w:afterAutospacing="off" w:line="259" w:lineRule="auto"/>
        <w:ind w:left="0" w:right="0"/>
        <w:jc w:val="left"/>
      </w:pPr>
      <w:r w:rsidR="56D1D94C">
        <w:drawing>
          <wp:inline wp14:editId="48F22F21" wp14:anchorId="694001A9">
            <wp:extent cx="2705100" cy="2705100"/>
            <wp:effectExtent l="0" t="0" r="0" b="0"/>
            <wp:docPr id="1535326064" name="" title=""/>
            <wp:cNvGraphicFramePr>
              <a:graphicFrameLocks noChangeAspect="1"/>
            </wp:cNvGraphicFramePr>
            <a:graphic>
              <a:graphicData uri="http://schemas.openxmlformats.org/drawingml/2006/picture">
                <pic:pic>
                  <pic:nvPicPr>
                    <pic:cNvPr id="0" name=""/>
                    <pic:cNvPicPr/>
                  </pic:nvPicPr>
                  <pic:blipFill>
                    <a:blip r:embed="Ra0a4dfeb63764d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05100" cy="2705100"/>
                    </a:xfrm>
                    <a:prstGeom prst="rect">
                      <a:avLst/>
                    </a:prstGeom>
                  </pic:spPr>
                </pic:pic>
              </a:graphicData>
            </a:graphic>
          </wp:inline>
        </w:drawing>
      </w:r>
      <w:r w:rsidR="56D1D94C">
        <w:rPr/>
        <w:t xml:space="preserve"> </w:t>
      </w:r>
      <w:r w:rsidR="56D1D94C">
        <w:drawing>
          <wp:inline wp14:editId="186CDB4D" wp14:anchorId="1293A638">
            <wp:extent cx="2857500" cy="2705100"/>
            <wp:effectExtent l="0" t="0" r="0" b="0"/>
            <wp:docPr id="1729325171" name="" title=""/>
            <wp:cNvGraphicFramePr>
              <a:graphicFrameLocks noChangeAspect="1"/>
            </wp:cNvGraphicFramePr>
            <a:graphic>
              <a:graphicData uri="http://schemas.openxmlformats.org/drawingml/2006/picture">
                <pic:pic>
                  <pic:nvPicPr>
                    <pic:cNvPr id="0" name=""/>
                    <pic:cNvPicPr/>
                  </pic:nvPicPr>
                  <pic:blipFill>
                    <a:blip r:embed="Rf0a4ccbc313742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2705100"/>
                    </a:xfrm>
                    <a:prstGeom prst="rect">
                      <a:avLst/>
                    </a:prstGeom>
                  </pic:spPr>
                </pic:pic>
              </a:graphicData>
            </a:graphic>
          </wp:inline>
        </w:drawing>
      </w:r>
    </w:p>
    <w:p w:rsidR="56D1D94C" w:rsidP="56D1D94C" w:rsidRDefault="56D1D94C" w14:paraId="00213E84" w14:textId="1D9D57E2">
      <w:pPr>
        <w:pStyle w:val="Heading2"/>
        <w:bidi w:val="0"/>
        <w:rPr>
          <w:rFonts w:ascii="Times New Roman" w:hAnsi="Times New Roman" w:eastAsia="Times New Roman" w:cs="Times New Roman"/>
          <w:noProof w:val="0"/>
          <w:sz w:val="24"/>
          <w:szCs w:val="24"/>
          <w:lang w:val="en-US"/>
        </w:rPr>
      </w:pPr>
      <w:r w:rsidRPr="56D1D94C" w:rsidR="56D1D94C">
        <w:rPr>
          <w:rFonts w:ascii="Times New Roman" w:hAnsi="Times New Roman" w:eastAsia="Times New Roman" w:cs="Times New Roman"/>
          <w:noProof w:val="0"/>
          <w:sz w:val="24"/>
          <w:szCs w:val="24"/>
          <w:lang w:val="en-US"/>
        </w:rPr>
        <w:t xml:space="preserve">                                              </w:t>
      </w:r>
      <w:r w:rsidRPr="56D1D94C" w:rsidR="56D1D94C">
        <w:rPr>
          <w:rFonts w:ascii="Times New Roman" w:hAnsi="Times New Roman" w:eastAsia="Times New Roman" w:cs="Times New Roman"/>
          <w:noProof w:val="0"/>
          <w:color w:val="000000" w:themeColor="text1" w:themeTint="FF" w:themeShade="FF"/>
          <w:sz w:val="24"/>
          <w:szCs w:val="24"/>
          <w:lang w:val="en-US"/>
        </w:rPr>
        <w:t xml:space="preserve">  (</w:t>
      </w:r>
      <w:r w:rsidRPr="56D1D94C" w:rsidR="56D1D94C">
        <w:rPr>
          <w:rFonts w:ascii="Times New Roman" w:hAnsi="Times New Roman" w:eastAsia="Times New Roman" w:cs="Times New Roman"/>
          <w:noProof w:val="0"/>
          <w:color w:val="000000" w:themeColor="text1" w:themeTint="FF" w:themeShade="FF"/>
          <w:sz w:val="24"/>
          <w:szCs w:val="24"/>
          <w:lang w:val="en-US"/>
        </w:rPr>
        <w:t>Nora at Big Pit National Coal Museum Blaenavon, n.d.)</w:t>
      </w:r>
    </w:p>
    <w:p w:rsidR="56D1D94C" w:rsidP="56D1D94C" w:rsidRDefault="56D1D94C" w14:paraId="34FC1DAB" w14:textId="73E7EDC2">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18504A76" w14:textId="19FC2914">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 xml:space="preserve">Despite the fall in demand for iron during the Napoleonic Wars, a spike in </w:t>
      </w:r>
      <w:proofErr w:type="spellStart"/>
      <w:r w:rsidRPr="56D1D94C" w:rsidR="56D1D94C">
        <w:rPr>
          <w:rFonts w:ascii="Times New Roman" w:hAnsi="Times New Roman" w:eastAsia="Times New Roman" w:cs="Times New Roman"/>
          <w:noProof w:val="0"/>
          <w:color w:val="000000" w:themeColor="text1" w:themeTint="FF" w:themeShade="FF"/>
          <w:sz w:val="24"/>
          <w:szCs w:val="24"/>
          <w:lang w:val="en-US"/>
        </w:rPr>
        <w:t>adit</w:t>
      </w:r>
      <w:proofErr w:type="spellEnd"/>
      <w:r w:rsidRPr="56D1D94C" w:rsidR="56D1D94C">
        <w:rPr>
          <w:rFonts w:ascii="Times New Roman" w:hAnsi="Times New Roman" w:eastAsia="Times New Roman" w:cs="Times New Roman"/>
          <w:noProof w:val="0"/>
          <w:color w:val="000000" w:themeColor="text1" w:themeTint="FF" w:themeShade="FF"/>
          <w:sz w:val="24"/>
          <w:szCs w:val="24"/>
          <w:lang w:val="en-US"/>
        </w:rPr>
        <w:t xml:space="preserve"> mining for iron ore and coal occurred at Blaenavon.</w:t>
      </w:r>
    </w:p>
    <w:p w:rsidR="56D1D94C" w:rsidP="56D1D94C" w:rsidRDefault="56D1D94C" w14:paraId="5D2F10DA" w14:textId="5C8948E1">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In addition, at Blorenge Hill, on the Blaenavon tramway east of Pwll Du Tunnel, a wrought iron forge was built in 1816–1817. Blaenavon supplied pig iron and coal to the forge</w:t>
      </w:r>
    </w:p>
    <w:p w:rsidR="5BA0466B" w:rsidP="5BA0466B" w:rsidRDefault="5BA0466B" w14:paraId="0C2E18AE" w14:textId="038D29F3">
      <w:pPr>
        <w:pStyle w:val="Normal"/>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BA0466B" w:rsidR="5BA0466B">
        <w:rPr>
          <w:rFonts w:ascii="Times New Roman" w:hAnsi="Times New Roman" w:eastAsia="Times New Roman" w:cs="Times New Roman"/>
          <w:noProof w:val="0"/>
          <w:color w:val="000000" w:themeColor="text1" w:themeTint="FF" w:themeShade="FF"/>
          <w:sz w:val="24"/>
          <w:szCs w:val="24"/>
          <w:lang w:val="en-US"/>
        </w:rPr>
        <w:t xml:space="preserve">In 1854 the first railway network reached Blaenavon, allowing faster and cheaper passenger and freight transport. Garn </w:t>
      </w:r>
      <w:proofErr w:type="spellStart"/>
      <w:r w:rsidRPr="5BA0466B" w:rsidR="5BA0466B">
        <w:rPr>
          <w:rFonts w:ascii="Times New Roman" w:hAnsi="Times New Roman" w:eastAsia="Times New Roman" w:cs="Times New Roman"/>
          <w:noProof w:val="0"/>
          <w:color w:val="000000" w:themeColor="text1" w:themeTint="FF" w:themeShade="FF"/>
          <w:sz w:val="24"/>
          <w:szCs w:val="24"/>
          <w:lang w:val="en-US"/>
        </w:rPr>
        <w:t>Ddyrys</w:t>
      </w:r>
      <w:proofErr w:type="spellEnd"/>
      <w:r w:rsidRPr="5BA0466B" w:rsidR="5BA0466B">
        <w:rPr>
          <w:rFonts w:ascii="Times New Roman" w:hAnsi="Times New Roman" w:eastAsia="Times New Roman" w:cs="Times New Roman"/>
          <w:noProof w:val="0"/>
          <w:color w:val="000000" w:themeColor="text1" w:themeTint="FF" w:themeShade="FF"/>
          <w:sz w:val="24"/>
          <w:szCs w:val="24"/>
          <w:lang w:val="en-US"/>
        </w:rPr>
        <w:t xml:space="preserve"> Forge, dependent on a tramway and canal to transport its goods, was redundant in its isolated location. </w:t>
      </w:r>
      <w:r w:rsidRPr="5BA0466B" w:rsidR="5BA0466B">
        <w:rPr>
          <w:rFonts w:ascii="Times New Roman" w:hAnsi="Times New Roman" w:eastAsia="Times New Roman" w:cs="Times New Roman"/>
          <w:noProof w:val="0"/>
          <w:sz w:val="24"/>
          <w:szCs w:val="24"/>
          <w:lang w:val="en-US"/>
        </w:rPr>
        <w:t>The forge and tram ceased service in about 1861.</w:t>
      </w:r>
    </w:p>
    <w:p w:rsidR="56D1D94C" w:rsidP="56D1D94C" w:rsidRDefault="56D1D94C" w14:paraId="70B5E271" w14:textId="3DBCA3B6">
      <w:pPr>
        <w:pStyle w:val="Normal"/>
        <w:bidi w:val="0"/>
        <w:spacing w:before="0" w:beforeAutospacing="off" w:after="160" w:afterAutospacing="off" w:line="259" w:lineRule="auto"/>
        <w:ind w:left="0" w:right="0"/>
        <w:jc w:val="left"/>
      </w:pPr>
      <w:r w:rsidR="56D1D94C">
        <w:rPr/>
        <w:t xml:space="preserve">                                 </w:t>
      </w:r>
      <w:r w:rsidR="56D1D94C">
        <w:drawing>
          <wp:inline wp14:editId="1EAFED37" wp14:anchorId="7F473935">
            <wp:extent cx="3186746" cy="1571625"/>
            <wp:effectExtent l="0" t="0" r="0" b="0"/>
            <wp:docPr id="166419237" name="" title=""/>
            <wp:cNvGraphicFramePr>
              <a:graphicFrameLocks noChangeAspect="1"/>
            </wp:cNvGraphicFramePr>
            <a:graphic>
              <a:graphicData uri="http://schemas.openxmlformats.org/drawingml/2006/picture">
                <pic:pic>
                  <pic:nvPicPr>
                    <pic:cNvPr id="0" name=""/>
                    <pic:cNvPicPr/>
                  </pic:nvPicPr>
                  <pic:blipFill>
                    <a:blip r:embed="R812d88eceeaa42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86746" cy="1571625"/>
                    </a:xfrm>
                    <a:prstGeom prst="rect">
                      <a:avLst/>
                    </a:prstGeom>
                  </pic:spPr>
                </pic:pic>
              </a:graphicData>
            </a:graphic>
          </wp:inline>
        </w:drawing>
      </w:r>
    </w:p>
    <w:p w:rsidR="56D1D94C" w:rsidP="56D1D94C" w:rsidRDefault="56D1D94C" w14:paraId="3E4CC883" w14:textId="281B7911">
      <w:pPr>
        <w:pStyle w:val="Heading1"/>
        <w:bidi w:val="0"/>
        <w:rPr>
          <w:rFonts w:ascii="Times New Roman" w:hAnsi="Times New Roman" w:eastAsia="Times New Roman" w:cs="Times New Roman"/>
          <w:noProof w:val="0"/>
          <w:sz w:val="24"/>
          <w:szCs w:val="24"/>
          <w:lang w:val="en-US"/>
        </w:rPr>
      </w:pPr>
      <w:r w:rsidRPr="5BA0466B" w:rsidR="5BA0466B">
        <w:rPr>
          <w:rFonts w:ascii="Times New Roman" w:hAnsi="Times New Roman" w:eastAsia="Times New Roman" w:cs="Times New Roman"/>
          <w:noProof w:val="0"/>
          <w:sz w:val="24"/>
          <w:szCs w:val="24"/>
          <w:lang w:val="en-US"/>
        </w:rPr>
        <w:t xml:space="preserve">                                            </w:t>
      </w:r>
      <w:r w:rsidRPr="5BA0466B" w:rsidR="5BA0466B">
        <w:rPr>
          <w:rFonts w:ascii="Times New Roman" w:hAnsi="Times New Roman" w:eastAsia="Times New Roman" w:cs="Times New Roman"/>
          <w:noProof w:val="0"/>
          <w:color w:val="000000" w:themeColor="text1" w:themeTint="FF" w:themeShade="FF"/>
          <w:sz w:val="24"/>
          <w:szCs w:val="24"/>
          <w:lang w:val="en-US"/>
        </w:rPr>
        <w:t xml:space="preserve"> (</w:t>
      </w:r>
      <w:r w:rsidRPr="5BA0466B" w:rsidR="5BA0466B">
        <w:rPr>
          <w:rFonts w:ascii="Times New Roman" w:hAnsi="Times New Roman" w:eastAsia="Times New Roman" w:cs="Times New Roman"/>
          <w:b w:val="0"/>
          <w:bCs w:val="0"/>
          <w:noProof w:val="0"/>
          <w:color w:val="000000" w:themeColor="text1" w:themeTint="FF" w:themeShade="FF"/>
          <w:sz w:val="24"/>
          <w:szCs w:val="24"/>
          <w:lang w:val="en"/>
        </w:rPr>
        <w:t xml:space="preserve">Monmouthshire and </w:t>
      </w:r>
      <w:r w:rsidRPr="5BA0466B" w:rsidR="5BA0466B">
        <w:rPr>
          <w:rFonts w:ascii="Times New Roman" w:hAnsi="Times New Roman" w:eastAsia="Times New Roman" w:cs="Times New Roman"/>
          <w:b w:val="0"/>
          <w:bCs w:val="0"/>
          <w:noProof w:val="0"/>
          <w:color w:val="000000" w:themeColor="text1" w:themeTint="FF" w:themeShade="FF"/>
          <w:sz w:val="24"/>
          <w:szCs w:val="24"/>
          <w:lang w:val="en"/>
        </w:rPr>
        <w:t>Brecon</w:t>
      </w:r>
      <w:r w:rsidRPr="5BA0466B" w:rsidR="5BA0466B">
        <w:rPr>
          <w:rFonts w:ascii="Times New Roman" w:hAnsi="Times New Roman" w:eastAsia="Times New Roman" w:cs="Times New Roman"/>
          <w:b w:val="0"/>
          <w:bCs w:val="0"/>
          <w:noProof w:val="0"/>
          <w:color w:val="000000" w:themeColor="text1" w:themeTint="FF" w:themeShade="FF"/>
          <w:sz w:val="24"/>
          <w:szCs w:val="24"/>
          <w:lang w:val="en"/>
        </w:rPr>
        <w:t xml:space="preserve"> Canal, n.d.)</w:t>
      </w:r>
    </w:p>
    <w:p w:rsidR="5BA0466B" w:rsidP="5BA0466B" w:rsidRDefault="5BA0466B" w14:paraId="555A13B9" w14:textId="0AEC2CA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700C2305" w14:textId="626A7DD2">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BA0466B" w:rsidR="5BA0466B">
        <w:rPr>
          <w:rFonts w:ascii="Times New Roman" w:hAnsi="Times New Roman" w:eastAsia="Times New Roman" w:cs="Times New Roman"/>
          <w:noProof w:val="0"/>
          <w:color w:val="000000" w:themeColor="text1" w:themeTint="FF" w:themeShade="FF"/>
          <w:sz w:val="24"/>
          <w:szCs w:val="24"/>
          <w:lang w:val="en-US"/>
        </w:rPr>
        <w:t xml:space="preserve">New construction was underway beginning in 1859. The original 1800 engine house was demolished and replaced by a foundry, the calcining ovens were rebuilt, and a rolling mill and the sixth blast furnace on the site were built. A steelwork was built at the forge side of the old forge and the Big Pit was sunk to supply it with coal. </w:t>
      </w:r>
    </w:p>
    <w:p w:rsidR="56D1D94C" w:rsidP="56D1D94C" w:rsidRDefault="56D1D94C" w14:paraId="3BBFAC32" w14:textId="38F0A5C9">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BA0466B" w:rsidR="5BA0466B">
        <w:rPr>
          <w:rFonts w:ascii="Times New Roman" w:hAnsi="Times New Roman" w:eastAsia="Times New Roman" w:cs="Times New Roman"/>
          <w:noProof w:val="0"/>
          <w:color w:val="000000" w:themeColor="text1" w:themeTint="FF" w:themeShade="FF"/>
          <w:sz w:val="24"/>
          <w:szCs w:val="24"/>
          <w:lang w:val="en-US"/>
        </w:rPr>
        <w:t xml:space="preserve">The Iron &amp; Coal Company in Blaenavon went into liquidation in 1864. The Company was established in its place but in 1870 the Blaenavon Iron &amp; Steel Company Ltd bought it out. With bulk steel in demand during the Victorian era, scientists were being vexed with a problem. A large proportion of iron ores worldwide contained phosphorus, making steel brittle- an undesirable feature for a structural material.  </w:t>
      </w:r>
    </w:p>
    <w:p w:rsidR="56D1D94C" w:rsidP="56D1D94C" w:rsidRDefault="56D1D94C" w14:paraId="5878BF57" w14:textId="5B15537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BA0466B" w:rsidR="5BA0466B">
        <w:rPr>
          <w:rFonts w:ascii="Times New Roman" w:hAnsi="Times New Roman" w:eastAsia="Times New Roman" w:cs="Times New Roman"/>
          <w:noProof w:val="0"/>
          <w:color w:val="000000" w:themeColor="text1" w:themeTint="FF" w:themeShade="FF"/>
          <w:sz w:val="24"/>
          <w:szCs w:val="24"/>
          <w:lang w:val="en-US"/>
        </w:rPr>
        <w:t xml:space="preserve">Edward Pritchard Martin allowed Thomas and his cousin Percy Carlyle Gilchrist, the chemist at Blaenavon, to conduct largescale experiments at the ironworks between 1877 and 1878. The application of lime or other essential material to pig iron and the burning of the molten metal with oxygen. It has become known as, the ' pure ' or ' Thomas ' method and had worldwide importance. Phosphoric iron ores which were formerly unusable could now be used in the manufacture of bulk steel. </w:t>
      </w:r>
    </w:p>
    <w:p w:rsidR="56D1D94C" w:rsidP="56D1D94C" w:rsidRDefault="56D1D94C" w14:paraId="773D05E7" w14:textId="0D45E4F6">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The Blaenavon Iron &amp; Steel Company Ltd, however, went into liquidation in 1878 due to the extreme cost of switching to steel production. The property at Blaenavon was purchased by a new Blaenavon Corporation Ltd, incorporated in 1879, for £75,000.  Furnace No.4 and No.5 were refurbished to produce iron ingots for the Forge side steelworks in 1880, with Blaenavon's No.2 Furnace also making cold blast pig iron.</w:t>
      </w:r>
    </w:p>
    <w:p w:rsidR="56D1D94C" w:rsidP="56D1D94C" w:rsidRDefault="56D1D94C" w14:paraId="567577F1" w14:textId="0A2C2FD9">
      <w:pPr>
        <w:pStyle w:val="Normal"/>
        <w:bidi w:val="0"/>
        <w:spacing w:before="0" w:beforeAutospacing="off" w:after="160" w:afterAutospacing="off" w:line="259" w:lineRule="auto"/>
        <w:ind w:left="0" w:right="0"/>
        <w:jc w:val="left"/>
      </w:pPr>
      <w:r w:rsidR="56D1D94C">
        <w:drawing>
          <wp:inline wp14:editId="5DD93994" wp14:anchorId="543530B6">
            <wp:extent cx="5943600" cy="2883498"/>
            <wp:effectExtent l="0" t="0" r="0" b="0"/>
            <wp:docPr id="1216961534" name="" title=""/>
            <wp:cNvGraphicFramePr>
              <a:graphicFrameLocks noChangeAspect="1"/>
            </wp:cNvGraphicFramePr>
            <a:graphic>
              <a:graphicData uri="http://schemas.openxmlformats.org/drawingml/2006/picture">
                <pic:pic>
                  <pic:nvPicPr>
                    <pic:cNvPr id="0" name=""/>
                    <pic:cNvPicPr/>
                  </pic:nvPicPr>
                  <pic:blipFill>
                    <a:blip r:embed="Rebb97a857ba643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883498"/>
                    </a:xfrm>
                    <a:prstGeom prst="rect">
                      <a:avLst/>
                    </a:prstGeom>
                  </pic:spPr>
                </pic:pic>
              </a:graphicData>
            </a:graphic>
          </wp:inline>
        </w:drawing>
      </w:r>
    </w:p>
    <w:p w:rsidR="56D1D94C" w:rsidP="56D1D94C" w:rsidRDefault="56D1D94C" w14:paraId="1CD68EAF" w14:textId="0180A92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US"/>
        </w:rPr>
      </w:pPr>
      <w:r w:rsidRPr="56D1D94C" w:rsidR="56D1D94C">
        <w:rPr>
          <w:rFonts w:ascii="Times New Roman" w:hAnsi="Times New Roman" w:eastAsia="Times New Roman" w:cs="Times New Roman"/>
          <w:noProof w:val="0"/>
          <w:sz w:val="24"/>
          <w:szCs w:val="24"/>
          <w:lang w:val="en-US"/>
        </w:rPr>
        <w:t xml:space="preserve">                                                                                                           </w:t>
      </w:r>
      <w:r w:rsidRPr="56D1D94C" w:rsidR="56D1D94C">
        <w:rPr>
          <w:rFonts w:ascii="Times New Roman" w:hAnsi="Times New Roman" w:eastAsia="Times New Roman" w:cs="Times New Roman"/>
          <w:noProof w:val="0"/>
          <w:color w:val="000000" w:themeColor="text1" w:themeTint="FF" w:themeShade="FF"/>
          <w:sz w:val="24"/>
          <w:szCs w:val="24"/>
          <w:lang w:val="en-US"/>
        </w:rPr>
        <w:t xml:space="preserve">   (</w:t>
      </w:r>
      <w:hyperlink r:id="R677ad2b0a26c4907">
        <w:r w:rsidRPr="56D1D94C" w:rsidR="56D1D94C">
          <w:rPr>
            <w:rStyle w:val="Hyperlink"/>
            <w:rFonts w:ascii="Times New Roman" w:hAnsi="Times New Roman" w:eastAsia="Times New Roman" w:cs="Times New Roman"/>
            <w:noProof w:val="0"/>
            <w:color w:val="000000" w:themeColor="text1" w:themeTint="FF" w:themeShade="FF"/>
            <w:sz w:val="24"/>
            <w:szCs w:val="24"/>
            <w:lang w:val="en-US"/>
          </w:rPr>
          <w:t>M J Roscoe</w:t>
        </w:r>
      </w:hyperlink>
      <w:r w:rsidRPr="56D1D94C" w:rsidR="56D1D94C">
        <w:rPr>
          <w:rFonts w:ascii="Times New Roman" w:hAnsi="Times New Roman" w:eastAsia="Times New Roman" w:cs="Times New Roman"/>
          <w:noProof w:val="0"/>
          <w:color w:val="000000" w:themeColor="text1" w:themeTint="FF" w:themeShade="FF"/>
          <w:sz w:val="24"/>
          <w:szCs w:val="24"/>
          <w:lang w:val="en-US"/>
        </w:rPr>
        <w:t>, n.d.)</w:t>
      </w:r>
    </w:p>
    <w:p w:rsidR="56D1D94C" w:rsidP="56D1D94C" w:rsidRDefault="56D1D94C" w14:paraId="6095849D" w14:textId="2AD4BA1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High quality coal was in great demand for the steam generation in the early 20th century and mining replaced steel production as a major local industry. Unfortunately, iron production at Blaenavon ceased in 1904. The site closed in the 1960s and was rescued to the country in 1974, as it was scheduled for demolition in 1970.</w:t>
      </w:r>
    </w:p>
    <w:p w:rsidR="56D1D94C" w:rsidP="56D1D94C" w:rsidRDefault="56D1D94C" w14:paraId="3C3ADD8E" w14:textId="4420997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 xml:space="preserve">Since then work has been conducted on excavation, reconstruction, restoration and maintenance. The Big Pit closed as a working colliery in 1980 and reopened as a mining museum in 1983. </w:t>
      </w:r>
      <w:r w:rsidRPr="56D1D94C" w:rsidR="56D1D94C">
        <w:rPr>
          <w:rFonts w:ascii="Times New Roman" w:hAnsi="Times New Roman" w:eastAsia="Times New Roman" w:cs="Times New Roman"/>
          <w:noProof w:val="0"/>
          <w:sz w:val="24"/>
          <w:szCs w:val="24"/>
          <w:lang w:val="en-US"/>
        </w:rPr>
        <w:t xml:space="preserve">(Blaenavon iron works, </w:t>
      </w:r>
      <w:proofErr w:type="spellStart"/>
      <w:r w:rsidRPr="56D1D94C" w:rsidR="56D1D94C">
        <w:rPr>
          <w:rFonts w:ascii="Times New Roman" w:hAnsi="Times New Roman" w:eastAsia="Times New Roman" w:cs="Times New Roman"/>
          <w:noProof w:val="0"/>
          <w:sz w:val="24"/>
          <w:szCs w:val="24"/>
          <w:lang w:val="en-US"/>
        </w:rPr>
        <w:t>n.d</w:t>
      </w:r>
      <w:proofErr w:type="spellEnd"/>
      <w:r w:rsidRPr="56D1D94C" w:rsidR="56D1D94C">
        <w:rPr>
          <w:rFonts w:ascii="Times New Roman" w:hAnsi="Times New Roman" w:eastAsia="Times New Roman" w:cs="Times New Roman"/>
          <w:noProof w:val="0"/>
          <w:sz w:val="24"/>
          <w:szCs w:val="24"/>
          <w:lang w:val="en-US"/>
        </w:rPr>
        <w:t>, pp.8)</w:t>
      </w:r>
    </w:p>
    <w:p w:rsidR="56D1D94C" w:rsidP="56D1D94C" w:rsidRDefault="56D1D94C" w14:paraId="1B7CE4AA" w14:textId="1263B4CA">
      <w:pPr>
        <w:pStyle w:val="Normal"/>
        <w:bidi w:val="0"/>
        <w:spacing w:before="0" w:beforeAutospacing="off" w:after="160" w:afterAutospacing="off" w:line="259" w:lineRule="auto"/>
        <w:ind w:left="0" w:right="0"/>
        <w:jc w:val="left"/>
      </w:pPr>
      <w:r w:rsidR="56D1D94C">
        <w:rPr/>
        <w:t xml:space="preserve">                </w:t>
      </w:r>
    </w:p>
    <w:p w:rsidR="56D1D94C" w:rsidP="56D1D94C" w:rsidRDefault="56D1D94C" w14:paraId="3D0BDB69" w14:textId="79051A2F">
      <w:pPr>
        <w:pStyle w:val="Normal"/>
        <w:bidi w:val="0"/>
        <w:spacing w:before="0" w:beforeAutospacing="off" w:after="160" w:afterAutospacing="off" w:line="259" w:lineRule="auto"/>
        <w:ind w:left="0" w:right="0"/>
        <w:jc w:val="left"/>
      </w:pPr>
    </w:p>
    <w:p w:rsidR="56D1D94C" w:rsidP="56D1D94C" w:rsidRDefault="56D1D94C" w14:paraId="2EA12D1D" w14:textId="7BE8FFC0">
      <w:pPr>
        <w:pStyle w:val="Normal"/>
        <w:bidi w:val="0"/>
        <w:spacing w:before="0" w:beforeAutospacing="off" w:after="160" w:afterAutospacing="off" w:line="259" w:lineRule="auto"/>
        <w:ind w:left="0" w:right="0"/>
        <w:jc w:val="left"/>
      </w:pPr>
      <w:r w:rsidR="56D1D94C">
        <w:rPr/>
        <w:t xml:space="preserve">                </w:t>
      </w:r>
      <w:r w:rsidR="56D1D94C">
        <w:drawing>
          <wp:inline wp14:editId="0E66E5F5" wp14:anchorId="0B2E2F5B">
            <wp:extent cx="4572000" cy="2219325"/>
            <wp:effectExtent l="0" t="0" r="0" b="0"/>
            <wp:docPr id="1546140895" name="" title=""/>
            <wp:cNvGraphicFramePr>
              <a:graphicFrameLocks noChangeAspect="1"/>
            </wp:cNvGraphicFramePr>
            <a:graphic>
              <a:graphicData uri="http://schemas.openxmlformats.org/drawingml/2006/picture">
                <pic:pic>
                  <pic:nvPicPr>
                    <pic:cNvPr id="0" name=""/>
                    <pic:cNvPicPr/>
                  </pic:nvPicPr>
                  <pic:blipFill>
                    <a:blip r:embed="R9dea305001a54d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19325"/>
                    </a:xfrm>
                    <a:prstGeom prst="rect">
                      <a:avLst/>
                    </a:prstGeom>
                  </pic:spPr>
                </pic:pic>
              </a:graphicData>
            </a:graphic>
          </wp:inline>
        </w:drawing>
      </w:r>
    </w:p>
    <w:p w:rsidR="56D1D94C" w:rsidP="56D1D94C" w:rsidRDefault="56D1D94C" w14:paraId="1F12281A" w14:textId="015DEFD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56D1D94C" w:rsidR="56D1D94C">
        <w:rPr>
          <w:rFonts w:ascii="Calibri" w:hAnsi="Calibri" w:eastAsia="Calibri" w:cs="Calibri"/>
          <w:noProof w:val="0"/>
          <w:sz w:val="22"/>
          <w:szCs w:val="22"/>
          <w:lang w:val="en-US"/>
        </w:rPr>
        <w:t xml:space="preserve">                                                                                                              (Charlies chapter, 2017)</w:t>
      </w:r>
    </w:p>
    <w:p w:rsidR="56D1D94C" w:rsidP="56D1D94C" w:rsidRDefault="56D1D94C" w14:paraId="10046F7F" w14:textId="7211FCD6">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6D1D94C" w:rsidR="56D1D94C">
        <w:rPr>
          <w:rFonts w:ascii="Times New Roman" w:hAnsi="Times New Roman" w:eastAsia="Times New Roman" w:cs="Times New Roman"/>
          <w:noProof w:val="0"/>
          <w:color w:val="000000" w:themeColor="text1" w:themeTint="FF" w:themeShade="FF"/>
          <w:sz w:val="24"/>
          <w:szCs w:val="24"/>
          <w:lang w:val="en-US"/>
        </w:rPr>
        <w:t xml:space="preserve">                                                   </w:t>
      </w:r>
    </w:p>
    <w:p w:rsidR="56D1D94C" w:rsidP="56D1D94C" w:rsidRDefault="56D1D94C" w14:paraId="0DD7DB89" w14:textId="24A70C71">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41905CF6" w14:textId="63751F2B">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8"/>
          <w:szCs w:val="28"/>
          <w:lang w:val="en-US"/>
        </w:rPr>
      </w:pPr>
      <w:r w:rsidRPr="67C12B10" w:rsidR="67C12B10">
        <w:rPr>
          <w:rFonts w:ascii="Times New Roman" w:hAnsi="Times New Roman" w:eastAsia="Times New Roman" w:cs="Times New Roman"/>
          <w:noProof w:val="0"/>
          <w:color w:val="000000" w:themeColor="text1" w:themeTint="FF" w:themeShade="FF"/>
          <w:sz w:val="28"/>
          <w:szCs w:val="28"/>
          <w:lang w:val="en-US"/>
        </w:rPr>
        <w:t>References</w:t>
      </w:r>
    </w:p>
    <w:p w:rsidR="67C12B10" w:rsidP="67C12B10" w:rsidRDefault="67C12B10" w14:paraId="0612D2B2" w14:textId="46589A56">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8"/>
          <w:szCs w:val="28"/>
          <w:lang w:val="en-US"/>
        </w:rPr>
      </w:pPr>
    </w:p>
    <w:p w:rsidR="67C12B10" w:rsidP="67C12B10" w:rsidRDefault="67C12B10" w14:paraId="45AC916D" w14:textId="46CEDA38">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big pit museum.  (n.d.). Retrieved from, </w:t>
      </w:r>
      <w:hyperlink r:id="Rb3694d45034e489d">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https://www.facebook.com/bigpitmuseum/</w:t>
        </w:r>
      </w:hyperlink>
    </w:p>
    <w:p w:rsidR="67C12B10" w:rsidP="67C12B10" w:rsidRDefault="67C12B10" w14:paraId="64B2D702" w14:textId="1C9938CE">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013A8CF7" w14:textId="55F77614">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Blaenavon Iron works. (n.d.). Retrieved from, </w:t>
      </w:r>
      <w:hyperlink r:id="Rd70c4e0086914fca">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http://www.engineering-timelines.com/scripts/engineeringItem.asp?id=1395</w:t>
        </w:r>
      </w:hyperlink>
    </w:p>
    <w:p w:rsidR="67C12B10" w:rsidP="67C12B10" w:rsidRDefault="67C12B10" w14:paraId="16CFD645" w14:textId="076FC71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55AC1B68" w14:textId="10037292">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Blaenavon iron works. (n.d.). Retrieved from </w:t>
      </w:r>
      <w:hyperlink r:id="R0c975d393703458c">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http://www.engineering-timelines.com/scripts/engineeringItem.asp?id=1395</w:t>
        </w:r>
      </w:hyperlink>
    </w:p>
    <w:p w:rsidR="67C12B10" w:rsidP="67C12B10" w:rsidRDefault="67C12B10" w14:paraId="186D3693" w14:textId="51BA9C2D">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3FBF0982" w14:textId="4551488C">
      <w:pPr>
        <w:pStyle w:val="Heading1"/>
        <w:bidi w:val="0"/>
        <w:rPr>
          <w:rFonts w:ascii="Times New Roman" w:hAnsi="Times New Roman" w:eastAsia="Times New Roman" w:cs="Times New Roman"/>
          <w:noProof w:val="0"/>
          <w:color w:val="000000" w:themeColor="text1" w:themeTint="FF" w:themeShade="FF"/>
          <w:sz w:val="24"/>
          <w:szCs w:val="24"/>
          <w:vertAlign w:val="superscript"/>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Big Pit in Blaenavon marks 30 years as a mining museum. Retrieved 29, 2013, from</w:t>
      </w:r>
    </w:p>
    <w:p w:rsidR="67C12B10" w:rsidP="67C12B10" w:rsidRDefault="67C12B10" w14:paraId="29DACAE1" w14:textId="7CEA9C86">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hyperlink r:id="R0f69ce86ffc94fca">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https://www.bbc.co.uk/news/uk-wales-22066918</w:t>
        </w:r>
      </w:hyperlink>
    </w:p>
    <w:p w:rsidR="67C12B10" w:rsidP="67C12B10" w:rsidRDefault="67C12B10" w14:paraId="0B95B654" w14:textId="31F32B9A">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4470AD51" w14:textId="5EA95532">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Charlies chapter. Retrieved 2017 from, </w:t>
      </w:r>
      <w:hyperlink r:id="R2740dc72bd634e26">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https://charlieschapterblog.com/2017/03/08/wonderful-welsh-heritage-at-the-big-pit-national-coal-museum-blaenavon/</w:t>
        </w:r>
      </w:hyperlink>
    </w:p>
    <w:p w:rsidR="67C12B10" w:rsidP="67C12B10" w:rsidRDefault="67C12B10" w14:paraId="750E0960" w14:textId="199BA82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1519D840" w14:textId="65F6F01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John Cornwell. Blaenavon iron works film negative. Retrieved 1969 from, </w:t>
      </w:r>
      <w:hyperlink r:id="R538f0c11886b4d4e">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https://amgueddfa.cymru/casgliadau/arlein/object/cf28c3f5-0980-3881-82ce-c5d2b85a314a</w:t>
        </w:r>
      </w:hyperlink>
    </w:p>
    <w:p w:rsidR="67C12B10" w:rsidP="67C12B10" w:rsidRDefault="67C12B10" w14:paraId="321DF300" w14:textId="3717AD4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26E94FB4" w14:textId="307C93E7">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Jim Clark. </w:t>
      </w:r>
      <w:r w:rsidRPr="67C12B10" w:rsidR="67C12B10">
        <w:rPr>
          <w:rFonts w:ascii="Times New Roman" w:hAnsi="Times New Roman" w:eastAsia="Times New Roman" w:cs="Times New Roman"/>
          <w:i w:val="1"/>
          <w:iCs w:val="1"/>
          <w:noProof w:val="0"/>
          <w:color w:val="000000" w:themeColor="text1" w:themeTint="FF" w:themeShade="FF"/>
          <w:sz w:val="24"/>
          <w:szCs w:val="24"/>
          <w:lang w:val="en-US"/>
        </w:rPr>
        <w:t xml:space="preserve">Iron and steel. Retrieved 2005 from, </w:t>
      </w:r>
      <w:hyperlink r:id="Rae5438b57eba4100">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https://www.chemguide.co.uk/inorganic/extraction/iron.html</w:t>
        </w:r>
      </w:hyperlink>
    </w:p>
    <w:p w:rsidR="67C12B10" w:rsidP="67C12B10" w:rsidRDefault="67C12B10" w14:paraId="32E5BDE7" w14:textId="12809BD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000000" w:themeColor="text1" w:themeTint="FF" w:themeShade="FF"/>
          <w:sz w:val="24"/>
          <w:szCs w:val="24"/>
          <w:lang w:val="en-US"/>
        </w:rPr>
      </w:pPr>
    </w:p>
    <w:p w:rsidR="67C12B10" w:rsidP="67C12B10" w:rsidRDefault="67C12B10" w14:paraId="40D13522" w14:textId="10D8B158">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r w:rsidRPr="67C12B10" w:rsidR="67C12B10">
        <w:rPr>
          <w:rFonts w:ascii="Times New Roman" w:hAnsi="Times New Roman" w:eastAsia="Times New Roman" w:cs="Times New Roman"/>
          <w:b w:val="0"/>
          <w:bCs w:val="0"/>
          <w:noProof w:val="0"/>
          <w:color w:val="000000" w:themeColor="text1" w:themeTint="FF" w:themeShade="FF"/>
          <w:sz w:val="24"/>
          <w:szCs w:val="24"/>
          <w:lang w:val="en-US"/>
        </w:rPr>
        <w:t xml:space="preserve">John Rickett. The blast furnace how it works. Retrieved from, </w:t>
      </w:r>
      <w:hyperlink r:id="R72b70cbfd78147f5">
        <w:r w:rsidRPr="67C12B10" w:rsidR="67C12B10">
          <w:rPr>
            <w:rStyle w:val="Hyperlink"/>
            <w:rFonts w:ascii="Times New Roman" w:hAnsi="Times New Roman" w:eastAsia="Times New Roman" w:cs="Times New Roman"/>
            <w:b w:val="0"/>
            <w:bCs w:val="0"/>
            <w:noProof w:val="0"/>
            <w:color w:val="000000" w:themeColor="text1" w:themeTint="FF" w:themeShade="FF"/>
            <w:sz w:val="24"/>
            <w:szCs w:val="24"/>
            <w:lang w:val="en-US"/>
          </w:rPr>
          <w:t>http://www.thepotteries.org/shelton/blast_furnace.htm</w:t>
        </w:r>
      </w:hyperlink>
    </w:p>
    <w:p w:rsidR="67C12B10" w:rsidP="67C12B10" w:rsidRDefault="67C12B10" w14:paraId="24D3D199" w14:textId="30B6C119">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6E19B07A" w14:textId="0C9317F1">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proofErr w:type="spellStart"/>
      <w:r w:rsidRPr="67C12B10" w:rsidR="67C12B10">
        <w:rPr>
          <w:rFonts w:ascii="Times New Roman" w:hAnsi="Times New Roman" w:eastAsia="Times New Roman" w:cs="Times New Roman"/>
          <w:noProof w:val="0"/>
          <w:color w:val="000000" w:themeColor="text1" w:themeTint="FF" w:themeShade="FF"/>
          <w:sz w:val="24"/>
          <w:szCs w:val="24"/>
          <w:lang w:val="en-US"/>
        </w:rPr>
        <w:t>Luned</w:t>
      </w:r>
      <w:proofErr w:type="spellEnd"/>
      <w:r w:rsidRPr="67C12B10" w:rsidR="67C12B10">
        <w:rPr>
          <w:rFonts w:ascii="Times New Roman" w:hAnsi="Times New Roman" w:eastAsia="Times New Roman" w:cs="Times New Roman"/>
          <w:noProof w:val="0"/>
          <w:color w:val="000000" w:themeColor="text1" w:themeTint="FF" w:themeShade="FF"/>
          <w:sz w:val="24"/>
          <w:szCs w:val="24"/>
          <w:lang w:val="en-US"/>
        </w:rPr>
        <w:t xml:space="preserve"> Mair Davies &amp; J.A.H. Evans, Retrieved 2002, from   </w:t>
      </w:r>
      <w:hyperlink r:id="Rd5bd834530184a5a">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https://www.history.org.uk/primary/resource/212/tales-from-the-ironworks-in-blaenavon-the-industr</w:t>
        </w:r>
      </w:hyperlink>
    </w:p>
    <w:p w:rsidR="67C12B10" w:rsidP="67C12B10" w:rsidRDefault="67C12B10" w14:paraId="7FD20A69" w14:textId="4B9F146C">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2045438D" w14:textId="2AC227D8">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proofErr w:type="spellStart"/>
      <w:r w:rsidRPr="67C12B10" w:rsidR="67C12B10">
        <w:rPr>
          <w:rFonts w:ascii="Times New Roman" w:hAnsi="Times New Roman" w:eastAsia="Times New Roman" w:cs="Times New Roman"/>
          <w:b w:val="0"/>
          <w:bCs w:val="0"/>
          <w:noProof w:val="0"/>
          <w:color w:val="000000" w:themeColor="text1" w:themeTint="FF" w:themeShade="FF"/>
          <w:sz w:val="24"/>
          <w:szCs w:val="24"/>
          <w:lang w:val="en"/>
        </w:rPr>
        <w:t>Monmouthshire</w:t>
      </w:r>
      <w:proofErr w:type="spellEnd"/>
      <w:r w:rsidRPr="67C12B10" w:rsidR="67C12B10">
        <w:rPr>
          <w:rFonts w:ascii="Times New Roman" w:hAnsi="Times New Roman" w:eastAsia="Times New Roman" w:cs="Times New Roman"/>
          <w:b w:val="0"/>
          <w:bCs w:val="0"/>
          <w:noProof w:val="0"/>
          <w:color w:val="000000" w:themeColor="text1" w:themeTint="FF" w:themeShade="FF"/>
          <w:sz w:val="24"/>
          <w:szCs w:val="24"/>
          <w:lang w:val="en"/>
        </w:rPr>
        <w:t xml:space="preserve"> and </w:t>
      </w:r>
      <w:proofErr w:type="spellStart"/>
      <w:r w:rsidRPr="67C12B10" w:rsidR="67C12B10">
        <w:rPr>
          <w:rFonts w:ascii="Times New Roman" w:hAnsi="Times New Roman" w:eastAsia="Times New Roman" w:cs="Times New Roman"/>
          <w:b w:val="0"/>
          <w:bCs w:val="0"/>
          <w:noProof w:val="0"/>
          <w:color w:val="000000" w:themeColor="text1" w:themeTint="FF" w:themeShade="FF"/>
          <w:sz w:val="24"/>
          <w:szCs w:val="24"/>
          <w:lang w:val="en"/>
        </w:rPr>
        <w:t>Brecon</w:t>
      </w:r>
      <w:proofErr w:type="spellEnd"/>
      <w:r w:rsidRPr="67C12B10" w:rsidR="67C12B10">
        <w:rPr>
          <w:rFonts w:ascii="Times New Roman" w:hAnsi="Times New Roman" w:eastAsia="Times New Roman" w:cs="Times New Roman"/>
          <w:b w:val="0"/>
          <w:bCs w:val="0"/>
          <w:noProof w:val="0"/>
          <w:color w:val="000000" w:themeColor="text1" w:themeTint="FF" w:themeShade="FF"/>
          <w:sz w:val="24"/>
          <w:szCs w:val="24"/>
          <w:lang w:val="en"/>
        </w:rPr>
        <w:t xml:space="preserve"> Canal. (n.d.). Retrieved from, </w:t>
      </w:r>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 xml:space="preserve"> </w:t>
      </w:r>
      <w:hyperlink r:id="R01f1cfd6715c4a09">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https://en.wikipedia.org/wiki/Monmouthshire_and_Brecon_Canal</w:t>
        </w:r>
      </w:hyperlink>
    </w:p>
    <w:p w:rsidR="67C12B10" w:rsidP="67C12B10" w:rsidRDefault="67C12B10" w14:paraId="751819A1" w14:textId="74631F1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70E781EC" w14:textId="14BFE044">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hyperlink r:id="Rbb8c16df82034aae">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M J Roscoe</w:t>
        </w:r>
      </w:hyperlink>
      <w:r w:rsidRPr="67C12B10" w:rsidR="67C12B10">
        <w:rPr>
          <w:rFonts w:ascii="Times New Roman" w:hAnsi="Times New Roman" w:eastAsia="Times New Roman" w:cs="Times New Roman"/>
          <w:noProof w:val="0"/>
          <w:color w:val="000000" w:themeColor="text1" w:themeTint="FF" w:themeShade="FF"/>
          <w:sz w:val="24"/>
          <w:szCs w:val="24"/>
          <w:lang w:val="en-US"/>
        </w:rPr>
        <w:t>. (n.d.). Retrieved from,</w:t>
      </w:r>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 xml:space="preserve"> </w:t>
      </w:r>
      <w:hyperlink r:id="Rddb4fc4d846b43ac">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https://www.geograph.org.uk/photo/5099239</w:t>
        </w:r>
      </w:hyperlink>
    </w:p>
    <w:p w:rsidR="67C12B10" w:rsidP="67C12B10" w:rsidRDefault="67C12B10" w14:paraId="3F33204F" w14:textId="13B4E8C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79DEA6F1" w14:textId="37D31AF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Nathan Alexander Matthews. The Blaenavon iron masters. Retrieved 2008 from, </w:t>
      </w:r>
      <w:hyperlink r:id="Rcfd5e84665774771">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https://www.visitblaenavon.co.uk/en/Publications/Blaenavon-Story/The-Blaenavon-Ironmasters.pdf</w:t>
        </w:r>
      </w:hyperlink>
    </w:p>
    <w:p w:rsidR="67C12B10" w:rsidP="67C12B10" w:rsidRDefault="67C12B10" w14:paraId="7EC72F4B" w14:textId="4F929552">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3D32A343" w14:textId="7E59663A">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Nora at Big Pit National Coal Museum Blaenavon. (n.d.). Retrieved from, </w:t>
      </w:r>
      <w:hyperlink r:id="R4a062b2a0f8e43f3">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https://www.geograph.org.uk/photo/3050695</w:t>
        </w:r>
      </w:hyperlink>
    </w:p>
    <w:p w:rsidR="67C12B10" w:rsidP="67C12B10" w:rsidRDefault="67C12B10" w14:paraId="2E1A163C" w14:textId="49C5111D">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67C12B10" w:rsidP="67C12B10" w:rsidRDefault="67C12B10" w14:paraId="3EF7FF75" w14:textId="07CA2915">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r w:rsidRPr="67C12B10" w:rsidR="67C12B10">
        <w:rPr>
          <w:rFonts w:ascii="Times New Roman" w:hAnsi="Times New Roman" w:eastAsia="Times New Roman" w:cs="Times New Roman"/>
          <w:noProof w:val="0"/>
          <w:color w:val="000000" w:themeColor="text1" w:themeTint="FF" w:themeShade="FF"/>
          <w:sz w:val="24"/>
          <w:szCs w:val="24"/>
          <w:lang w:val="en-US"/>
        </w:rPr>
        <w:t xml:space="preserve">Pig iron. (n.d.). Retrieved from </w:t>
      </w:r>
      <w:hyperlink r:id="R9527a76dd2734d18">
        <w:r w:rsidRPr="67C12B10" w:rsidR="67C12B10">
          <w:rPr>
            <w:rStyle w:val="Hyperlink"/>
            <w:rFonts w:ascii="Times New Roman" w:hAnsi="Times New Roman" w:eastAsia="Times New Roman" w:cs="Times New Roman"/>
            <w:noProof w:val="0"/>
            <w:color w:val="000000" w:themeColor="text1" w:themeTint="FF" w:themeShade="FF"/>
            <w:sz w:val="24"/>
            <w:szCs w:val="24"/>
            <w:lang w:val="en-US"/>
          </w:rPr>
          <w:t>https://www.metallics.org/pig-iron.html</w:t>
        </w:r>
      </w:hyperlink>
    </w:p>
    <w:p w:rsidR="67C12B10" w:rsidP="67C12B10" w:rsidRDefault="67C12B10" w14:paraId="29A8681B" w14:textId="5870856E">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27EEE6BC" w14:textId="1DFF5EC8">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45DBFC15" w14:textId="3896970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2E41D202" w14:textId="5C896AC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5110AD78" w14:textId="7D84BFE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53FD1E1E" w14:textId="0052DCC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5F5327C7" w14:textId="05E2DAD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7671EB32" w14:textId="1180952D">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5FAA8D6F" w14:textId="44E31AA9">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317287D2" w14:textId="30C5EFF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7696CE41" w14:textId="4E393138">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4103DB84" w14:textId="7E3668A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289A7B16" w14:textId="5FC2D2B8">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1345F99D" w14:textId="5DA2029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28D51729" w14:textId="23F9453C">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002B0AE2" w14:textId="0B589884">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63E75536" w14:textId="57818AC1">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588BE91A" w14:textId="53896C2C">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4A10F126" w14:textId="7995957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5F911B3E" w14:textId="6D243D1D">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3C5B2361" w14:textId="1F01B2A1">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71D5DA8E" w14:textId="56DEAF4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50FEF73A" w14:textId="1F2EF9B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766E5DDE" w14:textId="297F1E6C">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40DC8703" w14:textId="1215174F">
      <w:pPr>
        <w:pStyle w:val="Heading1"/>
        <w:bidi w:val="0"/>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648924F2" w14:textId="7A553D95">
      <w:pPr>
        <w:pStyle w:val="Normal"/>
        <w:bidi w:val="0"/>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0AE2311F" w14:textId="0C48622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noProof w:val="0"/>
          <w:color w:val="000000" w:themeColor="text1" w:themeTint="FF" w:themeShade="FF"/>
          <w:sz w:val="24"/>
          <w:szCs w:val="24"/>
          <w:lang w:val="en-US"/>
        </w:rPr>
      </w:pPr>
    </w:p>
    <w:p w:rsidR="56D1D94C" w:rsidP="56D1D94C" w:rsidRDefault="56D1D94C" w14:paraId="1256AA2A" w14:textId="13ADC1D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6A29DD5B" w14:textId="65D69F3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000000" w:themeColor="text1" w:themeTint="FF" w:themeShade="FF"/>
          <w:sz w:val="24"/>
          <w:szCs w:val="24"/>
          <w:lang w:val="en"/>
        </w:rPr>
      </w:pPr>
    </w:p>
    <w:p w:rsidR="56D1D94C" w:rsidP="56D1D94C" w:rsidRDefault="56D1D94C" w14:paraId="7923BFFC" w14:textId="74631F1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4D1205B9" w14:textId="719C9EE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42A6542D" w14:textId="1383278A">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US"/>
        </w:rPr>
      </w:pPr>
    </w:p>
    <w:p w:rsidR="56D1D94C" w:rsidP="56D1D94C" w:rsidRDefault="56D1D94C" w14:paraId="3B5AD0B5" w14:textId="5B8D5E6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US"/>
        </w:rPr>
      </w:pPr>
    </w:p>
    <w:p w:rsidR="56D1D94C" w:rsidP="56D1D94C" w:rsidRDefault="56D1D94C" w14:paraId="111B5EAE" w14:textId="2243DCEA">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p w:rsidR="56D1D94C" w:rsidP="56D1D94C" w:rsidRDefault="56D1D94C" w14:paraId="4939467B" w14:textId="71028D02">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US"/>
        </w:rPr>
      </w:pPr>
    </w:p>
    <w:p w:rsidR="56D1D94C" w:rsidP="56D1D94C" w:rsidRDefault="56D1D94C" w14:paraId="6BCF8497" w14:textId="2C45756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auto"/>
          <w:sz w:val="24"/>
          <w:szCs w:val="24"/>
          <w:lang w:val="en-US"/>
        </w:rPr>
      </w:pPr>
    </w:p>
    <w:p w:rsidR="56D1D94C" w:rsidP="56D1D94C" w:rsidRDefault="56D1D94C" w14:paraId="58D07225" w14:textId="65B7561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A455646"/>
  <w15:docId w15:val="{ba616eab-bab8-43ac-81c9-685eb4f2f643}"/>
  <w:rsids>
    <w:rsidRoot w:val="4A455646"/>
    <w:rsid w:val="040AD369"/>
    <w:rsid w:val="18E988D1"/>
    <w:rsid w:val="27FC3048"/>
    <w:rsid w:val="41461A7F"/>
    <w:rsid w:val="4A455646"/>
    <w:rsid w:val="56D1D94C"/>
    <w:rsid w:val="5A1D912E"/>
    <w:rsid w:val="5AE2A31F"/>
    <w:rsid w:val="5BA0466B"/>
    <w:rsid w:val="67C12B1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eograph.org.uk/profile/121191" TargetMode="External" Id="R677ad2b0a26c4907" /><Relationship Type="http://schemas.openxmlformats.org/officeDocument/2006/relationships/hyperlink" Target="https://www.facebook.com/bigpitmuseum/" TargetMode="External" Id="Rb3694d45034e489d" /><Relationship Type="http://schemas.openxmlformats.org/officeDocument/2006/relationships/hyperlink" Target="http://www.engineering-timelines.com/scripts/engineeringItem.asp?id=1395" TargetMode="External" Id="Rd70c4e0086914fca" /><Relationship Type="http://schemas.openxmlformats.org/officeDocument/2006/relationships/hyperlink" Target="http://www.engineering-timelines.com/scripts/engineeringItem.asp?id=1395" TargetMode="External" Id="R0c975d393703458c" /><Relationship Type="http://schemas.openxmlformats.org/officeDocument/2006/relationships/hyperlink" Target="https://www.bbc.co.uk/news/uk-wales-22066918" TargetMode="External" Id="R0f69ce86ffc94fca" /><Relationship Type="http://schemas.openxmlformats.org/officeDocument/2006/relationships/hyperlink" Target="https://charlieschapterblog.com/2017/03/08/wonderful-welsh-heritage-at-the-big-pit-national-coal-museum-blaenavon/" TargetMode="External" Id="R2740dc72bd634e26" /><Relationship Type="http://schemas.openxmlformats.org/officeDocument/2006/relationships/hyperlink" Target="https://amgueddfa.cymru/casgliadau/arlein/object/cf28c3f5-0980-3881-82ce-c5d2b85a314a" TargetMode="External" Id="R538f0c11886b4d4e" /><Relationship Type="http://schemas.openxmlformats.org/officeDocument/2006/relationships/hyperlink" Target="https://www.chemguide.co.uk/inorganic/extraction/iron.html" TargetMode="External" Id="Rae5438b57eba4100" /><Relationship Type="http://schemas.openxmlformats.org/officeDocument/2006/relationships/hyperlink" Target="http://www.thepotteries.org/shelton/blast_furnace.htm" TargetMode="External" Id="R72b70cbfd78147f5" /><Relationship Type="http://schemas.openxmlformats.org/officeDocument/2006/relationships/hyperlink" Target="https://www.history.org.uk/primary/resource/212/tales-from-the-ironworks-in-blaenavon-the-industr" TargetMode="External" Id="Rd5bd834530184a5a" /><Relationship Type="http://schemas.openxmlformats.org/officeDocument/2006/relationships/hyperlink" Target="https://en.wikipedia.org/wiki/Monmouthshire_and_Brecon_Canal" TargetMode="External" Id="R01f1cfd6715c4a09" /><Relationship Type="http://schemas.openxmlformats.org/officeDocument/2006/relationships/hyperlink" Target="https://www.geograph.org.uk/profile/121191" TargetMode="External" Id="Rbb8c16df82034aae" /><Relationship Type="http://schemas.openxmlformats.org/officeDocument/2006/relationships/hyperlink" Target="https://www.geograph.org.uk/photo/5099239" TargetMode="External" Id="Rddb4fc4d846b43ac" /><Relationship Type="http://schemas.openxmlformats.org/officeDocument/2006/relationships/hyperlink" Target="https://www.visitblaenavon.co.uk/en/Publications/Blaenavon-Story/The-Blaenavon-Ironmasters.pdf" TargetMode="External" Id="Rcfd5e84665774771" /><Relationship Type="http://schemas.openxmlformats.org/officeDocument/2006/relationships/hyperlink" Target="https://www.geograph.org.uk/photo/3050695" TargetMode="External" Id="R4a062b2a0f8e43f3" /><Relationship Type="http://schemas.openxmlformats.org/officeDocument/2006/relationships/hyperlink" Target="https://www.metallics.org/pig-iron.html" TargetMode="External" Id="R9527a76dd2734d18" /><Relationship Type="http://schemas.openxmlformats.org/officeDocument/2006/relationships/image" Target="/media/imagec.png" Id="R9311538e8b5646ed" /><Relationship Type="http://schemas.openxmlformats.org/officeDocument/2006/relationships/image" Target="/media/image18.png" Id="R6beef3bc3d9946b9" /><Relationship Type="http://schemas.openxmlformats.org/officeDocument/2006/relationships/image" Target="/media/image19.png" Id="R8cfa59360d664881" /><Relationship Type="http://schemas.openxmlformats.org/officeDocument/2006/relationships/image" Target="/media/image1a.png" Id="R2075717e96774940" /><Relationship Type="http://schemas.openxmlformats.org/officeDocument/2006/relationships/image" Target="/media/image1b.png" Id="Rccde59867a8440b9" /><Relationship Type="http://schemas.openxmlformats.org/officeDocument/2006/relationships/image" Target="/media/image1c.png" Id="R98ca18f75b7f43d5" /><Relationship Type="http://schemas.openxmlformats.org/officeDocument/2006/relationships/image" Target="/media/image1d.png" Id="Ra0a4dfeb63764d8e" /><Relationship Type="http://schemas.openxmlformats.org/officeDocument/2006/relationships/image" Target="/media/image1e.png" Id="Rf0a4ccbc313742e4" /><Relationship Type="http://schemas.openxmlformats.org/officeDocument/2006/relationships/image" Target="/media/image1f.png" Id="R812d88eceeaa42ad" /><Relationship Type="http://schemas.openxmlformats.org/officeDocument/2006/relationships/image" Target="/media/image20.png" Id="Rebb97a857ba6439b" /><Relationship Type="http://schemas.openxmlformats.org/officeDocument/2006/relationships/image" Target="/media/image21.png" Id="R9dea305001a54d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2020-03-04T20:02:02.9457811Z</dcterms:created>
  <dcterms:modified xsi:type="dcterms:W3CDTF">2020-12-16T23:14:11.8501279Z</dcterms:modified>
  <dc:creator>Carly Rees (1908714)</dc:creator>
  <lastModifiedBy>Carly Rees (1908714)</lastModifiedBy>
</coreProperties>
</file>