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7D390" w14:textId="77777777" w:rsidR="00E074B0" w:rsidRDefault="00E074B0"/>
    <w:tbl>
      <w:tblPr>
        <w:tblStyle w:val="TableGrid"/>
        <w:tblpPr w:leftFromText="180" w:rightFromText="180" w:vertAnchor="text" w:horzAnchor="margin" w:tblpY="-574"/>
        <w:tblW w:w="9748" w:type="dxa"/>
        <w:tblLook w:val="04A0" w:firstRow="1" w:lastRow="0" w:firstColumn="1" w:lastColumn="0" w:noHBand="0" w:noVBand="1"/>
      </w:tblPr>
      <w:tblGrid>
        <w:gridCol w:w="3249"/>
        <w:gridCol w:w="3249"/>
        <w:gridCol w:w="3250"/>
      </w:tblGrid>
      <w:tr w:rsidR="006B02AF" w14:paraId="12C616AC" w14:textId="77777777" w:rsidTr="00F07DDF">
        <w:trPr>
          <w:trHeight w:val="741"/>
        </w:trPr>
        <w:tc>
          <w:tcPr>
            <w:tcW w:w="3249" w:type="dxa"/>
          </w:tcPr>
          <w:p w14:paraId="39C39EB1" w14:textId="77777777" w:rsidR="00BF7726" w:rsidRDefault="00BF7726" w:rsidP="006B02AF">
            <w:pPr>
              <w:rPr>
                <w:i/>
                <w:iCs/>
              </w:rPr>
            </w:pPr>
          </w:p>
          <w:p w14:paraId="3C1935E3" w14:textId="16C5B529" w:rsidR="006B02AF" w:rsidRDefault="00F07DDF" w:rsidP="006B02AF">
            <w:r>
              <w:rPr>
                <w:i/>
                <w:iCs/>
              </w:rPr>
              <w:t xml:space="preserve">Target 1 </w:t>
            </w:r>
          </w:p>
          <w:p w14:paraId="2E3512F1" w14:textId="77777777" w:rsidR="006B02AF" w:rsidRDefault="006B02AF" w:rsidP="006B02AF"/>
        </w:tc>
        <w:tc>
          <w:tcPr>
            <w:tcW w:w="3249" w:type="dxa"/>
          </w:tcPr>
          <w:p w14:paraId="45247A59" w14:textId="46D6A745" w:rsidR="006B02AF" w:rsidRPr="00BF7726" w:rsidRDefault="00F07DDF" w:rsidP="006B02AF">
            <w:pPr>
              <w:rPr>
                <w:i/>
                <w:iCs/>
              </w:rPr>
            </w:pPr>
            <w:r w:rsidRPr="00BF7726">
              <w:rPr>
                <w:rFonts w:ascii="Roboto" w:eastAsia="Times New Roman" w:hAnsi="Roboto"/>
                <w:i/>
                <w:iCs/>
                <w:color w:val="283041"/>
                <w:sz w:val="21"/>
                <w:szCs w:val="21"/>
                <w:shd w:val="clear" w:color="auto" w:fill="FFFFFF"/>
              </w:rPr>
              <w:t>Progress to devise further criticality and counter arguments throughout your response and across all the above criterions. </w:t>
            </w:r>
          </w:p>
        </w:tc>
        <w:tc>
          <w:tcPr>
            <w:tcW w:w="3250" w:type="dxa"/>
          </w:tcPr>
          <w:p w14:paraId="23767729" w14:textId="576D6EF9" w:rsidR="006B02AF" w:rsidRDefault="006C211D" w:rsidP="006B02AF">
            <w:r>
              <w:t xml:space="preserve">Within, the essay I have devised my argumentation skills further and began to devise more criticality throughout my essay when necessary. </w:t>
            </w:r>
          </w:p>
        </w:tc>
      </w:tr>
    </w:tbl>
    <w:p w14:paraId="2F88E1F0" w14:textId="77777777" w:rsidR="006B02AF" w:rsidRDefault="006B02AF"/>
    <w:p w14:paraId="3536D3E8" w14:textId="32E09C47" w:rsidR="00F14C70" w:rsidRDefault="00E074B0">
      <w:pPr>
        <w:rPr>
          <w:b/>
          <w:bCs/>
          <w:i/>
          <w:iCs/>
          <w:u w:val="single"/>
        </w:rPr>
      </w:pPr>
      <w:r w:rsidRPr="00550980">
        <w:rPr>
          <w:b/>
          <w:bCs/>
          <w:i/>
          <w:iCs/>
          <w:u w:val="single"/>
        </w:rPr>
        <w:t xml:space="preserve">A critical analysis and evaluation of the observation research tool, ‘Leuven scale.’ </w:t>
      </w:r>
    </w:p>
    <w:p w14:paraId="33357F2E" w14:textId="1E4E43D8" w:rsidR="00550980" w:rsidRPr="007758BB" w:rsidRDefault="005444CB">
      <w:pPr>
        <w:rPr>
          <w:b/>
          <w:bCs/>
          <w:i/>
          <w:iCs/>
        </w:rPr>
      </w:pPr>
      <w:r w:rsidRPr="007758BB">
        <w:rPr>
          <w:b/>
          <w:bCs/>
          <w:i/>
          <w:iCs/>
        </w:rPr>
        <w:t>How does active engagement of a group of pupils in a phonics lesson influence their literacy</w:t>
      </w:r>
      <w:r w:rsidR="005B154D">
        <w:rPr>
          <w:b/>
          <w:bCs/>
          <w:i/>
          <w:iCs/>
        </w:rPr>
        <w:t xml:space="preserve"> and language</w:t>
      </w:r>
      <w:r w:rsidRPr="007758BB">
        <w:rPr>
          <w:b/>
          <w:bCs/>
          <w:i/>
          <w:iCs/>
        </w:rPr>
        <w:t xml:space="preserve"> development? </w:t>
      </w:r>
    </w:p>
    <w:p w14:paraId="6D086669" w14:textId="77777777" w:rsidR="007758BB" w:rsidRDefault="007758BB">
      <w:pPr>
        <w:rPr>
          <w:i/>
          <w:iCs/>
        </w:rPr>
      </w:pPr>
    </w:p>
    <w:p w14:paraId="55C94EC7" w14:textId="77777777" w:rsidR="00615E4D" w:rsidRDefault="00615E4D" w:rsidP="008B6937">
      <w:pPr>
        <w:spacing w:line="360" w:lineRule="auto"/>
        <w:rPr>
          <w:i/>
          <w:iCs/>
        </w:rPr>
      </w:pPr>
      <w:r>
        <w:rPr>
          <w:i/>
          <w:iCs/>
        </w:rPr>
        <w:t>To begin, the principle aims of the observation is to evaluate whether a small group of learners' engagement in a phonics lesson has influence on their literacy and language development. The observation was centred around three pupils out of a sixteen-pupil reception class and was focused primarily on their engagement's levels, with the use of the Leuven scale of involvement to monitor their engagement. Each child was observed for ten minutes, in an indoor environment. Throughout, the observation the class teacher promoted a range of different learning experiences, such a reading aloud words which offered the opportunity of conversation to explore and use the new words and letters in dialogue this is crucial during foundational learning as it provides the building blocks for all other learning and is of significance in enabling all children to reach their full potential in education (UNICEF, 2023). Donaldson (1978) states that children make sense of their experience and behaviour by being able to interpret social situations by using what they know and can do already, which draws on one of the fundamental pedagogy principles. During the observation it was noted how the class teacher was able to bring in their engagement levels through building on their knowledge, by using images and words that they knew. This was followed by then writing out the letters and words which is vital as the writing process is where pupils draw on their phonemic awareness and phonic knowledge (Ehri, 2022). Overall, majority of pupils were engaged in the lesson however, not all, as some did not present any enthusiasm nor displayed body language that they were willing to learn, these observations will be discussed later on in findings.</w:t>
      </w:r>
    </w:p>
    <w:p w14:paraId="00578125" w14:textId="77777777" w:rsidR="00D26B95" w:rsidRDefault="00D26B95" w:rsidP="008B6937">
      <w:pPr>
        <w:spacing w:line="360" w:lineRule="auto"/>
        <w:rPr>
          <w:i/>
          <w:iCs/>
        </w:rPr>
      </w:pPr>
    </w:p>
    <w:p w14:paraId="7000ADDE" w14:textId="50A697C8" w:rsidR="001E2960" w:rsidRDefault="004D17E0" w:rsidP="008B6937">
      <w:pPr>
        <w:spacing w:line="360" w:lineRule="auto"/>
        <w:rPr>
          <w:b/>
          <w:bCs/>
          <w:i/>
          <w:iCs/>
          <w:u w:val="single"/>
        </w:rPr>
      </w:pPr>
      <w:r w:rsidRPr="004D17E0">
        <w:rPr>
          <w:b/>
          <w:bCs/>
          <w:i/>
          <w:iCs/>
          <w:u w:val="single"/>
        </w:rPr>
        <w:t>Literature review</w:t>
      </w:r>
    </w:p>
    <w:p w14:paraId="296DB921" w14:textId="6ED2F10F" w:rsidR="004D17E0" w:rsidRPr="004D17E0" w:rsidRDefault="00847C31" w:rsidP="008B6937">
      <w:pPr>
        <w:spacing w:line="360" w:lineRule="auto"/>
        <w:rPr>
          <w:i/>
          <w:iCs/>
        </w:rPr>
      </w:pPr>
      <w:r>
        <w:rPr>
          <w:i/>
          <w:iCs/>
        </w:rPr>
        <w:t xml:space="preserve">Within, foundation learning </w:t>
      </w:r>
      <w:r w:rsidR="000E49E7">
        <w:rPr>
          <w:i/>
          <w:iCs/>
        </w:rPr>
        <w:t>it re</w:t>
      </w:r>
      <w:r w:rsidR="00897F8B">
        <w:rPr>
          <w:i/>
          <w:iCs/>
        </w:rPr>
        <w:t>cognises the need for effective and learner centr</w:t>
      </w:r>
      <w:r w:rsidR="00096276">
        <w:rPr>
          <w:i/>
          <w:iCs/>
        </w:rPr>
        <w:t xml:space="preserve">ed pedagogy, which was observed </w:t>
      </w:r>
      <w:r w:rsidR="008C592E">
        <w:rPr>
          <w:i/>
          <w:iCs/>
        </w:rPr>
        <w:t>throughly throughout this research</w:t>
      </w:r>
      <w:r w:rsidR="00392BB2">
        <w:rPr>
          <w:i/>
          <w:iCs/>
        </w:rPr>
        <w:t xml:space="preserve"> (Hwb, </w:t>
      </w:r>
      <w:r w:rsidR="00ED6419">
        <w:rPr>
          <w:i/>
          <w:iCs/>
        </w:rPr>
        <w:t>2023)</w:t>
      </w:r>
      <w:r w:rsidR="003F6A07">
        <w:rPr>
          <w:i/>
          <w:iCs/>
        </w:rPr>
        <w:t xml:space="preserve">. </w:t>
      </w:r>
      <w:r w:rsidR="00F451B5">
        <w:rPr>
          <w:i/>
          <w:iCs/>
        </w:rPr>
        <w:t>Through</w:t>
      </w:r>
      <w:r w:rsidR="00DF23E6">
        <w:rPr>
          <w:i/>
          <w:iCs/>
        </w:rPr>
        <w:t xml:space="preserve"> observing, the lesson there were constant</w:t>
      </w:r>
      <w:r w:rsidR="007B67D0">
        <w:rPr>
          <w:i/>
          <w:iCs/>
        </w:rPr>
        <w:t>,</w:t>
      </w:r>
      <w:r w:rsidR="00DF23E6">
        <w:rPr>
          <w:i/>
          <w:iCs/>
        </w:rPr>
        <w:t xml:space="preserve"> direct links to the curriculum </w:t>
      </w:r>
      <w:r w:rsidR="007B67D0">
        <w:rPr>
          <w:i/>
          <w:iCs/>
        </w:rPr>
        <w:t>in regard to</w:t>
      </w:r>
      <w:r w:rsidR="00B07ACD">
        <w:rPr>
          <w:i/>
          <w:iCs/>
        </w:rPr>
        <w:t xml:space="preserve"> </w:t>
      </w:r>
      <w:r w:rsidR="00D07067">
        <w:rPr>
          <w:i/>
          <w:iCs/>
        </w:rPr>
        <w:t xml:space="preserve">one of the areas of learning, </w:t>
      </w:r>
      <w:r w:rsidR="007B67D0">
        <w:rPr>
          <w:i/>
          <w:iCs/>
        </w:rPr>
        <w:t xml:space="preserve">languages, literacy and communication. </w:t>
      </w:r>
      <w:r w:rsidR="004B6056">
        <w:rPr>
          <w:i/>
          <w:iCs/>
        </w:rPr>
        <w:t>This was</w:t>
      </w:r>
      <w:r w:rsidR="00973FBC">
        <w:rPr>
          <w:i/>
          <w:iCs/>
        </w:rPr>
        <w:t xml:space="preserve"> the</w:t>
      </w:r>
      <w:r w:rsidR="004B6056">
        <w:rPr>
          <w:i/>
          <w:iCs/>
        </w:rPr>
        <w:t xml:space="preserve"> </w:t>
      </w:r>
      <w:r w:rsidR="00F356C4">
        <w:rPr>
          <w:i/>
          <w:iCs/>
        </w:rPr>
        <w:t>main</w:t>
      </w:r>
      <w:r w:rsidR="004B6056">
        <w:rPr>
          <w:i/>
          <w:iCs/>
        </w:rPr>
        <w:t xml:space="preserve"> </w:t>
      </w:r>
      <w:r w:rsidR="00F356C4">
        <w:rPr>
          <w:i/>
          <w:iCs/>
        </w:rPr>
        <w:t>objective</w:t>
      </w:r>
      <w:r w:rsidR="004B6056">
        <w:rPr>
          <w:i/>
          <w:iCs/>
        </w:rPr>
        <w:t xml:space="preserve"> of the </w:t>
      </w:r>
      <w:r w:rsidR="00E5595A">
        <w:rPr>
          <w:i/>
          <w:iCs/>
        </w:rPr>
        <w:t>class teacher’s</w:t>
      </w:r>
      <w:r w:rsidR="004B6056">
        <w:rPr>
          <w:i/>
          <w:iCs/>
        </w:rPr>
        <w:t xml:space="preserve"> lesson, as </w:t>
      </w:r>
      <w:r w:rsidR="00E5595A">
        <w:rPr>
          <w:i/>
          <w:iCs/>
        </w:rPr>
        <w:t xml:space="preserve">they focused directly on the use of ‘phonics’ and how each letter sounded, </w:t>
      </w:r>
      <w:r w:rsidR="00F356C4">
        <w:rPr>
          <w:i/>
          <w:iCs/>
        </w:rPr>
        <w:t xml:space="preserve">this </w:t>
      </w:r>
      <w:r w:rsidR="00A6211D">
        <w:rPr>
          <w:i/>
          <w:iCs/>
        </w:rPr>
        <w:t>activity was conducted indoors, yet was made to be fun with the intro</w:t>
      </w:r>
      <w:r w:rsidR="00392BB2">
        <w:rPr>
          <w:i/>
          <w:iCs/>
        </w:rPr>
        <w:t xml:space="preserve">duction of ‘Sam the dog’, </w:t>
      </w:r>
      <w:r w:rsidR="001E5881">
        <w:rPr>
          <w:i/>
          <w:iCs/>
        </w:rPr>
        <w:t xml:space="preserve">which engaged all learners </w:t>
      </w:r>
      <w:r w:rsidR="00926F03">
        <w:rPr>
          <w:i/>
          <w:iCs/>
        </w:rPr>
        <w:t xml:space="preserve">as </w:t>
      </w:r>
      <w:r w:rsidR="007C6982">
        <w:rPr>
          <w:i/>
          <w:iCs/>
        </w:rPr>
        <w:t xml:space="preserve">Vygotsky, (1978) notes how </w:t>
      </w:r>
      <w:r w:rsidR="00B96DBE">
        <w:rPr>
          <w:i/>
          <w:iCs/>
        </w:rPr>
        <w:t>a child’s development is closely linked to their engagemen</w:t>
      </w:r>
      <w:r w:rsidR="00D33F6E">
        <w:rPr>
          <w:i/>
          <w:iCs/>
        </w:rPr>
        <w:t xml:space="preserve">t and thus, promoting </w:t>
      </w:r>
      <w:r w:rsidR="00B20C21">
        <w:rPr>
          <w:i/>
          <w:iCs/>
        </w:rPr>
        <w:t xml:space="preserve">the pupils </w:t>
      </w:r>
      <w:r w:rsidR="00D33F6E">
        <w:rPr>
          <w:i/>
          <w:iCs/>
        </w:rPr>
        <w:t xml:space="preserve"> to become ambitious and capable learners. </w:t>
      </w:r>
      <w:r w:rsidR="003303BC">
        <w:rPr>
          <w:i/>
          <w:iCs/>
        </w:rPr>
        <w:t xml:space="preserve">The </w:t>
      </w:r>
      <w:r w:rsidR="008645E4">
        <w:rPr>
          <w:i/>
          <w:iCs/>
        </w:rPr>
        <w:t xml:space="preserve">use of phonics </w:t>
      </w:r>
      <w:r w:rsidR="00E84D37">
        <w:rPr>
          <w:i/>
          <w:iCs/>
        </w:rPr>
        <w:t xml:space="preserve">in developing literacy and language development, </w:t>
      </w:r>
      <w:r w:rsidR="007E78BF">
        <w:rPr>
          <w:i/>
          <w:iCs/>
        </w:rPr>
        <w:t xml:space="preserve">encourages the understanding of </w:t>
      </w:r>
      <w:r w:rsidR="009C3971">
        <w:rPr>
          <w:i/>
          <w:iCs/>
        </w:rPr>
        <w:t xml:space="preserve">the relationship between sounds and symbols </w:t>
      </w:r>
      <w:r w:rsidR="003C7BF6">
        <w:rPr>
          <w:i/>
          <w:iCs/>
        </w:rPr>
        <w:t xml:space="preserve">and </w:t>
      </w:r>
      <w:r w:rsidR="0030504B">
        <w:rPr>
          <w:i/>
          <w:iCs/>
        </w:rPr>
        <w:t xml:space="preserve">hence, </w:t>
      </w:r>
      <w:r w:rsidR="009100B6">
        <w:rPr>
          <w:i/>
          <w:iCs/>
        </w:rPr>
        <w:t>argued by Hur</w:t>
      </w:r>
      <w:r w:rsidR="00E73C8E">
        <w:rPr>
          <w:i/>
          <w:iCs/>
        </w:rPr>
        <w:t xml:space="preserve">ford and Darrow (1993) </w:t>
      </w:r>
      <w:r w:rsidR="00774F36">
        <w:rPr>
          <w:i/>
          <w:iCs/>
        </w:rPr>
        <w:t xml:space="preserve">that </w:t>
      </w:r>
      <w:r w:rsidR="0092002C">
        <w:rPr>
          <w:i/>
          <w:iCs/>
        </w:rPr>
        <w:t xml:space="preserve">the presence of </w:t>
      </w:r>
      <w:r w:rsidR="000253E8">
        <w:rPr>
          <w:i/>
          <w:iCs/>
        </w:rPr>
        <w:t xml:space="preserve">phonological awareness is </w:t>
      </w:r>
      <w:r w:rsidR="00706423">
        <w:rPr>
          <w:i/>
          <w:iCs/>
        </w:rPr>
        <w:t xml:space="preserve">a hallmark characteristic </w:t>
      </w:r>
      <w:r w:rsidR="00922216">
        <w:rPr>
          <w:i/>
          <w:iCs/>
        </w:rPr>
        <w:t>of good readers</w:t>
      </w:r>
      <w:r w:rsidR="00E73C8E">
        <w:rPr>
          <w:i/>
          <w:iCs/>
        </w:rPr>
        <w:t xml:space="preserve">. </w:t>
      </w:r>
      <w:r w:rsidR="00B22274">
        <w:rPr>
          <w:i/>
          <w:iCs/>
        </w:rPr>
        <w:t xml:space="preserve">Moreover, studies have found that the use of </w:t>
      </w:r>
      <w:r w:rsidR="00377CB2">
        <w:rPr>
          <w:i/>
          <w:iCs/>
        </w:rPr>
        <w:t xml:space="preserve">phonics </w:t>
      </w:r>
      <w:r w:rsidR="00FB4768">
        <w:rPr>
          <w:i/>
          <w:iCs/>
        </w:rPr>
        <w:t xml:space="preserve">and letter recognition </w:t>
      </w:r>
      <w:r w:rsidR="00377CB2">
        <w:rPr>
          <w:i/>
          <w:iCs/>
        </w:rPr>
        <w:t xml:space="preserve">in early years </w:t>
      </w:r>
      <w:r w:rsidR="005B5099">
        <w:rPr>
          <w:i/>
          <w:iCs/>
        </w:rPr>
        <w:t>are two</w:t>
      </w:r>
      <w:r w:rsidR="000F3577">
        <w:rPr>
          <w:i/>
          <w:iCs/>
        </w:rPr>
        <w:t xml:space="preserve"> </w:t>
      </w:r>
      <w:r w:rsidR="00E4258B">
        <w:rPr>
          <w:i/>
          <w:iCs/>
        </w:rPr>
        <w:t>of the</w:t>
      </w:r>
      <w:r w:rsidR="005B5099">
        <w:rPr>
          <w:i/>
          <w:iCs/>
        </w:rPr>
        <w:t xml:space="preserve"> best </w:t>
      </w:r>
      <w:r w:rsidR="007B4384">
        <w:rPr>
          <w:i/>
          <w:iCs/>
        </w:rPr>
        <w:t xml:space="preserve">school entry predictors </w:t>
      </w:r>
      <w:r w:rsidR="007403AA">
        <w:rPr>
          <w:i/>
          <w:iCs/>
        </w:rPr>
        <w:t xml:space="preserve">of how well children will learn how to read during </w:t>
      </w:r>
      <w:r w:rsidR="00E8385B">
        <w:rPr>
          <w:i/>
          <w:iCs/>
        </w:rPr>
        <w:t xml:space="preserve">their first two years in school </w:t>
      </w:r>
      <w:r w:rsidR="000E68B4">
        <w:rPr>
          <w:i/>
          <w:iCs/>
        </w:rPr>
        <w:t xml:space="preserve">(national reading panel, 2000). </w:t>
      </w:r>
      <w:r w:rsidR="00081000">
        <w:rPr>
          <w:i/>
          <w:iCs/>
        </w:rPr>
        <w:t xml:space="preserve">Flesch (1955) argued </w:t>
      </w:r>
      <w:r w:rsidR="00515E49">
        <w:rPr>
          <w:i/>
          <w:iCs/>
        </w:rPr>
        <w:t xml:space="preserve">how phonics is the </w:t>
      </w:r>
      <w:r w:rsidR="00DC7D9A">
        <w:rPr>
          <w:i/>
          <w:iCs/>
        </w:rPr>
        <w:t xml:space="preserve">prime </w:t>
      </w:r>
      <w:r w:rsidR="00E93471">
        <w:rPr>
          <w:i/>
          <w:iCs/>
        </w:rPr>
        <w:t xml:space="preserve">solution </w:t>
      </w:r>
      <w:r w:rsidR="00DC7D9A">
        <w:rPr>
          <w:i/>
          <w:iCs/>
        </w:rPr>
        <w:t>in developing literacy and language skills, as he stated that a child’s active engagement in l</w:t>
      </w:r>
      <w:r w:rsidR="0087308E">
        <w:rPr>
          <w:i/>
          <w:iCs/>
        </w:rPr>
        <w:t xml:space="preserve">earning the alphabet, then the </w:t>
      </w:r>
      <w:r w:rsidR="00144E72">
        <w:rPr>
          <w:i/>
          <w:iCs/>
        </w:rPr>
        <w:t>sound</w:t>
      </w:r>
      <w:r w:rsidR="0087308E">
        <w:rPr>
          <w:i/>
          <w:iCs/>
        </w:rPr>
        <w:t xml:space="preserve"> of each letter enables them to master the mechanic of codes </w:t>
      </w:r>
      <w:r w:rsidR="00144E72">
        <w:rPr>
          <w:i/>
          <w:iCs/>
        </w:rPr>
        <w:t xml:space="preserve">which advances their reading, writing and communication skills. </w:t>
      </w:r>
      <w:r w:rsidR="00DA695A">
        <w:rPr>
          <w:i/>
          <w:iCs/>
        </w:rPr>
        <w:t xml:space="preserve">However, it </w:t>
      </w:r>
      <w:r w:rsidR="00CB1208">
        <w:rPr>
          <w:i/>
          <w:iCs/>
        </w:rPr>
        <w:t>must</w:t>
      </w:r>
      <w:r w:rsidR="00DA695A">
        <w:rPr>
          <w:i/>
          <w:iCs/>
        </w:rPr>
        <w:t xml:space="preserve"> be noted that Flesch work </w:t>
      </w:r>
      <w:r w:rsidR="00153E26">
        <w:rPr>
          <w:i/>
          <w:iCs/>
        </w:rPr>
        <w:t>may not be</w:t>
      </w:r>
      <w:r w:rsidR="00E84847">
        <w:rPr>
          <w:i/>
          <w:iCs/>
        </w:rPr>
        <w:t xml:space="preserve"> deemed hugely credible, as to prove his theory he used only one </w:t>
      </w:r>
      <w:r w:rsidR="00DA7098">
        <w:rPr>
          <w:i/>
          <w:iCs/>
        </w:rPr>
        <w:t>subject which was his</w:t>
      </w:r>
      <w:r w:rsidR="00E84847">
        <w:rPr>
          <w:i/>
          <w:iCs/>
        </w:rPr>
        <w:t xml:space="preserve"> grandson</w:t>
      </w:r>
      <w:r w:rsidR="00DA7098">
        <w:rPr>
          <w:i/>
          <w:iCs/>
        </w:rPr>
        <w:t xml:space="preserve"> therefore, </w:t>
      </w:r>
      <w:r w:rsidR="00494D11">
        <w:rPr>
          <w:i/>
          <w:iCs/>
        </w:rPr>
        <w:t xml:space="preserve">suggesting unreliable and bias research. </w:t>
      </w:r>
      <w:r w:rsidR="004A1216">
        <w:rPr>
          <w:i/>
          <w:iCs/>
        </w:rPr>
        <w:t xml:space="preserve">On the other hand, </w:t>
      </w:r>
      <w:r w:rsidR="00E906DE">
        <w:rPr>
          <w:i/>
          <w:iCs/>
        </w:rPr>
        <w:t>both Melt</w:t>
      </w:r>
      <w:r w:rsidR="0056795A">
        <w:rPr>
          <w:i/>
          <w:iCs/>
        </w:rPr>
        <w:t xml:space="preserve">zoff and Moore (1999), reject the </w:t>
      </w:r>
      <w:r w:rsidR="00B349AE">
        <w:rPr>
          <w:i/>
          <w:iCs/>
        </w:rPr>
        <w:t>notion that phonics is main solution in advancing language and literacy development as they state it is the art of imi</w:t>
      </w:r>
      <w:r w:rsidR="00B579BE">
        <w:rPr>
          <w:i/>
          <w:iCs/>
        </w:rPr>
        <w:t xml:space="preserve">tation. </w:t>
      </w:r>
      <w:r w:rsidR="00325826">
        <w:rPr>
          <w:i/>
          <w:iCs/>
        </w:rPr>
        <w:t xml:space="preserve">They argue that children at an early age are more prone to learn through imitations as </w:t>
      </w:r>
      <w:r w:rsidR="00A81952">
        <w:rPr>
          <w:i/>
          <w:iCs/>
        </w:rPr>
        <w:t xml:space="preserve">video reported data displays babies </w:t>
      </w:r>
      <w:r w:rsidR="00B04FAC">
        <w:rPr>
          <w:i/>
          <w:iCs/>
        </w:rPr>
        <w:t>of twelve to twenty-one days old initiate both facial and manual gestures (Me</w:t>
      </w:r>
      <w:r w:rsidR="0082795D">
        <w:rPr>
          <w:i/>
          <w:iCs/>
        </w:rPr>
        <w:t xml:space="preserve">ltzoff, 1999 </w:t>
      </w:r>
      <w:r w:rsidR="002548AE">
        <w:rPr>
          <w:i/>
          <w:iCs/>
        </w:rPr>
        <w:t>notes in whitebread, 2012</w:t>
      </w:r>
      <w:r w:rsidR="006A1B96">
        <w:rPr>
          <w:i/>
          <w:iCs/>
        </w:rPr>
        <w:t xml:space="preserve">, p.123). </w:t>
      </w:r>
      <w:r w:rsidR="002F29C8">
        <w:rPr>
          <w:i/>
          <w:iCs/>
        </w:rPr>
        <w:t xml:space="preserve">This </w:t>
      </w:r>
      <w:r w:rsidR="004F79D7">
        <w:rPr>
          <w:i/>
          <w:iCs/>
        </w:rPr>
        <w:t>is supported by Rizzolatti and craighero (</w:t>
      </w:r>
      <w:r w:rsidR="003A4378">
        <w:rPr>
          <w:i/>
          <w:iCs/>
        </w:rPr>
        <w:t xml:space="preserve">2004) with what they call the ‘mirror </w:t>
      </w:r>
      <w:r w:rsidR="0093603B">
        <w:rPr>
          <w:i/>
          <w:iCs/>
        </w:rPr>
        <w:t xml:space="preserve">neuron’ system for instance, a </w:t>
      </w:r>
      <w:r w:rsidR="00987821">
        <w:rPr>
          <w:i/>
          <w:iCs/>
        </w:rPr>
        <w:t>child will observe another per</w:t>
      </w:r>
      <w:r w:rsidR="009D405D">
        <w:rPr>
          <w:i/>
          <w:iCs/>
        </w:rPr>
        <w:t>son performing a particular action, and then will perform it themselve</w:t>
      </w:r>
      <w:r w:rsidR="008A6B86">
        <w:rPr>
          <w:i/>
          <w:iCs/>
        </w:rPr>
        <w:t xml:space="preserve">s which in the context of learning </w:t>
      </w:r>
      <w:r w:rsidR="008A6B86">
        <w:rPr>
          <w:i/>
          <w:iCs/>
        </w:rPr>
        <w:lastRenderedPageBreak/>
        <w:t>allows their literacy and lan</w:t>
      </w:r>
      <w:r w:rsidR="00455853">
        <w:rPr>
          <w:i/>
          <w:iCs/>
        </w:rPr>
        <w:t xml:space="preserve">guage skills to develop. </w:t>
      </w:r>
      <w:r w:rsidR="00BC30A4">
        <w:rPr>
          <w:i/>
          <w:iCs/>
        </w:rPr>
        <w:t>Yet,</w:t>
      </w:r>
      <w:r w:rsidR="00505E26">
        <w:rPr>
          <w:i/>
          <w:iCs/>
        </w:rPr>
        <w:t xml:space="preserve"> skinner </w:t>
      </w:r>
      <w:r w:rsidR="00745644">
        <w:rPr>
          <w:i/>
          <w:iCs/>
        </w:rPr>
        <w:t xml:space="preserve">(1957) argues that although, he agrees that </w:t>
      </w:r>
      <w:r w:rsidR="00DB0CA4">
        <w:rPr>
          <w:i/>
          <w:iCs/>
        </w:rPr>
        <w:t>children learn</w:t>
      </w:r>
      <w:r w:rsidR="00E62C1A">
        <w:rPr>
          <w:i/>
          <w:iCs/>
        </w:rPr>
        <w:t xml:space="preserve"> language </w:t>
      </w:r>
      <w:r w:rsidR="00636A3A">
        <w:rPr>
          <w:i/>
          <w:iCs/>
        </w:rPr>
        <w:t xml:space="preserve">through imitating their caregivers, </w:t>
      </w:r>
      <w:r w:rsidR="00DB0CA4">
        <w:rPr>
          <w:i/>
          <w:iCs/>
        </w:rPr>
        <w:t xml:space="preserve">it also arises limitations as children cannot learn grammar </w:t>
      </w:r>
      <w:r w:rsidR="008D61A6">
        <w:rPr>
          <w:i/>
          <w:iCs/>
        </w:rPr>
        <w:t xml:space="preserve">nor can they work out the meanings of words </w:t>
      </w:r>
      <w:r w:rsidR="00E03C72">
        <w:rPr>
          <w:i/>
          <w:iCs/>
        </w:rPr>
        <w:t>by themselves</w:t>
      </w:r>
      <w:r w:rsidR="00EB280E">
        <w:rPr>
          <w:i/>
          <w:iCs/>
        </w:rPr>
        <w:t xml:space="preserve"> therefore, hindering their advancement in regard to their literacy and language </w:t>
      </w:r>
      <w:r w:rsidR="00D463F5">
        <w:rPr>
          <w:i/>
          <w:iCs/>
        </w:rPr>
        <w:t xml:space="preserve">development. </w:t>
      </w:r>
    </w:p>
    <w:p w14:paraId="000C6806" w14:textId="77777777" w:rsidR="008376D8" w:rsidRDefault="008376D8" w:rsidP="008B6937">
      <w:pPr>
        <w:spacing w:line="360" w:lineRule="auto"/>
        <w:rPr>
          <w:i/>
          <w:iCs/>
        </w:rPr>
      </w:pPr>
    </w:p>
    <w:p w14:paraId="40E7BF10" w14:textId="111D678D" w:rsidR="00490F4F" w:rsidRPr="00D463F5" w:rsidRDefault="00D25FB0" w:rsidP="008B6937">
      <w:pPr>
        <w:spacing w:line="360" w:lineRule="auto"/>
        <w:rPr>
          <w:i/>
          <w:iCs/>
        </w:rPr>
      </w:pPr>
      <w:r>
        <w:rPr>
          <w:i/>
          <w:iCs/>
        </w:rPr>
        <w:t xml:space="preserve"> </w:t>
      </w:r>
      <w:r w:rsidR="007F69D5" w:rsidRPr="007F69D5">
        <w:rPr>
          <w:b/>
          <w:bCs/>
          <w:u w:val="single"/>
        </w:rPr>
        <w:t>Methodology</w:t>
      </w:r>
    </w:p>
    <w:p w14:paraId="6A961D12" w14:textId="63CB17DF" w:rsidR="00490F4F" w:rsidRDefault="001F691D" w:rsidP="008B6937">
      <w:pPr>
        <w:spacing w:line="360" w:lineRule="auto"/>
      </w:pPr>
      <w:r>
        <w:t xml:space="preserve">During the research a non-participant observation was </w:t>
      </w:r>
      <w:r w:rsidR="003F236F">
        <w:t>conducted, meaning</w:t>
      </w:r>
      <w:r w:rsidR="00502319">
        <w:t xml:space="preserve"> that </w:t>
      </w:r>
      <w:r w:rsidR="00303187">
        <w:t>there was no active participation,</w:t>
      </w:r>
      <w:r w:rsidR="00AB4E96">
        <w:t xml:space="preserve"> </w:t>
      </w:r>
      <w:r w:rsidR="009B32E5">
        <w:t xml:space="preserve">it was thus, </w:t>
      </w:r>
      <w:r w:rsidR="00711769">
        <w:t xml:space="preserve">a </w:t>
      </w:r>
      <w:r w:rsidR="00812CD2">
        <w:t>solely</w:t>
      </w:r>
      <w:r w:rsidR="009B32E5">
        <w:t xml:space="preserve"> based</w:t>
      </w:r>
      <w:r w:rsidR="00812CD2">
        <w:t xml:space="preserve"> observation of participants involved in the activity. </w:t>
      </w:r>
      <w:r w:rsidR="008A39CD">
        <w:t>According to Liu</w:t>
      </w:r>
      <w:r w:rsidR="00D92D63">
        <w:t xml:space="preserve"> and Maitlis </w:t>
      </w:r>
      <w:r w:rsidR="009E4D5A">
        <w:t xml:space="preserve">(2010), </w:t>
      </w:r>
      <w:r w:rsidR="00C07D77">
        <w:t xml:space="preserve">non-participant observation can offer a more </w:t>
      </w:r>
      <w:r w:rsidR="00C32AE8">
        <w:t xml:space="preserve">nuanced and dynamic appreciation </w:t>
      </w:r>
      <w:r w:rsidR="009F1012">
        <w:t>of situations that</w:t>
      </w:r>
      <w:r w:rsidR="00283975">
        <w:t xml:space="preserve"> cannot be captured by other methods</w:t>
      </w:r>
      <w:r w:rsidR="00AD6212">
        <w:t xml:space="preserve">. Yet, limitations can arise to the </w:t>
      </w:r>
      <w:r w:rsidR="003F236F">
        <w:t>use, as</w:t>
      </w:r>
      <w:r w:rsidR="00AD6212">
        <w:t xml:space="preserve"> </w:t>
      </w:r>
      <w:r w:rsidR="008479D8">
        <w:t xml:space="preserve">the observer effect can occur which </w:t>
      </w:r>
      <w:r w:rsidR="00696B5A">
        <w:t>can</w:t>
      </w:r>
      <w:r w:rsidR="000A635B">
        <w:t xml:space="preserve"> potentially </w:t>
      </w:r>
      <w:r w:rsidR="00860488">
        <w:t>influence participant’s actions</w:t>
      </w:r>
      <w:r w:rsidR="00902F5C">
        <w:t xml:space="preserve"> and thus, </w:t>
      </w:r>
      <w:r w:rsidR="003F6E64">
        <w:t>invalidate findings. Throughout, the observation findings were primarily based using the tool of the Leuven scale of involvement.</w:t>
      </w:r>
      <w:r w:rsidR="00C81390">
        <w:t xml:space="preserve"> The Leuven scale created by Ferre Laevers, is a </w:t>
      </w:r>
      <w:r w:rsidR="003F236F">
        <w:t>five-point</w:t>
      </w:r>
      <w:r w:rsidR="00C81390">
        <w:t xml:space="preserve"> </w:t>
      </w:r>
      <w:r w:rsidR="00E562B4">
        <w:t xml:space="preserve">scale that allows researchers to </w:t>
      </w:r>
      <w:r w:rsidR="00541A9D">
        <w:t>measure a child’s well-being or involvement,</w:t>
      </w:r>
      <w:r w:rsidR="008E1CF6">
        <w:t xml:space="preserve"> it was used during the observation conducted to </w:t>
      </w:r>
      <w:r w:rsidR="00F24469">
        <w:t xml:space="preserve">outline and measure </w:t>
      </w:r>
      <w:r w:rsidR="00FA3ABC">
        <w:t>three children’s involvement levels in a lesson</w:t>
      </w:r>
      <w:r w:rsidR="004A4754">
        <w:t xml:space="preserve">, in order to determine if </w:t>
      </w:r>
      <w:r w:rsidR="0038251F">
        <w:t>high levels of</w:t>
      </w:r>
      <w:r w:rsidR="00F24469">
        <w:t xml:space="preserve"> </w:t>
      </w:r>
      <w:r w:rsidR="0038251F">
        <w:t xml:space="preserve">involvement </w:t>
      </w:r>
      <w:r w:rsidR="00382BF3">
        <w:t xml:space="preserve">show </w:t>
      </w:r>
      <w:r w:rsidR="004B4186">
        <w:t>‘</w:t>
      </w:r>
      <w:r w:rsidR="00382BF3">
        <w:t>deep level</w:t>
      </w:r>
      <w:r w:rsidR="0088680A">
        <w:t>’ learning</w:t>
      </w:r>
      <w:r w:rsidR="00382BF3">
        <w:t xml:space="preserve"> (Laevers, 1994</w:t>
      </w:r>
      <w:r w:rsidR="00DB5E4D">
        <w:t>).</w:t>
      </w:r>
      <w:r w:rsidR="00541A9D">
        <w:t xml:space="preserve"> </w:t>
      </w:r>
      <w:r w:rsidR="00CD5E47">
        <w:t xml:space="preserve">It begins, </w:t>
      </w:r>
      <w:r w:rsidR="00755C79">
        <w:t xml:space="preserve">from extremely low </w:t>
      </w:r>
      <w:r w:rsidR="00560DA1">
        <w:t>which correlates</w:t>
      </w:r>
      <w:r w:rsidR="00F945E2">
        <w:t xml:space="preserve"> that a child is absent</w:t>
      </w:r>
      <w:r w:rsidR="007F1027">
        <w:t xml:space="preserve"> to </w:t>
      </w:r>
      <w:r w:rsidR="003438DF">
        <w:t xml:space="preserve">the highest level which is extremely high where a child </w:t>
      </w:r>
      <w:r w:rsidR="004E7BDB">
        <w:t xml:space="preserve">will display </w:t>
      </w:r>
      <w:r w:rsidR="00B70F32">
        <w:t xml:space="preserve">continuous and </w:t>
      </w:r>
      <w:r w:rsidR="009C3108">
        <w:t xml:space="preserve">intense activity if they are engaged. </w:t>
      </w:r>
      <w:r w:rsidR="003978C0">
        <w:t>It can be suggested</w:t>
      </w:r>
      <w:r w:rsidR="00541A85">
        <w:t xml:space="preserve"> that the Leuven scale </w:t>
      </w:r>
      <w:r w:rsidR="001C1004">
        <w:t xml:space="preserve">is of significant advantage to </w:t>
      </w:r>
      <w:r w:rsidR="00656E67">
        <w:t>observation-based research</w:t>
      </w:r>
      <w:r w:rsidR="00D84A81">
        <w:t xml:space="preserve"> as it puts the child at the centre of their own </w:t>
      </w:r>
      <w:r w:rsidR="003F236F">
        <w:t>learning</w:t>
      </w:r>
      <w:r w:rsidR="00DB5E4D">
        <w:t xml:space="preserve">, </w:t>
      </w:r>
      <w:r w:rsidR="009B756D">
        <w:t>re-animating Piaget’s c</w:t>
      </w:r>
      <w:r w:rsidR="00930AC1">
        <w:t>onstructive concept that children’s learning is an acti</w:t>
      </w:r>
      <w:r w:rsidR="009E0B43">
        <w:t>ve process, where children need to build a mental model of their surroundi</w:t>
      </w:r>
      <w:r w:rsidR="00921286">
        <w:t xml:space="preserve">ng world (Miller, 2011). </w:t>
      </w:r>
      <w:r w:rsidR="00E65D39">
        <w:t>Moreo</w:t>
      </w:r>
      <w:r w:rsidR="00341466">
        <w:t xml:space="preserve">ver, Leavers (1994) argues that it allows teachers to identify disengaged students </w:t>
      </w:r>
      <w:r w:rsidR="0084598D">
        <w:t xml:space="preserve">which then encourages them </w:t>
      </w:r>
      <w:r w:rsidR="001C7E4E">
        <w:t xml:space="preserve">to foster an inclusive learning environment, </w:t>
      </w:r>
      <w:r w:rsidR="00D1166C">
        <w:t>as (structural learning, 2021) states that it enables practiti</w:t>
      </w:r>
      <w:r w:rsidR="00BE07BB">
        <w:t xml:space="preserve">oners to be adaptive and reactive to a child’s needs. However, </w:t>
      </w:r>
      <w:r w:rsidR="000507E2">
        <w:t>opposing beliefs of Honkin (2018)</w:t>
      </w:r>
      <w:r w:rsidR="001F4274">
        <w:t xml:space="preserve"> and Kilderry (2015) argue that the Leuven scale is </w:t>
      </w:r>
      <w:r w:rsidR="004D7E93">
        <w:t xml:space="preserve">a tool </w:t>
      </w:r>
      <w:r w:rsidR="00416EFB">
        <w:t>that poses</w:t>
      </w:r>
      <w:r w:rsidR="002B4BAC">
        <w:t xml:space="preserve"> </w:t>
      </w:r>
      <w:r w:rsidR="00416EFB">
        <w:t xml:space="preserve">danger to disadvantaged children in identifying </w:t>
      </w:r>
      <w:r w:rsidR="002B4BAC">
        <w:t xml:space="preserve">their scale of involvement </w:t>
      </w:r>
      <w:r w:rsidR="00A23F39">
        <w:t xml:space="preserve">as </w:t>
      </w:r>
      <w:r w:rsidR="00220AA7">
        <w:t xml:space="preserve">it </w:t>
      </w:r>
      <w:r w:rsidR="002922CB">
        <w:t xml:space="preserve">allows it to become </w:t>
      </w:r>
      <w:r w:rsidR="00A31960">
        <w:t xml:space="preserve">subsumed and normalised as part of their performance quality. </w:t>
      </w:r>
    </w:p>
    <w:p w14:paraId="785B5B18" w14:textId="77777777" w:rsidR="00D463F5" w:rsidRDefault="00D463F5" w:rsidP="008B6937">
      <w:pPr>
        <w:spacing w:line="360" w:lineRule="auto"/>
      </w:pPr>
    </w:p>
    <w:p w14:paraId="3E4653C2" w14:textId="12FF5BA4" w:rsidR="00D463F5" w:rsidRDefault="00B0287E" w:rsidP="008B6937">
      <w:pPr>
        <w:spacing w:line="360" w:lineRule="auto"/>
        <w:rPr>
          <w:b/>
          <w:bCs/>
          <w:i/>
          <w:iCs/>
          <w:u w:val="single"/>
        </w:rPr>
      </w:pPr>
      <w:r w:rsidRPr="00B0287E">
        <w:rPr>
          <w:b/>
          <w:bCs/>
          <w:i/>
          <w:iCs/>
          <w:u w:val="single"/>
        </w:rPr>
        <w:t>Discussion and findings</w:t>
      </w:r>
    </w:p>
    <w:p w14:paraId="576396A7" w14:textId="6FCB301A" w:rsidR="00B0287E" w:rsidRDefault="009337C7" w:rsidP="008B6937">
      <w:pPr>
        <w:spacing w:line="360" w:lineRule="auto"/>
        <w:rPr>
          <w:i/>
          <w:iCs/>
        </w:rPr>
      </w:pPr>
      <w:r>
        <w:rPr>
          <w:i/>
          <w:iCs/>
        </w:rPr>
        <w:t xml:space="preserve">Throughout, the observation </w:t>
      </w:r>
      <w:r w:rsidR="006437BF">
        <w:rPr>
          <w:i/>
          <w:iCs/>
        </w:rPr>
        <w:t>ethics played a significant role</w:t>
      </w:r>
      <w:r w:rsidR="00150E3F">
        <w:rPr>
          <w:i/>
          <w:iCs/>
        </w:rPr>
        <w:t xml:space="preserve"> in conducting</w:t>
      </w:r>
      <w:r w:rsidR="009C17D4">
        <w:rPr>
          <w:i/>
          <w:iCs/>
        </w:rPr>
        <w:t xml:space="preserve"> </w:t>
      </w:r>
      <w:r w:rsidR="004F7E18">
        <w:rPr>
          <w:i/>
          <w:iCs/>
        </w:rPr>
        <w:t>of</w:t>
      </w:r>
      <w:r w:rsidR="00150E3F">
        <w:rPr>
          <w:i/>
          <w:iCs/>
        </w:rPr>
        <w:t xml:space="preserve"> the research. </w:t>
      </w:r>
      <w:r w:rsidR="004F7E18">
        <w:rPr>
          <w:i/>
          <w:iCs/>
        </w:rPr>
        <w:t xml:space="preserve">As, </w:t>
      </w:r>
      <w:r w:rsidR="00D17BEA">
        <w:rPr>
          <w:i/>
          <w:iCs/>
        </w:rPr>
        <w:t xml:space="preserve">it is fundamental </w:t>
      </w:r>
      <w:r w:rsidR="00213C82">
        <w:rPr>
          <w:i/>
          <w:iCs/>
        </w:rPr>
        <w:t>as it governs the standards of conduct for scientific researchers, as it is vital to adhere to ethical principles in order to protect the dignity, rights and welfare of the research participants</w:t>
      </w:r>
      <w:r w:rsidR="00A8007B">
        <w:rPr>
          <w:i/>
          <w:iCs/>
        </w:rPr>
        <w:t xml:space="preserve"> (world </w:t>
      </w:r>
      <w:r w:rsidR="009118B5">
        <w:rPr>
          <w:i/>
          <w:iCs/>
        </w:rPr>
        <w:t xml:space="preserve">health organisation, 2024). </w:t>
      </w:r>
      <w:r w:rsidR="00256CD2">
        <w:rPr>
          <w:i/>
          <w:iCs/>
        </w:rPr>
        <w:t>When conducting</w:t>
      </w:r>
      <w:r w:rsidR="00DC22B3">
        <w:rPr>
          <w:i/>
          <w:iCs/>
        </w:rPr>
        <w:t xml:space="preserve"> ethics in</w:t>
      </w:r>
      <w:r w:rsidR="00256CD2">
        <w:rPr>
          <w:i/>
          <w:iCs/>
        </w:rPr>
        <w:t xml:space="preserve"> </w:t>
      </w:r>
      <w:r w:rsidR="000335BB">
        <w:rPr>
          <w:i/>
          <w:iCs/>
        </w:rPr>
        <w:t>research,</w:t>
      </w:r>
      <w:r w:rsidR="00256CD2">
        <w:rPr>
          <w:i/>
          <w:iCs/>
        </w:rPr>
        <w:t xml:space="preserve"> it is </w:t>
      </w:r>
      <w:r w:rsidR="00447A49">
        <w:rPr>
          <w:i/>
          <w:iCs/>
        </w:rPr>
        <w:t xml:space="preserve">important to outline the different elements </w:t>
      </w:r>
      <w:r w:rsidR="001B0197">
        <w:rPr>
          <w:i/>
          <w:iCs/>
        </w:rPr>
        <w:t xml:space="preserve">they </w:t>
      </w:r>
      <w:r w:rsidR="00EC67E9">
        <w:rPr>
          <w:i/>
          <w:iCs/>
        </w:rPr>
        <w:t xml:space="preserve">play, </w:t>
      </w:r>
      <w:r w:rsidR="001B0197">
        <w:rPr>
          <w:i/>
          <w:iCs/>
        </w:rPr>
        <w:t>for instance, privacy</w:t>
      </w:r>
      <w:r w:rsidR="00700576">
        <w:rPr>
          <w:i/>
          <w:iCs/>
        </w:rPr>
        <w:t xml:space="preserve"> </w:t>
      </w:r>
      <w:r w:rsidR="005D03D9">
        <w:rPr>
          <w:i/>
          <w:iCs/>
        </w:rPr>
        <w:t>as a</w:t>
      </w:r>
      <w:r w:rsidR="00700576">
        <w:rPr>
          <w:i/>
          <w:iCs/>
        </w:rPr>
        <w:t>ccording, to article 16 of the UNCRC</w:t>
      </w:r>
      <w:r w:rsidR="00EC46CE">
        <w:rPr>
          <w:i/>
          <w:iCs/>
        </w:rPr>
        <w:t>, ‘no child shall be subjected to arbitrary or unlawful interference with his or her privacy</w:t>
      </w:r>
      <w:r w:rsidR="00E63D53">
        <w:rPr>
          <w:i/>
          <w:iCs/>
        </w:rPr>
        <w:t>’ (United nations, 1989, p.27)</w:t>
      </w:r>
      <w:r w:rsidR="005D03D9">
        <w:rPr>
          <w:i/>
          <w:iCs/>
        </w:rPr>
        <w:t xml:space="preserve">. </w:t>
      </w:r>
      <w:r w:rsidR="0032487A">
        <w:rPr>
          <w:i/>
          <w:iCs/>
        </w:rPr>
        <w:t xml:space="preserve">Hence, </w:t>
      </w:r>
      <w:r w:rsidR="00817DA3">
        <w:rPr>
          <w:i/>
          <w:iCs/>
        </w:rPr>
        <w:t>highlighting t</w:t>
      </w:r>
      <w:r w:rsidR="00D1051C">
        <w:rPr>
          <w:i/>
          <w:iCs/>
        </w:rPr>
        <w:t>he</w:t>
      </w:r>
      <w:r w:rsidR="0032487A">
        <w:rPr>
          <w:i/>
          <w:iCs/>
        </w:rPr>
        <w:t xml:space="preserve"> importance to protect that child </w:t>
      </w:r>
      <w:r w:rsidR="00D1051C">
        <w:rPr>
          <w:i/>
          <w:iCs/>
        </w:rPr>
        <w:t>and in regard to research</w:t>
      </w:r>
      <w:r w:rsidR="006B38E0">
        <w:rPr>
          <w:i/>
          <w:iCs/>
        </w:rPr>
        <w:t>,</w:t>
      </w:r>
      <w:r w:rsidR="00D1051C">
        <w:rPr>
          <w:i/>
          <w:iCs/>
        </w:rPr>
        <w:t xml:space="preserve"> practice total anonymity </w:t>
      </w:r>
      <w:r w:rsidR="006B38E0">
        <w:rPr>
          <w:i/>
          <w:iCs/>
        </w:rPr>
        <w:t>this can range from the name of the child</w:t>
      </w:r>
      <w:r w:rsidR="00B13B66">
        <w:rPr>
          <w:i/>
          <w:iCs/>
        </w:rPr>
        <w:t xml:space="preserve">, location of school, or even topics discussed during research. </w:t>
      </w:r>
      <w:r w:rsidR="006A0021">
        <w:rPr>
          <w:i/>
          <w:iCs/>
        </w:rPr>
        <w:t xml:space="preserve">Furthermore, </w:t>
      </w:r>
      <w:r w:rsidR="00EF324F">
        <w:rPr>
          <w:i/>
          <w:iCs/>
        </w:rPr>
        <w:t xml:space="preserve">a researcher must consider the potential emotional </w:t>
      </w:r>
      <w:r w:rsidR="00C205C9">
        <w:rPr>
          <w:i/>
          <w:iCs/>
        </w:rPr>
        <w:t>impact</w:t>
      </w:r>
      <w:r w:rsidR="00EF324F">
        <w:rPr>
          <w:i/>
          <w:iCs/>
        </w:rPr>
        <w:t xml:space="preserve">, when it comes </w:t>
      </w:r>
      <w:r w:rsidR="00C205C9">
        <w:rPr>
          <w:i/>
          <w:iCs/>
        </w:rPr>
        <w:t xml:space="preserve">to </w:t>
      </w:r>
      <w:r w:rsidR="00DF046E">
        <w:rPr>
          <w:i/>
          <w:iCs/>
        </w:rPr>
        <w:t xml:space="preserve">assessing moods and emotions of younger children as this can sometimes been harder to recognise </w:t>
      </w:r>
      <w:r w:rsidR="009B679D">
        <w:rPr>
          <w:i/>
          <w:iCs/>
        </w:rPr>
        <w:t>therefore, support must be provided if the research is focusing on sensitive topics</w:t>
      </w:r>
      <w:r w:rsidR="00070FE1">
        <w:rPr>
          <w:i/>
          <w:iCs/>
        </w:rPr>
        <w:t xml:space="preserve">. </w:t>
      </w:r>
      <w:r w:rsidR="00E606DD">
        <w:rPr>
          <w:i/>
          <w:iCs/>
        </w:rPr>
        <w:t xml:space="preserve">One of the most valuable roles ethics plays in research is </w:t>
      </w:r>
      <w:r w:rsidR="0099014D">
        <w:rPr>
          <w:i/>
          <w:iCs/>
        </w:rPr>
        <w:t xml:space="preserve">the notion of consent, </w:t>
      </w:r>
      <w:r w:rsidR="008D1A77">
        <w:rPr>
          <w:i/>
          <w:iCs/>
        </w:rPr>
        <w:t xml:space="preserve">as a ‘researcher must always obtain children informed and ongoing consent.’ (CIOMS, 2016, p.135). </w:t>
      </w:r>
      <w:r w:rsidR="00331571">
        <w:rPr>
          <w:i/>
          <w:iCs/>
        </w:rPr>
        <w:t xml:space="preserve">This is </w:t>
      </w:r>
      <w:r w:rsidR="003569C6">
        <w:rPr>
          <w:i/>
          <w:iCs/>
        </w:rPr>
        <w:t xml:space="preserve">vital as consent is the central act in </w:t>
      </w:r>
      <w:r w:rsidR="00BA7CE7">
        <w:rPr>
          <w:i/>
          <w:iCs/>
        </w:rPr>
        <w:t>ethics and</w:t>
      </w:r>
      <w:r w:rsidR="008A2FF2">
        <w:rPr>
          <w:i/>
          <w:iCs/>
        </w:rPr>
        <w:t xml:space="preserve"> is described </w:t>
      </w:r>
      <w:r w:rsidR="002F6644">
        <w:rPr>
          <w:i/>
          <w:iCs/>
        </w:rPr>
        <w:t xml:space="preserve">as being properly informed and freely given without pressures such as </w:t>
      </w:r>
      <w:r w:rsidR="001571DF">
        <w:rPr>
          <w:i/>
          <w:iCs/>
        </w:rPr>
        <w:t xml:space="preserve">coercion, threats or persuasion (Nuremberg code, 1947). </w:t>
      </w:r>
      <w:r w:rsidR="00540E7E">
        <w:rPr>
          <w:i/>
          <w:iCs/>
        </w:rPr>
        <w:t xml:space="preserve">The children act in England and wales (1989) state that the only people that </w:t>
      </w:r>
      <w:r w:rsidR="003C17A3">
        <w:rPr>
          <w:i/>
          <w:iCs/>
        </w:rPr>
        <w:t xml:space="preserve">can </w:t>
      </w:r>
      <w:r w:rsidR="00540E7E">
        <w:rPr>
          <w:i/>
          <w:iCs/>
        </w:rPr>
        <w:t xml:space="preserve">give legally valid consent to interventions involving children are the competent child and those with parental </w:t>
      </w:r>
      <w:r w:rsidR="00C87136">
        <w:rPr>
          <w:i/>
          <w:iCs/>
        </w:rPr>
        <w:t xml:space="preserve">responsibility for them. However, according to the world medical association (2004) </w:t>
      </w:r>
      <w:r w:rsidR="00550861">
        <w:rPr>
          <w:i/>
          <w:iCs/>
        </w:rPr>
        <w:t xml:space="preserve">they </w:t>
      </w:r>
      <w:r w:rsidR="00C156F6">
        <w:rPr>
          <w:i/>
          <w:iCs/>
        </w:rPr>
        <w:t xml:space="preserve">express </w:t>
      </w:r>
      <w:r w:rsidR="00ED515F">
        <w:rPr>
          <w:i/>
          <w:iCs/>
        </w:rPr>
        <w:t xml:space="preserve">that even though a child may not be legally competent to give consent researchers should gain informed assent. </w:t>
      </w:r>
      <w:r w:rsidR="00CE6DD1">
        <w:rPr>
          <w:i/>
          <w:iCs/>
        </w:rPr>
        <w:t xml:space="preserve">Overall, </w:t>
      </w:r>
      <w:r w:rsidR="001C6362">
        <w:rPr>
          <w:i/>
          <w:iCs/>
        </w:rPr>
        <w:t xml:space="preserve">meaning that </w:t>
      </w:r>
      <w:r w:rsidR="00E52E2D">
        <w:rPr>
          <w:i/>
          <w:iCs/>
        </w:rPr>
        <w:t xml:space="preserve">the child as well as the parent must be aware of the implications of the research and the child if able should give assent </w:t>
      </w:r>
      <w:r w:rsidR="00C76CCB">
        <w:rPr>
          <w:i/>
          <w:iCs/>
        </w:rPr>
        <w:t xml:space="preserve">in addition to the consent of the adult with parental responsibility. </w:t>
      </w:r>
      <w:r w:rsidR="005862B3">
        <w:rPr>
          <w:i/>
          <w:iCs/>
        </w:rPr>
        <w:t xml:space="preserve">Through, </w:t>
      </w:r>
      <w:r w:rsidR="007B7775">
        <w:rPr>
          <w:i/>
          <w:iCs/>
        </w:rPr>
        <w:t xml:space="preserve">observing three </w:t>
      </w:r>
      <w:r w:rsidR="006E5ECC">
        <w:rPr>
          <w:i/>
          <w:iCs/>
        </w:rPr>
        <w:t>pupils'</w:t>
      </w:r>
      <w:r w:rsidR="007B7775">
        <w:rPr>
          <w:i/>
          <w:iCs/>
        </w:rPr>
        <w:t xml:space="preserve"> engagement levels towards a phonics lesson by using the tool of the Leuven scale of involvement in order to assess this engagement, it was discovered that Pupil A was more engaged </w:t>
      </w:r>
      <w:r w:rsidR="006E5ECC">
        <w:rPr>
          <w:i/>
          <w:iCs/>
        </w:rPr>
        <w:t>than</w:t>
      </w:r>
      <w:r w:rsidR="007B7775">
        <w:rPr>
          <w:i/>
          <w:iCs/>
        </w:rPr>
        <w:t xml:space="preserve"> Pupil </w:t>
      </w:r>
      <w:r w:rsidR="006E5ECC">
        <w:rPr>
          <w:i/>
          <w:iCs/>
        </w:rPr>
        <w:t>B</w:t>
      </w:r>
      <w:r w:rsidR="007B7775">
        <w:rPr>
          <w:i/>
          <w:iCs/>
        </w:rPr>
        <w:t xml:space="preserve">. </w:t>
      </w:r>
      <w:r w:rsidR="00107758">
        <w:rPr>
          <w:i/>
          <w:iCs/>
        </w:rPr>
        <w:t xml:space="preserve">This was in regard to their body language as </w:t>
      </w:r>
      <w:r w:rsidR="008C6EF3">
        <w:rPr>
          <w:i/>
          <w:iCs/>
        </w:rPr>
        <w:t xml:space="preserve">Pupil A </w:t>
      </w:r>
      <w:r w:rsidR="00A23AFD">
        <w:rPr>
          <w:i/>
          <w:iCs/>
        </w:rPr>
        <w:t xml:space="preserve">displayed great concentration and listening skills </w:t>
      </w:r>
      <w:r w:rsidR="005A5174">
        <w:rPr>
          <w:i/>
          <w:iCs/>
        </w:rPr>
        <w:t>in comparison to</w:t>
      </w:r>
      <w:r w:rsidR="00A23AFD">
        <w:rPr>
          <w:i/>
          <w:iCs/>
        </w:rPr>
        <w:t xml:space="preserve"> pupil </w:t>
      </w:r>
      <w:r w:rsidR="00AD2E01">
        <w:rPr>
          <w:i/>
          <w:iCs/>
        </w:rPr>
        <w:t>B</w:t>
      </w:r>
      <w:r w:rsidR="00A23AFD">
        <w:rPr>
          <w:i/>
          <w:iCs/>
        </w:rPr>
        <w:t xml:space="preserve"> </w:t>
      </w:r>
      <w:r w:rsidR="00A45199">
        <w:rPr>
          <w:i/>
          <w:iCs/>
        </w:rPr>
        <w:t xml:space="preserve">who </w:t>
      </w:r>
      <w:r w:rsidR="00E97F9B">
        <w:rPr>
          <w:i/>
          <w:iCs/>
        </w:rPr>
        <w:t>was showcasing extremely low</w:t>
      </w:r>
      <w:r w:rsidR="001F1393">
        <w:rPr>
          <w:i/>
          <w:iCs/>
        </w:rPr>
        <w:t xml:space="preserve"> </w:t>
      </w:r>
      <w:r w:rsidR="00EB1FC5">
        <w:rPr>
          <w:i/>
          <w:iCs/>
        </w:rPr>
        <w:lastRenderedPageBreak/>
        <w:t xml:space="preserve">engagement as they were constantly looking down on the floor and not paying attention to the class teacher. </w:t>
      </w:r>
      <w:r w:rsidR="005A5174">
        <w:rPr>
          <w:i/>
          <w:iCs/>
        </w:rPr>
        <w:t xml:space="preserve">Whilst, on the other hand Pupil </w:t>
      </w:r>
      <w:r w:rsidR="00AD2E01">
        <w:rPr>
          <w:i/>
          <w:iCs/>
        </w:rPr>
        <w:t xml:space="preserve">C </w:t>
      </w:r>
      <w:r w:rsidR="005A5174">
        <w:rPr>
          <w:i/>
          <w:iCs/>
        </w:rPr>
        <w:t xml:space="preserve">displayed </w:t>
      </w:r>
      <w:r w:rsidR="00D27850">
        <w:rPr>
          <w:i/>
          <w:iCs/>
        </w:rPr>
        <w:t xml:space="preserve">high engagement to begin with and then during the lesson slowly, become less and less engaged </w:t>
      </w:r>
      <w:r w:rsidR="00A45199">
        <w:rPr>
          <w:i/>
          <w:iCs/>
        </w:rPr>
        <w:t xml:space="preserve">resulting </w:t>
      </w:r>
      <w:r w:rsidR="00AF4EA3">
        <w:rPr>
          <w:i/>
          <w:iCs/>
        </w:rPr>
        <w:t xml:space="preserve">in </w:t>
      </w:r>
      <w:r w:rsidR="00D05D10">
        <w:rPr>
          <w:i/>
          <w:iCs/>
        </w:rPr>
        <w:t xml:space="preserve">a </w:t>
      </w:r>
      <w:r w:rsidR="00FC47B1">
        <w:rPr>
          <w:i/>
          <w:iCs/>
        </w:rPr>
        <w:t>moderate</w:t>
      </w:r>
      <w:r w:rsidR="00D05D10">
        <w:rPr>
          <w:i/>
          <w:iCs/>
        </w:rPr>
        <w:t xml:space="preserve"> engagement level</w:t>
      </w:r>
      <w:r w:rsidR="00A45199">
        <w:rPr>
          <w:i/>
          <w:iCs/>
        </w:rPr>
        <w:t xml:space="preserve"> at the end of the lesson. </w:t>
      </w:r>
      <w:r w:rsidR="00002E5E">
        <w:rPr>
          <w:i/>
          <w:iCs/>
        </w:rPr>
        <w:t xml:space="preserve">In regards, </w:t>
      </w:r>
      <w:r w:rsidR="009C6AE5">
        <w:rPr>
          <w:i/>
          <w:iCs/>
        </w:rPr>
        <w:t>to research, it was more qualitative based</w:t>
      </w:r>
      <w:r w:rsidR="00C96CFB">
        <w:rPr>
          <w:i/>
          <w:iCs/>
        </w:rPr>
        <w:t xml:space="preserve"> which</w:t>
      </w:r>
      <w:r w:rsidR="009C6AE5">
        <w:rPr>
          <w:i/>
          <w:iCs/>
        </w:rPr>
        <w:t xml:space="preserve"> </w:t>
      </w:r>
      <w:r w:rsidR="009642AA">
        <w:rPr>
          <w:i/>
          <w:iCs/>
        </w:rPr>
        <w:t xml:space="preserve">is defined by </w:t>
      </w:r>
      <w:r w:rsidR="00C031D6">
        <w:rPr>
          <w:i/>
          <w:iCs/>
        </w:rPr>
        <w:t xml:space="preserve">Greig, (2007) as non-experimental research </w:t>
      </w:r>
      <w:r w:rsidR="00C96CFB">
        <w:rPr>
          <w:i/>
          <w:iCs/>
        </w:rPr>
        <w:t>therefore,</w:t>
      </w:r>
      <w:r w:rsidR="00C031D6">
        <w:rPr>
          <w:i/>
          <w:iCs/>
        </w:rPr>
        <w:t xml:space="preserve"> </w:t>
      </w:r>
      <w:r w:rsidR="00C96CFB">
        <w:rPr>
          <w:i/>
          <w:iCs/>
        </w:rPr>
        <w:t xml:space="preserve">it collects </w:t>
      </w:r>
      <w:r w:rsidR="00C031D6">
        <w:rPr>
          <w:i/>
          <w:iCs/>
        </w:rPr>
        <w:t>subjective</w:t>
      </w:r>
      <w:r w:rsidR="00AF6D6F">
        <w:rPr>
          <w:i/>
          <w:iCs/>
        </w:rPr>
        <w:t>,</w:t>
      </w:r>
      <w:r w:rsidR="00C031D6">
        <w:rPr>
          <w:i/>
          <w:iCs/>
        </w:rPr>
        <w:t xml:space="preserve"> </w:t>
      </w:r>
      <w:r w:rsidR="000970B1">
        <w:rPr>
          <w:i/>
          <w:iCs/>
        </w:rPr>
        <w:t xml:space="preserve">valid, realistic and </w:t>
      </w:r>
      <w:r w:rsidR="004D5810">
        <w:rPr>
          <w:i/>
          <w:iCs/>
        </w:rPr>
        <w:t xml:space="preserve">ungeneralisable </w:t>
      </w:r>
      <w:r w:rsidR="00C96CFB">
        <w:rPr>
          <w:i/>
          <w:iCs/>
        </w:rPr>
        <w:t>findings</w:t>
      </w:r>
      <w:r w:rsidR="004D5810">
        <w:rPr>
          <w:i/>
          <w:iCs/>
        </w:rPr>
        <w:t>.</w:t>
      </w:r>
      <w:r w:rsidR="00AE23FA">
        <w:rPr>
          <w:i/>
          <w:iCs/>
        </w:rPr>
        <w:t xml:space="preserve"> This </w:t>
      </w:r>
      <w:r w:rsidR="009F2C50">
        <w:rPr>
          <w:i/>
          <w:iCs/>
        </w:rPr>
        <w:t>provi</w:t>
      </w:r>
      <w:r w:rsidR="00AE23FA">
        <w:rPr>
          <w:i/>
          <w:iCs/>
        </w:rPr>
        <w:t>des</w:t>
      </w:r>
      <w:r w:rsidR="009F2C50">
        <w:rPr>
          <w:i/>
          <w:iCs/>
        </w:rPr>
        <w:t xml:space="preserve"> a trustworthy </w:t>
      </w:r>
      <w:r w:rsidR="005D3AA2">
        <w:rPr>
          <w:i/>
          <w:iCs/>
        </w:rPr>
        <w:t xml:space="preserve">element </w:t>
      </w:r>
      <w:r w:rsidR="00871A62">
        <w:rPr>
          <w:i/>
          <w:iCs/>
        </w:rPr>
        <w:t xml:space="preserve">to the findings </w:t>
      </w:r>
      <w:r w:rsidR="005D3AA2">
        <w:rPr>
          <w:i/>
          <w:iCs/>
        </w:rPr>
        <w:t xml:space="preserve">as the children studied were observed in their </w:t>
      </w:r>
      <w:r w:rsidR="00F72778">
        <w:rPr>
          <w:i/>
          <w:iCs/>
        </w:rPr>
        <w:t xml:space="preserve">natural environment which </w:t>
      </w:r>
      <w:r w:rsidR="00871A62">
        <w:rPr>
          <w:i/>
          <w:iCs/>
        </w:rPr>
        <w:t xml:space="preserve">produces </w:t>
      </w:r>
      <w:r w:rsidR="00347074">
        <w:rPr>
          <w:i/>
          <w:iCs/>
        </w:rPr>
        <w:t xml:space="preserve">standard </w:t>
      </w:r>
      <w:r w:rsidR="000820EB">
        <w:rPr>
          <w:i/>
          <w:iCs/>
        </w:rPr>
        <w:t xml:space="preserve">behaviour. </w:t>
      </w:r>
      <w:r w:rsidR="008375AA">
        <w:rPr>
          <w:i/>
          <w:iCs/>
        </w:rPr>
        <w:t xml:space="preserve">However, </w:t>
      </w:r>
      <w:r w:rsidR="00CD0134">
        <w:rPr>
          <w:i/>
          <w:iCs/>
        </w:rPr>
        <w:t xml:space="preserve">the non-use of numbers makes it difficult to simplify the findings, </w:t>
      </w:r>
      <w:r w:rsidR="00D35EDC">
        <w:rPr>
          <w:i/>
          <w:iCs/>
        </w:rPr>
        <w:t xml:space="preserve">state Leedy </w:t>
      </w:r>
      <w:r w:rsidR="00246574">
        <w:rPr>
          <w:i/>
          <w:iCs/>
        </w:rPr>
        <w:t>and orm</w:t>
      </w:r>
      <w:r w:rsidR="00D54F8E">
        <w:rPr>
          <w:i/>
          <w:iCs/>
        </w:rPr>
        <w:t xml:space="preserve">rod (2014) </w:t>
      </w:r>
      <w:r w:rsidR="004A2C15">
        <w:rPr>
          <w:i/>
          <w:iCs/>
        </w:rPr>
        <w:t xml:space="preserve">as the result depends on the researcher and </w:t>
      </w:r>
      <w:r w:rsidR="00F75D19">
        <w:rPr>
          <w:i/>
          <w:iCs/>
        </w:rPr>
        <w:t xml:space="preserve">therefore, a different researcher </w:t>
      </w:r>
      <w:r w:rsidR="00295F3D">
        <w:rPr>
          <w:i/>
          <w:iCs/>
        </w:rPr>
        <w:t>may</w:t>
      </w:r>
      <w:r w:rsidR="00EA269D">
        <w:rPr>
          <w:i/>
          <w:iCs/>
        </w:rPr>
        <w:t xml:space="preserve"> give different results </w:t>
      </w:r>
      <w:r w:rsidR="00295F3D">
        <w:rPr>
          <w:i/>
          <w:iCs/>
        </w:rPr>
        <w:t xml:space="preserve">(Williams and </w:t>
      </w:r>
      <w:bookmarkStart w:id="0" w:name="_Int_0D4QLS2i"/>
      <w:r w:rsidR="00295F3D">
        <w:rPr>
          <w:i/>
          <w:iCs/>
        </w:rPr>
        <w:t>May,</w:t>
      </w:r>
      <w:bookmarkEnd w:id="0"/>
      <w:r w:rsidR="00295F3D">
        <w:rPr>
          <w:i/>
          <w:iCs/>
        </w:rPr>
        <w:t xml:space="preserve"> 1998)</w:t>
      </w:r>
      <w:r w:rsidR="004C7AB7">
        <w:rPr>
          <w:i/>
          <w:iCs/>
        </w:rPr>
        <w:t xml:space="preserve"> which </w:t>
      </w:r>
      <w:r w:rsidR="002463C3">
        <w:rPr>
          <w:i/>
          <w:iCs/>
        </w:rPr>
        <w:t xml:space="preserve">suggests </w:t>
      </w:r>
      <w:r w:rsidR="00C42DCC">
        <w:rPr>
          <w:i/>
          <w:iCs/>
        </w:rPr>
        <w:t>findings</w:t>
      </w:r>
      <w:r w:rsidR="002463C3">
        <w:rPr>
          <w:i/>
          <w:iCs/>
        </w:rPr>
        <w:t xml:space="preserve"> may be</w:t>
      </w:r>
      <w:r w:rsidR="00C42DCC">
        <w:rPr>
          <w:i/>
          <w:iCs/>
        </w:rPr>
        <w:t xml:space="preserve"> </w:t>
      </w:r>
      <w:r w:rsidR="002463C3">
        <w:rPr>
          <w:i/>
          <w:iCs/>
        </w:rPr>
        <w:t xml:space="preserve">unreliable. </w:t>
      </w:r>
    </w:p>
    <w:p w14:paraId="604EE8B2" w14:textId="0C9329F6" w:rsidR="00A45BD6" w:rsidRDefault="00A45BD6" w:rsidP="008B6937">
      <w:pPr>
        <w:spacing w:line="360" w:lineRule="auto"/>
        <w:rPr>
          <w:i/>
          <w:iCs/>
        </w:rPr>
      </w:pPr>
    </w:p>
    <w:p w14:paraId="72227F5D" w14:textId="1896D878" w:rsidR="00A45BD6" w:rsidRDefault="00A45BD6" w:rsidP="008B6937">
      <w:pPr>
        <w:spacing w:line="360" w:lineRule="auto"/>
        <w:rPr>
          <w:b/>
          <w:bCs/>
          <w:i/>
          <w:iCs/>
          <w:u w:val="single"/>
        </w:rPr>
      </w:pPr>
      <w:r w:rsidRPr="00A45BD6">
        <w:rPr>
          <w:b/>
          <w:bCs/>
          <w:i/>
          <w:iCs/>
          <w:u w:val="single"/>
        </w:rPr>
        <w:t>Conclusion</w:t>
      </w:r>
    </w:p>
    <w:p w14:paraId="1FA4858E" w14:textId="61825DD3" w:rsidR="00A45BD6" w:rsidRDefault="00EC427F" w:rsidP="008B6937">
      <w:pPr>
        <w:spacing w:line="360" w:lineRule="auto"/>
        <w:rPr>
          <w:i/>
          <w:iCs/>
        </w:rPr>
      </w:pPr>
      <w:r>
        <w:rPr>
          <w:i/>
          <w:iCs/>
        </w:rPr>
        <w:t>In conclusi</w:t>
      </w:r>
      <w:r w:rsidR="00351357">
        <w:rPr>
          <w:i/>
          <w:iCs/>
        </w:rPr>
        <w:t xml:space="preserve">on, </w:t>
      </w:r>
      <w:r w:rsidR="009F30EF">
        <w:rPr>
          <w:i/>
          <w:iCs/>
        </w:rPr>
        <w:t>through</w:t>
      </w:r>
      <w:r w:rsidR="0044759C">
        <w:rPr>
          <w:i/>
          <w:iCs/>
        </w:rPr>
        <w:t xml:space="preserve"> observing the engagement levels of pupils during a phonics lesson, </w:t>
      </w:r>
      <w:r w:rsidR="00772A07">
        <w:rPr>
          <w:i/>
          <w:iCs/>
        </w:rPr>
        <w:t xml:space="preserve">it is clear </w:t>
      </w:r>
      <w:r w:rsidR="00500269">
        <w:rPr>
          <w:i/>
          <w:iCs/>
        </w:rPr>
        <w:t xml:space="preserve">how vital environment is in regard to foundation learning. </w:t>
      </w:r>
      <w:r w:rsidR="00FE6619">
        <w:rPr>
          <w:i/>
          <w:iCs/>
        </w:rPr>
        <w:t>Piaget (1973)</w:t>
      </w:r>
      <w:r w:rsidR="00A941BB">
        <w:rPr>
          <w:i/>
          <w:iCs/>
        </w:rPr>
        <w:t xml:space="preserve"> claims that the environment </w:t>
      </w:r>
      <w:r w:rsidR="00E40E85">
        <w:rPr>
          <w:i/>
          <w:iCs/>
        </w:rPr>
        <w:t xml:space="preserve">should encourage active learning which stimulates their </w:t>
      </w:r>
      <w:r w:rsidR="00772D79">
        <w:rPr>
          <w:i/>
          <w:iCs/>
        </w:rPr>
        <w:t>skills of inquiry and promote problem solving and risk taking</w:t>
      </w:r>
      <w:r w:rsidR="002706FA">
        <w:rPr>
          <w:i/>
          <w:iCs/>
        </w:rPr>
        <w:t xml:space="preserve">. This was demonstrated throughout the observation, as the class teacher constantly challenged the pupils </w:t>
      </w:r>
      <w:r w:rsidR="0082276D">
        <w:rPr>
          <w:i/>
          <w:iCs/>
        </w:rPr>
        <w:t xml:space="preserve">in ensuring that they are pronouncing sounds and words correctly in order to advance their language and literacy skills. </w:t>
      </w:r>
      <w:r w:rsidR="006D181F">
        <w:rPr>
          <w:i/>
          <w:iCs/>
        </w:rPr>
        <w:t>In addition, it was displayed through the learning en</w:t>
      </w:r>
      <w:r w:rsidR="008565FF">
        <w:rPr>
          <w:i/>
          <w:iCs/>
        </w:rPr>
        <w:t xml:space="preserve">vironment </w:t>
      </w:r>
      <w:r w:rsidR="00CC2447">
        <w:rPr>
          <w:i/>
          <w:iCs/>
        </w:rPr>
        <w:t xml:space="preserve">through the class teacher </w:t>
      </w:r>
      <w:r w:rsidR="005612D5">
        <w:rPr>
          <w:i/>
          <w:iCs/>
        </w:rPr>
        <w:t xml:space="preserve">and </w:t>
      </w:r>
      <w:r w:rsidR="00FE6619">
        <w:rPr>
          <w:i/>
          <w:iCs/>
        </w:rPr>
        <w:t>pupil's</w:t>
      </w:r>
      <w:r w:rsidR="005612D5">
        <w:rPr>
          <w:i/>
          <w:iCs/>
        </w:rPr>
        <w:t xml:space="preserve"> interactions how </w:t>
      </w:r>
      <w:r w:rsidR="00FE6619">
        <w:rPr>
          <w:i/>
          <w:iCs/>
        </w:rPr>
        <w:t>their</w:t>
      </w:r>
      <w:r w:rsidR="005612D5">
        <w:rPr>
          <w:i/>
          <w:iCs/>
        </w:rPr>
        <w:t xml:space="preserve"> knowledge and </w:t>
      </w:r>
      <w:r w:rsidR="00FE6619">
        <w:rPr>
          <w:i/>
          <w:iCs/>
        </w:rPr>
        <w:t xml:space="preserve">understanding developed in regard to their language skills. </w:t>
      </w:r>
      <w:r w:rsidR="00DC2A82">
        <w:rPr>
          <w:i/>
          <w:iCs/>
        </w:rPr>
        <w:t xml:space="preserve">Vygotsky </w:t>
      </w:r>
      <w:r w:rsidR="002072FD">
        <w:rPr>
          <w:i/>
          <w:iCs/>
        </w:rPr>
        <w:t xml:space="preserve">(1978) aided this </w:t>
      </w:r>
      <w:r w:rsidR="00126A68">
        <w:rPr>
          <w:i/>
          <w:iCs/>
        </w:rPr>
        <w:t xml:space="preserve">as he suggested that environments should </w:t>
      </w:r>
      <w:r w:rsidR="002F5DDF">
        <w:rPr>
          <w:i/>
          <w:iCs/>
        </w:rPr>
        <w:t xml:space="preserve">ensure meaningful interactions in order to challenge </w:t>
      </w:r>
      <w:r w:rsidR="005314B7">
        <w:rPr>
          <w:i/>
          <w:iCs/>
        </w:rPr>
        <w:t xml:space="preserve">a child’s zone of proximal development. </w:t>
      </w:r>
      <w:r w:rsidR="00F06B86">
        <w:rPr>
          <w:i/>
          <w:iCs/>
        </w:rPr>
        <w:t>In regard to</w:t>
      </w:r>
      <w:r w:rsidR="00282E84">
        <w:rPr>
          <w:i/>
          <w:iCs/>
        </w:rPr>
        <w:t xml:space="preserve"> findings using the Ferre Laevers, </w:t>
      </w:r>
      <w:r w:rsidR="00F06B86">
        <w:rPr>
          <w:i/>
          <w:iCs/>
        </w:rPr>
        <w:t xml:space="preserve">‘Leuven scale’ of involvement, </w:t>
      </w:r>
      <w:r w:rsidR="00A60865">
        <w:rPr>
          <w:i/>
          <w:iCs/>
        </w:rPr>
        <w:t>it was fou</w:t>
      </w:r>
      <w:r w:rsidR="00E03ABE">
        <w:rPr>
          <w:i/>
          <w:iCs/>
        </w:rPr>
        <w:t>nd that Pupil A had the highest engagement, wher</w:t>
      </w:r>
      <w:r w:rsidR="00FD7B49">
        <w:rPr>
          <w:i/>
          <w:iCs/>
        </w:rPr>
        <w:t xml:space="preserve">eas pupil B displayed the lowest engagement levels and pupil C began on high engagement </w:t>
      </w:r>
      <w:r w:rsidR="00FC47B1">
        <w:rPr>
          <w:i/>
          <w:iCs/>
        </w:rPr>
        <w:t xml:space="preserve">and became less engaged which resulted in moderate </w:t>
      </w:r>
      <w:r w:rsidR="00651E89">
        <w:rPr>
          <w:i/>
          <w:iCs/>
        </w:rPr>
        <w:t xml:space="preserve">engagement level. </w:t>
      </w:r>
      <w:r w:rsidR="00401E1D">
        <w:rPr>
          <w:i/>
          <w:iCs/>
        </w:rPr>
        <w:t xml:space="preserve">Yet, through analysing findings, there were </w:t>
      </w:r>
      <w:r w:rsidR="003438BD">
        <w:rPr>
          <w:i/>
          <w:iCs/>
        </w:rPr>
        <w:t xml:space="preserve">many strengths and limitations to the research conducted, as </w:t>
      </w:r>
      <w:r w:rsidR="00923976">
        <w:rPr>
          <w:i/>
          <w:iCs/>
        </w:rPr>
        <w:t>it was overall, difficult to show if</w:t>
      </w:r>
      <w:r w:rsidR="000A517E">
        <w:rPr>
          <w:i/>
          <w:iCs/>
        </w:rPr>
        <w:t xml:space="preserve"> pupils engagement levels in a phonics lesson had direct impact on their literacy and language develop</w:t>
      </w:r>
      <w:r w:rsidR="00A07ADC">
        <w:rPr>
          <w:i/>
          <w:iCs/>
        </w:rPr>
        <w:t xml:space="preserve">ment, as the research was conducted over a two-day period therefore, </w:t>
      </w:r>
      <w:r w:rsidR="006C3270">
        <w:rPr>
          <w:i/>
          <w:iCs/>
        </w:rPr>
        <w:t xml:space="preserve">providing </w:t>
      </w:r>
      <w:r w:rsidR="006C3270">
        <w:rPr>
          <w:i/>
          <w:iCs/>
        </w:rPr>
        <w:lastRenderedPageBreak/>
        <w:t>a</w:t>
      </w:r>
      <w:r w:rsidR="00A66775">
        <w:rPr>
          <w:i/>
          <w:iCs/>
        </w:rPr>
        <w:t xml:space="preserve"> limitation in recording the findings as reliable. </w:t>
      </w:r>
      <w:r w:rsidR="001841FB">
        <w:rPr>
          <w:i/>
          <w:iCs/>
        </w:rPr>
        <w:t>Moreover</w:t>
      </w:r>
      <w:r w:rsidR="0058496C">
        <w:rPr>
          <w:i/>
          <w:iCs/>
        </w:rPr>
        <w:t xml:space="preserve">, </w:t>
      </w:r>
      <w:r w:rsidR="00FF378B">
        <w:rPr>
          <w:i/>
          <w:iCs/>
        </w:rPr>
        <w:t xml:space="preserve">limitations </w:t>
      </w:r>
      <w:r w:rsidR="00C83821">
        <w:rPr>
          <w:i/>
          <w:iCs/>
        </w:rPr>
        <w:t xml:space="preserve">occur in findings over whether the use of the Leuven scale is </w:t>
      </w:r>
      <w:r w:rsidR="00DA2933">
        <w:rPr>
          <w:i/>
          <w:iCs/>
        </w:rPr>
        <w:t xml:space="preserve">a trustworthy tool in assessing a child’s engagement levels. </w:t>
      </w:r>
      <w:r w:rsidR="00440E20">
        <w:rPr>
          <w:i/>
          <w:iCs/>
        </w:rPr>
        <w:t>On the other hand, strengths also arise with</w:t>
      </w:r>
      <w:r w:rsidR="005E1E3A">
        <w:rPr>
          <w:i/>
          <w:iCs/>
        </w:rPr>
        <w:t xml:space="preserve">in the findings </w:t>
      </w:r>
      <w:r w:rsidR="000A7BC7">
        <w:rPr>
          <w:i/>
          <w:iCs/>
        </w:rPr>
        <w:t>as thro</w:t>
      </w:r>
      <w:r w:rsidR="00C5386E">
        <w:rPr>
          <w:i/>
          <w:iCs/>
        </w:rPr>
        <w:t xml:space="preserve">ugh observing the phonics lesson there was a correlation </w:t>
      </w:r>
      <w:r w:rsidR="004E2A01">
        <w:rPr>
          <w:i/>
          <w:iCs/>
        </w:rPr>
        <w:t xml:space="preserve">in engagement levels </w:t>
      </w:r>
      <w:r w:rsidR="005704B9">
        <w:rPr>
          <w:i/>
          <w:iCs/>
        </w:rPr>
        <w:t xml:space="preserve">in enhancing </w:t>
      </w:r>
      <w:r w:rsidR="000677E7">
        <w:rPr>
          <w:i/>
          <w:iCs/>
        </w:rPr>
        <w:t xml:space="preserve">phonemic awareness as those who were paying attention, </w:t>
      </w:r>
      <w:r w:rsidR="00F52173">
        <w:rPr>
          <w:i/>
          <w:iCs/>
        </w:rPr>
        <w:t xml:space="preserve">where able to </w:t>
      </w:r>
      <w:r w:rsidR="00173ED2">
        <w:rPr>
          <w:i/>
          <w:iCs/>
        </w:rPr>
        <w:t xml:space="preserve">recognise and manipulate individual </w:t>
      </w:r>
      <w:r w:rsidR="00BC2021">
        <w:rPr>
          <w:i/>
          <w:iCs/>
        </w:rPr>
        <w:t xml:space="preserve">sounds in words. </w:t>
      </w:r>
      <w:r w:rsidR="00BB4273">
        <w:rPr>
          <w:i/>
          <w:iCs/>
        </w:rPr>
        <w:t>For the duration of this research, it can be</w:t>
      </w:r>
      <w:r w:rsidR="00651CE8">
        <w:rPr>
          <w:i/>
          <w:iCs/>
        </w:rPr>
        <w:t xml:space="preserve"> discerned that this may have impact on my personal prof</w:t>
      </w:r>
      <w:r w:rsidR="00EB07C2">
        <w:rPr>
          <w:i/>
          <w:iCs/>
        </w:rPr>
        <w:t xml:space="preserve">essional learning, as </w:t>
      </w:r>
      <w:r w:rsidR="0041142F">
        <w:rPr>
          <w:i/>
          <w:iCs/>
        </w:rPr>
        <w:t>it ha</w:t>
      </w:r>
      <w:r w:rsidR="00442573">
        <w:rPr>
          <w:i/>
          <w:iCs/>
        </w:rPr>
        <w:t xml:space="preserve">s provided me with deeper </w:t>
      </w:r>
      <w:r w:rsidR="00620574">
        <w:rPr>
          <w:i/>
          <w:iCs/>
        </w:rPr>
        <w:t xml:space="preserve">knowledge on phonics instruction </w:t>
      </w:r>
      <w:r w:rsidR="00257453">
        <w:rPr>
          <w:i/>
          <w:iCs/>
        </w:rPr>
        <w:t xml:space="preserve">and the principles of </w:t>
      </w:r>
      <w:r w:rsidR="00671C22">
        <w:rPr>
          <w:i/>
          <w:iCs/>
        </w:rPr>
        <w:t xml:space="preserve">active engagement in learning </w:t>
      </w:r>
      <w:r w:rsidR="002E3469">
        <w:rPr>
          <w:i/>
          <w:iCs/>
        </w:rPr>
        <w:t xml:space="preserve">which has allowed me to </w:t>
      </w:r>
      <w:r w:rsidR="0010208D">
        <w:rPr>
          <w:i/>
          <w:iCs/>
        </w:rPr>
        <w:t xml:space="preserve">enhance my pedagogical knowledge. </w:t>
      </w:r>
      <w:r w:rsidR="002E4B17">
        <w:rPr>
          <w:i/>
          <w:iCs/>
        </w:rPr>
        <w:t>Furthermore, through this research it has allowed me to re</w:t>
      </w:r>
      <w:r w:rsidR="00B02548">
        <w:rPr>
          <w:i/>
          <w:iCs/>
        </w:rPr>
        <w:t>flect on</w:t>
      </w:r>
      <w:r w:rsidR="009C0DDB">
        <w:rPr>
          <w:i/>
          <w:iCs/>
        </w:rPr>
        <w:t xml:space="preserve"> my own</w:t>
      </w:r>
      <w:r w:rsidR="00B02548">
        <w:rPr>
          <w:i/>
          <w:iCs/>
        </w:rPr>
        <w:t xml:space="preserve"> practice </w:t>
      </w:r>
      <w:r w:rsidR="00FD7FEB">
        <w:rPr>
          <w:i/>
          <w:iCs/>
        </w:rPr>
        <w:t xml:space="preserve">in regard to how active engagement encourages literacy development </w:t>
      </w:r>
      <w:r w:rsidR="002D4D02">
        <w:rPr>
          <w:i/>
          <w:iCs/>
        </w:rPr>
        <w:t xml:space="preserve">and how understanding </w:t>
      </w:r>
      <w:r w:rsidR="006A378E">
        <w:rPr>
          <w:i/>
          <w:iCs/>
        </w:rPr>
        <w:t xml:space="preserve">instructional practices </w:t>
      </w:r>
      <w:r w:rsidR="004C4DA5">
        <w:rPr>
          <w:i/>
          <w:iCs/>
        </w:rPr>
        <w:t xml:space="preserve">on student learning outcomes </w:t>
      </w:r>
      <w:r w:rsidR="003E3637">
        <w:rPr>
          <w:i/>
          <w:iCs/>
        </w:rPr>
        <w:t xml:space="preserve">can allow me </w:t>
      </w:r>
      <w:r w:rsidR="00B95F6A">
        <w:rPr>
          <w:i/>
          <w:iCs/>
        </w:rPr>
        <w:t xml:space="preserve">to identify </w:t>
      </w:r>
      <w:r w:rsidR="008967D8">
        <w:rPr>
          <w:i/>
          <w:iCs/>
        </w:rPr>
        <w:t xml:space="preserve">areas of improvement </w:t>
      </w:r>
      <w:r w:rsidR="00B91A34">
        <w:rPr>
          <w:i/>
          <w:iCs/>
        </w:rPr>
        <w:t xml:space="preserve">to thus, enhance literacy and language development for my pupils. </w:t>
      </w:r>
      <w:r w:rsidR="00F366A9">
        <w:rPr>
          <w:i/>
          <w:iCs/>
        </w:rPr>
        <w:t xml:space="preserve">Overall, through this research </w:t>
      </w:r>
      <w:r w:rsidR="000B0C26">
        <w:rPr>
          <w:i/>
          <w:iCs/>
        </w:rPr>
        <w:t>as a future teacher it has allowed me</w:t>
      </w:r>
      <w:r w:rsidR="00E3561B">
        <w:rPr>
          <w:i/>
          <w:iCs/>
        </w:rPr>
        <w:t xml:space="preserve"> to recognise</w:t>
      </w:r>
      <w:r w:rsidR="000B0C26">
        <w:rPr>
          <w:i/>
          <w:iCs/>
        </w:rPr>
        <w:t xml:space="preserve"> areas in which I can transform my practice</w:t>
      </w:r>
      <w:r w:rsidR="00666CF4">
        <w:rPr>
          <w:i/>
          <w:iCs/>
        </w:rPr>
        <w:t xml:space="preserve"> and thus, be able to </w:t>
      </w:r>
      <w:r w:rsidR="004E234D">
        <w:rPr>
          <w:i/>
          <w:iCs/>
        </w:rPr>
        <w:t xml:space="preserve">design </w:t>
      </w:r>
      <w:r w:rsidR="000C5BD5">
        <w:rPr>
          <w:i/>
          <w:iCs/>
        </w:rPr>
        <w:t xml:space="preserve">more effective phonics lessons </w:t>
      </w:r>
      <w:r w:rsidR="00ED31F7">
        <w:rPr>
          <w:i/>
          <w:iCs/>
        </w:rPr>
        <w:t xml:space="preserve">in order to cater for diverse </w:t>
      </w:r>
      <w:r w:rsidR="000E2C5C">
        <w:rPr>
          <w:i/>
          <w:iCs/>
        </w:rPr>
        <w:t>learner needs.</w:t>
      </w:r>
    </w:p>
    <w:p w14:paraId="520C5F8B" w14:textId="77777777" w:rsidR="008B6937" w:rsidRDefault="008B6937" w:rsidP="008B6937">
      <w:pPr>
        <w:spacing w:line="360" w:lineRule="auto"/>
        <w:rPr>
          <w:i/>
          <w:iCs/>
        </w:rPr>
      </w:pPr>
    </w:p>
    <w:p w14:paraId="6739C86F" w14:textId="77777777" w:rsidR="008B6937" w:rsidRDefault="008B6937" w:rsidP="008B6937">
      <w:pPr>
        <w:spacing w:line="360" w:lineRule="auto"/>
        <w:rPr>
          <w:i/>
          <w:iCs/>
        </w:rPr>
      </w:pPr>
    </w:p>
    <w:p w14:paraId="46F71A3A" w14:textId="77777777" w:rsidR="008B6937" w:rsidRDefault="008B6937" w:rsidP="008B6937">
      <w:pPr>
        <w:spacing w:line="360" w:lineRule="auto"/>
        <w:rPr>
          <w:i/>
          <w:iCs/>
        </w:rPr>
      </w:pPr>
    </w:p>
    <w:p w14:paraId="2E1C4631" w14:textId="77777777" w:rsidR="008B6937" w:rsidRDefault="008B6937" w:rsidP="008B6937">
      <w:pPr>
        <w:spacing w:line="360" w:lineRule="auto"/>
        <w:rPr>
          <w:i/>
          <w:iCs/>
        </w:rPr>
      </w:pPr>
    </w:p>
    <w:p w14:paraId="3D7FD550" w14:textId="77777777" w:rsidR="008B6937" w:rsidRDefault="008B6937" w:rsidP="008B6937">
      <w:pPr>
        <w:spacing w:line="360" w:lineRule="auto"/>
        <w:rPr>
          <w:i/>
          <w:iCs/>
        </w:rPr>
      </w:pPr>
    </w:p>
    <w:p w14:paraId="36A9D553" w14:textId="77777777" w:rsidR="008B6937" w:rsidRDefault="008B6937" w:rsidP="008B6937">
      <w:pPr>
        <w:spacing w:line="360" w:lineRule="auto"/>
        <w:rPr>
          <w:i/>
          <w:iCs/>
        </w:rPr>
      </w:pPr>
    </w:p>
    <w:p w14:paraId="6C47AA27" w14:textId="77777777" w:rsidR="008B6937" w:rsidRDefault="008B6937" w:rsidP="008B6937">
      <w:pPr>
        <w:spacing w:line="360" w:lineRule="auto"/>
        <w:rPr>
          <w:i/>
          <w:iCs/>
        </w:rPr>
      </w:pPr>
    </w:p>
    <w:p w14:paraId="7ADEF8E6" w14:textId="77777777" w:rsidR="008B6937" w:rsidRDefault="008B6937" w:rsidP="008B6937">
      <w:pPr>
        <w:spacing w:line="360" w:lineRule="auto"/>
        <w:rPr>
          <w:i/>
          <w:iCs/>
        </w:rPr>
      </w:pPr>
    </w:p>
    <w:p w14:paraId="267FA889" w14:textId="77777777" w:rsidR="008B6937" w:rsidRDefault="008B6937" w:rsidP="008B6937">
      <w:pPr>
        <w:spacing w:line="360" w:lineRule="auto"/>
        <w:rPr>
          <w:i/>
          <w:iCs/>
        </w:rPr>
      </w:pPr>
    </w:p>
    <w:p w14:paraId="3B10014D" w14:textId="77777777" w:rsidR="008B6937" w:rsidRDefault="008B6937" w:rsidP="008B6937">
      <w:pPr>
        <w:spacing w:line="360" w:lineRule="auto"/>
        <w:rPr>
          <w:i/>
          <w:iCs/>
        </w:rPr>
      </w:pPr>
    </w:p>
    <w:p w14:paraId="77B27007" w14:textId="77777777" w:rsidR="008B6937" w:rsidRDefault="008B6937" w:rsidP="008B6937">
      <w:pPr>
        <w:spacing w:line="360" w:lineRule="auto"/>
        <w:rPr>
          <w:i/>
          <w:iCs/>
        </w:rPr>
      </w:pPr>
    </w:p>
    <w:p w14:paraId="144D516E" w14:textId="77777777" w:rsidR="00892B12" w:rsidRPr="005129C8" w:rsidRDefault="00892B12" w:rsidP="00892B12">
      <w:pPr>
        <w:spacing w:after="240" w:line="540" w:lineRule="atLeast"/>
        <w:outlineLvl w:val="0"/>
        <w:divId w:val="911426938"/>
        <w:rPr>
          <w:rFonts w:ascii="Times New Roman" w:eastAsia="Times New Roman" w:hAnsi="Times New Roman" w:cs="Times New Roman"/>
          <w:b/>
          <w:bCs/>
          <w:color w:val="000000"/>
          <w:kern w:val="36"/>
          <w:u w:val="single"/>
          <w14:ligatures w14:val="none"/>
        </w:rPr>
      </w:pPr>
      <w:r w:rsidRPr="005129C8">
        <w:rPr>
          <w:rFonts w:ascii="Times New Roman" w:eastAsia="Times New Roman" w:hAnsi="Times New Roman" w:cs="Times New Roman"/>
          <w:b/>
          <w:bCs/>
          <w:color w:val="000000"/>
          <w:kern w:val="36"/>
          <w:u w:val="single"/>
          <w14:ligatures w14:val="none"/>
        </w:rPr>
        <w:lastRenderedPageBreak/>
        <w:t>Reference list</w:t>
      </w:r>
    </w:p>
    <w:p w14:paraId="7539B35D" w14:textId="42768336" w:rsidR="00892B12" w:rsidRPr="00892B12"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t>Alderson, P. and Morrow, V. (2011). </w:t>
      </w:r>
      <w:r w:rsidRPr="00892B12">
        <w:rPr>
          <w:rFonts w:ascii="Times New Roman" w:hAnsi="Times New Roman" w:cs="Times New Roman"/>
          <w:i/>
          <w:iCs/>
          <w:color w:val="000000"/>
          <w:kern w:val="0"/>
          <w14:ligatures w14:val="none"/>
        </w:rPr>
        <w:t>ETHICS OF RESEARCH WITH CHILDREN AND YOUNG PEOPLE: a practical handbook.</w:t>
      </w:r>
      <w:r w:rsidRPr="00892B12">
        <w:rPr>
          <w:rFonts w:ascii="Times New Roman" w:hAnsi="Times New Roman" w:cs="Times New Roman"/>
          <w:color w:val="000000"/>
          <w:kern w:val="0"/>
          <w14:ligatures w14:val="none"/>
        </w:rPr>
        <w:t> 2nd edition ed. S.L.: Sage Publications.</w:t>
      </w:r>
    </w:p>
    <w:p w14:paraId="03DC1161" w14:textId="01659D3C" w:rsidR="00892B12"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t>Early Years Educator. (n.d.). </w:t>
      </w:r>
      <w:r w:rsidRPr="00892B12">
        <w:rPr>
          <w:rFonts w:ascii="Times New Roman" w:hAnsi="Times New Roman" w:cs="Times New Roman"/>
          <w:i/>
          <w:iCs/>
          <w:color w:val="000000"/>
          <w:kern w:val="0"/>
          <w14:ligatures w14:val="none"/>
        </w:rPr>
        <w:t>Pioneers: Donaldson and Malaguzzi</w:t>
      </w:r>
      <w:r w:rsidRPr="00892B12">
        <w:rPr>
          <w:rFonts w:ascii="Times New Roman" w:hAnsi="Times New Roman" w:cs="Times New Roman"/>
          <w:color w:val="000000"/>
          <w:kern w:val="0"/>
          <w14:ligatures w14:val="none"/>
        </w:rPr>
        <w:t xml:space="preserve">. [online] Available at: </w:t>
      </w:r>
      <w:hyperlink r:id="rId5" w:anchor=":~:text=Donaldson%20was%20instrumental%20in%20challenging" w:history="1">
        <w:r w:rsidRPr="00892B12">
          <w:rPr>
            <w:rStyle w:val="Hyperlink"/>
            <w:rFonts w:ascii="Times New Roman" w:hAnsi="Times New Roman" w:cs="Times New Roman"/>
            <w:kern w:val="0"/>
            <w14:ligatures w14:val="none"/>
          </w:rPr>
          <w:t>https://www.earlyyearseducator.co.uk/features/article/pioneers-donaldson-and-malaguzzi#:~:text=Donaldson%20was%20instrumental%20in%20challenging</w:t>
        </w:r>
      </w:hyperlink>
    </w:p>
    <w:p w14:paraId="76C8533E" w14:textId="3D005E9A" w:rsidR="00892B12" w:rsidRPr="00892B12"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t xml:space="preserve"> </w:t>
      </w:r>
      <w:r>
        <w:rPr>
          <w:rFonts w:ascii="Times New Roman" w:hAnsi="Times New Roman" w:cs="Times New Roman"/>
          <w:color w:val="000000"/>
          <w:kern w:val="0"/>
          <w14:ligatures w14:val="none"/>
        </w:rPr>
        <w:t>(</w:t>
      </w:r>
      <w:r w:rsidRPr="00892B12">
        <w:rPr>
          <w:rFonts w:ascii="Times New Roman" w:hAnsi="Times New Roman" w:cs="Times New Roman"/>
          <w:color w:val="000000"/>
          <w:kern w:val="0"/>
          <w14:ligatures w14:val="none"/>
        </w:rPr>
        <w:t xml:space="preserve">Accessed </w:t>
      </w:r>
      <w:r w:rsidR="005129C8">
        <w:rPr>
          <w:rFonts w:ascii="Times New Roman" w:hAnsi="Times New Roman" w:cs="Times New Roman"/>
          <w:color w:val="000000"/>
          <w:kern w:val="0"/>
          <w14:ligatures w14:val="none"/>
        </w:rPr>
        <w:t>24</w:t>
      </w:r>
      <w:r w:rsidR="005129C8" w:rsidRPr="005129C8">
        <w:rPr>
          <w:rFonts w:ascii="Times New Roman" w:hAnsi="Times New Roman" w:cs="Times New Roman"/>
          <w:color w:val="000000"/>
          <w:kern w:val="0"/>
          <w:vertAlign w:val="superscript"/>
          <w14:ligatures w14:val="none"/>
        </w:rPr>
        <w:t>th</w:t>
      </w:r>
      <w:r w:rsidR="005129C8">
        <w:rPr>
          <w:rFonts w:ascii="Times New Roman" w:hAnsi="Times New Roman" w:cs="Times New Roman"/>
          <w:color w:val="000000"/>
          <w:kern w:val="0"/>
          <w14:ligatures w14:val="none"/>
        </w:rPr>
        <w:t xml:space="preserve"> of february</w:t>
      </w:r>
      <w:r>
        <w:rPr>
          <w:rFonts w:ascii="Times New Roman" w:hAnsi="Times New Roman" w:cs="Times New Roman"/>
          <w:color w:val="000000"/>
          <w:kern w:val="0"/>
          <w14:ligatures w14:val="none"/>
        </w:rPr>
        <w:t>).</w:t>
      </w:r>
    </w:p>
    <w:p w14:paraId="2049A35B" w14:textId="66057C73" w:rsidR="00892B12"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t>EEF. (n.d.). </w:t>
      </w:r>
      <w:r w:rsidRPr="00892B12">
        <w:rPr>
          <w:rFonts w:ascii="Times New Roman" w:hAnsi="Times New Roman" w:cs="Times New Roman"/>
          <w:i/>
          <w:iCs/>
          <w:color w:val="000000"/>
          <w:kern w:val="0"/>
          <w14:ligatures w14:val="none"/>
        </w:rPr>
        <w:t>Phonics</w:t>
      </w:r>
      <w:r w:rsidRPr="00892B12">
        <w:rPr>
          <w:rFonts w:ascii="Times New Roman" w:hAnsi="Times New Roman" w:cs="Times New Roman"/>
          <w:color w:val="000000"/>
          <w:kern w:val="0"/>
          <w14:ligatures w14:val="none"/>
        </w:rPr>
        <w:t xml:space="preserve">. [online] Available at: </w:t>
      </w:r>
      <w:hyperlink r:id="rId6" w:anchor=":~:text=Phonics%20is%20an%20approach%20to" w:history="1">
        <w:r w:rsidRPr="00892B12">
          <w:rPr>
            <w:rStyle w:val="Hyperlink"/>
            <w:rFonts w:ascii="Times New Roman" w:hAnsi="Times New Roman" w:cs="Times New Roman"/>
            <w:kern w:val="0"/>
            <w14:ligatures w14:val="none"/>
          </w:rPr>
          <w:t>https://educationendowmentfoundation.org.uk/education-evidence/teaching-learning-toolkit/phonics#:~:text=Phonics%20is%20an%20approach%20to</w:t>
        </w:r>
      </w:hyperlink>
      <w:r w:rsidRPr="00892B12">
        <w:rPr>
          <w:rFonts w:ascii="Times New Roman" w:hAnsi="Times New Roman" w:cs="Times New Roman"/>
          <w:color w:val="000000"/>
          <w:kern w:val="0"/>
          <w14:ligatures w14:val="none"/>
        </w:rPr>
        <w:t>.</w:t>
      </w:r>
    </w:p>
    <w:p w14:paraId="66AC70C9" w14:textId="6100159B" w:rsidR="00892B12" w:rsidRPr="00892B12" w:rsidRDefault="00892B12" w:rsidP="00892B12">
      <w:pPr>
        <w:spacing w:after="240" w:line="360" w:lineRule="atLeast"/>
        <w:divId w:val="1507787514"/>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(Accessed 21</w:t>
      </w:r>
      <w:r w:rsidRPr="00892B12">
        <w:rPr>
          <w:rFonts w:ascii="Times New Roman" w:hAnsi="Times New Roman" w:cs="Times New Roman"/>
          <w:color w:val="000000"/>
          <w:kern w:val="0"/>
          <w:vertAlign w:val="superscript"/>
          <w14:ligatures w14:val="none"/>
        </w:rPr>
        <w:t>st</w:t>
      </w:r>
      <w:r>
        <w:rPr>
          <w:rFonts w:ascii="Times New Roman" w:hAnsi="Times New Roman" w:cs="Times New Roman"/>
          <w:color w:val="000000"/>
          <w:kern w:val="0"/>
          <w14:ligatures w14:val="none"/>
        </w:rPr>
        <w:t xml:space="preserve"> of February). </w:t>
      </w:r>
    </w:p>
    <w:p w14:paraId="440CA7D6" w14:textId="77777777" w:rsidR="00892B12" w:rsidRPr="00892B12"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t>Greig, A., Mackay, T. and Taylor, J. (2007). </w:t>
      </w:r>
      <w:r w:rsidRPr="00892B12">
        <w:rPr>
          <w:rFonts w:ascii="Times New Roman" w:hAnsi="Times New Roman" w:cs="Times New Roman"/>
          <w:i/>
          <w:iCs/>
          <w:color w:val="000000"/>
          <w:kern w:val="0"/>
          <w14:ligatures w14:val="none"/>
        </w:rPr>
        <w:t>Doing research with children</w:t>
      </w:r>
      <w:r w:rsidRPr="00892B12">
        <w:rPr>
          <w:rFonts w:ascii="Times New Roman" w:hAnsi="Times New Roman" w:cs="Times New Roman"/>
          <w:color w:val="000000"/>
          <w:kern w:val="0"/>
          <w14:ligatures w14:val="none"/>
        </w:rPr>
        <w:t>. 2nd edition ed. Los Angeles: Sage.</w:t>
      </w:r>
    </w:p>
    <w:p w14:paraId="348F850D" w14:textId="2DD4A51D" w:rsidR="00892B12"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t>Macfarlan, A. (n.d.). </w:t>
      </w:r>
      <w:r w:rsidRPr="00892B12">
        <w:rPr>
          <w:rFonts w:ascii="Times New Roman" w:hAnsi="Times New Roman" w:cs="Times New Roman"/>
          <w:i/>
          <w:iCs/>
          <w:color w:val="000000"/>
          <w:kern w:val="0"/>
          <w14:ligatures w14:val="none"/>
        </w:rPr>
        <w:t>Non-participant observation | BetterEvaluation</w:t>
      </w:r>
      <w:r w:rsidRPr="00892B12">
        <w:rPr>
          <w:rFonts w:ascii="Times New Roman" w:hAnsi="Times New Roman" w:cs="Times New Roman"/>
          <w:color w:val="000000"/>
          <w:kern w:val="0"/>
          <w14:ligatures w14:val="none"/>
        </w:rPr>
        <w:t xml:space="preserve">. [online] www.betterevaluation.org. Available at: </w:t>
      </w:r>
      <w:hyperlink r:id="rId7" w:anchor=":~:text=Non%2Dparticipant%20Observation%20involves%20observing" w:history="1">
        <w:r w:rsidRPr="00892B12">
          <w:rPr>
            <w:rStyle w:val="Hyperlink"/>
            <w:rFonts w:ascii="Times New Roman" w:hAnsi="Times New Roman" w:cs="Times New Roman"/>
            <w:kern w:val="0"/>
            <w14:ligatures w14:val="none"/>
          </w:rPr>
          <w:t>https://www.betterevaluation.org/methods-approaches/methods/non-participant-observation#:~:text=Non%2Dparticipant%20Observation%20involves%20observing</w:t>
        </w:r>
      </w:hyperlink>
      <w:r w:rsidRPr="00892B12">
        <w:rPr>
          <w:rFonts w:ascii="Times New Roman" w:hAnsi="Times New Roman" w:cs="Times New Roman"/>
          <w:color w:val="000000"/>
          <w:kern w:val="0"/>
          <w14:ligatures w14:val="none"/>
        </w:rPr>
        <w:t>.</w:t>
      </w:r>
    </w:p>
    <w:p w14:paraId="36E7F6C5" w14:textId="1BDC3112" w:rsidR="00892B12" w:rsidRPr="00892B12" w:rsidRDefault="00892B12" w:rsidP="00892B12">
      <w:pPr>
        <w:spacing w:after="240" w:line="360" w:lineRule="atLeast"/>
        <w:divId w:val="1507787514"/>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(Accessed 18</w:t>
      </w:r>
      <w:r w:rsidRPr="00892B12">
        <w:rPr>
          <w:rFonts w:ascii="Times New Roman" w:hAnsi="Times New Roman" w:cs="Times New Roman"/>
          <w:color w:val="000000"/>
          <w:kern w:val="0"/>
          <w:vertAlign w:val="superscript"/>
          <w14:ligatures w14:val="none"/>
        </w:rPr>
        <w:t>th</w:t>
      </w:r>
      <w:r>
        <w:rPr>
          <w:rFonts w:ascii="Times New Roman" w:hAnsi="Times New Roman" w:cs="Times New Roman"/>
          <w:color w:val="000000"/>
          <w:kern w:val="0"/>
          <w14:ligatures w14:val="none"/>
        </w:rPr>
        <w:t xml:space="preserve"> of February.)</w:t>
      </w:r>
    </w:p>
    <w:p w14:paraId="3C25E098" w14:textId="3CFCC78A" w:rsidR="00892B12" w:rsidRDefault="00892B12" w:rsidP="00892B12">
      <w:pPr>
        <w:spacing w:after="240" w:line="360" w:lineRule="atLeast"/>
        <w:divId w:val="1507787514"/>
        <w:rPr>
          <w:rStyle w:val="Hyperlink"/>
          <w:rFonts w:eastAsia="Times New Roman"/>
        </w:rPr>
      </w:pPr>
      <w:r w:rsidRPr="00892B12">
        <w:rPr>
          <w:rFonts w:ascii="Times New Roman" w:hAnsi="Times New Roman" w:cs="Times New Roman"/>
          <w:color w:val="000000"/>
          <w:kern w:val="0"/>
          <w14:ligatures w14:val="none"/>
        </w:rPr>
        <w:t>MacRae, C. and Jones, L. (2020). A philosophical reflection on the ‘Leuven Scale’ and young children’s expressions of involvement. </w:t>
      </w:r>
      <w:r w:rsidRPr="00892B12">
        <w:rPr>
          <w:rFonts w:ascii="Times New Roman" w:hAnsi="Times New Roman" w:cs="Times New Roman"/>
          <w:i/>
          <w:iCs/>
          <w:color w:val="000000"/>
          <w:kern w:val="0"/>
          <w14:ligatures w14:val="none"/>
        </w:rPr>
        <w:t>International Journal of Qualitative Studies in Education</w:t>
      </w:r>
      <w:r w:rsidR="00BC3B8D">
        <w:rPr>
          <w:rFonts w:ascii="Times New Roman" w:hAnsi="Times New Roman" w:cs="Times New Roman"/>
          <w:color w:val="000000"/>
          <w:kern w:val="0"/>
          <w14:ligatures w14:val="none"/>
        </w:rPr>
        <w:t xml:space="preserve">. Available at: </w:t>
      </w:r>
      <w:hyperlink r:id="rId8" w:history="1">
        <w:r w:rsidR="00BC3B8D" w:rsidRPr="00D420DA">
          <w:rPr>
            <w:rStyle w:val="Hyperlink"/>
            <w:rFonts w:eastAsia="Times New Roman"/>
          </w:rPr>
          <w:t>https://www.tandfonline.com/doi/full/10.1080/09518398.2020.1828650</w:t>
        </w:r>
      </w:hyperlink>
    </w:p>
    <w:p w14:paraId="372F0232" w14:textId="03485BD8" w:rsidR="005129C8" w:rsidRPr="005129C8" w:rsidRDefault="005129C8" w:rsidP="00892B12">
      <w:pPr>
        <w:spacing w:after="240" w:line="360" w:lineRule="atLeast"/>
        <w:divId w:val="1507787514"/>
        <w:rPr>
          <w:rStyle w:val="Hyperlink"/>
          <w:rFonts w:eastAsia="Times New Roman"/>
          <w:color w:val="000000" w:themeColor="text1"/>
          <w:u w:val="none"/>
        </w:rPr>
      </w:pPr>
      <w:r>
        <w:rPr>
          <w:rStyle w:val="Hyperlink"/>
          <w:rFonts w:eastAsia="Times New Roman"/>
          <w:color w:val="000000" w:themeColor="text1"/>
          <w:u w:val="none"/>
        </w:rPr>
        <w:t>(Accessed 20</w:t>
      </w:r>
      <w:r w:rsidRPr="005129C8">
        <w:rPr>
          <w:rStyle w:val="Hyperlink"/>
          <w:rFonts w:eastAsia="Times New Roman"/>
          <w:color w:val="000000" w:themeColor="text1"/>
          <w:u w:val="none"/>
          <w:vertAlign w:val="superscript"/>
        </w:rPr>
        <w:t>th</w:t>
      </w:r>
      <w:r>
        <w:rPr>
          <w:rStyle w:val="Hyperlink"/>
          <w:rFonts w:eastAsia="Times New Roman"/>
          <w:color w:val="000000" w:themeColor="text1"/>
          <w:u w:val="none"/>
        </w:rPr>
        <w:t xml:space="preserve"> of February.)</w:t>
      </w:r>
    </w:p>
    <w:p w14:paraId="128BFE73" w14:textId="349BD3CE" w:rsidR="00892B12" w:rsidRPr="00892B12"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t>Sargeant, J. and Harcourt, D. (2012). </w:t>
      </w:r>
      <w:r w:rsidRPr="00892B12">
        <w:rPr>
          <w:rFonts w:ascii="Times New Roman" w:hAnsi="Times New Roman" w:cs="Times New Roman"/>
          <w:i/>
          <w:iCs/>
          <w:color w:val="000000"/>
          <w:kern w:val="0"/>
          <w14:ligatures w14:val="none"/>
        </w:rPr>
        <w:t>Doing ethical research with children</w:t>
      </w:r>
      <w:r w:rsidRPr="00892B12">
        <w:rPr>
          <w:rFonts w:ascii="Times New Roman" w:hAnsi="Times New Roman" w:cs="Times New Roman"/>
          <w:color w:val="000000"/>
          <w:kern w:val="0"/>
          <w14:ligatures w14:val="none"/>
        </w:rPr>
        <w:t xml:space="preserve">. Maidenhead, </w:t>
      </w:r>
      <w:r w:rsidR="005129C8" w:rsidRPr="00892B12">
        <w:rPr>
          <w:rFonts w:ascii="Times New Roman" w:hAnsi="Times New Roman" w:cs="Times New Roman"/>
          <w:color w:val="000000"/>
          <w:kern w:val="0"/>
          <w14:ligatures w14:val="none"/>
        </w:rPr>
        <w:t>Uk;</w:t>
      </w:r>
      <w:r w:rsidRPr="00892B12">
        <w:rPr>
          <w:rFonts w:ascii="Times New Roman" w:hAnsi="Times New Roman" w:cs="Times New Roman"/>
          <w:color w:val="000000"/>
          <w:kern w:val="0"/>
          <w14:ligatures w14:val="none"/>
        </w:rPr>
        <w:t xml:space="preserve"> New York: Open University Press/Mcgraw Hill.</w:t>
      </w:r>
    </w:p>
    <w:p w14:paraId="1FAD4511" w14:textId="1C044FBE" w:rsidR="00892B12" w:rsidRPr="00892B12"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t>Singer, P. (2023). ethics | Origins, History, Theories, &amp; Applications. In: </w:t>
      </w:r>
      <w:r w:rsidR="005129C8" w:rsidRPr="00892B12">
        <w:rPr>
          <w:rFonts w:ascii="Times New Roman" w:hAnsi="Times New Roman" w:cs="Times New Roman"/>
          <w:i/>
          <w:iCs/>
          <w:color w:val="000000"/>
          <w:kern w:val="0"/>
          <w14:ligatures w14:val="none"/>
        </w:rPr>
        <w:t>Encyclopaedia</w:t>
      </w:r>
      <w:r w:rsidRPr="00892B12">
        <w:rPr>
          <w:rFonts w:ascii="Times New Roman" w:hAnsi="Times New Roman" w:cs="Times New Roman"/>
          <w:i/>
          <w:iCs/>
          <w:color w:val="000000"/>
          <w:kern w:val="0"/>
          <w14:ligatures w14:val="none"/>
        </w:rPr>
        <w:t xml:space="preserve"> Britannica</w:t>
      </w:r>
      <w:r w:rsidRPr="00892B12">
        <w:rPr>
          <w:rFonts w:ascii="Times New Roman" w:hAnsi="Times New Roman" w:cs="Times New Roman"/>
          <w:color w:val="000000"/>
          <w:kern w:val="0"/>
          <w14:ligatures w14:val="none"/>
        </w:rPr>
        <w:t>. [online] Available at: https://www.britannica.com/topic/ethics-philosophy.</w:t>
      </w:r>
    </w:p>
    <w:p w14:paraId="5A84C999" w14:textId="7A1AD5B0" w:rsidR="005129C8" w:rsidRDefault="00892B12" w:rsidP="00892B12">
      <w:pPr>
        <w:spacing w:after="240" w:line="360" w:lineRule="atLeast"/>
        <w:divId w:val="1507787514"/>
        <w:rPr>
          <w:rStyle w:val="Hyperlink"/>
          <w:i/>
          <w:iCs/>
          <w:u w:val="none"/>
        </w:rPr>
      </w:pPr>
      <w:r w:rsidRPr="00892B12">
        <w:rPr>
          <w:rFonts w:ascii="Times New Roman" w:hAnsi="Times New Roman" w:cs="Times New Roman"/>
          <w:color w:val="000000"/>
          <w:kern w:val="0"/>
          <w14:ligatures w14:val="none"/>
        </w:rPr>
        <w:t>Sitthitikul, P. (2014). </w:t>
      </w:r>
      <w:r w:rsidRPr="00892B12">
        <w:rPr>
          <w:rFonts w:ascii="Times New Roman" w:hAnsi="Times New Roman" w:cs="Times New Roman"/>
          <w:i/>
          <w:iCs/>
          <w:color w:val="000000"/>
          <w:kern w:val="0"/>
          <w14:ligatures w14:val="none"/>
        </w:rPr>
        <w:t>Theoretical Review of Phonics Instruction for Struggling/Beginning Readers of English</w:t>
      </w:r>
      <w:r w:rsidRPr="00892B12">
        <w:rPr>
          <w:rFonts w:ascii="Times New Roman" w:hAnsi="Times New Roman" w:cs="Times New Roman"/>
          <w:color w:val="000000"/>
          <w:kern w:val="0"/>
          <w14:ligatures w14:val="none"/>
        </w:rPr>
        <w:t>. [online] Available at:</w:t>
      </w:r>
      <w:r w:rsidR="005129C8">
        <w:rPr>
          <w:rFonts w:ascii="Times New Roman" w:hAnsi="Times New Roman" w:cs="Times New Roman"/>
          <w:color w:val="000000"/>
          <w:kern w:val="0"/>
          <w14:ligatures w14:val="none"/>
        </w:rPr>
        <w:t xml:space="preserve"> </w:t>
      </w:r>
      <w:hyperlink r:id="rId9" w:history="1">
        <w:r w:rsidR="005129C8" w:rsidRPr="00D420DA">
          <w:rPr>
            <w:rStyle w:val="Hyperlink"/>
          </w:rPr>
          <w:t>https://files.eric.ed.gov/fulltext/EJ1077898.pdf</w:t>
        </w:r>
      </w:hyperlink>
    </w:p>
    <w:p w14:paraId="69BE9627" w14:textId="4BE9E4F4" w:rsidR="005129C8" w:rsidRPr="005129C8" w:rsidRDefault="005129C8" w:rsidP="00892B12">
      <w:pPr>
        <w:spacing w:after="240" w:line="360" w:lineRule="atLeast"/>
        <w:divId w:val="1507787514"/>
        <w:rPr>
          <w:color w:val="000000" w:themeColor="text1"/>
        </w:rPr>
      </w:pPr>
      <w:r>
        <w:rPr>
          <w:rStyle w:val="Hyperlink"/>
          <w:color w:val="000000" w:themeColor="text1"/>
          <w:u w:val="none"/>
        </w:rPr>
        <w:lastRenderedPageBreak/>
        <w:t>(Accessed 20</w:t>
      </w:r>
      <w:r w:rsidRPr="005129C8">
        <w:rPr>
          <w:rStyle w:val="Hyperlink"/>
          <w:color w:val="000000" w:themeColor="text1"/>
          <w:u w:val="none"/>
          <w:vertAlign w:val="superscript"/>
        </w:rPr>
        <w:t>th</w:t>
      </w:r>
      <w:r>
        <w:rPr>
          <w:rStyle w:val="Hyperlink"/>
          <w:color w:val="000000" w:themeColor="text1"/>
          <w:u w:val="none"/>
        </w:rPr>
        <w:t xml:space="preserve"> of February) </w:t>
      </w:r>
    </w:p>
    <w:p w14:paraId="18820332" w14:textId="2377B0F2" w:rsidR="005129C8"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t>StudySmarter UK. (n.d.). </w:t>
      </w:r>
      <w:r w:rsidRPr="00892B12">
        <w:rPr>
          <w:rFonts w:ascii="Times New Roman" w:hAnsi="Times New Roman" w:cs="Times New Roman"/>
          <w:i/>
          <w:iCs/>
          <w:color w:val="000000"/>
          <w:kern w:val="0"/>
          <w14:ligatures w14:val="none"/>
        </w:rPr>
        <w:t>Theories of Language Acquisition: Differences &amp; Examples</w:t>
      </w:r>
      <w:r w:rsidRPr="00892B12">
        <w:rPr>
          <w:rFonts w:ascii="Times New Roman" w:hAnsi="Times New Roman" w:cs="Times New Roman"/>
          <w:color w:val="000000"/>
          <w:kern w:val="0"/>
          <w14:ligatures w14:val="none"/>
        </w:rPr>
        <w:t xml:space="preserve">. [online] Available at: </w:t>
      </w:r>
      <w:hyperlink r:id="rId10" w:anchor=":~:text=BF%20Skinner%20(1957)%20suggests%20that" w:history="1">
        <w:r w:rsidR="005129C8" w:rsidRPr="0007587B">
          <w:rPr>
            <w:rStyle w:val="Hyperlink"/>
            <w:rFonts w:ascii="Times New Roman" w:hAnsi="Times New Roman" w:cs="Times New Roman"/>
            <w:kern w:val="0"/>
            <w14:ligatures w14:val="none"/>
          </w:rPr>
          <w:t>https://www.studysmarter.co.uk/explanations/english/language-acquisition/theories-of-language-acquisition/#:~:text=BF%20Skinner%20(1957)%20suggests%20that</w:t>
        </w:r>
      </w:hyperlink>
      <w:r w:rsidRPr="00892B12">
        <w:rPr>
          <w:rFonts w:ascii="Times New Roman" w:hAnsi="Times New Roman" w:cs="Times New Roman"/>
          <w:color w:val="000000"/>
          <w:kern w:val="0"/>
          <w14:ligatures w14:val="none"/>
        </w:rPr>
        <w:t xml:space="preserve"> </w:t>
      </w:r>
    </w:p>
    <w:p w14:paraId="7B65DCFC" w14:textId="3705F7C5" w:rsidR="00892B12" w:rsidRPr="00892B12" w:rsidRDefault="005129C8" w:rsidP="00892B12">
      <w:pPr>
        <w:spacing w:after="240" w:line="360" w:lineRule="atLeast"/>
        <w:divId w:val="1507787514"/>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w:t>
      </w:r>
      <w:r w:rsidR="00892B12" w:rsidRPr="00892B12">
        <w:rPr>
          <w:rFonts w:ascii="Times New Roman" w:hAnsi="Times New Roman" w:cs="Times New Roman"/>
          <w:color w:val="000000"/>
          <w:kern w:val="0"/>
          <w14:ligatures w14:val="none"/>
        </w:rPr>
        <w:t>Accessed 2</w:t>
      </w:r>
      <w:r>
        <w:rPr>
          <w:rFonts w:ascii="Times New Roman" w:hAnsi="Times New Roman" w:cs="Times New Roman"/>
          <w:color w:val="000000"/>
          <w:kern w:val="0"/>
          <w14:ligatures w14:val="none"/>
        </w:rPr>
        <w:t>2</w:t>
      </w:r>
      <w:r w:rsidRPr="005129C8">
        <w:rPr>
          <w:rFonts w:ascii="Times New Roman" w:hAnsi="Times New Roman" w:cs="Times New Roman"/>
          <w:color w:val="000000"/>
          <w:kern w:val="0"/>
          <w:vertAlign w:val="superscript"/>
          <w14:ligatures w14:val="none"/>
        </w:rPr>
        <w:t>nd</w:t>
      </w:r>
      <w:r w:rsidR="00892B12" w:rsidRPr="00892B12">
        <w:rPr>
          <w:rFonts w:ascii="Times New Roman" w:hAnsi="Times New Roman" w:cs="Times New Roman"/>
          <w:color w:val="000000"/>
          <w:kern w:val="0"/>
          <w14:ligatures w14:val="none"/>
        </w:rPr>
        <w:t xml:space="preserve"> Feb</w:t>
      </w:r>
      <w:r>
        <w:rPr>
          <w:rFonts w:ascii="Times New Roman" w:hAnsi="Times New Roman" w:cs="Times New Roman"/>
          <w:color w:val="000000"/>
          <w:kern w:val="0"/>
          <w14:ligatures w14:val="none"/>
        </w:rPr>
        <w:t>ruary).</w:t>
      </w:r>
    </w:p>
    <w:p w14:paraId="0DDBA6E9" w14:textId="58856887" w:rsidR="00892B12"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t>Vic.gov.au. (2019). </w:t>
      </w:r>
      <w:r w:rsidRPr="00892B12">
        <w:rPr>
          <w:rFonts w:ascii="Times New Roman" w:hAnsi="Times New Roman" w:cs="Times New Roman"/>
          <w:i/>
          <w:iCs/>
          <w:color w:val="000000"/>
          <w:kern w:val="0"/>
          <w14:ligatures w14:val="none"/>
        </w:rPr>
        <w:t>Sample phonics lessons</w:t>
      </w:r>
      <w:r w:rsidRPr="00892B12">
        <w:rPr>
          <w:rFonts w:ascii="Times New Roman" w:hAnsi="Times New Roman" w:cs="Times New Roman"/>
          <w:color w:val="000000"/>
          <w:kern w:val="0"/>
          <w14:ligatures w14:val="none"/>
        </w:rPr>
        <w:t xml:space="preserve">. [online] Available at: </w:t>
      </w:r>
      <w:r w:rsidR="005129C8">
        <w:rPr>
          <w:rFonts w:ascii="Times New Roman" w:hAnsi="Times New Roman" w:cs="Times New Roman"/>
          <w:color w:val="000000"/>
          <w:kern w:val="0"/>
          <w14:ligatures w14:val="none"/>
        </w:rPr>
        <w:t xml:space="preserve"> </w:t>
      </w:r>
      <w:hyperlink r:id="rId11" w:history="1">
        <w:r w:rsidR="005129C8" w:rsidRPr="0007587B">
          <w:rPr>
            <w:rStyle w:val="Hyperlink"/>
            <w:rFonts w:ascii="Times New Roman" w:hAnsi="Times New Roman" w:cs="Times New Roman"/>
            <w:kern w:val="0"/>
            <w14:ligatures w14:val="none"/>
          </w:rPr>
          <w:t>https://www.education.vic.gov.au/school/teachers/teachingresources/discipline/english/literacy/readingviewing/Pages/phonicslessons.aspx</w:t>
        </w:r>
      </w:hyperlink>
      <w:r w:rsidRPr="00892B12">
        <w:rPr>
          <w:rFonts w:ascii="Times New Roman" w:hAnsi="Times New Roman" w:cs="Times New Roman"/>
          <w:color w:val="000000"/>
          <w:kern w:val="0"/>
          <w14:ligatures w14:val="none"/>
        </w:rPr>
        <w:t>.</w:t>
      </w:r>
    </w:p>
    <w:p w14:paraId="0E2C841E" w14:textId="779874FA" w:rsidR="005129C8" w:rsidRPr="00892B12" w:rsidRDefault="005129C8" w:rsidP="00892B12">
      <w:pPr>
        <w:spacing w:after="240" w:line="360" w:lineRule="atLeast"/>
        <w:divId w:val="1507787514"/>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(Accessed 22</w:t>
      </w:r>
      <w:r w:rsidRPr="005129C8">
        <w:rPr>
          <w:rFonts w:ascii="Times New Roman" w:hAnsi="Times New Roman" w:cs="Times New Roman"/>
          <w:color w:val="000000"/>
          <w:kern w:val="0"/>
          <w:vertAlign w:val="superscript"/>
          <w14:ligatures w14:val="none"/>
        </w:rPr>
        <w:t>nd</w:t>
      </w:r>
      <w:r>
        <w:rPr>
          <w:rFonts w:ascii="Times New Roman" w:hAnsi="Times New Roman" w:cs="Times New Roman"/>
          <w:color w:val="000000"/>
          <w:kern w:val="0"/>
          <w14:ligatures w14:val="none"/>
        </w:rPr>
        <w:t xml:space="preserve"> February)</w:t>
      </w:r>
    </w:p>
    <w:p w14:paraId="3E9EF9C2" w14:textId="1F16A17E" w:rsidR="00892B12"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t>Welsh Government (2023). </w:t>
      </w:r>
      <w:r w:rsidRPr="00892B12">
        <w:rPr>
          <w:rFonts w:ascii="Times New Roman" w:hAnsi="Times New Roman" w:cs="Times New Roman"/>
          <w:i/>
          <w:iCs/>
          <w:color w:val="000000"/>
          <w:kern w:val="0"/>
          <w14:ligatures w14:val="none"/>
        </w:rPr>
        <w:t>Pedagogy - Hwb</w:t>
      </w:r>
      <w:r w:rsidRPr="00892B12">
        <w:rPr>
          <w:rFonts w:ascii="Times New Roman" w:hAnsi="Times New Roman" w:cs="Times New Roman"/>
          <w:color w:val="000000"/>
          <w:kern w:val="0"/>
          <w14:ligatures w14:val="none"/>
        </w:rPr>
        <w:t xml:space="preserve">. [online] </w:t>
      </w:r>
      <w:r w:rsidR="005129C8" w:rsidRPr="00892B12">
        <w:rPr>
          <w:rFonts w:ascii="Times New Roman" w:hAnsi="Times New Roman" w:cs="Times New Roman"/>
          <w:color w:val="000000"/>
          <w:kern w:val="0"/>
          <w14:ligatures w14:val="none"/>
        </w:rPr>
        <w:t>hwb.gov. wales</w:t>
      </w:r>
      <w:r w:rsidRPr="00892B12">
        <w:rPr>
          <w:rFonts w:ascii="Times New Roman" w:hAnsi="Times New Roman" w:cs="Times New Roman"/>
          <w:color w:val="000000"/>
          <w:kern w:val="0"/>
          <w14:ligatures w14:val="none"/>
        </w:rPr>
        <w:t xml:space="preserve">. Available at: </w:t>
      </w:r>
      <w:hyperlink r:id="rId12" w:history="1">
        <w:r w:rsidR="005129C8" w:rsidRPr="0007587B">
          <w:rPr>
            <w:rStyle w:val="Hyperlink"/>
            <w:rFonts w:ascii="Times New Roman" w:hAnsi="Times New Roman" w:cs="Times New Roman"/>
            <w:kern w:val="0"/>
            <w14:ligatures w14:val="none"/>
          </w:rPr>
          <w:t>https://hwb.gov.wales/curriculum-for-wales/designing-your-curriculum/pedagogy</w:t>
        </w:r>
      </w:hyperlink>
      <w:r w:rsidRPr="00892B12">
        <w:rPr>
          <w:rFonts w:ascii="Times New Roman" w:hAnsi="Times New Roman" w:cs="Times New Roman"/>
          <w:color w:val="000000"/>
          <w:kern w:val="0"/>
          <w14:ligatures w14:val="none"/>
        </w:rPr>
        <w:t>.</w:t>
      </w:r>
    </w:p>
    <w:p w14:paraId="2D9DA119" w14:textId="7B5021B5" w:rsidR="005129C8" w:rsidRPr="00892B12" w:rsidRDefault="005129C8" w:rsidP="00892B12">
      <w:pPr>
        <w:spacing w:after="240" w:line="360" w:lineRule="atLeast"/>
        <w:divId w:val="1507787514"/>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(Accessed 20</w:t>
      </w:r>
      <w:r w:rsidRPr="005129C8">
        <w:rPr>
          <w:rFonts w:ascii="Times New Roman" w:hAnsi="Times New Roman" w:cs="Times New Roman"/>
          <w:color w:val="000000"/>
          <w:kern w:val="0"/>
          <w:vertAlign w:val="superscript"/>
          <w14:ligatures w14:val="none"/>
        </w:rPr>
        <w:t>th</w:t>
      </w:r>
      <w:r>
        <w:rPr>
          <w:rFonts w:ascii="Times New Roman" w:hAnsi="Times New Roman" w:cs="Times New Roman"/>
          <w:color w:val="000000"/>
          <w:kern w:val="0"/>
          <w14:ligatures w14:val="none"/>
        </w:rPr>
        <w:t xml:space="preserve"> of February)</w:t>
      </w:r>
    </w:p>
    <w:p w14:paraId="73E05B65" w14:textId="56BAE5B0" w:rsidR="00892B12"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t>Welsh Government (2020). </w:t>
      </w:r>
      <w:r w:rsidRPr="00892B12">
        <w:rPr>
          <w:rFonts w:ascii="Times New Roman" w:hAnsi="Times New Roman" w:cs="Times New Roman"/>
          <w:i/>
          <w:iCs/>
          <w:color w:val="000000"/>
          <w:kern w:val="0"/>
          <w14:ligatures w14:val="none"/>
        </w:rPr>
        <w:t>Developing a vision for curriculum design - Hwb</w:t>
      </w:r>
      <w:r w:rsidRPr="00892B12">
        <w:rPr>
          <w:rFonts w:ascii="Times New Roman" w:hAnsi="Times New Roman" w:cs="Times New Roman"/>
          <w:color w:val="000000"/>
          <w:kern w:val="0"/>
          <w14:ligatures w14:val="none"/>
        </w:rPr>
        <w:t xml:space="preserve">. [online] </w:t>
      </w:r>
      <w:r w:rsidR="005129C8" w:rsidRPr="00892B12">
        <w:rPr>
          <w:rFonts w:ascii="Times New Roman" w:hAnsi="Times New Roman" w:cs="Times New Roman"/>
          <w:color w:val="000000"/>
          <w:kern w:val="0"/>
          <w14:ligatures w14:val="none"/>
        </w:rPr>
        <w:t>hwb.gov. wales</w:t>
      </w:r>
      <w:r w:rsidRPr="00892B12">
        <w:rPr>
          <w:rFonts w:ascii="Times New Roman" w:hAnsi="Times New Roman" w:cs="Times New Roman"/>
          <w:color w:val="000000"/>
          <w:kern w:val="0"/>
          <w14:ligatures w14:val="none"/>
        </w:rPr>
        <w:t xml:space="preserve">. Available at: </w:t>
      </w:r>
      <w:hyperlink r:id="rId13" w:history="1">
        <w:r w:rsidR="005129C8" w:rsidRPr="0007587B">
          <w:rPr>
            <w:rStyle w:val="Hyperlink"/>
            <w:rFonts w:ascii="Times New Roman" w:hAnsi="Times New Roman" w:cs="Times New Roman"/>
            <w:kern w:val="0"/>
            <w14:ligatures w14:val="none"/>
          </w:rPr>
          <w:t>https://hwb.gov.wales/curriculum-for-wales/designing-your-curriculum/developing-a-vision-for-curriculum-design</w:t>
        </w:r>
      </w:hyperlink>
      <w:r w:rsidRPr="00892B12">
        <w:rPr>
          <w:rFonts w:ascii="Times New Roman" w:hAnsi="Times New Roman" w:cs="Times New Roman"/>
          <w:color w:val="000000"/>
          <w:kern w:val="0"/>
          <w14:ligatures w14:val="none"/>
        </w:rPr>
        <w:t>.</w:t>
      </w:r>
    </w:p>
    <w:p w14:paraId="0E606441" w14:textId="1289A3DB" w:rsidR="005129C8" w:rsidRPr="00892B12" w:rsidRDefault="005129C8" w:rsidP="00892B12">
      <w:pPr>
        <w:spacing w:after="240" w:line="360" w:lineRule="atLeast"/>
        <w:divId w:val="1507787514"/>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(Accessed 20</w:t>
      </w:r>
      <w:r w:rsidRPr="005129C8">
        <w:rPr>
          <w:rFonts w:ascii="Times New Roman" w:hAnsi="Times New Roman" w:cs="Times New Roman"/>
          <w:color w:val="000000"/>
          <w:kern w:val="0"/>
          <w:vertAlign w:val="superscript"/>
          <w14:ligatures w14:val="none"/>
        </w:rPr>
        <w:t>th</w:t>
      </w:r>
      <w:r>
        <w:rPr>
          <w:rFonts w:ascii="Times New Roman" w:hAnsi="Times New Roman" w:cs="Times New Roman"/>
          <w:color w:val="000000"/>
          <w:kern w:val="0"/>
          <w14:ligatures w14:val="none"/>
        </w:rPr>
        <w:t xml:space="preserve"> of February)</w:t>
      </w:r>
    </w:p>
    <w:p w14:paraId="011F1C52" w14:textId="07CFA393" w:rsidR="00892B12" w:rsidRPr="00892B12"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t>Whitebread, D. (2012). </w:t>
      </w:r>
      <w:r w:rsidRPr="00892B12">
        <w:rPr>
          <w:rFonts w:ascii="Times New Roman" w:hAnsi="Times New Roman" w:cs="Times New Roman"/>
          <w:i/>
          <w:iCs/>
          <w:color w:val="000000"/>
          <w:kern w:val="0"/>
          <w14:ligatures w14:val="none"/>
        </w:rPr>
        <w:t xml:space="preserve">Developmental psychology and early childhood </w:t>
      </w:r>
      <w:r w:rsidR="005129C8" w:rsidRPr="00892B12">
        <w:rPr>
          <w:rFonts w:ascii="Times New Roman" w:hAnsi="Times New Roman" w:cs="Times New Roman"/>
          <w:i/>
          <w:iCs/>
          <w:color w:val="000000"/>
          <w:kern w:val="0"/>
          <w14:ligatures w14:val="none"/>
        </w:rPr>
        <w:t>education:</w:t>
      </w:r>
      <w:r w:rsidRPr="00892B12">
        <w:rPr>
          <w:rFonts w:ascii="Times New Roman" w:hAnsi="Times New Roman" w:cs="Times New Roman"/>
          <w:i/>
          <w:iCs/>
          <w:color w:val="000000"/>
          <w:kern w:val="0"/>
          <w14:ligatures w14:val="none"/>
        </w:rPr>
        <w:t xml:space="preserve"> a guide for students and practitioners</w:t>
      </w:r>
      <w:r w:rsidRPr="00892B12">
        <w:rPr>
          <w:rFonts w:ascii="Times New Roman" w:hAnsi="Times New Roman" w:cs="Times New Roman"/>
          <w:color w:val="000000"/>
          <w:kern w:val="0"/>
          <w14:ligatures w14:val="none"/>
        </w:rPr>
        <w:t>. London: Sage.</w:t>
      </w:r>
    </w:p>
    <w:p w14:paraId="218E1530" w14:textId="77777777" w:rsidR="00892B12" w:rsidRPr="00892B12"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t>Whitehead, M.R. (2003). </w:t>
      </w:r>
      <w:r w:rsidRPr="00892B12">
        <w:rPr>
          <w:rFonts w:ascii="Times New Roman" w:hAnsi="Times New Roman" w:cs="Times New Roman"/>
          <w:i/>
          <w:iCs/>
          <w:color w:val="000000"/>
          <w:kern w:val="0"/>
          <w14:ligatures w14:val="none"/>
        </w:rPr>
        <w:t>Supporting language and literacy development in the early years</w:t>
      </w:r>
      <w:r w:rsidRPr="00892B12">
        <w:rPr>
          <w:rFonts w:ascii="Times New Roman" w:hAnsi="Times New Roman" w:cs="Times New Roman"/>
          <w:color w:val="000000"/>
          <w:kern w:val="0"/>
          <w14:ligatures w14:val="none"/>
        </w:rPr>
        <w:t>. Maidenheaad [U.A.] Open Univ. Press.</w:t>
      </w:r>
    </w:p>
    <w:p w14:paraId="62CF8A09" w14:textId="6DCDDD59" w:rsidR="00892B12"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t>World Health Organisation (2021). </w:t>
      </w:r>
      <w:r w:rsidRPr="00892B12">
        <w:rPr>
          <w:rFonts w:ascii="Times New Roman" w:hAnsi="Times New Roman" w:cs="Times New Roman"/>
          <w:i/>
          <w:iCs/>
          <w:color w:val="000000"/>
          <w:kern w:val="0"/>
          <w14:ligatures w14:val="none"/>
        </w:rPr>
        <w:t>Ensuring Ethical Standards and Procedures for Research with Human Beings</w:t>
      </w:r>
      <w:r w:rsidRPr="00892B12">
        <w:rPr>
          <w:rFonts w:ascii="Times New Roman" w:hAnsi="Times New Roman" w:cs="Times New Roman"/>
          <w:color w:val="000000"/>
          <w:kern w:val="0"/>
          <w14:ligatures w14:val="none"/>
        </w:rPr>
        <w:t xml:space="preserve">. [online] www.who.int. Available at: </w:t>
      </w:r>
      <w:hyperlink r:id="rId14" w:anchor=":~:text=Research%20ethics%20govern%20the%20standards" w:history="1">
        <w:r w:rsidR="005129C8" w:rsidRPr="0007587B">
          <w:rPr>
            <w:rStyle w:val="Hyperlink"/>
            <w:rFonts w:ascii="Times New Roman" w:hAnsi="Times New Roman" w:cs="Times New Roman"/>
            <w:kern w:val="0"/>
            <w14:ligatures w14:val="none"/>
          </w:rPr>
          <w:t>https://www.who.int/activities/ensuring-ethical-standards-and-procedures-for-research-with-human-beings#:~:text=Research%20ethics%20govern%20the%20standards</w:t>
        </w:r>
      </w:hyperlink>
      <w:r w:rsidRPr="00892B12">
        <w:rPr>
          <w:rFonts w:ascii="Times New Roman" w:hAnsi="Times New Roman" w:cs="Times New Roman"/>
          <w:color w:val="000000"/>
          <w:kern w:val="0"/>
          <w14:ligatures w14:val="none"/>
        </w:rPr>
        <w:t>.</w:t>
      </w:r>
    </w:p>
    <w:p w14:paraId="29670F2B" w14:textId="5831DB7E" w:rsidR="005129C8" w:rsidRPr="00892B12" w:rsidRDefault="005129C8" w:rsidP="00892B12">
      <w:pPr>
        <w:spacing w:after="240" w:line="360" w:lineRule="atLeast"/>
        <w:divId w:val="1507787514"/>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(Accessed 21</w:t>
      </w:r>
      <w:r w:rsidRPr="005129C8">
        <w:rPr>
          <w:rFonts w:ascii="Times New Roman" w:hAnsi="Times New Roman" w:cs="Times New Roman"/>
          <w:color w:val="000000"/>
          <w:kern w:val="0"/>
          <w:vertAlign w:val="superscript"/>
          <w14:ligatures w14:val="none"/>
        </w:rPr>
        <w:t>st</w:t>
      </w:r>
      <w:r>
        <w:rPr>
          <w:rFonts w:ascii="Times New Roman" w:hAnsi="Times New Roman" w:cs="Times New Roman"/>
          <w:color w:val="000000"/>
          <w:kern w:val="0"/>
          <w14:ligatures w14:val="none"/>
        </w:rPr>
        <w:t xml:space="preserve"> of February)</w:t>
      </w:r>
    </w:p>
    <w:p w14:paraId="1D4FC593" w14:textId="5D63AAF2" w:rsidR="005129C8"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t>www.structural-learning.com. (n.d.). </w:t>
      </w:r>
      <w:r w:rsidRPr="00892B12">
        <w:rPr>
          <w:rFonts w:ascii="Times New Roman" w:hAnsi="Times New Roman" w:cs="Times New Roman"/>
          <w:i/>
          <w:iCs/>
          <w:color w:val="000000"/>
          <w:kern w:val="0"/>
          <w14:ligatures w14:val="none"/>
        </w:rPr>
        <w:t>Education Theorists</w:t>
      </w:r>
      <w:r w:rsidRPr="00892B12">
        <w:rPr>
          <w:rFonts w:ascii="Times New Roman" w:hAnsi="Times New Roman" w:cs="Times New Roman"/>
          <w:color w:val="000000"/>
          <w:kern w:val="0"/>
          <w14:ligatures w14:val="none"/>
        </w:rPr>
        <w:t xml:space="preserve">. [online] Available at: </w:t>
      </w:r>
      <w:hyperlink r:id="rId15" w:anchor=":~:text=As%20a%20critical%20theorist%2C%20Vygotsky" w:history="1">
        <w:r w:rsidR="005129C8" w:rsidRPr="0007587B">
          <w:rPr>
            <w:rStyle w:val="Hyperlink"/>
            <w:rFonts w:ascii="Times New Roman" w:hAnsi="Times New Roman" w:cs="Times New Roman"/>
            <w:kern w:val="0"/>
            <w14:ligatures w14:val="none"/>
          </w:rPr>
          <w:t>https://www.structural-learning.com/post/education-theorists#:~:text=As%20a%20critical%20theorist%2C%20Vygotsky</w:t>
        </w:r>
      </w:hyperlink>
    </w:p>
    <w:p w14:paraId="4EEF5811" w14:textId="2348A443" w:rsidR="00892B12" w:rsidRPr="00892B12"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lastRenderedPageBreak/>
        <w:t xml:space="preserve"> </w:t>
      </w:r>
      <w:r w:rsidR="005129C8">
        <w:rPr>
          <w:rFonts w:ascii="Times New Roman" w:hAnsi="Times New Roman" w:cs="Times New Roman"/>
          <w:color w:val="000000"/>
          <w:kern w:val="0"/>
          <w14:ligatures w14:val="none"/>
        </w:rPr>
        <w:t>(</w:t>
      </w:r>
      <w:r w:rsidRPr="00892B12">
        <w:rPr>
          <w:rFonts w:ascii="Times New Roman" w:hAnsi="Times New Roman" w:cs="Times New Roman"/>
          <w:color w:val="000000"/>
          <w:kern w:val="0"/>
          <w14:ligatures w14:val="none"/>
        </w:rPr>
        <w:t xml:space="preserve">Accessed </w:t>
      </w:r>
      <w:r w:rsidR="005129C8">
        <w:rPr>
          <w:rFonts w:ascii="Times New Roman" w:hAnsi="Times New Roman" w:cs="Times New Roman"/>
          <w:color w:val="000000"/>
          <w:kern w:val="0"/>
          <w14:ligatures w14:val="none"/>
        </w:rPr>
        <w:t>21</w:t>
      </w:r>
      <w:r w:rsidR="005129C8" w:rsidRPr="005129C8">
        <w:rPr>
          <w:rFonts w:ascii="Times New Roman" w:hAnsi="Times New Roman" w:cs="Times New Roman"/>
          <w:color w:val="000000"/>
          <w:kern w:val="0"/>
          <w:vertAlign w:val="superscript"/>
          <w14:ligatures w14:val="none"/>
        </w:rPr>
        <w:t>st</w:t>
      </w:r>
      <w:r w:rsidR="005129C8">
        <w:rPr>
          <w:rFonts w:ascii="Times New Roman" w:hAnsi="Times New Roman" w:cs="Times New Roman"/>
          <w:color w:val="000000"/>
          <w:kern w:val="0"/>
          <w14:ligatures w14:val="none"/>
        </w:rPr>
        <w:t xml:space="preserve"> of</w:t>
      </w:r>
      <w:r w:rsidRPr="00892B12">
        <w:rPr>
          <w:rFonts w:ascii="Times New Roman" w:hAnsi="Times New Roman" w:cs="Times New Roman"/>
          <w:color w:val="000000"/>
          <w:kern w:val="0"/>
          <w14:ligatures w14:val="none"/>
        </w:rPr>
        <w:t xml:space="preserve"> Feb</w:t>
      </w:r>
      <w:r w:rsidR="005129C8">
        <w:rPr>
          <w:rFonts w:ascii="Times New Roman" w:hAnsi="Times New Roman" w:cs="Times New Roman"/>
          <w:color w:val="000000"/>
          <w:kern w:val="0"/>
          <w14:ligatures w14:val="none"/>
        </w:rPr>
        <w:t>ruary).</w:t>
      </w:r>
    </w:p>
    <w:p w14:paraId="4F126FC6" w14:textId="17AFAD72" w:rsidR="00892B12"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t>www.structural-learning.com. (n.d.). </w:t>
      </w:r>
      <w:r w:rsidRPr="00892B12">
        <w:rPr>
          <w:rFonts w:ascii="Times New Roman" w:hAnsi="Times New Roman" w:cs="Times New Roman"/>
          <w:i/>
          <w:iCs/>
          <w:color w:val="000000"/>
          <w:kern w:val="0"/>
          <w14:ligatures w14:val="none"/>
        </w:rPr>
        <w:t>Leuven Scale: A teacher’s guide</w:t>
      </w:r>
      <w:r w:rsidRPr="00892B12">
        <w:rPr>
          <w:rFonts w:ascii="Times New Roman" w:hAnsi="Times New Roman" w:cs="Times New Roman"/>
          <w:color w:val="000000"/>
          <w:kern w:val="0"/>
          <w14:ligatures w14:val="none"/>
        </w:rPr>
        <w:t xml:space="preserve">. [online] Available at: </w:t>
      </w:r>
      <w:hyperlink r:id="rId16" w:history="1">
        <w:r w:rsidR="005129C8" w:rsidRPr="0007587B">
          <w:rPr>
            <w:rStyle w:val="Hyperlink"/>
            <w:rFonts w:ascii="Times New Roman" w:hAnsi="Times New Roman" w:cs="Times New Roman"/>
            <w:kern w:val="0"/>
            <w14:ligatures w14:val="none"/>
          </w:rPr>
          <w:t>https://www.structural-learning.com/post/leuven-scale-a-teachers-guide</w:t>
        </w:r>
      </w:hyperlink>
      <w:r w:rsidRPr="00892B12">
        <w:rPr>
          <w:rFonts w:ascii="Times New Roman" w:hAnsi="Times New Roman" w:cs="Times New Roman"/>
          <w:color w:val="000000"/>
          <w:kern w:val="0"/>
          <w14:ligatures w14:val="none"/>
        </w:rPr>
        <w:t>.</w:t>
      </w:r>
    </w:p>
    <w:p w14:paraId="06C77D45" w14:textId="212C1FF7" w:rsidR="005129C8" w:rsidRPr="00892B12" w:rsidRDefault="005129C8" w:rsidP="00892B12">
      <w:pPr>
        <w:spacing w:after="240" w:line="360" w:lineRule="atLeast"/>
        <w:divId w:val="1507787514"/>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(Accessed 21</w:t>
      </w:r>
      <w:r w:rsidRPr="005129C8">
        <w:rPr>
          <w:rFonts w:ascii="Times New Roman" w:hAnsi="Times New Roman" w:cs="Times New Roman"/>
          <w:color w:val="000000"/>
          <w:kern w:val="0"/>
          <w:vertAlign w:val="superscript"/>
          <w14:ligatures w14:val="none"/>
        </w:rPr>
        <w:t>st</w:t>
      </w:r>
      <w:r>
        <w:rPr>
          <w:rFonts w:ascii="Times New Roman" w:hAnsi="Times New Roman" w:cs="Times New Roman"/>
          <w:color w:val="000000"/>
          <w:kern w:val="0"/>
          <w14:ligatures w14:val="none"/>
        </w:rPr>
        <w:t xml:space="preserve"> of February).</w:t>
      </w:r>
    </w:p>
    <w:p w14:paraId="3542F54A" w14:textId="4600C62D" w:rsidR="005129C8"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t>www.unicef.org. (n.d.). </w:t>
      </w:r>
      <w:r w:rsidRPr="00892B12">
        <w:rPr>
          <w:rFonts w:ascii="Times New Roman" w:hAnsi="Times New Roman" w:cs="Times New Roman"/>
          <w:i/>
          <w:iCs/>
          <w:color w:val="000000"/>
          <w:kern w:val="0"/>
          <w14:ligatures w14:val="none"/>
        </w:rPr>
        <w:t>Commitment to Action on Foundational Learning | UNICEF</w:t>
      </w:r>
      <w:r w:rsidRPr="00892B12">
        <w:rPr>
          <w:rFonts w:ascii="Times New Roman" w:hAnsi="Times New Roman" w:cs="Times New Roman"/>
          <w:color w:val="000000"/>
          <w:kern w:val="0"/>
          <w14:ligatures w14:val="none"/>
        </w:rPr>
        <w:t xml:space="preserve">. [online] Available at: </w:t>
      </w:r>
      <w:hyperlink r:id="rId17" w:anchor=":~:text=Foundational%20learning%20refers%20to%20basic" w:history="1">
        <w:r w:rsidR="005129C8" w:rsidRPr="0007587B">
          <w:rPr>
            <w:rStyle w:val="Hyperlink"/>
            <w:rFonts w:ascii="Times New Roman" w:hAnsi="Times New Roman" w:cs="Times New Roman"/>
            <w:kern w:val="0"/>
            <w14:ligatures w14:val="none"/>
          </w:rPr>
          <w:t>https://www.unicef.org/learning-crisis/commitment-action-foundational-learning#:~:text=Foundational%20learning%20refers%20to%20basic</w:t>
        </w:r>
      </w:hyperlink>
    </w:p>
    <w:p w14:paraId="1156D27A" w14:textId="3531DBEB" w:rsidR="00892B12" w:rsidRPr="00892B12" w:rsidRDefault="005129C8" w:rsidP="00892B12">
      <w:pPr>
        <w:spacing w:after="240" w:line="360" w:lineRule="atLeast"/>
        <w:divId w:val="1507787514"/>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w:t>
      </w:r>
      <w:r w:rsidR="00892B12" w:rsidRPr="00892B12">
        <w:rPr>
          <w:rFonts w:ascii="Times New Roman" w:hAnsi="Times New Roman" w:cs="Times New Roman"/>
          <w:color w:val="000000"/>
          <w:kern w:val="0"/>
          <w14:ligatures w14:val="none"/>
        </w:rPr>
        <w:t xml:space="preserve">Accessed </w:t>
      </w:r>
      <w:r>
        <w:rPr>
          <w:rFonts w:ascii="Times New Roman" w:hAnsi="Times New Roman" w:cs="Times New Roman"/>
          <w:color w:val="000000"/>
          <w:kern w:val="0"/>
          <w14:ligatures w14:val="none"/>
        </w:rPr>
        <w:t>23</w:t>
      </w:r>
      <w:r w:rsidRPr="005129C8">
        <w:rPr>
          <w:rFonts w:ascii="Times New Roman" w:hAnsi="Times New Roman" w:cs="Times New Roman"/>
          <w:color w:val="000000"/>
          <w:kern w:val="0"/>
          <w:vertAlign w:val="superscript"/>
          <w14:ligatures w14:val="none"/>
        </w:rPr>
        <w:t>rd</w:t>
      </w:r>
      <w:r>
        <w:rPr>
          <w:rFonts w:ascii="Times New Roman" w:hAnsi="Times New Roman" w:cs="Times New Roman"/>
          <w:color w:val="000000"/>
          <w:kern w:val="0"/>
          <w14:ligatures w14:val="none"/>
        </w:rPr>
        <w:t xml:space="preserve"> of February).</w:t>
      </w:r>
    </w:p>
    <w:p w14:paraId="4AD55A1A" w14:textId="296D94BC" w:rsidR="00892B12" w:rsidRDefault="00892B12" w:rsidP="00892B12">
      <w:pPr>
        <w:spacing w:after="240" w:line="360" w:lineRule="atLeast"/>
        <w:divId w:val="1507787514"/>
        <w:rPr>
          <w:rFonts w:ascii="Times New Roman" w:hAnsi="Times New Roman" w:cs="Times New Roman"/>
          <w:color w:val="000000"/>
          <w:kern w:val="0"/>
          <w14:ligatures w14:val="none"/>
        </w:rPr>
      </w:pPr>
      <w:r w:rsidRPr="00892B12">
        <w:rPr>
          <w:rFonts w:ascii="Times New Roman" w:hAnsi="Times New Roman" w:cs="Times New Roman"/>
          <w:color w:val="000000"/>
          <w:kern w:val="0"/>
          <w14:ligatures w14:val="none"/>
        </w:rPr>
        <w:t>Zhou, J. and Guo, W. (2016). The Journal of Effective Teaching an online journal devoted to teaching excellence. </w:t>
      </w:r>
      <w:r w:rsidRPr="00892B12">
        <w:rPr>
          <w:rFonts w:ascii="Times New Roman" w:hAnsi="Times New Roman" w:cs="Times New Roman"/>
          <w:i/>
          <w:iCs/>
          <w:color w:val="000000"/>
          <w:kern w:val="0"/>
          <w14:ligatures w14:val="none"/>
        </w:rPr>
        <w:t>The Journal of Effective Teaching</w:t>
      </w:r>
      <w:r w:rsidRPr="00892B12">
        <w:rPr>
          <w:rFonts w:ascii="Times New Roman" w:hAnsi="Times New Roman" w:cs="Times New Roman"/>
          <w:color w:val="000000"/>
          <w:kern w:val="0"/>
          <w14:ligatures w14:val="none"/>
        </w:rPr>
        <w:t xml:space="preserve">, [online] 16(3), pp.5–27. Available at: </w:t>
      </w:r>
      <w:hyperlink r:id="rId18" w:history="1">
        <w:r w:rsidR="005129C8" w:rsidRPr="0007587B">
          <w:rPr>
            <w:rStyle w:val="Hyperlink"/>
            <w:rFonts w:ascii="Times New Roman" w:hAnsi="Times New Roman" w:cs="Times New Roman"/>
            <w:kern w:val="0"/>
            <w14:ligatures w14:val="none"/>
          </w:rPr>
          <w:t>https://files.eric.ed.gov/fulltext/EJ1125808.pdf</w:t>
        </w:r>
      </w:hyperlink>
      <w:r w:rsidRPr="00892B12">
        <w:rPr>
          <w:rFonts w:ascii="Times New Roman" w:hAnsi="Times New Roman" w:cs="Times New Roman"/>
          <w:color w:val="000000"/>
          <w:kern w:val="0"/>
          <w14:ligatures w14:val="none"/>
        </w:rPr>
        <w:t>.</w:t>
      </w:r>
    </w:p>
    <w:p w14:paraId="14BCF69D" w14:textId="2404BE44" w:rsidR="005129C8" w:rsidRDefault="005129C8" w:rsidP="00892B12">
      <w:pPr>
        <w:spacing w:after="240" w:line="360" w:lineRule="atLeast"/>
        <w:divId w:val="1507787514"/>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(Accessed 21</w:t>
      </w:r>
      <w:r w:rsidRPr="005129C8">
        <w:rPr>
          <w:rFonts w:ascii="Times New Roman" w:hAnsi="Times New Roman" w:cs="Times New Roman"/>
          <w:color w:val="000000"/>
          <w:kern w:val="0"/>
          <w:vertAlign w:val="superscript"/>
          <w14:ligatures w14:val="none"/>
        </w:rPr>
        <w:t>st</w:t>
      </w:r>
      <w:r>
        <w:rPr>
          <w:rFonts w:ascii="Times New Roman" w:hAnsi="Times New Roman" w:cs="Times New Roman"/>
          <w:color w:val="000000"/>
          <w:kern w:val="0"/>
          <w14:ligatures w14:val="none"/>
        </w:rPr>
        <w:t xml:space="preserve"> of February). </w:t>
      </w:r>
    </w:p>
    <w:p w14:paraId="21114C4E" w14:textId="77777777" w:rsidR="00F95C32" w:rsidRDefault="00F95C32" w:rsidP="00892B12">
      <w:pPr>
        <w:spacing w:after="240" w:line="360" w:lineRule="atLeast"/>
        <w:divId w:val="1507787514"/>
        <w:rPr>
          <w:rFonts w:ascii="Times New Roman" w:hAnsi="Times New Roman" w:cs="Times New Roman"/>
          <w:color w:val="000000"/>
          <w:kern w:val="0"/>
          <w14:ligatures w14:val="none"/>
        </w:rPr>
      </w:pPr>
    </w:p>
    <w:p w14:paraId="057E114B" w14:textId="77777777" w:rsidR="00F95C32" w:rsidRDefault="00F95C32" w:rsidP="00892B12">
      <w:pPr>
        <w:spacing w:after="240" w:line="360" w:lineRule="atLeast"/>
        <w:divId w:val="1507787514"/>
        <w:rPr>
          <w:rFonts w:ascii="Times New Roman" w:hAnsi="Times New Roman" w:cs="Times New Roman"/>
          <w:color w:val="000000"/>
          <w:kern w:val="0"/>
          <w14:ligatures w14:val="none"/>
        </w:rPr>
      </w:pPr>
    </w:p>
    <w:p w14:paraId="11FA7445" w14:textId="77777777" w:rsidR="00F95C32" w:rsidRDefault="00F95C32" w:rsidP="00892B12">
      <w:pPr>
        <w:spacing w:after="240" w:line="360" w:lineRule="atLeast"/>
        <w:divId w:val="1507787514"/>
        <w:rPr>
          <w:rFonts w:ascii="Times New Roman" w:hAnsi="Times New Roman" w:cs="Times New Roman"/>
          <w:color w:val="000000"/>
          <w:kern w:val="0"/>
          <w14:ligatures w14:val="none"/>
        </w:rPr>
      </w:pPr>
    </w:p>
    <w:p w14:paraId="710E679A" w14:textId="77777777" w:rsidR="00F95C32" w:rsidRDefault="00F95C32" w:rsidP="00892B12">
      <w:pPr>
        <w:spacing w:after="240" w:line="360" w:lineRule="atLeast"/>
        <w:divId w:val="1507787514"/>
        <w:rPr>
          <w:rFonts w:ascii="Times New Roman" w:hAnsi="Times New Roman" w:cs="Times New Roman"/>
          <w:color w:val="000000"/>
          <w:kern w:val="0"/>
          <w14:ligatures w14:val="none"/>
        </w:rPr>
      </w:pPr>
    </w:p>
    <w:p w14:paraId="10F88C8F" w14:textId="77777777" w:rsidR="00F95C32" w:rsidRDefault="00F95C32" w:rsidP="00892B12">
      <w:pPr>
        <w:spacing w:after="240" w:line="360" w:lineRule="atLeast"/>
        <w:divId w:val="1507787514"/>
        <w:rPr>
          <w:rFonts w:ascii="Times New Roman" w:hAnsi="Times New Roman" w:cs="Times New Roman"/>
          <w:color w:val="000000"/>
          <w:kern w:val="0"/>
          <w14:ligatures w14:val="none"/>
        </w:rPr>
      </w:pPr>
    </w:p>
    <w:p w14:paraId="4E21ADD0" w14:textId="77777777" w:rsidR="00F95C32" w:rsidRDefault="00F95C32" w:rsidP="00892B12">
      <w:pPr>
        <w:spacing w:after="240" w:line="360" w:lineRule="atLeast"/>
        <w:divId w:val="1507787514"/>
        <w:rPr>
          <w:rFonts w:ascii="Times New Roman" w:hAnsi="Times New Roman" w:cs="Times New Roman"/>
          <w:color w:val="000000"/>
          <w:kern w:val="0"/>
          <w14:ligatures w14:val="none"/>
        </w:rPr>
      </w:pPr>
    </w:p>
    <w:p w14:paraId="4AB44A95" w14:textId="77777777" w:rsidR="00F95C32" w:rsidRDefault="00F95C32" w:rsidP="00892B12">
      <w:pPr>
        <w:spacing w:after="240" w:line="360" w:lineRule="atLeast"/>
        <w:divId w:val="1507787514"/>
        <w:rPr>
          <w:rFonts w:ascii="Times New Roman" w:hAnsi="Times New Roman" w:cs="Times New Roman"/>
          <w:color w:val="000000"/>
          <w:kern w:val="0"/>
          <w14:ligatures w14:val="none"/>
        </w:rPr>
      </w:pPr>
    </w:p>
    <w:p w14:paraId="27367602" w14:textId="77777777" w:rsidR="00F95C32" w:rsidRDefault="00F95C32" w:rsidP="00892B12">
      <w:pPr>
        <w:spacing w:after="240" w:line="360" w:lineRule="atLeast"/>
        <w:divId w:val="1507787514"/>
        <w:rPr>
          <w:rFonts w:ascii="Times New Roman" w:hAnsi="Times New Roman" w:cs="Times New Roman"/>
          <w:color w:val="000000"/>
          <w:kern w:val="0"/>
          <w14:ligatures w14:val="none"/>
        </w:rPr>
      </w:pPr>
    </w:p>
    <w:p w14:paraId="6B73CB97" w14:textId="77777777" w:rsidR="00F95C32" w:rsidRDefault="00F95C32" w:rsidP="00892B12">
      <w:pPr>
        <w:spacing w:after="240" w:line="360" w:lineRule="atLeast"/>
        <w:divId w:val="1507787514"/>
        <w:rPr>
          <w:rFonts w:ascii="Times New Roman" w:hAnsi="Times New Roman" w:cs="Times New Roman"/>
          <w:color w:val="000000"/>
          <w:kern w:val="0"/>
          <w14:ligatures w14:val="none"/>
        </w:rPr>
      </w:pPr>
    </w:p>
    <w:p w14:paraId="0BD62911" w14:textId="77777777" w:rsidR="00F95C32" w:rsidRDefault="00F95C32" w:rsidP="00892B12">
      <w:pPr>
        <w:spacing w:after="240" w:line="360" w:lineRule="atLeast"/>
        <w:divId w:val="1507787514"/>
        <w:rPr>
          <w:rFonts w:ascii="Times New Roman" w:hAnsi="Times New Roman" w:cs="Times New Roman"/>
          <w:color w:val="000000"/>
          <w:kern w:val="0"/>
          <w14:ligatures w14:val="none"/>
        </w:rPr>
      </w:pPr>
    </w:p>
    <w:p w14:paraId="34C4E631" w14:textId="77777777" w:rsidR="00F95C32" w:rsidRDefault="00F95C32" w:rsidP="00892B12">
      <w:pPr>
        <w:spacing w:after="240" w:line="360" w:lineRule="atLeast"/>
        <w:divId w:val="1507787514"/>
        <w:rPr>
          <w:rFonts w:ascii="Times New Roman" w:hAnsi="Times New Roman" w:cs="Times New Roman"/>
          <w:color w:val="000000"/>
          <w:kern w:val="0"/>
          <w14:ligatures w14:val="none"/>
        </w:rPr>
      </w:pPr>
    </w:p>
    <w:p w14:paraId="531FD6AD" w14:textId="77777777" w:rsidR="00F95C32" w:rsidRDefault="00F95C32" w:rsidP="00892B12">
      <w:pPr>
        <w:spacing w:after="240" w:line="360" w:lineRule="atLeast"/>
        <w:divId w:val="1507787514"/>
        <w:rPr>
          <w:rFonts w:ascii="Times New Roman" w:hAnsi="Times New Roman" w:cs="Times New Roman"/>
          <w:color w:val="000000"/>
          <w:kern w:val="0"/>
          <w14:ligatures w14:val="none"/>
        </w:rPr>
      </w:pPr>
    </w:p>
    <w:p w14:paraId="2BCBAC7A" w14:textId="77777777" w:rsidR="00F95C32" w:rsidRDefault="00F95C32" w:rsidP="00892B12">
      <w:pPr>
        <w:spacing w:after="240" w:line="360" w:lineRule="atLeast"/>
        <w:divId w:val="1507787514"/>
        <w:rPr>
          <w:rFonts w:ascii="Times New Roman" w:hAnsi="Times New Roman" w:cs="Times New Roman"/>
          <w:color w:val="000000"/>
          <w:kern w:val="0"/>
          <w14:ligatures w14:val="none"/>
        </w:rPr>
      </w:pPr>
    </w:p>
    <w:p w14:paraId="4716C2C5" w14:textId="2FA84D7E" w:rsidR="001A7E6E" w:rsidRDefault="001A7E6E" w:rsidP="00B16C0E">
      <w:pPr>
        <w:rPr>
          <w:b/>
          <w:bCs/>
          <w:i/>
          <w:iCs/>
          <w:color w:val="000000" w:themeColor="text1"/>
          <w:u w:val="single"/>
        </w:rPr>
      </w:pPr>
      <w:r w:rsidRPr="001A7E6E">
        <w:rPr>
          <w:b/>
          <w:bCs/>
          <w:i/>
          <w:iCs/>
          <w:color w:val="000000" w:themeColor="text1"/>
          <w:u w:val="single"/>
        </w:rPr>
        <w:lastRenderedPageBreak/>
        <w:t>Personal reflection</w:t>
      </w:r>
    </w:p>
    <w:p w14:paraId="491A6BD7" w14:textId="77777777" w:rsidR="001A7E6E" w:rsidRDefault="001A7E6E" w:rsidP="00B16C0E">
      <w:pPr>
        <w:rPr>
          <w:b/>
          <w:bCs/>
          <w:i/>
          <w:iCs/>
          <w:color w:val="000000" w:themeColor="text1"/>
          <w:u w:val="single"/>
        </w:rPr>
      </w:pPr>
    </w:p>
    <w:p w14:paraId="6446C2F1" w14:textId="469B3FD0" w:rsidR="001A7E6E" w:rsidRPr="00953FBC" w:rsidRDefault="00432584" w:rsidP="00432584">
      <w:pPr>
        <w:pStyle w:val="ListParagraph"/>
        <w:numPr>
          <w:ilvl w:val="0"/>
          <w:numId w:val="2"/>
        </w:numPr>
        <w:rPr>
          <w:b/>
          <w:bCs/>
          <w:i/>
          <w:iCs/>
          <w:color w:val="000000" w:themeColor="text1"/>
          <w:u w:val="single"/>
        </w:rPr>
      </w:pPr>
      <w:r w:rsidRPr="00953FBC">
        <w:rPr>
          <w:b/>
          <w:bCs/>
          <w:i/>
          <w:iCs/>
          <w:color w:val="000000" w:themeColor="text1"/>
        </w:rPr>
        <w:t xml:space="preserve">Describe one of </w:t>
      </w:r>
      <w:r w:rsidR="00AD7234" w:rsidRPr="00953FBC">
        <w:rPr>
          <w:b/>
          <w:bCs/>
          <w:i/>
          <w:iCs/>
          <w:color w:val="000000" w:themeColor="text1"/>
        </w:rPr>
        <w:t>the observations you carried out. What did you learn from it?</w:t>
      </w:r>
    </w:p>
    <w:p w14:paraId="7B76F7B2" w14:textId="0B804B8A" w:rsidR="000F22E0" w:rsidRPr="0055022C" w:rsidRDefault="000D106A" w:rsidP="00816670">
      <w:pPr>
        <w:ind w:left="360"/>
        <w:rPr>
          <w:i/>
          <w:iCs/>
          <w:color w:val="000000" w:themeColor="text1"/>
        </w:rPr>
      </w:pPr>
      <w:r>
        <w:rPr>
          <w:i/>
          <w:iCs/>
          <w:color w:val="000000" w:themeColor="text1"/>
        </w:rPr>
        <w:t xml:space="preserve">The observation I carried out was in regard to whether active engagement in a phonics lesson impacted a child’s literacy and language development. Through this observation I </w:t>
      </w:r>
      <w:r w:rsidR="000F22E0">
        <w:rPr>
          <w:i/>
          <w:iCs/>
          <w:color w:val="000000" w:themeColor="text1"/>
        </w:rPr>
        <w:t xml:space="preserve">discovered that the teaching of phonics has major direct impact on a child’s language and literacy skills </w:t>
      </w:r>
      <w:r w:rsidR="00E46567">
        <w:rPr>
          <w:i/>
          <w:iCs/>
          <w:color w:val="000000" w:themeColor="text1"/>
        </w:rPr>
        <w:t xml:space="preserve">as through learning the sounds of letters they were able to develop this into tracing and writing each letter and forming basic words which </w:t>
      </w:r>
      <w:r w:rsidR="00D54A1A">
        <w:rPr>
          <w:i/>
          <w:iCs/>
          <w:color w:val="000000" w:themeColor="text1"/>
        </w:rPr>
        <w:t>advanced</w:t>
      </w:r>
      <w:r w:rsidR="00E46567">
        <w:rPr>
          <w:i/>
          <w:iCs/>
          <w:color w:val="000000" w:themeColor="text1"/>
        </w:rPr>
        <w:t xml:space="preserve"> their development.</w:t>
      </w:r>
    </w:p>
    <w:p w14:paraId="4BC25624" w14:textId="77777777" w:rsidR="006E370D" w:rsidRDefault="006E370D" w:rsidP="006E370D">
      <w:pPr>
        <w:ind w:left="360"/>
        <w:rPr>
          <w:i/>
          <w:iCs/>
          <w:color w:val="000000" w:themeColor="text1"/>
        </w:rPr>
      </w:pPr>
    </w:p>
    <w:p w14:paraId="31E6E6F5" w14:textId="2ADEAA27" w:rsidR="0043184C" w:rsidRDefault="00347BF8" w:rsidP="00347BF8">
      <w:pPr>
        <w:pStyle w:val="ListParagraph"/>
        <w:numPr>
          <w:ilvl w:val="0"/>
          <w:numId w:val="2"/>
        </w:numPr>
        <w:rPr>
          <w:b/>
          <w:bCs/>
          <w:i/>
          <w:iCs/>
          <w:color w:val="000000" w:themeColor="text1"/>
        </w:rPr>
      </w:pPr>
      <w:r w:rsidRPr="00D63FDA">
        <w:rPr>
          <w:b/>
          <w:bCs/>
          <w:i/>
          <w:iCs/>
          <w:color w:val="000000" w:themeColor="text1"/>
        </w:rPr>
        <w:t xml:space="preserve">What were the challenges </w:t>
      </w:r>
      <w:r w:rsidR="000E275E" w:rsidRPr="00D63FDA">
        <w:rPr>
          <w:b/>
          <w:bCs/>
          <w:i/>
          <w:iCs/>
          <w:color w:val="000000" w:themeColor="text1"/>
        </w:rPr>
        <w:t xml:space="preserve">and opportunities of being a non-participant observer </w:t>
      </w:r>
      <w:r w:rsidR="00EC072C" w:rsidRPr="00D63FDA">
        <w:rPr>
          <w:b/>
          <w:bCs/>
          <w:i/>
          <w:iCs/>
          <w:color w:val="000000" w:themeColor="text1"/>
        </w:rPr>
        <w:t>in the classroom?</w:t>
      </w:r>
    </w:p>
    <w:p w14:paraId="0E7B1AE0" w14:textId="2781B91F" w:rsidR="00D63FDA" w:rsidRDefault="00D63FDA" w:rsidP="00D63FDA">
      <w:pPr>
        <w:rPr>
          <w:i/>
          <w:iCs/>
          <w:color w:val="000000" w:themeColor="text1"/>
        </w:rPr>
      </w:pPr>
      <w:r>
        <w:rPr>
          <w:i/>
          <w:iCs/>
          <w:color w:val="000000" w:themeColor="text1"/>
        </w:rPr>
        <w:t xml:space="preserve">The challenges of being a non-participant observer in the classroom were </w:t>
      </w:r>
      <w:r w:rsidR="006F468B">
        <w:rPr>
          <w:i/>
          <w:iCs/>
          <w:color w:val="000000" w:themeColor="text1"/>
        </w:rPr>
        <w:t>that</w:t>
      </w:r>
      <w:r>
        <w:rPr>
          <w:i/>
          <w:iCs/>
          <w:color w:val="000000" w:themeColor="text1"/>
        </w:rPr>
        <w:t xml:space="preserve"> </w:t>
      </w:r>
      <w:r w:rsidR="008E726E">
        <w:rPr>
          <w:i/>
          <w:iCs/>
          <w:color w:val="000000" w:themeColor="text1"/>
        </w:rPr>
        <w:t xml:space="preserve">it was difficult </w:t>
      </w:r>
      <w:r w:rsidR="00381D2E">
        <w:rPr>
          <w:i/>
          <w:iCs/>
          <w:color w:val="000000" w:themeColor="text1"/>
        </w:rPr>
        <w:t xml:space="preserve">to distinguish the pupil’s engagement </w:t>
      </w:r>
      <w:r w:rsidR="0030155D">
        <w:rPr>
          <w:i/>
          <w:iCs/>
          <w:color w:val="000000" w:themeColor="text1"/>
        </w:rPr>
        <w:t xml:space="preserve">levels </w:t>
      </w:r>
      <w:r w:rsidR="002D0C59">
        <w:rPr>
          <w:i/>
          <w:iCs/>
          <w:color w:val="000000" w:themeColor="text1"/>
        </w:rPr>
        <w:t xml:space="preserve">as my relationship with </w:t>
      </w:r>
      <w:r w:rsidR="00254090">
        <w:rPr>
          <w:i/>
          <w:iCs/>
          <w:color w:val="000000" w:themeColor="text1"/>
        </w:rPr>
        <w:t>the pupils is fairly new</w:t>
      </w:r>
      <w:r w:rsidR="00730712">
        <w:rPr>
          <w:i/>
          <w:iCs/>
          <w:color w:val="000000" w:themeColor="text1"/>
        </w:rPr>
        <w:t xml:space="preserve">. This also bought another challenge as due to being in this classroom prior to the observation many of children were distracted </w:t>
      </w:r>
      <w:r w:rsidR="00580ADA">
        <w:rPr>
          <w:i/>
          <w:iCs/>
          <w:color w:val="000000" w:themeColor="text1"/>
        </w:rPr>
        <w:t xml:space="preserve">by my observing. The opportunities it provided as a </w:t>
      </w:r>
      <w:r w:rsidR="006F468B">
        <w:rPr>
          <w:i/>
          <w:iCs/>
          <w:color w:val="000000" w:themeColor="text1"/>
        </w:rPr>
        <w:t>nonparticipant</w:t>
      </w:r>
      <w:r w:rsidR="00580ADA">
        <w:rPr>
          <w:i/>
          <w:iCs/>
          <w:color w:val="000000" w:themeColor="text1"/>
        </w:rPr>
        <w:t xml:space="preserve"> observer </w:t>
      </w:r>
      <w:r w:rsidR="004E1F35">
        <w:rPr>
          <w:i/>
          <w:iCs/>
          <w:color w:val="000000" w:themeColor="text1"/>
        </w:rPr>
        <w:t xml:space="preserve">was that I was able to record their engagement </w:t>
      </w:r>
      <w:r w:rsidR="0055022C">
        <w:rPr>
          <w:i/>
          <w:iCs/>
          <w:color w:val="000000" w:themeColor="text1"/>
        </w:rPr>
        <w:t xml:space="preserve">levels as it occurred thus, making my findings reliable. </w:t>
      </w:r>
    </w:p>
    <w:p w14:paraId="78A89720" w14:textId="77777777" w:rsidR="00E46567" w:rsidRDefault="00E46567" w:rsidP="00D63FDA">
      <w:pPr>
        <w:rPr>
          <w:i/>
          <w:iCs/>
          <w:color w:val="000000" w:themeColor="text1"/>
        </w:rPr>
      </w:pPr>
    </w:p>
    <w:p w14:paraId="708AF12D" w14:textId="2D32F591" w:rsidR="00E46567" w:rsidRDefault="00E46567" w:rsidP="00E46567">
      <w:pPr>
        <w:pStyle w:val="ListParagraph"/>
        <w:numPr>
          <w:ilvl w:val="0"/>
          <w:numId w:val="2"/>
        </w:numPr>
        <w:rPr>
          <w:b/>
          <w:bCs/>
          <w:i/>
          <w:iCs/>
          <w:color w:val="000000" w:themeColor="text1"/>
        </w:rPr>
      </w:pPr>
      <w:r w:rsidRPr="00E46567">
        <w:rPr>
          <w:b/>
          <w:bCs/>
          <w:i/>
          <w:iCs/>
          <w:color w:val="000000" w:themeColor="text1"/>
        </w:rPr>
        <w:t>In your experience what were the benefits and limitations of the Leuven scale as a research tool?</w:t>
      </w:r>
    </w:p>
    <w:p w14:paraId="1FAA4800" w14:textId="7F86DDD5" w:rsidR="00D54A1A" w:rsidRDefault="00D54A1A" w:rsidP="00D54A1A">
      <w:pPr>
        <w:ind w:left="360"/>
        <w:rPr>
          <w:i/>
          <w:iCs/>
          <w:color w:val="000000" w:themeColor="text1"/>
        </w:rPr>
      </w:pPr>
      <w:r>
        <w:rPr>
          <w:i/>
          <w:iCs/>
          <w:color w:val="000000" w:themeColor="text1"/>
        </w:rPr>
        <w:t xml:space="preserve">Through, using the Leuven scale as the main tool </w:t>
      </w:r>
      <w:r w:rsidR="00B531AD">
        <w:rPr>
          <w:i/>
          <w:iCs/>
          <w:color w:val="000000" w:themeColor="text1"/>
        </w:rPr>
        <w:t xml:space="preserve">in monitoring the child’s engagement levels, I discovered that the benefits were that it was simple scale in </w:t>
      </w:r>
      <w:r w:rsidR="00114C27">
        <w:rPr>
          <w:i/>
          <w:iCs/>
          <w:color w:val="000000" w:themeColor="text1"/>
        </w:rPr>
        <w:t>recognising certain involvement levels, which made</w:t>
      </w:r>
      <w:r w:rsidR="00B5272E">
        <w:rPr>
          <w:i/>
          <w:iCs/>
          <w:color w:val="000000" w:themeColor="text1"/>
        </w:rPr>
        <w:t xml:space="preserve"> it</w:t>
      </w:r>
      <w:r w:rsidR="00114C27">
        <w:rPr>
          <w:i/>
          <w:iCs/>
          <w:color w:val="000000" w:themeColor="text1"/>
        </w:rPr>
        <w:t xml:space="preserve"> easier when conducting the research. </w:t>
      </w:r>
      <w:r w:rsidR="004E734D">
        <w:rPr>
          <w:i/>
          <w:iCs/>
          <w:color w:val="000000" w:themeColor="text1"/>
        </w:rPr>
        <w:t>However, the limitations in regard to using the Leuven scale as a research tool that it was also too vague of a scale, as some children engagement levels did not best suit</w:t>
      </w:r>
      <w:r w:rsidR="00C31C32">
        <w:rPr>
          <w:i/>
          <w:iCs/>
          <w:color w:val="000000" w:themeColor="text1"/>
        </w:rPr>
        <w:t>, 5 points that the Leuven scale of involvement provided.</w:t>
      </w:r>
    </w:p>
    <w:p w14:paraId="3BAABB22" w14:textId="77777777" w:rsidR="00C31C32" w:rsidRDefault="00C31C32" w:rsidP="00D54A1A">
      <w:pPr>
        <w:ind w:left="360"/>
        <w:rPr>
          <w:i/>
          <w:iCs/>
          <w:color w:val="000000" w:themeColor="text1"/>
        </w:rPr>
      </w:pPr>
    </w:p>
    <w:p w14:paraId="0433AB64" w14:textId="6C56ED46" w:rsidR="00C31C32" w:rsidRPr="0012182B" w:rsidRDefault="00923E74" w:rsidP="00C31C32">
      <w:pPr>
        <w:pStyle w:val="ListParagraph"/>
        <w:numPr>
          <w:ilvl w:val="0"/>
          <w:numId w:val="2"/>
        </w:numPr>
        <w:rPr>
          <w:b/>
          <w:bCs/>
          <w:i/>
          <w:iCs/>
          <w:color w:val="000000" w:themeColor="text1"/>
        </w:rPr>
      </w:pPr>
      <w:r w:rsidRPr="0012182B">
        <w:rPr>
          <w:b/>
          <w:bCs/>
          <w:i/>
          <w:iCs/>
          <w:color w:val="000000" w:themeColor="text1"/>
        </w:rPr>
        <w:t xml:space="preserve">What were the main points of learning for you in terms </w:t>
      </w:r>
      <w:r w:rsidR="002328BA" w:rsidRPr="0012182B">
        <w:rPr>
          <w:b/>
          <w:bCs/>
          <w:i/>
          <w:iCs/>
          <w:color w:val="000000" w:themeColor="text1"/>
        </w:rPr>
        <w:t>of being a researcher in the classroom?</w:t>
      </w:r>
    </w:p>
    <w:p w14:paraId="553B40E2" w14:textId="66A0649B" w:rsidR="00326D29" w:rsidRPr="00326D29" w:rsidRDefault="00B93560" w:rsidP="00326D29">
      <w:pPr>
        <w:ind w:left="360"/>
        <w:rPr>
          <w:i/>
          <w:iCs/>
          <w:color w:val="000000" w:themeColor="text1"/>
        </w:rPr>
      </w:pPr>
      <w:r>
        <w:rPr>
          <w:i/>
          <w:iCs/>
          <w:color w:val="000000" w:themeColor="text1"/>
        </w:rPr>
        <w:t xml:space="preserve">The main points of learning, in terms of being a researcher is the </w:t>
      </w:r>
      <w:r w:rsidR="00E84117">
        <w:rPr>
          <w:i/>
          <w:iCs/>
          <w:color w:val="000000" w:themeColor="text1"/>
        </w:rPr>
        <w:t xml:space="preserve">use of constant repetition </w:t>
      </w:r>
      <w:r w:rsidR="00AF016C">
        <w:rPr>
          <w:i/>
          <w:iCs/>
          <w:color w:val="000000" w:themeColor="text1"/>
        </w:rPr>
        <w:t>and</w:t>
      </w:r>
      <w:r w:rsidR="0012182B">
        <w:rPr>
          <w:i/>
          <w:iCs/>
          <w:color w:val="000000" w:themeColor="text1"/>
        </w:rPr>
        <w:t xml:space="preserve"> the use of</w:t>
      </w:r>
      <w:r w:rsidR="00E84117">
        <w:rPr>
          <w:i/>
          <w:iCs/>
          <w:color w:val="000000" w:themeColor="text1"/>
        </w:rPr>
        <w:t xml:space="preserve"> </w:t>
      </w:r>
      <w:r w:rsidR="00311250">
        <w:rPr>
          <w:i/>
          <w:iCs/>
          <w:color w:val="000000" w:themeColor="text1"/>
        </w:rPr>
        <w:t xml:space="preserve">active participation is key when developing </w:t>
      </w:r>
      <w:r w:rsidR="00AF016C">
        <w:rPr>
          <w:i/>
          <w:iCs/>
          <w:color w:val="000000" w:themeColor="text1"/>
        </w:rPr>
        <w:t xml:space="preserve">different aspects </w:t>
      </w:r>
      <w:r w:rsidR="0012182B">
        <w:rPr>
          <w:i/>
          <w:iCs/>
          <w:color w:val="000000" w:themeColor="text1"/>
        </w:rPr>
        <w:t xml:space="preserve">of learning. </w:t>
      </w:r>
    </w:p>
    <w:p w14:paraId="7D2A30FA" w14:textId="16F67267" w:rsidR="002328BA" w:rsidRDefault="002328BA" w:rsidP="00C31C32">
      <w:pPr>
        <w:pStyle w:val="ListParagraph"/>
        <w:numPr>
          <w:ilvl w:val="0"/>
          <w:numId w:val="2"/>
        </w:numPr>
        <w:rPr>
          <w:b/>
          <w:bCs/>
          <w:i/>
          <w:iCs/>
          <w:color w:val="000000" w:themeColor="text1"/>
        </w:rPr>
      </w:pPr>
      <w:r w:rsidRPr="006F468B">
        <w:rPr>
          <w:b/>
          <w:bCs/>
          <w:i/>
          <w:iCs/>
          <w:color w:val="000000" w:themeColor="text1"/>
        </w:rPr>
        <w:t xml:space="preserve">What would you do differently if you were to conduct this </w:t>
      </w:r>
      <w:r w:rsidR="000D516D" w:rsidRPr="006F468B">
        <w:rPr>
          <w:b/>
          <w:bCs/>
          <w:i/>
          <w:iCs/>
          <w:color w:val="000000" w:themeColor="text1"/>
        </w:rPr>
        <w:t>research again?</w:t>
      </w:r>
      <w:r w:rsidR="006F468B">
        <w:rPr>
          <w:b/>
          <w:bCs/>
          <w:i/>
          <w:iCs/>
          <w:color w:val="000000" w:themeColor="text1"/>
        </w:rPr>
        <w:t xml:space="preserve"> </w:t>
      </w:r>
      <w:r w:rsidR="000D516D" w:rsidRPr="006F468B">
        <w:rPr>
          <w:b/>
          <w:bCs/>
          <w:i/>
          <w:iCs/>
          <w:color w:val="000000" w:themeColor="text1"/>
        </w:rPr>
        <w:t>why?</w:t>
      </w:r>
    </w:p>
    <w:p w14:paraId="55F251F3" w14:textId="46AE2D56" w:rsidR="006F468B" w:rsidRPr="006F468B" w:rsidRDefault="006F468B" w:rsidP="006F468B">
      <w:pPr>
        <w:pStyle w:val="ListParagraph"/>
        <w:rPr>
          <w:i/>
          <w:iCs/>
          <w:color w:val="000000" w:themeColor="text1"/>
        </w:rPr>
      </w:pPr>
      <w:r>
        <w:rPr>
          <w:i/>
          <w:iCs/>
          <w:color w:val="000000" w:themeColor="text1"/>
        </w:rPr>
        <w:lastRenderedPageBreak/>
        <w:t xml:space="preserve">If I was to conduct this research again, </w:t>
      </w:r>
      <w:r w:rsidR="007500D3">
        <w:rPr>
          <w:i/>
          <w:iCs/>
          <w:color w:val="000000" w:themeColor="text1"/>
        </w:rPr>
        <w:t xml:space="preserve">I would use a different research tool to observe the level of engagement </w:t>
      </w:r>
      <w:r w:rsidR="00FA5CD1">
        <w:rPr>
          <w:i/>
          <w:iCs/>
          <w:color w:val="000000" w:themeColor="text1"/>
        </w:rPr>
        <w:t xml:space="preserve">in order to have more concrete findings. I would also maybe choose a less broader question in order to have a more simple yes or no answer in my findings. </w:t>
      </w:r>
    </w:p>
    <w:p w14:paraId="2D69ED55" w14:textId="77777777" w:rsidR="006F468B" w:rsidRPr="006F468B" w:rsidRDefault="006F468B" w:rsidP="006F468B">
      <w:pPr>
        <w:pStyle w:val="ListParagraph"/>
        <w:rPr>
          <w:i/>
          <w:iCs/>
          <w:color w:val="000000" w:themeColor="text1"/>
        </w:rPr>
      </w:pPr>
    </w:p>
    <w:p w14:paraId="63ACA4A0" w14:textId="1321E9CD" w:rsidR="000D516D" w:rsidRDefault="000D516D" w:rsidP="00C31C32">
      <w:pPr>
        <w:pStyle w:val="ListParagraph"/>
        <w:numPr>
          <w:ilvl w:val="0"/>
          <w:numId w:val="2"/>
        </w:numPr>
        <w:rPr>
          <w:b/>
          <w:bCs/>
          <w:i/>
          <w:iCs/>
          <w:color w:val="000000" w:themeColor="text1"/>
        </w:rPr>
      </w:pPr>
      <w:r w:rsidRPr="00FA5CD1">
        <w:rPr>
          <w:b/>
          <w:bCs/>
          <w:i/>
          <w:iCs/>
          <w:color w:val="000000" w:themeColor="text1"/>
        </w:rPr>
        <w:t xml:space="preserve">Discuss any other methods of research you could use in the classroom </w:t>
      </w:r>
      <w:r w:rsidR="00326D29" w:rsidRPr="00FA5CD1">
        <w:rPr>
          <w:b/>
          <w:bCs/>
          <w:i/>
          <w:iCs/>
          <w:color w:val="000000" w:themeColor="text1"/>
        </w:rPr>
        <w:t>to improve your practice. What are the positive and negatives?</w:t>
      </w:r>
    </w:p>
    <w:p w14:paraId="6DF37AFD" w14:textId="2B0D1F6C" w:rsidR="00FA5CD1" w:rsidRPr="00FA5CD1" w:rsidRDefault="00904FE1" w:rsidP="00FA5CD1">
      <w:pPr>
        <w:ind w:left="360"/>
        <w:rPr>
          <w:i/>
          <w:iCs/>
          <w:color w:val="000000" w:themeColor="text1"/>
        </w:rPr>
      </w:pPr>
      <w:r>
        <w:rPr>
          <w:i/>
          <w:iCs/>
          <w:color w:val="000000" w:themeColor="text1"/>
        </w:rPr>
        <w:t>In order to improve my practice, another method of research that I could possibly use in the classroom is focus groups</w:t>
      </w:r>
      <w:r w:rsidR="00053863">
        <w:rPr>
          <w:i/>
          <w:iCs/>
          <w:color w:val="000000" w:themeColor="text1"/>
        </w:rPr>
        <w:t xml:space="preserve"> which will allow a range of opinions and</w:t>
      </w:r>
      <w:r w:rsidR="009D7B5A">
        <w:rPr>
          <w:i/>
          <w:iCs/>
          <w:color w:val="000000" w:themeColor="text1"/>
        </w:rPr>
        <w:t xml:space="preserve"> would be perfect </w:t>
      </w:r>
      <w:r w:rsidR="00053863">
        <w:rPr>
          <w:i/>
          <w:iCs/>
          <w:color w:val="000000" w:themeColor="text1"/>
        </w:rPr>
        <w:t xml:space="preserve"> in regard to </w:t>
      </w:r>
      <w:r w:rsidR="009D7B5A">
        <w:rPr>
          <w:i/>
          <w:iCs/>
          <w:color w:val="000000" w:themeColor="text1"/>
        </w:rPr>
        <w:t xml:space="preserve">looking at engagement levels. The positives </w:t>
      </w:r>
      <w:r w:rsidR="00E24B90">
        <w:rPr>
          <w:i/>
          <w:iCs/>
          <w:color w:val="000000" w:themeColor="text1"/>
        </w:rPr>
        <w:t xml:space="preserve">of focus groups is that you are able to observe body language </w:t>
      </w:r>
      <w:r w:rsidR="00017FBE">
        <w:rPr>
          <w:i/>
          <w:iCs/>
          <w:color w:val="000000" w:themeColor="text1"/>
        </w:rPr>
        <w:t xml:space="preserve">and develop emotional connections to the participants. However, this can provide </w:t>
      </w:r>
      <w:r w:rsidR="000F5463">
        <w:rPr>
          <w:i/>
          <w:iCs/>
          <w:color w:val="000000" w:themeColor="text1"/>
        </w:rPr>
        <w:t xml:space="preserve">negative use as </w:t>
      </w:r>
      <w:r w:rsidR="003E3026">
        <w:rPr>
          <w:i/>
          <w:iCs/>
          <w:color w:val="000000" w:themeColor="text1"/>
        </w:rPr>
        <w:t>ethical situations can arise due to confidentiality</w:t>
      </w:r>
      <w:r w:rsidR="00B832FB">
        <w:rPr>
          <w:i/>
          <w:iCs/>
          <w:color w:val="000000" w:themeColor="text1"/>
        </w:rPr>
        <w:t xml:space="preserve">, it may also be difficult to engage a large group. Moreover, it is far more time consuming and would thus, take longer to </w:t>
      </w:r>
      <w:r w:rsidR="00953FBC">
        <w:rPr>
          <w:i/>
          <w:iCs/>
          <w:color w:val="000000" w:themeColor="text1"/>
        </w:rPr>
        <w:t xml:space="preserve">discover my findings and conclusions. </w:t>
      </w:r>
    </w:p>
    <w:p w14:paraId="753F60FF" w14:textId="38C2FA72" w:rsidR="00E46567" w:rsidRPr="00E46567" w:rsidRDefault="00E46567" w:rsidP="00E46567">
      <w:pPr>
        <w:ind w:left="360"/>
        <w:rPr>
          <w:b/>
          <w:bCs/>
          <w:i/>
          <w:iCs/>
          <w:color w:val="000000" w:themeColor="text1"/>
        </w:rPr>
      </w:pPr>
    </w:p>
    <w:p w14:paraId="7A3CBB86" w14:textId="77777777" w:rsidR="00E46567" w:rsidRPr="00E46567" w:rsidRDefault="00E46567" w:rsidP="00E46567">
      <w:pPr>
        <w:ind w:left="360"/>
        <w:rPr>
          <w:i/>
          <w:iCs/>
          <w:color w:val="000000" w:themeColor="text1"/>
        </w:rPr>
      </w:pPr>
    </w:p>
    <w:p w14:paraId="7F1B9FAA" w14:textId="77777777" w:rsidR="00E46567" w:rsidRPr="00E46567" w:rsidRDefault="00E46567" w:rsidP="00E46567">
      <w:pPr>
        <w:ind w:left="360"/>
        <w:rPr>
          <w:i/>
          <w:iCs/>
          <w:color w:val="000000" w:themeColor="text1"/>
        </w:rPr>
      </w:pPr>
    </w:p>
    <w:p w14:paraId="60580EB7" w14:textId="77777777" w:rsidR="0055022C" w:rsidRDefault="0055022C" w:rsidP="00D63FDA">
      <w:pPr>
        <w:rPr>
          <w:i/>
          <w:iCs/>
          <w:color w:val="000000" w:themeColor="text1"/>
        </w:rPr>
      </w:pPr>
    </w:p>
    <w:p w14:paraId="04EAE2EE" w14:textId="77777777" w:rsidR="002D0C59" w:rsidRPr="00D63FDA" w:rsidRDefault="002D0C59" w:rsidP="00D63FDA">
      <w:pPr>
        <w:rPr>
          <w:i/>
          <w:iCs/>
          <w:color w:val="000000" w:themeColor="text1"/>
        </w:rPr>
      </w:pPr>
    </w:p>
    <w:p w14:paraId="1554F38C" w14:textId="5BE0781A" w:rsidR="00EC072C" w:rsidRPr="00EC072C" w:rsidRDefault="00EC072C" w:rsidP="00EC072C">
      <w:pPr>
        <w:rPr>
          <w:i/>
          <w:iCs/>
          <w:color w:val="000000" w:themeColor="text1"/>
        </w:rPr>
      </w:pPr>
    </w:p>
    <w:p w14:paraId="43C81EEE" w14:textId="77777777" w:rsidR="009B09B7" w:rsidRDefault="009B09B7" w:rsidP="00B16C0E">
      <w:pPr>
        <w:rPr>
          <w:b/>
          <w:bCs/>
          <w:i/>
          <w:iCs/>
          <w:color w:val="FF0000"/>
        </w:rPr>
      </w:pPr>
    </w:p>
    <w:p w14:paraId="06794A74" w14:textId="77777777" w:rsidR="009B09B7" w:rsidRDefault="009B09B7" w:rsidP="00B16C0E">
      <w:pPr>
        <w:rPr>
          <w:b/>
          <w:bCs/>
          <w:i/>
          <w:iCs/>
          <w:color w:val="FF0000"/>
        </w:rPr>
      </w:pPr>
    </w:p>
    <w:p w14:paraId="40E552E7" w14:textId="77777777" w:rsidR="009B09B7" w:rsidRDefault="009B09B7" w:rsidP="00B16C0E">
      <w:pPr>
        <w:rPr>
          <w:b/>
          <w:bCs/>
          <w:i/>
          <w:iCs/>
          <w:color w:val="FF0000"/>
        </w:rPr>
      </w:pPr>
    </w:p>
    <w:p w14:paraId="74705AC1" w14:textId="77777777" w:rsidR="009B09B7" w:rsidRDefault="009B09B7" w:rsidP="00B16C0E">
      <w:pPr>
        <w:rPr>
          <w:b/>
          <w:bCs/>
          <w:i/>
          <w:iCs/>
          <w:color w:val="FF0000"/>
        </w:rPr>
      </w:pPr>
    </w:p>
    <w:p w14:paraId="32C00C51" w14:textId="77777777" w:rsidR="009B09B7" w:rsidRDefault="009B09B7" w:rsidP="00B16C0E">
      <w:pPr>
        <w:rPr>
          <w:b/>
          <w:bCs/>
          <w:i/>
          <w:iCs/>
          <w:color w:val="FF0000"/>
        </w:rPr>
      </w:pPr>
    </w:p>
    <w:p w14:paraId="3E4FF806" w14:textId="77777777" w:rsidR="009B09B7" w:rsidRDefault="009B09B7" w:rsidP="00B16C0E">
      <w:pPr>
        <w:rPr>
          <w:b/>
          <w:bCs/>
          <w:i/>
          <w:iCs/>
          <w:color w:val="FF0000"/>
        </w:rPr>
      </w:pPr>
    </w:p>
    <w:p w14:paraId="75B388E9" w14:textId="77777777" w:rsidR="009B09B7" w:rsidRDefault="009B09B7" w:rsidP="00B16C0E">
      <w:pPr>
        <w:rPr>
          <w:b/>
          <w:bCs/>
          <w:i/>
          <w:iCs/>
          <w:color w:val="FF0000"/>
        </w:rPr>
      </w:pPr>
    </w:p>
    <w:p w14:paraId="06363A6E" w14:textId="77777777" w:rsidR="009B09B7" w:rsidRDefault="009B09B7" w:rsidP="00B16C0E">
      <w:pPr>
        <w:rPr>
          <w:b/>
          <w:bCs/>
          <w:i/>
          <w:iCs/>
          <w:color w:val="FF0000"/>
        </w:rPr>
      </w:pPr>
    </w:p>
    <w:p w14:paraId="78BE1B5E" w14:textId="77777777" w:rsidR="009B09B7" w:rsidRDefault="009B09B7" w:rsidP="00B16C0E">
      <w:pPr>
        <w:rPr>
          <w:b/>
          <w:bCs/>
          <w:i/>
          <w:iCs/>
          <w:color w:val="FF0000"/>
        </w:rPr>
      </w:pPr>
    </w:p>
    <w:p w14:paraId="6594E1BB" w14:textId="77777777" w:rsidR="00953FBC" w:rsidRDefault="00953FBC" w:rsidP="00B16C0E">
      <w:pPr>
        <w:rPr>
          <w:b/>
          <w:bCs/>
          <w:i/>
          <w:iCs/>
          <w:color w:val="FF0000"/>
        </w:rPr>
      </w:pPr>
    </w:p>
    <w:p w14:paraId="3C8A1DB4" w14:textId="5685C9A0" w:rsidR="005B154D" w:rsidRPr="00004C7D" w:rsidRDefault="005B154D" w:rsidP="00B16C0E">
      <w:pPr>
        <w:rPr>
          <w:b/>
          <w:bCs/>
          <w:i/>
          <w:iCs/>
          <w:color w:val="000000" w:themeColor="text1"/>
        </w:rPr>
      </w:pPr>
      <w:r w:rsidRPr="00004C7D">
        <w:rPr>
          <w:b/>
          <w:bCs/>
          <w:i/>
          <w:iCs/>
          <w:color w:val="FF0000"/>
        </w:rPr>
        <w:lastRenderedPageBreak/>
        <w:t>How does active engagement of a group of pupils in a phonic lesson influence literacy and language skills?</w:t>
      </w:r>
      <w:r w:rsidRPr="00004C7D">
        <w:rPr>
          <w:b/>
          <w:bCs/>
          <w:i/>
          <w:iCs/>
          <w:color w:val="000000" w:themeColor="text1"/>
        </w:rPr>
        <w:t xml:space="preserve"> </w:t>
      </w:r>
    </w:p>
    <w:p w14:paraId="19A24E25" w14:textId="77777777" w:rsidR="005B154D" w:rsidRPr="00831AF6" w:rsidRDefault="005B154D" w:rsidP="00B16C0E">
      <w:pPr>
        <w:rPr>
          <w:b/>
          <w:bCs/>
          <w:i/>
          <w:iCs/>
          <w:u w:val="single"/>
        </w:rPr>
      </w:pPr>
      <w:r w:rsidRPr="00616041">
        <w:rPr>
          <w:b/>
          <w:bCs/>
          <w:i/>
          <w:iCs/>
          <w:u w:val="single"/>
        </w:rPr>
        <w:t>Observation schedule</w:t>
      </w:r>
      <w:r>
        <w:rPr>
          <w:b/>
          <w:bCs/>
          <w:i/>
          <w:iCs/>
          <w:u w:val="single"/>
        </w:rPr>
        <w:t>:</w:t>
      </w:r>
    </w:p>
    <w:p w14:paraId="029CAD6C" w14:textId="77777777" w:rsidR="005B154D" w:rsidRDefault="005B154D" w:rsidP="00B16C0E">
      <w:pPr>
        <w:rPr>
          <w:i/>
          <w:iCs/>
          <w:color w:val="000000" w:themeColor="text1"/>
        </w:rPr>
      </w:pPr>
      <w:r>
        <w:rPr>
          <w:i/>
          <w:iCs/>
          <w:color w:val="000000" w:themeColor="text1"/>
        </w:rPr>
        <w:t>Name of observer: Annabella Gibbons</w:t>
      </w:r>
    </w:p>
    <w:p w14:paraId="4FB5C2C1" w14:textId="77777777" w:rsidR="005B154D" w:rsidRDefault="005B154D" w:rsidP="00B16C0E">
      <w:pPr>
        <w:rPr>
          <w:i/>
          <w:iCs/>
          <w:color w:val="000000" w:themeColor="text1"/>
        </w:rPr>
      </w:pPr>
      <w:r>
        <w:rPr>
          <w:i/>
          <w:iCs/>
          <w:color w:val="000000" w:themeColor="text1"/>
        </w:rPr>
        <w:t>Date: 7.02.24 – 8.02.24</w:t>
      </w:r>
    </w:p>
    <w:p w14:paraId="0AFD3AA3" w14:textId="77777777" w:rsidR="005B154D" w:rsidRDefault="005B154D" w:rsidP="00B16C0E">
      <w:pPr>
        <w:rPr>
          <w:i/>
          <w:iCs/>
          <w:color w:val="000000" w:themeColor="text1"/>
        </w:rPr>
      </w:pPr>
      <w:r>
        <w:rPr>
          <w:i/>
          <w:iCs/>
          <w:color w:val="000000" w:themeColor="text1"/>
        </w:rPr>
        <w:t>Time: 1:30pm</w:t>
      </w:r>
    </w:p>
    <w:p w14:paraId="2FBF4580" w14:textId="77777777" w:rsidR="005B154D" w:rsidRPr="007C4D90" w:rsidRDefault="005B154D" w:rsidP="00B16C0E">
      <w:pPr>
        <w:ind w:left="3600"/>
        <w:rPr>
          <w:b/>
          <w:bCs/>
          <w:i/>
          <w:iCs/>
          <w:color w:val="FF0000"/>
        </w:rPr>
      </w:pPr>
      <w:r w:rsidRPr="007C4D90">
        <w:rPr>
          <w:b/>
          <w:bCs/>
          <w:i/>
          <w:iCs/>
          <w:color w:val="FF0000"/>
        </w:rPr>
        <w:t xml:space="preserve"> Section A:</w:t>
      </w:r>
      <w:r>
        <w:rPr>
          <w:b/>
          <w:bCs/>
          <w:i/>
          <w:iCs/>
          <w:color w:val="FF0000"/>
        </w:rPr>
        <w:t xml:space="preserve"> well-being</w:t>
      </w:r>
    </w:p>
    <w:p w14:paraId="57DA0183" w14:textId="77777777" w:rsidR="005B154D" w:rsidRDefault="005B154D" w:rsidP="00B16C0E">
      <w:pPr>
        <w:rPr>
          <w:i/>
          <w:iCs/>
          <w:color w:val="000000" w:themeColor="text1"/>
        </w:rPr>
      </w:pPr>
      <w:r>
        <w:rPr>
          <w:i/>
          <w:iCs/>
          <w:color w:val="000000" w:themeColor="text1"/>
        </w:rPr>
        <w:t xml:space="preserve">Context: observing 3 pupils – 10 minutes each. </w:t>
      </w:r>
    </w:p>
    <w:p w14:paraId="6178D967" w14:textId="77777777" w:rsidR="005B154D" w:rsidRDefault="005B154D" w:rsidP="00B16C0E">
      <w:pPr>
        <w:rPr>
          <w:b/>
          <w:bCs/>
          <w:i/>
          <w:iCs/>
          <w:color w:val="000000" w:themeColor="text1"/>
        </w:rPr>
      </w:pPr>
      <w:r>
        <w:rPr>
          <w:i/>
          <w:iCs/>
          <w:color w:val="000000" w:themeColor="text1"/>
        </w:rPr>
        <w:t xml:space="preserve">Year group: </w:t>
      </w:r>
      <w:r w:rsidRPr="00486204">
        <w:rPr>
          <w:b/>
          <w:bCs/>
          <w:i/>
          <w:iCs/>
          <w:color w:val="000000" w:themeColor="text1"/>
        </w:rPr>
        <w:t>Reception</w:t>
      </w:r>
    </w:p>
    <w:p w14:paraId="743923F3" w14:textId="77777777" w:rsidR="005B154D" w:rsidRDefault="005B154D" w:rsidP="00B16C0E">
      <w:pPr>
        <w:rPr>
          <w:i/>
          <w:iCs/>
          <w:color w:val="000000" w:themeColor="text1"/>
        </w:rPr>
      </w:pPr>
      <w:r>
        <w:rPr>
          <w:i/>
          <w:iCs/>
          <w:color w:val="000000" w:themeColor="text1"/>
        </w:rPr>
        <w:t xml:space="preserve">Lesson: phonics                                                Objectives: pronouncing sounds and letters – writing them down afterwards. </w:t>
      </w:r>
    </w:p>
    <w:p w14:paraId="4F2511D2" w14:textId="77777777" w:rsidR="005B154D" w:rsidRDefault="005B154D" w:rsidP="00B16C0E">
      <w:pPr>
        <w:rPr>
          <w:i/>
          <w:iCs/>
          <w:color w:val="000000" w:themeColor="text1"/>
        </w:rPr>
      </w:pPr>
      <w:r>
        <w:rPr>
          <w:i/>
          <w:iCs/>
          <w:color w:val="000000" w:themeColor="text1"/>
        </w:rPr>
        <w:t>Ability of pupil: pupil A                           Pupil B                             Pupil C</w:t>
      </w:r>
    </w:p>
    <w:p w14:paraId="5C297862" w14:textId="77777777" w:rsidR="005B154D" w:rsidRDefault="005B154D" w:rsidP="00B16C0E">
      <w:pPr>
        <w:rPr>
          <w:b/>
          <w:bCs/>
          <w:i/>
          <w:iCs/>
          <w:color w:val="FF0000"/>
        </w:rPr>
      </w:pPr>
    </w:p>
    <w:p w14:paraId="3DFC324D" w14:textId="77777777" w:rsidR="005B154D" w:rsidRDefault="005B154D" w:rsidP="00B16C0E">
      <w:pPr>
        <w:ind w:left="4320"/>
        <w:rPr>
          <w:b/>
          <w:bCs/>
          <w:i/>
          <w:iCs/>
          <w:color w:val="FF0000"/>
        </w:rPr>
      </w:pPr>
      <w:r w:rsidRPr="00923244">
        <w:rPr>
          <w:b/>
          <w:bCs/>
          <w:i/>
          <w:iCs/>
          <w:color w:val="FF0000"/>
        </w:rPr>
        <w:t>Section B</w:t>
      </w:r>
    </w:p>
    <w:p w14:paraId="0F2280A1" w14:textId="77777777" w:rsidR="005B154D" w:rsidRDefault="005B154D" w:rsidP="00B16C0E">
      <w:pPr>
        <w:rPr>
          <w:b/>
          <w:bCs/>
          <w:i/>
          <w:iCs/>
          <w:color w:val="000000" w:themeColor="text1"/>
        </w:rPr>
      </w:pPr>
      <w:r w:rsidRPr="001417E2">
        <w:rPr>
          <w:b/>
          <w:bCs/>
          <w:i/>
          <w:iCs/>
          <w:color w:val="000000" w:themeColor="text1"/>
        </w:rPr>
        <w:t xml:space="preserve">Level of </w:t>
      </w:r>
      <w:r>
        <w:rPr>
          <w:b/>
          <w:bCs/>
          <w:i/>
          <w:iCs/>
          <w:color w:val="000000" w:themeColor="text1"/>
        </w:rPr>
        <w:t>involvement:</w:t>
      </w:r>
    </w:p>
    <w:p w14:paraId="39AD4CFF" w14:textId="77777777" w:rsidR="005B154D" w:rsidRDefault="005B154D" w:rsidP="00B16C0E">
      <w:pPr>
        <w:rPr>
          <w:b/>
          <w:bCs/>
          <w:i/>
          <w:iCs/>
          <w:color w:val="000000" w:themeColor="text1"/>
        </w:rPr>
      </w:pPr>
      <w:r>
        <w:rPr>
          <w:b/>
          <w:bCs/>
          <w:i/>
          <w:iCs/>
          <w:color w:val="000000" w:themeColor="text1"/>
        </w:rPr>
        <w:t xml:space="preserve">At the beginning of lesson </w:t>
      </w:r>
    </w:p>
    <w:tbl>
      <w:tblPr>
        <w:tblStyle w:val="GridTable1Light"/>
        <w:tblW w:w="8925" w:type="dxa"/>
        <w:tblInd w:w="-5" w:type="dxa"/>
        <w:tblLook w:val="04A0" w:firstRow="1" w:lastRow="0" w:firstColumn="1" w:lastColumn="0" w:noHBand="0" w:noVBand="1"/>
      </w:tblPr>
      <w:tblGrid>
        <w:gridCol w:w="1286"/>
        <w:gridCol w:w="1117"/>
        <w:gridCol w:w="1117"/>
        <w:gridCol w:w="891"/>
        <w:gridCol w:w="1551"/>
        <w:gridCol w:w="825"/>
        <w:gridCol w:w="1069"/>
        <w:gridCol w:w="1069"/>
      </w:tblGrid>
      <w:tr w:rsidR="005B154D" w14:paraId="497231EA" w14:textId="77777777" w:rsidTr="00B16C0E">
        <w:trPr>
          <w:cnfStyle w:val="100000000000" w:firstRow="1" w:lastRow="0" w:firstColumn="0" w:lastColumn="0" w:oddVBand="0" w:evenVBand="0" w:oddHBand="0" w:evenHBand="0" w:firstRowFirstColumn="0" w:firstRowLastColumn="0" w:lastRowFirstColumn="0" w:lastRowLastColumn="0"/>
          <w:trHeight w:val="469"/>
        </w:trPr>
        <w:tc>
          <w:tcPr>
            <w:cnfStyle w:val="001000000000" w:firstRow="0" w:lastRow="0" w:firstColumn="1" w:lastColumn="0" w:oddVBand="0" w:evenVBand="0" w:oddHBand="0" w:evenHBand="0" w:firstRowFirstColumn="0" w:firstRowLastColumn="0" w:lastRowFirstColumn="0" w:lastRowLastColumn="0"/>
            <w:tcW w:w="0" w:type="auto"/>
          </w:tcPr>
          <w:p w14:paraId="486FA86E" w14:textId="77777777" w:rsidR="005B154D" w:rsidRDefault="005B154D" w:rsidP="00B16C0E">
            <w:pPr>
              <w:rPr>
                <w:i/>
                <w:iCs/>
                <w:color w:val="000000" w:themeColor="text1"/>
              </w:rPr>
            </w:pPr>
            <w:r>
              <w:rPr>
                <w:i/>
                <w:iCs/>
                <w:color w:val="000000" w:themeColor="text1"/>
              </w:rPr>
              <w:t>Phase</w:t>
            </w:r>
          </w:p>
        </w:tc>
        <w:tc>
          <w:tcPr>
            <w:tcW w:w="0" w:type="auto"/>
            <w:gridSpan w:val="2"/>
            <w:shd w:val="clear" w:color="auto" w:fill="C1F0C7" w:themeFill="accent3" w:themeFillTint="33"/>
          </w:tcPr>
          <w:p w14:paraId="7E9D5CF9" w14:textId="77777777" w:rsidR="005B154D" w:rsidRDefault="005B154D" w:rsidP="00B16C0E">
            <w:pPr>
              <w:cnfStyle w:val="100000000000" w:firstRow="1" w:lastRow="0" w:firstColumn="0" w:lastColumn="0" w:oddVBand="0" w:evenVBand="0" w:oddHBand="0" w:evenHBand="0" w:firstRowFirstColumn="0" w:firstRowLastColumn="0" w:lastRowFirstColumn="0" w:lastRowLastColumn="0"/>
              <w:rPr>
                <w:b w:val="0"/>
                <w:bCs w:val="0"/>
                <w:i/>
                <w:iCs/>
                <w:color w:val="000000" w:themeColor="text1"/>
              </w:rPr>
            </w:pPr>
            <w:r>
              <w:rPr>
                <w:b w:val="0"/>
                <w:bCs w:val="0"/>
                <w:i/>
                <w:iCs/>
                <w:color w:val="000000" w:themeColor="text1"/>
              </w:rPr>
              <w:t>Extremely high</w:t>
            </w:r>
          </w:p>
        </w:tc>
        <w:tc>
          <w:tcPr>
            <w:tcW w:w="0" w:type="auto"/>
          </w:tcPr>
          <w:p w14:paraId="7604B490" w14:textId="77777777" w:rsidR="005B154D" w:rsidRPr="0024258B" w:rsidRDefault="005B154D" w:rsidP="00B16C0E">
            <w:pPr>
              <w:cnfStyle w:val="100000000000" w:firstRow="1" w:lastRow="0" w:firstColumn="0" w:lastColumn="0" w:oddVBand="0" w:evenVBand="0" w:oddHBand="0" w:evenHBand="0" w:firstRowFirstColumn="0" w:firstRowLastColumn="0" w:lastRowFirstColumn="0" w:lastRowLastColumn="0"/>
              <w:rPr>
                <w:b w:val="0"/>
                <w:bCs w:val="0"/>
                <w:i/>
                <w:iCs/>
                <w:color w:val="000000" w:themeColor="text1"/>
              </w:rPr>
            </w:pPr>
            <w:r>
              <w:rPr>
                <w:b w:val="0"/>
                <w:bCs w:val="0"/>
                <w:i/>
                <w:iCs/>
                <w:color w:val="000000" w:themeColor="text1"/>
              </w:rPr>
              <w:t xml:space="preserve">High </w:t>
            </w:r>
          </w:p>
        </w:tc>
        <w:tc>
          <w:tcPr>
            <w:tcW w:w="0" w:type="auto"/>
            <w:shd w:val="clear" w:color="auto" w:fill="F6C5AC" w:themeFill="accent2" w:themeFillTint="66"/>
          </w:tcPr>
          <w:p w14:paraId="2D8FFF1C" w14:textId="77777777" w:rsidR="005B154D" w:rsidRDefault="005B154D" w:rsidP="00B16C0E">
            <w:pPr>
              <w:cnfStyle w:val="100000000000" w:firstRow="1" w:lastRow="0" w:firstColumn="0" w:lastColumn="0" w:oddVBand="0" w:evenVBand="0" w:oddHBand="0" w:evenHBand="0" w:firstRowFirstColumn="0" w:firstRowLastColumn="0" w:lastRowFirstColumn="0" w:lastRowLastColumn="0"/>
              <w:rPr>
                <w:b w:val="0"/>
                <w:bCs w:val="0"/>
                <w:i/>
                <w:iCs/>
                <w:color w:val="000000" w:themeColor="text1"/>
              </w:rPr>
            </w:pPr>
            <w:r>
              <w:rPr>
                <w:b w:val="0"/>
                <w:bCs w:val="0"/>
                <w:i/>
                <w:iCs/>
                <w:color w:val="000000" w:themeColor="text1"/>
              </w:rPr>
              <w:t xml:space="preserve">Moderate </w:t>
            </w:r>
          </w:p>
        </w:tc>
        <w:tc>
          <w:tcPr>
            <w:tcW w:w="0" w:type="auto"/>
          </w:tcPr>
          <w:p w14:paraId="083AA653" w14:textId="77777777" w:rsidR="005B154D" w:rsidRPr="00621F9A" w:rsidRDefault="005B154D" w:rsidP="00B16C0E">
            <w:pPr>
              <w:cnfStyle w:val="100000000000" w:firstRow="1" w:lastRow="0" w:firstColumn="0" w:lastColumn="0" w:oddVBand="0" w:evenVBand="0" w:oddHBand="0" w:evenHBand="0" w:firstRowFirstColumn="0" w:firstRowLastColumn="0" w:lastRowFirstColumn="0" w:lastRowLastColumn="0"/>
              <w:rPr>
                <w:b w:val="0"/>
                <w:bCs w:val="0"/>
                <w:i/>
                <w:iCs/>
                <w:color w:val="000000" w:themeColor="text1"/>
              </w:rPr>
            </w:pPr>
            <w:r w:rsidRPr="00621F9A">
              <w:rPr>
                <w:b w:val="0"/>
                <w:bCs w:val="0"/>
                <w:i/>
                <w:iCs/>
                <w:color w:val="000000" w:themeColor="text1"/>
              </w:rPr>
              <w:t>Low</w:t>
            </w:r>
          </w:p>
        </w:tc>
        <w:tc>
          <w:tcPr>
            <w:tcW w:w="0" w:type="auto"/>
            <w:gridSpan w:val="2"/>
            <w:shd w:val="clear" w:color="auto" w:fill="FF9B9B"/>
          </w:tcPr>
          <w:p w14:paraId="4D0B66C3" w14:textId="77777777" w:rsidR="005B154D" w:rsidRDefault="005B154D" w:rsidP="00B16C0E">
            <w:pPr>
              <w:cnfStyle w:val="100000000000" w:firstRow="1" w:lastRow="0" w:firstColumn="0" w:lastColumn="0" w:oddVBand="0" w:evenVBand="0" w:oddHBand="0" w:evenHBand="0" w:firstRowFirstColumn="0" w:firstRowLastColumn="0" w:lastRowFirstColumn="0" w:lastRowLastColumn="0"/>
              <w:rPr>
                <w:b w:val="0"/>
                <w:bCs w:val="0"/>
                <w:i/>
                <w:iCs/>
                <w:color w:val="000000" w:themeColor="text1"/>
              </w:rPr>
            </w:pPr>
            <w:r>
              <w:rPr>
                <w:b w:val="0"/>
                <w:bCs w:val="0"/>
                <w:i/>
                <w:iCs/>
                <w:color w:val="000000" w:themeColor="text1"/>
              </w:rPr>
              <w:t>Extremely low</w:t>
            </w:r>
          </w:p>
        </w:tc>
      </w:tr>
      <w:tr w:rsidR="005B154D" w14:paraId="2BBE53E3" w14:textId="77777777" w:rsidTr="00B16C0E">
        <w:trPr>
          <w:trHeight w:val="469"/>
        </w:trPr>
        <w:tc>
          <w:tcPr>
            <w:cnfStyle w:val="001000000000" w:firstRow="0" w:lastRow="0" w:firstColumn="1" w:lastColumn="0" w:oddVBand="0" w:evenVBand="0" w:oddHBand="0" w:evenHBand="0" w:firstRowFirstColumn="0" w:firstRowLastColumn="0" w:lastRowFirstColumn="0" w:lastRowLastColumn="0"/>
            <w:tcW w:w="0" w:type="auto"/>
          </w:tcPr>
          <w:p w14:paraId="3CF1A723" w14:textId="77777777" w:rsidR="005B154D" w:rsidRDefault="005B154D" w:rsidP="00B16C0E">
            <w:pPr>
              <w:rPr>
                <w:i/>
                <w:iCs/>
                <w:color w:val="000000" w:themeColor="text1"/>
              </w:rPr>
            </w:pPr>
          </w:p>
        </w:tc>
        <w:tc>
          <w:tcPr>
            <w:tcW w:w="0" w:type="auto"/>
            <w:gridSpan w:val="2"/>
            <w:shd w:val="clear" w:color="auto" w:fill="C1F0C7" w:themeFill="accent3" w:themeFillTint="33"/>
          </w:tcPr>
          <w:p w14:paraId="1DA5CE59"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r>
              <w:rPr>
                <w:b/>
                <w:bCs/>
                <w:i/>
                <w:iCs/>
                <w:noProof/>
                <w:color w:val="000000" w:themeColor="text1"/>
              </w:rPr>
              <mc:AlternateContent>
                <mc:Choice Requires="wps">
                  <w:drawing>
                    <wp:anchor distT="0" distB="0" distL="114300" distR="114300" simplePos="0" relativeHeight="251659264" behindDoc="0" locked="0" layoutInCell="1" allowOverlap="1" wp14:anchorId="0097944A" wp14:editId="52208D3C">
                      <wp:simplePos x="0" y="0"/>
                      <wp:positionH relativeFrom="column">
                        <wp:posOffset>552863</wp:posOffset>
                      </wp:positionH>
                      <wp:positionV relativeFrom="paragraph">
                        <wp:posOffset>368935</wp:posOffset>
                      </wp:positionV>
                      <wp:extent cx="185438" cy="185438"/>
                      <wp:effectExtent l="0" t="0" r="17780" b="17780"/>
                      <wp:wrapNone/>
                      <wp:docPr id="7" name="Oval 7"/>
                      <wp:cNvGraphicFramePr/>
                      <a:graphic xmlns:a="http://schemas.openxmlformats.org/drawingml/2006/main">
                        <a:graphicData uri="http://schemas.microsoft.com/office/word/2010/wordprocessingShape">
                          <wps:wsp>
                            <wps:cNvSpPr/>
                            <wps:spPr>
                              <a:xfrm flipV="1">
                                <a:off x="0" y="0"/>
                                <a:ext cx="185438" cy="185438"/>
                              </a:xfrm>
                              <a:prstGeom prst="ellipse">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124BC9" id="Oval 7" o:spid="_x0000_s1026" style="position:absolute;margin-left:43.55pt;margin-top:29.05pt;width:14.6pt;height:14.6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" fillcolor="red" strokecolor="red" strokeweight="1pt">
                      <v:stroke joinstyle="miter"/>
                    </v:oval>
                  </w:pict>
                </mc:Fallback>
              </mc:AlternateContent>
            </w:r>
            <w:r>
              <w:rPr>
                <w:b/>
                <w:bCs/>
                <w:i/>
                <w:iCs/>
                <w:color w:val="000000" w:themeColor="text1"/>
              </w:rPr>
              <w:t>5</w:t>
            </w:r>
          </w:p>
        </w:tc>
        <w:tc>
          <w:tcPr>
            <w:tcW w:w="0" w:type="auto"/>
          </w:tcPr>
          <w:p w14:paraId="7CE9DDA2"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r>
              <w:rPr>
                <w:b/>
                <w:bCs/>
                <w:i/>
                <w:iCs/>
                <w:color w:val="000000" w:themeColor="text1"/>
              </w:rPr>
              <w:t>4</w:t>
            </w:r>
          </w:p>
        </w:tc>
        <w:tc>
          <w:tcPr>
            <w:tcW w:w="0" w:type="auto"/>
            <w:shd w:val="clear" w:color="auto" w:fill="F6C5AC" w:themeFill="accent2" w:themeFillTint="66"/>
          </w:tcPr>
          <w:p w14:paraId="32E87D9F"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r>
              <w:rPr>
                <w:b/>
                <w:bCs/>
                <w:i/>
                <w:iCs/>
                <w:color w:val="000000" w:themeColor="text1"/>
              </w:rPr>
              <w:t>3</w:t>
            </w:r>
          </w:p>
        </w:tc>
        <w:tc>
          <w:tcPr>
            <w:tcW w:w="0" w:type="auto"/>
          </w:tcPr>
          <w:p w14:paraId="1C281AA6" w14:textId="77777777" w:rsidR="005B154D" w:rsidRPr="00621F9A"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r>
              <w:rPr>
                <w:b/>
                <w:bCs/>
                <w:i/>
                <w:iCs/>
                <w:color w:val="000000" w:themeColor="text1"/>
              </w:rPr>
              <w:t>2</w:t>
            </w:r>
          </w:p>
        </w:tc>
        <w:tc>
          <w:tcPr>
            <w:tcW w:w="0" w:type="auto"/>
            <w:gridSpan w:val="2"/>
            <w:shd w:val="clear" w:color="auto" w:fill="FF9B9B"/>
          </w:tcPr>
          <w:p w14:paraId="49931CA2"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r>
              <w:rPr>
                <w:b/>
                <w:bCs/>
                <w:i/>
                <w:iCs/>
                <w:color w:val="000000" w:themeColor="text1"/>
              </w:rPr>
              <w:t>1</w:t>
            </w:r>
          </w:p>
        </w:tc>
      </w:tr>
      <w:tr w:rsidR="005B154D" w14:paraId="335A8CBE" w14:textId="77777777" w:rsidTr="00B16C0E">
        <w:trPr>
          <w:trHeight w:val="469"/>
        </w:trPr>
        <w:tc>
          <w:tcPr>
            <w:cnfStyle w:val="001000000000" w:firstRow="0" w:lastRow="0" w:firstColumn="1" w:lastColumn="0" w:oddVBand="0" w:evenVBand="0" w:oddHBand="0" w:evenHBand="0" w:firstRowFirstColumn="0" w:firstRowLastColumn="0" w:lastRowFirstColumn="0" w:lastRowLastColumn="0"/>
            <w:tcW w:w="0" w:type="auto"/>
          </w:tcPr>
          <w:p w14:paraId="3FA4E78F" w14:textId="77777777" w:rsidR="005B154D" w:rsidRDefault="005B154D" w:rsidP="00B16C0E">
            <w:pPr>
              <w:rPr>
                <w:i/>
                <w:iCs/>
                <w:color w:val="000000" w:themeColor="text1"/>
              </w:rPr>
            </w:pPr>
            <w:r>
              <w:rPr>
                <w:i/>
                <w:iCs/>
                <w:color w:val="000000" w:themeColor="text1"/>
              </w:rPr>
              <w:t>Pupil A</w:t>
            </w:r>
          </w:p>
        </w:tc>
        <w:tc>
          <w:tcPr>
            <w:tcW w:w="0" w:type="auto"/>
          </w:tcPr>
          <w:p w14:paraId="3454265A"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p>
        </w:tc>
        <w:tc>
          <w:tcPr>
            <w:tcW w:w="0" w:type="auto"/>
          </w:tcPr>
          <w:p w14:paraId="1B501686"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p>
        </w:tc>
        <w:tc>
          <w:tcPr>
            <w:tcW w:w="0" w:type="auto"/>
            <w:vAlign w:val="bottom"/>
          </w:tcPr>
          <w:p w14:paraId="6A7CE59F"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p>
        </w:tc>
        <w:tc>
          <w:tcPr>
            <w:tcW w:w="0" w:type="auto"/>
            <w:vAlign w:val="bottom"/>
          </w:tcPr>
          <w:p w14:paraId="548207E3" w14:textId="77777777" w:rsidR="005B154D" w:rsidRDefault="005B154D" w:rsidP="00B16C0E">
            <w:pPr>
              <w:jc w:val="right"/>
              <w:cnfStyle w:val="000000000000" w:firstRow="0" w:lastRow="0" w:firstColumn="0" w:lastColumn="0" w:oddVBand="0" w:evenVBand="0" w:oddHBand="0" w:evenHBand="0" w:firstRowFirstColumn="0" w:firstRowLastColumn="0" w:lastRowFirstColumn="0" w:lastRowLastColumn="0"/>
              <w:rPr>
                <w:b/>
                <w:bCs/>
                <w:i/>
                <w:iCs/>
                <w:color w:val="000000" w:themeColor="text1"/>
              </w:rPr>
            </w:pPr>
          </w:p>
        </w:tc>
        <w:tc>
          <w:tcPr>
            <w:tcW w:w="0" w:type="auto"/>
          </w:tcPr>
          <w:p w14:paraId="1B75645C"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p>
        </w:tc>
        <w:tc>
          <w:tcPr>
            <w:tcW w:w="0" w:type="auto"/>
          </w:tcPr>
          <w:p w14:paraId="0197EF8C"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p>
        </w:tc>
        <w:tc>
          <w:tcPr>
            <w:tcW w:w="0" w:type="auto"/>
          </w:tcPr>
          <w:p w14:paraId="3CCD8455"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p>
        </w:tc>
      </w:tr>
      <w:tr w:rsidR="005B154D" w14:paraId="555860E3" w14:textId="77777777" w:rsidTr="00B16C0E">
        <w:trPr>
          <w:trHeight w:val="469"/>
        </w:trPr>
        <w:tc>
          <w:tcPr>
            <w:cnfStyle w:val="001000000000" w:firstRow="0" w:lastRow="0" w:firstColumn="1" w:lastColumn="0" w:oddVBand="0" w:evenVBand="0" w:oddHBand="0" w:evenHBand="0" w:firstRowFirstColumn="0" w:firstRowLastColumn="0" w:lastRowFirstColumn="0" w:lastRowLastColumn="0"/>
            <w:tcW w:w="0" w:type="auto"/>
          </w:tcPr>
          <w:p w14:paraId="33D62E7D" w14:textId="77777777" w:rsidR="005B154D" w:rsidRDefault="005B154D" w:rsidP="00B16C0E">
            <w:pPr>
              <w:rPr>
                <w:i/>
                <w:iCs/>
                <w:color w:val="000000" w:themeColor="text1"/>
              </w:rPr>
            </w:pPr>
            <w:r>
              <w:rPr>
                <w:i/>
                <w:iCs/>
                <w:color w:val="000000" w:themeColor="text1"/>
              </w:rPr>
              <w:t>Pupil B</w:t>
            </w:r>
          </w:p>
        </w:tc>
        <w:tc>
          <w:tcPr>
            <w:tcW w:w="0" w:type="auto"/>
          </w:tcPr>
          <w:p w14:paraId="3AC2469B"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p>
        </w:tc>
        <w:tc>
          <w:tcPr>
            <w:tcW w:w="0" w:type="auto"/>
          </w:tcPr>
          <w:p w14:paraId="4A1B6FF1"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p>
        </w:tc>
        <w:tc>
          <w:tcPr>
            <w:tcW w:w="0" w:type="auto"/>
          </w:tcPr>
          <w:p w14:paraId="19A23CE8"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r w:rsidRPr="007526EC">
              <w:rPr>
                <w:b/>
                <w:bCs/>
                <w:i/>
                <w:iCs/>
                <w:noProof/>
                <w:color w:val="000000" w:themeColor="text1"/>
              </w:rPr>
              <mc:AlternateContent>
                <mc:Choice Requires="wps">
                  <w:drawing>
                    <wp:anchor distT="0" distB="0" distL="114300" distR="114300" simplePos="0" relativeHeight="251661312" behindDoc="0" locked="0" layoutInCell="1" allowOverlap="1" wp14:anchorId="45D71309" wp14:editId="67021636">
                      <wp:simplePos x="0" y="0"/>
                      <wp:positionH relativeFrom="column">
                        <wp:posOffset>76098</wp:posOffset>
                      </wp:positionH>
                      <wp:positionV relativeFrom="paragraph">
                        <wp:posOffset>375773</wp:posOffset>
                      </wp:positionV>
                      <wp:extent cx="185438" cy="185438"/>
                      <wp:effectExtent l="0" t="0" r="17780" b="17780"/>
                      <wp:wrapNone/>
                      <wp:docPr id="1" name="Oval 1"/>
                      <wp:cNvGraphicFramePr/>
                      <a:graphic xmlns:a="http://schemas.openxmlformats.org/drawingml/2006/main">
                        <a:graphicData uri="http://schemas.microsoft.com/office/word/2010/wordprocessingShape">
                          <wps:wsp>
                            <wps:cNvSpPr/>
                            <wps:spPr>
                              <a:xfrm flipV="1">
                                <a:off x="0" y="0"/>
                                <a:ext cx="185438" cy="185438"/>
                              </a:xfrm>
                              <a:prstGeom prst="ellipse">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C6ABF3" id="Oval 1" o:spid="_x0000_s1026" style="position:absolute;margin-left:6pt;margin-top:29.6pt;width:14.6pt;height:14.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" fillcolor="red" strokecolor="red" strokeweight="1pt">
                      <v:stroke joinstyle="miter"/>
                    </v:oval>
                  </w:pict>
                </mc:Fallback>
              </mc:AlternateContent>
            </w:r>
          </w:p>
        </w:tc>
        <w:tc>
          <w:tcPr>
            <w:tcW w:w="0" w:type="auto"/>
          </w:tcPr>
          <w:p w14:paraId="00074748"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p>
        </w:tc>
        <w:tc>
          <w:tcPr>
            <w:tcW w:w="0" w:type="auto"/>
          </w:tcPr>
          <w:p w14:paraId="32465512"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p>
        </w:tc>
        <w:tc>
          <w:tcPr>
            <w:tcW w:w="0" w:type="auto"/>
          </w:tcPr>
          <w:p w14:paraId="4F3A6B0E"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p>
        </w:tc>
        <w:tc>
          <w:tcPr>
            <w:tcW w:w="0" w:type="auto"/>
          </w:tcPr>
          <w:p w14:paraId="0F29E58F"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p>
        </w:tc>
      </w:tr>
      <w:tr w:rsidR="005B154D" w14:paraId="755373A6" w14:textId="77777777" w:rsidTr="00B16C0E">
        <w:trPr>
          <w:trHeight w:val="469"/>
        </w:trPr>
        <w:tc>
          <w:tcPr>
            <w:cnfStyle w:val="001000000000" w:firstRow="0" w:lastRow="0" w:firstColumn="1" w:lastColumn="0" w:oddVBand="0" w:evenVBand="0" w:oddHBand="0" w:evenHBand="0" w:firstRowFirstColumn="0" w:firstRowLastColumn="0" w:lastRowFirstColumn="0" w:lastRowLastColumn="0"/>
            <w:tcW w:w="0" w:type="auto"/>
          </w:tcPr>
          <w:p w14:paraId="3A89B84F" w14:textId="77777777" w:rsidR="005B154D" w:rsidRDefault="005B154D" w:rsidP="00B16C0E">
            <w:pPr>
              <w:rPr>
                <w:i/>
                <w:iCs/>
                <w:color w:val="000000" w:themeColor="text1"/>
              </w:rPr>
            </w:pPr>
            <w:r>
              <w:rPr>
                <w:i/>
                <w:iCs/>
                <w:color w:val="000000" w:themeColor="text1"/>
              </w:rPr>
              <w:t>Pupil C</w:t>
            </w:r>
          </w:p>
        </w:tc>
        <w:tc>
          <w:tcPr>
            <w:tcW w:w="0" w:type="auto"/>
          </w:tcPr>
          <w:p w14:paraId="5070925A"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p>
        </w:tc>
        <w:tc>
          <w:tcPr>
            <w:tcW w:w="0" w:type="auto"/>
          </w:tcPr>
          <w:p w14:paraId="09AB76DE"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p>
        </w:tc>
        <w:tc>
          <w:tcPr>
            <w:tcW w:w="0" w:type="auto"/>
          </w:tcPr>
          <w:p w14:paraId="11FBD2E8"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p>
        </w:tc>
        <w:tc>
          <w:tcPr>
            <w:tcW w:w="0" w:type="auto"/>
          </w:tcPr>
          <w:p w14:paraId="04D6C0DD"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r w:rsidRPr="00AB66BC">
              <w:rPr>
                <w:b/>
                <w:bCs/>
                <w:i/>
                <w:iCs/>
                <w:noProof/>
                <w:color w:val="000000" w:themeColor="text1"/>
              </w:rPr>
              <mc:AlternateContent>
                <mc:Choice Requires="wps">
                  <w:drawing>
                    <wp:anchor distT="0" distB="0" distL="114300" distR="114300" simplePos="0" relativeHeight="251660288" behindDoc="0" locked="0" layoutInCell="1" allowOverlap="1" wp14:anchorId="561AFC91" wp14:editId="6458368B">
                      <wp:simplePos x="0" y="0"/>
                      <wp:positionH relativeFrom="column">
                        <wp:posOffset>280035</wp:posOffset>
                      </wp:positionH>
                      <wp:positionV relativeFrom="paragraph">
                        <wp:posOffset>-242231</wp:posOffset>
                      </wp:positionV>
                      <wp:extent cx="185420" cy="185420"/>
                      <wp:effectExtent l="12700" t="12700" r="5080" b="17780"/>
                      <wp:wrapNone/>
                      <wp:docPr id="8" name="Oval 8"/>
                      <wp:cNvGraphicFramePr/>
                      <a:graphic xmlns:a="http://schemas.openxmlformats.org/drawingml/2006/main">
                        <a:graphicData uri="http://schemas.microsoft.com/office/word/2010/wordprocessingShape">
                          <wps:wsp>
                            <wps:cNvSpPr/>
                            <wps:spPr>
                              <a:xfrm rot="10418328" flipV="1">
                                <a:off x="0" y="0"/>
                                <a:ext cx="185420" cy="185420"/>
                              </a:xfrm>
                              <a:prstGeom prst="ellipse">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BE6B57" id="Oval 8" o:spid="_x0000_s1026" style="position:absolute;margin-left:22.05pt;margin-top:-19.05pt;width:14.6pt;height:14.6pt;rotation:-11379592fd;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" fillcolor="red" strokecolor="red" strokeweight="1pt">
                      <v:stroke joinstyle="miter"/>
                    </v:oval>
                  </w:pict>
                </mc:Fallback>
              </mc:AlternateContent>
            </w:r>
          </w:p>
        </w:tc>
        <w:tc>
          <w:tcPr>
            <w:tcW w:w="0" w:type="auto"/>
          </w:tcPr>
          <w:p w14:paraId="3DB182B3"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p>
        </w:tc>
        <w:tc>
          <w:tcPr>
            <w:tcW w:w="0" w:type="auto"/>
          </w:tcPr>
          <w:p w14:paraId="5DEFF181"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p>
        </w:tc>
        <w:tc>
          <w:tcPr>
            <w:tcW w:w="0" w:type="auto"/>
          </w:tcPr>
          <w:p w14:paraId="5910D1F4" w14:textId="77777777" w:rsidR="005B154D" w:rsidRDefault="005B154D" w:rsidP="00B16C0E">
            <w:pPr>
              <w:cnfStyle w:val="000000000000" w:firstRow="0" w:lastRow="0" w:firstColumn="0" w:lastColumn="0" w:oddVBand="0" w:evenVBand="0" w:oddHBand="0" w:evenHBand="0" w:firstRowFirstColumn="0" w:firstRowLastColumn="0" w:lastRowFirstColumn="0" w:lastRowLastColumn="0"/>
              <w:rPr>
                <w:b/>
                <w:bCs/>
                <w:i/>
                <w:iCs/>
                <w:color w:val="000000" w:themeColor="text1"/>
              </w:rPr>
            </w:pPr>
          </w:p>
        </w:tc>
      </w:tr>
    </w:tbl>
    <w:p w14:paraId="1D88AABB" w14:textId="77777777" w:rsidR="005B154D" w:rsidRDefault="005B154D" w:rsidP="00B16C0E">
      <w:pPr>
        <w:rPr>
          <w:b/>
          <w:bCs/>
          <w:i/>
          <w:iCs/>
          <w:color w:val="FF0000"/>
        </w:rPr>
      </w:pPr>
    </w:p>
    <w:tbl>
      <w:tblPr>
        <w:tblStyle w:val="TableGrid"/>
        <w:tblW w:w="9316" w:type="dxa"/>
        <w:tblLook w:val="04A0" w:firstRow="1" w:lastRow="0" w:firstColumn="1" w:lastColumn="0" w:noHBand="0" w:noVBand="1"/>
      </w:tblPr>
      <w:tblGrid>
        <w:gridCol w:w="3105"/>
        <w:gridCol w:w="1552"/>
        <w:gridCol w:w="1553"/>
        <w:gridCol w:w="1553"/>
        <w:gridCol w:w="1553"/>
      </w:tblGrid>
      <w:tr w:rsidR="005B154D" w14:paraId="4F91B479" w14:textId="77777777" w:rsidTr="00B16C0E">
        <w:trPr>
          <w:trHeight w:val="1291"/>
        </w:trPr>
        <w:tc>
          <w:tcPr>
            <w:tcW w:w="3105" w:type="dxa"/>
          </w:tcPr>
          <w:p w14:paraId="1F0A9257" w14:textId="77777777" w:rsidR="005B154D" w:rsidRDefault="005B154D" w:rsidP="00B16C0E">
            <w:pPr>
              <w:rPr>
                <w:b/>
                <w:bCs/>
                <w:i/>
                <w:iCs/>
                <w:color w:val="FF0000"/>
              </w:rPr>
            </w:pPr>
            <w:r>
              <w:rPr>
                <w:b/>
                <w:bCs/>
                <w:i/>
                <w:iCs/>
                <w:color w:val="FF0000"/>
              </w:rPr>
              <w:t xml:space="preserve">Involvement at the end of activity </w:t>
            </w:r>
          </w:p>
        </w:tc>
        <w:tc>
          <w:tcPr>
            <w:tcW w:w="1552" w:type="dxa"/>
            <w:shd w:val="clear" w:color="auto" w:fill="C1F0C7" w:themeFill="accent3" w:themeFillTint="33"/>
          </w:tcPr>
          <w:p w14:paraId="739CD53D" w14:textId="77777777" w:rsidR="005B154D" w:rsidRPr="00501B71" w:rsidRDefault="005B154D" w:rsidP="00B16C0E">
            <w:pPr>
              <w:rPr>
                <w:i/>
                <w:iCs/>
                <w:color w:val="000000" w:themeColor="text1"/>
              </w:rPr>
            </w:pPr>
            <w:r>
              <w:rPr>
                <w:i/>
                <w:iCs/>
                <w:color w:val="000000" w:themeColor="text1"/>
              </w:rPr>
              <w:t xml:space="preserve">Extremely high – 5 </w:t>
            </w:r>
          </w:p>
        </w:tc>
        <w:tc>
          <w:tcPr>
            <w:tcW w:w="1553" w:type="dxa"/>
            <w:shd w:val="clear" w:color="auto" w:fill="F6C5AC" w:themeFill="accent2" w:themeFillTint="66"/>
          </w:tcPr>
          <w:p w14:paraId="62AD89DB" w14:textId="77777777" w:rsidR="005B154D" w:rsidRPr="005A777A" w:rsidRDefault="005B154D" w:rsidP="00B16C0E">
            <w:pPr>
              <w:rPr>
                <w:i/>
                <w:iCs/>
                <w:color w:val="000000" w:themeColor="text1"/>
              </w:rPr>
            </w:pPr>
            <w:r>
              <w:rPr>
                <w:i/>
                <w:iCs/>
                <w:color w:val="000000" w:themeColor="text1"/>
              </w:rPr>
              <w:t>Moderate - 3</w:t>
            </w:r>
          </w:p>
        </w:tc>
        <w:tc>
          <w:tcPr>
            <w:tcW w:w="1553" w:type="dxa"/>
            <w:shd w:val="clear" w:color="auto" w:fill="FDC3C3"/>
          </w:tcPr>
          <w:p w14:paraId="368E8AC6" w14:textId="77777777" w:rsidR="005B154D" w:rsidRPr="005A777A" w:rsidRDefault="005B154D" w:rsidP="00B16C0E">
            <w:pPr>
              <w:rPr>
                <w:i/>
                <w:iCs/>
                <w:color w:val="000000" w:themeColor="text1"/>
              </w:rPr>
            </w:pPr>
            <w:r>
              <w:rPr>
                <w:i/>
                <w:iCs/>
                <w:color w:val="000000" w:themeColor="text1"/>
              </w:rPr>
              <w:t>Low - 2</w:t>
            </w:r>
          </w:p>
        </w:tc>
        <w:tc>
          <w:tcPr>
            <w:tcW w:w="1553" w:type="dxa"/>
            <w:shd w:val="clear" w:color="auto" w:fill="FF8B8B"/>
          </w:tcPr>
          <w:p w14:paraId="156E9D35" w14:textId="77777777" w:rsidR="005B154D" w:rsidRPr="005A777A" w:rsidRDefault="005B154D" w:rsidP="00B16C0E">
            <w:pPr>
              <w:rPr>
                <w:i/>
                <w:iCs/>
                <w:color w:val="000000" w:themeColor="text1"/>
              </w:rPr>
            </w:pPr>
            <w:r>
              <w:rPr>
                <w:i/>
                <w:iCs/>
                <w:color w:val="000000" w:themeColor="text1"/>
              </w:rPr>
              <w:t>Extremely low - 1</w:t>
            </w:r>
          </w:p>
        </w:tc>
      </w:tr>
      <w:tr w:rsidR="005B154D" w14:paraId="59A77D68" w14:textId="77777777" w:rsidTr="00B16C0E">
        <w:trPr>
          <w:trHeight w:val="430"/>
        </w:trPr>
        <w:tc>
          <w:tcPr>
            <w:tcW w:w="3105" w:type="dxa"/>
          </w:tcPr>
          <w:p w14:paraId="23C564F8" w14:textId="77777777" w:rsidR="005B154D" w:rsidRPr="00310219" w:rsidRDefault="005B154D" w:rsidP="00B16C0E">
            <w:pPr>
              <w:rPr>
                <w:i/>
                <w:iCs/>
                <w:color w:val="000000" w:themeColor="text1"/>
              </w:rPr>
            </w:pPr>
            <w:r>
              <w:rPr>
                <w:i/>
                <w:iCs/>
                <w:color w:val="000000" w:themeColor="text1"/>
              </w:rPr>
              <w:t>Pupil A</w:t>
            </w:r>
          </w:p>
        </w:tc>
        <w:tc>
          <w:tcPr>
            <w:tcW w:w="1552" w:type="dxa"/>
          </w:tcPr>
          <w:p w14:paraId="66BF3DDB" w14:textId="77777777" w:rsidR="005B154D" w:rsidRDefault="005B154D" w:rsidP="00B16C0E">
            <w:pPr>
              <w:rPr>
                <w:b/>
                <w:bCs/>
                <w:i/>
                <w:iCs/>
                <w:color w:val="FF0000"/>
              </w:rPr>
            </w:pPr>
          </w:p>
        </w:tc>
        <w:tc>
          <w:tcPr>
            <w:tcW w:w="1553" w:type="dxa"/>
          </w:tcPr>
          <w:p w14:paraId="51B4EA80" w14:textId="77777777" w:rsidR="005B154D" w:rsidRDefault="005B154D" w:rsidP="00B16C0E">
            <w:pPr>
              <w:rPr>
                <w:b/>
                <w:bCs/>
                <w:i/>
                <w:iCs/>
                <w:color w:val="FF0000"/>
              </w:rPr>
            </w:pPr>
          </w:p>
        </w:tc>
        <w:tc>
          <w:tcPr>
            <w:tcW w:w="1553" w:type="dxa"/>
          </w:tcPr>
          <w:p w14:paraId="24951894" w14:textId="77777777" w:rsidR="005B154D" w:rsidRDefault="005B154D" w:rsidP="00B16C0E">
            <w:pPr>
              <w:rPr>
                <w:b/>
                <w:bCs/>
                <w:i/>
                <w:iCs/>
                <w:color w:val="FF0000"/>
              </w:rPr>
            </w:pPr>
          </w:p>
        </w:tc>
        <w:tc>
          <w:tcPr>
            <w:tcW w:w="1553" w:type="dxa"/>
          </w:tcPr>
          <w:p w14:paraId="06DCA4B6" w14:textId="77777777" w:rsidR="005B154D" w:rsidRDefault="005B154D" w:rsidP="00B16C0E">
            <w:pPr>
              <w:rPr>
                <w:b/>
                <w:bCs/>
                <w:i/>
                <w:iCs/>
                <w:color w:val="FF0000"/>
              </w:rPr>
            </w:pPr>
            <w:r w:rsidRPr="007526EC">
              <w:rPr>
                <w:b/>
                <w:bCs/>
                <w:i/>
                <w:iCs/>
                <w:noProof/>
                <w:color w:val="FF0000"/>
              </w:rPr>
              <mc:AlternateContent>
                <mc:Choice Requires="wps">
                  <w:drawing>
                    <wp:anchor distT="0" distB="0" distL="114300" distR="114300" simplePos="0" relativeHeight="251663360" behindDoc="0" locked="0" layoutInCell="1" allowOverlap="1" wp14:anchorId="2731539B" wp14:editId="2A61245F">
                      <wp:simplePos x="0" y="0"/>
                      <wp:positionH relativeFrom="column">
                        <wp:posOffset>256456</wp:posOffset>
                      </wp:positionH>
                      <wp:positionV relativeFrom="paragraph">
                        <wp:posOffset>340759</wp:posOffset>
                      </wp:positionV>
                      <wp:extent cx="185438" cy="185438"/>
                      <wp:effectExtent l="0" t="0" r="17780" b="17780"/>
                      <wp:wrapNone/>
                      <wp:docPr id="3" name="Oval 3"/>
                      <wp:cNvGraphicFramePr/>
                      <a:graphic xmlns:a="http://schemas.openxmlformats.org/drawingml/2006/main">
                        <a:graphicData uri="http://schemas.microsoft.com/office/word/2010/wordprocessingShape">
                          <wps:wsp>
                            <wps:cNvSpPr/>
                            <wps:spPr>
                              <a:xfrm flipV="1">
                                <a:off x="0" y="0"/>
                                <a:ext cx="185438" cy="185438"/>
                              </a:xfrm>
                              <a:prstGeom prst="ellipse">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8D6D70" id="Oval 3" o:spid="_x0000_s1026" style="position:absolute;margin-left:20.2pt;margin-top:26.85pt;width:14.6pt;height:14.6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" fillcolor="red" strokecolor="red" strokeweight="1pt">
                      <v:stroke joinstyle="miter"/>
                    </v:oval>
                  </w:pict>
                </mc:Fallback>
              </mc:AlternateContent>
            </w:r>
          </w:p>
        </w:tc>
      </w:tr>
      <w:tr w:rsidR="005B154D" w14:paraId="66B13AB9" w14:textId="77777777" w:rsidTr="00B16C0E">
        <w:trPr>
          <w:trHeight w:val="430"/>
        </w:trPr>
        <w:tc>
          <w:tcPr>
            <w:tcW w:w="3105" w:type="dxa"/>
          </w:tcPr>
          <w:p w14:paraId="0982EDD4" w14:textId="77777777" w:rsidR="005B154D" w:rsidRPr="00310219" w:rsidRDefault="005B154D" w:rsidP="00B16C0E">
            <w:pPr>
              <w:rPr>
                <w:i/>
                <w:iCs/>
                <w:color w:val="000000" w:themeColor="text1"/>
              </w:rPr>
            </w:pPr>
            <w:r>
              <w:rPr>
                <w:i/>
                <w:iCs/>
                <w:color w:val="000000" w:themeColor="text1"/>
              </w:rPr>
              <w:t>Pupil B</w:t>
            </w:r>
          </w:p>
        </w:tc>
        <w:tc>
          <w:tcPr>
            <w:tcW w:w="1552" w:type="dxa"/>
          </w:tcPr>
          <w:p w14:paraId="7EEA98D5" w14:textId="77777777" w:rsidR="005B154D" w:rsidRDefault="005B154D" w:rsidP="00B16C0E">
            <w:pPr>
              <w:rPr>
                <w:b/>
                <w:bCs/>
                <w:i/>
                <w:iCs/>
                <w:color w:val="FF0000"/>
              </w:rPr>
            </w:pPr>
            <w:r w:rsidRPr="007526EC">
              <w:rPr>
                <w:b/>
                <w:bCs/>
                <w:i/>
                <w:iCs/>
                <w:noProof/>
                <w:color w:val="FF0000"/>
              </w:rPr>
              <mc:AlternateContent>
                <mc:Choice Requires="wps">
                  <w:drawing>
                    <wp:anchor distT="0" distB="0" distL="114300" distR="114300" simplePos="0" relativeHeight="251662336" behindDoc="0" locked="0" layoutInCell="1" allowOverlap="1" wp14:anchorId="6BBD19CA" wp14:editId="50934CF3">
                      <wp:simplePos x="0" y="0"/>
                      <wp:positionH relativeFrom="column">
                        <wp:posOffset>304208</wp:posOffset>
                      </wp:positionH>
                      <wp:positionV relativeFrom="paragraph">
                        <wp:posOffset>-213552</wp:posOffset>
                      </wp:positionV>
                      <wp:extent cx="185438" cy="185438"/>
                      <wp:effectExtent l="12700" t="12700" r="5080" b="17780"/>
                      <wp:wrapNone/>
                      <wp:docPr id="2" name="Oval 2"/>
                      <wp:cNvGraphicFramePr/>
                      <a:graphic xmlns:a="http://schemas.openxmlformats.org/drawingml/2006/main">
                        <a:graphicData uri="http://schemas.microsoft.com/office/word/2010/wordprocessingShape">
                          <wps:wsp>
                            <wps:cNvSpPr/>
                            <wps:spPr>
                              <a:xfrm rot="14497282" flipV="1">
                                <a:off x="0" y="0"/>
                                <a:ext cx="185438" cy="185438"/>
                              </a:xfrm>
                              <a:prstGeom prst="ellipse">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CC97BD" id="Oval 2" o:spid="_x0000_s1026" style="position:absolute;margin-left:23.95pt;margin-top:-16.8pt;width:14.6pt;height:14.6pt;rotation:7758062fd;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" fillcolor="red" strokecolor="red" strokeweight="1pt">
                      <v:stroke joinstyle="miter"/>
                    </v:oval>
                  </w:pict>
                </mc:Fallback>
              </mc:AlternateContent>
            </w:r>
          </w:p>
        </w:tc>
        <w:tc>
          <w:tcPr>
            <w:tcW w:w="1553" w:type="dxa"/>
          </w:tcPr>
          <w:p w14:paraId="08F613C6" w14:textId="77777777" w:rsidR="005B154D" w:rsidRDefault="005B154D" w:rsidP="00B16C0E">
            <w:pPr>
              <w:rPr>
                <w:b/>
                <w:bCs/>
                <w:i/>
                <w:iCs/>
                <w:color w:val="FF0000"/>
              </w:rPr>
            </w:pPr>
            <w:r w:rsidRPr="007526EC">
              <w:rPr>
                <w:b/>
                <w:bCs/>
                <w:i/>
                <w:iCs/>
                <w:noProof/>
                <w:color w:val="FF0000"/>
              </w:rPr>
              <mc:AlternateContent>
                <mc:Choice Requires="wps">
                  <w:drawing>
                    <wp:anchor distT="0" distB="0" distL="114300" distR="114300" simplePos="0" relativeHeight="251664384" behindDoc="0" locked="0" layoutInCell="1" allowOverlap="1" wp14:anchorId="3DFBD5C7" wp14:editId="0145026C">
                      <wp:simplePos x="0" y="0"/>
                      <wp:positionH relativeFrom="column">
                        <wp:posOffset>258996</wp:posOffset>
                      </wp:positionH>
                      <wp:positionV relativeFrom="paragraph">
                        <wp:posOffset>361847</wp:posOffset>
                      </wp:positionV>
                      <wp:extent cx="185438" cy="185438"/>
                      <wp:effectExtent l="0" t="0" r="17780" b="17780"/>
                      <wp:wrapNone/>
                      <wp:docPr id="4" name="Oval 4"/>
                      <wp:cNvGraphicFramePr/>
                      <a:graphic xmlns:a="http://schemas.openxmlformats.org/drawingml/2006/main">
                        <a:graphicData uri="http://schemas.microsoft.com/office/word/2010/wordprocessingShape">
                          <wps:wsp>
                            <wps:cNvSpPr/>
                            <wps:spPr>
                              <a:xfrm flipV="1">
                                <a:off x="0" y="0"/>
                                <a:ext cx="185438" cy="185438"/>
                              </a:xfrm>
                              <a:prstGeom prst="ellipse">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D990E4" id="Oval 4" o:spid="_x0000_s1026" style="position:absolute;margin-left:20.4pt;margin-top:28.5pt;width:14.6pt;height:14.6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" fillcolor="red" strokecolor="red" strokeweight="1pt">
                      <v:stroke joinstyle="miter"/>
                    </v:oval>
                  </w:pict>
                </mc:Fallback>
              </mc:AlternateContent>
            </w:r>
          </w:p>
        </w:tc>
        <w:tc>
          <w:tcPr>
            <w:tcW w:w="1553" w:type="dxa"/>
          </w:tcPr>
          <w:p w14:paraId="63615816" w14:textId="77777777" w:rsidR="005B154D" w:rsidRDefault="005B154D" w:rsidP="00B16C0E">
            <w:pPr>
              <w:rPr>
                <w:b/>
                <w:bCs/>
                <w:i/>
                <w:iCs/>
                <w:color w:val="FF0000"/>
              </w:rPr>
            </w:pPr>
          </w:p>
        </w:tc>
        <w:tc>
          <w:tcPr>
            <w:tcW w:w="1553" w:type="dxa"/>
          </w:tcPr>
          <w:p w14:paraId="287D36EF" w14:textId="77777777" w:rsidR="005B154D" w:rsidRDefault="005B154D" w:rsidP="00B16C0E">
            <w:pPr>
              <w:rPr>
                <w:b/>
                <w:bCs/>
                <w:i/>
                <w:iCs/>
                <w:color w:val="FF0000"/>
              </w:rPr>
            </w:pPr>
          </w:p>
        </w:tc>
      </w:tr>
      <w:tr w:rsidR="005B154D" w14:paraId="096BA41F" w14:textId="77777777" w:rsidTr="00B16C0E">
        <w:trPr>
          <w:trHeight w:val="445"/>
        </w:trPr>
        <w:tc>
          <w:tcPr>
            <w:tcW w:w="3105" w:type="dxa"/>
          </w:tcPr>
          <w:p w14:paraId="3826CB7C" w14:textId="77777777" w:rsidR="005B154D" w:rsidRPr="00310219" w:rsidRDefault="005B154D" w:rsidP="00B16C0E">
            <w:pPr>
              <w:rPr>
                <w:i/>
                <w:iCs/>
                <w:color w:val="000000" w:themeColor="text1"/>
              </w:rPr>
            </w:pPr>
            <w:r>
              <w:rPr>
                <w:i/>
                <w:iCs/>
                <w:color w:val="000000" w:themeColor="text1"/>
              </w:rPr>
              <w:t>Pupil C</w:t>
            </w:r>
          </w:p>
        </w:tc>
        <w:tc>
          <w:tcPr>
            <w:tcW w:w="1552" w:type="dxa"/>
          </w:tcPr>
          <w:p w14:paraId="43592CB0" w14:textId="77777777" w:rsidR="005B154D" w:rsidRDefault="005B154D" w:rsidP="00B16C0E">
            <w:pPr>
              <w:rPr>
                <w:b/>
                <w:bCs/>
                <w:i/>
                <w:iCs/>
                <w:color w:val="FF0000"/>
              </w:rPr>
            </w:pPr>
          </w:p>
        </w:tc>
        <w:tc>
          <w:tcPr>
            <w:tcW w:w="1553" w:type="dxa"/>
          </w:tcPr>
          <w:p w14:paraId="4F143135" w14:textId="77777777" w:rsidR="005B154D" w:rsidRDefault="005B154D" w:rsidP="00B16C0E">
            <w:pPr>
              <w:rPr>
                <w:b/>
                <w:bCs/>
                <w:i/>
                <w:iCs/>
                <w:color w:val="FF0000"/>
              </w:rPr>
            </w:pPr>
          </w:p>
        </w:tc>
        <w:tc>
          <w:tcPr>
            <w:tcW w:w="1553" w:type="dxa"/>
          </w:tcPr>
          <w:p w14:paraId="54B08CDA" w14:textId="77777777" w:rsidR="005B154D" w:rsidRDefault="005B154D" w:rsidP="00B16C0E">
            <w:pPr>
              <w:rPr>
                <w:b/>
                <w:bCs/>
                <w:i/>
                <w:iCs/>
                <w:color w:val="FF0000"/>
              </w:rPr>
            </w:pPr>
          </w:p>
        </w:tc>
        <w:tc>
          <w:tcPr>
            <w:tcW w:w="1553" w:type="dxa"/>
          </w:tcPr>
          <w:p w14:paraId="141875CB" w14:textId="77777777" w:rsidR="005B154D" w:rsidRDefault="005B154D" w:rsidP="00B16C0E">
            <w:pPr>
              <w:rPr>
                <w:b/>
                <w:bCs/>
                <w:i/>
                <w:iCs/>
                <w:color w:val="FF0000"/>
              </w:rPr>
            </w:pPr>
          </w:p>
        </w:tc>
      </w:tr>
    </w:tbl>
    <w:p w14:paraId="0183F5A8" w14:textId="77777777" w:rsidR="005B154D" w:rsidRDefault="005B154D" w:rsidP="00B16C0E">
      <w:pPr>
        <w:rPr>
          <w:b/>
          <w:bCs/>
          <w:i/>
          <w:iCs/>
          <w:color w:val="FF0000"/>
        </w:rPr>
      </w:pPr>
    </w:p>
    <w:tbl>
      <w:tblPr>
        <w:tblStyle w:val="TableGrid"/>
        <w:tblpPr w:leftFromText="180" w:rightFromText="180" w:vertAnchor="text" w:horzAnchor="margin" w:tblpY="986"/>
        <w:tblW w:w="0" w:type="auto"/>
        <w:tblLook w:val="04A0" w:firstRow="1" w:lastRow="0" w:firstColumn="1" w:lastColumn="0" w:noHBand="0" w:noVBand="1"/>
      </w:tblPr>
      <w:tblGrid>
        <w:gridCol w:w="4066"/>
        <w:gridCol w:w="4067"/>
      </w:tblGrid>
      <w:tr w:rsidR="005B154D" w14:paraId="3FABC0A0" w14:textId="77777777" w:rsidTr="00B16C0E">
        <w:trPr>
          <w:trHeight w:val="2875"/>
        </w:trPr>
        <w:tc>
          <w:tcPr>
            <w:tcW w:w="4066" w:type="dxa"/>
          </w:tcPr>
          <w:p w14:paraId="3E73F0F1" w14:textId="77777777" w:rsidR="005B154D" w:rsidRPr="007526EC" w:rsidRDefault="005B154D" w:rsidP="00B16C0E">
            <w:pPr>
              <w:rPr>
                <w:color w:val="000000" w:themeColor="text1"/>
              </w:rPr>
            </w:pPr>
            <w:r>
              <w:rPr>
                <w:color w:val="000000" w:themeColor="text1"/>
              </w:rPr>
              <w:lastRenderedPageBreak/>
              <w:t xml:space="preserve">Throughout, the whole lesson pupil A demonstrated extremely high engagement levels from beginning to end of lesson and this proceed in her work as they excelled in not only pronouncing the letters and words but also tracing/writing them. </w:t>
            </w:r>
          </w:p>
          <w:p w14:paraId="00EF2F43" w14:textId="77777777" w:rsidR="005B154D" w:rsidRDefault="005B154D" w:rsidP="00B16C0E">
            <w:pPr>
              <w:rPr>
                <w:b/>
                <w:bCs/>
                <w:i/>
                <w:iCs/>
                <w:color w:val="FF0000"/>
              </w:rPr>
            </w:pPr>
          </w:p>
          <w:p w14:paraId="72F4D6E2" w14:textId="77777777" w:rsidR="005B154D" w:rsidRDefault="005B154D" w:rsidP="00B16C0E">
            <w:pPr>
              <w:rPr>
                <w:b/>
                <w:bCs/>
                <w:i/>
                <w:iCs/>
                <w:color w:val="FF0000"/>
              </w:rPr>
            </w:pPr>
          </w:p>
          <w:p w14:paraId="35E48920" w14:textId="77777777" w:rsidR="005B154D" w:rsidRDefault="005B154D" w:rsidP="00B16C0E">
            <w:pPr>
              <w:rPr>
                <w:b/>
                <w:bCs/>
                <w:i/>
                <w:iCs/>
                <w:color w:val="FF0000"/>
              </w:rPr>
            </w:pPr>
          </w:p>
          <w:p w14:paraId="1B6D5A95" w14:textId="77777777" w:rsidR="005B154D" w:rsidRDefault="005B154D" w:rsidP="00B16C0E">
            <w:pPr>
              <w:rPr>
                <w:b/>
                <w:bCs/>
                <w:i/>
                <w:iCs/>
                <w:color w:val="FF0000"/>
              </w:rPr>
            </w:pPr>
          </w:p>
          <w:p w14:paraId="4D38C452" w14:textId="77777777" w:rsidR="005B154D" w:rsidRDefault="005B154D" w:rsidP="00B16C0E">
            <w:pPr>
              <w:rPr>
                <w:b/>
                <w:bCs/>
                <w:i/>
                <w:iCs/>
                <w:color w:val="FF0000"/>
              </w:rPr>
            </w:pPr>
          </w:p>
          <w:p w14:paraId="15D04E7D" w14:textId="77777777" w:rsidR="005B154D" w:rsidRDefault="005B154D" w:rsidP="00B16C0E">
            <w:pPr>
              <w:rPr>
                <w:b/>
                <w:bCs/>
                <w:i/>
                <w:iCs/>
                <w:color w:val="FF0000"/>
              </w:rPr>
            </w:pPr>
          </w:p>
        </w:tc>
        <w:tc>
          <w:tcPr>
            <w:tcW w:w="4067" w:type="dxa"/>
          </w:tcPr>
          <w:p w14:paraId="735FDCEF" w14:textId="77777777" w:rsidR="005B154D" w:rsidRPr="007526EC" w:rsidRDefault="005B154D" w:rsidP="00B16C0E">
            <w:pPr>
              <w:rPr>
                <w:i/>
                <w:iCs/>
                <w:color w:val="000000" w:themeColor="text1"/>
              </w:rPr>
            </w:pPr>
            <w:r>
              <w:rPr>
                <w:i/>
                <w:iCs/>
                <w:color w:val="000000" w:themeColor="text1"/>
              </w:rPr>
              <w:t>However, pupil B displayed very moderate engagement levels at the beginning of the lesson yet, throughout began to become less and less engaged with the activity and this carried on until the task afterwards where they were ensuring on what they were doing and did not also want to do the task.</w:t>
            </w:r>
          </w:p>
        </w:tc>
      </w:tr>
      <w:tr w:rsidR="005B154D" w14:paraId="62E4C8D3" w14:textId="77777777" w:rsidTr="00B16C0E">
        <w:trPr>
          <w:trHeight w:val="408"/>
        </w:trPr>
        <w:tc>
          <w:tcPr>
            <w:tcW w:w="4066" w:type="dxa"/>
          </w:tcPr>
          <w:p w14:paraId="3B098115" w14:textId="77777777" w:rsidR="005B154D" w:rsidRPr="007526EC" w:rsidRDefault="005B154D" w:rsidP="00B16C0E">
            <w:pPr>
              <w:rPr>
                <w:i/>
                <w:iCs/>
                <w:color w:val="000000" w:themeColor="text1"/>
              </w:rPr>
            </w:pPr>
            <w:r>
              <w:rPr>
                <w:i/>
                <w:iCs/>
                <w:color w:val="000000" w:themeColor="text1"/>
              </w:rPr>
              <w:t>Pupil C on the other hand, firstly showed high engagement levels as they were answering questions and engaging with the lesson and the class teacher however, as the lesson went on they became distracted and started to not answer as much. Therefore, displaying moderate levels of engagement towards the end of the lesson – yet can be noted that during the task they completed it and understood what they were doing unlike pupil B.</w:t>
            </w:r>
          </w:p>
          <w:p w14:paraId="76A9DCFD" w14:textId="77777777" w:rsidR="005B154D" w:rsidRDefault="005B154D" w:rsidP="00B16C0E">
            <w:pPr>
              <w:rPr>
                <w:b/>
                <w:bCs/>
                <w:i/>
                <w:iCs/>
                <w:color w:val="FF0000"/>
              </w:rPr>
            </w:pPr>
          </w:p>
          <w:p w14:paraId="6D8FD85C" w14:textId="77777777" w:rsidR="005B154D" w:rsidRDefault="005B154D" w:rsidP="00B16C0E">
            <w:pPr>
              <w:rPr>
                <w:b/>
                <w:bCs/>
                <w:i/>
                <w:iCs/>
                <w:color w:val="FF0000"/>
              </w:rPr>
            </w:pPr>
          </w:p>
          <w:p w14:paraId="426C2467" w14:textId="77777777" w:rsidR="005B154D" w:rsidRDefault="005B154D" w:rsidP="00B16C0E">
            <w:pPr>
              <w:rPr>
                <w:b/>
                <w:bCs/>
                <w:i/>
                <w:iCs/>
                <w:color w:val="FF0000"/>
              </w:rPr>
            </w:pPr>
          </w:p>
          <w:p w14:paraId="49BD5B4F" w14:textId="77777777" w:rsidR="005B154D" w:rsidRDefault="005B154D" w:rsidP="00B16C0E">
            <w:pPr>
              <w:rPr>
                <w:b/>
                <w:bCs/>
                <w:i/>
                <w:iCs/>
                <w:color w:val="FF0000"/>
              </w:rPr>
            </w:pPr>
          </w:p>
          <w:p w14:paraId="0064C204" w14:textId="77777777" w:rsidR="005B154D" w:rsidRDefault="005B154D" w:rsidP="00B16C0E">
            <w:pPr>
              <w:rPr>
                <w:b/>
                <w:bCs/>
                <w:i/>
                <w:iCs/>
                <w:color w:val="FF0000"/>
              </w:rPr>
            </w:pPr>
          </w:p>
          <w:p w14:paraId="3473BE8A" w14:textId="77777777" w:rsidR="005B154D" w:rsidRDefault="005B154D" w:rsidP="00B16C0E">
            <w:pPr>
              <w:rPr>
                <w:b/>
                <w:bCs/>
                <w:i/>
                <w:iCs/>
                <w:color w:val="FF0000"/>
              </w:rPr>
            </w:pPr>
          </w:p>
          <w:p w14:paraId="5761789E" w14:textId="77777777" w:rsidR="005B154D" w:rsidRDefault="005B154D" w:rsidP="00B16C0E">
            <w:pPr>
              <w:rPr>
                <w:b/>
                <w:bCs/>
                <w:i/>
                <w:iCs/>
                <w:color w:val="FF0000"/>
              </w:rPr>
            </w:pPr>
          </w:p>
          <w:p w14:paraId="515D2E5F" w14:textId="77777777" w:rsidR="005B154D" w:rsidRDefault="005B154D" w:rsidP="00B16C0E">
            <w:pPr>
              <w:rPr>
                <w:b/>
                <w:bCs/>
                <w:i/>
                <w:iCs/>
                <w:color w:val="FF0000"/>
              </w:rPr>
            </w:pPr>
          </w:p>
          <w:p w14:paraId="7EC8DEB4" w14:textId="77777777" w:rsidR="005B154D" w:rsidRDefault="005B154D" w:rsidP="00B16C0E">
            <w:pPr>
              <w:rPr>
                <w:b/>
                <w:bCs/>
                <w:i/>
                <w:iCs/>
                <w:color w:val="FF0000"/>
              </w:rPr>
            </w:pPr>
          </w:p>
        </w:tc>
        <w:tc>
          <w:tcPr>
            <w:tcW w:w="4067" w:type="dxa"/>
          </w:tcPr>
          <w:p w14:paraId="7B14AAAE" w14:textId="77777777" w:rsidR="005B154D" w:rsidRDefault="005B154D" w:rsidP="00B16C0E">
            <w:pPr>
              <w:rPr>
                <w:b/>
                <w:bCs/>
                <w:i/>
                <w:iCs/>
                <w:color w:val="FF0000"/>
              </w:rPr>
            </w:pPr>
          </w:p>
        </w:tc>
      </w:tr>
    </w:tbl>
    <w:p w14:paraId="7DF92AFA" w14:textId="77777777" w:rsidR="005B154D" w:rsidRDefault="005B154D" w:rsidP="00B16C0E">
      <w:pPr>
        <w:rPr>
          <w:b/>
          <w:bCs/>
          <w:i/>
          <w:iCs/>
          <w:color w:val="FF0000"/>
        </w:rPr>
      </w:pPr>
      <w:r>
        <w:rPr>
          <w:b/>
          <w:bCs/>
          <w:i/>
          <w:iCs/>
          <w:color w:val="FF0000"/>
        </w:rPr>
        <w:t>Section C: Additional comments</w:t>
      </w:r>
    </w:p>
    <w:p w14:paraId="5AF2C157" w14:textId="77777777" w:rsidR="005B154D" w:rsidRDefault="005B154D" w:rsidP="00B16C0E">
      <w:pPr>
        <w:rPr>
          <w:b/>
          <w:bCs/>
          <w:i/>
          <w:iCs/>
          <w:color w:val="FF0000"/>
        </w:rPr>
      </w:pPr>
    </w:p>
    <w:p w14:paraId="2DEFFE7F" w14:textId="77777777" w:rsidR="005B154D" w:rsidRDefault="005B154D" w:rsidP="00B16C0E">
      <w:pPr>
        <w:rPr>
          <w:b/>
          <w:bCs/>
          <w:i/>
          <w:iCs/>
          <w:color w:val="FF0000"/>
        </w:rPr>
      </w:pPr>
    </w:p>
    <w:p w14:paraId="6B032A72" w14:textId="77777777" w:rsidR="005B154D" w:rsidRDefault="005B154D" w:rsidP="00B16C0E">
      <w:pPr>
        <w:rPr>
          <w:b/>
          <w:bCs/>
          <w:i/>
          <w:iCs/>
          <w:color w:val="FF0000"/>
        </w:rPr>
      </w:pPr>
    </w:p>
    <w:p w14:paraId="73804F39" w14:textId="77777777" w:rsidR="005B154D" w:rsidRDefault="005B154D" w:rsidP="00B16C0E">
      <w:pPr>
        <w:rPr>
          <w:b/>
          <w:bCs/>
          <w:i/>
          <w:iCs/>
          <w:color w:val="FF0000"/>
        </w:rPr>
      </w:pPr>
    </w:p>
    <w:p w14:paraId="1C6C28A2" w14:textId="77777777" w:rsidR="005B154D" w:rsidRDefault="005B154D" w:rsidP="00B16C0E">
      <w:pPr>
        <w:rPr>
          <w:b/>
          <w:bCs/>
          <w:i/>
          <w:iCs/>
          <w:color w:val="FF0000"/>
        </w:rPr>
      </w:pPr>
    </w:p>
    <w:p w14:paraId="7C5F8A1E" w14:textId="77777777" w:rsidR="005B154D" w:rsidRDefault="005B154D" w:rsidP="00B16C0E">
      <w:pPr>
        <w:rPr>
          <w:b/>
          <w:bCs/>
          <w:i/>
          <w:iCs/>
          <w:color w:val="FF0000"/>
        </w:rPr>
      </w:pPr>
    </w:p>
    <w:p w14:paraId="784294BC" w14:textId="77777777" w:rsidR="005B154D" w:rsidRDefault="005B154D" w:rsidP="00B16C0E">
      <w:pPr>
        <w:rPr>
          <w:b/>
          <w:bCs/>
          <w:i/>
          <w:iCs/>
          <w:color w:val="FF0000"/>
        </w:rPr>
      </w:pPr>
    </w:p>
    <w:p w14:paraId="2D50E975" w14:textId="77777777" w:rsidR="005B154D" w:rsidRDefault="005B154D" w:rsidP="00B16C0E">
      <w:pPr>
        <w:rPr>
          <w:b/>
          <w:bCs/>
          <w:i/>
          <w:iCs/>
          <w:color w:val="FF0000"/>
        </w:rPr>
      </w:pPr>
    </w:p>
    <w:p w14:paraId="1418FC68" w14:textId="77777777" w:rsidR="005B154D" w:rsidRDefault="005B154D" w:rsidP="00B16C0E">
      <w:pPr>
        <w:rPr>
          <w:b/>
          <w:bCs/>
          <w:i/>
          <w:iCs/>
          <w:color w:val="FF0000"/>
        </w:rPr>
      </w:pPr>
    </w:p>
    <w:p w14:paraId="1D97DF86" w14:textId="77777777" w:rsidR="005B154D" w:rsidRDefault="005B154D" w:rsidP="00B16C0E">
      <w:pPr>
        <w:rPr>
          <w:b/>
          <w:bCs/>
          <w:i/>
          <w:iCs/>
          <w:color w:val="FF0000"/>
        </w:rPr>
      </w:pPr>
    </w:p>
    <w:p w14:paraId="6666E4EE" w14:textId="77777777" w:rsidR="005B154D" w:rsidRDefault="005B154D" w:rsidP="00B16C0E">
      <w:pPr>
        <w:rPr>
          <w:b/>
          <w:bCs/>
          <w:i/>
          <w:iCs/>
          <w:color w:val="FF0000"/>
        </w:rPr>
      </w:pPr>
    </w:p>
    <w:p w14:paraId="146962B8" w14:textId="77777777" w:rsidR="005B154D" w:rsidRDefault="005B154D" w:rsidP="00B16C0E">
      <w:pPr>
        <w:rPr>
          <w:b/>
          <w:bCs/>
          <w:i/>
          <w:iCs/>
          <w:color w:val="FF0000"/>
        </w:rPr>
      </w:pPr>
    </w:p>
    <w:p w14:paraId="29FCE1AB" w14:textId="77777777" w:rsidR="005B154D" w:rsidRDefault="005B154D" w:rsidP="00B16C0E">
      <w:pPr>
        <w:rPr>
          <w:b/>
          <w:bCs/>
          <w:i/>
          <w:iCs/>
          <w:color w:val="FF0000"/>
        </w:rPr>
      </w:pPr>
    </w:p>
    <w:p w14:paraId="656A3922" w14:textId="77777777" w:rsidR="005B154D" w:rsidRDefault="005B154D" w:rsidP="00B16C0E">
      <w:pPr>
        <w:rPr>
          <w:b/>
          <w:bCs/>
          <w:i/>
          <w:iCs/>
          <w:color w:val="FF0000"/>
        </w:rPr>
      </w:pPr>
    </w:p>
    <w:p w14:paraId="371EA94A" w14:textId="77777777" w:rsidR="005B154D" w:rsidRDefault="005B154D" w:rsidP="00B16C0E">
      <w:pPr>
        <w:rPr>
          <w:b/>
          <w:bCs/>
          <w:i/>
          <w:iCs/>
          <w:color w:val="FF0000"/>
        </w:rPr>
      </w:pPr>
    </w:p>
    <w:p w14:paraId="2E5150DA" w14:textId="77777777" w:rsidR="005B154D" w:rsidRPr="00B83257" w:rsidRDefault="005B154D" w:rsidP="00B16C0E">
      <w:pPr>
        <w:rPr>
          <w:b/>
          <w:bCs/>
          <w:i/>
          <w:iCs/>
          <w:color w:val="FF0000"/>
        </w:rPr>
      </w:pPr>
    </w:p>
    <w:p w14:paraId="5EF3B9EB" w14:textId="0610F812" w:rsidR="00F95C32" w:rsidRPr="00892B12" w:rsidRDefault="00F95C32" w:rsidP="00892B12">
      <w:pPr>
        <w:spacing w:after="240" w:line="360" w:lineRule="atLeast"/>
        <w:divId w:val="1507787514"/>
        <w:rPr>
          <w:rFonts w:ascii="Times New Roman" w:hAnsi="Times New Roman" w:cs="Times New Roman"/>
          <w:color w:val="000000"/>
          <w:kern w:val="0"/>
          <w14:ligatures w14:val="none"/>
        </w:rPr>
      </w:pPr>
    </w:p>
    <w:p w14:paraId="35D8167C" w14:textId="6B3D5531" w:rsidR="00991993" w:rsidRDefault="00991993" w:rsidP="008B6937">
      <w:pPr>
        <w:spacing w:line="360" w:lineRule="auto"/>
        <w:rPr>
          <w:b/>
          <w:bCs/>
          <w:i/>
          <w:iCs/>
          <w:u w:val="single"/>
        </w:rPr>
      </w:pPr>
    </w:p>
    <w:p w14:paraId="49C0C0CE" w14:textId="77777777" w:rsidR="00991993" w:rsidRDefault="00991993" w:rsidP="008B6937">
      <w:pPr>
        <w:spacing w:line="360" w:lineRule="auto"/>
        <w:rPr>
          <w:b/>
          <w:bCs/>
          <w:i/>
          <w:iCs/>
          <w:u w:val="single"/>
        </w:rPr>
      </w:pPr>
    </w:p>
    <w:p w14:paraId="6E8BE9B7" w14:textId="77777777" w:rsidR="00991993" w:rsidRPr="00991993" w:rsidRDefault="00991993" w:rsidP="008B6937">
      <w:pPr>
        <w:spacing w:line="360" w:lineRule="auto"/>
      </w:pPr>
    </w:p>
    <w:p w14:paraId="23C6B643" w14:textId="77777777" w:rsidR="00B0287E" w:rsidRPr="00B0287E" w:rsidRDefault="00B0287E" w:rsidP="008B6937">
      <w:pPr>
        <w:spacing w:line="360" w:lineRule="auto"/>
        <w:rPr>
          <w:i/>
          <w:iCs/>
        </w:rPr>
      </w:pPr>
    </w:p>
    <w:p w14:paraId="6E718E26" w14:textId="77777777" w:rsidR="001E2960" w:rsidRDefault="001E2960" w:rsidP="008B6937">
      <w:pPr>
        <w:spacing w:line="360" w:lineRule="auto"/>
      </w:pPr>
    </w:p>
    <w:p w14:paraId="5FFBF8DE" w14:textId="4FC20A49" w:rsidR="007F69D5" w:rsidRDefault="007F69D5" w:rsidP="008B6937">
      <w:pPr>
        <w:spacing w:line="360" w:lineRule="auto"/>
        <w:rPr>
          <w:i/>
          <w:iCs/>
        </w:rPr>
      </w:pPr>
    </w:p>
    <w:p w14:paraId="3EB2460A" w14:textId="77777777" w:rsidR="007F69D5" w:rsidRPr="007F69D5" w:rsidRDefault="007F69D5" w:rsidP="008B6937">
      <w:pPr>
        <w:spacing w:line="360" w:lineRule="auto"/>
        <w:rPr>
          <w:i/>
          <w:iCs/>
        </w:rPr>
      </w:pPr>
    </w:p>
    <w:sectPr w:rsidR="007F69D5" w:rsidRPr="007F69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0D4QLS2i" int2:invalidationBookmarkName="" int2:hashCode="uuhCOKu3aEWayS" int2:id="KdhrX1f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776A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4D2C80"/>
    <w:multiLevelType w:val="hybridMultilevel"/>
    <w:tmpl w:val="B35E9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4840624">
    <w:abstractNumId w:val="0"/>
  </w:num>
  <w:num w:numId="2" w16cid:durableId="878662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023"/>
    <w:rsid w:val="00002E5E"/>
    <w:rsid w:val="00004267"/>
    <w:rsid w:val="00017FBE"/>
    <w:rsid w:val="000253E8"/>
    <w:rsid w:val="000306DC"/>
    <w:rsid w:val="00032E72"/>
    <w:rsid w:val="000335BB"/>
    <w:rsid w:val="00047156"/>
    <w:rsid w:val="000507E2"/>
    <w:rsid w:val="0005317A"/>
    <w:rsid w:val="00053863"/>
    <w:rsid w:val="00056C9D"/>
    <w:rsid w:val="000677E7"/>
    <w:rsid w:val="00070FE1"/>
    <w:rsid w:val="00080BF8"/>
    <w:rsid w:val="00081000"/>
    <w:rsid w:val="000820EB"/>
    <w:rsid w:val="00085C28"/>
    <w:rsid w:val="00090BC0"/>
    <w:rsid w:val="00096276"/>
    <w:rsid w:val="000970B1"/>
    <w:rsid w:val="000A517E"/>
    <w:rsid w:val="000A635B"/>
    <w:rsid w:val="000A73DE"/>
    <w:rsid w:val="000A7BC7"/>
    <w:rsid w:val="000B0C26"/>
    <w:rsid w:val="000B1A91"/>
    <w:rsid w:val="000C41BD"/>
    <w:rsid w:val="000C5BD5"/>
    <w:rsid w:val="000D106A"/>
    <w:rsid w:val="000D516D"/>
    <w:rsid w:val="000E275E"/>
    <w:rsid w:val="000E2C5C"/>
    <w:rsid w:val="000E37B1"/>
    <w:rsid w:val="000E49E7"/>
    <w:rsid w:val="000E68B4"/>
    <w:rsid w:val="000F22E0"/>
    <w:rsid w:val="000F3577"/>
    <w:rsid w:val="000F4618"/>
    <w:rsid w:val="000F5463"/>
    <w:rsid w:val="0010208D"/>
    <w:rsid w:val="00107758"/>
    <w:rsid w:val="00112891"/>
    <w:rsid w:val="00114C27"/>
    <w:rsid w:val="0012182B"/>
    <w:rsid w:val="00126A68"/>
    <w:rsid w:val="00142DD8"/>
    <w:rsid w:val="00144E72"/>
    <w:rsid w:val="00150E3F"/>
    <w:rsid w:val="00153E26"/>
    <w:rsid w:val="001571DF"/>
    <w:rsid w:val="001574AB"/>
    <w:rsid w:val="00162066"/>
    <w:rsid w:val="00173ED2"/>
    <w:rsid w:val="001767A0"/>
    <w:rsid w:val="001841FB"/>
    <w:rsid w:val="001A154E"/>
    <w:rsid w:val="001A74B4"/>
    <w:rsid w:val="001A7E6E"/>
    <w:rsid w:val="001B0197"/>
    <w:rsid w:val="001B4E8D"/>
    <w:rsid w:val="001C1004"/>
    <w:rsid w:val="001C25D2"/>
    <w:rsid w:val="001C6362"/>
    <w:rsid w:val="001C7E4E"/>
    <w:rsid w:val="001E066A"/>
    <w:rsid w:val="001E2960"/>
    <w:rsid w:val="001E5881"/>
    <w:rsid w:val="001F1393"/>
    <w:rsid w:val="001F4274"/>
    <w:rsid w:val="001F5181"/>
    <w:rsid w:val="001F691D"/>
    <w:rsid w:val="002072FD"/>
    <w:rsid w:val="00213357"/>
    <w:rsid w:val="00213C82"/>
    <w:rsid w:val="00220AA7"/>
    <w:rsid w:val="00231014"/>
    <w:rsid w:val="002328BA"/>
    <w:rsid w:val="002463C3"/>
    <w:rsid w:val="00246574"/>
    <w:rsid w:val="002512A8"/>
    <w:rsid w:val="00251C98"/>
    <w:rsid w:val="00254090"/>
    <w:rsid w:val="002540D2"/>
    <w:rsid w:val="002548AE"/>
    <w:rsid w:val="00256CD2"/>
    <w:rsid w:val="00257453"/>
    <w:rsid w:val="002706FA"/>
    <w:rsid w:val="002710D3"/>
    <w:rsid w:val="002817F3"/>
    <w:rsid w:val="00282E84"/>
    <w:rsid w:val="00283975"/>
    <w:rsid w:val="002922CB"/>
    <w:rsid w:val="00295F3D"/>
    <w:rsid w:val="002A1A4A"/>
    <w:rsid w:val="002B3050"/>
    <w:rsid w:val="002B4BAC"/>
    <w:rsid w:val="002B611A"/>
    <w:rsid w:val="002D0C59"/>
    <w:rsid w:val="002D4D02"/>
    <w:rsid w:val="002E3469"/>
    <w:rsid w:val="002E4B17"/>
    <w:rsid w:val="002F29C8"/>
    <w:rsid w:val="002F5DDF"/>
    <w:rsid w:val="002F6644"/>
    <w:rsid w:val="0030155D"/>
    <w:rsid w:val="00303187"/>
    <w:rsid w:val="0030504B"/>
    <w:rsid w:val="00311250"/>
    <w:rsid w:val="00314ACB"/>
    <w:rsid w:val="0032487A"/>
    <w:rsid w:val="00325826"/>
    <w:rsid w:val="00326D29"/>
    <w:rsid w:val="003303BC"/>
    <w:rsid w:val="00331571"/>
    <w:rsid w:val="00331B55"/>
    <w:rsid w:val="0033460C"/>
    <w:rsid w:val="00341466"/>
    <w:rsid w:val="003438BD"/>
    <w:rsid w:val="003438DF"/>
    <w:rsid w:val="00347074"/>
    <w:rsid w:val="00347BF8"/>
    <w:rsid w:val="00351357"/>
    <w:rsid w:val="003569C6"/>
    <w:rsid w:val="00377CB2"/>
    <w:rsid w:val="00381D2E"/>
    <w:rsid w:val="0038251F"/>
    <w:rsid w:val="00382BF3"/>
    <w:rsid w:val="00392BB2"/>
    <w:rsid w:val="003978C0"/>
    <w:rsid w:val="003A1AA5"/>
    <w:rsid w:val="003A4378"/>
    <w:rsid w:val="003B102D"/>
    <w:rsid w:val="003C17A3"/>
    <w:rsid w:val="003C7BF6"/>
    <w:rsid w:val="003E1A6A"/>
    <w:rsid w:val="003E3026"/>
    <w:rsid w:val="003E3637"/>
    <w:rsid w:val="003F236F"/>
    <w:rsid w:val="003F6A07"/>
    <w:rsid w:val="003F6B3B"/>
    <w:rsid w:val="003F6E64"/>
    <w:rsid w:val="00401E1D"/>
    <w:rsid w:val="00407D08"/>
    <w:rsid w:val="0041142F"/>
    <w:rsid w:val="0041422F"/>
    <w:rsid w:val="00416EFB"/>
    <w:rsid w:val="004178BF"/>
    <w:rsid w:val="00422B7F"/>
    <w:rsid w:val="0043184C"/>
    <w:rsid w:val="00432584"/>
    <w:rsid w:val="004332A5"/>
    <w:rsid w:val="0043662D"/>
    <w:rsid w:val="00440C62"/>
    <w:rsid w:val="00440E20"/>
    <w:rsid w:val="00442573"/>
    <w:rsid w:val="00445088"/>
    <w:rsid w:val="0044759C"/>
    <w:rsid w:val="00447A49"/>
    <w:rsid w:val="00455853"/>
    <w:rsid w:val="00462EA8"/>
    <w:rsid w:val="00490F4F"/>
    <w:rsid w:val="00494D11"/>
    <w:rsid w:val="004A1216"/>
    <w:rsid w:val="004A2C15"/>
    <w:rsid w:val="004A4754"/>
    <w:rsid w:val="004B4186"/>
    <w:rsid w:val="004B4E0C"/>
    <w:rsid w:val="004B6056"/>
    <w:rsid w:val="004B66D1"/>
    <w:rsid w:val="004C3BE0"/>
    <w:rsid w:val="004C4C35"/>
    <w:rsid w:val="004C4DA5"/>
    <w:rsid w:val="004C7AB7"/>
    <w:rsid w:val="004D17E0"/>
    <w:rsid w:val="004D5810"/>
    <w:rsid w:val="004D7E93"/>
    <w:rsid w:val="004E1F35"/>
    <w:rsid w:val="004E234D"/>
    <w:rsid w:val="004E2A01"/>
    <w:rsid w:val="004E734D"/>
    <w:rsid w:val="004E7BDB"/>
    <w:rsid w:val="004F79D7"/>
    <w:rsid w:val="004F7E18"/>
    <w:rsid w:val="00500269"/>
    <w:rsid w:val="00500473"/>
    <w:rsid w:val="00502319"/>
    <w:rsid w:val="00505E26"/>
    <w:rsid w:val="005129C8"/>
    <w:rsid w:val="00515E49"/>
    <w:rsid w:val="005314B7"/>
    <w:rsid w:val="00540E7E"/>
    <w:rsid w:val="00541A85"/>
    <w:rsid w:val="00541A9D"/>
    <w:rsid w:val="005444CB"/>
    <w:rsid w:val="0055022C"/>
    <w:rsid w:val="00550861"/>
    <w:rsid w:val="00550980"/>
    <w:rsid w:val="00553BD5"/>
    <w:rsid w:val="00560DA1"/>
    <w:rsid w:val="005612D5"/>
    <w:rsid w:val="0056795A"/>
    <w:rsid w:val="005704B9"/>
    <w:rsid w:val="00580ADA"/>
    <w:rsid w:val="005839CC"/>
    <w:rsid w:val="0058496C"/>
    <w:rsid w:val="005862B3"/>
    <w:rsid w:val="005A5174"/>
    <w:rsid w:val="005B154D"/>
    <w:rsid w:val="005B5099"/>
    <w:rsid w:val="005D03D9"/>
    <w:rsid w:val="005D3AA2"/>
    <w:rsid w:val="005E1E3A"/>
    <w:rsid w:val="00615E4D"/>
    <w:rsid w:val="00620574"/>
    <w:rsid w:val="006246A4"/>
    <w:rsid w:val="00630BF2"/>
    <w:rsid w:val="00636A3A"/>
    <w:rsid w:val="006437BF"/>
    <w:rsid w:val="00651CE8"/>
    <w:rsid w:val="00651E89"/>
    <w:rsid w:val="00656E67"/>
    <w:rsid w:val="00666CF4"/>
    <w:rsid w:val="00671C22"/>
    <w:rsid w:val="0068242F"/>
    <w:rsid w:val="00694E3D"/>
    <w:rsid w:val="00696B5A"/>
    <w:rsid w:val="006A0021"/>
    <w:rsid w:val="006A1B96"/>
    <w:rsid w:val="006A378E"/>
    <w:rsid w:val="006A4601"/>
    <w:rsid w:val="006B02AF"/>
    <w:rsid w:val="006B38E0"/>
    <w:rsid w:val="006C211D"/>
    <w:rsid w:val="006C3270"/>
    <w:rsid w:val="006D165F"/>
    <w:rsid w:val="006D181F"/>
    <w:rsid w:val="006D4767"/>
    <w:rsid w:val="006D579B"/>
    <w:rsid w:val="006E0B45"/>
    <w:rsid w:val="006E2025"/>
    <w:rsid w:val="006E370D"/>
    <w:rsid w:val="006E5ECC"/>
    <w:rsid w:val="006F468B"/>
    <w:rsid w:val="00700576"/>
    <w:rsid w:val="00706423"/>
    <w:rsid w:val="00706465"/>
    <w:rsid w:val="00711769"/>
    <w:rsid w:val="00714E44"/>
    <w:rsid w:val="00730712"/>
    <w:rsid w:val="007403AA"/>
    <w:rsid w:val="00745644"/>
    <w:rsid w:val="007500D3"/>
    <w:rsid w:val="00753AD8"/>
    <w:rsid w:val="00755C79"/>
    <w:rsid w:val="007670A3"/>
    <w:rsid w:val="00772A07"/>
    <w:rsid w:val="00772D79"/>
    <w:rsid w:val="00774F36"/>
    <w:rsid w:val="007758BB"/>
    <w:rsid w:val="00780618"/>
    <w:rsid w:val="00781E97"/>
    <w:rsid w:val="007B4384"/>
    <w:rsid w:val="007B4D05"/>
    <w:rsid w:val="007B646F"/>
    <w:rsid w:val="007B67D0"/>
    <w:rsid w:val="007B7775"/>
    <w:rsid w:val="007C2A0B"/>
    <w:rsid w:val="007C3CC4"/>
    <w:rsid w:val="007C6982"/>
    <w:rsid w:val="007D3060"/>
    <w:rsid w:val="007D3E4E"/>
    <w:rsid w:val="007E53E7"/>
    <w:rsid w:val="007E78BF"/>
    <w:rsid w:val="007F1027"/>
    <w:rsid w:val="007F69D5"/>
    <w:rsid w:val="00812CD2"/>
    <w:rsid w:val="00816670"/>
    <w:rsid w:val="00817DA3"/>
    <w:rsid w:val="0082276D"/>
    <w:rsid w:val="0082795D"/>
    <w:rsid w:val="008375AA"/>
    <w:rsid w:val="008376D8"/>
    <w:rsid w:val="0084598D"/>
    <w:rsid w:val="00846D5C"/>
    <w:rsid w:val="008479D8"/>
    <w:rsid w:val="00847C31"/>
    <w:rsid w:val="008565FF"/>
    <w:rsid w:val="00860488"/>
    <w:rsid w:val="008645E4"/>
    <w:rsid w:val="00871A62"/>
    <w:rsid w:val="0087308E"/>
    <w:rsid w:val="0088680A"/>
    <w:rsid w:val="00892B12"/>
    <w:rsid w:val="008967D8"/>
    <w:rsid w:val="00897F8B"/>
    <w:rsid w:val="008A2FF2"/>
    <w:rsid w:val="008A39CD"/>
    <w:rsid w:val="008A6B86"/>
    <w:rsid w:val="008A7A79"/>
    <w:rsid w:val="008B0516"/>
    <w:rsid w:val="008B1AB2"/>
    <w:rsid w:val="008B234D"/>
    <w:rsid w:val="008B6937"/>
    <w:rsid w:val="008C592E"/>
    <w:rsid w:val="008C6EF3"/>
    <w:rsid w:val="008D1A77"/>
    <w:rsid w:val="008D61A6"/>
    <w:rsid w:val="008E1CF6"/>
    <w:rsid w:val="008E726E"/>
    <w:rsid w:val="0090045C"/>
    <w:rsid w:val="00902F5C"/>
    <w:rsid w:val="00904FE1"/>
    <w:rsid w:val="009100B6"/>
    <w:rsid w:val="009118B5"/>
    <w:rsid w:val="0092002C"/>
    <w:rsid w:val="00921286"/>
    <w:rsid w:val="00922216"/>
    <w:rsid w:val="00923976"/>
    <w:rsid w:val="00923E74"/>
    <w:rsid w:val="00926F03"/>
    <w:rsid w:val="00930AC1"/>
    <w:rsid w:val="009337C7"/>
    <w:rsid w:val="0093603B"/>
    <w:rsid w:val="00944045"/>
    <w:rsid w:val="00952200"/>
    <w:rsid w:val="00953FBC"/>
    <w:rsid w:val="00954C15"/>
    <w:rsid w:val="009642AA"/>
    <w:rsid w:val="00973FBC"/>
    <w:rsid w:val="00987821"/>
    <w:rsid w:val="0099014D"/>
    <w:rsid w:val="00991993"/>
    <w:rsid w:val="009948DD"/>
    <w:rsid w:val="00995E66"/>
    <w:rsid w:val="009A4A9C"/>
    <w:rsid w:val="009A6042"/>
    <w:rsid w:val="009A7AA0"/>
    <w:rsid w:val="009B09B7"/>
    <w:rsid w:val="009B0A92"/>
    <w:rsid w:val="009B32E5"/>
    <w:rsid w:val="009B679D"/>
    <w:rsid w:val="009B756D"/>
    <w:rsid w:val="009C0DDB"/>
    <w:rsid w:val="009C17D4"/>
    <w:rsid w:val="009C3108"/>
    <w:rsid w:val="009C3971"/>
    <w:rsid w:val="009C6AE5"/>
    <w:rsid w:val="009D405D"/>
    <w:rsid w:val="009D4710"/>
    <w:rsid w:val="009D5CEA"/>
    <w:rsid w:val="009D7B5A"/>
    <w:rsid w:val="009E0B43"/>
    <w:rsid w:val="009E3608"/>
    <w:rsid w:val="009E4D5A"/>
    <w:rsid w:val="009F1012"/>
    <w:rsid w:val="009F2C50"/>
    <w:rsid w:val="009F30EF"/>
    <w:rsid w:val="00A00B74"/>
    <w:rsid w:val="00A07ADC"/>
    <w:rsid w:val="00A23AFD"/>
    <w:rsid w:val="00A23F39"/>
    <w:rsid w:val="00A31960"/>
    <w:rsid w:val="00A45199"/>
    <w:rsid w:val="00A45BD6"/>
    <w:rsid w:val="00A60865"/>
    <w:rsid w:val="00A6211D"/>
    <w:rsid w:val="00A66775"/>
    <w:rsid w:val="00A8007B"/>
    <w:rsid w:val="00A81952"/>
    <w:rsid w:val="00A941BB"/>
    <w:rsid w:val="00AB4E96"/>
    <w:rsid w:val="00AD2E01"/>
    <w:rsid w:val="00AD512B"/>
    <w:rsid w:val="00AD6212"/>
    <w:rsid w:val="00AD7234"/>
    <w:rsid w:val="00AE23FA"/>
    <w:rsid w:val="00AF016C"/>
    <w:rsid w:val="00AF4EA3"/>
    <w:rsid w:val="00AF6D6F"/>
    <w:rsid w:val="00B0213E"/>
    <w:rsid w:val="00B02548"/>
    <w:rsid w:val="00B0287E"/>
    <w:rsid w:val="00B04FAC"/>
    <w:rsid w:val="00B07ACD"/>
    <w:rsid w:val="00B13B66"/>
    <w:rsid w:val="00B20C21"/>
    <w:rsid w:val="00B22274"/>
    <w:rsid w:val="00B349AE"/>
    <w:rsid w:val="00B5272E"/>
    <w:rsid w:val="00B531AD"/>
    <w:rsid w:val="00B579BE"/>
    <w:rsid w:val="00B70F32"/>
    <w:rsid w:val="00B752E5"/>
    <w:rsid w:val="00B832FB"/>
    <w:rsid w:val="00B853A4"/>
    <w:rsid w:val="00B91A34"/>
    <w:rsid w:val="00B93560"/>
    <w:rsid w:val="00B95F6A"/>
    <w:rsid w:val="00B96DBE"/>
    <w:rsid w:val="00BA21B5"/>
    <w:rsid w:val="00BA7CE7"/>
    <w:rsid w:val="00BB4273"/>
    <w:rsid w:val="00BC03DD"/>
    <w:rsid w:val="00BC2021"/>
    <w:rsid w:val="00BC30A4"/>
    <w:rsid w:val="00BC3B8D"/>
    <w:rsid w:val="00BD5E6C"/>
    <w:rsid w:val="00BE07BB"/>
    <w:rsid w:val="00BF7726"/>
    <w:rsid w:val="00C02618"/>
    <w:rsid w:val="00C031D6"/>
    <w:rsid w:val="00C04574"/>
    <w:rsid w:val="00C07D77"/>
    <w:rsid w:val="00C156F6"/>
    <w:rsid w:val="00C205C9"/>
    <w:rsid w:val="00C2672F"/>
    <w:rsid w:val="00C31C32"/>
    <w:rsid w:val="00C32053"/>
    <w:rsid w:val="00C32AE8"/>
    <w:rsid w:val="00C36D28"/>
    <w:rsid w:val="00C42DCC"/>
    <w:rsid w:val="00C5386E"/>
    <w:rsid w:val="00C76CCB"/>
    <w:rsid w:val="00C81390"/>
    <w:rsid w:val="00C83821"/>
    <w:rsid w:val="00C839B1"/>
    <w:rsid w:val="00C87136"/>
    <w:rsid w:val="00C96CFB"/>
    <w:rsid w:val="00CB1208"/>
    <w:rsid w:val="00CC2447"/>
    <w:rsid w:val="00CC4173"/>
    <w:rsid w:val="00CD0134"/>
    <w:rsid w:val="00CD5E47"/>
    <w:rsid w:val="00CE6DD1"/>
    <w:rsid w:val="00CF0B46"/>
    <w:rsid w:val="00CF23A0"/>
    <w:rsid w:val="00D05B47"/>
    <w:rsid w:val="00D05D10"/>
    <w:rsid w:val="00D07067"/>
    <w:rsid w:val="00D1051C"/>
    <w:rsid w:val="00D1166C"/>
    <w:rsid w:val="00D17BEA"/>
    <w:rsid w:val="00D25FB0"/>
    <w:rsid w:val="00D26B95"/>
    <w:rsid w:val="00D27850"/>
    <w:rsid w:val="00D3140F"/>
    <w:rsid w:val="00D33A33"/>
    <w:rsid w:val="00D33F6E"/>
    <w:rsid w:val="00D35EDC"/>
    <w:rsid w:val="00D463F5"/>
    <w:rsid w:val="00D47EFA"/>
    <w:rsid w:val="00D54A1A"/>
    <w:rsid w:val="00D54F8E"/>
    <w:rsid w:val="00D63FDA"/>
    <w:rsid w:val="00D81AF9"/>
    <w:rsid w:val="00D84A81"/>
    <w:rsid w:val="00D86323"/>
    <w:rsid w:val="00D92D63"/>
    <w:rsid w:val="00DA075D"/>
    <w:rsid w:val="00DA2587"/>
    <w:rsid w:val="00DA2933"/>
    <w:rsid w:val="00DA695A"/>
    <w:rsid w:val="00DA7098"/>
    <w:rsid w:val="00DA764B"/>
    <w:rsid w:val="00DB0CA4"/>
    <w:rsid w:val="00DB5E4D"/>
    <w:rsid w:val="00DC22B3"/>
    <w:rsid w:val="00DC2A82"/>
    <w:rsid w:val="00DC7D9A"/>
    <w:rsid w:val="00DF046E"/>
    <w:rsid w:val="00DF23E6"/>
    <w:rsid w:val="00DF3B38"/>
    <w:rsid w:val="00DF6FA0"/>
    <w:rsid w:val="00E03ABE"/>
    <w:rsid w:val="00E03C72"/>
    <w:rsid w:val="00E074B0"/>
    <w:rsid w:val="00E177B2"/>
    <w:rsid w:val="00E24B90"/>
    <w:rsid w:val="00E3561B"/>
    <w:rsid w:val="00E40E85"/>
    <w:rsid w:val="00E4167E"/>
    <w:rsid w:val="00E4258B"/>
    <w:rsid w:val="00E46567"/>
    <w:rsid w:val="00E52E2D"/>
    <w:rsid w:val="00E5452D"/>
    <w:rsid w:val="00E5595A"/>
    <w:rsid w:val="00E562B4"/>
    <w:rsid w:val="00E606DD"/>
    <w:rsid w:val="00E62C1A"/>
    <w:rsid w:val="00E63D53"/>
    <w:rsid w:val="00E65D39"/>
    <w:rsid w:val="00E73C8E"/>
    <w:rsid w:val="00E8385B"/>
    <w:rsid w:val="00E84117"/>
    <w:rsid w:val="00E84847"/>
    <w:rsid w:val="00E84D37"/>
    <w:rsid w:val="00E906DE"/>
    <w:rsid w:val="00E93471"/>
    <w:rsid w:val="00E97F9B"/>
    <w:rsid w:val="00EA269D"/>
    <w:rsid w:val="00EB07C2"/>
    <w:rsid w:val="00EB1FC5"/>
    <w:rsid w:val="00EB280E"/>
    <w:rsid w:val="00EC072C"/>
    <w:rsid w:val="00EC20A1"/>
    <w:rsid w:val="00EC34A3"/>
    <w:rsid w:val="00EC427F"/>
    <w:rsid w:val="00EC46CE"/>
    <w:rsid w:val="00EC67E9"/>
    <w:rsid w:val="00ED31F7"/>
    <w:rsid w:val="00ED515F"/>
    <w:rsid w:val="00ED6419"/>
    <w:rsid w:val="00EF053C"/>
    <w:rsid w:val="00EF12BF"/>
    <w:rsid w:val="00EF1A7E"/>
    <w:rsid w:val="00EF324F"/>
    <w:rsid w:val="00F06B86"/>
    <w:rsid w:val="00F07DDF"/>
    <w:rsid w:val="00F14023"/>
    <w:rsid w:val="00F14C70"/>
    <w:rsid w:val="00F24469"/>
    <w:rsid w:val="00F356C4"/>
    <w:rsid w:val="00F366A9"/>
    <w:rsid w:val="00F40B9B"/>
    <w:rsid w:val="00F451B5"/>
    <w:rsid w:val="00F52173"/>
    <w:rsid w:val="00F72778"/>
    <w:rsid w:val="00F75D19"/>
    <w:rsid w:val="00F945E2"/>
    <w:rsid w:val="00F954CF"/>
    <w:rsid w:val="00F95C32"/>
    <w:rsid w:val="00FA3ABC"/>
    <w:rsid w:val="00FA5CD1"/>
    <w:rsid w:val="00FB4768"/>
    <w:rsid w:val="00FC47B1"/>
    <w:rsid w:val="00FD7B49"/>
    <w:rsid w:val="00FD7FEB"/>
    <w:rsid w:val="00FE6619"/>
    <w:rsid w:val="00FF378B"/>
    <w:rsid w:val="00FF3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F698DD"/>
  <w15:chartTrackingRefBased/>
  <w15:docId w15:val="{93EE3229-2439-3143-AF90-9F1DC98C0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40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40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40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40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40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40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40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40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40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0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40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40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40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40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40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40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40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4023"/>
    <w:rPr>
      <w:rFonts w:eastAsiaTheme="majorEastAsia" w:cstheme="majorBidi"/>
      <w:color w:val="272727" w:themeColor="text1" w:themeTint="D8"/>
    </w:rPr>
  </w:style>
  <w:style w:type="paragraph" w:styleId="Title">
    <w:name w:val="Title"/>
    <w:basedOn w:val="Normal"/>
    <w:next w:val="Normal"/>
    <w:link w:val="TitleChar"/>
    <w:uiPriority w:val="10"/>
    <w:qFormat/>
    <w:rsid w:val="00F140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40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40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40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4023"/>
    <w:pPr>
      <w:spacing w:before="160"/>
      <w:jc w:val="center"/>
    </w:pPr>
    <w:rPr>
      <w:i/>
      <w:iCs/>
      <w:color w:val="404040" w:themeColor="text1" w:themeTint="BF"/>
    </w:rPr>
  </w:style>
  <w:style w:type="character" w:customStyle="1" w:styleId="QuoteChar">
    <w:name w:val="Quote Char"/>
    <w:basedOn w:val="DefaultParagraphFont"/>
    <w:link w:val="Quote"/>
    <w:uiPriority w:val="29"/>
    <w:rsid w:val="00F14023"/>
    <w:rPr>
      <w:i/>
      <w:iCs/>
      <w:color w:val="404040" w:themeColor="text1" w:themeTint="BF"/>
    </w:rPr>
  </w:style>
  <w:style w:type="paragraph" w:styleId="ListParagraph">
    <w:name w:val="List Paragraph"/>
    <w:basedOn w:val="Normal"/>
    <w:uiPriority w:val="34"/>
    <w:qFormat/>
    <w:rsid w:val="00F14023"/>
    <w:pPr>
      <w:ind w:left="720"/>
      <w:contextualSpacing/>
    </w:pPr>
  </w:style>
  <w:style w:type="character" w:styleId="IntenseEmphasis">
    <w:name w:val="Intense Emphasis"/>
    <w:basedOn w:val="DefaultParagraphFont"/>
    <w:uiPriority w:val="21"/>
    <w:qFormat/>
    <w:rsid w:val="00F14023"/>
    <w:rPr>
      <w:i/>
      <w:iCs/>
      <w:color w:val="0F4761" w:themeColor="accent1" w:themeShade="BF"/>
    </w:rPr>
  </w:style>
  <w:style w:type="paragraph" w:styleId="IntenseQuote">
    <w:name w:val="Intense Quote"/>
    <w:basedOn w:val="Normal"/>
    <w:next w:val="Normal"/>
    <w:link w:val="IntenseQuoteChar"/>
    <w:uiPriority w:val="30"/>
    <w:qFormat/>
    <w:rsid w:val="00F140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4023"/>
    <w:rPr>
      <w:i/>
      <w:iCs/>
      <w:color w:val="0F4761" w:themeColor="accent1" w:themeShade="BF"/>
    </w:rPr>
  </w:style>
  <w:style w:type="character" w:styleId="IntenseReference">
    <w:name w:val="Intense Reference"/>
    <w:basedOn w:val="DefaultParagraphFont"/>
    <w:uiPriority w:val="32"/>
    <w:qFormat/>
    <w:rsid w:val="00F14023"/>
    <w:rPr>
      <w:b/>
      <w:bCs/>
      <w:smallCaps/>
      <w:color w:val="0F4761" w:themeColor="accent1" w:themeShade="BF"/>
      <w:spacing w:val="5"/>
    </w:rPr>
  </w:style>
  <w:style w:type="table" w:styleId="TableGrid">
    <w:name w:val="Table Grid"/>
    <w:basedOn w:val="TableNormal"/>
    <w:uiPriority w:val="39"/>
    <w:rsid w:val="00F140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t-socialsci-39331">
    <w:name w:val="lt-socialsci-39331"/>
    <w:basedOn w:val="Normal"/>
    <w:rsid w:val="008B1AB2"/>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semiHidden/>
    <w:unhideWhenUsed/>
    <w:rsid w:val="00892B12"/>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892B12"/>
  </w:style>
  <w:style w:type="character" w:styleId="Hyperlink">
    <w:name w:val="Hyperlink"/>
    <w:basedOn w:val="DefaultParagraphFont"/>
    <w:uiPriority w:val="99"/>
    <w:unhideWhenUsed/>
    <w:rsid w:val="00892B12"/>
    <w:rPr>
      <w:color w:val="467886" w:themeColor="hyperlink"/>
      <w:u w:val="single"/>
    </w:rPr>
  </w:style>
  <w:style w:type="character" w:styleId="UnresolvedMention">
    <w:name w:val="Unresolved Mention"/>
    <w:basedOn w:val="DefaultParagraphFont"/>
    <w:uiPriority w:val="99"/>
    <w:semiHidden/>
    <w:unhideWhenUsed/>
    <w:rsid w:val="00892B12"/>
    <w:rPr>
      <w:color w:val="605E5C"/>
      <w:shd w:val="clear" w:color="auto" w:fill="E1DFDD"/>
    </w:rPr>
  </w:style>
  <w:style w:type="table" w:styleId="GridTable1Light">
    <w:name w:val="Grid Table 1 Light"/>
    <w:basedOn w:val="TableNormal"/>
    <w:uiPriority w:val="46"/>
    <w:rsid w:val="005B154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426938">
      <w:bodyDiv w:val="1"/>
      <w:marLeft w:val="0"/>
      <w:marRight w:val="0"/>
      <w:marTop w:val="0"/>
      <w:marBottom w:val="0"/>
      <w:divBdr>
        <w:top w:val="none" w:sz="0" w:space="0" w:color="auto"/>
        <w:left w:val="none" w:sz="0" w:space="0" w:color="auto"/>
        <w:bottom w:val="none" w:sz="0" w:space="0" w:color="auto"/>
        <w:right w:val="none" w:sz="0" w:space="0" w:color="auto"/>
      </w:divBdr>
      <w:divsChild>
        <w:div w:id="1507787514">
          <w:marLeft w:val="0"/>
          <w:marRight w:val="0"/>
          <w:marTop w:val="0"/>
          <w:marBottom w:val="0"/>
          <w:divBdr>
            <w:top w:val="none" w:sz="0" w:space="0" w:color="auto"/>
            <w:left w:val="none" w:sz="0" w:space="0" w:color="auto"/>
            <w:bottom w:val="none" w:sz="0" w:space="0" w:color="auto"/>
            <w:right w:val="none" w:sz="0" w:space="0" w:color="auto"/>
          </w:divBdr>
        </w:div>
      </w:divsChild>
    </w:div>
    <w:div w:id="1197349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09518398.2020.1828650" TargetMode="External"/><Relationship Id="rId13" Type="http://schemas.openxmlformats.org/officeDocument/2006/relationships/hyperlink" Target="https://hwb.gov.wales/curriculum-for-wales/designing-your-curriculum/developing-a-vision-for-curriculum-design" TargetMode="External"/><Relationship Id="rId18" Type="http://schemas.openxmlformats.org/officeDocument/2006/relationships/hyperlink" Target="https://files.eric.ed.gov/fulltext/EJ1125808.pdf" TargetMode="Externa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hyperlink" Target="https://www.betterevaluation.org/methods-approaches/methods/non-participant-observation" TargetMode="External"/><Relationship Id="rId12" Type="http://schemas.openxmlformats.org/officeDocument/2006/relationships/hyperlink" Target="https://hwb.gov.wales/curriculum-for-wales/designing-your-curriculum/pedagogy" TargetMode="External"/><Relationship Id="rId17" Type="http://schemas.openxmlformats.org/officeDocument/2006/relationships/hyperlink" Target="https://www.unicef.org/learning-crisis/commitment-action-foundational-learning" TargetMode="External"/><Relationship Id="rId2" Type="http://schemas.openxmlformats.org/officeDocument/2006/relationships/styles" Target="styles.xml"/><Relationship Id="rId16" Type="http://schemas.openxmlformats.org/officeDocument/2006/relationships/hyperlink" Target="https://www.structural-learning.com/post/leuven-scale-a-teachers-guid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ducationendowmentfoundation.org.uk/education-evidence/teaching-learning-toolkit/phonics" TargetMode="External"/><Relationship Id="rId11" Type="http://schemas.openxmlformats.org/officeDocument/2006/relationships/hyperlink" Target="https://www.education.vic.gov.au/school/teachers/teachingresources/discipline/english/literacy/readingviewing/Pages/phonicslessons.aspx" TargetMode="External"/><Relationship Id="rId5" Type="http://schemas.openxmlformats.org/officeDocument/2006/relationships/hyperlink" Target="https://www.earlyyearseducator.co.uk/features/article/pioneers-donaldson-and-malaguzzi" TargetMode="External"/><Relationship Id="rId15" Type="http://schemas.openxmlformats.org/officeDocument/2006/relationships/hyperlink" Target="https://www.structural-learning.com/post/education-theorists" TargetMode="External"/><Relationship Id="rId10" Type="http://schemas.openxmlformats.org/officeDocument/2006/relationships/hyperlink" Target="https://www.studysmarter.co.uk/explanations/english/language-acquisition/theories-of-language-acquisitio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iles.eric.ed.gov/fulltext/EJ1077898.pdf" TargetMode="External"/><Relationship Id="rId14" Type="http://schemas.openxmlformats.org/officeDocument/2006/relationships/hyperlink" Target="https://www.who.int/activities/ensuring-ethical-standards-and-procedures-for-research-with-human-be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3688</Words>
  <Characters>21027</Characters>
  <Application>Microsoft Office Word</Application>
  <DocSecurity>0</DocSecurity>
  <Lines>175</Lines>
  <Paragraphs>49</Paragraphs>
  <ScaleCrop>false</ScaleCrop>
  <Company/>
  <LinksUpToDate>false</LinksUpToDate>
  <CharactersWithSpaces>24666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Annabella Gibbons</dc:creator>
  <cp:keywords/>
  <dc:description/>
  <cp:lastModifiedBy>Annabella Gibbons</cp:lastModifiedBy>
  <cp:revision>2</cp:revision>
  <dcterms:created xsi:type="dcterms:W3CDTF">2024-02-25T16:07:00Z</dcterms:created>
  <dcterms:modified xsi:type="dcterms:W3CDTF">2024-02-25T16:07:00Z</dcterms:modified>
</cp:coreProperties>
</file>