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65ECF6D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F0411">
              <w:rPr>
                <w:rFonts w:ascii="Times New Roman" w:hAnsi="Times New Roman" w:cs="Times New Roman"/>
                <w:b/>
                <w:sz w:val="48"/>
              </w:rPr>
              <w:t xml:space="preserve">Karma Riddell </w:t>
            </w:r>
          </w:p>
          <w:p w14:paraId="2CEE7446" w14:textId="77777777" w:rsidR="00943FDB" w:rsidRDefault="00943FDB" w:rsidP="00415891">
            <w:pPr>
              <w:ind w:right="-957"/>
              <w:rPr>
                <w:rFonts w:ascii="Times New Roman" w:hAnsi="Times New Roman" w:cs="Times New Roman"/>
                <w:b/>
                <w:sz w:val="48"/>
              </w:rPr>
            </w:pPr>
          </w:p>
          <w:p w14:paraId="52EF6683" w14:textId="75044E3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F0411">
              <w:rPr>
                <w:rFonts w:ascii="Times New Roman" w:hAnsi="Times New Roman" w:cs="Times New Roman"/>
                <w:b/>
                <w:sz w:val="48"/>
              </w:rPr>
              <w:t>2518487</w:t>
            </w:r>
            <w:r w:rsidR="00DE2294">
              <w:rPr>
                <w:rFonts w:ascii="Times New Roman" w:hAnsi="Times New Roman" w:cs="Times New Roman"/>
                <w:b/>
                <w:sz w:val="48"/>
              </w:rPr>
              <w:t>@u</w:t>
            </w:r>
            <w:r w:rsidR="006703D0">
              <w:rPr>
                <w:rFonts w:ascii="Times New Roman" w:hAnsi="Times New Roman" w:cs="Times New Roman"/>
                <w:b/>
                <w:sz w:val="48"/>
              </w:rPr>
              <w:t>wtsd</w:t>
            </w:r>
            <w:r w:rsidR="005A0296">
              <w:rPr>
                <w:rFonts w:ascii="Times New Roman" w:hAnsi="Times New Roman" w:cs="Times New Roman"/>
                <w:b/>
                <w:sz w:val="48"/>
              </w:rPr>
              <w:t>.ac.uk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bookmarkStart w:id="0" w:name="_Hlk216862207"/>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bookmarkEnd w:id="0"/>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5F7D5B3" w14:textId="336EE104" w:rsidR="00491DDC" w:rsidRDefault="00FB0B9D" w:rsidP="001B404D">
            <w:pPr>
              <w:pStyle w:val="paragraph"/>
              <w:spacing w:before="0" w:beforeAutospacing="0" w:after="0" w:afterAutospacing="0"/>
              <w:textAlignment w:val="baseline"/>
              <w:rPr>
                <w:rStyle w:val="normaltextrun"/>
                <w:rFonts w:ascii="Cambria" w:hAnsi="Cambria"/>
                <w:color w:val="000000"/>
                <w:sz w:val="22"/>
                <w:szCs w:val="22"/>
                <w:shd w:val="clear" w:color="auto" w:fill="FFFFFF"/>
                <w:lang w:val="en-US"/>
              </w:rPr>
            </w:pPr>
            <w:r>
              <w:rPr>
                <w:rStyle w:val="normaltextrun"/>
                <w:rFonts w:ascii="Cambria" w:hAnsi="Cambria"/>
                <w:color w:val="000000"/>
                <w:sz w:val="22"/>
                <w:szCs w:val="22"/>
                <w:shd w:val="clear" w:color="auto" w:fill="FFFFFF"/>
                <w:lang w:val="en-US"/>
              </w:rPr>
              <w:t xml:space="preserve">Since qualifying as a social worker, I have worked within an Older Persons Team based in a multi-agency Community Resource Team (CRT). The CRT includes social workers, Community Psychiatric Nurses, Dementia Support Workers, district nurses, and occupational therapists. Working within this integrated </w:t>
            </w:r>
            <w:r w:rsidR="00176C75">
              <w:rPr>
                <w:rStyle w:val="normaltextrun"/>
                <w:rFonts w:ascii="Cambria" w:hAnsi="Cambria"/>
                <w:color w:val="000000"/>
                <w:sz w:val="22"/>
                <w:szCs w:val="22"/>
                <w:shd w:val="clear" w:color="auto" w:fill="FFFFFF"/>
                <w:lang w:val="en-US"/>
              </w:rPr>
              <w:t>team has helped the way in which I</w:t>
            </w:r>
            <w:r>
              <w:rPr>
                <w:rStyle w:val="normaltextrun"/>
                <w:rFonts w:ascii="Cambria" w:hAnsi="Cambria"/>
                <w:color w:val="000000"/>
                <w:sz w:val="22"/>
                <w:szCs w:val="22"/>
                <w:shd w:val="clear" w:color="auto" w:fill="FFFFFF"/>
                <w:lang w:val="en-US"/>
              </w:rPr>
              <w:t xml:space="preserve"> assess, plan, and coordinate support for individuals experiencing dementia, mental ill health, self-neglect, and complex physical health conditions. The opportunity to work alongside professionals from different disciplines has broadened my understanding of holistic assessment and strengthened my confidence in collaborative decision-making.</w:t>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My professional development over the past year has been s</w:t>
            </w:r>
            <w:r w:rsidR="00006CD2">
              <w:rPr>
                <w:rStyle w:val="normaltextrun"/>
                <w:rFonts w:ascii="Cambria" w:hAnsi="Cambria"/>
                <w:color w:val="000000"/>
                <w:sz w:val="22"/>
                <w:szCs w:val="22"/>
                <w:shd w:val="clear" w:color="auto" w:fill="FFFFFF"/>
                <w:lang w:val="en-US"/>
              </w:rPr>
              <w:t>haped from</w:t>
            </w:r>
            <w:r>
              <w:rPr>
                <w:rStyle w:val="normaltextrun"/>
                <w:rFonts w:ascii="Cambria" w:hAnsi="Cambria"/>
                <w:color w:val="000000"/>
                <w:sz w:val="22"/>
                <w:szCs w:val="22"/>
                <w:shd w:val="clear" w:color="auto" w:fill="FFFFFF"/>
                <w:lang w:val="en-US"/>
              </w:rPr>
              <w:t xml:space="preserve"> supervision, training, research, reflect</w:t>
            </w:r>
            <w:r w:rsidR="00E13FAD">
              <w:rPr>
                <w:rStyle w:val="normaltextrun"/>
                <w:rFonts w:ascii="Cambria" w:hAnsi="Cambria"/>
                <w:color w:val="000000"/>
                <w:sz w:val="22"/>
                <w:szCs w:val="22"/>
                <w:shd w:val="clear" w:color="auto" w:fill="FFFFFF"/>
                <w:lang w:val="en-US"/>
              </w:rPr>
              <w:t>ion</w:t>
            </w:r>
            <w:r>
              <w:rPr>
                <w:rStyle w:val="normaltextrun"/>
                <w:rFonts w:ascii="Cambria" w:hAnsi="Cambria"/>
                <w:color w:val="000000"/>
                <w:sz w:val="22"/>
                <w:szCs w:val="22"/>
                <w:shd w:val="clear" w:color="auto" w:fill="FFFFFF"/>
                <w:lang w:val="en-US"/>
              </w:rPr>
              <w:t>, and direct experience of increasingly complex casework. The Social Care Wales Code of Professional Practice</w:t>
            </w:r>
            <w:r w:rsidR="00195420">
              <w:rPr>
                <w:rStyle w:val="normaltextrun"/>
                <w:rFonts w:ascii="Cambria" w:hAnsi="Cambria"/>
                <w:color w:val="000000"/>
                <w:sz w:val="22"/>
                <w:szCs w:val="22"/>
                <w:shd w:val="clear" w:color="auto" w:fill="FFFFFF"/>
                <w:lang w:val="en-US"/>
              </w:rPr>
              <w:t xml:space="preserve"> (Social Care Wales </w:t>
            </w:r>
            <w:r w:rsidR="00DE1257">
              <w:rPr>
                <w:rStyle w:val="normaltextrun"/>
                <w:rFonts w:ascii="Cambria" w:hAnsi="Cambria"/>
                <w:color w:val="000000"/>
                <w:sz w:val="22"/>
                <w:szCs w:val="22"/>
                <w:shd w:val="clear" w:color="auto" w:fill="FFFFFF"/>
                <w:lang w:val="en-US"/>
              </w:rPr>
              <w:t>2018)</w:t>
            </w:r>
            <w:r>
              <w:rPr>
                <w:rStyle w:val="normaltextrun"/>
                <w:rFonts w:ascii="Cambria" w:hAnsi="Cambria"/>
                <w:color w:val="000000"/>
                <w:sz w:val="22"/>
                <w:szCs w:val="22"/>
                <w:shd w:val="clear" w:color="auto" w:fill="FFFFFF"/>
                <w:lang w:val="en-US"/>
              </w:rPr>
              <w:t xml:space="preserve"> highlights the responsibility of social workers to continually develop their knowledge and skills to provide high-quality support and care. Reflective practice has therefore become central to my learning and professional growth.</w:t>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248732396"/>
                <w:rFonts w:ascii="Cambria" w:hAnsi="Cambria"/>
                <w:color w:val="000000"/>
                <w:sz w:val="22"/>
                <w:szCs w:val="22"/>
                <w:shd w:val="clear" w:color="auto" w:fill="FFFFFF"/>
              </w:rPr>
              <w:lastRenderedPageBreak/>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Finlay (2008) describes reflection as the process of learning through and from experience in order to gain new insights into oneself and professional practice. Using Barton's (1970) model of reflection, focus</w:t>
            </w:r>
            <w:r w:rsidR="002A2FDA">
              <w:rPr>
                <w:rStyle w:val="normaltextrun"/>
                <w:rFonts w:ascii="Cambria" w:hAnsi="Cambria"/>
                <w:color w:val="000000"/>
                <w:sz w:val="22"/>
                <w:szCs w:val="22"/>
                <w:shd w:val="clear" w:color="auto" w:fill="FFFFFF"/>
                <w:lang w:val="en-US"/>
              </w:rPr>
              <w:t>ing</w:t>
            </w:r>
            <w:r>
              <w:rPr>
                <w:rStyle w:val="normaltextrun"/>
                <w:rFonts w:ascii="Cambria" w:hAnsi="Cambria"/>
                <w:color w:val="000000"/>
                <w:sz w:val="22"/>
                <w:szCs w:val="22"/>
                <w:shd w:val="clear" w:color="auto" w:fill="FFFFFF"/>
                <w:lang w:val="en-US"/>
              </w:rPr>
              <w:t xml:space="preserve"> on description, analysis, and application, I have critically considered my development since qualification and identified future learning needs through discussion with my </w:t>
            </w:r>
            <w:r w:rsidR="00311C76">
              <w:rPr>
                <w:rStyle w:val="normaltextrun"/>
                <w:rFonts w:ascii="Cambria" w:hAnsi="Cambria"/>
                <w:color w:val="000000"/>
                <w:sz w:val="22"/>
                <w:szCs w:val="22"/>
                <w:shd w:val="clear" w:color="auto" w:fill="FFFFFF"/>
                <w:lang w:val="en-US"/>
              </w:rPr>
              <w:t>manager</w:t>
            </w:r>
            <w:r>
              <w:rPr>
                <w:rStyle w:val="normaltextrun"/>
                <w:rFonts w:ascii="Cambria" w:hAnsi="Cambria"/>
                <w:color w:val="000000"/>
                <w:sz w:val="22"/>
                <w:szCs w:val="22"/>
                <w:shd w:val="clear" w:color="auto" w:fill="FFFFFF"/>
                <w:lang w:val="en-US"/>
              </w:rPr>
              <w:t>.</w:t>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 xml:space="preserve">One </w:t>
            </w:r>
            <w:r w:rsidR="0023385A">
              <w:rPr>
                <w:rStyle w:val="normaltextrun"/>
                <w:rFonts w:ascii="Cambria" w:hAnsi="Cambria"/>
                <w:color w:val="000000"/>
                <w:sz w:val="22"/>
                <w:szCs w:val="22"/>
                <w:shd w:val="clear" w:color="auto" w:fill="FFFFFF"/>
                <w:lang w:val="en-US"/>
              </w:rPr>
              <w:t>learning outcome is to develop</w:t>
            </w:r>
            <w:r w:rsidR="001B6416">
              <w:rPr>
                <w:rStyle w:val="normaltextrun"/>
                <w:rFonts w:ascii="Cambria" w:hAnsi="Cambria"/>
                <w:color w:val="000000"/>
                <w:sz w:val="22"/>
                <w:szCs w:val="22"/>
                <w:shd w:val="clear" w:color="auto" w:fill="FFFFFF"/>
                <w:lang w:val="en-US"/>
              </w:rPr>
              <w:t xml:space="preserve"> is my</w:t>
            </w:r>
            <w:r>
              <w:rPr>
                <w:rStyle w:val="normaltextrun"/>
                <w:rFonts w:ascii="Cambria" w:hAnsi="Cambria"/>
                <w:color w:val="000000"/>
                <w:sz w:val="22"/>
                <w:szCs w:val="22"/>
                <w:shd w:val="clear" w:color="auto" w:fill="FFFFFF"/>
                <w:lang w:val="en-US"/>
              </w:rPr>
              <w:t xml:space="preserve"> </w:t>
            </w:r>
            <w:r w:rsidR="00615849">
              <w:rPr>
                <w:rStyle w:val="normaltextrun"/>
                <w:rFonts w:ascii="Cambria" w:hAnsi="Cambria"/>
                <w:color w:val="000000"/>
                <w:sz w:val="22"/>
                <w:szCs w:val="22"/>
                <w:shd w:val="clear" w:color="auto" w:fill="FFFFFF"/>
                <w:lang w:val="en-US"/>
              </w:rPr>
              <w:t xml:space="preserve">critical </w:t>
            </w:r>
            <w:r>
              <w:rPr>
                <w:rStyle w:val="normaltextrun"/>
                <w:rFonts w:ascii="Cambria" w:hAnsi="Cambria"/>
                <w:color w:val="000000"/>
                <w:sz w:val="22"/>
                <w:szCs w:val="22"/>
                <w:shd w:val="clear" w:color="auto" w:fill="FFFFFF"/>
                <w:lang w:val="en-US"/>
              </w:rPr>
              <w:t>assessment skills</w:t>
            </w:r>
            <w:r w:rsidR="00615849">
              <w:rPr>
                <w:rStyle w:val="normaltextrun"/>
                <w:rFonts w:ascii="Cambria" w:hAnsi="Cambria"/>
                <w:color w:val="000000"/>
                <w:sz w:val="22"/>
                <w:szCs w:val="22"/>
                <w:shd w:val="clear" w:color="auto" w:fill="FFFFFF"/>
                <w:lang w:val="en-US"/>
              </w:rPr>
              <w:t xml:space="preserve"> in </w:t>
            </w:r>
            <w:r w:rsidR="007D4F67">
              <w:rPr>
                <w:rStyle w:val="normaltextrun"/>
                <w:rFonts w:ascii="Cambria" w:hAnsi="Cambria"/>
                <w:color w:val="000000"/>
                <w:sz w:val="22"/>
                <w:szCs w:val="22"/>
                <w:shd w:val="clear" w:color="auto" w:fill="FFFFFF"/>
                <w:lang w:val="en-US"/>
              </w:rPr>
              <w:t>more complex cases</w:t>
            </w:r>
            <w:r>
              <w:rPr>
                <w:rStyle w:val="normaltextrun"/>
                <w:rFonts w:ascii="Cambria" w:hAnsi="Cambria"/>
                <w:color w:val="000000"/>
                <w:sz w:val="22"/>
                <w:szCs w:val="22"/>
                <w:shd w:val="clear" w:color="auto" w:fill="FFFFFF"/>
                <w:lang w:val="en-US"/>
              </w:rPr>
              <w:t>. Early in my practice, I tended to focus primarily on gathering information and identifying presenting issues. Through supervision and practical experience, I have developed a greater understanding that effective assessment requires not only information gathering but also critical analysis of information from multiple sources</w:t>
            </w:r>
            <w:r w:rsidR="00261644">
              <w:rPr>
                <w:rStyle w:val="normaltextrun"/>
                <w:rFonts w:ascii="Cambria" w:hAnsi="Cambria"/>
                <w:color w:val="000000"/>
                <w:sz w:val="22"/>
                <w:szCs w:val="22"/>
                <w:shd w:val="clear" w:color="auto" w:fill="FFFFFF"/>
                <w:lang w:val="en-US"/>
              </w:rPr>
              <w:t>, this is something I would like to work on this year</w:t>
            </w:r>
            <w:r>
              <w:rPr>
                <w:rStyle w:val="normaltextrun"/>
                <w:rFonts w:ascii="Cambria" w:hAnsi="Cambria"/>
                <w:color w:val="000000"/>
                <w:sz w:val="22"/>
                <w:szCs w:val="22"/>
                <w:shd w:val="clear" w:color="auto" w:fill="FFFFFF"/>
                <w:lang w:val="en-US"/>
              </w:rPr>
              <w:t xml:space="preserve">. </w:t>
            </w:r>
            <w:r w:rsidR="005A40EB">
              <w:rPr>
                <w:rStyle w:val="normaltextrun"/>
                <w:rFonts w:ascii="Cambria" w:hAnsi="Cambria"/>
                <w:color w:val="000000"/>
                <w:sz w:val="22"/>
                <w:szCs w:val="22"/>
                <w:shd w:val="clear" w:color="auto" w:fill="FFFFFF"/>
                <w:lang w:val="en-US"/>
              </w:rPr>
              <w:t xml:space="preserve">With more </w:t>
            </w:r>
            <w:r w:rsidR="00A30DD2">
              <w:rPr>
                <w:rStyle w:val="normaltextrun"/>
                <w:rFonts w:ascii="Cambria" w:hAnsi="Cambria"/>
                <w:color w:val="000000"/>
                <w:sz w:val="22"/>
                <w:szCs w:val="22"/>
                <w:shd w:val="clear" w:color="auto" w:fill="FFFFFF"/>
                <w:lang w:val="en-US"/>
              </w:rPr>
              <w:t>experience</w:t>
            </w:r>
            <w:r>
              <w:rPr>
                <w:rStyle w:val="normaltextrun"/>
                <w:rFonts w:ascii="Cambria" w:hAnsi="Cambria"/>
                <w:color w:val="000000"/>
                <w:sz w:val="22"/>
                <w:szCs w:val="22"/>
                <w:shd w:val="clear" w:color="auto" w:fill="FFFFFF"/>
                <w:lang w:val="en-US"/>
              </w:rPr>
              <w:t>, I am able to consider how health, environmental, family, and social factors interact to influence an individual's wellbeing and outcomes. Coulshed and Orme (2018) argue that assessment involves analysing and interpreting information to understand both need and risk. This development has enabled me to make more evidence-based decisions and develop more proportionate interventions.</w:t>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248732396"/>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A particularly important area of growth</w:t>
            </w:r>
            <w:r w:rsidR="00777C7C">
              <w:rPr>
                <w:rStyle w:val="normaltextrun"/>
                <w:rFonts w:ascii="Cambria" w:hAnsi="Cambria"/>
                <w:color w:val="000000"/>
                <w:sz w:val="22"/>
                <w:szCs w:val="22"/>
                <w:shd w:val="clear" w:color="auto" w:fill="FFFFFF"/>
                <w:lang w:val="en-US"/>
              </w:rPr>
              <w:t xml:space="preserve"> during my first year of practice</w:t>
            </w:r>
            <w:r>
              <w:rPr>
                <w:rStyle w:val="normaltextrun"/>
                <w:rFonts w:ascii="Cambria" w:hAnsi="Cambria"/>
                <w:color w:val="000000"/>
                <w:sz w:val="22"/>
                <w:szCs w:val="22"/>
                <w:shd w:val="clear" w:color="auto" w:fill="FFFFFF"/>
                <w:lang w:val="en-US"/>
              </w:rPr>
              <w:t xml:space="preserve"> has been my understanding and application of the Mental Capacity Act (2005). During my first year of practice, I </w:t>
            </w:r>
            <w:r w:rsidR="00CF72F5">
              <w:rPr>
                <w:rStyle w:val="normaltextrun"/>
                <w:rFonts w:ascii="Cambria" w:hAnsi="Cambria"/>
                <w:color w:val="000000"/>
                <w:sz w:val="22"/>
                <w:szCs w:val="22"/>
                <w:shd w:val="clear" w:color="auto" w:fill="FFFFFF"/>
                <w:lang w:val="en-US"/>
              </w:rPr>
              <w:t>recognized</w:t>
            </w:r>
            <w:r>
              <w:rPr>
                <w:rStyle w:val="normaltextrun"/>
                <w:rFonts w:ascii="Cambria" w:hAnsi="Cambria"/>
                <w:color w:val="000000"/>
                <w:sz w:val="22"/>
                <w:szCs w:val="22"/>
                <w:shd w:val="clear" w:color="auto" w:fill="FFFFFF"/>
                <w:lang w:val="en-US"/>
              </w:rPr>
              <w:t xml:space="preserve"> a lack of confidence in undertaking Mental Capacity Assessments and therefore made this a learning objective. Through training, supervision, observation, and direct practice, my confidence has increased significantly. I now feel more competent in applying the statutory principles of the Mental Capacity Act </w:t>
            </w:r>
            <w:r w:rsidR="00EE27C1">
              <w:rPr>
                <w:rStyle w:val="normaltextrun"/>
                <w:rFonts w:ascii="Cambria" w:hAnsi="Cambria"/>
                <w:color w:val="000000"/>
                <w:sz w:val="22"/>
                <w:szCs w:val="22"/>
                <w:shd w:val="clear" w:color="auto" w:fill="FFFFFF"/>
                <w:lang w:val="en-US"/>
              </w:rPr>
              <w:t xml:space="preserve">2005 </w:t>
            </w:r>
            <w:r>
              <w:rPr>
                <w:rStyle w:val="normaltextrun"/>
                <w:rFonts w:ascii="Cambria" w:hAnsi="Cambria"/>
                <w:color w:val="000000"/>
                <w:sz w:val="22"/>
                <w:szCs w:val="22"/>
                <w:shd w:val="clear" w:color="auto" w:fill="FFFFFF"/>
                <w:lang w:val="en-US"/>
              </w:rPr>
              <w:t>and balancing autonomy with protection.</w:t>
            </w:r>
          </w:p>
          <w:p w14:paraId="20CF553E" w14:textId="77777777" w:rsidR="00491DDC" w:rsidRDefault="00FB0B9D" w:rsidP="001B404D">
            <w:pPr>
              <w:pStyle w:val="paragraph"/>
              <w:spacing w:before="0" w:beforeAutospacing="0" w:after="0" w:afterAutospacing="0"/>
              <w:textAlignment w:val="baseline"/>
              <w:rPr>
                <w:rStyle w:val="scxw248732396"/>
                <w:rFonts w:ascii="Cambria" w:hAnsi="Cambria"/>
                <w:color w:val="000000"/>
                <w:sz w:val="22"/>
                <w:szCs w:val="22"/>
                <w:shd w:val="clear" w:color="auto" w:fill="FFFFFF"/>
              </w:rPr>
            </w:pPr>
            <w:r>
              <w:rPr>
                <w:rStyle w:val="scxw248732396"/>
                <w:rFonts w:ascii="Cambria" w:hAnsi="Cambria"/>
                <w:color w:val="000000"/>
                <w:sz w:val="22"/>
                <w:szCs w:val="22"/>
                <w:shd w:val="clear" w:color="auto" w:fill="FFFFFF"/>
              </w:rPr>
              <w:t> </w:t>
            </w:r>
          </w:p>
          <w:p w14:paraId="794B1273" w14:textId="24F2B17B" w:rsidR="007308EE" w:rsidRDefault="00491DDC" w:rsidP="001B404D">
            <w:pPr>
              <w:pStyle w:val="paragraph"/>
              <w:spacing w:before="0" w:beforeAutospacing="0" w:after="0" w:afterAutospacing="0"/>
              <w:textAlignment w:val="baseline"/>
              <w:rPr>
                <w:rStyle w:val="eop"/>
                <w:rFonts w:ascii="Cambria" w:hAnsi="Cambria"/>
                <w:color w:val="000000"/>
                <w:sz w:val="22"/>
                <w:szCs w:val="22"/>
                <w:shd w:val="clear" w:color="auto" w:fill="FFFFFF"/>
              </w:rPr>
            </w:pPr>
            <w:r>
              <w:rPr>
                <w:rStyle w:val="normaltextrun"/>
                <w:rFonts w:ascii="Cambria" w:hAnsi="Cambria"/>
                <w:color w:val="000000"/>
                <w:sz w:val="22"/>
                <w:szCs w:val="22"/>
                <w:shd w:val="clear" w:color="auto" w:fill="FFFFFF"/>
                <w:lang w:val="en-US"/>
              </w:rPr>
              <w:t>Through supervision, I have also identified Section 117 Aftercare as a developmental need. Although I regularly work alongside individuals with complex mental health needs, I have not yet independently completed a Section 117 review. Over the next 12 months, I plan to attend relevant training, shadow experienced practitioners, and utilise supervision to strengthen my understanding of the legislation, eligibility criteria, and review process.</w:t>
            </w:r>
            <w:r>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normaltextrun"/>
                <w:rFonts w:ascii="Cambria" w:hAnsi="Cambria"/>
                <w:color w:val="000000"/>
                <w:sz w:val="22"/>
                <w:szCs w:val="22"/>
                <w:shd w:val="clear" w:color="auto" w:fill="FFFFFF"/>
                <w:lang w:val="en-US"/>
              </w:rPr>
              <w:t>Working collaboratively with individuals, carers, and</w:t>
            </w:r>
            <w:r w:rsidR="00B312D3">
              <w:rPr>
                <w:rStyle w:val="normaltextrun"/>
                <w:rFonts w:ascii="Cambria" w:hAnsi="Cambria"/>
                <w:color w:val="000000"/>
                <w:sz w:val="22"/>
                <w:szCs w:val="22"/>
                <w:shd w:val="clear" w:color="auto" w:fill="FFFFFF"/>
                <w:lang w:val="en-US"/>
              </w:rPr>
              <w:t xml:space="preserve"> other</w:t>
            </w:r>
            <w:r w:rsidR="00FB0B9D">
              <w:rPr>
                <w:rStyle w:val="normaltextrun"/>
                <w:rFonts w:ascii="Cambria" w:hAnsi="Cambria"/>
                <w:color w:val="000000"/>
                <w:sz w:val="22"/>
                <w:szCs w:val="22"/>
                <w:shd w:val="clear" w:color="auto" w:fill="FFFFFF"/>
                <w:lang w:val="en-US"/>
              </w:rPr>
              <w:t xml:space="preserve"> professionals has also been a</w:t>
            </w:r>
            <w:r w:rsidR="00E52D9E">
              <w:rPr>
                <w:rStyle w:val="normaltextrun"/>
                <w:rFonts w:ascii="Cambria" w:hAnsi="Cambria"/>
                <w:color w:val="000000"/>
                <w:sz w:val="22"/>
                <w:szCs w:val="22"/>
                <w:shd w:val="clear" w:color="auto" w:fill="FFFFFF"/>
                <w:lang w:val="en-US"/>
              </w:rPr>
              <w:t xml:space="preserve">nother </w:t>
            </w:r>
            <w:r w:rsidR="00FB0B9D">
              <w:rPr>
                <w:rStyle w:val="normaltextrun"/>
                <w:rFonts w:ascii="Cambria" w:hAnsi="Cambria"/>
                <w:color w:val="000000"/>
                <w:sz w:val="22"/>
                <w:szCs w:val="22"/>
                <w:shd w:val="clear" w:color="auto" w:fill="FFFFFF"/>
                <w:lang w:val="en-US"/>
              </w:rPr>
              <w:t xml:space="preserve">area of development. The integrated nature of the CRT has highlighted the value of multidisciplinary working and coordinated care planning. Training in strengths-based and person-centred approaches has reinforced the principle that people should be actively involved in </w:t>
            </w:r>
            <w:r w:rsidR="008C4787">
              <w:rPr>
                <w:rStyle w:val="normaltextrun"/>
                <w:rFonts w:ascii="Cambria" w:hAnsi="Cambria"/>
                <w:color w:val="000000"/>
                <w:sz w:val="22"/>
                <w:szCs w:val="22"/>
                <w:shd w:val="clear" w:color="auto" w:fill="FFFFFF"/>
                <w:lang w:val="en-US"/>
              </w:rPr>
              <w:t xml:space="preserve">any </w:t>
            </w:r>
            <w:r w:rsidR="00FB0B9D">
              <w:rPr>
                <w:rStyle w:val="normaltextrun"/>
                <w:rFonts w:ascii="Cambria" w:hAnsi="Cambria"/>
                <w:color w:val="000000"/>
                <w:sz w:val="22"/>
                <w:szCs w:val="22"/>
                <w:shd w:val="clear" w:color="auto" w:fill="FFFFFF"/>
                <w:lang w:val="en-US"/>
              </w:rPr>
              <w:t>decisions affecting their lives. This reflects the values underpinning the Social Services and Well-being (Wales) Act 2014, which promotes voice, choice, control, and participation.</w:t>
            </w:r>
            <w:r w:rsidR="00FB0B9D">
              <w:rPr>
                <w:rStyle w:val="scxw248732396"/>
                <w:rFonts w:ascii="Cambria" w:hAnsi="Cambria"/>
                <w:color w:val="000000"/>
                <w:sz w:val="22"/>
                <w:szCs w:val="22"/>
                <w:shd w:val="clear" w:color="auto" w:fill="FFFFFF"/>
              </w:rPr>
              <w:t> </w:t>
            </w:r>
            <w:r w:rsidR="00E52D9E">
              <w:rPr>
                <w:rStyle w:val="scxw248732396"/>
                <w:rFonts w:ascii="Cambria" w:hAnsi="Cambria"/>
                <w:color w:val="000000"/>
                <w:sz w:val="22"/>
                <w:szCs w:val="22"/>
                <w:shd w:val="clear" w:color="auto" w:fill="FFFFFF"/>
              </w:rPr>
              <w:t xml:space="preserve"> </w:t>
            </w:r>
            <w:r w:rsidR="00E52D9E">
              <w:rPr>
                <w:rStyle w:val="scxw248732396"/>
              </w:rPr>
              <w:t>How</w:t>
            </w:r>
            <w:r w:rsidR="00FB0B9D">
              <w:rPr>
                <w:rFonts w:ascii="Cambria" w:hAnsi="Cambria"/>
                <w:color w:val="000000"/>
                <w:sz w:val="22"/>
                <w:szCs w:val="22"/>
                <w:shd w:val="clear" w:color="auto" w:fill="FFFFFF"/>
              </w:rPr>
              <w:br/>
            </w:r>
            <w:r w:rsidR="00FB0B9D">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normaltextrun"/>
                <w:rFonts w:ascii="Cambria" w:hAnsi="Cambria"/>
                <w:color w:val="000000"/>
                <w:sz w:val="22"/>
                <w:szCs w:val="22"/>
                <w:shd w:val="clear" w:color="auto" w:fill="FFFFFF"/>
                <w:lang w:val="en-US"/>
              </w:rPr>
              <w:t>However, reflection and supervision have identified positive risk-taking as an area requiring further development. I have encountered situations involving self-neglect, hoarding, and individuals wishing to remain at home despite escalating risks. While I understand the importance of balancing duty of care with autonomy, I can sometimes feel uncertain when making decisions that support individuals to live with a level of risk.</w:t>
            </w:r>
            <w:r w:rsidR="009C4E34">
              <w:rPr>
                <w:rStyle w:val="normaltextrun"/>
                <w:rFonts w:ascii="Cambria" w:hAnsi="Cambria"/>
                <w:color w:val="000000"/>
                <w:sz w:val="22"/>
                <w:szCs w:val="22"/>
                <w:shd w:val="clear" w:color="auto" w:fill="FFFFFF"/>
                <w:lang w:val="en-US"/>
              </w:rPr>
              <w:t>,</w:t>
            </w:r>
            <w:r w:rsidR="009C4E34">
              <w:rPr>
                <w:rStyle w:val="normaltextrun"/>
                <w:lang w:val="en-US"/>
              </w:rPr>
              <w:t xml:space="preserve"> especially when </w:t>
            </w:r>
            <w:r w:rsidR="00B01771">
              <w:rPr>
                <w:rStyle w:val="normaltextrun"/>
                <w:lang w:val="en-US"/>
              </w:rPr>
              <w:t>balancing</w:t>
            </w:r>
            <w:r w:rsidR="00C64D16">
              <w:rPr>
                <w:rStyle w:val="normaltextrun"/>
                <w:lang w:val="en-US"/>
              </w:rPr>
              <w:t xml:space="preserve"> </w:t>
            </w:r>
            <w:r w:rsidR="00642DE5">
              <w:rPr>
                <w:rStyle w:val="normaltextrun"/>
                <w:lang w:val="en-US"/>
              </w:rPr>
              <w:t>safeguarding</w:t>
            </w:r>
            <w:r w:rsidR="00C64D16">
              <w:rPr>
                <w:rStyle w:val="normaltextrun"/>
                <w:lang w:val="en-US"/>
              </w:rPr>
              <w:t xml:space="preserve"> with personal risks. </w:t>
            </w:r>
            <w:r w:rsidR="0020245D">
              <w:rPr>
                <w:rStyle w:val="normaltextrun"/>
                <w:lang w:val="en-US"/>
              </w:rPr>
              <w:t xml:space="preserve">I would like to work more </w:t>
            </w:r>
            <w:r w:rsidR="00642DE5">
              <w:rPr>
                <w:rStyle w:val="normaltextrun"/>
                <w:lang w:val="en-US"/>
              </w:rPr>
              <w:t>collaboratively</w:t>
            </w:r>
            <w:r w:rsidR="0020245D">
              <w:rPr>
                <w:rStyle w:val="normaltextrun"/>
                <w:lang w:val="en-US"/>
              </w:rPr>
              <w:t xml:space="preserve"> with </w:t>
            </w:r>
            <w:r w:rsidR="00642DE5">
              <w:rPr>
                <w:rStyle w:val="normaltextrun"/>
                <w:lang w:val="en-US"/>
              </w:rPr>
              <w:t xml:space="preserve">service </w:t>
            </w:r>
            <w:r w:rsidR="0020245D">
              <w:rPr>
                <w:rStyle w:val="normaltextrun"/>
                <w:lang w:val="en-US"/>
              </w:rPr>
              <w:t xml:space="preserve">users </w:t>
            </w:r>
            <w:r w:rsidR="00642DE5">
              <w:rPr>
                <w:rStyle w:val="normaltextrun"/>
                <w:lang w:val="en-US"/>
              </w:rPr>
              <w:t xml:space="preserve">this year in situations were there are more elements of risk. </w:t>
            </w:r>
            <w:r w:rsidR="00FB0B9D">
              <w:rPr>
                <w:rFonts w:ascii="Cambria" w:hAnsi="Cambria"/>
                <w:color w:val="000000"/>
                <w:sz w:val="22"/>
                <w:szCs w:val="22"/>
                <w:shd w:val="clear" w:color="auto" w:fill="FFFFFF"/>
              </w:rPr>
              <w:br/>
            </w:r>
            <w:r w:rsidR="00FB0B9D">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normaltextrun"/>
                <w:rFonts w:ascii="Cambria" w:hAnsi="Cambria"/>
                <w:color w:val="000000"/>
                <w:sz w:val="22"/>
                <w:szCs w:val="22"/>
                <w:shd w:val="clear" w:color="auto" w:fill="FFFFFF"/>
                <w:lang w:val="en-US"/>
              </w:rPr>
              <w:t>My confidence in professional judgement has also grown considerably through exposure to safeguarding concerns, fluctuating capacity, family conflict, and escalating care needs. Whilst I am increasingly able to justify decisions using legislation, policy, and evidence, I have identified a need to become more confident in professionally challenging the views of other practitioners when appropriate.</w:t>
            </w:r>
            <w:r w:rsidR="00FB0B9D">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scxw248732396"/>
                <w:rFonts w:ascii="Cambria" w:hAnsi="Cambria"/>
                <w:color w:val="000000"/>
                <w:sz w:val="22"/>
                <w:szCs w:val="22"/>
                <w:shd w:val="clear" w:color="auto" w:fill="FFFFFF"/>
              </w:rPr>
              <w:t> </w:t>
            </w:r>
            <w:r w:rsidR="00FB0B9D">
              <w:rPr>
                <w:rFonts w:ascii="Cambria" w:hAnsi="Cambria"/>
                <w:color w:val="000000"/>
                <w:sz w:val="22"/>
                <w:szCs w:val="22"/>
                <w:shd w:val="clear" w:color="auto" w:fill="FFFFFF"/>
              </w:rPr>
              <w:br/>
            </w:r>
            <w:r w:rsidR="00FB0B9D">
              <w:rPr>
                <w:rStyle w:val="normaltextrun"/>
                <w:rFonts w:ascii="Cambria" w:hAnsi="Cambria"/>
                <w:color w:val="000000"/>
                <w:sz w:val="22"/>
                <w:szCs w:val="22"/>
                <w:shd w:val="clear" w:color="auto" w:fill="FFFFFF"/>
                <w:lang w:val="en-US"/>
              </w:rPr>
              <w:t>Overall, my professional development since qualification has been shaped by a combination of supervision, reflective practice, training, research, and direct experience. Having successfully improved my c</w:t>
            </w:r>
            <w:r w:rsidR="00352CCB">
              <w:rPr>
                <w:rStyle w:val="normaltextrun"/>
                <w:rFonts w:ascii="Cambria" w:hAnsi="Cambria"/>
                <w:color w:val="000000"/>
                <w:sz w:val="22"/>
                <w:szCs w:val="22"/>
                <w:shd w:val="clear" w:color="auto" w:fill="FFFFFF"/>
                <w:lang w:val="en-US"/>
              </w:rPr>
              <w:t>onfidence</w:t>
            </w:r>
            <w:r w:rsidR="00FB0B9D">
              <w:rPr>
                <w:rStyle w:val="normaltextrun"/>
                <w:rFonts w:ascii="Cambria" w:hAnsi="Cambria"/>
                <w:color w:val="000000"/>
                <w:sz w:val="22"/>
                <w:szCs w:val="22"/>
                <w:shd w:val="clear" w:color="auto" w:fill="FFFFFF"/>
                <w:lang w:val="en-US"/>
              </w:rPr>
              <w:t xml:space="preserve"> in Mental Capacity Assessments, I have identified three key learning objectives for the coming year: developing my knowledge of Section 117 Aftercare, strengthening my confidence in positive risk-taking </w:t>
            </w:r>
            <w:r w:rsidR="00FB0B9D">
              <w:rPr>
                <w:rStyle w:val="normaltextrun"/>
                <w:rFonts w:ascii="Cambria" w:hAnsi="Cambria"/>
                <w:color w:val="000000"/>
                <w:sz w:val="22"/>
                <w:szCs w:val="22"/>
                <w:shd w:val="clear" w:color="auto" w:fill="FFFFFF"/>
                <w:lang w:val="en-US"/>
              </w:rPr>
              <w:lastRenderedPageBreak/>
              <w:t>and collaborative risk management</w:t>
            </w:r>
            <w:r w:rsidR="00807985">
              <w:rPr>
                <w:rStyle w:val="normaltextrun"/>
                <w:rFonts w:ascii="Cambria" w:hAnsi="Cambria"/>
                <w:color w:val="000000"/>
                <w:sz w:val="22"/>
                <w:szCs w:val="22"/>
                <w:shd w:val="clear" w:color="auto" w:fill="FFFFFF"/>
                <w:lang w:val="en-US"/>
              </w:rPr>
              <w:t xml:space="preserve"> with service users</w:t>
            </w:r>
            <w:r w:rsidR="00FB0B9D">
              <w:rPr>
                <w:rStyle w:val="normaltextrun"/>
                <w:rFonts w:ascii="Cambria" w:hAnsi="Cambria"/>
                <w:color w:val="000000"/>
                <w:sz w:val="22"/>
                <w:szCs w:val="22"/>
                <w:shd w:val="clear" w:color="auto" w:fill="FFFFFF"/>
                <w:lang w:val="en-US"/>
              </w:rPr>
              <w:t>, and enhancing my ability to professionally challenge and advocate within multidisciplinary settings.</w:t>
            </w:r>
            <w:r w:rsidR="00FB0B9D">
              <w:rPr>
                <w:rStyle w:val="eop"/>
                <w:rFonts w:ascii="Cambria" w:hAnsi="Cambria"/>
                <w:color w:val="000000"/>
                <w:sz w:val="22"/>
                <w:szCs w:val="22"/>
                <w:shd w:val="clear" w:color="auto" w:fill="FFFFFF"/>
              </w:rPr>
              <w:t> </w:t>
            </w:r>
          </w:p>
          <w:p w14:paraId="1C1180B4" w14:textId="77777777" w:rsidR="00FB0B9D" w:rsidRDefault="00FB0B9D" w:rsidP="001B404D">
            <w:pPr>
              <w:pStyle w:val="paragraph"/>
              <w:spacing w:before="0" w:beforeAutospacing="0" w:after="0" w:afterAutospacing="0"/>
              <w:textAlignment w:val="baseline"/>
              <w:rPr>
                <w:rStyle w:val="eop"/>
                <w:rFonts w:ascii="Cambria" w:hAnsi="Cambria"/>
                <w:color w:val="000000"/>
                <w:sz w:val="22"/>
                <w:szCs w:val="22"/>
                <w:shd w:val="clear" w:color="auto" w:fill="FFFFFF"/>
              </w:rPr>
            </w:pPr>
          </w:p>
          <w:p w14:paraId="516891CD" w14:textId="41B8AEB4" w:rsidR="00FB0B9D" w:rsidRDefault="00FB0B9D" w:rsidP="001B404D">
            <w:pPr>
              <w:pStyle w:val="paragraph"/>
              <w:spacing w:before="0" w:beforeAutospacing="0" w:after="0" w:afterAutospacing="0"/>
              <w:textAlignment w:val="baseline"/>
              <w:rPr>
                <w:rStyle w:val="eop"/>
              </w:rPr>
            </w:pPr>
            <w:r>
              <w:rPr>
                <w:rStyle w:val="eop"/>
                <w:rFonts w:ascii="Cambria" w:hAnsi="Cambria"/>
                <w:color w:val="000000"/>
                <w:sz w:val="22"/>
                <w:szCs w:val="22"/>
                <w:shd w:val="clear" w:color="auto" w:fill="FFFFFF"/>
              </w:rPr>
              <w:t>7</w:t>
            </w:r>
            <w:r w:rsidR="00807985">
              <w:rPr>
                <w:rStyle w:val="eop"/>
                <w:rFonts w:ascii="Cambria" w:hAnsi="Cambria"/>
                <w:color w:val="000000"/>
                <w:sz w:val="22"/>
                <w:szCs w:val="22"/>
                <w:shd w:val="clear" w:color="auto" w:fill="FFFFFF"/>
              </w:rPr>
              <w:t>71</w:t>
            </w:r>
          </w:p>
          <w:p w14:paraId="07E8E2D5" w14:textId="77777777" w:rsidR="007308EE" w:rsidRDefault="007308EE" w:rsidP="001B404D">
            <w:pPr>
              <w:pStyle w:val="paragraph"/>
              <w:spacing w:before="0" w:beforeAutospacing="0" w:after="0" w:afterAutospacing="0"/>
              <w:textAlignment w:val="baseline"/>
              <w:rPr>
                <w:rFonts w:ascii="Segoe UI" w:hAnsi="Segoe UI" w:cs="Segoe UI"/>
                <w:sz w:val="18"/>
                <w:szCs w:val="18"/>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FB0B9D" w:rsidRDefault="00DC3220" w:rsidP="002D6B34">
            <w:pPr>
              <w:jc w:val="both"/>
              <w:rPr>
                <w:b/>
                <w:bCs/>
                <w:i/>
                <w:iCs/>
              </w:rPr>
            </w:pPr>
            <w:r w:rsidRPr="00FB0B9D">
              <w:rPr>
                <w:b/>
                <w:bCs/>
                <w:i/>
                <w:iCs/>
              </w:rPr>
              <w:lastRenderedPageBreak/>
              <w:t>Question</w:t>
            </w:r>
          </w:p>
          <w:p w14:paraId="7D332C90" w14:textId="0CAB3EFE" w:rsidR="00B930D3" w:rsidRPr="00FB0B9D" w:rsidRDefault="00AB232D" w:rsidP="002D6B34">
            <w:pPr>
              <w:jc w:val="both"/>
              <w:rPr>
                <w:rStyle w:val="apple-converted-space"/>
                <w:rFonts w:cstheme="minorHAnsi"/>
                <w:i/>
                <w:iCs/>
                <w:color w:val="000000"/>
              </w:rPr>
            </w:pPr>
            <w:r w:rsidRPr="00FB0B9D">
              <w:rPr>
                <w:rFonts w:ascii="Helvetica" w:hAnsi="Helvetica"/>
                <w:i/>
                <w:iCs/>
                <w:color w:val="000000"/>
                <w:sz w:val="18"/>
                <w:szCs w:val="18"/>
              </w:rPr>
              <w:br/>
            </w:r>
            <w:r w:rsidRPr="00FB0B9D">
              <w:rPr>
                <w:rFonts w:cstheme="minorHAnsi"/>
                <w:i/>
                <w:iCs/>
                <w:color w:val="000000"/>
              </w:rPr>
              <w:t>Reflect on feedback that you have received from individuals in need of care and support and/or their carers and explain how this information has helped shape your practice and future professional development.</w:t>
            </w:r>
            <w:r w:rsidRPr="00FB0B9D">
              <w:rPr>
                <w:rStyle w:val="apple-converted-space"/>
                <w:rFonts w:cstheme="minorHAnsi"/>
                <w:i/>
                <w:iCs/>
                <w:color w:val="000000"/>
              </w:rPr>
              <w:t> </w:t>
            </w:r>
          </w:p>
          <w:p w14:paraId="209C5F08" w14:textId="77777777" w:rsidR="007C6082" w:rsidRPr="00FB0B9D" w:rsidRDefault="007C6082" w:rsidP="002D6B34">
            <w:pPr>
              <w:jc w:val="both"/>
              <w:rPr>
                <w:i/>
                <w:iCs/>
              </w:rPr>
            </w:pPr>
          </w:p>
          <w:p w14:paraId="13C12922" w14:textId="636BA47B" w:rsidR="00C0499C" w:rsidRPr="00FB0B9D" w:rsidRDefault="00B930D3" w:rsidP="00C0499C">
            <w:pPr>
              <w:jc w:val="both"/>
              <w:rPr>
                <w:i/>
                <w:iCs/>
              </w:rPr>
            </w:pPr>
            <w:r w:rsidRPr="00FB0B9D">
              <w:rPr>
                <w:i/>
                <w:iCs/>
              </w:rPr>
              <w:t>100 word</w:t>
            </w:r>
            <w:r w:rsidR="00C0499C" w:rsidRPr="00FB0B9D">
              <w:rPr>
                <w:i/>
                <w:iCs/>
              </w:rPr>
              <w:t>s (+/- 10%: include your actual word count at the end of each section).</w:t>
            </w:r>
          </w:p>
          <w:p w14:paraId="754756F1" w14:textId="7453BF6F" w:rsidR="00C0499C" w:rsidRPr="00FB0B9D" w:rsidRDefault="00C0499C" w:rsidP="002D6B34">
            <w:pPr>
              <w:jc w:val="both"/>
              <w:rPr>
                <w:i/>
                <w:iCs/>
              </w:rPr>
            </w:pPr>
          </w:p>
          <w:p w14:paraId="2C8B526C" w14:textId="77777777" w:rsidR="00C0499C" w:rsidRPr="00FB0B9D" w:rsidRDefault="00C0499C" w:rsidP="002D6B34">
            <w:pPr>
              <w:jc w:val="both"/>
              <w:rPr>
                <w:i/>
                <w:iCs/>
              </w:rPr>
            </w:pPr>
          </w:p>
          <w:p w14:paraId="0816FC92" w14:textId="2FD5C6D8" w:rsidR="00B930D3" w:rsidRPr="00FB0B9D" w:rsidRDefault="00B930D3" w:rsidP="002D6B34">
            <w:pPr>
              <w:jc w:val="both"/>
              <w:rPr>
                <w:i/>
                <w:iCs/>
              </w:rPr>
            </w:pPr>
            <w:r w:rsidRPr="00FB0B9D">
              <w:rPr>
                <w:i/>
                <w:iCs/>
              </w:rPr>
              <w:t>Total</w:t>
            </w:r>
            <w:r w:rsidR="00C0499C" w:rsidRPr="00FB0B9D">
              <w:rPr>
                <w:i/>
                <w:iCs/>
              </w:rPr>
              <w:t xml:space="preserve"> task 1 part b 750 words</w:t>
            </w:r>
            <w:r w:rsidRPr="00FB0B9D">
              <w:rPr>
                <w:i/>
                <w:iCs/>
              </w:rPr>
              <w:t xml:space="preserve"> (+/- 10%: include your actual word count at the end of each section).</w:t>
            </w:r>
          </w:p>
          <w:p w14:paraId="16C4074F" w14:textId="7C053920" w:rsidR="00231FAF" w:rsidRDefault="00231FAF" w:rsidP="00DC264A">
            <w:pPr>
              <w:pStyle w:val="paragraph"/>
              <w:spacing w:before="0" w:beforeAutospacing="0" w:after="0" w:afterAutospacing="0"/>
              <w:textAlignment w:val="baseline"/>
              <w:rPr>
                <w:rStyle w:val="normaltextrun"/>
                <w:rFonts w:ascii="Cambria" w:hAnsi="Cambria" w:cs="Segoe UI"/>
                <w:sz w:val="22"/>
                <w:szCs w:val="22"/>
                <w:lang w:val="en-US"/>
              </w:rPr>
            </w:pPr>
          </w:p>
          <w:p w14:paraId="71308273" w14:textId="20411449" w:rsidR="00DC264A" w:rsidRDefault="00DC264A" w:rsidP="00DC264A">
            <w:pPr>
              <w:pStyle w:val="paragraph"/>
              <w:spacing w:before="0" w:beforeAutospacing="0" w:after="0" w:afterAutospacing="0"/>
              <w:textAlignment w:val="baseline"/>
              <w:rPr>
                <w:rStyle w:val="eop"/>
                <w:rFonts w:ascii="Cambria" w:hAnsi="Cambria" w:cs="Segoe UI"/>
                <w:sz w:val="22"/>
                <w:szCs w:val="22"/>
              </w:rPr>
            </w:pPr>
            <w:r>
              <w:rPr>
                <w:rStyle w:val="normaltextrun"/>
                <w:rFonts w:ascii="Cambria" w:hAnsi="Cambria" w:cs="Segoe UI"/>
                <w:sz w:val="22"/>
                <w:szCs w:val="22"/>
                <w:lang w:val="en-US"/>
              </w:rPr>
              <w:t xml:space="preserve">Using Barton’s (1970) model of reflection, which focuses on description, analysis and application, I have reflected on the learning needs identified at the beginning of this </w:t>
            </w:r>
            <w:r w:rsidR="00553138">
              <w:rPr>
                <w:rStyle w:val="normaltextrun"/>
                <w:rFonts w:ascii="Cambria" w:hAnsi="Cambria" w:cs="Segoe UI"/>
                <w:sz w:val="22"/>
                <w:szCs w:val="22"/>
                <w:lang w:val="en-US"/>
              </w:rPr>
              <w:t>year</w:t>
            </w:r>
            <w:r>
              <w:rPr>
                <w:rStyle w:val="normaltextrun"/>
                <w:rFonts w:ascii="Cambria" w:hAnsi="Cambria" w:cs="Segoe UI"/>
                <w:sz w:val="22"/>
                <w:szCs w:val="22"/>
                <w:lang w:val="en-US"/>
              </w:rPr>
              <w:t xml:space="preserve"> and evaluated </w:t>
            </w:r>
            <w:r w:rsidR="00FD6D76">
              <w:rPr>
                <w:rStyle w:val="normaltextrun"/>
                <w:rFonts w:ascii="Cambria" w:hAnsi="Cambria" w:cs="Segoe UI"/>
                <w:sz w:val="22"/>
                <w:szCs w:val="22"/>
                <w:lang w:val="en-US"/>
              </w:rPr>
              <w:t>how I had</w:t>
            </w:r>
            <w:r>
              <w:rPr>
                <w:rStyle w:val="normaltextrun"/>
                <w:rFonts w:ascii="Cambria" w:hAnsi="Cambria" w:cs="Segoe UI"/>
                <w:sz w:val="22"/>
                <w:szCs w:val="22"/>
                <w:lang w:val="en-US"/>
              </w:rPr>
              <w:t xml:space="preserve"> achieved through supervision, training, research and direct practice experience. Finlay (2008) describes reflection as a process of learning from experience to gain new insights into both self and practice. Through regular supervision with my manager, discussions with colleagues and </w:t>
            </w:r>
            <w:r w:rsidR="00FD6D76">
              <w:rPr>
                <w:rStyle w:val="normaltextrun"/>
                <w:rFonts w:ascii="Cambria" w:hAnsi="Cambria" w:cs="Segoe UI"/>
                <w:sz w:val="22"/>
                <w:szCs w:val="22"/>
                <w:lang w:val="en-US"/>
              </w:rPr>
              <w:t>experience with</w:t>
            </w:r>
            <w:r>
              <w:rPr>
                <w:rStyle w:val="normaltextrun"/>
                <w:rFonts w:ascii="Cambria" w:hAnsi="Cambria" w:cs="Segoe UI"/>
                <w:sz w:val="22"/>
                <w:szCs w:val="22"/>
                <w:lang w:val="en-US"/>
              </w:rPr>
              <w:t xml:space="preserve"> increasingly complex situations, I have developed my confidence, knowledge and professional judgement across all three learning outcomes.</w:t>
            </w:r>
            <w:r>
              <w:rPr>
                <w:rStyle w:val="scxw187301961"/>
                <w:rFonts w:ascii="Cambria" w:hAnsi="Cambria" w:cs="Segoe UI"/>
                <w:sz w:val="22"/>
                <w:szCs w:val="22"/>
              </w:rPr>
              <w:t> </w:t>
            </w:r>
            <w:r>
              <w:rPr>
                <w:rFonts w:ascii="Cambria" w:hAnsi="Cambria" w:cs="Segoe UI"/>
                <w:sz w:val="22"/>
                <w:szCs w:val="22"/>
              </w:rPr>
              <w:br/>
            </w:r>
            <w:r>
              <w:rPr>
                <w:rStyle w:val="scxw187301961"/>
                <w:rFonts w:ascii="Cambria" w:hAnsi="Cambria" w:cs="Segoe UI"/>
                <w:sz w:val="22"/>
                <w:szCs w:val="22"/>
              </w:rPr>
              <w:t> </w:t>
            </w:r>
            <w:r>
              <w:rPr>
                <w:rFonts w:ascii="Cambria" w:hAnsi="Cambria" w:cs="Segoe UI"/>
                <w:sz w:val="22"/>
                <w:szCs w:val="22"/>
              </w:rPr>
              <w:br/>
            </w:r>
            <w:r>
              <w:rPr>
                <w:rStyle w:val="normaltextrun"/>
                <w:rFonts w:ascii="Cambria" w:hAnsi="Cambria" w:cs="Segoe UI"/>
                <w:sz w:val="22"/>
                <w:szCs w:val="22"/>
                <w:lang w:val="en-US"/>
              </w:rPr>
              <w:t>My first learning outcome was to critically analyse assessment information during Section 117 Aftercare reviews for older adults with complex mental health needs</w:t>
            </w:r>
            <w:r w:rsidR="00FD6D76">
              <w:rPr>
                <w:rStyle w:val="normaltextrun"/>
                <w:rFonts w:ascii="Cambria" w:hAnsi="Cambria" w:cs="Segoe UI"/>
                <w:sz w:val="22"/>
                <w:szCs w:val="22"/>
                <w:lang w:val="en-US"/>
              </w:rPr>
              <w:t>.</w:t>
            </w:r>
            <w:r>
              <w:rPr>
                <w:rStyle w:val="normaltextrun"/>
                <w:rFonts w:ascii="Cambria" w:hAnsi="Cambria" w:cs="Segoe UI"/>
                <w:sz w:val="22"/>
                <w:szCs w:val="22"/>
                <w:lang w:val="en-US"/>
              </w:rPr>
              <w:t>. Although I was allocated a Section 117 case during the year, a period of sickness absence resulted in the case being reallocated. Initially</w:t>
            </w:r>
            <w:r w:rsidR="00A372A6">
              <w:rPr>
                <w:rStyle w:val="normaltextrun"/>
                <w:rFonts w:ascii="Cambria" w:hAnsi="Cambria" w:cs="Segoe UI"/>
                <w:sz w:val="22"/>
                <w:szCs w:val="22"/>
                <w:lang w:val="en-US"/>
              </w:rPr>
              <w:t xml:space="preserve">. Although I am yet </w:t>
            </w:r>
            <w:r w:rsidR="00A91DD3">
              <w:rPr>
                <w:rStyle w:val="normaltextrun"/>
                <w:rFonts w:ascii="Cambria" w:hAnsi="Cambria" w:cs="Segoe UI"/>
                <w:sz w:val="22"/>
                <w:szCs w:val="22"/>
                <w:lang w:val="en-US"/>
              </w:rPr>
              <w:t xml:space="preserve">to </w:t>
            </w:r>
            <w:r w:rsidR="00F9486F">
              <w:rPr>
                <w:rStyle w:val="normaltextrun"/>
                <w:rFonts w:ascii="Cambria" w:hAnsi="Cambria" w:cs="Segoe UI"/>
                <w:sz w:val="22"/>
                <w:szCs w:val="22"/>
                <w:lang w:val="en-US"/>
              </w:rPr>
              <w:t>independently</w:t>
            </w:r>
            <w:r w:rsidR="00A91DD3">
              <w:rPr>
                <w:rStyle w:val="normaltextrun"/>
                <w:rFonts w:ascii="Cambria" w:hAnsi="Cambria" w:cs="Segoe UI"/>
                <w:sz w:val="22"/>
                <w:szCs w:val="22"/>
                <w:lang w:val="en-US"/>
              </w:rPr>
              <w:t xml:space="preserve"> work on a section 117 case </w:t>
            </w:r>
            <w:r>
              <w:rPr>
                <w:rStyle w:val="normaltextrun"/>
                <w:rFonts w:ascii="Cambria" w:hAnsi="Cambria" w:cs="Segoe UI"/>
                <w:sz w:val="22"/>
                <w:szCs w:val="22"/>
                <w:lang w:val="en-US"/>
              </w:rPr>
              <w:t xml:space="preserve">reflection and supervision </w:t>
            </w:r>
            <w:r w:rsidR="00F9486F">
              <w:rPr>
                <w:rStyle w:val="normaltextrun"/>
                <w:rFonts w:ascii="Cambria" w:hAnsi="Cambria" w:cs="Segoe UI"/>
                <w:sz w:val="22"/>
                <w:szCs w:val="22"/>
                <w:lang w:val="en-US"/>
              </w:rPr>
              <w:t xml:space="preserve">has </w:t>
            </w:r>
            <w:r>
              <w:rPr>
                <w:rStyle w:val="normaltextrun"/>
                <w:rFonts w:ascii="Cambria" w:hAnsi="Cambria" w:cs="Segoe UI"/>
                <w:sz w:val="22"/>
                <w:szCs w:val="22"/>
                <w:lang w:val="en-US"/>
              </w:rPr>
              <w:t xml:space="preserve">helped me </w:t>
            </w:r>
            <w:r w:rsidR="00F9486F">
              <w:rPr>
                <w:rStyle w:val="normaltextrun"/>
                <w:rFonts w:ascii="Cambria" w:hAnsi="Cambria" w:cs="Segoe UI"/>
                <w:sz w:val="22"/>
                <w:szCs w:val="22"/>
                <w:lang w:val="en-US"/>
              </w:rPr>
              <w:t>recognise</w:t>
            </w:r>
            <w:r>
              <w:rPr>
                <w:rStyle w:val="normaltextrun"/>
                <w:rFonts w:ascii="Cambria" w:hAnsi="Cambria" w:cs="Segoe UI"/>
                <w:sz w:val="22"/>
                <w:szCs w:val="22"/>
                <w:lang w:val="en-US"/>
              </w:rPr>
              <w:t xml:space="preserve"> that learning can take place through observation, discussion and shared practice experiences. Throughout the year I have discussed Section 117 legislation within supervision, attended team discussions and reviewed examples of colleagues’ casework. </w:t>
            </w:r>
            <w:r w:rsidR="002168DE">
              <w:rPr>
                <w:rStyle w:val="normaltextrun"/>
                <w:rFonts w:ascii="Cambria" w:hAnsi="Cambria" w:cs="Segoe UI"/>
                <w:sz w:val="22"/>
                <w:szCs w:val="22"/>
                <w:lang w:val="en-US"/>
              </w:rPr>
              <w:t xml:space="preserve">I have discussed </w:t>
            </w:r>
            <w:r>
              <w:rPr>
                <w:rStyle w:val="normaltextrun"/>
                <w:rFonts w:ascii="Cambria" w:hAnsi="Cambria" w:cs="Segoe UI"/>
                <w:sz w:val="22"/>
                <w:szCs w:val="22"/>
                <w:lang w:val="en-US"/>
              </w:rPr>
              <w:t>eligibility criteria, funding arrangements and disagreements between agencies about responsibility for funding packages of care. Whilst I acknowledge that direct experience of leading a Section 117 review remains a future learning need, my understanding of the legislation and review process has developed considerably. I now feel confident that I could undertake a Section 117 review with appropriate support and supervision.</w:t>
            </w:r>
            <w:r>
              <w:rPr>
                <w:rStyle w:val="scxw187301961"/>
                <w:rFonts w:ascii="Cambria" w:hAnsi="Cambria" w:cs="Segoe UI"/>
                <w:sz w:val="22"/>
                <w:szCs w:val="22"/>
              </w:rPr>
              <w:t> </w:t>
            </w:r>
            <w:r w:rsidR="000F12F0">
              <w:rPr>
                <w:rStyle w:val="scxw187301961"/>
                <w:rFonts w:ascii="Cambria" w:hAnsi="Cambria" w:cs="Segoe UI"/>
                <w:sz w:val="22"/>
                <w:szCs w:val="22"/>
              </w:rPr>
              <w:t xml:space="preserve">In terms of </w:t>
            </w:r>
            <w:r w:rsidR="001553AC">
              <w:rPr>
                <w:rStyle w:val="scxw187301961"/>
                <w:rFonts w:ascii="Cambria" w:hAnsi="Cambria" w:cs="Segoe UI"/>
                <w:sz w:val="22"/>
                <w:szCs w:val="22"/>
              </w:rPr>
              <w:t>experience in cri</w:t>
            </w:r>
            <w:r w:rsidR="00F9772B">
              <w:rPr>
                <w:rStyle w:val="scxw187301961"/>
                <w:rFonts w:ascii="Cambria" w:hAnsi="Cambria" w:cs="Segoe UI"/>
                <w:sz w:val="22"/>
                <w:szCs w:val="22"/>
              </w:rPr>
              <w:t>ticall</w:t>
            </w:r>
            <w:r w:rsidR="001553AC">
              <w:rPr>
                <w:rStyle w:val="scxw187301961"/>
                <w:rFonts w:ascii="Cambria" w:hAnsi="Cambria" w:cs="Segoe UI"/>
                <w:sz w:val="22"/>
                <w:szCs w:val="22"/>
              </w:rPr>
              <w:t>y analysing</w:t>
            </w:r>
            <w:r w:rsidR="00F9772B">
              <w:rPr>
                <w:rStyle w:val="scxw187301961"/>
                <w:rFonts w:ascii="Cambria" w:hAnsi="Cambria" w:cs="Segoe UI"/>
                <w:sz w:val="22"/>
                <w:szCs w:val="22"/>
              </w:rPr>
              <w:t xml:space="preserve"> assessments I have gain </w:t>
            </w:r>
            <w:r w:rsidR="00AE4497">
              <w:rPr>
                <w:rStyle w:val="scxw187301961"/>
                <w:rFonts w:ascii="Cambria" w:hAnsi="Cambria" w:cs="Segoe UI"/>
                <w:sz w:val="22"/>
                <w:szCs w:val="22"/>
              </w:rPr>
              <w:t xml:space="preserve">experience completing Section 126 (Social Services and Wellbeing act 2014) </w:t>
            </w:r>
            <w:r w:rsidR="007C0E90">
              <w:rPr>
                <w:rStyle w:val="scxw187301961"/>
                <w:rFonts w:ascii="Cambria" w:hAnsi="Cambria" w:cs="Segoe UI"/>
                <w:sz w:val="22"/>
                <w:szCs w:val="22"/>
              </w:rPr>
              <w:t xml:space="preserve">following safeguarding concerns. </w:t>
            </w:r>
            <w:r>
              <w:rPr>
                <w:rFonts w:ascii="Cambria" w:hAnsi="Cambria" w:cs="Segoe UI"/>
                <w:sz w:val="22"/>
                <w:szCs w:val="22"/>
              </w:rPr>
              <w:br/>
            </w:r>
            <w:r>
              <w:rPr>
                <w:rStyle w:val="scxw187301961"/>
                <w:rFonts w:ascii="Cambria" w:hAnsi="Cambria" w:cs="Segoe UI"/>
                <w:sz w:val="22"/>
                <w:szCs w:val="22"/>
              </w:rPr>
              <w:t> </w:t>
            </w:r>
            <w:r>
              <w:rPr>
                <w:rFonts w:ascii="Cambria" w:hAnsi="Cambria" w:cs="Segoe UI"/>
                <w:sz w:val="22"/>
                <w:szCs w:val="22"/>
              </w:rPr>
              <w:br/>
            </w:r>
            <w:r>
              <w:rPr>
                <w:rStyle w:val="normaltextrun"/>
                <w:rFonts w:ascii="Cambria" w:hAnsi="Cambria" w:cs="Segoe UI"/>
                <w:sz w:val="22"/>
                <w:szCs w:val="22"/>
                <w:lang w:val="en-US"/>
              </w:rPr>
              <w:t>My second learning outcome was to demonstrate effective collaboration</w:t>
            </w:r>
            <w:r w:rsidR="009E089A">
              <w:rPr>
                <w:rStyle w:val="normaltextrun"/>
                <w:rFonts w:ascii="Cambria" w:hAnsi="Cambria" w:cs="Segoe UI"/>
                <w:sz w:val="22"/>
                <w:szCs w:val="22"/>
                <w:lang w:val="en-US"/>
              </w:rPr>
              <w:t xml:space="preserve"> with the service user </w:t>
            </w:r>
            <w:r>
              <w:rPr>
                <w:rStyle w:val="normaltextrun"/>
                <w:rFonts w:ascii="Cambria" w:hAnsi="Cambria" w:cs="Segoe UI"/>
                <w:sz w:val="22"/>
                <w:szCs w:val="22"/>
                <w:lang w:val="en-US"/>
              </w:rPr>
              <w:t xml:space="preserve"> in multidisciplinary settings</w:t>
            </w:r>
            <w:r w:rsidR="000F3E5D">
              <w:rPr>
                <w:rStyle w:val="normaltextrun"/>
                <w:rFonts w:ascii="Cambria" w:hAnsi="Cambria" w:cs="Segoe UI"/>
                <w:sz w:val="22"/>
                <w:szCs w:val="22"/>
                <w:lang w:val="en-US"/>
              </w:rPr>
              <w:t xml:space="preserve">. </w:t>
            </w:r>
            <w:r>
              <w:rPr>
                <w:rStyle w:val="normaltextrun"/>
                <w:rFonts w:ascii="Cambria" w:hAnsi="Cambria" w:cs="Segoe UI"/>
                <w:sz w:val="22"/>
                <w:szCs w:val="22"/>
                <w:lang w:val="en-US"/>
              </w:rPr>
              <w:t xml:space="preserve">Working within a Community Resource Team has provided valuable opportunities to develop these skills. </w:t>
            </w:r>
            <w:r w:rsidR="00BC21F8">
              <w:rPr>
                <w:rStyle w:val="normaltextrun"/>
                <w:rFonts w:ascii="Cambria" w:hAnsi="Cambria" w:cs="Segoe UI"/>
                <w:sz w:val="22"/>
                <w:szCs w:val="22"/>
                <w:lang w:val="en-US"/>
              </w:rPr>
              <w:t xml:space="preserve">One </w:t>
            </w:r>
            <w:r>
              <w:rPr>
                <w:rStyle w:val="normaltextrun"/>
                <w:rFonts w:ascii="Cambria" w:hAnsi="Cambria" w:cs="Segoe UI"/>
                <w:sz w:val="22"/>
                <w:szCs w:val="22"/>
                <w:lang w:val="en-US"/>
              </w:rPr>
              <w:t>case involving a woman who lacks capacity</w:t>
            </w:r>
            <w:r w:rsidR="00515E8C">
              <w:rPr>
                <w:rStyle w:val="normaltextrun"/>
                <w:rFonts w:ascii="Cambria" w:hAnsi="Cambria" w:cs="Segoe UI"/>
                <w:sz w:val="22"/>
                <w:szCs w:val="22"/>
                <w:lang w:val="en-US"/>
              </w:rPr>
              <w:t>, d</w:t>
            </w:r>
            <w:r>
              <w:rPr>
                <w:rStyle w:val="normaltextrun"/>
                <w:rFonts w:ascii="Cambria" w:hAnsi="Cambria" w:cs="Segoe UI"/>
                <w:sz w:val="22"/>
                <w:szCs w:val="22"/>
                <w:lang w:val="en-US"/>
              </w:rPr>
              <w:t xml:space="preserve">istrict nurses expressed concerns regarding her safety at home, her husband remained committed to </w:t>
            </w:r>
            <w:r w:rsidR="00DA2783">
              <w:rPr>
                <w:rStyle w:val="normaltextrun"/>
                <w:rFonts w:ascii="Cambria" w:hAnsi="Cambria" w:cs="Segoe UI"/>
                <w:sz w:val="22"/>
                <w:szCs w:val="22"/>
                <w:lang w:val="en-US"/>
              </w:rPr>
              <w:t>caring for her at home</w:t>
            </w:r>
            <w:r>
              <w:rPr>
                <w:rStyle w:val="normaltextrun"/>
                <w:rFonts w:ascii="Cambria" w:hAnsi="Cambria" w:cs="Segoe UI"/>
                <w:sz w:val="22"/>
                <w:szCs w:val="22"/>
                <w:lang w:val="en-US"/>
              </w:rPr>
              <w:t xml:space="preserve">. Through supervision, safeguarding discussions and working with the Community Psychiatric Nurse and Dementia Support Worker, alternatives </w:t>
            </w:r>
            <w:r w:rsidR="00193FAB">
              <w:rPr>
                <w:rStyle w:val="normaltextrun"/>
                <w:rFonts w:ascii="Cambria" w:hAnsi="Cambria" w:cs="Segoe UI"/>
                <w:sz w:val="22"/>
                <w:szCs w:val="22"/>
                <w:lang w:val="en-US"/>
              </w:rPr>
              <w:t>were</w:t>
            </w:r>
            <w:r>
              <w:rPr>
                <w:rStyle w:val="normaltextrun"/>
                <w:rFonts w:ascii="Cambria" w:hAnsi="Cambria" w:cs="Segoe UI"/>
                <w:sz w:val="22"/>
                <w:szCs w:val="22"/>
                <w:lang w:val="en-US"/>
              </w:rPr>
              <w:t xml:space="preserve"> consid</w:t>
            </w:r>
            <w:r w:rsidR="00193FAB">
              <w:rPr>
                <w:rStyle w:val="normaltextrun"/>
                <w:rFonts w:ascii="Cambria" w:hAnsi="Cambria" w:cs="Segoe UI"/>
                <w:sz w:val="22"/>
                <w:szCs w:val="22"/>
                <w:lang w:val="en-US"/>
              </w:rPr>
              <w:t>ered</w:t>
            </w:r>
            <w:r w:rsidR="00894B33">
              <w:rPr>
                <w:rStyle w:val="normaltextrun"/>
                <w:rFonts w:ascii="Cambria" w:hAnsi="Cambria" w:cs="Segoe UI"/>
                <w:sz w:val="22"/>
                <w:szCs w:val="22"/>
                <w:lang w:val="en-US"/>
              </w:rPr>
              <w:t xml:space="preserve"> </w:t>
            </w:r>
            <w:r w:rsidR="00515E8C">
              <w:rPr>
                <w:rStyle w:val="normaltextrun"/>
                <w:rFonts w:ascii="Cambria" w:hAnsi="Cambria" w:cs="Segoe UI"/>
                <w:sz w:val="22"/>
                <w:szCs w:val="22"/>
                <w:lang w:val="en-US"/>
              </w:rPr>
              <w:t>before</w:t>
            </w:r>
            <w:r>
              <w:rPr>
                <w:rStyle w:val="normaltextrun"/>
                <w:rFonts w:ascii="Cambria" w:hAnsi="Cambria" w:cs="Segoe UI"/>
                <w:sz w:val="22"/>
                <w:szCs w:val="22"/>
                <w:lang w:val="en-US"/>
              </w:rPr>
              <w:t xml:space="preserve"> more intrusive interventions. This included day services, sit-in support and enhanced community provision to better understand and meet her needs.</w:t>
            </w:r>
            <w:r>
              <w:rPr>
                <w:rStyle w:val="scxw187301961"/>
                <w:rFonts w:ascii="Cambria" w:hAnsi="Cambria" w:cs="Segoe UI"/>
                <w:sz w:val="22"/>
                <w:szCs w:val="22"/>
              </w:rPr>
              <w:t> </w:t>
            </w:r>
            <w:r>
              <w:rPr>
                <w:rFonts w:ascii="Cambria" w:hAnsi="Cambria" w:cs="Segoe UI"/>
                <w:sz w:val="22"/>
                <w:szCs w:val="22"/>
              </w:rPr>
              <w:br/>
            </w:r>
            <w:r>
              <w:rPr>
                <w:rStyle w:val="scxw187301961"/>
                <w:rFonts w:ascii="Cambria" w:hAnsi="Cambria" w:cs="Segoe UI"/>
                <w:sz w:val="22"/>
                <w:szCs w:val="22"/>
              </w:rPr>
              <w:t> </w:t>
            </w:r>
            <w:r>
              <w:rPr>
                <w:rFonts w:ascii="Cambria" w:hAnsi="Cambria" w:cs="Segoe UI"/>
                <w:sz w:val="22"/>
                <w:szCs w:val="22"/>
              </w:rPr>
              <w:br/>
            </w:r>
            <w:r>
              <w:rPr>
                <w:rStyle w:val="normaltextrun"/>
                <w:rFonts w:ascii="Cambria" w:hAnsi="Cambria" w:cs="Segoe UI"/>
                <w:sz w:val="22"/>
                <w:szCs w:val="22"/>
                <w:lang w:val="en-US"/>
              </w:rPr>
              <w:t xml:space="preserve">Reflecting on this case, I recognise growth in my collaborative practice. Rather than focusing solely on risk, I have become more confident in adopting a strengths-based approach which considers the wishes of the family alongside professional concerns. Working holistically enabled me to gather evidence, understand differing perspectives and support proportionate decision-making. This experience </w:t>
            </w:r>
            <w:r w:rsidR="00881052">
              <w:rPr>
                <w:rStyle w:val="normaltextrun"/>
                <w:rFonts w:ascii="Cambria" w:hAnsi="Cambria" w:cs="Segoe UI"/>
                <w:sz w:val="22"/>
                <w:szCs w:val="22"/>
                <w:lang w:val="en-US"/>
              </w:rPr>
              <w:t>highlighted</w:t>
            </w:r>
            <w:r>
              <w:rPr>
                <w:rStyle w:val="normaltextrun"/>
                <w:rFonts w:ascii="Cambria" w:hAnsi="Cambria" w:cs="Segoe UI"/>
                <w:sz w:val="22"/>
                <w:szCs w:val="22"/>
                <w:lang w:val="en-US"/>
              </w:rPr>
              <w:t xml:space="preserve"> the importance of co-production and </w:t>
            </w:r>
            <w:r>
              <w:rPr>
                <w:rStyle w:val="normaltextrun"/>
                <w:rFonts w:ascii="Cambria" w:hAnsi="Cambria" w:cs="Segoe UI"/>
                <w:sz w:val="22"/>
                <w:szCs w:val="22"/>
                <w:lang w:val="en-US"/>
              </w:rPr>
              <w:lastRenderedPageBreak/>
              <w:t>demonstrated how positive risk-taking can support better outcomes whilst remaining defensible and person-centred.</w:t>
            </w:r>
            <w:r>
              <w:rPr>
                <w:rStyle w:val="scxw187301961"/>
                <w:rFonts w:ascii="Cambria" w:hAnsi="Cambria" w:cs="Segoe UI"/>
                <w:sz w:val="22"/>
                <w:szCs w:val="22"/>
              </w:rPr>
              <w:t> </w:t>
            </w:r>
            <w:r>
              <w:rPr>
                <w:rFonts w:ascii="Cambria" w:hAnsi="Cambria" w:cs="Segoe UI"/>
                <w:sz w:val="22"/>
                <w:szCs w:val="22"/>
              </w:rPr>
              <w:br/>
            </w:r>
            <w:r>
              <w:rPr>
                <w:rStyle w:val="scxw187301961"/>
                <w:rFonts w:ascii="Cambria" w:hAnsi="Cambria" w:cs="Segoe UI"/>
                <w:sz w:val="22"/>
                <w:szCs w:val="22"/>
              </w:rPr>
              <w:t> </w:t>
            </w:r>
            <w:r>
              <w:rPr>
                <w:rFonts w:ascii="Cambria" w:hAnsi="Cambria" w:cs="Segoe UI"/>
                <w:sz w:val="22"/>
                <w:szCs w:val="22"/>
              </w:rPr>
              <w:br/>
            </w:r>
            <w:r>
              <w:rPr>
                <w:rStyle w:val="normaltextrun"/>
                <w:rFonts w:ascii="Cambria" w:hAnsi="Cambria" w:cs="Segoe UI"/>
                <w:sz w:val="22"/>
                <w:szCs w:val="22"/>
                <w:lang w:val="en-US"/>
              </w:rPr>
              <w:t xml:space="preserve">My third learning outcome was to apply professional judgement confidently in complex situations, balancing safeguarding responsibilities, autonomy and </w:t>
            </w:r>
            <w:r w:rsidR="00EE1530">
              <w:rPr>
                <w:rStyle w:val="normaltextrun"/>
                <w:rFonts w:ascii="Cambria" w:hAnsi="Cambria" w:cs="Segoe UI"/>
                <w:sz w:val="22"/>
                <w:szCs w:val="22"/>
                <w:lang w:val="en-US"/>
              </w:rPr>
              <w:t>available resources</w:t>
            </w:r>
            <w:r>
              <w:rPr>
                <w:rStyle w:val="normaltextrun"/>
                <w:rFonts w:ascii="Cambria" w:hAnsi="Cambria" w:cs="Segoe UI"/>
                <w:sz w:val="22"/>
                <w:szCs w:val="22"/>
                <w:lang w:val="en-US"/>
              </w:rPr>
              <w:t xml:space="preserve"> to make decisions. In particular, I wanted to develop confidence in challenging professionals and identifying when another agency should be leading interventions. Through </w:t>
            </w:r>
            <w:r w:rsidR="00D776BF">
              <w:rPr>
                <w:rStyle w:val="normaltextrun"/>
                <w:rFonts w:ascii="Cambria" w:hAnsi="Cambria" w:cs="Segoe UI"/>
                <w:sz w:val="22"/>
                <w:szCs w:val="22"/>
                <w:lang w:val="en-US"/>
              </w:rPr>
              <w:t>experience</w:t>
            </w:r>
            <w:r w:rsidR="00240946">
              <w:rPr>
                <w:rStyle w:val="normaltextrun"/>
                <w:rFonts w:ascii="Cambria" w:hAnsi="Cambria" w:cs="Segoe UI"/>
                <w:sz w:val="22"/>
                <w:szCs w:val="22"/>
                <w:lang w:val="en-US"/>
              </w:rPr>
              <w:t xml:space="preserve"> of </w:t>
            </w:r>
            <w:r>
              <w:rPr>
                <w:rStyle w:val="normaltextrun"/>
                <w:rFonts w:ascii="Cambria" w:hAnsi="Cambria" w:cs="Segoe UI"/>
                <w:sz w:val="22"/>
                <w:szCs w:val="22"/>
                <w:lang w:val="en-US"/>
              </w:rPr>
              <w:t xml:space="preserve"> </w:t>
            </w:r>
            <w:r w:rsidR="00D776BF">
              <w:rPr>
                <w:rStyle w:val="normaltextrun"/>
                <w:rFonts w:ascii="Cambria" w:hAnsi="Cambria" w:cs="Segoe UI"/>
                <w:sz w:val="22"/>
                <w:szCs w:val="22"/>
                <w:lang w:val="en-US"/>
              </w:rPr>
              <w:t xml:space="preserve">more </w:t>
            </w:r>
            <w:r>
              <w:rPr>
                <w:rStyle w:val="normaltextrun"/>
                <w:rFonts w:ascii="Cambria" w:hAnsi="Cambria" w:cs="Segoe UI"/>
                <w:sz w:val="22"/>
                <w:szCs w:val="22"/>
                <w:lang w:val="en-US"/>
              </w:rPr>
              <w:t xml:space="preserve">complex </w:t>
            </w:r>
            <w:r w:rsidR="00D776BF">
              <w:rPr>
                <w:rStyle w:val="normaltextrun"/>
                <w:rFonts w:ascii="Cambria" w:hAnsi="Cambria" w:cs="Segoe UI"/>
                <w:sz w:val="22"/>
                <w:szCs w:val="22"/>
                <w:lang w:val="en-US"/>
              </w:rPr>
              <w:t>cases</w:t>
            </w:r>
            <w:r>
              <w:rPr>
                <w:rStyle w:val="normaltextrun"/>
                <w:rFonts w:ascii="Cambria" w:hAnsi="Cambria" w:cs="Segoe UI"/>
                <w:sz w:val="22"/>
                <w:szCs w:val="22"/>
                <w:lang w:val="en-US"/>
              </w:rPr>
              <w:t xml:space="preserve">, safeguarding concerns and deteriorating health needs, I have become more confident in expressing professional opinions and advocating for appropriate </w:t>
            </w:r>
            <w:r w:rsidR="00D776BF">
              <w:rPr>
                <w:rStyle w:val="normaltextrun"/>
                <w:rFonts w:ascii="Cambria" w:hAnsi="Cambria" w:cs="Segoe UI"/>
                <w:sz w:val="22"/>
                <w:szCs w:val="22"/>
                <w:lang w:val="en-US"/>
              </w:rPr>
              <w:t>support</w:t>
            </w:r>
            <w:r>
              <w:rPr>
                <w:rStyle w:val="normaltextrun"/>
                <w:rFonts w:ascii="Cambria" w:hAnsi="Cambria" w:cs="Segoe UI"/>
                <w:sz w:val="22"/>
                <w:szCs w:val="22"/>
                <w:lang w:val="en-US"/>
              </w:rPr>
              <w:t xml:space="preserve">. There have </w:t>
            </w:r>
            <w:r w:rsidR="001D7546">
              <w:rPr>
                <w:rStyle w:val="normaltextrun"/>
                <w:rFonts w:ascii="Cambria" w:hAnsi="Cambria" w:cs="Segoe UI"/>
                <w:sz w:val="22"/>
                <w:szCs w:val="22"/>
                <w:lang w:val="en-US"/>
              </w:rPr>
              <w:t>s</w:t>
            </w:r>
            <w:r>
              <w:rPr>
                <w:rStyle w:val="normaltextrun"/>
                <w:rFonts w:ascii="Cambria" w:hAnsi="Cambria" w:cs="Segoe UI"/>
                <w:sz w:val="22"/>
                <w:szCs w:val="22"/>
                <w:lang w:val="en-US"/>
              </w:rPr>
              <w:t>een occasions where professionals considered social care solutions when enhanced health provision may have been more appropriate. Through supervision and reflection, I have gained confidence in challenging these decisions respectfully, ensuring responsibilities remain proportionate and based on assessed need.</w:t>
            </w:r>
            <w:r>
              <w:rPr>
                <w:rStyle w:val="scxw187301961"/>
                <w:rFonts w:ascii="Cambria" w:hAnsi="Cambria" w:cs="Segoe UI"/>
                <w:sz w:val="22"/>
                <w:szCs w:val="22"/>
              </w:rPr>
              <w:t> </w:t>
            </w:r>
            <w:r>
              <w:rPr>
                <w:rFonts w:ascii="Cambria" w:hAnsi="Cambria" w:cs="Segoe UI"/>
                <w:sz w:val="22"/>
                <w:szCs w:val="22"/>
              </w:rPr>
              <w:br/>
            </w:r>
            <w:r>
              <w:rPr>
                <w:rStyle w:val="scxw187301961"/>
                <w:rFonts w:ascii="Cambria" w:hAnsi="Cambria" w:cs="Segoe UI"/>
                <w:sz w:val="22"/>
                <w:szCs w:val="22"/>
              </w:rPr>
              <w:t> </w:t>
            </w:r>
            <w:r>
              <w:rPr>
                <w:rFonts w:ascii="Cambria" w:hAnsi="Cambria" w:cs="Segoe UI"/>
                <w:sz w:val="22"/>
                <w:szCs w:val="22"/>
              </w:rPr>
              <w:br/>
            </w:r>
            <w:r>
              <w:rPr>
                <w:rStyle w:val="normaltextrun"/>
                <w:rFonts w:ascii="Cambria" w:hAnsi="Cambria" w:cs="Segoe UI"/>
                <w:sz w:val="22"/>
                <w:szCs w:val="22"/>
                <w:lang w:val="en-US"/>
              </w:rPr>
              <w:t xml:space="preserve">Training, supervision and ongoing professional development have supported this growth. I have attended Direct Payments training, Mental Capacity Act training, Section 126 training and updated Social Care Wales Codes of Professional Practice training. I have participated in process-mapping discussions, attended team learning events and am booked to attend hoarding training. These opportunities have enhanced my understanding of legislation, risk and professional accountability. Overall, I have made significant progress across all three learning outcomes. </w:t>
            </w:r>
            <w:r w:rsidR="00A17CAA">
              <w:rPr>
                <w:rStyle w:val="normaltextrun"/>
                <w:rFonts w:ascii="Cambria" w:hAnsi="Cambria" w:cs="Segoe UI"/>
                <w:sz w:val="22"/>
                <w:szCs w:val="22"/>
                <w:lang w:val="en-US"/>
              </w:rPr>
              <w:t>Whilst leading a Section 117 review remains a future development need, I have strengthened my analytical skills, collaborative practice and confidence in professional judgement, providing a strong foundation as I continue to develop as an experienced practitioner.</w:t>
            </w:r>
            <w:r w:rsidR="00A17CAA">
              <w:rPr>
                <w:rStyle w:val="eop"/>
                <w:rFonts w:ascii="Cambria" w:hAnsi="Cambria" w:cs="Segoe UI"/>
                <w:sz w:val="22"/>
                <w:szCs w:val="22"/>
              </w:rPr>
              <w:t>  I hope to continue to develop these skills as I obtain more experience of more complex cases. I hope to continue working within this team for a few more years, but I have considered looking at</w:t>
            </w:r>
            <w:r w:rsidR="003E6C16">
              <w:rPr>
                <w:rStyle w:val="eop"/>
                <w:rFonts w:ascii="Cambria" w:hAnsi="Cambria" w:cs="Segoe UI"/>
                <w:sz w:val="22"/>
                <w:szCs w:val="22"/>
              </w:rPr>
              <w:t xml:space="preserve"> </w:t>
            </w:r>
            <w:r w:rsidR="003E6C16">
              <w:rPr>
                <w:rStyle w:val="eop"/>
              </w:rPr>
              <w:t xml:space="preserve">the possibility of working within the adult safeguarding team in the future. </w:t>
            </w:r>
          </w:p>
          <w:p w14:paraId="7A84FDFE" w14:textId="77777777" w:rsidR="00F3236F" w:rsidRDefault="00F3236F" w:rsidP="00DC264A">
            <w:pPr>
              <w:pStyle w:val="paragraph"/>
              <w:spacing w:before="0" w:beforeAutospacing="0" w:after="0" w:afterAutospacing="0"/>
              <w:textAlignment w:val="baseline"/>
              <w:rPr>
                <w:rStyle w:val="eop"/>
                <w:rFonts w:ascii="Cambria" w:hAnsi="Cambria" w:cs="Segoe UI"/>
                <w:sz w:val="22"/>
                <w:szCs w:val="22"/>
              </w:rPr>
            </w:pPr>
          </w:p>
          <w:p w14:paraId="35848BF7" w14:textId="77B12565" w:rsidR="00F3236F" w:rsidRDefault="00F3236F" w:rsidP="00DC264A">
            <w:pPr>
              <w:pStyle w:val="paragraph"/>
              <w:spacing w:before="0" w:beforeAutospacing="0" w:after="0" w:afterAutospacing="0"/>
              <w:textAlignment w:val="baseline"/>
              <w:rPr>
                <w:rStyle w:val="eop"/>
                <w:rFonts w:ascii="Cambria" w:hAnsi="Cambria" w:cs="Segoe UI"/>
                <w:sz w:val="22"/>
                <w:szCs w:val="22"/>
              </w:rPr>
            </w:pPr>
            <w:r>
              <w:rPr>
                <w:rStyle w:val="eop"/>
                <w:rFonts w:ascii="Cambria" w:hAnsi="Cambria" w:cs="Segoe UI"/>
                <w:sz w:val="22"/>
                <w:szCs w:val="22"/>
              </w:rPr>
              <w:t xml:space="preserve">Word count </w:t>
            </w:r>
            <w:r w:rsidR="003E6C16">
              <w:rPr>
                <w:rStyle w:val="eop"/>
                <w:rFonts w:ascii="Cambria" w:hAnsi="Cambria" w:cs="Segoe UI"/>
                <w:sz w:val="22"/>
                <w:szCs w:val="22"/>
              </w:rPr>
              <w:t>709</w:t>
            </w:r>
          </w:p>
          <w:p w14:paraId="03B8F1E0" w14:textId="77777777" w:rsidR="0038576F" w:rsidRDefault="0038576F" w:rsidP="00DC264A">
            <w:pPr>
              <w:pStyle w:val="paragraph"/>
              <w:spacing w:before="0" w:beforeAutospacing="0" w:after="0" w:afterAutospacing="0"/>
              <w:textAlignment w:val="baseline"/>
              <w:rPr>
                <w:rStyle w:val="eop"/>
                <w:rFonts w:ascii="Cambria" w:hAnsi="Cambria" w:cs="Segoe UI"/>
                <w:sz w:val="22"/>
                <w:szCs w:val="22"/>
              </w:rPr>
            </w:pPr>
          </w:p>
          <w:p w14:paraId="2BC9EAE3" w14:textId="77777777" w:rsidR="00A17CAA" w:rsidRDefault="00A17CAA" w:rsidP="00A17CAA">
            <w:pPr>
              <w:pStyle w:val="paragraph"/>
              <w:spacing w:before="0" w:beforeAutospacing="0" w:after="0" w:afterAutospacing="0"/>
              <w:textAlignment w:val="baseline"/>
              <w:rPr>
                <w:rStyle w:val="eop"/>
                <w:rFonts w:ascii="Cambria" w:hAnsi="Cambria"/>
                <w:color w:val="000000"/>
                <w:sz w:val="22"/>
                <w:szCs w:val="22"/>
                <w:bdr w:val="none" w:sz="0" w:space="0" w:color="auto" w:frame="1"/>
                <w:shd w:val="clear" w:color="auto" w:fill="C6C6C6"/>
              </w:rPr>
            </w:pPr>
            <w:r>
              <w:rPr>
                <w:rStyle w:val="normaltextrun"/>
                <w:rFonts w:ascii="Cambria" w:hAnsi="Cambria"/>
                <w:color w:val="000000"/>
                <w:sz w:val="22"/>
                <w:szCs w:val="22"/>
                <w:shd w:val="clear" w:color="auto" w:fill="FFFFFF"/>
                <w:lang w:val="en-US"/>
              </w:rPr>
              <w:t xml:space="preserve">Feedback </w:t>
            </w:r>
            <w:r>
              <w:rPr>
                <w:rStyle w:val="normaltextrun"/>
                <w:lang w:val="en-US"/>
              </w:rPr>
              <w:t>from service users</w:t>
            </w:r>
            <w:r>
              <w:rPr>
                <w:rStyle w:val="normaltextrun"/>
                <w:rFonts w:ascii="Cambria" w:hAnsi="Cambria"/>
                <w:color w:val="000000"/>
                <w:sz w:val="22"/>
                <w:szCs w:val="22"/>
                <w:shd w:val="clear" w:color="auto" w:fill="FFFFFF"/>
                <w:lang w:val="en-US"/>
              </w:rPr>
              <w:t xml:space="preserve"> emphasized the positive impact of being well prepared, punctual, and transparent about the purpose of meetings, building trust and positive working relationships. It also highlighted the importance of communicating in a person's preferred language, adapting information or repeating to ensure understanding and active listening in promoting engaement and enabling people to express themselves more confidently.</w:t>
            </w:r>
            <w:r>
              <w:rPr>
                <w:rStyle w:val="scxw13582197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13582197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It has encouraged me to continue developing my communication skills, strengthen my person-centered approach, and ensure individuals and carers remain at the Centre of decision-making. In the future, I will continue to seek feedback to identify areas for growth and improve the quality of support I provide.</w:t>
            </w:r>
            <w:r>
              <w:rPr>
                <w:rStyle w:val="eop"/>
                <w:rFonts w:ascii="Cambria" w:hAnsi="Cambria"/>
                <w:color w:val="000000"/>
                <w:sz w:val="22"/>
                <w:szCs w:val="22"/>
                <w:bdr w:val="none" w:sz="0" w:space="0" w:color="auto" w:frame="1"/>
                <w:shd w:val="clear" w:color="auto" w:fill="C6C6C6"/>
              </w:rPr>
              <w:t> </w:t>
            </w:r>
          </w:p>
          <w:p w14:paraId="7C44E206" w14:textId="77777777" w:rsidR="00A17CAA" w:rsidRDefault="00A17CAA" w:rsidP="00A17CAA">
            <w:pPr>
              <w:pStyle w:val="paragraph"/>
              <w:spacing w:before="0" w:beforeAutospacing="0" w:after="0" w:afterAutospacing="0"/>
              <w:textAlignment w:val="baseline"/>
              <w:rPr>
                <w:rStyle w:val="eop"/>
                <w:rFonts w:ascii="Cambria" w:hAnsi="Cambria"/>
                <w:color w:val="000000"/>
                <w:sz w:val="22"/>
                <w:szCs w:val="22"/>
                <w:bdr w:val="none" w:sz="0" w:space="0" w:color="auto" w:frame="1"/>
                <w:shd w:val="clear" w:color="auto" w:fill="C6C6C6"/>
              </w:rPr>
            </w:pPr>
          </w:p>
          <w:p w14:paraId="799FFF08" w14:textId="66EAA1BB" w:rsidR="00A17CAA" w:rsidRDefault="00A17CAA" w:rsidP="00A17CAA">
            <w:pPr>
              <w:pStyle w:val="paragraph"/>
              <w:spacing w:before="0" w:beforeAutospacing="0" w:after="0" w:afterAutospacing="0"/>
              <w:textAlignment w:val="baseline"/>
              <w:rPr>
                <w:rStyle w:val="normaltextrun"/>
                <w:rFonts w:ascii="Cambria" w:hAnsi="Cambria" w:cs="Segoe UI"/>
                <w:sz w:val="22"/>
                <w:szCs w:val="22"/>
                <w:lang w:val="en-US"/>
              </w:rPr>
            </w:pPr>
            <w:r>
              <w:rPr>
                <w:rStyle w:val="eop"/>
                <w:rFonts w:ascii="Cambria" w:hAnsi="Cambria"/>
                <w:color w:val="000000"/>
                <w:sz w:val="22"/>
                <w:szCs w:val="22"/>
                <w:bdr w:val="none" w:sz="0" w:space="0" w:color="auto" w:frame="1"/>
                <w:shd w:val="clear" w:color="auto" w:fill="C6C6C6"/>
              </w:rPr>
              <w:t>Word 10</w:t>
            </w:r>
            <w:r>
              <w:rPr>
                <w:rStyle w:val="eop"/>
                <w:rFonts w:ascii="Cambria" w:hAnsi="Cambria"/>
                <w:color w:val="000000"/>
                <w:sz w:val="22"/>
                <w:szCs w:val="22"/>
                <w:bdr w:val="none" w:sz="0" w:space="0" w:color="auto" w:frame="1"/>
                <w:shd w:val="clear" w:color="auto" w:fill="C6C6C6"/>
              </w:rPr>
              <w:t>6</w:t>
            </w:r>
          </w:p>
          <w:p w14:paraId="1D47D49B" w14:textId="77777777" w:rsidR="0038576F" w:rsidRDefault="0038576F" w:rsidP="00DC264A">
            <w:pPr>
              <w:pStyle w:val="paragraph"/>
              <w:spacing w:before="0" w:beforeAutospacing="0" w:after="0" w:afterAutospacing="0"/>
              <w:textAlignment w:val="baseline"/>
              <w:rPr>
                <w:rFonts w:ascii="Segoe UI" w:hAnsi="Segoe UI" w:cs="Segoe UI"/>
                <w:sz w:val="18"/>
                <w:szCs w:val="18"/>
              </w:rPr>
            </w:pPr>
          </w:p>
          <w:p w14:paraId="70BA0C19" w14:textId="77777777" w:rsidR="00B930D3" w:rsidRPr="00FB0B9D" w:rsidRDefault="00B930D3" w:rsidP="002D560B">
            <w:pPr>
              <w:pStyle w:val="paragraph"/>
              <w:spacing w:before="0" w:beforeAutospacing="0" w:after="0" w:afterAutospacing="0"/>
              <w:textAlignment w:val="baseline"/>
              <w:rPr>
                <w:i/>
                <w:iCs/>
              </w:rPr>
            </w:pPr>
          </w:p>
        </w:tc>
      </w:tr>
    </w:tbl>
    <w:p w14:paraId="3E5F404D" w14:textId="77777777" w:rsidR="00443363" w:rsidRDefault="00443363"/>
    <w:sectPr w:rsidR="00443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90032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06CD2"/>
    <w:rsid w:val="00026D99"/>
    <w:rsid w:val="00037FFD"/>
    <w:rsid w:val="00047B47"/>
    <w:rsid w:val="000531FD"/>
    <w:rsid w:val="0007444B"/>
    <w:rsid w:val="00076AC3"/>
    <w:rsid w:val="000866F0"/>
    <w:rsid w:val="000A2AB5"/>
    <w:rsid w:val="000C150D"/>
    <w:rsid w:val="000C4CC3"/>
    <w:rsid w:val="000F12F0"/>
    <w:rsid w:val="000F21E2"/>
    <w:rsid w:val="000F3E5D"/>
    <w:rsid w:val="00110AED"/>
    <w:rsid w:val="001553AC"/>
    <w:rsid w:val="00164730"/>
    <w:rsid w:val="0017065C"/>
    <w:rsid w:val="00170932"/>
    <w:rsid w:val="00171081"/>
    <w:rsid w:val="001713B2"/>
    <w:rsid w:val="001735DA"/>
    <w:rsid w:val="00176C75"/>
    <w:rsid w:val="00193FAB"/>
    <w:rsid w:val="00195420"/>
    <w:rsid w:val="001B404D"/>
    <w:rsid w:val="001B6416"/>
    <w:rsid w:val="001D2175"/>
    <w:rsid w:val="001D3FF7"/>
    <w:rsid w:val="001D7546"/>
    <w:rsid w:val="001F0411"/>
    <w:rsid w:val="0020245D"/>
    <w:rsid w:val="0020351D"/>
    <w:rsid w:val="002168DE"/>
    <w:rsid w:val="00231FAF"/>
    <w:rsid w:val="0023385A"/>
    <w:rsid w:val="00237B5B"/>
    <w:rsid w:val="00240946"/>
    <w:rsid w:val="00261644"/>
    <w:rsid w:val="0026464D"/>
    <w:rsid w:val="00271985"/>
    <w:rsid w:val="00290E34"/>
    <w:rsid w:val="00293A2D"/>
    <w:rsid w:val="00296FD4"/>
    <w:rsid w:val="002A2FDA"/>
    <w:rsid w:val="002B086B"/>
    <w:rsid w:val="002D560B"/>
    <w:rsid w:val="00311C76"/>
    <w:rsid w:val="00352CCB"/>
    <w:rsid w:val="00353292"/>
    <w:rsid w:val="0037455C"/>
    <w:rsid w:val="0038576F"/>
    <w:rsid w:val="003B0774"/>
    <w:rsid w:val="003E2053"/>
    <w:rsid w:val="003E6C16"/>
    <w:rsid w:val="004208AF"/>
    <w:rsid w:val="00443363"/>
    <w:rsid w:val="0044437A"/>
    <w:rsid w:val="00476607"/>
    <w:rsid w:val="00491DDC"/>
    <w:rsid w:val="004A01DA"/>
    <w:rsid w:val="004C381C"/>
    <w:rsid w:val="004E21CF"/>
    <w:rsid w:val="004F0E93"/>
    <w:rsid w:val="0050160D"/>
    <w:rsid w:val="00515E8C"/>
    <w:rsid w:val="00553138"/>
    <w:rsid w:val="00587131"/>
    <w:rsid w:val="00590801"/>
    <w:rsid w:val="005A0296"/>
    <w:rsid w:val="005A40EB"/>
    <w:rsid w:val="005D555E"/>
    <w:rsid w:val="00615849"/>
    <w:rsid w:val="006275F4"/>
    <w:rsid w:val="00630E2B"/>
    <w:rsid w:val="00642DE5"/>
    <w:rsid w:val="00653641"/>
    <w:rsid w:val="006703D0"/>
    <w:rsid w:val="00672037"/>
    <w:rsid w:val="006A0537"/>
    <w:rsid w:val="006A61F6"/>
    <w:rsid w:val="006B084E"/>
    <w:rsid w:val="006E4D14"/>
    <w:rsid w:val="006F59F3"/>
    <w:rsid w:val="007308EE"/>
    <w:rsid w:val="00737BB2"/>
    <w:rsid w:val="00737C29"/>
    <w:rsid w:val="0074294C"/>
    <w:rsid w:val="00747657"/>
    <w:rsid w:val="00777C7C"/>
    <w:rsid w:val="007B345F"/>
    <w:rsid w:val="007C0E90"/>
    <w:rsid w:val="007C6082"/>
    <w:rsid w:val="007D4F67"/>
    <w:rsid w:val="007F09EC"/>
    <w:rsid w:val="007F346B"/>
    <w:rsid w:val="00807985"/>
    <w:rsid w:val="00881052"/>
    <w:rsid w:val="00885DF8"/>
    <w:rsid w:val="00886865"/>
    <w:rsid w:val="00886925"/>
    <w:rsid w:val="00890D20"/>
    <w:rsid w:val="00894B33"/>
    <w:rsid w:val="008C4787"/>
    <w:rsid w:val="009058F9"/>
    <w:rsid w:val="009073CF"/>
    <w:rsid w:val="009135EE"/>
    <w:rsid w:val="0091584F"/>
    <w:rsid w:val="00943FDB"/>
    <w:rsid w:val="00950CE2"/>
    <w:rsid w:val="00951C68"/>
    <w:rsid w:val="00961E1D"/>
    <w:rsid w:val="0097376B"/>
    <w:rsid w:val="009747FF"/>
    <w:rsid w:val="0098503D"/>
    <w:rsid w:val="00997218"/>
    <w:rsid w:val="009A4CCD"/>
    <w:rsid w:val="009B67D1"/>
    <w:rsid w:val="009C4E34"/>
    <w:rsid w:val="009E089A"/>
    <w:rsid w:val="009F21E6"/>
    <w:rsid w:val="00A12EC1"/>
    <w:rsid w:val="00A17CAA"/>
    <w:rsid w:val="00A30DD2"/>
    <w:rsid w:val="00A372A6"/>
    <w:rsid w:val="00A4521D"/>
    <w:rsid w:val="00A60EEC"/>
    <w:rsid w:val="00A73D0B"/>
    <w:rsid w:val="00A91DD3"/>
    <w:rsid w:val="00AA3174"/>
    <w:rsid w:val="00AA5192"/>
    <w:rsid w:val="00AA5E3F"/>
    <w:rsid w:val="00AB232D"/>
    <w:rsid w:val="00AC1A66"/>
    <w:rsid w:val="00AD07E0"/>
    <w:rsid w:val="00AE4497"/>
    <w:rsid w:val="00B01771"/>
    <w:rsid w:val="00B26E60"/>
    <w:rsid w:val="00B312D3"/>
    <w:rsid w:val="00B73058"/>
    <w:rsid w:val="00B8100F"/>
    <w:rsid w:val="00B84842"/>
    <w:rsid w:val="00B930D3"/>
    <w:rsid w:val="00BC21F8"/>
    <w:rsid w:val="00BC5377"/>
    <w:rsid w:val="00C0499C"/>
    <w:rsid w:val="00C1245B"/>
    <w:rsid w:val="00C21824"/>
    <w:rsid w:val="00C243FA"/>
    <w:rsid w:val="00C407FA"/>
    <w:rsid w:val="00C46FA1"/>
    <w:rsid w:val="00C64D16"/>
    <w:rsid w:val="00C86002"/>
    <w:rsid w:val="00CA497A"/>
    <w:rsid w:val="00CA51D0"/>
    <w:rsid w:val="00CB2131"/>
    <w:rsid w:val="00CC2FF4"/>
    <w:rsid w:val="00CE6EF5"/>
    <w:rsid w:val="00CF32A1"/>
    <w:rsid w:val="00CF72F5"/>
    <w:rsid w:val="00D13007"/>
    <w:rsid w:val="00D145F0"/>
    <w:rsid w:val="00D2290D"/>
    <w:rsid w:val="00D27A91"/>
    <w:rsid w:val="00D46AA9"/>
    <w:rsid w:val="00D776BF"/>
    <w:rsid w:val="00DA2783"/>
    <w:rsid w:val="00DA74F2"/>
    <w:rsid w:val="00DC264A"/>
    <w:rsid w:val="00DC3220"/>
    <w:rsid w:val="00DD57D8"/>
    <w:rsid w:val="00DE1257"/>
    <w:rsid w:val="00DE2294"/>
    <w:rsid w:val="00DF2A2E"/>
    <w:rsid w:val="00DF706C"/>
    <w:rsid w:val="00E13FAD"/>
    <w:rsid w:val="00E2436B"/>
    <w:rsid w:val="00E41053"/>
    <w:rsid w:val="00E43904"/>
    <w:rsid w:val="00E5092E"/>
    <w:rsid w:val="00E52B16"/>
    <w:rsid w:val="00E52D9E"/>
    <w:rsid w:val="00E67C54"/>
    <w:rsid w:val="00E7665F"/>
    <w:rsid w:val="00E81184"/>
    <w:rsid w:val="00EA3EF6"/>
    <w:rsid w:val="00EC652B"/>
    <w:rsid w:val="00ED6D3C"/>
    <w:rsid w:val="00EE1530"/>
    <w:rsid w:val="00EE27C1"/>
    <w:rsid w:val="00EF1E3C"/>
    <w:rsid w:val="00F13B6B"/>
    <w:rsid w:val="00F14D32"/>
    <w:rsid w:val="00F3236F"/>
    <w:rsid w:val="00F5160A"/>
    <w:rsid w:val="00F72115"/>
    <w:rsid w:val="00F81142"/>
    <w:rsid w:val="00F9486F"/>
    <w:rsid w:val="00F9772B"/>
    <w:rsid w:val="00FB0B9D"/>
    <w:rsid w:val="00FB3A99"/>
    <w:rsid w:val="00FC6C15"/>
    <w:rsid w:val="00FC6EDD"/>
    <w:rsid w:val="00FD3CA0"/>
    <w:rsid w:val="00FD6D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paragraph">
    <w:name w:val="paragraph"/>
    <w:basedOn w:val="Normal"/>
    <w:rsid w:val="001B404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1B404D"/>
  </w:style>
  <w:style w:type="character" w:customStyle="1" w:styleId="eop">
    <w:name w:val="eop"/>
    <w:basedOn w:val="DefaultParagraphFont"/>
    <w:rsid w:val="001B404D"/>
  </w:style>
  <w:style w:type="character" w:styleId="CommentReference">
    <w:name w:val="annotation reference"/>
    <w:basedOn w:val="DefaultParagraphFont"/>
    <w:uiPriority w:val="99"/>
    <w:semiHidden/>
    <w:unhideWhenUsed/>
    <w:rsid w:val="00EF1E3C"/>
    <w:rPr>
      <w:sz w:val="16"/>
      <w:szCs w:val="16"/>
    </w:rPr>
  </w:style>
  <w:style w:type="paragraph" w:styleId="CommentText">
    <w:name w:val="annotation text"/>
    <w:basedOn w:val="Normal"/>
    <w:link w:val="CommentTextChar"/>
    <w:uiPriority w:val="99"/>
    <w:unhideWhenUsed/>
    <w:rsid w:val="00EF1E3C"/>
    <w:rPr>
      <w:sz w:val="20"/>
      <w:szCs w:val="20"/>
    </w:rPr>
  </w:style>
  <w:style w:type="character" w:customStyle="1" w:styleId="CommentTextChar">
    <w:name w:val="Comment Text Char"/>
    <w:basedOn w:val="DefaultParagraphFont"/>
    <w:link w:val="CommentText"/>
    <w:uiPriority w:val="99"/>
    <w:rsid w:val="00EF1E3C"/>
    <w:rPr>
      <w:sz w:val="20"/>
      <w:szCs w:val="20"/>
    </w:rPr>
  </w:style>
  <w:style w:type="paragraph" w:styleId="CommentSubject">
    <w:name w:val="annotation subject"/>
    <w:basedOn w:val="CommentText"/>
    <w:next w:val="CommentText"/>
    <w:link w:val="CommentSubjectChar"/>
    <w:uiPriority w:val="99"/>
    <w:semiHidden/>
    <w:unhideWhenUsed/>
    <w:rsid w:val="00EF1E3C"/>
    <w:rPr>
      <w:b/>
      <w:bCs/>
    </w:rPr>
  </w:style>
  <w:style w:type="character" w:customStyle="1" w:styleId="CommentSubjectChar">
    <w:name w:val="Comment Subject Char"/>
    <w:basedOn w:val="CommentTextChar"/>
    <w:link w:val="CommentSubject"/>
    <w:uiPriority w:val="99"/>
    <w:semiHidden/>
    <w:rsid w:val="00EF1E3C"/>
    <w:rPr>
      <w:b/>
      <w:bCs/>
      <w:sz w:val="20"/>
      <w:szCs w:val="20"/>
    </w:rPr>
  </w:style>
  <w:style w:type="character" w:customStyle="1" w:styleId="scxw248732396">
    <w:name w:val="scxw248732396"/>
    <w:basedOn w:val="DefaultParagraphFont"/>
    <w:rsid w:val="00FB0B9D"/>
  </w:style>
  <w:style w:type="character" w:customStyle="1" w:styleId="scxw187301961">
    <w:name w:val="scxw187301961"/>
    <w:basedOn w:val="DefaultParagraphFont"/>
    <w:rsid w:val="00DC264A"/>
  </w:style>
  <w:style w:type="character" w:customStyle="1" w:styleId="scxw135821970">
    <w:name w:val="scxw135821970"/>
    <w:basedOn w:val="DefaultParagraphFont"/>
    <w:rsid w:val="00231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9" ma:contentTypeDescription="Create a new document." ma:contentTypeScope="" ma:versionID="46e15b06097508c144a9f14b42b36766">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fc95c6ea7d79455af962c08c16777490"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activity" ma:index="2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1b97bfc6-b7f9-4f97-bda1-3491dbcf9c0d"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0B771F3-2D05-42DB-BECE-4D6FBA5EA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AC6EF-7BFA-4EC3-B0A5-DE3E44B8A162}">
  <ds:schemaRefs>
    <ds:schemaRef ds:uri="http://schemas.microsoft.com/sharepoint/v3/contenttype/forms"/>
  </ds:schemaRefs>
</ds:datastoreItem>
</file>

<file path=customXml/itemProps3.xml><?xml version="1.0" encoding="utf-8"?>
<ds:datastoreItem xmlns:ds="http://schemas.openxmlformats.org/officeDocument/2006/customXml" ds:itemID="{8520910B-B2E9-4DF8-B007-F3DA03C64054}">
  <ds:schemaRefs>
    <ds:schemaRef ds:uri="http://schemas.microsoft.com/office/2006/metadata/properties"/>
    <ds:schemaRef ds:uri="http://schemas.microsoft.com/office/infopath/2007/PartnerControls"/>
    <ds:schemaRef ds:uri="http://schemas.microsoft.com/sharepoint/v3"/>
    <ds:schemaRef ds:uri="1b97bfc6-b7f9-4f97-bda1-3491dbcf9c0d"/>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6</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Karma Riddell</cp:lastModifiedBy>
  <cp:revision>110</cp:revision>
  <cp:lastPrinted>2025-12-17T12:14:00Z</cp:lastPrinted>
  <dcterms:created xsi:type="dcterms:W3CDTF">2026-09-30T12:07:00Z</dcterms:created>
  <dcterms:modified xsi:type="dcterms:W3CDTF">2026-10-06T13:38:00Z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