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20339918"/>
        <w:docPartObj>
          <w:docPartGallery w:val="Cover Pages"/>
          <w:docPartUnique/>
        </w:docPartObj>
      </w:sdtPr>
      <w:sdtEndPr>
        <w:rPr>
          <w:rFonts w:ascii="Arial" w:hAnsi="Arial" w:cs="Arial"/>
          <w:b/>
          <w:bCs/>
        </w:rPr>
      </w:sdtEndPr>
      <w:sdtContent>
        <w:p w:rsidR="00C53D0E" w:rsidP="0000257C" w:rsidRDefault="00C53D0E" w14:paraId="39A214D5" w14:textId="0B9C5614">
          <w:pPr>
            <w:jc w:val="both"/>
          </w:pPr>
        </w:p>
        <w:p w:rsidR="000B0EBE" w:rsidP="0000257C" w:rsidRDefault="000B0EBE" w14:paraId="4CB2890E" w14:textId="77777777">
          <w:pPr>
            <w:jc w:val="both"/>
          </w:pPr>
        </w:p>
        <w:p w:rsidR="000B0EBE" w:rsidP="0000257C" w:rsidRDefault="000B0EBE" w14:paraId="6544779F" w14:textId="77777777">
          <w:pPr>
            <w:jc w:val="both"/>
          </w:pPr>
        </w:p>
        <w:p w:rsidR="000B0EBE" w:rsidP="0000257C" w:rsidRDefault="000B0EBE" w14:paraId="44AF405A" w14:textId="77777777">
          <w:pPr>
            <w:jc w:val="both"/>
          </w:pPr>
        </w:p>
        <w:p w:rsidRPr="000B0EBE" w:rsidR="000B0EBE" w:rsidP="515541E8" w:rsidRDefault="000B0EBE" w14:paraId="6E8EBD93" w14:noSpellErr="1" w14:textId="46868CD6">
          <w:pPr>
            <w:jc w:val="both"/>
            <w:rPr>
              <w:rFonts w:ascii="Arial" w:hAnsi="Arial" w:cs="Arial"/>
              <w:sz w:val="40"/>
              <w:szCs w:val="40"/>
            </w:rPr>
          </w:pPr>
          <w:r w:rsidRPr="515541E8" w:rsidR="2F2CA99C">
            <w:rPr>
              <w:rFonts w:ascii="Arial" w:hAnsi="Arial" w:cs="Arial"/>
              <w:sz w:val="40"/>
              <w:szCs w:val="40"/>
            </w:rPr>
            <w:t xml:space="preserve">  </w:t>
          </w:r>
        </w:p>
        <w:p w:rsidR="00A27415" w:rsidP="0000257C" w:rsidRDefault="00A27415" w14:paraId="2C5EF5E7" w14:textId="77777777">
          <w:pPr>
            <w:jc w:val="both"/>
            <w:rPr>
              <w:rFonts w:ascii="Arial" w:hAnsi="Arial" w:cs="Arial"/>
              <w:sz w:val="36"/>
              <w:szCs w:val="36"/>
            </w:rPr>
          </w:pPr>
        </w:p>
        <w:p w:rsidR="00A27415" w:rsidP="515541E8" w:rsidRDefault="001622BF" w14:paraId="3FE9A588" w14:noSpellErr="1" w14:textId="0E212AD5">
          <w:pPr>
            <w:jc w:val="both"/>
            <w:rPr>
              <w:rFonts w:ascii="Arial" w:hAnsi="Arial" w:cs="Arial"/>
              <w:sz w:val="32"/>
              <w:szCs w:val="32"/>
            </w:rPr>
          </w:pPr>
          <w:r w:rsidRPr="593F3771" w:rsidR="001622BF">
            <w:rPr>
              <w:rFonts w:ascii="Arial" w:hAnsi="Arial" w:cs="Arial"/>
              <w:sz w:val="32"/>
              <w:szCs w:val="32"/>
            </w:rPr>
            <w:t>S</w:t>
          </w:r>
          <w:r w:rsidRPr="593F3771" w:rsidR="1F246AF3">
            <w:rPr>
              <w:rFonts w:ascii="Arial" w:hAnsi="Arial" w:cs="Arial"/>
              <w:sz w:val="32"/>
              <w:szCs w:val="32"/>
            </w:rPr>
            <w:t>tudent Name</w:t>
          </w:r>
          <w:r w:rsidRPr="593F3771" w:rsidR="001622BF">
            <w:rPr>
              <w:rFonts w:ascii="Arial" w:hAnsi="Arial" w:cs="Arial"/>
              <w:sz w:val="32"/>
              <w:szCs w:val="32"/>
            </w:rPr>
            <w:t>: SAMINA BIBI</w:t>
          </w:r>
        </w:p>
        <w:p w:rsidR="001622BF" w:rsidP="515541E8" w:rsidRDefault="00977B6C" w14:paraId="4FD9D75F" w14:noSpellErr="1" w14:textId="4E522E05">
          <w:pPr>
            <w:pStyle w:val="Normal"/>
            <w:jc w:val="both"/>
            <w:rPr>
              <w:rFonts w:ascii="Arial" w:hAnsi="Arial" w:cs="Arial"/>
              <w:sz w:val="32"/>
              <w:szCs w:val="32"/>
            </w:rPr>
          </w:pPr>
          <w:r w:rsidRPr="515541E8" w:rsidR="373F09A9">
            <w:rPr>
              <w:rFonts w:ascii="Arial" w:hAnsi="Arial" w:cs="Arial"/>
              <w:sz w:val="32"/>
              <w:szCs w:val="32"/>
            </w:rPr>
            <w:t>Student Number</w:t>
          </w:r>
          <w:r w:rsidRPr="515541E8" w:rsidR="00977B6C">
            <w:rPr>
              <w:rFonts w:ascii="Arial" w:hAnsi="Arial" w:cs="Arial"/>
              <w:sz w:val="32"/>
              <w:szCs w:val="32"/>
            </w:rPr>
            <w:t>: 2412887</w:t>
          </w:r>
        </w:p>
        <w:p w:rsidR="0A123C7E" w:rsidP="515541E8" w:rsidRDefault="0A123C7E" w14:paraId="2AFFE356" w14:textId="3DAE8B19">
          <w:pPr>
            <w:jc w:val="both"/>
            <w:rPr>
              <w:rFonts w:ascii="Arial" w:hAnsi="Arial" w:cs="Arial"/>
              <w:sz w:val="32"/>
              <w:szCs w:val="32"/>
            </w:rPr>
          </w:pPr>
          <w:r w:rsidRPr="515541E8" w:rsidR="0A123C7E">
            <w:rPr>
              <w:rFonts w:ascii="Arial" w:hAnsi="Arial" w:cs="Arial"/>
              <w:sz w:val="32"/>
              <w:szCs w:val="32"/>
            </w:rPr>
            <w:t>Module Code:  BMHP5016</w:t>
          </w:r>
        </w:p>
        <w:p w:rsidR="6063D8E9" w:rsidP="515541E8" w:rsidRDefault="6063D8E9" w14:paraId="211B7AB5" w14:textId="63668B82">
          <w:pPr>
            <w:jc w:val="both"/>
            <w:rPr>
              <w:rFonts w:ascii="Arial" w:hAnsi="Arial" w:cs="Arial"/>
              <w:sz w:val="32"/>
              <w:szCs w:val="32"/>
            </w:rPr>
          </w:pPr>
          <w:r w:rsidRPr="515541E8" w:rsidR="6063D8E9">
            <w:rPr>
              <w:rFonts w:ascii="Arial" w:hAnsi="Arial" w:cs="Arial"/>
              <w:sz w:val="32"/>
              <w:szCs w:val="32"/>
            </w:rPr>
            <w:t>Module Title: Principles of Health and Social Care Practi</w:t>
          </w:r>
          <w:r w:rsidRPr="515541E8" w:rsidR="50D4D898">
            <w:rPr>
              <w:rFonts w:ascii="Arial" w:hAnsi="Arial" w:cs="Arial"/>
              <w:sz w:val="32"/>
              <w:szCs w:val="32"/>
            </w:rPr>
            <w:t>c</w:t>
          </w:r>
          <w:r w:rsidRPr="515541E8" w:rsidR="6063D8E9">
            <w:rPr>
              <w:rFonts w:ascii="Arial" w:hAnsi="Arial" w:cs="Arial"/>
              <w:sz w:val="32"/>
              <w:szCs w:val="32"/>
            </w:rPr>
            <w:t>e</w:t>
          </w:r>
        </w:p>
        <w:p w:rsidR="00977B6C" w:rsidP="515541E8" w:rsidRDefault="00977B6C" w14:paraId="4ECE3B8F" w14:noSpellErr="1" w14:textId="4AEEF439">
          <w:pPr>
            <w:jc w:val="both"/>
            <w:rPr>
              <w:rFonts w:ascii="Arial" w:hAnsi="Arial" w:cs="Arial"/>
              <w:sz w:val="32"/>
              <w:szCs w:val="32"/>
            </w:rPr>
          </w:pPr>
          <w:r w:rsidRPr="515541E8" w:rsidR="19722E34">
            <w:rPr>
              <w:rFonts w:ascii="Arial" w:hAnsi="Arial" w:cs="Arial"/>
              <w:sz w:val="32"/>
              <w:szCs w:val="32"/>
            </w:rPr>
            <w:t>Lecturer: Farah Islam</w:t>
          </w:r>
        </w:p>
        <w:p w:rsidRPr="00DF3E37" w:rsidR="00297FBF" w:rsidP="515541E8" w:rsidRDefault="00661D23" w14:paraId="474EF0AA" w14:noSpellErr="1" w14:textId="28AF5020">
          <w:pPr>
            <w:jc w:val="both"/>
            <w:rPr>
              <w:rFonts w:ascii="Arial" w:hAnsi="Arial" w:cs="Arial"/>
              <w:sz w:val="28"/>
              <w:szCs w:val="28"/>
            </w:rPr>
          </w:pPr>
          <w:r w:rsidRPr="453DC196" w:rsidR="1E890F0A">
            <w:rPr>
              <w:rFonts w:ascii="Arial" w:hAnsi="Arial" w:cs="Arial"/>
              <w:sz w:val="32"/>
              <w:szCs w:val="32"/>
            </w:rPr>
            <w:t>A</w:t>
          </w:r>
          <w:r w:rsidRPr="453DC196" w:rsidR="73B8FA3F">
            <w:rPr>
              <w:rFonts w:ascii="Arial" w:hAnsi="Arial" w:cs="Arial"/>
              <w:sz w:val="32"/>
              <w:szCs w:val="32"/>
            </w:rPr>
            <w:t>ssignment Title</w:t>
          </w:r>
          <w:r w:rsidRPr="453DC196" w:rsidR="7D026D56">
            <w:rPr>
              <w:rFonts w:ascii="Arial" w:hAnsi="Arial" w:cs="Arial"/>
              <w:sz w:val="28"/>
              <w:szCs w:val="28"/>
            </w:rPr>
            <w:t>: COMPONENT</w:t>
          </w:r>
          <w:r w:rsidRPr="453DC196" w:rsidR="1E890F0A">
            <w:rPr>
              <w:rFonts w:ascii="Arial" w:hAnsi="Arial" w:cs="Arial"/>
              <w:sz w:val="28"/>
              <w:szCs w:val="28"/>
            </w:rPr>
            <w:t xml:space="preserve"> 1:</w:t>
          </w:r>
          <w:r w:rsidRPr="453DC196" w:rsidR="530DA208">
            <w:rPr>
              <w:rFonts w:ascii="Arial" w:hAnsi="Arial" w:cs="Arial"/>
              <w:sz w:val="28"/>
              <w:szCs w:val="28"/>
            </w:rPr>
            <w:t>(</w:t>
          </w:r>
          <w:r w:rsidRPr="453DC196" w:rsidR="2227DA15">
            <w:rPr>
              <w:rFonts w:ascii="Arial" w:hAnsi="Arial" w:cs="Arial"/>
              <w:sz w:val="28"/>
              <w:szCs w:val="28"/>
            </w:rPr>
            <w:t>REFLECTIVE REPO</w:t>
          </w:r>
          <w:r w:rsidRPr="453DC196" w:rsidR="4BA8E501">
            <w:rPr>
              <w:rFonts w:ascii="Arial" w:hAnsi="Arial" w:cs="Arial"/>
              <w:sz w:val="28"/>
              <w:szCs w:val="28"/>
            </w:rPr>
            <w:t>RT</w:t>
          </w:r>
          <w:r w:rsidRPr="453DC196" w:rsidR="4BE1F0EA">
            <w:rPr>
              <w:rFonts w:ascii="Arial" w:hAnsi="Arial" w:cs="Arial"/>
              <w:sz w:val="28"/>
              <w:szCs w:val="28"/>
            </w:rPr>
            <w:t>)</w:t>
          </w:r>
        </w:p>
        <w:p w:rsidR="079AC0A7" w:rsidP="079AC0A7" w:rsidRDefault="079AC0A7" w14:paraId="0912FC01" w14:textId="338EC0D9">
          <w:pPr>
            <w:jc w:val="both"/>
            <w:rPr>
              <w:rFonts w:ascii="Arial" w:hAnsi="Arial" w:cs="Arial"/>
              <w:sz w:val="36"/>
              <w:szCs w:val="36"/>
            </w:rPr>
          </w:pPr>
        </w:p>
        <w:p w:rsidR="38BF9768" w:rsidP="13F33E08" w:rsidRDefault="38BF9768" w14:paraId="416D2BED" w14:noSpellErr="1" w14:textId="25A0A234">
          <w:pPr>
            <w:jc w:val="both"/>
            <w:rPr>
              <w:rFonts w:ascii="Arial" w:hAnsi="Arial" w:cs="Arial"/>
              <w:sz w:val="36"/>
              <w:szCs w:val="36"/>
            </w:rPr>
          </w:pPr>
        </w:p>
        <w:p w:rsidRPr="00111F74" w:rsidR="00C53D0E" w:rsidP="0000257C" w:rsidRDefault="00C53D0E" w14:paraId="1A060686" w14:textId="6BBBDB79">
          <w:pPr>
            <w:jc w:val="both"/>
            <w:rPr>
              <w:rFonts w:ascii="Arial" w:hAnsi="Arial" w:cs="Arial"/>
              <w:b/>
              <w:bCs/>
            </w:rPr>
          </w:pPr>
          <w:r w:rsidRPr="00111F74">
            <w:rPr>
              <w:rFonts w:ascii="Arial" w:hAnsi="Arial" w:cs="Arial"/>
              <w:b/>
              <w:bCs/>
            </w:rPr>
            <w:br w:type="page"/>
          </w:r>
        </w:p>
      </w:sdtContent>
    </w:sdt>
    <w:sdt>
      <w:sdtPr>
        <w:id w:val="-960024328"/>
        <w:docPartObj>
          <w:docPartGallery w:val="Table of Contents"/>
          <w:docPartUnique/>
        </w:docPartObj>
        <w:rPr>
          <w:rFonts w:ascii="Arial" w:hAnsi="Arial" w:eastAsia="Calibri" w:cs="Arial" w:eastAsiaTheme="minorAscii"/>
          <w:b w:val="1"/>
          <w:bCs w:val="1"/>
          <w:color w:val="auto"/>
          <w:sz w:val="22"/>
          <w:szCs w:val="22"/>
        </w:rPr>
      </w:sdtPr>
      <w:sdtEndPr>
        <w:rPr>
          <w:rFonts w:ascii="Arial" w:hAnsi="Arial" w:eastAsia="Calibri" w:cs="Arial" w:eastAsiaTheme="minorAscii"/>
          <w:b w:val="1"/>
          <w:bCs w:val="1"/>
          <w:noProof/>
          <w:color w:val="auto"/>
          <w:sz w:val="22"/>
          <w:szCs w:val="22"/>
        </w:rPr>
      </w:sdtEndPr>
      <w:sdtContent>
        <w:p w:rsidRPr="00B70C72" w:rsidR="00E34FDC" w:rsidP="14C4EA92" w:rsidRDefault="00E34FDC" w14:paraId="7434FFAB" w14:textId="752B667D" w14:noSpellErr="1">
          <w:pPr>
            <w:pStyle w:val="TOCHeading"/>
            <w:spacing w:line="360" w:lineRule="auto"/>
            <w:jc w:val="both"/>
            <w:rPr>
              <w:rFonts w:ascii="Arial" w:hAnsi="Arial" w:cs="Arial"/>
              <w:b w:val="1"/>
              <w:bCs w:val="1"/>
              <w:color w:val="auto"/>
              <w:sz w:val="28"/>
              <w:szCs w:val="28"/>
              <w:u w:val="none"/>
            </w:rPr>
          </w:pPr>
          <w:r w:rsidRPr="14C4EA92" w:rsidR="00E34FDC">
            <w:rPr>
              <w:rFonts w:ascii="Arial" w:hAnsi="Arial" w:cs="Arial"/>
              <w:b w:val="1"/>
              <w:bCs w:val="1"/>
              <w:color w:val="auto"/>
              <w:sz w:val="52"/>
              <w:szCs w:val="52"/>
            </w:rPr>
            <w:t>Conten</w:t>
          </w:r>
          <w:r w:rsidRPr="14C4EA92" w:rsidR="001425E8">
            <w:rPr>
              <w:rFonts w:ascii="Arial" w:hAnsi="Arial" w:cs="Arial"/>
              <w:b w:val="1"/>
              <w:bCs w:val="1"/>
              <w:color w:val="auto"/>
              <w:sz w:val="52"/>
              <w:szCs w:val="52"/>
            </w:rPr>
            <w:t>ts</w:t>
          </w:r>
        </w:p>
        <w:p w:rsidRPr="00E34FDC" w:rsidR="00E34FDC" w:rsidP="0000257C" w:rsidRDefault="00E34FDC" w14:paraId="30413DC8" w14:textId="6AB0DA19">
          <w:pPr>
            <w:pStyle w:val="TOC1"/>
            <w:tabs>
              <w:tab w:val="right" w:leader="dot" w:pos="9350"/>
            </w:tabs>
            <w:spacing w:line="360" w:lineRule="auto"/>
            <w:jc w:val="both"/>
            <w:rPr>
              <w:rFonts w:ascii="Arial" w:hAnsi="Arial" w:cs="Arial" w:eastAsiaTheme="minorEastAsia"/>
              <w:noProof/>
            </w:rPr>
          </w:pPr>
          <w:r w:rsidRPr="00E34FDC">
            <w:rPr>
              <w:rFonts w:ascii="Arial" w:hAnsi="Arial" w:cs="Arial"/>
              <w:b/>
              <w:bCs/>
              <w:noProof/>
            </w:rPr>
            <w:fldChar w:fldCharType="begin"/>
          </w:r>
          <w:r w:rsidRPr="00E34FDC">
            <w:rPr>
              <w:rFonts w:ascii="Arial" w:hAnsi="Arial" w:cs="Arial"/>
              <w:b/>
              <w:bCs/>
              <w:noProof/>
            </w:rPr>
            <w:instrText xml:space="preserve"> TOC \o "1-3" \h \z \u </w:instrText>
          </w:r>
          <w:r w:rsidRPr="00E34FDC">
            <w:rPr>
              <w:rFonts w:ascii="Arial" w:hAnsi="Arial" w:cs="Arial"/>
              <w:b/>
              <w:bCs/>
              <w:noProof/>
            </w:rPr>
            <w:fldChar w:fldCharType="separate"/>
          </w:r>
          <w:hyperlink w:history="1" w:anchor="_Toc211198484">
            <w:r w:rsidRPr="00E34FDC">
              <w:rPr>
                <w:rStyle w:val="Hyperlink"/>
                <w:rFonts w:ascii="Arial" w:hAnsi="Arial" w:cs="Arial"/>
                <w:noProof/>
              </w:rPr>
              <w:t>Introduction</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_Toc211198484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2</w:t>
            </w:r>
            <w:r w:rsidRPr="00E34FDC">
              <w:rPr>
                <w:rFonts w:ascii="Arial" w:hAnsi="Arial" w:cs="Arial"/>
                <w:noProof/>
                <w:webHidden/>
              </w:rPr>
              <w:fldChar w:fldCharType="end"/>
            </w:r>
          </w:hyperlink>
        </w:p>
        <w:p w:rsidRPr="00E34FDC" w:rsidR="00E34FDC" w:rsidP="0000257C" w:rsidRDefault="00E34FDC" w14:paraId="51EBE278" w14:textId="091FC2E1">
          <w:pPr>
            <w:pStyle w:val="TOC1"/>
            <w:tabs>
              <w:tab w:val="right" w:leader="dot" w:pos="9350"/>
            </w:tabs>
            <w:spacing w:line="360" w:lineRule="auto"/>
            <w:jc w:val="both"/>
            <w:rPr>
              <w:rFonts w:ascii="Arial" w:hAnsi="Arial" w:cs="Arial" w:eastAsiaTheme="minorEastAsia"/>
              <w:noProof/>
            </w:rPr>
          </w:pPr>
          <w:hyperlink w:history="1" w:anchor="_Toc211198485">
            <w:r w:rsidRPr="00E34FDC">
              <w:rPr>
                <w:rStyle w:val="Hyperlink"/>
                <w:rFonts w:ascii="Arial" w:hAnsi="Arial" w:cs="Arial"/>
                <w:noProof/>
              </w:rPr>
              <w:t>Task 1: Importance of principles of health and social care</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_Toc211198485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2</w:t>
            </w:r>
            <w:r w:rsidRPr="00E34FDC">
              <w:rPr>
                <w:rFonts w:ascii="Arial" w:hAnsi="Arial" w:cs="Arial"/>
                <w:noProof/>
                <w:webHidden/>
              </w:rPr>
              <w:fldChar w:fldCharType="end"/>
            </w:r>
          </w:hyperlink>
        </w:p>
        <w:p w:rsidRPr="00E34FDC" w:rsidR="00E34FDC" w:rsidP="0000257C" w:rsidRDefault="00E34FDC" w14:paraId="615BF400" w14:textId="6D58C44F">
          <w:pPr>
            <w:pStyle w:val="TOC1"/>
            <w:tabs>
              <w:tab w:val="right" w:leader="dot" w:pos="9350"/>
            </w:tabs>
            <w:spacing w:line="360" w:lineRule="auto"/>
            <w:jc w:val="both"/>
            <w:rPr>
              <w:rFonts w:ascii="Arial" w:hAnsi="Arial" w:cs="Arial" w:eastAsiaTheme="minorEastAsia"/>
              <w:noProof/>
            </w:rPr>
          </w:pPr>
          <w:hyperlink w:history="1" w:anchor="_Toc211198486">
            <w:r w:rsidRPr="00E34FDC">
              <w:rPr>
                <w:rStyle w:val="Hyperlink"/>
                <w:rFonts w:ascii="Arial" w:hAnsi="Arial" w:cs="Arial"/>
                <w:noProof/>
              </w:rPr>
              <w:t>Task 2: Practical example of concepts in practice</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_Toc211198486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3</w:t>
            </w:r>
            <w:r w:rsidRPr="00E34FDC">
              <w:rPr>
                <w:rFonts w:ascii="Arial" w:hAnsi="Arial" w:cs="Arial"/>
                <w:noProof/>
                <w:webHidden/>
              </w:rPr>
              <w:fldChar w:fldCharType="end"/>
            </w:r>
          </w:hyperlink>
        </w:p>
        <w:p w:rsidRPr="00E34FDC" w:rsidR="00E34FDC" w:rsidP="0000257C" w:rsidRDefault="00E34FDC" w14:paraId="1FAC9F1C" w14:textId="6AC69CF5">
          <w:pPr>
            <w:pStyle w:val="TOC2"/>
            <w:tabs>
              <w:tab w:val="right" w:leader="dot" w:pos="9350"/>
            </w:tabs>
            <w:spacing w:line="360" w:lineRule="auto"/>
            <w:jc w:val="both"/>
            <w:rPr>
              <w:rFonts w:ascii="Arial" w:hAnsi="Arial" w:cs="Arial" w:eastAsiaTheme="minorEastAsia"/>
              <w:noProof/>
            </w:rPr>
          </w:pPr>
          <w:hyperlink w:history="1" w:anchor="_Toc211198487">
            <w:r w:rsidRPr="00E34FDC">
              <w:rPr>
                <w:rStyle w:val="Hyperlink"/>
                <w:rFonts w:ascii="Arial" w:hAnsi="Arial" w:cs="Arial"/>
                <w:noProof/>
              </w:rPr>
              <w:t>Context</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_Toc211198487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3</w:t>
            </w:r>
            <w:r w:rsidRPr="00E34FDC">
              <w:rPr>
                <w:rFonts w:ascii="Arial" w:hAnsi="Arial" w:cs="Arial"/>
                <w:noProof/>
                <w:webHidden/>
              </w:rPr>
              <w:fldChar w:fldCharType="end"/>
            </w:r>
          </w:hyperlink>
        </w:p>
        <w:p w:rsidRPr="00E34FDC" w:rsidR="00E34FDC" w:rsidP="0000257C" w:rsidRDefault="00E34FDC" w14:paraId="3C60B95B" w14:textId="3164AE14">
          <w:pPr>
            <w:pStyle w:val="TOC2"/>
            <w:tabs>
              <w:tab w:val="right" w:leader="dot" w:pos="9350"/>
            </w:tabs>
            <w:spacing w:line="360" w:lineRule="auto"/>
            <w:jc w:val="both"/>
            <w:rPr>
              <w:rFonts w:ascii="Arial" w:hAnsi="Arial" w:cs="Arial" w:eastAsiaTheme="minorEastAsia"/>
              <w:noProof/>
            </w:rPr>
          </w:pPr>
          <w:hyperlink w:history="1" w:anchor="_Toc211198488">
            <w:r w:rsidRPr="00E34FDC">
              <w:rPr>
                <w:rStyle w:val="Hyperlink"/>
                <w:rFonts w:ascii="Arial" w:hAnsi="Arial" w:cs="Arial"/>
                <w:noProof/>
              </w:rPr>
              <w:t>Person centred assessment and personalised plan</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_Toc211198488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3</w:t>
            </w:r>
            <w:r w:rsidRPr="00E34FDC">
              <w:rPr>
                <w:rFonts w:ascii="Arial" w:hAnsi="Arial" w:cs="Arial"/>
                <w:noProof/>
                <w:webHidden/>
              </w:rPr>
              <w:fldChar w:fldCharType="end"/>
            </w:r>
          </w:hyperlink>
        </w:p>
        <w:p w:rsidRPr="00E34FDC" w:rsidR="00E34FDC" w:rsidP="0000257C" w:rsidRDefault="00E34FDC" w14:paraId="65B3BD23" w14:textId="59593BC5">
          <w:pPr>
            <w:pStyle w:val="TOC2"/>
            <w:tabs>
              <w:tab w:val="right" w:leader="dot" w:pos="9350"/>
            </w:tabs>
            <w:spacing w:line="360" w:lineRule="auto"/>
            <w:jc w:val="both"/>
            <w:rPr>
              <w:rFonts w:ascii="Arial" w:hAnsi="Arial" w:cs="Arial" w:eastAsiaTheme="minorEastAsia"/>
              <w:noProof/>
            </w:rPr>
          </w:pPr>
          <w:hyperlink w:history="1" w:anchor="_Toc211198489">
            <w:r w:rsidRPr="00E34FDC">
              <w:rPr>
                <w:rStyle w:val="Hyperlink"/>
                <w:rFonts w:ascii="Arial" w:hAnsi="Arial" w:cs="Arial"/>
                <w:noProof/>
              </w:rPr>
              <w:t>Partnership working</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_Toc211198489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4</w:t>
            </w:r>
            <w:r w:rsidRPr="00E34FDC">
              <w:rPr>
                <w:rFonts w:ascii="Arial" w:hAnsi="Arial" w:cs="Arial"/>
                <w:noProof/>
                <w:webHidden/>
              </w:rPr>
              <w:fldChar w:fldCharType="end"/>
            </w:r>
          </w:hyperlink>
        </w:p>
        <w:p w:rsidRPr="00E34FDC" w:rsidR="00E34FDC" w:rsidP="0000257C" w:rsidRDefault="00E34FDC" w14:paraId="3B6BC2D4" w14:textId="191F90AF">
          <w:pPr>
            <w:pStyle w:val="TOC2"/>
            <w:tabs>
              <w:tab w:val="right" w:leader="dot" w:pos="9350"/>
            </w:tabs>
            <w:spacing w:line="360" w:lineRule="auto"/>
            <w:jc w:val="both"/>
            <w:rPr>
              <w:rFonts w:ascii="Arial" w:hAnsi="Arial" w:cs="Arial" w:eastAsiaTheme="minorEastAsia"/>
              <w:noProof/>
            </w:rPr>
          </w:pPr>
          <w:hyperlink w:history="1" w:anchor="_Toc211198490">
            <w:r w:rsidRPr="00E34FDC">
              <w:rPr>
                <w:rStyle w:val="Hyperlink"/>
                <w:rFonts w:ascii="Arial" w:hAnsi="Arial" w:cs="Arial"/>
                <w:noProof/>
              </w:rPr>
              <w:t>Ethics in routine use</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_Toc211198490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4</w:t>
            </w:r>
            <w:r w:rsidRPr="00E34FDC">
              <w:rPr>
                <w:rFonts w:ascii="Arial" w:hAnsi="Arial" w:cs="Arial"/>
                <w:noProof/>
                <w:webHidden/>
              </w:rPr>
              <w:fldChar w:fldCharType="end"/>
            </w:r>
          </w:hyperlink>
        </w:p>
        <w:p w:rsidRPr="00E34FDC" w:rsidR="00E34FDC" w:rsidP="0000257C" w:rsidRDefault="00E34FDC" w14:paraId="301E140F" w14:textId="6D0BA275">
          <w:pPr>
            <w:pStyle w:val="TOC2"/>
            <w:tabs>
              <w:tab w:val="right" w:leader="dot" w:pos="9350"/>
            </w:tabs>
            <w:spacing w:line="360" w:lineRule="auto"/>
            <w:jc w:val="both"/>
            <w:rPr>
              <w:rFonts w:ascii="Arial" w:hAnsi="Arial" w:cs="Arial" w:eastAsiaTheme="minorEastAsia"/>
              <w:noProof/>
            </w:rPr>
          </w:pPr>
          <w:hyperlink w:history="1" w:anchor="_Toc211198491">
            <w:r w:rsidRPr="00E34FDC">
              <w:rPr>
                <w:rStyle w:val="Hyperlink"/>
                <w:rFonts w:ascii="Arial" w:hAnsi="Arial" w:cs="Arial"/>
                <w:noProof/>
              </w:rPr>
              <w:t>Outcomes and learning</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_Toc211198491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4</w:t>
            </w:r>
            <w:r w:rsidRPr="00E34FDC">
              <w:rPr>
                <w:rFonts w:ascii="Arial" w:hAnsi="Arial" w:cs="Arial"/>
                <w:noProof/>
                <w:webHidden/>
              </w:rPr>
              <w:fldChar w:fldCharType="end"/>
            </w:r>
          </w:hyperlink>
        </w:p>
        <w:p w:rsidRPr="00E34FDC" w:rsidR="00E34FDC" w:rsidP="0000257C" w:rsidRDefault="00E34FDC" w14:paraId="0CF46383" w14:textId="47BB6485">
          <w:pPr>
            <w:pStyle w:val="TOC1"/>
            <w:tabs>
              <w:tab w:val="right" w:leader="dot" w:pos="9350"/>
            </w:tabs>
            <w:spacing w:line="360" w:lineRule="auto"/>
            <w:jc w:val="both"/>
            <w:rPr>
              <w:rFonts w:ascii="Arial" w:hAnsi="Arial" w:cs="Arial" w:eastAsiaTheme="minorEastAsia"/>
              <w:noProof/>
            </w:rPr>
          </w:pPr>
          <w:hyperlink w:history="1" w:anchor="_Toc211198492">
            <w:r w:rsidRPr="00E34FDC">
              <w:rPr>
                <w:rStyle w:val="Hyperlink"/>
                <w:rFonts w:ascii="Arial" w:hAnsi="Arial" w:cs="Arial"/>
                <w:noProof/>
              </w:rPr>
              <w:t>Task 3: Self reflection and development plan</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_Toc211198492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5</w:t>
            </w:r>
            <w:r w:rsidRPr="00E34FDC">
              <w:rPr>
                <w:rFonts w:ascii="Arial" w:hAnsi="Arial" w:cs="Arial"/>
                <w:noProof/>
                <w:webHidden/>
              </w:rPr>
              <w:fldChar w:fldCharType="end"/>
            </w:r>
          </w:hyperlink>
        </w:p>
        <w:p w:rsidRPr="00E34FDC" w:rsidR="00E34FDC" w:rsidP="0000257C" w:rsidRDefault="00E34FDC" w14:paraId="169A46D3" w14:textId="698D22D0">
          <w:pPr>
            <w:pStyle w:val="TOC1"/>
            <w:tabs>
              <w:tab w:val="right" w:leader="dot" w:pos="9350"/>
            </w:tabs>
            <w:spacing w:line="360" w:lineRule="auto"/>
            <w:jc w:val="both"/>
            <w:rPr>
              <w:rFonts w:ascii="Arial" w:hAnsi="Arial" w:cs="Arial" w:eastAsiaTheme="minorEastAsia"/>
              <w:noProof/>
            </w:rPr>
          </w:pPr>
          <w:hyperlink w:history="1" w:anchor="_Toc211198493">
            <w:r w:rsidRPr="00E34FDC">
              <w:rPr>
                <w:rStyle w:val="Hyperlink"/>
                <w:rFonts w:ascii="Arial" w:hAnsi="Arial" w:cs="Arial"/>
                <w:noProof/>
              </w:rPr>
              <w:t>Conclusion</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_Toc211198493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6</w:t>
            </w:r>
            <w:r w:rsidRPr="00E34FDC">
              <w:rPr>
                <w:rFonts w:ascii="Arial" w:hAnsi="Arial" w:cs="Arial"/>
                <w:noProof/>
                <w:webHidden/>
              </w:rPr>
              <w:fldChar w:fldCharType="end"/>
            </w:r>
          </w:hyperlink>
        </w:p>
        <w:p w:rsidRPr="00E34FDC" w:rsidR="00E34FDC" w:rsidP="0000257C" w:rsidRDefault="00E34FDC" w14:paraId="379BC2E7" w14:textId="482710B9">
          <w:pPr>
            <w:pStyle w:val="TOC1"/>
            <w:tabs>
              <w:tab w:val="right" w:leader="dot" w:pos="9350"/>
            </w:tabs>
            <w:spacing w:line="360" w:lineRule="auto"/>
            <w:jc w:val="both"/>
            <w:rPr>
              <w:rFonts w:ascii="Arial" w:hAnsi="Arial" w:cs="Arial" w:eastAsiaTheme="minorEastAsia"/>
              <w:noProof/>
            </w:rPr>
          </w:pPr>
          <w:hyperlink w:history="1" w:anchor="_Toc211198494">
            <w:r w:rsidRPr="00E34FDC">
              <w:rPr>
                <w:rStyle w:val="Hyperlink"/>
                <w:rFonts w:ascii="Arial" w:hAnsi="Arial" w:cs="Arial"/>
                <w:noProof/>
              </w:rPr>
              <w:t>References</w:t>
            </w:r>
            <w:r w:rsidRPr="00E34FDC">
              <w:rPr>
                <w:rFonts w:ascii="Arial" w:hAnsi="Arial" w:cs="Arial"/>
                <w:noProof/>
                <w:webHidden/>
              </w:rPr>
              <w:tab/>
            </w:r>
            <w:r w:rsidRPr="00E34FDC">
              <w:rPr>
                <w:rFonts w:ascii="Arial" w:hAnsi="Arial" w:cs="Arial"/>
                <w:noProof/>
                <w:webHidden/>
              </w:rPr>
              <w:fldChar w:fldCharType="begin"/>
            </w:r>
            <w:r w:rsidRPr="00E34FDC">
              <w:rPr>
                <w:rFonts w:ascii="Arial" w:hAnsi="Arial" w:cs="Arial"/>
                <w:noProof/>
                <w:webHidden/>
              </w:rPr>
              <w:instrText xml:space="preserve"> PAGEREF _Toc211198494 \h </w:instrText>
            </w:r>
            <w:r w:rsidRPr="00E34FDC">
              <w:rPr>
                <w:rFonts w:ascii="Arial" w:hAnsi="Arial" w:cs="Arial"/>
                <w:noProof/>
                <w:webHidden/>
              </w:rPr>
            </w:r>
            <w:r w:rsidRPr="00E34FDC">
              <w:rPr>
                <w:rFonts w:ascii="Arial" w:hAnsi="Arial" w:cs="Arial"/>
                <w:noProof/>
                <w:webHidden/>
              </w:rPr>
              <w:fldChar w:fldCharType="separate"/>
            </w:r>
            <w:r w:rsidR="006B2908">
              <w:rPr>
                <w:rFonts w:ascii="Arial" w:hAnsi="Arial" w:cs="Arial"/>
                <w:noProof/>
                <w:webHidden/>
              </w:rPr>
              <w:t>7</w:t>
            </w:r>
            <w:r w:rsidRPr="00E34FDC">
              <w:rPr>
                <w:rFonts w:ascii="Arial" w:hAnsi="Arial" w:cs="Arial"/>
                <w:noProof/>
                <w:webHidden/>
              </w:rPr>
              <w:fldChar w:fldCharType="end"/>
            </w:r>
          </w:hyperlink>
        </w:p>
        <w:p w:rsidRPr="00E34FDC" w:rsidR="00E34FDC" w:rsidP="0000257C" w:rsidRDefault="00E34FDC" w14:paraId="6D90DEDF" w14:textId="77777777">
          <w:pPr>
            <w:spacing w:line="360" w:lineRule="auto"/>
            <w:jc w:val="both"/>
            <w:rPr>
              <w:rFonts w:ascii="Arial" w:hAnsi="Arial" w:cs="Arial"/>
            </w:rPr>
          </w:pPr>
          <w:r w:rsidRPr="00E34FDC">
            <w:rPr>
              <w:rFonts w:ascii="Arial" w:hAnsi="Arial" w:cs="Arial"/>
              <w:b/>
              <w:bCs/>
              <w:noProof/>
            </w:rPr>
            <w:fldChar w:fldCharType="end"/>
          </w:r>
        </w:p>
      </w:sdtContent>
    </w:sdt>
    <w:p w:rsidRPr="00E34FDC" w:rsidR="003908DB" w:rsidP="0000257C" w:rsidRDefault="003908DB" w14:paraId="69C311BC" w14:textId="77777777">
      <w:pPr>
        <w:spacing w:line="360" w:lineRule="auto"/>
        <w:jc w:val="both"/>
        <w:rPr>
          <w:rFonts w:ascii="Arial" w:hAnsi="Arial" w:cs="Arial"/>
          <w:b/>
          <w:bCs/>
        </w:rPr>
      </w:pPr>
    </w:p>
    <w:p w:rsidR="003908DB" w:rsidP="0000257C" w:rsidRDefault="003908DB" w14:paraId="7B8C5BE5" w14:textId="77777777">
      <w:pPr>
        <w:spacing w:line="360" w:lineRule="auto"/>
        <w:jc w:val="both"/>
        <w:rPr>
          <w:rFonts w:ascii="Arial" w:hAnsi="Arial" w:cs="Arial"/>
          <w:b/>
          <w:bCs/>
        </w:rPr>
      </w:pPr>
    </w:p>
    <w:p w:rsidR="00E34FDC" w:rsidP="0000257C" w:rsidRDefault="00E34FDC" w14:paraId="52AE5108" w14:textId="77777777">
      <w:pPr>
        <w:spacing w:line="360" w:lineRule="auto"/>
        <w:jc w:val="both"/>
        <w:rPr>
          <w:rFonts w:ascii="Arial" w:hAnsi="Arial" w:cs="Arial"/>
          <w:b/>
          <w:bCs/>
        </w:rPr>
      </w:pPr>
    </w:p>
    <w:p w:rsidR="00E34FDC" w:rsidP="0000257C" w:rsidRDefault="00E34FDC" w14:paraId="04678F07" w14:textId="77777777">
      <w:pPr>
        <w:spacing w:line="360" w:lineRule="auto"/>
        <w:jc w:val="both"/>
        <w:rPr>
          <w:rFonts w:ascii="Arial" w:hAnsi="Arial" w:cs="Arial"/>
          <w:b/>
          <w:bCs/>
        </w:rPr>
      </w:pPr>
    </w:p>
    <w:p w:rsidR="00E34FDC" w:rsidP="0000257C" w:rsidRDefault="00E34FDC" w14:paraId="13E6C155" w14:textId="77777777">
      <w:pPr>
        <w:spacing w:line="360" w:lineRule="auto"/>
        <w:jc w:val="both"/>
        <w:rPr>
          <w:rFonts w:ascii="Arial" w:hAnsi="Arial" w:cs="Arial"/>
          <w:b/>
          <w:bCs/>
        </w:rPr>
      </w:pPr>
    </w:p>
    <w:p w:rsidR="00E34FDC" w:rsidP="0000257C" w:rsidRDefault="00E34FDC" w14:paraId="16939FCA" w14:textId="77777777">
      <w:pPr>
        <w:spacing w:line="360" w:lineRule="auto"/>
        <w:jc w:val="both"/>
        <w:rPr>
          <w:rFonts w:ascii="Arial" w:hAnsi="Arial" w:cs="Arial"/>
          <w:b/>
          <w:bCs/>
        </w:rPr>
      </w:pPr>
    </w:p>
    <w:p w:rsidR="00E34FDC" w:rsidP="0000257C" w:rsidRDefault="00E34FDC" w14:paraId="3865CDEB" w14:textId="77777777">
      <w:pPr>
        <w:spacing w:line="360" w:lineRule="auto"/>
        <w:jc w:val="both"/>
        <w:rPr>
          <w:rFonts w:ascii="Arial" w:hAnsi="Arial" w:cs="Arial"/>
          <w:b/>
          <w:bCs/>
        </w:rPr>
      </w:pPr>
    </w:p>
    <w:p w:rsidR="00E34FDC" w:rsidP="0000257C" w:rsidRDefault="00E34FDC" w14:paraId="3499796D" w14:textId="77777777">
      <w:pPr>
        <w:spacing w:line="360" w:lineRule="auto"/>
        <w:jc w:val="both"/>
        <w:rPr>
          <w:rFonts w:ascii="Arial" w:hAnsi="Arial" w:cs="Arial"/>
          <w:b/>
          <w:bCs/>
        </w:rPr>
      </w:pPr>
    </w:p>
    <w:p w:rsidR="00E34FDC" w:rsidP="0000257C" w:rsidRDefault="00E34FDC" w14:paraId="7ED42841" w14:textId="77777777">
      <w:pPr>
        <w:spacing w:line="360" w:lineRule="auto"/>
        <w:jc w:val="both"/>
        <w:rPr>
          <w:rFonts w:ascii="Arial" w:hAnsi="Arial" w:cs="Arial"/>
          <w:b/>
          <w:bCs/>
        </w:rPr>
      </w:pPr>
    </w:p>
    <w:p w:rsidRPr="00E34FDC" w:rsidR="00E34FDC" w:rsidP="453DC196" w:rsidRDefault="00E34FDC" w14:paraId="60E2F14F" w14:noSpellErr="1" w14:textId="113B6FCB">
      <w:pPr>
        <w:pStyle w:val="Normal"/>
        <w:spacing w:line="360" w:lineRule="auto"/>
        <w:jc w:val="both"/>
        <w:rPr>
          <w:rFonts w:ascii="Arial" w:hAnsi="Arial" w:cs="Arial"/>
          <w:b w:val="1"/>
          <w:bCs w:val="1"/>
        </w:rPr>
      </w:pPr>
    </w:p>
    <w:p w:rsidRPr="00EC047B" w:rsidR="003908DB" w:rsidP="14C4EA92" w:rsidRDefault="003908DB" w14:paraId="7D504BFF" w14:textId="24E94FCC" w14:noSpellErr="1">
      <w:pPr>
        <w:pStyle w:val="Heading1"/>
        <w:jc w:val="both"/>
        <w:rPr>
          <w:rFonts w:cs="Arial"/>
          <w:sz w:val="28"/>
          <w:szCs w:val="28"/>
          <w:u w:val="single"/>
        </w:rPr>
      </w:pPr>
      <w:bookmarkStart w:name="_Toc211198484" w:id="0"/>
      <w:r w:rsidRPr="14C4EA92" w:rsidR="003908DB">
        <w:rPr>
          <w:rFonts w:cs="Arial"/>
          <w:sz w:val="28"/>
          <w:szCs w:val="28"/>
          <w:u w:val="single"/>
        </w:rPr>
        <w:t>Introduction</w:t>
      </w:r>
      <w:bookmarkEnd w:id="0"/>
      <w:r w:rsidRPr="14C4EA92" w:rsidR="003908DB">
        <w:rPr>
          <w:rFonts w:cs="Arial"/>
          <w:sz w:val="28"/>
          <w:szCs w:val="28"/>
          <w:u w:val="single"/>
        </w:rPr>
        <w:t xml:space="preserve"> </w:t>
      </w:r>
    </w:p>
    <w:p w:rsidRPr="00E34FDC" w:rsidR="003908DB" w:rsidP="0000257C" w:rsidRDefault="0024786D" w14:paraId="0C806FD9" w14:textId="5DFFAB47">
      <w:pPr>
        <w:spacing w:line="360" w:lineRule="auto"/>
        <w:jc w:val="both"/>
        <w:rPr>
          <w:rFonts w:ascii="Arial" w:hAnsi="Arial" w:cs="Arial"/>
        </w:rPr>
      </w:pPr>
      <w:r w:rsidRPr="00E34FDC">
        <w:rPr>
          <w:rFonts w:ascii="Arial" w:hAnsi="Arial" w:cs="Arial"/>
        </w:rPr>
        <w:t>This report outlines how safe and effective care in the United Kingdom is guided by three fundamental principles, namely person-</w:t>
      </w:r>
      <w:r w:rsidRPr="00E34FDC" w:rsidR="00BD7004">
        <w:rPr>
          <w:rFonts w:ascii="Arial" w:hAnsi="Arial" w:cs="Arial"/>
        </w:rPr>
        <w:t>centered</w:t>
      </w:r>
      <w:r w:rsidRPr="00E34FDC">
        <w:rPr>
          <w:rFonts w:ascii="Arial" w:hAnsi="Arial" w:cs="Arial"/>
        </w:rPr>
        <w:t xml:space="preserve"> care, partnership working, and ethical conduct. Based on this, the report follows the assignment tasks, where Tasks 1 and 2 are fulfilled in </w:t>
      </w:r>
      <w:r w:rsidRPr="00E34FDC" w:rsidR="00BD7004">
        <w:rPr>
          <w:rFonts w:ascii="Arial" w:hAnsi="Arial" w:cs="Arial"/>
        </w:rPr>
        <w:t>third person</w:t>
      </w:r>
      <w:r w:rsidRPr="00E34FDC">
        <w:rPr>
          <w:rFonts w:ascii="Arial" w:hAnsi="Arial" w:cs="Arial"/>
        </w:rPr>
        <w:t>, whereas Task 3 is done in a first-person position</w:t>
      </w:r>
      <w:r w:rsidR="00CE1A1F">
        <w:rPr>
          <w:rFonts w:ascii="Arial" w:hAnsi="Arial" w:cs="Arial"/>
        </w:rPr>
        <w:t xml:space="preserve"> </w:t>
      </w:r>
      <w:r w:rsidRPr="00CE1A1F" w:rsidR="00CE1A1F">
        <w:rPr>
          <w:rFonts w:ascii="Arial" w:hAnsi="Arial" w:cs="Arial"/>
        </w:rPr>
        <w:t>(Doucet et al., 2022)</w:t>
      </w:r>
      <w:r w:rsidRPr="00E34FDC" w:rsidR="003908DB">
        <w:rPr>
          <w:rFonts w:ascii="Arial" w:hAnsi="Arial" w:cs="Arial"/>
        </w:rPr>
        <w:t>.</w:t>
      </w:r>
    </w:p>
    <w:p w:rsidRPr="00E34FDC" w:rsidR="003908DB" w:rsidP="593F3771" w:rsidRDefault="003908DB" w14:paraId="364F9533" w14:textId="77777777" w14:noSpellErr="1">
      <w:pPr>
        <w:pStyle w:val="Heading1"/>
        <w:jc w:val="both"/>
        <w:rPr>
          <w:rFonts w:cs="Arial"/>
        </w:rPr>
      </w:pPr>
      <w:bookmarkStart w:name="_Toc211198485" w:id="1"/>
      <w:r w:rsidRPr="593F3771" w:rsidR="003908DB">
        <w:rPr>
          <w:rFonts w:cs="Arial"/>
          <w:sz w:val="28"/>
          <w:szCs w:val="28"/>
        </w:rPr>
        <w:t>Task 1: Importance of princi</w:t>
      </w:r>
      <w:r w:rsidRPr="593F3771" w:rsidR="00C4012D">
        <w:rPr>
          <w:rFonts w:cs="Arial"/>
          <w:sz w:val="28"/>
          <w:szCs w:val="28"/>
        </w:rPr>
        <w:t>ples of health and social care</w:t>
      </w:r>
      <w:bookmarkEnd w:id="1"/>
    </w:p>
    <w:p w:rsidRPr="00E34FDC" w:rsidR="0024786D" w:rsidP="006B3588" w:rsidRDefault="0024786D" w14:paraId="261B964D" w14:noSpellErr="1" w14:textId="2EDF5A28">
      <w:pPr>
        <w:spacing w:line="360" w:lineRule="auto"/>
        <w:jc w:val="both"/>
        <w:rPr>
          <w:rFonts w:ascii="Arial" w:hAnsi="Arial" w:cs="Arial"/>
        </w:rPr>
      </w:pPr>
      <w:r w:rsidRPr="079AC0A7" w:rsidR="0024786D">
        <w:rPr>
          <w:rFonts w:ascii="Arial" w:hAnsi="Arial" w:cs="Arial"/>
        </w:rPr>
        <w:t>Person-</w:t>
      </w:r>
      <w:r w:rsidRPr="079AC0A7" w:rsidR="00BD7004">
        <w:rPr>
          <w:rFonts w:ascii="Arial" w:hAnsi="Arial" w:cs="Arial"/>
        </w:rPr>
        <w:t>centered</w:t>
      </w:r>
      <w:r w:rsidRPr="079AC0A7" w:rsidR="0024786D">
        <w:rPr>
          <w:rFonts w:ascii="Arial" w:hAnsi="Arial" w:cs="Arial"/>
        </w:rPr>
        <w:t xml:space="preserve"> care requires that assessment, planning, </w:t>
      </w:r>
      <w:r w:rsidRPr="079AC0A7" w:rsidR="0024786D">
        <w:rPr>
          <w:rFonts w:ascii="Arial" w:hAnsi="Arial" w:cs="Arial"/>
        </w:rPr>
        <w:t>delivery</w:t>
      </w:r>
      <w:r w:rsidRPr="079AC0A7" w:rsidR="0024786D">
        <w:rPr>
          <w:rFonts w:ascii="Arial" w:hAnsi="Arial" w:cs="Arial"/>
        </w:rPr>
        <w:t xml:space="preserve"> and review be consistent with the values and priorities of the individual and, where relevant, his or her unpaid carer. Goals are presented in simple words and included </w:t>
      </w:r>
      <w:r w:rsidRPr="079AC0A7" w:rsidR="40754F43">
        <w:rPr>
          <w:rFonts w:ascii="Arial" w:hAnsi="Arial" w:cs="Arial"/>
        </w:rPr>
        <w:t>in</w:t>
      </w:r>
      <w:r w:rsidRPr="079AC0A7" w:rsidR="0024786D">
        <w:rPr>
          <w:rFonts w:ascii="Arial" w:hAnsi="Arial" w:cs="Arial"/>
        </w:rPr>
        <w:t xml:space="preserve"> a custom care and support plan. The plan outlines the outcomes of </w:t>
      </w:r>
      <w:r w:rsidRPr="079AC0A7" w:rsidR="00D23ED8">
        <w:rPr>
          <w:rFonts w:ascii="Arial" w:hAnsi="Arial" w:cs="Arial"/>
        </w:rPr>
        <w:t>the</w:t>
      </w:r>
      <w:r w:rsidRPr="079AC0A7" w:rsidR="0024786D">
        <w:rPr>
          <w:rFonts w:ascii="Arial" w:hAnsi="Arial" w:cs="Arial"/>
        </w:rPr>
        <w:t xml:space="preserve"> individual values, the reasonable modifications that will be necessary, express actions, set review </w:t>
      </w:r>
      <w:r w:rsidRPr="079AC0A7" w:rsidR="3A21E41B">
        <w:rPr>
          <w:rFonts w:ascii="Arial" w:hAnsi="Arial" w:cs="Arial"/>
        </w:rPr>
        <w:t>dates,</w:t>
      </w:r>
      <w:r w:rsidRPr="079AC0A7" w:rsidR="0024786D">
        <w:rPr>
          <w:rFonts w:ascii="Arial" w:hAnsi="Arial" w:cs="Arial"/>
        </w:rPr>
        <w:t xml:space="preserve"> and a brief crisis plan</w:t>
      </w:r>
      <w:r w:rsidRPr="079AC0A7" w:rsidR="00CE1A1F">
        <w:rPr>
          <w:rFonts w:ascii="Arial" w:hAnsi="Arial" w:cs="Arial"/>
        </w:rPr>
        <w:t xml:space="preserve"> </w:t>
      </w:r>
      <w:r w:rsidRPr="079AC0A7" w:rsidR="00CE1A1F">
        <w:rPr>
          <w:rFonts w:ascii="Arial" w:hAnsi="Arial" w:cs="Arial"/>
        </w:rPr>
        <w:t>(Shi et al., 2025)</w:t>
      </w:r>
      <w:r w:rsidRPr="079AC0A7" w:rsidR="0024786D">
        <w:rPr>
          <w:rFonts w:ascii="Arial" w:hAnsi="Arial" w:cs="Arial"/>
        </w:rPr>
        <w:t xml:space="preserve">. Partnership working requires the professionals and sectors to </w:t>
      </w:r>
      <w:r w:rsidRPr="079AC0A7" w:rsidR="668F000D">
        <w:rPr>
          <w:rFonts w:ascii="Arial" w:hAnsi="Arial" w:cs="Arial"/>
        </w:rPr>
        <w:t>engage in</w:t>
      </w:r>
      <w:r w:rsidRPr="079AC0A7" w:rsidR="0024786D">
        <w:rPr>
          <w:rFonts w:ascii="Arial" w:hAnsi="Arial" w:cs="Arial"/>
        </w:rPr>
        <w:t xml:space="preserve"> the activities with the person and the carer which is </w:t>
      </w:r>
      <w:r w:rsidRPr="079AC0A7" w:rsidR="0024786D">
        <w:rPr>
          <w:rFonts w:ascii="Arial" w:hAnsi="Arial" w:cs="Arial"/>
        </w:rPr>
        <w:t>determined</w:t>
      </w:r>
      <w:r w:rsidRPr="079AC0A7" w:rsidR="0024786D">
        <w:rPr>
          <w:rFonts w:ascii="Arial" w:hAnsi="Arial" w:cs="Arial"/>
        </w:rPr>
        <w:t xml:space="preserve"> by the sharing of information, clearly defined roles, and consistent handovers to make the care feel unified. Ethics concerns autonomy, beneficence, non-maleficence, and justice; the practical aspect of this is seen in </w:t>
      </w:r>
      <w:r w:rsidRPr="079AC0A7" w:rsidR="285EF86E">
        <w:rPr>
          <w:rFonts w:ascii="Arial" w:hAnsi="Arial" w:cs="Arial"/>
        </w:rPr>
        <w:t>valid</w:t>
      </w:r>
      <w:r w:rsidRPr="079AC0A7" w:rsidR="0024786D">
        <w:rPr>
          <w:rFonts w:ascii="Arial" w:hAnsi="Arial" w:cs="Arial"/>
        </w:rPr>
        <w:t xml:space="preserve"> consent, confidentiality, fair </w:t>
      </w:r>
      <w:r w:rsidRPr="079AC0A7" w:rsidR="0024786D">
        <w:rPr>
          <w:rFonts w:ascii="Arial" w:hAnsi="Arial" w:cs="Arial"/>
        </w:rPr>
        <w:t>access</w:t>
      </w:r>
      <w:r w:rsidRPr="079AC0A7" w:rsidR="0024786D">
        <w:rPr>
          <w:rFonts w:ascii="Arial" w:hAnsi="Arial" w:cs="Arial"/>
        </w:rPr>
        <w:t xml:space="preserve"> and protection. </w:t>
      </w:r>
      <w:r w:rsidRPr="079AC0A7" w:rsidR="0024786D">
        <w:rPr>
          <w:rFonts w:ascii="Arial" w:hAnsi="Arial" w:cs="Arial"/>
        </w:rPr>
        <w:t>In the event of</w:t>
      </w:r>
      <w:r w:rsidRPr="079AC0A7" w:rsidR="0024786D">
        <w:rPr>
          <w:rFonts w:ascii="Arial" w:hAnsi="Arial" w:cs="Arial"/>
        </w:rPr>
        <w:t xml:space="preserve"> doubt over the </w:t>
      </w:r>
      <w:r w:rsidRPr="079AC0A7" w:rsidR="00B1269B">
        <w:rPr>
          <w:rFonts w:ascii="Arial" w:hAnsi="Arial" w:cs="Arial"/>
        </w:rPr>
        <w:t>decision-making</w:t>
      </w:r>
      <w:r w:rsidRPr="079AC0A7" w:rsidR="0024786D">
        <w:rPr>
          <w:rFonts w:ascii="Arial" w:hAnsi="Arial" w:cs="Arial"/>
        </w:rPr>
        <w:t xml:space="preserve"> capacity of an individual, the Mental Capacity Act procedure is applied to </w:t>
      </w:r>
      <w:r w:rsidRPr="079AC0A7" w:rsidR="0024786D">
        <w:rPr>
          <w:rFonts w:ascii="Arial" w:hAnsi="Arial" w:cs="Arial"/>
        </w:rPr>
        <w:t>determine</w:t>
      </w:r>
      <w:r w:rsidRPr="079AC0A7" w:rsidR="0024786D">
        <w:rPr>
          <w:rFonts w:ascii="Arial" w:hAnsi="Arial" w:cs="Arial"/>
        </w:rPr>
        <w:t xml:space="preserve"> the capacity and where a decision is </w:t>
      </w:r>
      <w:r w:rsidRPr="079AC0A7" w:rsidR="0024786D">
        <w:rPr>
          <w:rFonts w:ascii="Arial" w:hAnsi="Arial" w:cs="Arial"/>
        </w:rPr>
        <w:t>deemed</w:t>
      </w:r>
      <w:r w:rsidRPr="079AC0A7" w:rsidR="0024786D">
        <w:rPr>
          <w:rFonts w:ascii="Arial" w:hAnsi="Arial" w:cs="Arial"/>
        </w:rPr>
        <w:t xml:space="preserve"> </w:t>
      </w:r>
      <w:r w:rsidRPr="079AC0A7" w:rsidR="40E534A9">
        <w:rPr>
          <w:rFonts w:ascii="Arial" w:hAnsi="Arial" w:cs="Arial"/>
        </w:rPr>
        <w:t>necessary;</w:t>
      </w:r>
      <w:r w:rsidRPr="079AC0A7" w:rsidR="0024786D">
        <w:rPr>
          <w:rFonts w:ascii="Arial" w:hAnsi="Arial" w:cs="Arial"/>
        </w:rPr>
        <w:t xml:space="preserve"> a best-interest decision is reached</w:t>
      </w:r>
      <w:r w:rsidRPr="079AC0A7" w:rsidR="00CE1A1F">
        <w:rPr>
          <w:rFonts w:ascii="Arial" w:hAnsi="Arial" w:cs="Arial"/>
        </w:rPr>
        <w:t xml:space="preserve"> </w:t>
      </w:r>
      <w:r w:rsidRPr="079AC0A7" w:rsidR="00CE1A1F">
        <w:rPr>
          <w:rFonts w:ascii="Arial" w:hAnsi="Arial" w:cs="Arial"/>
        </w:rPr>
        <w:t>(Grace Van Houte, 2024)</w:t>
      </w:r>
      <w:r w:rsidRPr="079AC0A7" w:rsidR="0024786D">
        <w:rPr>
          <w:rFonts w:ascii="Arial" w:hAnsi="Arial" w:cs="Arial"/>
        </w:rPr>
        <w:t>.</w:t>
      </w:r>
    </w:p>
    <w:p w:rsidRPr="00E34FDC" w:rsidR="0024786D" w:rsidP="0000257C" w:rsidRDefault="0024786D" w14:paraId="0B61DA79" w14:noSpellErr="1" w14:textId="3B3883C6">
      <w:pPr>
        <w:spacing w:line="360" w:lineRule="auto"/>
        <w:jc w:val="both"/>
        <w:rPr>
          <w:rFonts w:ascii="Arial" w:hAnsi="Arial" w:cs="Arial"/>
        </w:rPr>
      </w:pPr>
      <w:r w:rsidRPr="079AC0A7" w:rsidR="0024786D">
        <w:rPr>
          <w:rFonts w:ascii="Arial" w:hAnsi="Arial" w:cs="Arial"/>
        </w:rPr>
        <w:t xml:space="preserve">These values enhance the standards of treatment of people. Shared decision-making allows individuals to understand alternatives and choose treatments that are consistent with their </w:t>
      </w:r>
      <w:r w:rsidRPr="079AC0A7" w:rsidR="00B1269B">
        <w:rPr>
          <w:rFonts w:ascii="Arial" w:hAnsi="Arial" w:cs="Arial"/>
        </w:rPr>
        <w:t>habits</w:t>
      </w:r>
      <w:r w:rsidRPr="079AC0A7" w:rsidR="0024786D">
        <w:rPr>
          <w:rFonts w:ascii="Arial" w:hAnsi="Arial" w:cs="Arial"/>
        </w:rPr>
        <w:t xml:space="preserve"> and ideologies. </w:t>
      </w:r>
      <w:r w:rsidRPr="079AC0A7" w:rsidR="0024786D">
        <w:rPr>
          <w:rFonts w:ascii="Arial" w:hAnsi="Arial" w:cs="Arial"/>
        </w:rPr>
        <w:t>Assisted</w:t>
      </w:r>
      <w:r w:rsidRPr="079AC0A7" w:rsidR="0024786D">
        <w:rPr>
          <w:rFonts w:ascii="Arial" w:hAnsi="Arial" w:cs="Arial"/>
        </w:rPr>
        <w:t xml:space="preserve"> self-management improves effective medication and equipment use. Access to care is obviated by reasonable adjustments like having accessible formats or an interpreter. Plans of crisis and safety-netting advice reduce preventable damage by educating people on how to behave when symptoms vary</w:t>
      </w:r>
      <w:r w:rsidRPr="079AC0A7" w:rsidR="00CE1A1F">
        <w:rPr>
          <w:rFonts w:ascii="Arial" w:hAnsi="Arial" w:cs="Arial"/>
        </w:rPr>
        <w:t xml:space="preserve"> </w:t>
      </w:r>
      <w:r w:rsidRPr="079AC0A7" w:rsidR="00CE1A1F">
        <w:rPr>
          <w:rFonts w:ascii="Arial" w:hAnsi="Arial" w:cs="Arial"/>
        </w:rPr>
        <w:t>(Shi et al., 2025)</w:t>
      </w:r>
      <w:r w:rsidRPr="079AC0A7" w:rsidR="0024786D">
        <w:rPr>
          <w:rFonts w:ascii="Arial" w:hAnsi="Arial" w:cs="Arial"/>
        </w:rPr>
        <w:t xml:space="preserve">. The principles also enhance delivery of service. </w:t>
      </w:r>
      <w:r w:rsidRPr="079AC0A7" w:rsidR="741DDD71">
        <w:rPr>
          <w:rFonts w:ascii="Arial" w:hAnsi="Arial" w:cs="Arial"/>
        </w:rPr>
        <w:t>Planning</w:t>
      </w:r>
      <w:r w:rsidRPr="079AC0A7" w:rsidR="0024786D">
        <w:rPr>
          <w:rFonts w:ascii="Arial" w:hAnsi="Arial" w:cs="Arial"/>
        </w:rPr>
        <w:t xml:space="preserve"> teams is one of the ways through which duplication is minimized and time wastage is minimized. Working across disciplines can develop an agreed course of action and timeline; a designated organizer will help avoid gaps, and </w:t>
      </w:r>
      <w:r w:rsidRPr="079AC0A7" w:rsidR="771CDF2F">
        <w:rPr>
          <w:rFonts w:ascii="Arial" w:hAnsi="Arial" w:cs="Arial"/>
        </w:rPr>
        <w:t>medicines'</w:t>
      </w:r>
      <w:r w:rsidRPr="079AC0A7" w:rsidR="0024786D">
        <w:rPr>
          <w:rFonts w:ascii="Arial" w:hAnsi="Arial" w:cs="Arial"/>
        </w:rPr>
        <w:t xml:space="preserve"> reconciliation will reduce the risk of error when handing over care. Collaboration with voluntary and communal groups offers </w:t>
      </w:r>
      <w:r w:rsidRPr="079AC0A7" w:rsidR="0024786D">
        <w:rPr>
          <w:rFonts w:ascii="Arial" w:hAnsi="Arial" w:cs="Arial"/>
        </w:rPr>
        <w:t>viable</w:t>
      </w:r>
      <w:r w:rsidRPr="079AC0A7" w:rsidR="0024786D">
        <w:rPr>
          <w:rFonts w:ascii="Arial" w:hAnsi="Arial" w:cs="Arial"/>
        </w:rPr>
        <w:t xml:space="preserve"> </w:t>
      </w:r>
      <w:r w:rsidRPr="079AC0A7" w:rsidR="0024786D">
        <w:rPr>
          <w:rFonts w:ascii="Arial" w:hAnsi="Arial" w:cs="Arial"/>
        </w:rPr>
        <w:t>assistance</w:t>
      </w:r>
      <w:r w:rsidRPr="079AC0A7" w:rsidR="0024786D">
        <w:rPr>
          <w:rFonts w:ascii="Arial" w:hAnsi="Arial" w:cs="Arial"/>
        </w:rPr>
        <w:t xml:space="preserve"> that the statutory services might </w:t>
      </w:r>
      <w:r w:rsidRPr="079AC0A7" w:rsidR="0024786D">
        <w:rPr>
          <w:rFonts w:ascii="Arial" w:hAnsi="Arial" w:cs="Arial"/>
        </w:rPr>
        <w:t>fail to</w:t>
      </w:r>
      <w:r w:rsidRPr="079AC0A7" w:rsidR="0024786D">
        <w:rPr>
          <w:rFonts w:ascii="Arial" w:hAnsi="Arial" w:cs="Arial"/>
        </w:rPr>
        <w:t xml:space="preserve"> offer in </w:t>
      </w:r>
      <w:r w:rsidRPr="079AC0A7" w:rsidR="0024786D">
        <w:rPr>
          <w:rFonts w:ascii="Arial" w:hAnsi="Arial" w:cs="Arial"/>
        </w:rPr>
        <w:t>good time</w:t>
      </w:r>
      <w:r w:rsidRPr="079AC0A7" w:rsidR="00CE1A1F">
        <w:rPr>
          <w:rFonts w:ascii="Arial" w:hAnsi="Arial" w:cs="Arial"/>
        </w:rPr>
        <w:t xml:space="preserve"> </w:t>
      </w:r>
      <w:r w:rsidRPr="079AC0A7" w:rsidR="00CE1A1F">
        <w:rPr>
          <w:rFonts w:ascii="Arial" w:hAnsi="Arial" w:cs="Arial"/>
        </w:rPr>
        <w:t>(Leishman et al., 2025)</w:t>
      </w:r>
      <w:r w:rsidRPr="079AC0A7" w:rsidR="0024786D">
        <w:rPr>
          <w:rFonts w:ascii="Arial" w:hAnsi="Arial" w:cs="Arial"/>
        </w:rPr>
        <w:t>.</w:t>
      </w:r>
    </w:p>
    <w:p w:rsidRPr="00E34FDC" w:rsidR="0024786D" w:rsidP="453DC196" w:rsidRDefault="0024786D" w14:paraId="440706E9" w14:noSpellErr="1" w14:textId="12691EEA">
      <w:pPr>
        <w:pStyle w:val="Normal"/>
        <w:spacing w:line="360" w:lineRule="auto"/>
        <w:jc w:val="both"/>
        <w:rPr>
          <w:rFonts w:ascii="Arial" w:hAnsi="Arial" w:cs="Arial"/>
        </w:rPr>
      </w:pPr>
      <w:r w:rsidRPr="453DC196" w:rsidR="1AC18676">
        <w:rPr>
          <w:rFonts w:ascii="Arial" w:hAnsi="Arial" w:cs="Arial"/>
        </w:rPr>
        <w:t xml:space="preserve">These responsibilities are </w:t>
      </w:r>
      <w:r w:rsidRPr="453DC196" w:rsidR="205C2275">
        <w:rPr>
          <w:rFonts w:ascii="Arial" w:hAnsi="Arial" w:cs="Arial"/>
        </w:rPr>
        <w:t>formalized</w:t>
      </w:r>
      <w:r w:rsidRPr="453DC196" w:rsidR="1AC18676">
        <w:rPr>
          <w:rFonts w:ascii="Arial" w:hAnsi="Arial" w:cs="Arial"/>
        </w:rPr>
        <w:t xml:space="preserve"> in UK frameworks. The Care</w:t>
      </w:r>
      <w:r w:rsidRPr="453DC196" w:rsidR="6481F609">
        <w:rPr>
          <w:rFonts w:ascii="Arial" w:hAnsi="Arial" w:cs="Arial"/>
        </w:rPr>
        <w:t xml:space="preserve"> </w:t>
      </w:r>
      <w:r w:rsidRPr="453DC196" w:rsidR="1AC18676">
        <w:rPr>
          <w:rFonts w:ascii="Arial" w:hAnsi="Arial" w:cs="Arial"/>
        </w:rPr>
        <w:t xml:space="preserve">Act places </w:t>
      </w:r>
      <w:r w:rsidRPr="453DC196" w:rsidR="0B43EDF7">
        <w:rPr>
          <w:rFonts w:ascii="Arial" w:hAnsi="Arial" w:cs="Arial"/>
        </w:rPr>
        <w:t>well-being</w:t>
      </w:r>
      <w:r w:rsidRPr="453DC196" w:rsidR="1AC18676">
        <w:rPr>
          <w:rFonts w:ascii="Arial" w:hAnsi="Arial" w:cs="Arial"/>
        </w:rPr>
        <w:t xml:space="preserve">, </w:t>
      </w:r>
      <w:r w:rsidRPr="453DC196" w:rsidR="1AC18676">
        <w:rPr>
          <w:rFonts w:ascii="Arial" w:hAnsi="Arial" w:cs="Arial"/>
        </w:rPr>
        <w:t>prevention</w:t>
      </w:r>
      <w:r w:rsidRPr="453DC196" w:rsidR="1AC18676">
        <w:rPr>
          <w:rFonts w:ascii="Arial" w:hAnsi="Arial" w:cs="Arial"/>
        </w:rPr>
        <w:t xml:space="preserve"> and </w:t>
      </w:r>
      <w:r w:rsidRPr="453DC196" w:rsidR="1CABCE91">
        <w:rPr>
          <w:rFonts w:ascii="Arial" w:hAnsi="Arial" w:cs="Arial"/>
        </w:rPr>
        <w:t>strength</w:t>
      </w:r>
      <w:r w:rsidRPr="453DC196" w:rsidR="0B43EDF7">
        <w:rPr>
          <w:rFonts w:ascii="Arial" w:hAnsi="Arial" w:cs="Arial"/>
        </w:rPr>
        <w:t>-based</w:t>
      </w:r>
      <w:r w:rsidRPr="453DC196" w:rsidR="1AC18676">
        <w:rPr>
          <w:rFonts w:ascii="Arial" w:hAnsi="Arial" w:cs="Arial"/>
        </w:rPr>
        <w:t xml:space="preserve"> practice at the very </w:t>
      </w:r>
      <w:r w:rsidRPr="453DC196" w:rsidR="205C2275">
        <w:rPr>
          <w:rFonts w:ascii="Arial" w:hAnsi="Arial" w:cs="Arial"/>
        </w:rPr>
        <w:t>center</w:t>
      </w:r>
      <w:r w:rsidRPr="453DC196" w:rsidR="1AC18676">
        <w:rPr>
          <w:rFonts w:ascii="Arial" w:hAnsi="Arial" w:cs="Arial"/>
        </w:rPr>
        <w:t xml:space="preserve"> of adult social care</w:t>
      </w:r>
      <w:r w:rsidRPr="453DC196" w:rsidR="7F43375E">
        <w:rPr>
          <w:rFonts w:ascii="Arial" w:hAnsi="Arial" w:cs="Arial"/>
        </w:rPr>
        <w:t xml:space="preserve"> </w:t>
      </w:r>
      <w:r w:rsidRPr="453DC196" w:rsidR="66ABF8FF">
        <w:rPr>
          <w:rFonts w:ascii="Arial" w:hAnsi="Arial" w:eastAsia="Arial" w:cs="Arial"/>
          <w:b w:val="0"/>
          <w:bCs w:val="0"/>
          <w:i w:val="0"/>
          <w:iCs w:val="0"/>
          <w:caps w:val="0"/>
          <w:smallCaps w:val="0"/>
          <w:noProof w:val="0"/>
          <w:color w:val="auto"/>
          <w:sz w:val="22"/>
          <w:szCs w:val="22"/>
          <w:lang w:val="en-US"/>
        </w:rPr>
        <w:t>(Carers UK,</w:t>
      </w:r>
      <w:r w:rsidRPr="453DC196" w:rsidR="66ABF8FF">
        <w:rPr>
          <w:rFonts w:ascii="Roboto" w:hAnsi="Roboto" w:eastAsia="Roboto" w:cs="Roboto"/>
          <w:b w:val="0"/>
          <w:bCs w:val="0"/>
          <w:i w:val="0"/>
          <w:iCs w:val="0"/>
          <w:caps w:val="0"/>
          <w:smallCaps w:val="0"/>
          <w:noProof w:val="0"/>
          <w:color w:val="2C3E50"/>
          <w:sz w:val="22"/>
          <w:szCs w:val="22"/>
          <w:lang w:val="en-US"/>
        </w:rPr>
        <w:t xml:space="preserve"> </w:t>
      </w:r>
      <w:r w:rsidRPr="453DC196" w:rsidR="66ABF8FF">
        <w:rPr>
          <w:rFonts w:ascii="Arial" w:hAnsi="Arial" w:eastAsia="Arial" w:cs="Arial"/>
          <w:b w:val="0"/>
          <w:bCs w:val="0"/>
          <w:i w:val="0"/>
          <w:iCs w:val="0"/>
          <w:caps w:val="0"/>
          <w:smallCaps w:val="0"/>
          <w:noProof w:val="0"/>
          <w:color w:val="auto"/>
          <w:sz w:val="22"/>
          <w:szCs w:val="22"/>
          <w:lang w:val="en-US"/>
        </w:rPr>
        <w:t>2023)</w:t>
      </w:r>
      <w:r w:rsidRPr="453DC196" w:rsidR="1AC18676">
        <w:rPr>
          <w:rFonts w:ascii="Arial" w:hAnsi="Arial" w:cs="Arial"/>
        </w:rPr>
        <w:t xml:space="preserve">. The Health and Care Act </w:t>
      </w:r>
      <w:r w:rsidRPr="453DC196" w:rsidR="34949ED8">
        <w:rPr>
          <w:rFonts w:ascii="Arial" w:hAnsi="Arial" w:cs="Arial"/>
        </w:rPr>
        <w:t>facilitate</w:t>
      </w:r>
      <w:r w:rsidRPr="453DC196" w:rsidR="1AC18676">
        <w:rPr>
          <w:rFonts w:ascii="Arial" w:hAnsi="Arial" w:cs="Arial"/>
        </w:rPr>
        <w:t xml:space="preserve"> integration between health and social care to allow the local systems to jointly plan. The Mental Capacity Act has five principles of decision-making and best-interest decisions</w:t>
      </w:r>
      <w:r w:rsidRPr="453DC196" w:rsidR="4F968D91">
        <w:rPr>
          <w:rFonts w:ascii="Calibri" w:hAnsi="Calibri" w:eastAsia="Calibri" w:cs="Calibri"/>
          <w:b w:val="0"/>
          <w:bCs w:val="0"/>
          <w:i w:val="0"/>
          <w:iCs w:val="0"/>
          <w:caps w:val="0"/>
          <w:smallCaps w:val="0"/>
          <w:noProof w:val="0"/>
          <w:color w:val="2C3E50"/>
          <w:sz w:val="27"/>
          <w:szCs w:val="27"/>
          <w:lang w:val="en-US"/>
        </w:rPr>
        <w:t xml:space="preserve"> </w:t>
      </w:r>
      <w:r w:rsidRPr="453DC196" w:rsidR="5CD383AA">
        <w:rPr>
          <w:rFonts w:ascii="Calibri" w:hAnsi="Calibri" w:eastAsia="Calibri" w:cs="Calibri"/>
          <w:b w:val="0"/>
          <w:bCs w:val="0"/>
          <w:i w:val="0"/>
          <w:iCs w:val="0"/>
          <w:caps w:val="0"/>
          <w:smallCaps w:val="0"/>
          <w:noProof w:val="0"/>
          <w:color w:val="2C3E50"/>
          <w:sz w:val="27"/>
          <w:szCs w:val="27"/>
          <w:lang w:val="en-US"/>
        </w:rPr>
        <w:t>(</w:t>
      </w:r>
      <w:r w:rsidRPr="453DC196" w:rsidR="24D4E458">
        <w:rPr>
          <w:rFonts w:ascii="Arial" w:hAnsi="Arial" w:eastAsia="Arial" w:cs="Arial"/>
          <w:b w:val="0"/>
          <w:bCs w:val="0"/>
          <w:i w:val="0"/>
          <w:iCs w:val="0"/>
          <w:caps w:val="0"/>
          <w:smallCaps w:val="0"/>
          <w:noProof w:val="0"/>
          <w:color w:val="auto"/>
          <w:sz w:val="22"/>
          <w:szCs w:val="22"/>
          <w:lang w:val="en-US"/>
        </w:rPr>
        <w:t>Department of</w:t>
      </w:r>
      <w:r w:rsidRPr="453DC196" w:rsidR="0766FE38">
        <w:rPr>
          <w:rFonts w:ascii="Arial" w:hAnsi="Arial" w:eastAsia="Arial" w:cs="Arial"/>
          <w:b w:val="0"/>
          <w:bCs w:val="0"/>
          <w:i w:val="0"/>
          <w:iCs w:val="0"/>
          <w:caps w:val="0"/>
          <w:smallCaps w:val="0"/>
          <w:noProof w:val="0"/>
          <w:color w:val="auto"/>
          <w:sz w:val="22"/>
          <w:szCs w:val="22"/>
          <w:lang w:val="en-US"/>
        </w:rPr>
        <w:t xml:space="preserve"> Health</w:t>
      </w:r>
      <w:r w:rsidRPr="453DC196" w:rsidR="1EB8F8BA">
        <w:rPr>
          <w:rFonts w:ascii="Arial" w:hAnsi="Arial" w:eastAsia="Arial" w:cs="Arial"/>
          <w:b w:val="0"/>
          <w:bCs w:val="0"/>
          <w:i w:val="0"/>
          <w:iCs w:val="0"/>
          <w:caps w:val="0"/>
          <w:smallCaps w:val="0"/>
          <w:noProof w:val="0"/>
          <w:color w:val="auto"/>
          <w:sz w:val="22"/>
          <w:szCs w:val="22"/>
          <w:lang w:val="en-US"/>
        </w:rPr>
        <w:t>, 2005</w:t>
      </w:r>
      <w:r w:rsidRPr="453DC196" w:rsidR="1EB8F8BA">
        <w:rPr>
          <w:rFonts w:ascii="Arial" w:hAnsi="Arial" w:eastAsia="Arial" w:cs="Arial"/>
          <w:b w:val="0"/>
          <w:bCs w:val="0"/>
          <w:i w:val="0"/>
          <w:iCs w:val="0"/>
          <w:caps w:val="0"/>
          <w:smallCaps w:val="0"/>
          <w:noProof w:val="0"/>
          <w:color w:val="auto"/>
          <w:sz w:val="22"/>
          <w:szCs w:val="22"/>
          <w:lang w:val="en-US"/>
        </w:rPr>
        <w:t>). The</w:t>
      </w:r>
      <w:r w:rsidRPr="453DC196" w:rsidR="1AC18676">
        <w:rPr>
          <w:rFonts w:ascii="Arial" w:hAnsi="Arial" w:cs="Arial"/>
        </w:rPr>
        <w:t xml:space="preserve"> Equality Act implies non-discrimination and reasonable amendments. The sharing of confidential information and lawful information is regulated by the data-protection regulations and </w:t>
      </w:r>
      <w:r w:rsidRPr="453DC196" w:rsidR="1AC18676">
        <w:rPr>
          <w:rFonts w:ascii="Arial" w:hAnsi="Arial" w:cs="Arial"/>
        </w:rPr>
        <w:t>the Caldicott principles</w:t>
      </w:r>
      <w:r w:rsidRPr="453DC196" w:rsidR="6FC38C03">
        <w:rPr>
          <w:rFonts w:ascii="Arial" w:hAnsi="Arial" w:cs="Arial"/>
        </w:rPr>
        <w:t xml:space="preserve"> </w:t>
      </w:r>
      <w:r w:rsidRPr="453DC196" w:rsidR="6FC38C03">
        <w:rPr>
          <w:rFonts w:ascii="Arial" w:hAnsi="Arial" w:cs="Arial"/>
        </w:rPr>
        <w:t>(Shi et al., 2025)</w:t>
      </w:r>
      <w:r w:rsidRPr="453DC196" w:rsidR="1AC18676">
        <w:rPr>
          <w:rFonts w:ascii="Arial" w:hAnsi="Arial" w:cs="Arial"/>
        </w:rPr>
        <w:t xml:space="preserve">. Codes of professional practice in different fields </w:t>
      </w:r>
      <w:r w:rsidRPr="453DC196" w:rsidR="1AC18676">
        <w:rPr>
          <w:rFonts w:ascii="Arial" w:hAnsi="Arial" w:cs="Arial"/>
        </w:rPr>
        <w:t>establish</w:t>
      </w:r>
      <w:r w:rsidRPr="453DC196" w:rsidR="1AC18676">
        <w:rPr>
          <w:rFonts w:ascii="Arial" w:hAnsi="Arial" w:cs="Arial"/>
        </w:rPr>
        <w:t xml:space="preserve"> standards of </w:t>
      </w:r>
      <w:r w:rsidRPr="453DC196" w:rsidR="3C03E242">
        <w:rPr>
          <w:rFonts w:ascii="Arial" w:hAnsi="Arial" w:cs="Arial"/>
        </w:rPr>
        <w:t>difference</w:t>
      </w:r>
      <w:r w:rsidRPr="453DC196" w:rsidR="1AC18676">
        <w:rPr>
          <w:rFonts w:ascii="Arial" w:hAnsi="Arial" w:cs="Arial"/>
        </w:rPr>
        <w:t xml:space="preserve">, </w:t>
      </w:r>
      <w:r w:rsidRPr="453DC196" w:rsidR="7C169387">
        <w:rPr>
          <w:rFonts w:ascii="Arial" w:hAnsi="Arial" w:cs="Arial"/>
        </w:rPr>
        <w:t>candor</w:t>
      </w:r>
      <w:r w:rsidRPr="453DC196" w:rsidR="1AC18676">
        <w:rPr>
          <w:rFonts w:ascii="Arial" w:hAnsi="Arial" w:cs="Arial"/>
        </w:rPr>
        <w:t xml:space="preserve">, competence, </w:t>
      </w:r>
      <w:r w:rsidRPr="453DC196" w:rsidR="1AC18676">
        <w:rPr>
          <w:rFonts w:ascii="Arial" w:hAnsi="Arial" w:cs="Arial"/>
        </w:rPr>
        <w:t>confidentiality</w:t>
      </w:r>
      <w:r w:rsidRPr="453DC196" w:rsidR="1AC18676">
        <w:rPr>
          <w:rFonts w:ascii="Arial" w:hAnsi="Arial" w:cs="Arial"/>
        </w:rPr>
        <w:t xml:space="preserve"> and proper record-keeping. The mentioned frameworks are consistent with the principles described above and help services to convert the values into daily action</w:t>
      </w:r>
      <w:r w:rsidRPr="453DC196" w:rsidR="6FC38C03">
        <w:rPr>
          <w:rFonts w:ascii="Arial" w:hAnsi="Arial" w:cs="Arial"/>
        </w:rPr>
        <w:t xml:space="preserve"> </w:t>
      </w:r>
      <w:r w:rsidRPr="453DC196" w:rsidR="6FC38C03">
        <w:rPr>
          <w:rFonts w:ascii="Arial" w:hAnsi="Arial" w:cs="Arial"/>
        </w:rPr>
        <w:t>(Leishman et al., 2025)</w:t>
      </w:r>
      <w:r w:rsidRPr="453DC196" w:rsidR="1AC18676">
        <w:rPr>
          <w:rFonts w:ascii="Arial" w:hAnsi="Arial" w:cs="Arial"/>
        </w:rPr>
        <w:t>.</w:t>
      </w:r>
    </w:p>
    <w:p w:rsidRPr="00E34FDC" w:rsidR="003908DB" w:rsidP="453DC196" w:rsidRDefault="0024786D" w14:paraId="5CA0DFE6" w14:textId="23E20EFD">
      <w:pPr>
        <w:pStyle w:val="Normal"/>
        <w:spacing w:line="360" w:lineRule="auto"/>
        <w:jc w:val="both"/>
        <w:rPr>
          <w:rFonts w:ascii="Arial" w:hAnsi="Arial" w:cs="Arial"/>
        </w:rPr>
      </w:pPr>
      <w:r w:rsidRPr="453DC196" w:rsidR="1AC18676">
        <w:rPr>
          <w:rFonts w:ascii="Arial" w:hAnsi="Arial" w:cs="Arial"/>
        </w:rPr>
        <w:t xml:space="preserve">Theory gives the </w:t>
      </w:r>
      <w:r w:rsidRPr="453DC196" w:rsidR="1AC18676">
        <w:rPr>
          <w:rFonts w:ascii="Arial" w:hAnsi="Arial" w:cs="Arial"/>
        </w:rPr>
        <w:t>practice</w:t>
      </w:r>
      <w:r w:rsidRPr="453DC196" w:rsidR="1AC18676">
        <w:rPr>
          <w:rFonts w:ascii="Arial" w:hAnsi="Arial" w:cs="Arial"/>
        </w:rPr>
        <w:t xml:space="preserve"> structure. The hierarchy by Maslow makes the teams think about safety, belonging, esteem, and purpose in addition to the clinical tasks</w:t>
      </w:r>
      <w:r w:rsidRPr="453DC196" w:rsidR="072D8F91">
        <w:rPr>
          <w:rFonts w:ascii="Arial" w:hAnsi="Arial" w:cs="Arial"/>
        </w:rPr>
        <w:t xml:space="preserve"> </w:t>
      </w:r>
      <w:r w:rsidRPr="453DC196" w:rsidR="072D8F91">
        <w:rPr>
          <w:rFonts w:ascii="Arial" w:hAnsi="Arial" w:eastAsia="Arial" w:cs="Arial"/>
          <w:b w:val="0"/>
          <w:bCs w:val="0"/>
          <w:i w:val="0"/>
          <w:iCs w:val="0"/>
          <w:caps w:val="0"/>
          <w:smallCaps w:val="0"/>
          <w:noProof w:val="0"/>
          <w:color w:val="auto"/>
          <w:sz w:val="22"/>
          <w:szCs w:val="22"/>
          <w:lang w:val="en-US"/>
        </w:rPr>
        <w:t>(Proquest.com, 2025</w:t>
      </w:r>
      <w:r w:rsidRPr="453DC196" w:rsidR="072D8F91">
        <w:rPr>
          <w:rFonts w:ascii="Arial" w:hAnsi="Arial" w:eastAsia="Arial" w:cs="Arial"/>
          <w:b w:val="0"/>
          <w:bCs w:val="0"/>
          <w:i w:val="0"/>
          <w:iCs w:val="0"/>
          <w:caps w:val="0"/>
          <w:smallCaps w:val="0"/>
          <w:noProof w:val="0"/>
          <w:color w:val="auto"/>
          <w:sz w:val="22"/>
          <w:szCs w:val="22"/>
          <w:lang w:val="en-US"/>
        </w:rPr>
        <w:t>)</w:t>
      </w:r>
      <w:r w:rsidRPr="453DC196" w:rsidR="1AC18676">
        <w:rPr>
          <w:rFonts w:ascii="Arial" w:hAnsi="Arial" w:eastAsia="Arial" w:cs="Arial"/>
          <w:color w:val="auto"/>
        </w:rPr>
        <w:t>.</w:t>
      </w:r>
      <w:r w:rsidRPr="453DC196" w:rsidR="1AC18676">
        <w:rPr>
          <w:rFonts w:ascii="Arial" w:hAnsi="Arial" w:cs="Arial"/>
        </w:rPr>
        <w:t xml:space="preserve"> Safe handovers are supported through a communication tool like SBAR because it generates short, organized, and clear </w:t>
      </w:r>
      <w:r w:rsidRPr="453DC196" w:rsidR="1AC18676">
        <w:rPr>
          <w:rFonts w:ascii="Arial" w:hAnsi="Arial" w:cs="Arial"/>
        </w:rPr>
        <w:t>messages</w:t>
      </w:r>
      <w:r w:rsidRPr="453DC196" w:rsidR="22DA04B4">
        <w:rPr>
          <w:rFonts w:ascii="Roboto" w:hAnsi="Roboto" w:eastAsia="Roboto" w:cs="Roboto"/>
          <w:b w:val="0"/>
          <w:bCs w:val="0"/>
          <w:i w:val="0"/>
          <w:iCs w:val="0"/>
          <w:caps w:val="0"/>
          <w:smallCaps w:val="0"/>
          <w:noProof w:val="0"/>
          <w:color w:val="2C3E50"/>
          <w:sz w:val="22"/>
          <w:szCs w:val="22"/>
          <w:lang w:val="en-US"/>
        </w:rPr>
        <w:t xml:space="preserve"> </w:t>
      </w:r>
      <w:r w:rsidRPr="453DC196" w:rsidR="22DA04B4">
        <w:rPr>
          <w:rFonts w:ascii="Arial" w:hAnsi="Arial" w:eastAsia="Arial" w:cs="Arial"/>
          <w:b w:val="0"/>
          <w:bCs w:val="0"/>
          <w:i w:val="0"/>
          <w:iCs w:val="0"/>
          <w:caps w:val="0"/>
          <w:smallCaps w:val="0"/>
          <w:noProof w:val="0"/>
          <w:color w:val="auto"/>
          <w:sz w:val="22"/>
          <w:szCs w:val="22"/>
          <w:lang w:val="en-US"/>
        </w:rPr>
        <w:t>(British Journal of Nursing, n.d.)</w:t>
      </w:r>
      <w:r w:rsidRPr="453DC196" w:rsidR="1AC18676">
        <w:rPr>
          <w:rFonts w:ascii="Arial" w:hAnsi="Arial" w:eastAsia="Arial" w:cs="Arial"/>
          <w:color w:val="auto"/>
        </w:rPr>
        <w:t xml:space="preserve">. </w:t>
      </w:r>
      <w:r w:rsidRPr="453DC196" w:rsidR="1AC18676">
        <w:rPr>
          <w:rFonts w:ascii="Arial" w:hAnsi="Arial" w:cs="Arial"/>
        </w:rPr>
        <w:t>A shared decision model helps staff to explore preferences, benefits, risks, and uncertainties in an equal manner</w:t>
      </w:r>
      <w:r w:rsidRPr="453DC196" w:rsidR="6FC38C03">
        <w:rPr>
          <w:rFonts w:ascii="Arial" w:hAnsi="Arial" w:cs="Arial"/>
        </w:rPr>
        <w:t xml:space="preserve"> </w:t>
      </w:r>
      <w:r w:rsidRPr="453DC196" w:rsidR="6FC38C03">
        <w:rPr>
          <w:rFonts w:ascii="Arial" w:hAnsi="Arial" w:cs="Arial"/>
        </w:rPr>
        <w:t xml:space="preserve">(Patel and </w:t>
      </w:r>
      <w:r w:rsidRPr="453DC196" w:rsidR="6FC38C03">
        <w:rPr>
          <w:rFonts w:ascii="Arial" w:hAnsi="Arial" w:cs="Arial"/>
        </w:rPr>
        <w:t>Metersky</w:t>
      </w:r>
      <w:r w:rsidRPr="453DC196" w:rsidR="6FC38C03">
        <w:rPr>
          <w:rFonts w:ascii="Arial" w:hAnsi="Arial" w:cs="Arial"/>
        </w:rPr>
        <w:t>, 2021)</w:t>
      </w:r>
      <w:r w:rsidRPr="453DC196" w:rsidR="7F74B2AF">
        <w:rPr>
          <w:rFonts w:ascii="Arial" w:hAnsi="Arial" w:cs="Arial"/>
        </w:rPr>
        <w:t>.</w:t>
      </w:r>
    </w:p>
    <w:p w:rsidRPr="00E34FDC" w:rsidR="003908DB" w:rsidP="593F3771" w:rsidRDefault="003908DB" w14:paraId="6585E759" w14:noSpellErr="1" w14:textId="11A09921">
      <w:pPr>
        <w:pStyle w:val="Heading1"/>
        <w:jc w:val="both"/>
        <w:rPr>
          <w:rFonts w:cs="Arial"/>
        </w:rPr>
      </w:pPr>
      <w:bookmarkStart w:name="_Toc211198486" w:id="2"/>
      <w:r w:rsidRPr="453DC196" w:rsidR="7F74B2AF">
        <w:rPr>
          <w:rFonts w:cs="Arial"/>
          <w:sz w:val="28"/>
          <w:szCs w:val="28"/>
        </w:rPr>
        <w:t>Task 2: Practical e</w:t>
      </w:r>
      <w:r w:rsidRPr="453DC196" w:rsidR="53005E95">
        <w:rPr>
          <w:rFonts w:cs="Arial"/>
          <w:sz w:val="28"/>
          <w:szCs w:val="28"/>
        </w:rPr>
        <w:t>xample of concepts in practice</w:t>
      </w:r>
      <w:r w:rsidRPr="453DC196" w:rsidR="7BED53BB">
        <w:rPr>
          <w:rFonts w:cs="Arial"/>
          <w:sz w:val="28"/>
          <w:szCs w:val="28"/>
        </w:rPr>
        <w:t xml:space="preserve"> contex</w:t>
      </w:r>
      <w:r w:rsidRPr="453DC196" w:rsidR="0188379F">
        <w:rPr>
          <w:rFonts w:cs="Arial"/>
          <w:sz w:val="28"/>
          <w:szCs w:val="28"/>
        </w:rPr>
        <w:t>t</w:t>
      </w:r>
      <w:bookmarkEnd w:id="2"/>
    </w:p>
    <w:p w:rsidRPr="00E34FDC" w:rsidR="003908DB" w:rsidP="0000257C" w:rsidRDefault="0024786D" w14:paraId="5D0925BC" w14:textId="5D43BBE3">
      <w:pPr>
        <w:spacing w:line="360" w:lineRule="auto"/>
        <w:jc w:val="both"/>
        <w:rPr>
          <w:rFonts w:ascii="Arial" w:hAnsi="Arial" w:cs="Arial"/>
        </w:rPr>
      </w:pPr>
      <w:r w:rsidRPr="00E34FDC">
        <w:rPr>
          <w:rFonts w:ascii="Arial" w:hAnsi="Arial" w:cs="Arial"/>
        </w:rPr>
        <w:t xml:space="preserve">A </w:t>
      </w:r>
      <w:r w:rsidRPr="00E34FDC" w:rsidR="003859BF">
        <w:rPr>
          <w:rFonts w:ascii="Arial" w:hAnsi="Arial" w:cs="Arial"/>
        </w:rPr>
        <w:t>chronic,</w:t>
      </w:r>
      <w:r w:rsidRPr="00E34FDC">
        <w:rPr>
          <w:rFonts w:ascii="Arial" w:hAnsi="Arial" w:cs="Arial"/>
        </w:rPr>
        <w:t xml:space="preserve"> physically challenged and anxious </w:t>
      </w:r>
      <w:r w:rsidR="004F2679">
        <w:rPr>
          <w:rFonts w:ascii="Arial" w:hAnsi="Arial" w:cs="Arial"/>
        </w:rPr>
        <w:t xml:space="preserve">young </w:t>
      </w:r>
      <w:r w:rsidRPr="00E34FDC">
        <w:rPr>
          <w:rFonts w:ascii="Arial" w:hAnsi="Arial" w:cs="Arial"/>
        </w:rPr>
        <w:t xml:space="preserve">adult in England was being transferred to adult services. The goal of the individual was to finish a college course, gain </w:t>
      </w:r>
      <w:r w:rsidRPr="00E34FDC" w:rsidR="00D11231">
        <w:rPr>
          <w:rFonts w:ascii="Arial" w:hAnsi="Arial" w:cs="Arial"/>
        </w:rPr>
        <w:t>self</w:t>
      </w:r>
      <w:r w:rsidRPr="00E34FDC">
        <w:rPr>
          <w:rFonts w:ascii="Arial" w:hAnsi="Arial" w:cs="Arial"/>
        </w:rPr>
        <w:t xml:space="preserve">-assurance to travel alone, and start working half-time. </w:t>
      </w:r>
      <w:r w:rsidRPr="00E34FDC" w:rsidR="006F41C4">
        <w:rPr>
          <w:rFonts w:ascii="Arial" w:hAnsi="Arial" w:cs="Arial"/>
        </w:rPr>
        <w:t>Even though</w:t>
      </w:r>
      <w:r w:rsidRPr="00E34FDC">
        <w:rPr>
          <w:rFonts w:ascii="Arial" w:hAnsi="Arial" w:cs="Arial"/>
        </w:rPr>
        <w:t xml:space="preserve"> family support was still strong, the care giver strain increased due to the frequent appointment and lack of clarity regarding access to adult services</w:t>
      </w:r>
      <w:r w:rsidRPr="00CE1A1F" w:rsidR="00CE1A1F">
        <w:t xml:space="preserve"> </w:t>
      </w:r>
      <w:r w:rsidRPr="00CE1A1F" w:rsidR="00CE1A1F">
        <w:rPr>
          <w:rFonts w:ascii="Arial" w:hAnsi="Arial" w:cs="Arial"/>
        </w:rPr>
        <w:t>(Lloyd et al., 2023)</w:t>
      </w:r>
      <w:r w:rsidRPr="00E34FDC" w:rsidR="003908DB">
        <w:rPr>
          <w:rFonts w:ascii="Arial" w:hAnsi="Arial" w:cs="Arial"/>
        </w:rPr>
        <w:t>.</w:t>
      </w:r>
    </w:p>
    <w:p w:rsidRPr="00E34FDC" w:rsidR="003908DB" w:rsidP="593F3771" w:rsidRDefault="003908DB" w14:paraId="42F9866C" w14:textId="2C6D5A98" w14:noSpellErr="1">
      <w:pPr>
        <w:pStyle w:val="Heading2"/>
        <w:jc w:val="both"/>
        <w:rPr>
          <w:rFonts w:cs="Arial"/>
          <w:sz w:val="28"/>
          <w:szCs w:val="28"/>
        </w:rPr>
      </w:pPr>
      <w:bookmarkStart w:name="_Toc211198488" w:id="4"/>
      <w:r w:rsidRPr="593F3771" w:rsidR="003908DB">
        <w:rPr>
          <w:rFonts w:cs="Arial"/>
          <w:sz w:val="28"/>
          <w:szCs w:val="28"/>
        </w:rPr>
        <w:t xml:space="preserve">Person </w:t>
      </w:r>
      <w:r w:rsidRPr="593F3771" w:rsidR="003859BF">
        <w:rPr>
          <w:rFonts w:cs="Arial"/>
          <w:sz w:val="28"/>
          <w:szCs w:val="28"/>
        </w:rPr>
        <w:t>centered</w:t>
      </w:r>
      <w:r w:rsidRPr="593F3771" w:rsidR="003908DB">
        <w:rPr>
          <w:rFonts w:cs="Arial"/>
          <w:sz w:val="28"/>
          <w:szCs w:val="28"/>
        </w:rPr>
        <w:t xml:space="preserve"> assessment and </w:t>
      </w:r>
      <w:r w:rsidRPr="593F3771" w:rsidR="003859BF">
        <w:rPr>
          <w:rFonts w:cs="Arial"/>
          <w:sz w:val="28"/>
          <w:szCs w:val="28"/>
        </w:rPr>
        <w:t>personalized</w:t>
      </w:r>
      <w:r w:rsidRPr="593F3771" w:rsidR="003908DB">
        <w:rPr>
          <w:rFonts w:cs="Arial"/>
          <w:sz w:val="28"/>
          <w:szCs w:val="28"/>
        </w:rPr>
        <w:t xml:space="preserve"> plan</w:t>
      </w:r>
      <w:bookmarkEnd w:id="4"/>
    </w:p>
    <w:p w:rsidRPr="00E34FDC" w:rsidR="0024786D" w:rsidP="0000257C" w:rsidRDefault="0024786D" w14:paraId="79A6B100" w14:textId="488E5147">
      <w:pPr>
        <w:spacing w:line="360" w:lineRule="auto"/>
        <w:jc w:val="both"/>
        <w:rPr>
          <w:rFonts w:ascii="Arial" w:hAnsi="Arial" w:cs="Arial"/>
        </w:rPr>
      </w:pPr>
      <w:r w:rsidRPr="00E34FDC">
        <w:rPr>
          <w:rFonts w:ascii="Arial" w:hAnsi="Arial" w:cs="Arial"/>
        </w:rPr>
        <w:t xml:space="preserve">It was a group discussion about priorities of the greatest interest to the person. These four outcomes were </w:t>
      </w:r>
      <w:r w:rsidRPr="00E34FDC" w:rsidR="000F77D6">
        <w:rPr>
          <w:rFonts w:ascii="Arial" w:hAnsi="Arial" w:cs="Arial"/>
        </w:rPr>
        <w:t>established:</w:t>
      </w:r>
      <w:r w:rsidRPr="00E34FDC">
        <w:rPr>
          <w:rFonts w:ascii="Arial" w:hAnsi="Arial" w:cs="Arial"/>
        </w:rPr>
        <w:t xml:space="preserve"> successfully completing the current academic module, reducing fatigue effects during study sessions, safe travel when going to tertiary education and community work placement, and lessening anxiety in crowded settings. </w:t>
      </w:r>
      <w:r w:rsidRPr="00E34FDC" w:rsidR="000F77D6">
        <w:rPr>
          <w:rFonts w:ascii="Arial" w:hAnsi="Arial" w:cs="Arial"/>
        </w:rPr>
        <w:t>These</w:t>
      </w:r>
      <w:r w:rsidRPr="00E34FDC">
        <w:rPr>
          <w:rFonts w:ascii="Arial" w:hAnsi="Arial" w:cs="Arial"/>
        </w:rPr>
        <w:t xml:space="preserve"> goals were summarized in a personalized care and support plan in the form of SMART targets, clearly defined actions, leads, and at six and twelve weeks to be reviewed. A crisis management outline was included with the list of the indicators of immediate warning, the processes of self-care, and a single phone number to access rapid advice</w:t>
      </w:r>
      <w:r w:rsidR="00CE1A1F">
        <w:rPr>
          <w:rFonts w:ascii="Arial" w:hAnsi="Arial" w:cs="Arial"/>
        </w:rPr>
        <w:t xml:space="preserve"> </w:t>
      </w:r>
      <w:r w:rsidRPr="00CE1A1F" w:rsidR="00CE1A1F">
        <w:rPr>
          <w:rFonts w:ascii="Arial" w:hAnsi="Arial" w:cs="Arial"/>
        </w:rPr>
        <w:t xml:space="preserve">(Lutsenko and </w:t>
      </w:r>
      <w:proofErr w:type="spellStart"/>
      <w:r w:rsidRPr="00CE1A1F" w:rsidR="00CE1A1F">
        <w:rPr>
          <w:rFonts w:ascii="Arial" w:hAnsi="Arial" w:cs="Arial"/>
        </w:rPr>
        <w:t>Луценко</w:t>
      </w:r>
      <w:proofErr w:type="spellEnd"/>
      <w:r w:rsidRPr="00CE1A1F" w:rsidR="00CE1A1F">
        <w:rPr>
          <w:rFonts w:ascii="Arial" w:hAnsi="Arial" w:cs="Arial"/>
        </w:rPr>
        <w:t>, 2022)</w:t>
      </w:r>
      <w:r w:rsidRPr="00E34FDC">
        <w:rPr>
          <w:rFonts w:ascii="Arial" w:hAnsi="Arial" w:cs="Arial"/>
        </w:rPr>
        <w:t>.</w:t>
      </w:r>
    </w:p>
    <w:p w:rsidRPr="00E34FDC" w:rsidR="003908DB" w:rsidP="0000257C" w:rsidRDefault="0024786D" w14:paraId="0AE1500E" w14:noSpellErr="1" w14:textId="71FC5B9C">
      <w:pPr>
        <w:spacing w:line="360" w:lineRule="auto"/>
        <w:jc w:val="both"/>
        <w:rPr>
          <w:rFonts w:ascii="Arial" w:hAnsi="Arial" w:cs="Arial"/>
        </w:rPr>
      </w:pPr>
      <w:r w:rsidRPr="42648217" w:rsidR="0024786D">
        <w:rPr>
          <w:rFonts w:ascii="Arial" w:hAnsi="Arial" w:cs="Arial"/>
        </w:rPr>
        <w:t xml:space="preserve">A decision was made to distribute a personal health budget </w:t>
      </w:r>
      <w:r w:rsidRPr="42648217" w:rsidR="000F77D6">
        <w:rPr>
          <w:rFonts w:ascii="Arial" w:hAnsi="Arial" w:cs="Arial"/>
        </w:rPr>
        <w:t>for</w:t>
      </w:r>
      <w:r w:rsidRPr="42648217" w:rsidR="0024786D">
        <w:rPr>
          <w:rFonts w:ascii="Arial" w:hAnsi="Arial" w:cs="Arial"/>
        </w:rPr>
        <w:t xml:space="preserve"> the purchase of specific </w:t>
      </w:r>
      <w:r w:rsidRPr="42648217" w:rsidR="44498085">
        <w:rPr>
          <w:rFonts w:ascii="Arial" w:hAnsi="Arial" w:cs="Arial"/>
        </w:rPr>
        <w:t>support</w:t>
      </w:r>
      <w:r w:rsidRPr="42648217" w:rsidR="0024786D">
        <w:rPr>
          <w:rFonts w:ascii="Arial" w:hAnsi="Arial" w:cs="Arial"/>
        </w:rPr>
        <w:t xml:space="preserve">. These aids included a trained personal assistant who used rehearsals on twice-a-week travel activities, short therapeutic meetings based on graded exposure to crowd-based situations, and simple equipment to conserve energy and </w:t>
      </w:r>
      <w:r w:rsidRPr="42648217" w:rsidR="65DB79E2">
        <w:rPr>
          <w:rFonts w:ascii="Arial" w:hAnsi="Arial" w:cs="Arial"/>
        </w:rPr>
        <w:t>study (www.proquest.com,n.d.).</w:t>
      </w:r>
      <w:r w:rsidRPr="42648217" w:rsidR="0024786D">
        <w:rPr>
          <w:rFonts w:ascii="Arial" w:hAnsi="Arial" w:cs="Arial"/>
        </w:rPr>
        <w:t xml:space="preserve"> </w:t>
      </w:r>
      <w:r w:rsidRPr="42648217" w:rsidR="38ED9FEA">
        <w:rPr>
          <w:rFonts w:ascii="Arial" w:hAnsi="Arial" w:cs="Arial"/>
        </w:rPr>
        <w:t>The teacher's</w:t>
      </w:r>
      <w:r w:rsidRPr="42648217" w:rsidR="0024786D">
        <w:rPr>
          <w:rFonts w:ascii="Arial" w:hAnsi="Arial" w:cs="Arial"/>
        </w:rPr>
        <w:t xml:space="preserve"> understanding of the plan was checked using the </w:t>
      </w:r>
      <w:r w:rsidRPr="42648217" w:rsidR="0024786D">
        <w:rPr>
          <w:rFonts w:ascii="Arial" w:hAnsi="Arial" w:cs="Arial"/>
        </w:rPr>
        <w:t>teach</w:t>
      </w:r>
      <w:r w:rsidRPr="42648217" w:rsidR="0024786D">
        <w:rPr>
          <w:rFonts w:ascii="Arial" w:hAnsi="Arial" w:cs="Arial"/>
        </w:rPr>
        <w:t xml:space="preserve">-back </w:t>
      </w:r>
      <w:r w:rsidRPr="42648217" w:rsidR="07518047">
        <w:rPr>
          <w:rFonts w:ascii="Arial" w:hAnsi="Arial" w:cs="Arial"/>
        </w:rPr>
        <w:t>method,</w:t>
      </w:r>
      <w:r w:rsidRPr="42648217" w:rsidR="0024786D">
        <w:rPr>
          <w:rFonts w:ascii="Arial" w:hAnsi="Arial" w:cs="Arial"/>
        </w:rPr>
        <w:t xml:space="preserve"> and all the materials were provided in readable formats. The involved individual gave </w:t>
      </w:r>
      <w:r w:rsidRPr="42648217" w:rsidR="000F77D6">
        <w:rPr>
          <w:rFonts w:ascii="Arial" w:hAnsi="Arial" w:cs="Arial"/>
        </w:rPr>
        <w:t>consent,</w:t>
      </w:r>
      <w:r w:rsidRPr="42648217" w:rsidR="0024786D">
        <w:rPr>
          <w:rFonts w:ascii="Arial" w:hAnsi="Arial" w:cs="Arial"/>
        </w:rPr>
        <w:t xml:space="preserve"> and the family members were invited to </w:t>
      </w:r>
      <w:r w:rsidRPr="42648217" w:rsidR="0024786D">
        <w:rPr>
          <w:rFonts w:ascii="Arial" w:hAnsi="Arial" w:cs="Arial"/>
        </w:rPr>
        <w:t>p</w:t>
      </w:r>
      <w:r w:rsidRPr="42648217" w:rsidR="0024786D">
        <w:rPr>
          <w:rFonts w:ascii="Arial" w:hAnsi="Arial" w:cs="Arial"/>
        </w:rPr>
        <w:t>articipate</w:t>
      </w:r>
      <w:r w:rsidRPr="42648217" w:rsidR="0024786D">
        <w:rPr>
          <w:rFonts w:ascii="Arial" w:hAnsi="Arial" w:cs="Arial"/>
        </w:rPr>
        <w:t xml:space="preserve"> </w:t>
      </w:r>
      <w:r w:rsidRPr="42648217" w:rsidR="0024786D">
        <w:rPr>
          <w:rFonts w:ascii="Arial" w:hAnsi="Arial" w:cs="Arial"/>
        </w:rPr>
        <w:t xml:space="preserve">in the </w:t>
      </w:r>
      <w:r w:rsidRPr="42648217" w:rsidR="0024786D">
        <w:rPr>
          <w:rFonts w:ascii="Arial" w:hAnsi="Arial" w:cs="Arial"/>
        </w:rPr>
        <w:t xml:space="preserve">planning discussions, </w:t>
      </w:r>
      <w:r w:rsidRPr="42648217" w:rsidR="00DB4F1E">
        <w:rPr>
          <w:rFonts w:ascii="Arial" w:hAnsi="Arial" w:cs="Arial"/>
        </w:rPr>
        <w:t>because of</w:t>
      </w:r>
      <w:r w:rsidRPr="42648217" w:rsidR="0024786D">
        <w:rPr>
          <w:rFonts w:ascii="Arial" w:hAnsi="Arial" w:cs="Arial"/>
        </w:rPr>
        <w:t xml:space="preserve"> which the person gave consent, and the caregivers were referred to support services</w:t>
      </w:r>
      <w:r w:rsidR="00CE1A1F">
        <w:rPr/>
        <w:t xml:space="preserve"> </w:t>
      </w:r>
      <w:r w:rsidRPr="42648217" w:rsidR="00CE1A1F">
        <w:rPr>
          <w:rFonts w:ascii="Arial" w:hAnsi="Arial" w:cs="Arial"/>
        </w:rPr>
        <w:t xml:space="preserve">(McHale and </w:t>
      </w:r>
      <w:r w:rsidRPr="42648217" w:rsidR="00CE1A1F">
        <w:rPr>
          <w:rFonts w:ascii="Arial" w:hAnsi="Arial" w:cs="Arial"/>
        </w:rPr>
        <w:t>N</w:t>
      </w:r>
      <w:r w:rsidRPr="42648217" w:rsidR="00CE1A1F">
        <w:rPr>
          <w:rFonts w:ascii="Arial" w:hAnsi="Arial" w:cs="Arial"/>
        </w:rPr>
        <w:t>oszlopy</w:t>
      </w:r>
      <w:r w:rsidRPr="42648217" w:rsidR="00CE1A1F">
        <w:rPr>
          <w:rFonts w:ascii="Arial" w:hAnsi="Arial" w:cs="Arial"/>
        </w:rPr>
        <w:t>,</w:t>
      </w:r>
      <w:r w:rsidRPr="42648217" w:rsidR="00CE1A1F">
        <w:rPr>
          <w:rFonts w:ascii="Arial" w:hAnsi="Arial" w:cs="Arial"/>
        </w:rPr>
        <w:t xml:space="preserve"> 2025)</w:t>
      </w:r>
      <w:r w:rsidRPr="42648217" w:rsidR="003908DB">
        <w:rPr>
          <w:rFonts w:ascii="Arial" w:hAnsi="Arial" w:cs="Arial"/>
        </w:rPr>
        <w:t>.</w:t>
      </w:r>
    </w:p>
    <w:p w:rsidRPr="00E34FDC" w:rsidR="003908DB" w:rsidP="593F3771" w:rsidRDefault="003908DB" w14:paraId="00C8D0BA" w14:textId="77777777" w14:noSpellErr="1">
      <w:pPr>
        <w:pStyle w:val="Heading2"/>
        <w:jc w:val="both"/>
        <w:rPr>
          <w:rFonts w:cs="Arial"/>
          <w:sz w:val="28"/>
          <w:szCs w:val="28"/>
        </w:rPr>
      </w:pPr>
      <w:bookmarkStart w:name="_Toc211198489" w:id="5"/>
      <w:r w:rsidRPr="593F3771" w:rsidR="003908DB">
        <w:rPr>
          <w:rFonts w:cs="Arial"/>
          <w:sz w:val="28"/>
          <w:szCs w:val="28"/>
        </w:rPr>
        <w:t>Partnership working</w:t>
      </w:r>
      <w:bookmarkEnd w:id="5"/>
    </w:p>
    <w:p w:rsidRPr="00E34FDC" w:rsidR="003908DB" w:rsidP="0000257C" w:rsidRDefault="0024786D" w14:paraId="32FC266B" w14:textId="0F45CF29">
      <w:pPr>
        <w:spacing w:line="360" w:lineRule="auto"/>
        <w:jc w:val="both"/>
        <w:rPr>
          <w:rFonts w:ascii="Arial" w:hAnsi="Arial" w:cs="Arial"/>
        </w:rPr>
      </w:pPr>
      <w:r w:rsidRPr="079AC0A7" w:rsidR="0024786D">
        <w:rPr>
          <w:rFonts w:ascii="Arial" w:hAnsi="Arial" w:cs="Arial"/>
        </w:rPr>
        <w:t xml:space="preserve">A coordinator was named and helped in connecting the general practitioner, adult community team, occupational therapist, therapist, college support service, social worker, and a voluntary youth group. A multidisciplinary meeting at the beginning of the treatment clearly assigned roles, a common channel of information, and an escalation process of deteriorations or missed milestones. The college </w:t>
      </w:r>
      <w:r w:rsidRPr="079AC0A7" w:rsidR="3064C946">
        <w:rPr>
          <w:rFonts w:ascii="Arial" w:hAnsi="Arial" w:cs="Arial"/>
        </w:rPr>
        <w:t>provided</w:t>
      </w:r>
      <w:r w:rsidRPr="079AC0A7" w:rsidR="0024786D">
        <w:rPr>
          <w:rFonts w:ascii="Arial" w:hAnsi="Arial" w:cs="Arial"/>
        </w:rPr>
        <w:t xml:space="preserve"> sensible </w:t>
      </w:r>
      <w:r w:rsidRPr="079AC0A7" w:rsidR="000F77D6">
        <w:rPr>
          <w:rFonts w:ascii="Arial" w:hAnsi="Arial" w:cs="Arial"/>
        </w:rPr>
        <w:t>accommodation</w:t>
      </w:r>
      <w:r w:rsidRPr="079AC0A7" w:rsidR="0024786D">
        <w:rPr>
          <w:rFonts w:ascii="Arial" w:hAnsi="Arial" w:cs="Arial"/>
        </w:rPr>
        <w:t xml:space="preserve">, among them a silent study room, flexible deadline on the day of flare ups and permission to record lectures to watch later. To create confidence, the voluntary group provided a peer mentor, who attended the </w:t>
      </w:r>
      <w:r w:rsidRPr="079AC0A7" w:rsidR="0024786D">
        <w:rPr>
          <w:rFonts w:ascii="Arial" w:hAnsi="Arial" w:cs="Arial"/>
        </w:rPr>
        <w:t>initial</w:t>
      </w:r>
      <w:r w:rsidRPr="079AC0A7" w:rsidR="0024786D">
        <w:rPr>
          <w:rFonts w:ascii="Arial" w:hAnsi="Arial" w:cs="Arial"/>
        </w:rPr>
        <w:t xml:space="preserve"> two journeys. A pharmacist considered drugs that could affect the body in terms of fatigue or concentration and made the dosing schedules easier</w:t>
      </w:r>
      <w:r w:rsidRPr="079AC0A7" w:rsidR="00CE1A1F">
        <w:rPr>
          <w:rFonts w:ascii="Arial" w:hAnsi="Arial" w:cs="Arial"/>
        </w:rPr>
        <w:t xml:space="preserve"> </w:t>
      </w:r>
      <w:r w:rsidRPr="079AC0A7" w:rsidR="00CE1A1F">
        <w:rPr>
          <w:rFonts w:ascii="Arial" w:hAnsi="Arial" w:cs="Arial"/>
        </w:rPr>
        <w:t xml:space="preserve">(McHale and </w:t>
      </w:r>
      <w:r w:rsidRPr="079AC0A7" w:rsidR="00CE1A1F">
        <w:rPr>
          <w:rFonts w:ascii="Arial" w:hAnsi="Arial" w:cs="Arial"/>
        </w:rPr>
        <w:t>Noszlopy</w:t>
      </w:r>
      <w:r w:rsidRPr="079AC0A7" w:rsidR="00CE1A1F">
        <w:rPr>
          <w:rFonts w:ascii="Arial" w:hAnsi="Arial" w:cs="Arial"/>
        </w:rPr>
        <w:t>, 2025)</w:t>
      </w:r>
      <w:r w:rsidRPr="079AC0A7" w:rsidR="003908DB">
        <w:rPr>
          <w:rFonts w:ascii="Arial" w:hAnsi="Arial" w:cs="Arial"/>
        </w:rPr>
        <w:t>.</w:t>
      </w:r>
    </w:p>
    <w:p w:rsidRPr="00E34FDC" w:rsidR="003908DB" w:rsidP="593F3771" w:rsidRDefault="003908DB" w14:paraId="0E5AAF37" w14:textId="77777777" w14:noSpellErr="1">
      <w:pPr>
        <w:pStyle w:val="Heading2"/>
        <w:jc w:val="both"/>
        <w:rPr>
          <w:rFonts w:cs="Arial"/>
          <w:sz w:val="28"/>
          <w:szCs w:val="28"/>
        </w:rPr>
      </w:pPr>
      <w:bookmarkStart w:name="_Toc211198490" w:id="6"/>
      <w:r w:rsidRPr="593F3771" w:rsidR="003908DB">
        <w:rPr>
          <w:rFonts w:cs="Arial"/>
          <w:sz w:val="28"/>
          <w:szCs w:val="28"/>
        </w:rPr>
        <w:t>Ethics in routine use</w:t>
      </w:r>
      <w:bookmarkEnd w:id="6"/>
      <w:r w:rsidRPr="593F3771" w:rsidR="00CE1A1F">
        <w:rPr>
          <w:rFonts w:cs="Arial"/>
          <w:sz w:val="28"/>
          <w:szCs w:val="28"/>
        </w:rPr>
        <w:t xml:space="preserve"> </w:t>
      </w:r>
    </w:p>
    <w:p w:rsidRPr="00E34FDC" w:rsidR="003908DB" w:rsidP="593F3771" w:rsidRDefault="0024786D" w14:paraId="480095E0" w14:textId="23CE1EEF" w14:noSpellErr="1">
      <w:pPr>
        <w:spacing w:line="360" w:lineRule="auto"/>
        <w:jc w:val="both"/>
        <w:rPr>
          <w:rFonts w:ascii="Arial" w:hAnsi="Arial" w:cs="Arial"/>
          <w:sz w:val="28"/>
          <w:szCs w:val="28"/>
        </w:rPr>
      </w:pPr>
      <w:r w:rsidRPr="593F3771" w:rsidR="0024786D">
        <w:rPr>
          <w:rFonts w:ascii="Arial" w:hAnsi="Arial" w:cs="Arial"/>
          <w:sz w:val="22"/>
          <w:szCs w:val="22"/>
        </w:rPr>
        <w:t xml:space="preserve">The ability to make important decisions was </w:t>
      </w:r>
      <w:r w:rsidRPr="593F3771" w:rsidR="75688CF0">
        <w:rPr>
          <w:rFonts w:ascii="Arial" w:hAnsi="Arial" w:cs="Arial"/>
          <w:sz w:val="22"/>
          <w:szCs w:val="22"/>
        </w:rPr>
        <w:t>considered</w:t>
      </w:r>
      <w:r w:rsidRPr="593F3771" w:rsidR="0024786D">
        <w:rPr>
          <w:rFonts w:ascii="Arial" w:hAnsi="Arial" w:cs="Arial"/>
          <w:sz w:val="22"/>
          <w:szCs w:val="22"/>
        </w:rPr>
        <w:t xml:space="preserve"> and documented. An agreement on the disclosure of certain information to the college and the voluntary sector was </w:t>
      </w:r>
      <w:r w:rsidRPr="593F3771" w:rsidR="47E527E4">
        <w:rPr>
          <w:rFonts w:ascii="Arial" w:hAnsi="Arial" w:cs="Arial"/>
          <w:sz w:val="22"/>
          <w:szCs w:val="22"/>
        </w:rPr>
        <w:t>documented,</w:t>
      </w:r>
      <w:r w:rsidRPr="593F3771" w:rsidR="0024786D">
        <w:rPr>
          <w:rFonts w:ascii="Arial" w:hAnsi="Arial" w:cs="Arial"/>
          <w:sz w:val="22"/>
          <w:szCs w:val="22"/>
        </w:rPr>
        <w:t xml:space="preserve"> and only the essential information was shared. Travel practice was introduced to risk enablement. These safety precautions were agreed to, whic</w:t>
      </w:r>
      <w:r w:rsidRPr="593F3771" w:rsidR="0024786D">
        <w:rPr>
          <w:rFonts w:ascii="Arial" w:hAnsi="Arial" w:cs="Arial"/>
          <w:sz w:val="22"/>
          <w:szCs w:val="22"/>
        </w:rPr>
        <w:t xml:space="preserve">h included route planning, checking in messages, and using a tracking application which is under the control of the person. The needs of equality were met </w:t>
      </w:r>
      <w:r w:rsidRPr="593F3771" w:rsidR="0024786D">
        <w:rPr>
          <w:rFonts w:ascii="Arial" w:hAnsi="Arial" w:cs="Arial"/>
          <w:sz w:val="22"/>
          <w:szCs w:val="22"/>
        </w:rPr>
        <w:t>b</w:t>
      </w:r>
      <w:r w:rsidRPr="593F3771" w:rsidR="0024786D">
        <w:rPr>
          <w:rFonts w:ascii="Arial" w:hAnsi="Arial" w:cs="Arial"/>
          <w:sz w:val="22"/>
          <w:szCs w:val="22"/>
        </w:rPr>
        <w:t>y providing accessible forms and culturally competent communication</w:t>
      </w:r>
      <w:r w:rsidRPr="593F3771" w:rsidR="00CE1A1F">
        <w:rPr>
          <w:rFonts w:ascii="Arial" w:hAnsi="Arial" w:cs="Arial"/>
          <w:sz w:val="22"/>
          <w:szCs w:val="22"/>
        </w:rPr>
        <w:t xml:space="preserve"> </w:t>
      </w:r>
      <w:r w:rsidRPr="593F3771" w:rsidR="00CE1A1F">
        <w:rPr>
          <w:rFonts w:ascii="Arial" w:hAnsi="Arial" w:cs="Arial"/>
          <w:sz w:val="22"/>
          <w:szCs w:val="22"/>
        </w:rPr>
        <w:t xml:space="preserve">(Nanang Kosim and Saimi </w:t>
      </w:r>
      <w:r w:rsidRPr="593F3771" w:rsidR="00CE1A1F">
        <w:rPr>
          <w:rFonts w:ascii="Arial" w:hAnsi="Arial" w:cs="Arial"/>
          <w:sz w:val="22"/>
          <w:szCs w:val="22"/>
        </w:rPr>
        <w:t>Saimi</w:t>
      </w:r>
      <w:r w:rsidRPr="593F3771" w:rsidR="00CE1A1F">
        <w:rPr>
          <w:rFonts w:ascii="Arial" w:hAnsi="Arial" w:cs="Arial"/>
          <w:sz w:val="22"/>
          <w:szCs w:val="22"/>
        </w:rPr>
        <w:t>, 2025)</w:t>
      </w:r>
      <w:r w:rsidRPr="593F3771" w:rsidR="003908DB">
        <w:rPr>
          <w:rFonts w:ascii="Arial" w:hAnsi="Arial" w:cs="Arial"/>
          <w:sz w:val="22"/>
          <w:szCs w:val="22"/>
        </w:rPr>
        <w:t>.</w:t>
      </w:r>
    </w:p>
    <w:p w:rsidRPr="00E34FDC" w:rsidR="003908DB" w:rsidP="593F3771" w:rsidRDefault="003908DB" w14:paraId="5982A01B" w14:textId="77777777" w14:noSpellErr="1">
      <w:pPr>
        <w:pStyle w:val="Heading2"/>
        <w:jc w:val="both"/>
        <w:rPr>
          <w:rFonts w:cs="Arial"/>
          <w:sz w:val="28"/>
          <w:szCs w:val="28"/>
        </w:rPr>
      </w:pPr>
      <w:bookmarkStart w:name="_Toc211198491" w:id="7"/>
      <w:r w:rsidRPr="593F3771" w:rsidR="003908DB">
        <w:rPr>
          <w:rFonts w:cs="Arial"/>
          <w:sz w:val="28"/>
          <w:szCs w:val="28"/>
        </w:rPr>
        <w:t>Outcomes and learning</w:t>
      </w:r>
      <w:bookmarkEnd w:id="7"/>
    </w:p>
    <w:p w:rsidRPr="00E34FDC" w:rsidR="003908DB" w:rsidP="0000257C" w:rsidRDefault="0024786D" w14:paraId="0345195C" w14:textId="475BCE37">
      <w:pPr>
        <w:spacing w:line="360" w:lineRule="auto"/>
        <w:jc w:val="both"/>
        <w:rPr>
          <w:rFonts w:ascii="Arial" w:hAnsi="Arial" w:cs="Arial"/>
        </w:rPr>
      </w:pPr>
      <w:r w:rsidRPr="079AC0A7" w:rsidR="0024786D">
        <w:rPr>
          <w:rFonts w:ascii="Arial" w:hAnsi="Arial" w:cs="Arial"/>
        </w:rPr>
        <w:t xml:space="preserve">By the 12-week assessment time, the participant </w:t>
      </w:r>
      <w:r w:rsidRPr="079AC0A7" w:rsidR="0024786D">
        <w:rPr>
          <w:rFonts w:ascii="Arial" w:hAnsi="Arial" w:cs="Arial"/>
        </w:rPr>
        <w:t>stated</w:t>
      </w:r>
      <w:r w:rsidRPr="079AC0A7" w:rsidR="0024786D">
        <w:rPr>
          <w:rFonts w:ascii="Arial" w:hAnsi="Arial" w:cs="Arial"/>
        </w:rPr>
        <w:t xml:space="preserve"> self-directed traveling on two different routes, improved attendance at scheduled appointments, and decreased anxiety score measures. There were no unplanned service contacts. </w:t>
      </w:r>
      <w:r w:rsidRPr="079AC0A7" w:rsidR="6DBB368A">
        <w:rPr>
          <w:rFonts w:ascii="Arial" w:hAnsi="Arial" w:cs="Arial"/>
        </w:rPr>
        <w:t>The perceived</w:t>
      </w:r>
      <w:r w:rsidRPr="079AC0A7" w:rsidR="0024786D">
        <w:rPr>
          <w:rFonts w:ascii="Arial" w:hAnsi="Arial" w:cs="Arial"/>
        </w:rPr>
        <w:t xml:space="preserve"> strain was reduced by family members. The multidisciplinary team decided to </w:t>
      </w:r>
      <w:r w:rsidRPr="079AC0A7" w:rsidR="0024786D">
        <w:rPr>
          <w:rFonts w:ascii="Arial" w:hAnsi="Arial" w:cs="Arial"/>
        </w:rPr>
        <w:t>maintain</w:t>
      </w:r>
      <w:r w:rsidRPr="079AC0A7" w:rsidR="0024786D">
        <w:rPr>
          <w:rFonts w:ascii="Arial" w:hAnsi="Arial" w:cs="Arial"/>
        </w:rPr>
        <w:t xml:space="preserve"> quarterly performance evaluations, </w:t>
      </w:r>
      <w:r w:rsidRPr="079AC0A7" w:rsidR="0024786D">
        <w:rPr>
          <w:rFonts w:ascii="Arial" w:hAnsi="Arial" w:cs="Arial"/>
        </w:rPr>
        <w:t>maintain</w:t>
      </w:r>
      <w:r w:rsidRPr="079AC0A7" w:rsidR="0024786D">
        <w:rPr>
          <w:rFonts w:ascii="Arial" w:hAnsi="Arial" w:cs="Arial"/>
        </w:rPr>
        <w:t xml:space="preserve"> the personal health budget on interventions that had been shown to have tangible returns, and to put a stronger emphasis on job-interview preparation strategies. </w:t>
      </w:r>
      <w:r w:rsidRPr="079AC0A7" w:rsidR="008D4E9E">
        <w:rPr>
          <w:rFonts w:ascii="Arial" w:hAnsi="Arial" w:cs="Arial"/>
        </w:rPr>
        <w:t>This</w:t>
      </w:r>
      <w:r w:rsidRPr="079AC0A7" w:rsidR="0024786D">
        <w:rPr>
          <w:rFonts w:ascii="Arial" w:hAnsi="Arial" w:cs="Arial"/>
        </w:rPr>
        <w:t xml:space="preserve"> case is a good example of how individual goals can be </w:t>
      </w:r>
      <w:r w:rsidRPr="079AC0A7" w:rsidR="008D4E9E">
        <w:rPr>
          <w:rFonts w:ascii="Arial" w:hAnsi="Arial" w:cs="Arial"/>
        </w:rPr>
        <w:t>operationalized</w:t>
      </w:r>
      <w:r w:rsidRPr="079AC0A7" w:rsidR="0024786D">
        <w:rPr>
          <w:rFonts w:ascii="Arial" w:hAnsi="Arial" w:cs="Arial"/>
        </w:rPr>
        <w:t xml:space="preserve"> into measurable gains in individual autonomy and social participation through person-</w:t>
      </w:r>
      <w:r w:rsidRPr="079AC0A7" w:rsidR="008D4E9E">
        <w:rPr>
          <w:rFonts w:ascii="Arial" w:hAnsi="Arial" w:cs="Arial"/>
        </w:rPr>
        <w:t>centered</w:t>
      </w:r>
      <w:r w:rsidRPr="079AC0A7" w:rsidR="0024786D">
        <w:rPr>
          <w:rFonts w:ascii="Arial" w:hAnsi="Arial" w:cs="Arial"/>
        </w:rPr>
        <w:t xml:space="preserve"> planning, </w:t>
      </w:r>
      <w:r w:rsidRPr="079AC0A7" w:rsidR="008D4E9E">
        <w:rPr>
          <w:rFonts w:ascii="Arial" w:hAnsi="Arial" w:cs="Arial"/>
        </w:rPr>
        <w:t>coordinated</w:t>
      </w:r>
      <w:r w:rsidRPr="079AC0A7" w:rsidR="0024786D">
        <w:rPr>
          <w:rFonts w:ascii="Arial" w:hAnsi="Arial" w:cs="Arial"/>
        </w:rPr>
        <w:t xml:space="preserve"> partnerships and </w:t>
      </w:r>
      <w:r w:rsidRPr="079AC0A7" w:rsidR="008D4E9E">
        <w:rPr>
          <w:rFonts w:ascii="Arial" w:hAnsi="Arial" w:cs="Arial"/>
        </w:rPr>
        <w:t>systematized</w:t>
      </w:r>
      <w:r w:rsidRPr="079AC0A7" w:rsidR="0024786D">
        <w:rPr>
          <w:rFonts w:ascii="Arial" w:hAnsi="Arial" w:cs="Arial"/>
        </w:rPr>
        <w:t xml:space="preserve"> ethical scrutiny</w:t>
      </w:r>
      <w:r w:rsidR="00CE1A1F">
        <w:rPr/>
        <w:t xml:space="preserve"> </w:t>
      </w:r>
      <w:r w:rsidRPr="079AC0A7" w:rsidR="00CE1A1F">
        <w:rPr>
          <w:rFonts w:ascii="Arial" w:hAnsi="Arial" w:cs="Arial"/>
        </w:rPr>
        <w:t xml:space="preserve">(Nanang Kosim and Saimi </w:t>
      </w:r>
      <w:r w:rsidRPr="079AC0A7" w:rsidR="00CE1A1F">
        <w:rPr>
          <w:rFonts w:ascii="Arial" w:hAnsi="Arial" w:cs="Arial"/>
        </w:rPr>
        <w:t>Saimi</w:t>
      </w:r>
      <w:r w:rsidRPr="079AC0A7" w:rsidR="00CE1A1F">
        <w:rPr>
          <w:rFonts w:ascii="Arial" w:hAnsi="Arial" w:cs="Arial"/>
        </w:rPr>
        <w:t>, 2025)</w:t>
      </w:r>
      <w:r w:rsidRPr="079AC0A7" w:rsidR="003908DB">
        <w:rPr>
          <w:rFonts w:ascii="Arial" w:hAnsi="Arial" w:cs="Arial"/>
        </w:rPr>
        <w:t>.</w:t>
      </w:r>
    </w:p>
    <w:p w:rsidRPr="00E34FDC" w:rsidR="003908DB" w:rsidP="593F3771" w:rsidRDefault="003908DB" w14:paraId="0CEA80F8" w14:textId="41E372B6" w14:noSpellErr="1">
      <w:pPr>
        <w:pStyle w:val="Heading1"/>
        <w:jc w:val="both"/>
        <w:rPr>
          <w:rFonts w:cs="Arial"/>
          <w:sz w:val="28"/>
          <w:szCs w:val="28"/>
        </w:rPr>
      </w:pPr>
      <w:bookmarkStart w:name="_Toc211198492" w:id="8"/>
      <w:r w:rsidRPr="593F3771" w:rsidR="003908DB">
        <w:rPr>
          <w:rFonts w:cs="Arial"/>
          <w:sz w:val="28"/>
          <w:szCs w:val="28"/>
        </w:rPr>
        <w:t xml:space="preserve">Task 3: </w:t>
      </w:r>
      <w:r w:rsidRPr="593F3771" w:rsidR="00D34B01">
        <w:rPr>
          <w:rFonts w:cs="Arial"/>
          <w:sz w:val="28"/>
          <w:szCs w:val="28"/>
        </w:rPr>
        <w:t>Self-reflection</w:t>
      </w:r>
      <w:r w:rsidRPr="593F3771" w:rsidR="00C4012D">
        <w:rPr>
          <w:rFonts w:cs="Arial"/>
          <w:sz w:val="28"/>
          <w:szCs w:val="28"/>
        </w:rPr>
        <w:t xml:space="preserve"> and development plan</w:t>
      </w:r>
      <w:bookmarkEnd w:id="8"/>
    </w:p>
    <w:p w:rsidRPr="00E34FDC" w:rsidR="0024786D" w:rsidP="453DC196" w:rsidRDefault="0024786D" w14:paraId="1B625376" w14:noSpellErr="1" w14:textId="7064B34E">
      <w:pPr>
        <w:pStyle w:val="Normal"/>
        <w:spacing w:line="360" w:lineRule="auto"/>
        <w:jc w:val="both"/>
        <w:rPr>
          <w:rFonts w:ascii="Arial" w:hAnsi="Arial" w:cs="Arial"/>
        </w:rPr>
      </w:pPr>
      <w:r w:rsidRPr="453DC196" w:rsidR="1AC18676">
        <w:rPr>
          <w:rFonts w:ascii="Arial" w:hAnsi="Arial" w:cs="Arial"/>
        </w:rPr>
        <w:t>The Rolfe reflective model frames my teaching practice, challenging it with the help of three main questions: What occurred? What does it signify? What will be the successive developments?</w:t>
      </w:r>
      <w:r w:rsidRPr="453DC196" w:rsidR="044729CD">
        <w:rPr>
          <w:rFonts w:ascii="Helvetica" w:hAnsi="Helvetica" w:eastAsia="Helvetica" w:cs="Helvetica"/>
          <w:b w:val="0"/>
          <w:bCs w:val="0"/>
          <w:i w:val="0"/>
          <w:iCs w:val="0"/>
          <w:caps w:val="0"/>
          <w:smallCaps w:val="0"/>
          <w:noProof w:val="0"/>
          <w:color w:val="333333"/>
          <w:sz w:val="21"/>
          <w:szCs w:val="21"/>
          <w:lang w:val="en-US"/>
        </w:rPr>
        <w:t xml:space="preserve"> (Rolfe et al., 2001).</w:t>
      </w:r>
      <w:r w:rsidRPr="453DC196" w:rsidR="1AC18676">
        <w:rPr>
          <w:rFonts w:ascii="Arial" w:hAnsi="Arial" w:cs="Arial"/>
        </w:rPr>
        <w:t xml:space="preserve"> </w:t>
      </w:r>
      <w:r w:rsidRPr="453DC196" w:rsidR="1AC18676">
        <w:rPr>
          <w:rFonts w:ascii="Arial" w:hAnsi="Arial" w:cs="Arial"/>
        </w:rPr>
        <w:t xml:space="preserve">My clinical interest lies </w:t>
      </w:r>
      <w:r w:rsidRPr="453DC196" w:rsidR="6F6C8793">
        <w:rPr>
          <w:rFonts w:ascii="Arial" w:hAnsi="Arial" w:cs="Arial"/>
        </w:rPr>
        <w:t>in young</w:t>
      </w:r>
      <w:r w:rsidRPr="453DC196" w:rsidR="1AC18676">
        <w:rPr>
          <w:rFonts w:ascii="Arial" w:hAnsi="Arial" w:cs="Arial"/>
        </w:rPr>
        <w:t xml:space="preserve"> adults who have enduring conditions and who are transferred between the </w:t>
      </w:r>
      <w:r w:rsidRPr="453DC196" w:rsidR="1AC18676">
        <w:rPr>
          <w:rFonts w:ascii="Arial" w:hAnsi="Arial" w:cs="Arial"/>
        </w:rPr>
        <w:t>paediatric</w:t>
      </w:r>
      <w:r w:rsidRPr="453DC196" w:rsidR="1AC18676">
        <w:rPr>
          <w:rFonts w:ascii="Arial" w:hAnsi="Arial" w:cs="Arial"/>
        </w:rPr>
        <w:t xml:space="preserve"> and the adult services;</w:t>
      </w:r>
      <w:r w:rsidRPr="453DC196" w:rsidR="1AC18676">
        <w:rPr>
          <w:rFonts w:ascii="Arial" w:hAnsi="Arial" w:cs="Arial"/>
        </w:rPr>
        <w:t xml:space="preserve"> the popul</w:t>
      </w:r>
      <w:r w:rsidRPr="453DC196" w:rsidR="1AC18676">
        <w:rPr>
          <w:rFonts w:ascii="Arial" w:hAnsi="Arial" w:cs="Arial"/>
        </w:rPr>
        <w:t>ation constantly needs person-</w:t>
      </w:r>
      <w:r w:rsidRPr="453DC196" w:rsidR="04B940B1">
        <w:rPr>
          <w:rFonts w:ascii="Arial" w:hAnsi="Arial" w:cs="Arial"/>
        </w:rPr>
        <w:t>centered</w:t>
      </w:r>
      <w:r w:rsidRPr="453DC196" w:rsidR="1AC18676">
        <w:rPr>
          <w:rFonts w:ascii="Arial" w:hAnsi="Arial" w:cs="Arial"/>
        </w:rPr>
        <w:t xml:space="preserve"> care, collaborative working association, and </w:t>
      </w:r>
      <w:r w:rsidRPr="453DC196" w:rsidR="21C78DDF">
        <w:rPr>
          <w:rFonts w:ascii="Arial" w:hAnsi="Arial" w:cs="Arial"/>
        </w:rPr>
        <w:t>strict ethical</w:t>
      </w:r>
      <w:r w:rsidRPr="453DC196" w:rsidR="1AC18676">
        <w:rPr>
          <w:rFonts w:ascii="Arial" w:hAnsi="Arial" w:cs="Arial"/>
        </w:rPr>
        <w:t xml:space="preserve"> governance</w:t>
      </w:r>
      <w:r w:rsidRPr="453DC196" w:rsidR="6FC38C03">
        <w:rPr>
          <w:rFonts w:ascii="Arial" w:hAnsi="Arial" w:cs="Arial"/>
        </w:rPr>
        <w:t xml:space="preserve"> </w:t>
      </w:r>
      <w:r w:rsidRPr="453DC196" w:rsidR="6FC38C03">
        <w:rPr>
          <w:rFonts w:ascii="Arial" w:hAnsi="Arial" w:cs="Arial"/>
        </w:rPr>
        <w:t xml:space="preserve">(Nanang Kosim and Saimi </w:t>
      </w:r>
      <w:r w:rsidRPr="453DC196" w:rsidR="6FC38C03">
        <w:rPr>
          <w:rFonts w:ascii="Arial" w:hAnsi="Arial" w:cs="Arial"/>
        </w:rPr>
        <w:t>Saimi</w:t>
      </w:r>
      <w:r w:rsidRPr="453DC196" w:rsidR="6FC38C03">
        <w:rPr>
          <w:rFonts w:ascii="Arial" w:hAnsi="Arial" w:cs="Arial"/>
        </w:rPr>
        <w:t>, 2025)</w:t>
      </w:r>
      <w:r w:rsidRPr="453DC196" w:rsidR="1AC18676">
        <w:rPr>
          <w:rFonts w:ascii="Arial" w:hAnsi="Arial" w:cs="Arial"/>
        </w:rPr>
        <w:t>.</w:t>
      </w:r>
    </w:p>
    <w:p w:rsidRPr="00E34FDC" w:rsidR="0024786D" w:rsidP="0000257C" w:rsidRDefault="0024786D" w14:paraId="2628842A" w14:noSpellErr="1" w14:textId="60AC3B63">
      <w:pPr>
        <w:spacing w:line="360" w:lineRule="auto"/>
        <w:jc w:val="both"/>
        <w:rPr>
          <w:rFonts w:ascii="Arial" w:hAnsi="Arial" w:cs="Arial"/>
        </w:rPr>
      </w:pPr>
      <w:r w:rsidRPr="079AC0A7" w:rsidR="0024786D">
        <w:rPr>
          <w:rFonts w:ascii="Arial" w:hAnsi="Arial" w:cs="Arial"/>
        </w:rPr>
        <w:t xml:space="preserve">At my present workplace, I perform needs assessments, co-formulate care plans with the </w:t>
      </w:r>
      <w:r w:rsidRPr="079AC0A7" w:rsidR="15F88289">
        <w:rPr>
          <w:rFonts w:ascii="Arial" w:hAnsi="Arial" w:cs="Arial"/>
        </w:rPr>
        <w:t>individual,</w:t>
      </w:r>
      <w:r w:rsidRPr="079AC0A7" w:rsidR="0024786D">
        <w:rPr>
          <w:rFonts w:ascii="Arial" w:hAnsi="Arial" w:cs="Arial"/>
        </w:rPr>
        <w:t xml:space="preserve"> and coordinate collaboration connections among healthcare teams, educational </w:t>
      </w:r>
      <w:r w:rsidRPr="079AC0A7" w:rsidR="349ADA77">
        <w:rPr>
          <w:rFonts w:ascii="Arial" w:hAnsi="Arial" w:cs="Arial"/>
        </w:rPr>
        <w:t>centers</w:t>
      </w:r>
      <w:r w:rsidRPr="079AC0A7" w:rsidR="0024786D">
        <w:rPr>
          <w:rFonts w:ascii="Arial" w:hAnsi="Arial" w:cs="Arial"/>
        </w:rPr>
        <w:t xml:space="preserve">, and community support systems. Independence is the desire of many young adults, and they </w:t>
      </w:r>
      <w:r w:rsidRPr="079AC0A7" w:rsidR="2CA4EC35">
        <w:rPr>
          <w:rFonts w:ascii="Arial" w:hAnsi="Arial" w:cs="Arial"/>
        </w:rPr>
        <w:t>must</w:t>
      </w:r>
      <w:r w:rsidRPr="079AC0A7" w:rsidR="0024786D">
        <w:rPr>
          <w:rFonts w:ascii="Arial" w:hAnsi="Arial" w:cs="Arial"/>
        </w:rPr>
        <w:t xml:space="preserve"> live with symptoms like fatigue and anxiety. I have realized that progress starts when I first clarify what is most important to a specific person, then explain things in a simple language, and use teach back methods to ensure that I understand. This will increase trust in </w:t>
      </w:r>
      <w:r w:rsidRPr="079AC0A7" w:rsidR="5F64D764">
        <w:rPr>
          <w:rFonts w:ascii="Arial" w:hAnsi="Arial" w:cs="Arial"/>
        </w:rPr>
        <w:t>the practice</w:t>
      </w:r>
      <w:r w:rsidRPr="079AC0A7" w:rsidR="0024786D">
        <w:rPr>
          <w:rFonts w:ascii="Arial" w:hAnsi="Arial" w:cs="Arial"/>
        </w:rPr>
        <w:t xml:space="preserve"> of traveling, personal </w:t>
      </w:r>
      <w:r w:rsidRPr="079AC0A7" w:rsidR="16FB35A6">
        <w:rPr>
          <w:rFonts w:ascii="Arial" w:hAnsi="Arial" w:cs="Arial"/>
        </w:rPr>
        <w:t>activities,</w:t>
      </w:r>
      <w:r w:rsidRPr="079AC0A7" w:rsidR="0024786D">
        <w:rPr>
          <w:rFonts w:ascii="Arial" w:hAnsi="Arial" w:cs="Arial"/>
        </w:rPr>
        <w:t xml:space="preserve"> and service use. I write brief and formal reports to others to make everything clear and recorded. Before sharing information, I will always request informed consent and carefully document issues of capacity in multi-layered decision-making situations. These practices support the three-part principles of the model: the plan echoes the goals of the individual, partners receive definite assignments, and rights, and safety are ensured with the help of consent, confidentiality, and proportional risk management.</w:t>
      </w:r>
    </w:p>
    <w:p w:rsidRPr="00E34FDC" w:rsidR="0024786D" w:rsidP="0000257C" w:rsidRDefault="0024786D" w14:paraId="7B631396" w14:noSpellErr="1" w14:textId="651A3A89">
      <w:pPr>
        <w:spacing w:line="360" w:lineRule="auto"/>
        <w:jc w:val="both"/>
        <w:rPr>
          <w:rFonts w:ascii="Arial" w:hAnsi="Arial" w:cs="Arial"/>
        </w:rPr>
      </w:pPr>
      <w:r w:rsidRPr="079AC0A7" w:rsidR="0024786D">
        <w:rPr>
          <w:rFonts w:ascii="Arial" w:hAnsi="Arial" w:cs="Arial"/>
        </w:rPr>
        <w:t xml:space="preserve">In my reflective analysis, some gaps are found. I need more confidence to undertake extensive capacity testing in making decisions of high complexity and to </w:t>
      </w:r>
      <w:r w:rsidRPr="079AC0A7" w:rsidR="0024786D">
        <w:rPr>
          <w:rFonts w:ascii="Arial" w:hAnsi="Arial" w:cs="Arial"/>
        </w:rPr>
        <w:t>facilitate</w:t>
      </w:r>
      <w:r w:rsidRPr="079AC0A7" w:rsidR="0024786D">
        <w:rPr>
          <w:rFonts w:ascii="Arial" w:hAnsi="Arial" w:cs="Arial"/>
        </w:rPr>
        <w:t xml:space="preserve"> a </w:t>
      </w:r>
      <w:r w:rsidRPr="079AC0A7" w:rsidR="00D34B01">
        <w:rPr>
          <w:rFonts w:ascii="Arial" w:hAnsi="Arial" w:cs="Arial"/>
        </w:rPr>
        <w:t>best interests</w:t>
      </w:r>
      <w:r w:rsidRPr="079AC0A7" w:rsidR="0024786D">
        <w:rPr>
          <w:rFonts w:ascii="Arial" w:hAnsi="Arial" w:cs="Arial"/>
        </w:rPr>
        <w:t xml:space="preserve"> debate in the absence of capacity. Some care </w:t>
      </w:r>
      <w:r w:rsidRPr="079AC0A7" w:rsidR="00D34B01">
        <w:rPr>
          <w:rFonts w:ascii="Arial" w:hAnsi="Arial" w:cs="Arial"/>
        </w:rPr>
        <w:t>plans</w:t>
      </w:r>
      <w:r w:rsidRPr="079AC0A7" w:rsidR="0024786D">
        <w:rPr>
          <w:rFonts w:ascii="Arial" w:hAnsi="Arial" w:cs="Arial"/>
        </w:rPr>
        <w:t xml:space="preserve"> work </w:t>
      </w:r>
      <w:r w:rsidRPr="079AC0A7" w:rsidR="00BD705A">
        <w:rPr>
          <w:rFonts w:ascii="Arial" w:hAnsi="Arial" w:cs="Arial"/>
        </w:rPr>
        <w:t>intensively</w:t>
      </w:r>
      <w:r w:rsidRPr="079AC0A7" w:rsidR="0024786D">
        <w:rPr>
          <w:rFonts w:ascii="Arial" w:hAnsi="Arial" w:cs="Arial"/>
        </w:rPr>
        <w:t xml:space="preserve"> and do not outline the exact outcomes, review </w:t>
      </w:r>
      <w:r w:rsidRPr="079AC0A7" w:rsidR="3D8E202C">
        <w:rPr>
          <w:rFonts w:ascii="Arial" w:hAnsi="Arial" w:cs="Arial"/>
        </w:rPr>
        <w:t>dates</w:t>
      </w:r>
      <w:r w:rsidRPr="079AC0A7" w:rsidR="0024786D">
        <w:rPr>
          <w:rFonts w:ascii="Arial" w:hAnsi="Arial" w:cs="Arial"/>
        </w:rPr>
        <w:t xml:space="preserve">, and crisis measures. Unpaid carers are not always involved at the earliest or </w:t>
      </w:r>
      <w:r w:rsidRPr="079AC0A7" w:rsidR="0024786D">
        <w:rPr>
          <w:rFonts w:ascii="Arial" w:hAnsi="Arial" w:cs="Arial"/>
        </w:rPr>
        <w:t>monitored</w:t>
      </w:r>
      <w:r w:rsidRPr="079AC0A7" w:rsidR="0024786D">
        <w:rPr>
          <w:rFonts w:ascii="Arial" w:hAnsi="Arial" w:cs="Arial"/>
        </w:rPr>
        <w:t xml:space="preserve"> in terms of their needs and restrictions. I am also not well versed in personal health budgets and community-based resources that target youths, which could limit the choice. My additional </w:t>
      </w:r>
      <w:r w:rsidRPr="079AC0A7" w:rsidR="0024786D">
        <w:rPr>
          <w:rFonts w:ascii="Arial" w:hAnsi="Arial" w:cs="Arial"/>
        </w:rPr>
        <w:t>objectives</w:t>
      </w:r>
      <w:r w:rsidRPr="079AC0A7" w:rsidR="0024786D">
        <w:rPr>
          <w:rFonts w:ascii="Arial" w:hAnsi="Arial" w:cs="Arial"/>
        </w:rPr>
        <w:t xml:space="preserve"> include enhancing cultural competence, which implies that I </w:t>
      </w:r>
      <w:r w:rsidRPr="079AC0A7" w:rsidR="0024786D">
        <w:rPr>
          <w:rFonts w:ascii="Arial" w:hAnsi="Arial" w:cs="Arial"/>
        </w:rPr>
        <w:t>establish</w:t>
      </w:r>
      <w:r w:rsidRPr="079AC0A7" w:rsidR="0024786D">
        <w:rPr>
          <w:rFonts w:ascii="Arial" w:hAnsi="Arial" w:cs="Arial"/>
        </w:rPr>
        <w:t xml:space="preserve"> a consistent use of interpreters, available formats to neuro-diverse learners, and responsiveness to educational stressors related to examinations. Making information available to colleges and voluntary </w:t>
      </w:r>
      <w:r w:rsidRPr="079AC0A7" w:rsidR="00BD705A">
        <w:rPr>
          <w:rFonts w:ascii="Arial" w:hAnsi="Arial" w:cs="Arial"/>
        </w:rPr>
        <w:t>organizations</w:t>
      </w:r>
      <w:r w:rsidRPr="079AC0A7" w:rsidR="0024786D">
        <w:rPr>
          <w:rFonts w:ascii="Arial" w:hAnsi="Arial" w:cs="Arial"/>
        </w:rPr>
        <w:t xml:space="preserve"> can be slow where channels are unclear and </w:t>
      </w:r>
      <w:r w:rsidRPr="079AC0A7" w:rsidR="00ED5628">
        <w:rPr>
          <w:rFonts w:ascii="Arial" w:hAnsi="Arial" w:cs="Arial"/>
        </w:rPr>
        <w:t>sometimes,</w:t>
      </w:r>
      <w:r w:rsidRPr="079AC0A7" w:rsidR="0024786D">
        <w:rPr>
          <w:rFonts w:ascii="Arial" w:hAnsi="Arial" w:cs="Arial"/>
        </w:rPr>
        <w:t xml:space="preserve"> I am willing to bear delays instead of </w:t>
      </w:r>
      <w:r w:rsidRPr="079AC0A7" w:rsidR="0E708485">
        <w:rPr>
          <w:rFonts w:ascii="Arial" w:hAnsi="Arial" w:cs="Arial"/>
        </w:rPr>
        <w:t>indicating</w:t>
      </w:r>
      <w:r w:rsidRPr="079AC0A7" w:rsidR="0024786D">
        <w:rPr>
          <w:rFonts w:ascii="Arial" w:hAnsi="Arial" w:cs="Arial"/>
        </w:rPr>
        <w:t xml:space="preserve"> escalation.</w:t>
      </w:r>
    </w:p>
    <w:p w:rsidRPr="00E34FDC" w:rsidR="0024786D" w:rsidP="0000257C" w:rsidRDefault="00ED5628" w14:paraId="22F35F43" w14:noSpellErr="1" w14:textId="2D15E3E6">
      <w:pPr>
        <w:spacing w:line="360" w:lineRule="auto"/>
        <w:jc w:val="both"/>
        <w:rPr>
          <w:rFonts w:ascii="Arial" w:hAnsi="Arial" w:cs="Arial"/>
        </w:rPr>
      </w:pPr>
      <w:r w:rsidRPr="079AC0A7" w:rsidR="00ED5628">
        <w:rPr>
          <w:rFonts w:ascii="Arial" w:hAnsi="Arial" w:cs="Arial"/>
        </w:rPr>
        <w:t>To</w:t>
      </w:r>
      <w:r w:rsidRPr="079AC0A7" w:rsidR="0024786D">
        <w:rPr>
          <w:rFonts w:ascii="Arial" w:hAnsi="Arial" w:cs="Arial"/>
        </w:rPr>
        <w:t xml:space="preserve"> deal with these gaps, I will take specific measures. Six weeks later, I will have done Mental Capacity Act training, attended a best-</w:t>
      </w:r>
      <w:r w:rsidRPr="079AC0A7" w:rsidR="0024786D">
        <w:rPr>
          <w:rFonts w:ascii="Arial" w:hAnsi="Arial" w:cs="Arial"/>
        </w:rPr>
        <w:t>interests</w:t>
      </w:r>
      <w:r w:rsidRPr="079AC0A7" w:rsidR="0024786D">
        <w:rPr>
          <w:rFonts w:ascii="Arial" w:hAnsi="Arial" w:cs="Arial"/>
        </w:rPr>
        <w:t xml:space="preserve"> meeting, and </w:t>
      </w:r>
      <w:r w:rsidRPr="079AC0A7" w:rsidR="0024786D">
        <w:rPr>
          <w:rFonts w:ascii="Arial" w:hAnsi="Arial" w:cs="Arial"/>
        </w:rPr>
        <w:t>come up with</w:t>
      </w:r>
      <w:r w:rsidRPr="079AC0A7" w:rsidR="0024786D">
        <w:rPr>
          <w:rFonts w:ascii="Arial" w:hAnsi="Arial" w:cs="Arial"/>
        </w:rPr>
        <w:t xml:space="preserve"> a brief reflective report to report to. In eight weeks, I will complete shared decision-making and goal-setting training, and </w:t>
      </w:r>
      <w:r w:rsidRPr="079AC0A7" w:rsidR="0024786D">
        <w:rPr>
          <w:rFonts w:ascii="Arial" w:hAnsi="Arial" w:cs="Arial"/>
        </w:rPr>
        <w:t xml:space="preserve">hand in two </w:t>
      </w:r>
      <w:r w:rsidRPr="079AC0A7" w:rsidR="00ED5628">
        <w:rPr>
          <w:rFonts w:ascii="Arial" w:hAnsi="Arial" w:cs="Arial"/>
        </w:rPr>
        <w:t>anonymized</w:t>
      </w:r>
      <w:r w:rsidRPr="079AC0A7" w:rsidR="0024786D">
        <w:rPr>
          <w:rFonts w:ascii="Arial" w:hAnsi="Arial" w:cs="Arial"/>
        </w:rPr>
        <w:t xml:space="preserve"> care plans to receive supervisory feedback about goal quality and processes involved in reviewing them. In ten weeks, I will also discuss the information governance </w:t>
      </w:r>
      <w:r w:rsidRPr="079AC0A7" w:rsidR="00ED5628">
        <w:rPr>
          <w:rFonts w:ascii="Arial" w:hAnsi="Arial" w:cs="Arial"/>
        </w:rPr>
        <w:t>led</w:t>
      </w:r>
      <w:r w:rsidRPr="079AC0A7" w:rsidR="0024786D">
        <w:rPr>
          <w:rFonts w:ascii="Arial" w:hAnsi="Arial" w:cs="Arial"/>
        </w:rPr>
        <w:t xml:space="preserve"> to ensure that there are secure information-sharing paths to educational and voluntary partners and consent to standard wording in those areas. The twelve-week period will involve </w:t>
      </w:r>
      <w:r w:rsidRPr="079AC0A7" w:rsidR="200C81FE">
        <w:rPr>
          <w:rFonts w:ascii="Arial" w:hAnsi="Arial" w:cs="Arial"/>
        </w:rPr>
        <w:t>mapping</w:t>
      </w:r>
      <w:r w:rsidRPr="079AC0A7" w:rsidR="0024786D">
        <w:rPr>
          <w:rFonts w:ascii="Arial" w:hAnsi="Arial" w:cs="Arial"/>
        </w:rPr>
        <w:t xml:space="preserve"> local youth services and personal health budget </w:t>
      </w:r>
      <w:r w:rsidRPr="079AC0A7" w:rsidR="4307456E">
        <w:rPr>
          <w:rFonts w:ascii="Arial" w:hAnsi="Arial" w:cs="Arial"/>
        </w:rPr>
        <w:t>pathways</w:t>
      </w:r>
      <w:r w:rsidRPr="079AC0A7" w:rsidR="0024786D">
        <w:rPr>
          <w:rFonts w:ascii="Arial" w:hAnsi="Arial" w:cs="Arial"/>
        </w:rPr>
        <w:t>, where I would test one assisted referral.</w:t>
      </w:r>
    </w:p>
    <w:p w:rsidRPr="00E34FDC" w:rsidR="003908DB" w:rsidP="0000257C" w:rsidRDefault="0024786D" w14:paraId="6D9A4FA6" w14:noSpellErr="1" w14:textId="453A6485">
      <w:pPr>
        <w:spacing w:line="360" w:lineRule="auto"/>
        <w:jc w:val="both"/>
        <w:rPr>
          <w:rFonts w:ascii="Arial" w:hAnsi="Arial" w:cs="Arial"/>
        </w:rPr>
      </w:pPr>
      <w:r w:rsidRPr="079AC0A7" w:rsidR="0024786D">
        <w:rPr>
          <w:rFonts w:ascii="Arial" w:hAnsi="Arial" w:cs="Arial"/>
        </w:rPr>
        <w:t xml:space="preserve">To measure progress, two supervisory signed off observed meetings and two structured handovers will be used, monthly audits of two care plans to achieve goal attainment, consent documentation, capacity notes, carer input and safety net guidance and a short post-follow up questionnaire to the patients or carers on their clarity and participation. To manage the problem, I will keep track of two indicators, including the </w:t>
      </w:r>
      <w:r w:rsidRPr="079AC0A7" w:rsidR="006613CE">
        <w:rPr>
          <w:rFonts w:ascii="Arial" w:hAnsi="Arial" w:cs="Arial"/>
        </w:rPr>
        <w:t>number</w:t>
      </w:r>
      <w:r w:rsidRPr="079AC0A7" w:rsidR="0024786D">
        <w:rPr>
          <w:rFonts w:ascii="Arial" w:hAnsi="Arial" w:cs="Arial"/>
        </w:rPr>
        <w:t xml:space="preserve"> of delayed responses after meetings of the multidisciplinary team, as well as the rate of spontaneous contacts with patients on my caseload in thirty days. The barriers that are expected are time issues which can reduce review quality</w:t>
      </w:r>
      <w:r w:rsidRPr="079AC0A7" w:rsidR="116FE77D">
        <w:rPr>
          <w:rFonts w:ascii="Arial" w:hAnsi="Arial" w:cs="Arial"/>
        </w:rPr>
        <w:t>. To</w:t>
      </w:r>
      <w:r w:rsidRPr="079AC0A7" w:rsidR="0024786D">
        <w:rPr>
          <w:rFonts w:ascii="Arial" w:hAnsi="Arial" w:cs="Arial"/>
        </w:rPr>
        <w:t xml:space="preserve"> counter this, I will ensure I get specific review slots and use short templates. The divergent priorities amongst partner agencies will be solved </w:t>
      </w:r>
      <w:r w:rsidRPr="079AC0A7" w:rsidR="63484C93">
        <w:rPr>
          <w:rFonts w:ascii="Arial" w:hAnsi="Arial" w:cs="Arial"/>
        </w:rPr>
        <w:t>by</w:t>
      </w:r>
      <w:r w:rsidRPr="079AC0A7" w:rsidR="0024786D">
        <w:rPr>
          <w:rFonts w:ascii="Arial" w:hAnsi="Arial" w:cs="Arial"/>
        </w:rPr>
        <w:t xml:space="preserve"> </w:t>
      </w:r>
      <w:r w:rsidRPr="079AC0A7" w:rsidR="6794395B">
        <w:rPr>
          <w:rFonts w:ascii="Arial" w:hAnsi="Arial" w:cs="Arial"/>
        </w:rPr>
        <w:t>foregrounding</w:t>
      </w:r>
      <w:r w:rsidRPr="079AC0A7" w:rsidR="0024786D">
        <w:rPr>
          <w:rFonts w:ascii="Arial" w:hAnsi="Arial" w:cs="Arial"/>
        </w:rPr>
        <w:t xml:space="preserve"> the goals of the individual and summing up risks and benefits and </w:t>
      </w:r>
      <w:r w:rsidRPr="079AC0A7" w:rsidR="3D57CDD6">
        <w:rPr>
          <w:rFonts w:ascii="Arial" w:hAnsi="Arial" w:cs="Arial"/>
        </w:rPr>
        <w:t>documenting</w:t>
      </w:r>
      <w:r w:rsidRPr="079AC0A7" w:rsidR="0024786D">
        <w:rPr>
          <w:rFonts w:ascii="Arial" w:hAnsi="Arial" w:cs="Arial"/>
        </w:rPr>
        <w:t xml:space="preserve"> agreed actions with the assigned owners and deadline. Low service capacity could extend treatment or social </w:t>
      </w:r>
      <w:r w:rsidRPr="079AC0A7" w:rsidR="0024786D">
        <w:rPr>
          <w:rFonts w:ascii="Arial" w:hAnsi="Arial" w:cs="Arial"/>
        </w:rPr>
        <w:t>assistance</w:t>
      </w:r>
      <w:r w:rsidRPr="079AC0A7" w:rsidR="0024786D">
        <w:rPr>
          <w:rFonts w:ascii="Arial" w:hAnsi="Arial" w:cs="Arial"/>
        </w:rPr>
        <w:t xml:space="preserve">; I will access resources available in communities where it is </w:t>
      </w:r>
      <w:r w:rsidRPr="079AC0A7" w:rsidR="006613CE">
        <w:rPr>
          <w:rFonts w:ascii="Arial" w:hAnsi="Arial" w:cs="Arial"/>
        </w:rPr>
        <w:t>necessary,</w:t>
      </w:r>
      <w:r w:rsidRPr="079AC0A7" w:rsidR="0024786D">
        <w:rPr>
          <w:rFonts w:ascii="Arial" w:hAnsi="Arial" w:cs="Arial"/>
        </w:rPr>
        <w:t xml:space="preserve"> and record risks related to waiting time. To the extent that I have noted that some young adults feel anxious about change, I will take my time in exposure tasks, celebrate small steps to success, and keep the communication patterns predictable, using rehearsed and explicit risk-enablement language to ensure that families feel that they are heard and their individual choices are not disrespected</w:t>
      </w:r>
      <w:r w:rsidRPr="079AC0A7" w:rsidR="003908DB">
        <w:rPr>
          <w:rFonts w:ascii="Arial" w:hAnsi="Arial" w:cs="Arial"/>
        </w:rPr>
        <w:t>.</w:t>
      </w:r>
    </w:p>
    <w:p w:rsidRPr="00E34FDC" w:rsidR="003908DB" w:rsidP="593F3771" w:rsidRDefault="00C4012D" w14:paraId="53EE89FD" w14:textId="77777777" w14:noSpellErr="1">
      <w:pPr>
        <w:pStyle w:val="Heading1"/>
        <w:jc w:val="both"/>
        <w:rPr>
          <w:rFonts w:cs="Arial"/>
          <w:sz w:val="28"/>
          <w:szCs w:val="28"/>
        </w:rPr>
      </w:pPr>
      <w:bookmarkStart w:name="_Toc211198493" w:id="9"/>
      <w:r w:rsidRPr="593F3771" w:rsidR="00C4012D">
        <w:rPr>
          <w:rFonts w:cs="Arial"/>
          <w:sz w:val="28"/>
          <w:szCs w:val="28"/>
        </w:rPr>
        <w:t>Conclusion</w:t>
      </w:r>
      <w:bookmarkEnd w:id="9"/>
    </w:p>
    <w:p w:rsidRPr="00E34FDC" w:rsidR="00E34FDC" w:rsidP="0000257C" w:rsidRDefault="0024786D" w14:paraId="0130A454" w14:noSpellErr="1" w14:textId="7D976F6A">
      <w:pPr>
        <w:spacing w:line="360" w:lineRule="auto"/>
        <w:jc w:val="both"/>
        <w:rPr>
          <w:rFonts w:ascii="Arial" w:hAnsi="Arial" w:cs="Arial"/>
        </w:rPr>
      </w:pPr>
      <w:r w:rsidRPr="079AC0A7" w:rsidR="0024786D">
        <w:rPr>
          <w:rFonts w:ascii="Arial" w:hAnsi="Arial" w:cs="Arial"/>
        </w:rPr>
        <w:t xml:space="preserve">The report </w:t>
      </w:r>
      <w:r w:rsidRPr="079AC0A7" w:rsidR="0024786D">
        <w:rPr>
          <w:rFonts w:ascii="Arial" w:hAnsi="Arial" w:cs="Arial"/>
        </w:rPr>
        <w:t>demonstrated</w:t>
      </w:r>
      <w:r w:rsidRPr="079AC0A7" w:rsidR="0024786D">
        <w:rPr>
          <w:rFonts w:ascii="Arial" w:hAnsi="Arial" w:cs="Arial"/>
        </w:rPr>
        <w:t xml:space="preserve"> the interactions between person-</w:t>
      </w:r>
      <w:r w:rsidRPr="079AC0A7" w:rsidR="006613CE">
        <w:rPr>
          <w:rFonts w:ascii="Arial" w:hAnsi="Arial" w:cs="Arial"/>
        </w:rPr>
        <w:t>centered</w:t>
      </w:r>
      <w:r w:rsidRPr="079AC0A7" w:rsidR="0024786D">
        <w:rPr>
          <w:rFonts w:ascii="Arial" w:hAnsi="Arial" w:cs="Arial"/>
        </w:rPr>
        <w:t xml:space="preserve"> care, partnership working, and ethical principles that help to create quality in the United Kingdom. The </w:t>
      </w:r>
      <w:r w:rsidRPr="079AC0A7" w:rsidR="2F012676">
        <w:rPr>
          <w:rFonts w:ascii="Arial" w:hAnsi="Arial" w:cs="Arial"/>
        </w:rPr>
        <w:t>example given</w:t>
      </w:r>
      <w:r w:rsidRPr="079AC0A7" w:rsidR="0024786D">
        <w:rPr>
          <w:rFonts w:ascii="Arial" w:hAnsi="Arial" w:cs="Arial"/>
        </w:rPr>
        <w:t xml:space="preserve"> of the practice had quantifiable changes in the metrics of independence and safety, which proved measurable improvements. The development plan </w:t>
      </w:r>
      <w:r w:rsidRPr="079AC0A7" w:rsidR="0024786D">
        <w:rPr>
          <w:rFonts w:ascii="Arial" w:hAnsi="Arial" w:cs="Arial"/>
        </w:rPr>
        <w:t>contains</w:t>
      </w:r>
      <w:r w:rsidRPr="079AC0A7" w:rsidR="0024786D">
        <w:rPr>
          <w:rFonts w:ascii="Arial" w:hAnsi="Arial" w:cs="Arial"/>
        </w:rPr>
        <w:t xml:space="preserve"> clear steps, measures, and protection that guarantee that the follow-up actions are in line with the priorities of the individual.</w:t>
      </w:r>
    </w:p>
    <w:p w:rsidRPr="00E34FDC" w:rsidR="00E34FDC" w:rsidP="0000257C" w:rsidRDefault="00E34FDC" w14:paraId="421CCFD5" w14:textId="77777777">
      <w:pPr>
        <w:spacing w:line="360" w:lineRule="auto"/>
        <w:jc w:val="both"/>
        <w:rPr>
          <w:rFonts w:ascii="Arial" w:hAnsi="Arial" w:cs="Arial"/>
        </w:rPr>
      </w:pPr>
    </w:p>
    <w:p w:rsidRPr="00E34FDC" w:rsidR="00E34FDC" w:rsidP="0000257C" w:rsidRDefault="00E34FDC" w14:paraId="665DE363" w14:textId="77777777">
      <w:pPr>
        <w:spacing w:line="360" w:lineRule="auto"/>
        <w:jc w:val="both"/>
        <w:rPr>
          <w:rFonts w:ascii="Arial" w:hAnsi="Arial" w:cs="Arial"/>
        </w:rPr>
      </w:pPr>
    </w:p>
    <w:p w:rsidRPr="00CE1C97" w:rsidR="00B12183" w:rsidP="079AC0A7" w:rsidRDefault="00E34FDC" w14:paraId="70A76EC4" w14:textId="7C26F331" w14:noSpellErr="1">
      <w:pPr>
        <w:pStyle w:val="Heading1"/>
        <w:spacing w:line="360" w:lineRule="auto"/>
        <w:jc w:val="both"/>
        <w:rPr>
          <w:rFonts w:ascii="Arial" w:hAnsi="Arial" w:cs="Arial"/>
        </w:rPr>
      </w:pPr>
    </w:p>
    <w:p w:rsidR="453DC196" w:rsidP="453DC196" w:rsidRDefault="453DC196" w14:paraId="60E48DC8" w14:textId="1B218A89">
      <w:pPr>
        <w:pStyle w:val="Normal"/>
      </w:pPr>
    </w:p>
    <w:p w:rsidR="453DC196" w:rsidP="453DC196" w:rsidRDefault="453DC196" w14:paraId="17F4E457" w14:textId="158D8DF0">
      <w:pPr>
        <w:pStyle w:val="Normal"/>
      </w:pPr>
    </w:p>
    <w:p w:rsidR="453DC196" w:rsidP="453DC196" w:rsidRDefault="453DC196" w14:paraId="4B130D06" w14:textId="646BD847">
      <w:pPr>
        <w:pStyle w:val="Normal"/>
      </w:pPr>
    </w:p>
    <w:p w:rsidR="453DC196" w:rsidP="453DC196" w:rsidRDefault="453DC196" w14:paraId="4407E4CC" w14:textId="0E68E86E">
      <w:pPr>
        <w:pStyle w:val="Normal"/>
      </w:pPr>
    </w:p>
    <w:p w:rsidR="453DC196" w:rsidP="453DC196" w:rsidRDefault="453DC196" w14:paraId="1BDF3471" w14:textId="5E85E5AD">
      <w:pPr>
        <w:pStyle w:val="Normal"/>
      </w:pPr>
    </w:p>
    <w:p w:rsidR="453DC196" w:rsidP="453DC196" w:rsidRDefault="453DC196" w14:paraId="5C10E344" w14:textId="67A6DC39">
      <w:pPr>
        <w:pStyle w:val="Normal"/>
      </w:pPr>
    </w:p>
    <w:p w:rsidR="453DC196" w:rsidP="453DC196" w:rsidRDefault="453DC196" w14:paraId="1F783004" w14:textId="0C289690">
      <w:pPr>
        <w:pStyle w:val="Normal"/>
      </w:pPr>
    </w:p>
    <w:p w:rsidR="453DC196" w:rsidP="453DC196" w:rsidRDefault="453DC196" w14:paraId="0F8A2DD0" w14:textId="44BB41A1">
      <w:pPr>
        <w:pStyle w:val="Normal"/>
      </w:pPr>
    </w:p>
    <w:p w:rsidR="453DC196" w:rsidP="453DC196" w:rsidRDefault="453DC196" w14:paraId="728F3783" w14:textId="5501F290">
      <w:pPr>
        <w:pStyle w:val="Normal"/>
      </w:pPr>
    </w:p>
    <w:p w:rsidR="593F3771" w:rsidP="593F3771" w:rsidRDefault="593F3771" w14:noSpellErr="1" w14:paraId="6CF36626" w14:textId="764DB7B4">
      <w:pPr>
        <w:pStyle w:val="Normal"/>
      </w:pPr>
    </w:p>
    <w:p w:rsidRPr="00CE1C97" w:rsidR="00B12183" w:rsidP="593F3771" w:rsidRDefault="00E34FDC" w14:paraId="20E69774" w14:textId="6DB2825A" w14:noSpellErr="1">
      <w:pPr>
        <w:pStyle w:val="Heading1"/>
        <w:jc w:val="both"/>
        <w:rPr>
          <w:rFonts w:cs="Arial"/>
          <w:sz w:val="28"/>
          <w:szCs w:val="28"/>
          <w:u w:val="single"/>
        </w:rPr>
      </w:pPr>
      <w:bookmarkStart w:name="_Toc211198494" w:id="10"/>
      <w:r w:rsidRPr="453DC196" w:rsidR="6FC6A6D0">
        <w:rPr>
          <w:rFonts w:cs="Arial"/>
          <w:sz w:val="28"/>
          <w:szCs w:val="28"/>
          <w:u w:val="single"/>
        </w:rPr>
        <w:t>References</w:t>
      </w:r>
      <w:bookmarkEnd w:id="10"/>
    </w:p>
    <w:p w:rsidR="17624A50" w:rsidP="453DC196" w:rsidRDefault="17624A50" w14:paraId="27154616" w14:textId="25C216FA">
      <w:pPr>
        <w:pStyle w:val="Normal"/>
        <w:spacing w:line="360" w:lineRule="auto"/>
        <w:rPr>
          <w:rFonts w:ascii="Arial" w:hAnsi="Arial" w:eastAsia="Arial" w:cs="Arial"/>
          <w:noProof w:val="0"/>
          <w:color w:val="auto"/>
          <w:sz w:val="22"/>
          <w:szCs w:val="22"/>
          <w:lang w:val="en-US"/>
        </w:rPr>
      </w:pPr>
      <w:r w:rsidRPr="453DC196" w:rsidR="17624A50">
        <w:rPr>
          <w:rFonts w:ascii="Arial" w:hAnsi="Arial" w:eastAsia="Arial" w:cs="Arial"/>
          <w:b w:val="0"/>
          <w:bCs w:val="0"/>
          <w:i w:val="0"/>
          <w:iCs w:val="0"/>
          <w:caps w:val="0"/>
          <w:smallCaps w:val="0"/>
          <w:noProof w:val="0"/>
          <w:color w:val="auto"/>
          <w:sz w:val="22"/>
          <w:szCs w:val="22"/>
          <w:lang w:val="en-US"/>
        </w:rPr>
        <w:t xml:space="preserve">Carers UK (2023). </w:t>
      </w:r>
      <w:r w:rsidRPr="453DC196" w:rsidR="17624A50">
        <w:rPr>
          <w:rFonts w:ascii="Arial" w:hAnsi="Arial" w:eastAsia="Arial" w:cs="Arial"/>
          <w:b w:val="0"/>
          <w:bCs w:val="0"/>
          <w:i w:val="1"/>
          <w:iCs w:val="1"/>
          <w:caps w:val="0"/>
          <w:smallCaps w:val="0"/>
          <w:noProof w:val="0"/>
          <w:color w:val="auto"/>
          <w:sz w:val="22"/>
          <w:szCs w:val="22"/>
          <w:lang w:val="en-US"/>
        </w:rPr>
        <w:t>Your Guide to the Care Act (England)</w:t>
      </w:r>
      <w:r w:rsidRPr="453DC196" w:rsidR="17624A50">
        <w:rPr>
          <w:rFonts w:ascii="Arial" w:hAnsi="Arial" w:eastAsia="Arial" w:cs="Arial"/>
          <w:b w:val="0"/>
          <w:bCs w:val="0"/>
          <w:i w:val="0"/>
          <w:iCs w:val="0"/>
          <w:caps w:val="0"/>
          <w:smallCaps w:val="0"/>
          <w:noProof w:val="0"/>
          <w:color w:val="auto"/>
          <w:sz w:val="22"/>
          <w:szCs w:val="22"/>
          <w:lang w:val="en-US"/>
        </w:rPr>
        <w:t>. [online] Carers UK. Available at: https://www.carersuk.org/help-and-advice/guides-and-tools/your-guide-to-the-care-act-england/.</w:t>
      </w:r>
    </w:p>
    <w:p w:rsidR="52232EC3" w:rsidP="453DC196" w:rsidRDefault="52232EC3" w14:paraId="14EE5D2A" w14:textId="5A9FA2CB">
      <w:pPr>
        <w:pStyle w:val="Normal"/>
        <w:spacing w:after="240" w:afterAutospacing="off"/>
        <w:rPr>
          <w:rFonts w:ascii="Arial" w:hAnsi="Arial" w:eastAsia="Arial" w:cs="Arial"/>
          <w:noProof w:val="0"/>
          <w:color w:val="auto"/>
          <w:sz w:val="22"/>
          <w:szCs w:val="22"/>
          <w:lang w:val="en-US"/>
        </w:rPr>
      </w:pPr>
      <w:r w:rsidRPr="453DC196" w:rsidR="52232EC3">
        <w:rPr>
          <w:rFonts w:ascii="Arial" w:hAnsi="Arial" w:eastAsia="Arial" w:cs="Arial"/>
          <w:b w:val="0"/>
          <w:bCs w:val="0"/>
          <w:i w:val="0"/>
          <w:iCs w:val="0"/>
          <w:caps w:val="0"/>
          <w:smallCaps w:val="0"/>
          <w:noProof w:val="0"/>
          <w:color w:val="auto"/>
          <w:sz w:val="22"/>
          <w:szCs w:val="22"/>
          <w:lang w:val="en-US"/>
        </w:rPr>
        <w:t xml:space="preserve">Department of Health (2005). </w:t>
      </w:r>
      <w:r w:rsidRPr="453DC196" w:rsidR="52232EC3">
        <w:rPr>
          <w:rFonts w:ascii="Arial" w:hAnsi="Arial" w:eastAsia="Arial" w:cs="Arial"/>
          <w:b w:val="0"/>
          <w:bCs w:val="0"/>
          <w:i w:val="1"/>
          <w:iCs w:val="1"/>
          <w:caps w:val="0"/>
          <w:smallCaps w:val="0"/>
          <w:noProof w:val="0"/>
          <w:color w:val="auto"/>
          <w:sz w:val="22"/>
          <w:szCs w:val="22"/>
          <w:lang w:val="en-US"/>
        </w:rPr>
        <w:t>Mental Capacity Act 2005</w:t>
      </w:r>
      <w:r w:rsidRPr="453DC196" w:rsidR="52232EC3">
        <w:rPr>
          <w:rFonts w:ascii="Arial" w:hAnsi="Arial" w:eastAsia="Arial" w:cs="Arial"/>
          <w:b w:val="0"/>
          <w:bCs w:val="0"/>
          <w:i w:val="0"/>
          <w:iCs w:val="0"/>
          <w:caps w:val="0"/>
          <w:smallCaps w:val="0"/>
          <w:noProof w:val="0"/>
          <w:color w:val="auto"/>
          <w:sz w:val="22"/>
          <w:szCs w:val="22"/>
          <w:lang w:val="en-US"/>
        </w:rPr>
        <w:t>. [online] Available at: https://www.legislation.gov.uk/ukpga/2005/9/pdfs/ukpga_20050009_en.pdf.</w:t>
      </w:r>
    </w:p>
    <w:p w:rsidRPr="00B12183" w:rsidR="00B12183" w:rsidP="453DC196" w:rsidRDefault="00B12183" w14:paraId="494D0599" w14:textId="034F4AF7" w14:noSpellErr="1">
      <w:pPr>
        <w:pStyle w:val="Normal"/>
        <w:spacing w:line="360" w:lineRule="auto"/>
        <w:rPr>
          <w:rFonts w:ascii="Arial" w:hAnsi="Arial" w:eastAsia="Arial" w:cs="Arial"/>
          <w:sz w:val="22"/>
          <w:szCs w:val="22"/>
        </w:rPr>
      </w:pPr>
      <w:r w:rsidRPr="453DC196" w:rsidR="65BAD1A4">
        <w:rPr>
          <w:rFonts w:ascii="Arial" w:hAnsi="Arial" w:eastAsia="Arial" w:cs="Arial"/>
        </w:rPr>
        <w:t xml:space="preserve">Doucet, S., Splane, J., Luke, A., Asher, K.E., </w:t>
      </w:r>
      <w:r w:rsidRPr="453DC196" w:rsidR="65BAD1A4">
        <w:rPr>
          <w:rFonts w:ascii="Arial" w:hAnsi="Arial" w:eastAsia="Arial" w:cs="Arial"/>
        </w:rPr>
        <w:t>Breneol</w:t>
      </w:r>
      <w:r w:rsidRPr="453DC196" w:rsidR="65BAD1A4">
        <w:rPr>
          <w:rFonts w:ascii="Arial" w:hAnsi="Arial" w:eastAsia="Arial" w:cs="Arial"/>
        </w:rPr>
        <w:t xml:space="preserve">, S., </w:t>
      </w:r>
      <w:r w:rsidRPr="453DC196" w:rsidR="65BAD1A4">
        <w:rPr>
          <w:rFonts w:ascii="Arial" w:hAnsi="Arial" w:eastAsia="Arial" w:cs="Arial"/>
        </w:rPr>
        <w:t>Pidduck</w:t>
      </w:r>
      <w:r w:rsidRPr="453DC196" w:rsidR="65BAD1A4">
        <w:rPr>
          <w:rFonts w:ascii="Arial" w:hAnsi="Arial" w:eastAsia="Arial" w:cs="Arial"/>
        </w:rPr>
        <w:t>, J., Grant, A., Dionne</w:t>
      </w:r>
      <w:r w:rsidRPr="453DC196" w:rsidR="2BF9F6E1">
        <w:rPr>
          <w:rFonts w:ascii="Arial" w:hAnsi="Arial" w:eastAsia="Arial" w:cs="Arial"/>
        </w:rPr>
        <w:t xml:space="preserve"> </w:t>
      </w:r>
      <w:r w:rsidRPr="453DC196" w:rsidR="65BAD1A4">
        <w:rPr>
          <w:rFonts w:ascii="Arial" w:hAnsi="Arial" w:eastAsia="Arial" w:cs="Arial"/>
        </w:rPr>
        <w:t>E</w:t>
      </w:r>
      <w:r w:rsidRPr="453DC196" w:rsidR="65BAD1A4">
        <w:rPr>
          <w:rFonts w:ascii="Arial" w:hAnsi="Arial" w:eastAsia="Arial" w:cs="Arial"/>
        </w:rPr>
        <w:t>.,Scott</w:t>
      </w:r>
      <w:r w:rsidRPr="453DC196" w:rsidR="65BAD1A4">
        <w:rPr>
          <w:rFonts w:ascii="Arial" w:hAnsi="Arial" w:eastAsia="Arial" w:cs="Arial"/>
        </w:rPr>
        <w:t>, C., Keeping</w:t>
      </w:r>
      <w:r w:rsidRPr="453DC196" w:rsidR="65BAD1A4">
        <w:rPr>
          <w:rFonts w:ascii="Arial" w:hAnsi="Arial" w:eastAsia="Arial" w:cs="Arial"/>
        </w:rPr>
        <w:t>‐</w:t>
      </w:r>
      <w:r w:rsidRPr="453DC196" w:rsidR="65BAD1A4">
        <w:rPr>
          <w:rFonts w:ascii="Arial" w:hAnsi="Arial" w:eastAsia="Arial" w:cs="Arial"/>
        </w:rPr>
        <w:t xml:space="preserve">Burke, L., McIsaac, J., Gorter, J.W. and Curran, J. (2022). </w:t>
      </w:r>
      <w:r w:rsidRPr="453DC196" w:rsidR="65BAD1A4">
        <w:rPr>
          <w:rFonts w:ascii="Arial" w:hAnsi="Arial" w:eastAsia="Arial" w:cs="Arial"/>
        </w:rPr>
        <w:t>Programmes</w:t>
      </w:r>
      <w:r w:rsidRPr="453DC196" w:rsidR="65BAD1A4">
        <w:rPr>
          <w:rFonts w:ascii="Arial" w:hAnsi="Arial" w:eastAsia="Arial" w:cs="Arial"/>
        </w:rPr>
        <w:t xml:space="preserve"> to support </w:t>
      </w:r>
      <w:r w:rsidRPr="453DC196" w:rsidR="65BAD1A4">
        <w:rPr>
          <w:rFonts w:ascii="Arial" w:hAnsi="Arial" w:eastAsia="Arial" w:cs="Arial"/>
        </w:rPr>
        <w:t>paediatric</w:t>
      </w:r>
      <w:r w:rsidRPr="453DC196" w:rsidR="65BAD1A4">
        <w:rPr>
          <w:rFonts w:ascii="Arial" w:hAnsi="Arial" w:eastAsia="Arial" w:cs="Arial"/>
        </w:rPr>
        <w:t xml:space="preserve"> to adult healthcare transitions for youth with complex care needs and their families: A scoping review. </w:t>
      </w:r>
      <w:r w:rsidRPr="453DC196" w:rsidR="65BAD1A4">
        <w:rPr>
          <w:rFonts w:ascii="Arial" w:hAnsi="Arial" w:eastAsia="Arial" w:cs="Arial"/>
        </w:rPr>
        <w:t>Child: Care, Health and Development</w:t>
      </w:r>
      <w:r w:rsidRPr="453DC196" w:rsidR="65BAD1A4">
        <w:rPr>
          <w:rFonts w:ascii="Arial" w:hAnsi="Arial" w:eastAsia="Arial" w:cs="Arial"/>
        </w:rPr>
        <w:t>, 48(5), pp</w:t>
      </w:r>
      <w:r w:rsidRPr="453DC196" w:rsidR="2716AC5C">
        <w:rPr>
          <w:rFonts w:ascii="Arial" w:hAnsi="Arial" w:eastAsia="Arial" w:cs="Arial"/>
        </w:rPr>
        <w:t>. 659</w:t>
      </w:r>
      <w:r w:rsidRPr="453DC196" w:rsidR="65BAD1A4">
        <w:rPr>
          <w:rFonts w:ascii="Arial" w:hAnsi="Arial" w:eastAsia="Arial" w:cs="Arial"/>
        </w:rPr>
        <w:t xml:space="preserve">–692. </w:t>
      </w:r>
      <w:r w:rsidRPr="453DC196" w:rsidR="65BAD1A4">
        <w:rPr>
          <w:rFonts w:ascii="Arial" w:hAnsi="Arial" w:eastAsia="Arial" w:cs="Arial"/>
        </w:rPr>
        <w:t>doi:https</w:t>
      </w:r>
      <w:r w:rsidRPr="453DC196" w:rsidR="65BAD1A4">
        <w:rPr>
          <w:rFonts w:ascii="Arial" w:hAnsi="Arial" w:eastAsia="Arial" w:cs="Arial"/>
        </w:rPr>
        <w:t>://doi.org/10.1111/cch.12984</w:t>
      </w:r>
      <w:r w:rsidRPr="453DC196" w:rsidR="65BAD1A4">
        <w:rPr>
          <w:rFonts w:ascii="Arial" w:hAnsi="Arial" w:eastAsia="Arial" w:cs="Arial"/>
        </w:rPr>
        <w:t>.</w:t>
      </w:r>
    </w:p>
    <w:p w:rsidRPr="00B12183" w:rsidR="00B12183" w:rsidP="453DC196" w:rsidRDefault="00B12183" w14:paraId="2ADC8ADC" w14:textId="77777777">
      <w:pPr>
        <w:spacing w:line="360" w:lineRule="auto"/>
        <w:ind w:left="720" w:hanging="720"/>
        <w:jc w:val="both"/>
        <w:rPr>
          <w:rFonts w:ascii="Arial" w:hAnsi="Arial" w:eastAsia="Arial" w:cs="Arial"/>
          <w:color w:val="auto"/>
          <w:sz w:val="22"/>
          <w:szCs w:val="22"/>
        </w:rPr>
      </w:pPr>
      <w:r w:rsidRPr="453DC196" w:rsidR="65BAD1A4">
        <w:rPr>
          <w:rFonts w:ascii="Arial" w:hAnsi="Arial" w:eastAsia="Arial" w:cs="Arial"/>
          <w:color w:val="auto"/>
          <w:sz w:val="22"/>
          <w:szCs w:val="22"/>
        </w:rPr>
        <w:t xml:space="preserve">Grace Van Houte, A. (2024). </w:t>
      </w:r>
      <w:r w:rsidRPr="453DC196" w:rsidR="65BAD1A4">
        <w:rPr>
          <w:rFonts w:ascii="Arial" w:hAnsi="Arial" w:eastAsia="Arial" w:cs="Arial"/>
          <w:i w:val="1"/>
          <w:iCs w:val="1"/>
          <w:color w:val="auto"/>
          <w:sz w:val="22"/>
          <w:szCs w:val="22"/>
        </w:rPr>
        <w:t>i</w:t>
      </w:r>
      <w:r w:rsidRPr="453DC196" w:rsidR="65BAD1A4">
        <w:rPr>
          <w:rFonts w:ascii="Arial" w:hAnsi="Arial" w:eastAsia="Arial" w:cs="Arial"/>
          <w:i w:val="1"/>
          <w:iCs w:val="1"/>
          <w:color w:val="auto"/>
          <w:sz w:val="22"/>
          <w:szCs w:val="22"/>
        </w:rPr>
        <w:t xml:space="preserve"> SBAR IN LONG-TERM CARE: A QUALITY IMPROVEMENT INITIATIVE</w:t>
      </w:r>
      <w:r w:rsidRPr="453DC196" w:rsidR="65BAD1A4">
        <w:rPr>
          <w:rFonts w:ascii="Arial" w:hAnsi="Arial" w:eastAsia="Arial" w:cs="Arial"/>
          <w:color w:val="auto"/>
          <w:sz w:val="22"/>
          <w:szCs w:val="22"/>
        </w:rPr>
        <w:t>. [online] Available at: https://scholarworks.montana.edu/server/api/core/bitstreams/5fbcfbf9-a994-4131-970f-d5ee47a9bddd/content.</w:t>
      </w:r>
    </w:p>
    <w:p w:rsidRPr="00B12183" w:rsidR="00B12183" w:rsidP="453DC196" w:rsidRDefault="00B12183" w14:paraId="69C7F050" w14:textId="2EB6E37F" w14:noSpellErr="1">
      <w:pPr>
        <w:spacing w:line="360" w:lineRule="auto"/>
        <w:ind w:left="720" w:hanging="720"/>
        <w:jc w:val="both"/>
        <w:rPr>
          <w:rFonts w:ascii="Arial" w:hAnsi="Arial" w:eastAsia="Arial" w:cs="Arial"/>
          <w:color w:val="auto"/>
          <w:sz w:val="22"/>
          <w:szCs w:val="22"/>
        </w:rPr>
      </w:pPr>
      <w:r w:rsidRPr="453DC196" w:rsidR="65BAD1A4">
        <w:rPr>
          <w:rFonts w:ascii="Arial" w:hAnsi="Arial" w:eastAsia="Arial" w:cs="Arial"/>
          <w:color w:val="auto"/>
          <w:sz w:val="22"/>
          <w:szCs w:val="22"/>
        </w:rPr>
        <w:t xml:space="preserve">Leishman, E., Meers, J., Halliday, </w:t>
      </w:r>
      <w:r w:rsidRPr="453DC196" w:rsidR="65BAD1A4">
        <w:rPr>
          <w:rFonts w:ascii="Arial" w:hAnsi="Arial" w:eastAsia="Arial" w:cs="Arial"/>
          <w:color w:val="auto"/>
          <w:sz w:val="22"/>
          <w:szCs w:val="22"/>
        </w:rPr>
        <w:t>S.</w:t>
      </w:r>
      <w:r w:rsidRPr="453DC196" w:rsidR="65BAD1A4">
        <w:rPr>
          <w:rFonts w:ascii="Arial" w:hAnsi="Arial" w:eastAsia="Arial" w:cs="Arial"/>
          <w:color w:val="auto"/>
          <w:sz w:val="22"/>
          <w:szCs w:val="22"/>
        </w:rPr>
        <w:t xml:space="preserve"> and Tomlinson, J. (2025). Person-</w:t>
      </w:r>
      <w:r w:rsidRPr="453DC196" w:rsidR="65BAD1A4">
        <w:rPr>
          <w:rFonts w:ascii="Arial" w:hAnsi="Arial" w:eastAsia="Arial" w:cs="Arial"/>
          <w:color w:val="auto"/>
          <w:sz w:val="22"/>
          <w:szCs w:val="22"/>
        </w:rPr>
        <w:t>centred</w:t>
      </w:r>
      <w:r w:rsidRPr="453DC196" w:rsidR="65BAD1A4">
        <w:rPr>
          <w:rFonts w:ascii="Arial" w:hAnsi="Arial" w:eastAsia="Arial" w:cs="Arial"/>
          <w:color w:val="auto"/>
          <w:sz w:val="22"/>
          <w:szCs w:val="22"/>
        </w:rPr>
        <w:t xml:space="preserve"> </w:t>
      </w:r>
      <w:r w:rsidRPr="453DC196" w:rsidR="4B962DBC">
        <w:rPr>
          <w:rFonts w:ascii="Arial" w:hAnsi="Arial" w:eastAsia="Arial" w:cs="Arial"/>
          <w:color w:val="auto"/>
          <w:sz w:val="22"/>
          <w:szCs w:val="22"/>
        </w:rPr>
        <w:t>process?</w:t>
      </w:r>
      <w:r w:rsidRPr="453DC196" w:rsidR="65BAD1A4">
        <w:rPr>
          <w:rFonts w:ascii="Arial" w:hAnsi="Arial" w:eastAsia="Arial" w:cs="Arial"/>
          <w:color w:val="auto"/>
          <w:sz w:val="22"/>
          <w:szCs w:val="22"/>
        </w:rPr>
        <w:t xml:space="preserve"> </w:t>
      </w:r>
      <w:r w:rsidRPr="453DC196" w:rsidR="43789206">
        <w:rPr>
          <w:rFonts w:ascii="Arial" w:hAnsi="Arial" w:eastAsia="Arial" w:cs="Arial"/>
          <w:color w:val="auto"/>
          <w:sz w:val="22"/>
          <w:szCs w:val="22"/>
        </w:rPr>
        <w:t>The Procedural</w:t>
      </w:r>
      <w:r w:rsidRPr="453DC196" w:rsidR="65BAD1A4">
        <w:rPr>
          <w:rFonts w:ascii="Arial" w:hAnsi="Arial" w:eastAsia="Arial" w:cs="Arial"/>
          <w:color w:val="auto"/>
          <w:sz w:val="22"/>
          <w:szCs w:val="22"/>
        </w:rPr>
        <w:t xml:space="preserve"> </w:t>
      </w:r>
      <w:r w:rsidRPr="453DC196" w:rsidR="63A412EF">
        <w:rPr>
          <w:rFonts w:ascii="Arial" w:hAnsi="Arial" w:eastAsia="Arial" w:cs="Arial"/>
          <w:color w:val="auto"/>
          <w:sz w:val="22"/>
          <w:szCs w:val="22"/>
        </w:rPr>
        <w:t>Fairness</w:t>
      </w:r>
      <w:r w:rsidRPr="453DC196" w:rsidR="65BAD1A4">
        <w:rPr>
          <w:rFonts w:ascii="Arial" w:hAnsi="Arial" w:eastAsia="Arial" w:cs="Arial"/>
          <w:color w:val="auto"/>
          <w:sz w:val="22"/>
          <w:szCs w:val="22"/>
        </w:rPr>
        <w:t xml:space="preserve"> and Care Act 2014 </w:t>
      </w:r>
      <w:r w:rsidRPr="453DC196" w:rsidR="65BAD1A4">
        <w:rPr>
          <w:rFonts w:ascii="Arial" w:hAnsi="Arial" w:eastAsia="Arial" w:cs="Arial"/>
          <w:color w:val="auto"/>
          <w:sz w:val="22"/>
          <w:szCs w:val="22"/>
        </w:rPr>
        <w:t>needsz</w:t>
      </w:r>
      <w:r w:rsidRPr="453DC196" w:rsidR="65BAD1A4">
        <w:rPr>
          <w:rFonts w:ascii="Arial" w:hAnsi="Arial" w:eastAsia="Arial" w:cs="Arial"/>
          <w:color w:val="auto"/>
          <w:sz w:val="22"/>
          <w:szCs w:val="22"/>
        </w:rPr>
        <w:t xml:space="preserve"> assessments. </w:t>
      </w:r>
      <w:r w:rsidRPr="453DC196" w:rsidR="65BAD1A4">
        <w:rPr>
          <w:rFonts w:ascii="Arial" w:hAnsi="Arial" w:eastAsia="Arial" w:cs="Arial"/>
          <w:i w:val="1"/>
          <w:iCs w:val="1"/>
          <w:color w:val="auto"/>
          <w:sz w:val="22"/>
          <w:szCs w:val="22"/>
        </w:rPr>
        <w:t>The British Journal of Social Work</w:t>
      </w:r>
      <w:r w:rsidRPr="453DC196" w:rsidR="65BAD1A4">
        <w:rPr>
          <w:rFonts w:ascii="Arial" w:hAnsi="Arial" w:eastAsia="Arial" w:cs="Arial"/>
          <w:color w:val="auto"/>
          <w:sz w:val="22"/>
          <w:szCs w:val="22"/>
        </w:rPr>
        <w:t xml:space="preserve">. [online] </w:t>
      </w:r>
      <w:r w:rsidRPr="453DC196" w:rsidR="65BAD1A4">
        <w:rPr>
          <w:rFonts w:ascii="Arial" w:hAnsi="Arial" w:eastAsia="Arial" w:cs="Arial"/>
          <w:color w:val="auto"/>
          <w:sz w:val="22"/>
          <w:szCs w:val="22"/>
        </w:rPr>
        <w:t>doi:https</w:t>
      </w:r>
      <w:r w:rsidRPr="453DC196" w:rsidR="65BAD1A4">
        <w:rPr>
          <w:rFonts w:ascii="Arial" w:hAnsi="Arial" w:eastAsia="Arial" w:cs="Arial"/>
          <w:color w:val="auto"/>
          <w:sz w:val="22"/>
          <w:szCs w:val="22"/>
        </w:rPr>
        <w:t>://doi.org/10.1093/</w:t>
      </w:r>
      <w:r w:rsidRPr="453DC196" w:rsidR="65BAD1A4">
        <w:rPr>
          <w:rFonts w:ascii="Arial" w:hAnsi="Arial" w:eastAsia="Arial" w:cs="Arial"/>
          <w:color w:val="auto"/>
          <w:sz w:val="22"/>
          <w:szCs w:val="22"/>
        </w:rPr>
        <w:t>bjsw</w:t>
      </w:r>
      <w:r w:rsidRPr="453DC196" w:rsidR="65BAD1A4">
        <w:rPr>
          <w:rFonts w:ascii="Arial" w:hAnsi="Arial" w:eastAsia="Arial" w:cs="Arial"/>
          <w:color w:val="auto"/>
          <w:sz w:val="22"/>
          <w:szCs w:val="22"/>
        </w:rPr>
        <w:t>/bcaf076</w:t>
      </w:r>
      <w:r w:rsidRPr="453DC196" w:rsidR="65BAD1A4">
        <w:rPr>
          <w:rFonts w:ascii="Arial" w:hAnsi="Arial" w:eastAsia="Arial" w:cs="Arial"/>
          <w:color w:val="auto"/>
          <w:sz w:val="22"/>
          <w:szCs w:val="22"/>
        </w:rPr>
        <w:t>.</w:t>
      </w:r>
    </w:p>
    <w:p w:rsidRPr="00B12183" w:rsidR="00B12183" w:rsidP="453DC196" w:rsidRDefault="00B12183" w14:paraId="365B1776" w14:textId="77777777">
      <w:pPr>
        <w:spacing w:line="360" w:lineRule="auto"/>
        <w:ind w:left="720" w:hanging="720"/>
        <w:jc w:val="both"/>
        <w:rPr>
          <w:rFonts w:ascii="Arial" w:hAnsi="Arial" w:eastAsia="Arial" w:cs="Arial"/>
          <w:color w:val="auto"/>
          <w:sz w:val="22"/>
          <w:szCs w:val="22"/>
        </w:rPr>
      </w:pPr>
      <w:r w:rsidRPr="453DC196" w:rsidR="65BAD1A4">
        <w:rPr>
          <w:rFonts w:ascii="Arial" w:hAnsi="Arial" w:eastAsia="Arial" w:cs="Arial"/>
          <w:color w:val="auto"/>
          <w:sz w:val="22"/>
          <w:szCs w:val="22"/>
        </w:rPr>
        <w:t xml:space="preserve">Lloyd, J., Hickle, K., Owens, </w:t>
      </w:r>
      <w:r w:rsidRPr="453DC196" w:rsidR="65BAD1A4">
        <w:rPr>
          <w:rFonts w:ascii="Arial" w:hAnsi="Arial" w:eastAsia="Arial" w:cs="Arial"/>
          <w:color w:val="auto"/>
          <w:sz w:val="22"/>
          <w:szCs w:val="22"/>
        </w:rPr>
        <w:t>R.</w:t>
      </w:r>
      <w:r w:rsidRPr="453DC196" w:rsidR="65BAD1A4">
        <w:rPr>
          <w:rFonts w:ascii="Arial" w:hAnsi="Arial" w:eastAsia="Arial" w:cs="Arial"/>
          <w:color w:val="auto"/>
          <w:sz w:val="22"/>
          <w:szCs w:val="22"/>
        </w:rPr>
        <w:t xml:space="preserve"> and Peace, D. (2023). Relationship</w:t>
      </w:r>
      <w:r w:rsidRPr="453DC196" w:rsidR="65BAD1A4">
        <w:rPr>
          <w:rFonts w:ascii="Arial" w:hAnsi="Arial" w:eastAsia="Arial" w:cs="Arial"/>
          <w:color w:val="auto"/>
          <w:sz w:val="22"/>
          <w:szCs w:val="22"/>
        </w:rPr>
        <w:t>‐</w:t>
      </w:r>
      <w:r w:rsidRPr="453DC196" w:rsidR="65BAD1A4">
        <w:rPr>
          <w:rFonts w:ascii="Arial" w:hAnsi="Arial" w:eastAsia="Arial" w:cs="Arial"/>
          <w:color w:val="auto"/>
          <w:sz w:val="22"/>
          <w:szCs w:val="22"/>
        </w:rPr>
        <w:t xml:space="preserve">based practice and contextual safeguarding: Approaches to working with young people </w:t>
      </w:r>
      <w:r w:rsidRPr="453DC196" w:rsidR="65BAD1A4">
        <w:rPr>
          <w:rFonts w:ascii="Arial" w:hAnsi="Arial" w:eastAsia="Arial" w:cs="Arial"/>
          <w:color w:val="auto"/>
          <w:sz w:val="22"/>
          <w:szCs w:val="22"/>
        </w:rPr>
        <w:t>experiencing extra</w:t>
      </w:r>
      <w:r w:rsidRPr="453DC196" w:rsidR="65BAD1A4">
        <w:rPr>
          <w:rFonts w:ascii="Arial" w:hAnsi="Arial" w:eastAsia="Arial" w:cs="Arial"/>
          <w:color w:val="auto"/>
          <w:sz w:val="22"/>
          <w:szCs w:val="22"/>
        </w:rPr>
        <w:t>‐</w:t>
      </w:r>
      <w:r w:rsidRPr="453DC196" w:rsidR="65BAD1A4">
        <w:rPr>
          <w:rFonts w:ascii="Arial" w:hAnsi="Arial" w:eastAsia="Arial" w:cs="Arial"/>
          <w:color w:val="auto"/>
          <w:sz w:val="22"/>
          <w:szCs w:val="22"/>
        </w:rPr>
        <w:t>familial</w:t>
      </w:r>
      <w:r w:rsidRPr="453DC196" w:rsidR="65BAD1A4">
        <w:rPr>
          <w:rFonts w:ascii="Arial" w:hAnsi="Arial" w:eastAsia="Arial" w:cs="Arial"/>
          <w:color w:val="auto"/>
          <w:sz w:val="22"/>
          <w:szCs w:val="22"/>
        </w:rPr>
        <w:t xml:space="preserve"> risk and harm. </w:t>
      </w:r>
      <w:r w:rsidRPr="453DC196" w:rsidR="65BAD1A4">
        <w:rPr>
          <w:rFonts w:ascii="Arial" w:hAnsi="Arial" w:eastAsia="Arial" w:cs="Arial"/>
          <w:i w:val="1"/>
          <w:iCs w:val="1"/>
          <w:color w:val="auto"/>
          <w:sz w:val="22"/>
          <w:szCs w:val="22"/>
        </w:rPr>
        <w:t>Children &amp; Society</w:t>
      </w:r>
      <w:r w:rsidRPr="453DC196" w:rsidR="65BAD1A4">
        <w:rPr>
          <w:rFonts w:ascii="Arial" w:hAnsi="Arial" w:eastAsia="Arial" w:cs="Arial"/>
          <w:color w:val="auto"/>
          <w:sz w:val="22"/>
          <w:szCs w:val="22"/>
        </w:rPr>
        <w:t xml:space="preserve">, 38(4). </w:t>
      </w:r>
      <w:r w:rsidRPr="453DC196" w:rsidR="65BAD1A4">
        <w:rPr>
          <w:rFonts w:ascii="Arial" w:hAnsi="Arial" w:eastAsia="Arial" w:cs="Arial"/>
          <w:color w:val="auto"/>
          <w:sz w:val="22"/>
          <w:szCs w:val="22"/>
        </w:rPr>
        <w:t>doi:https</w:t>
      </w:r>
      <w:r w:rsidRPr="453DC196" w:rsidR="65BAD1A4">
        <w:rPr>
          <w:rFonts w:ascii="Arial" w:hAnsi="Arial" w:eastAsia="Arial" w:cs="Arial"/>
          <w:color w:val="auto"/>
          <w:sz w:val="22"/>
          <w:szCs w:val="22"/>
        </w:rPr>
        <w:t>://doi.org/10.1111/chso.12787</w:t>
      </w:r>
      <w:r w:rsidRPr="453DC196" w:rsidR="65BAD1A4">
        <w:rPr>
          <w:rFonts w:ascii="Arial" w:hAnsi="Arial" w:eastAsia="Arial" w:cs="Arial"/>
          <w:color w:val="auto"/>
          <w:sz w:val="22"/>
          <w:szCs w:val="22"/>
        </w:rPr>
        <w:t>.</w:t>
      </w:r>
    </w:p>
    <w:p w:rsidRPr="00B12183" w:rsidR="00B12183" w:rsidP="453DC196" w:rsidRDefault="00B12183" w14:paraId="5F9FE102" w14:textId="422E77E9">
      <w:pPr>
        <w:spacing w:line="360" w:lineRule="auto"/>
        <w:ind w:left="720" w:hanging="720"/>
        <w:jc w:val="both"/>
        <w:rPr>
          <w:rFonts w:ascii="Arial" w:hAnsi="Arial" w:eastAsia="Arial" w:cs="Arial"/>
          <w:color w:val="auto"/>
          <w:sz w:val="22"/>
          <w:szCs w:val="22"/>
        </w:rPr>
      </w:pPr>
      <w:r w:rsidRPr="453DC196" w:rsidR="65BAD1A4">
        <w:rPr>
          <w:rFonts w:ascii="Arial" w:hAnsi="Arial" w:eastAsia="Arial" w:cs="Arial"/>
          <w:color w:val="auto"/>
          <w:sz w:val="22"/>
          <w:szCs w:val="22"/>
        </w:rPr>
        <w:t xml:space="preserve">Lutsenko, O. and </w:t>
      </w:r>
      <w:r w:rsidRPr="453DC196" w:rsidR="65BAD1A4">
        <w:rPr>
          <w:rFonts w:ascii="Arial" w:hAnsi="Arial" w:eastAsia="Arial" w:cs="Arial"/>
          <w:color w:val="auto"/>
          <w:sz w:val="22"/>
          <w:szCs w:val="22"/>
        </w:rPr>
        <w:t>Луценко</w:t>
      </w:r>
      <w:r w:rsidRPr="453DC196" w:rsidR="65BAD1A4">
        <w:rPr>
          <w:rFonts w:ascii="Arial" w:hAnsi="Arial" w:eastAsia="Arial" w:cs="Arial"/>
          <w:color w:val="auto"/>
          <w:sz w:val="22"/>
          <w:szCs w:val="22"/>
        </w:rPr>
        <w:t xml:space="preserve">, О. (2022). Employees’ </w:t>
      </w:r>
      <w:r w:rsidRPr="453DC196" w:rsidR="14D02019">
        <w:rPr>
          <w:rFonts w:ascii="Arial" w:hAnsi="Arial" w:eastAsia="Arial" w:cs="Arial"/>
          <w:color w:val="auto"/>
          <w:sz w:val="22"/>
          <w:szCs w:val="22"/>
        </w:rPr>
        <w:t>performance-based</w:t>
      </w:r>
      <w:r w:rsidRPr="453DC196" w:rsidR="65BAD1A4">
        <w:rPr>
          <w:rFonts w:ascii="Arial" w:hAnsi="Arial" w:eastAsia="Arial" w:cs="Arial"/>
          <w:color w:val="auto"/>
          <w:sz w:val="22"/>
          <w:szCs w:val="22"/>
        </w:rPr>
        <w:t xml:space="preserve"> </w:t>
      </w:r>
      <w:r w:rsidRPr="453DC196" w:rsidR="65BAD1A4">
        <w:rPr>
          <w:rFonts w:ascii="Arial" w:hAnsi="Arial" w:eastAsia="Arial" w:cs="Arial"/>
          <w:color w:val="auto"/>
          <w:sz w:val="22"/>
          <w:szCs w:val="22"/>
        </w:rPr>
        <w:t>remuneration</w:t>
      </w:r>
      <w:r w:rsidRPr="453DC196" w:rsidR="65BAD1A4">
        <w:rPr>
          <w:rFonts w:ascii="Arial" w:hAnsi="Arial" w:eastAsia="Arial" w:cs="Arial"/>
          <w:color w:val="auto"/>
          <w:sz w:val="22"/>
          <w:szCs w:val="22"/>
        </w:rPr>
        <w:t xml:space="preserve"> (Korean and Chinese practices). </w:t>
      </w:r>
      <w:r w:rsidRPr="453DC196" w:rsidR="65BAD1A4">
        <w:rPr>
          <w:rFonts w:ascii="Arial" w:hAnsi="Arial" w:eastAsia="Arial" w:cs="Arial"/>
          <w:i w:val="1"/>
          <w:iCs w:val="1"/>
          <w:color w:val="auto"/>
          <w:sz w:val="22"/>
          <w:szCs w:val="22"/>
        </w:rPr>
        <w:t>Uzhnu.edu.ua</w:t>
      </w:r>
      <w:r w:rsidRPr="453DC196" w:rsidR="65BAD1A4">
        <w:rPr>
          <w:rFonts w:ascii="Arial" w:hAnsi="Arial" w:eastAsia="Arial" w:cs="Arial"/>
          <w:color w:val="auto"/>
          <w:sz w:val="22"/>
          <w:szCs w:val="22"/>
        </w:rPr>
        <w:t xml:space="preserve">. [online] </w:t>
      </w:r>
      <w:r w:rsidRPr="453DC196" w:rsidR="65BAD1A4">
        <w:rPr>
          <w:rFonts w:ascii="Arial" w:hAnsi="Arial" w:eastAsia="Arial" w:cs="Arial"/>
          <w:color w:val="auto"/>
          <w:sz w:val="22"/>
          <w:szCs w:val="22"/>
        </w:rPr>
        <w:t>doi:https</w:t>
      </w:r>
      <w:r w:rsidRPr="453DC196" w:rsidR="65BAD1A4">
        <w:rPr>
          <w:rFonts w:ascii="Arial" w:hAnsi="Arial" w:eastAsia="Arial" w:cs="Arial"/>
          <w:color w:val="auto"/>
          <w:sz w:val="22"/>
          <w:szCs w:val="22"/>
        </w:rPr>
        <w:t>://doi.org/2788-6018</w:t>
      </w:r>
      <w:r w:rsidRPr="453DC196" w:rsidR="65BAD1A4">
        <w:rPr>
          <w:rFonts w:ascii="Arial" w:hAnsi="Arial" w:eastAsia="Arial" w:cs="Arial"/>
          <w:color w:val="auto"/>
          <w:sz w:val="22"/>
          <w:szCs w:val="22"/>
        </w:rPr>
        <w:t>.</w:t>
      </w:r>
    </w:p>
    <w:p w:rsidRPr="00B12183" w:rsidR="00B12183" w:rsidP="453DC196" w:rsidRDefault="00B12183" w14:paraId="1387ED16" w14:textId="77777777">
      <w:pPr>
        <w:spacing w:line="360" w:lineRule="auto"/>
        <w:ind w:left="720" w:hanging="720"/>
        <w:jc w:val="both"/>
        <w:rPr>
          <w:rFonts w:ascii="Arial" w:hAnsi="Arial" w:eastAsia="Arial" w:cs="Arial"/>
          <w:sz w:val="22"/>
          <w:szCs w:val="22"/>
        </w:rPr>
      </w:pPr>
      <w:r w:rsidRPr="453DC196" w:rsidR="65BAD1A4">
        <w:rPr>
          <w:rFonts w:ascii="Arial" w:hAnsi="Arial" w:eastAsia="Arial" w:cs="Arial"/>
          <w:color w:val="auto"/>
          <w:sz w:val="22"/>
          <w:szCs w:val="22"/>
        </w:rPr>
        <w:t xml:space="preserve">McHale, J.V. and </w:t>
      </w:r>
      <w:r w:rsidRPr="453DC196" w:rsidR="65BAD1A4">
        <w:rPr>
          <w:rFonts w:ascii="Arial" w:hAnsi="Arial" w:eastAsia="Arial" w:cs="Arial"/>
          <w:color w:val="auto"/>
          <w:sz w:val="22"/>
          <w:szCs w:val="22"/>
        </w:rPr>
        <w:t>Noszlopy</w:t>
      </w:r>
      <w:r w:rsidRPr="453DC196" w:rsidR="65BAD1A4">
        <w:rPr>
          <w:rFonts w:ascii="Arial" w:hAnsi="Arial" w:eastAsia="Arial" w:cs="Arial"/>
          <w:color w:val="auto"/>
          <w:sz w:val="22"/>
          <w:szCs w:val="22"/>
        </w:rPr>
        <w:t xml:space="preserve">, L. (2025). Legal Regulation of Adult Social Care Provision in England. </w:t>
      </w:r>
      <w:r w:rsidRPr="453DC196" w:rsidR="65BAD1A4">
        <w:rPr>
          <w:rFonts w:ascii="Arial" w:hAnsi="Arial" w:eastAsia="Arial" w:cs="Arial"/>
          <w:i w:val="1"/>
          <w:iCs w:val="1"/>
          <w:color w:val="auto"/>
          <w:sz w:val="22"/>
          <w:szCs w:val="22"/>
        </w:rPr>
        <w:t>Adult Social Care Law and Policy</w:t>
      </w:r>
      <w:r w:rsidRPr="453DC196" w:rsidR="65BAD1A4">
        <w:rPr>
          <w:rFonts w:ascii="Arial" w:hAnsi="Arial" w:eastAsia="Arial" w:cs="Arial"/>
          <w:color w:val="auto"/>
          <w:sz w:val="22"/>
          <w:szCs w:val="22"/>
        </w:rPr>
        <w:t xml:space="preserve">, 1(1), pp.62–115. </w:t>
      </w:r>
      <w:r w:rsidRPr="453DC196" w:rsidR="65BAD1A4">
        <w:rPr>
          <w:rFonts w:ascii="Arial" w:hAnsi="Arial" w:eastAsia="Arial" w:cs="Arial"/>
          <w:color w:val="auto"/>
          <w:sz w:val="22"/>
          <w:szCs w:val="22"/>
        </w:rPr>
        <w:t>doi:https</w:t>
      </w:r>
      <w:r w:rsidRPr="453DC196" w:rsidR="65BAD1A4">
        <w:rPr>
          <w:rFonts w:ascii="Arial" w:hAnsi="Arial" w:eastAsia="Arial" w:cs="Arial"/>
          <w:color w:val="auto"/>
          <w:sz w:val="22"/>
          <w:szCs w:val="22"/>
        </w:rPr>
        <w:t>://doi.org/1</w:t>
      </w:r>
      <w:r w:rsidRPr="453DC196" w:rsidR="65BAD1A4">
        <w:rPr>
          <w:rFonts w:ascii="Arial" w:hAnsi="Arial" w:eastAsia="Arial" w:cs="Arial"/>
          <w:sz w:val="22"/>
          <w:szCs w:val="22"/>
        </w:rPr>
        <w:t>0.51952/9781529229882.ch003</w:t>
      </w:r>
      <w:r w:rsidRPr="453DC196" w:rsidR="65BAD1A4">
        <w:rPr>
          <w:rFonts w:ascii="Arial" w:hAnsi="Arial" w:eastAsia="Arial" w:cs="Arial"/>
          <w:sz w:val="22"/>
          <w:szCs w:val="22"/>
        </w:rPr>
        <w:t>.</w:t>
      </w:r>
    </w:p>
    <w:p w:rsidR="42648217" w:rsidP="453DC196" w:rsidRDefault="42648217" w14:paraId="75B1A896" w14:textId="33937A95" w14:noSpellErr="1">
      <w:pPr>
        <w:pStyle w:val="Normal"/>
        <w:spacing w:line="360" w:lineRule="auto"/>
        <w:ind w:left="0" w:hanging="0"/>
        <w:jc w:val="both"/>
        <w:rPr>
          <w:rFonts w:ascii="Arial" w:hAnsi="Arial" w:eastAsia="Arial" w:cs="Arial"/>
          <w:sz w:val="22"/>
          <w:szCs w:val="22"/>
        </w:rPr>
      </w:pPr>
    </w:p>
    <w:p w:rsidRPr="00B12183" w:rsidR="00B12183" w:rsidP="453DC196" w:rsidRDefault="00B12183" w14:paraId="609F12EC" w14:textId="77777777">
      <w:pPr>
        <w:spacing w:line="360" w:lineRule="auto"/>
        <w:ind w:left="720" w:hanging="720"/>
        <w:jc w:val="both"/>
        <w:rPr>
          <w:rFonts w:ascii="Arial" w:hAnsi="Arial" w:eastAsia="Arial" w:cs="Arial"/>
          <w:sz w:val="22"/>
          <w:szCs w:val="22"/>
        </w:rPr>
      </w:pPr>
      <w:r w:rsidRPr="453DC196" w:rsidR="65BAD1A4">
        <w:rPr>
          <w:rFonts w:ascii="Arial" w:hAnsi="Arial" w:eastAsia="Arial" w:cs="Arial"/>
          <w:sz w:val="22"/>
          <w:szCs w:val="22"/>
        </w:rPr>
        <w:t xml:space="preserve">Nanang Kosim and Saimi </w:t>
      </w:r>
      <w:r w:rsidRPr="453DC196" w:rsidR="65BAD1A4">
        <w:rPr>
          <w:rFonts w:ascii="Arial" w:hAnsi="Arial" w:eastAsia="Arial" w:cs="Arial"/>
          <w:sz w:val="22"/>
          <w:szCs w:val="22"/>
        </w:rPr>
        <w:t>Saimi</w:t>
      </w:r>
      <w:r w:rsidRPr="453DC196" w:rsidR="65BAD1A4">
        <w:rPr>
          <w:rFonts w:ascii="Arial" w:hAnsi="Arial" w:eastAsia="Arial" w:cs="Arial"/>
          <w:sz w:val="22"/>
          <w:szCs w:val="22"/>
        </w:rPr>
        <w:t xml:space="preserve"> (2025). Enhancing patient safety outcomes through SBAR communication: A systematic review. </w:t>
      </w:r>
      <w:r w:rsidRPr="453DC196" w:rsidR="65BAD1A4">
        <w:rPr>
          <w:rFonts w:ascii="Arial" w:hAnsi="Arial" w:eastAsia="Arial" w:cs="Arial"/>
          <w:i w:val="1"/>
          <w:iCs w:val="1"/>
          <w:sz w:val="22"/>
          <w:szCs w:val="22"/>
        </w:rPr>
        <w:t>Malahayati</w:t>
      </w:r>
      <w:r w:rsidRPr="453DC196" w:rsidR="65BAD1A4">
        <w:rPr>
          <w:rFonts w:ascii="Arial" w:hAnsi="Arial" w:eastAsia="Arial" w:cs="Arial"/>
          <w:i w:val="1"/>
          <w:iCs w:val="1"/>
          <w:sz w:val="22"/>
          <w:szCs w:val="22"/>
        </w:rPr>
        <w:t xml:space="preserve"> International Journal of Nursing and Health Science</w:t>
      </w:r>
      <w:r w:rsidRPr="453DC196" w:rsidR="65BAD1A4">
        <w:rPr>
          <w:rFonts w:ascii="Arial" w:hAnsi="Arial" w:eastAsia="Arial" w:cs="Arial"/>
          <w:sz w:val="22"/>
          <w:szCs w:val="22"/>
        </w:rPr>
        <w:t xml:space="preserve">, [online] 8(7), pp.843–857. </w:t>
      </w:r>
      <w:r w:rsidRPr="453DC196" w:rsidR="65BAD1A4">
        <w:rPr>
          <w:rFonts w:ascii="Arial" w:hAnsi="Arial" w:eastAsia="Arial" w:cs="Arial"/>
          <w:sz w:val="22"/>
          <w:szCs w:val="22"/>
        </w:rPr>
        <w:t>doi:https</w:t>
      </w:r>
      <w:r w:rsidRPr="453DC196" w:rsidR="65BAD1A4">
        <w:rPr>
          <w:rFonts w:ascii="Arial" w:hAnsi="Arial" w:eastAsia="Arial" w:cs="Arial"/>
          <w:sz w:val="22"/>
          <w:szCs w:val="22"/>
        </w:rPr>
        <w:t>://doi.org/10.33024/minh.v8i7.1046</w:t>
      </w:r>
      <w:r w:rsidRPr="453DC196" w:rsidR="65BAD1A4">
        <w:rPr>
          <w:rFonts w:ascii="Arial" w:hAnsi="Arial" w:eastAsia="Arial" w:cs="Arial"/>
          <w:sz w:val="22"/>
          <w:szCs w:val="22"/>
        </w:rPr>
        <w:t>.</w:t>
      </w:r>
    </w:p>
    <w:p w:rsidR="2625F425" w:rsidP="453DC196" w:rsidRDefault="2625F425" w14:paraId="1E88A102" w14:textId="7381DCDF">
      <w:pPr>
        <w:pStyle w:val="Normal"/>
        <w:spacing w:line="360" w:lineRule="auto"/>
        <w:ind w:left="720" w:hanging="720"/>
        <w:jc w:val="both"/>
        <w:rPr>
          <w:rFonts w:ascii="Arial" w:hAnsi="Arial" w:eastAsia="Arial" w:cs="Arial"/>
          <w:noProof w:val="0"/>
          <w:color w:val="auto"/>
          <w:sz w:val="22"/>
          <w:szCs w:val="22"/>
          <w:lang w:val="en-US"/>
        </w:rPr>
      </w:pPr>
      <w:r w:rsidRPr="453DC196" w:rsidR="2625F425">
        <w:rPr>
          <w:rFonts w:ascii="Arial" w:hAnsi="Arial" w:eastAsia="Arial" w:cs="Arial"/>
          <w:b w:val="0"/>
          <w:bCs w:val="0"/>
          <w:i w:val="0"/>
          <w:iCs w:val="0"/>
          <w:caps w:val="0"/>
          <w:smallCaps w:val="0"/>
          <w:noProof w:val="0"/>
          <w:color w:val="auto"/>
          <w:sz w:val="22"/>
          <w:szCs w:val="22"/>
          <w:lang w:val="en-US"/>
        </w:rPr>
        <w:t xml:space="preserve">Park, L.J. (2020). </w:t>
      </w:r>
      <w:r w:rsidRPr="453DC196" w:rsidR="2625F425">
        <w:rPr>
          <w:rFonts w:ascii="Arial" w:hAnsi="Arial" w:eastAsia="Arial" w:cs="Arial"/>
          <w:b w:val="0"/>
          <w:bCs w:val="0"/>
          <w:i w:val="1"/>
          <w:iCs w:val="1"/>
          <w:caps w:val="0"/>
          <w:smallCaps w:val="0"/>
          <w:noProof w:val="0"/>
          <w:color w:val="auto"/>
          <w:sz w:val="22"/>
          <w:szCs w:val="22"/>
          <w:lang w:val="en-US"/>
        </w:rPr>
        <w:t>Using the SBAR handover tool</w:t>
      </w:r>
      <w:r w:rsidRPr="453DC196" w:rsidR="2625F425">
        <w:rPr>
          <w:rFonts w:ascii="Arial" w:hAnsi="Arial" w:eastAsia="Arial" w:cs="Arial"/>
          <w:b w:val="0"/>
          <w:bCs w:val="0"/>
          <w:i w:val="0"/>
          <w:iCs w:val="0"/>
          <w:caps w:val="0"/>
          <w:smallCaps w:val="0"/>
          <w:noProof w:val="0"/>
          <w:color w:val="auto"/>
          <w:sz w:val="22"/>
          <w:szCs w:val="22"/>
          <w:lang w:val="en-US"/>
        </w:rPr>
        <w:t>. [online] British Journal of Nursing. Available at: https://www.britishjournalofnursing.com/content/clinical/using-the-sbar-handover-tool/.</w:t>
      </w:r>
    </w:p>
    <w:p w:rsidRPr="00B12183" w:rsidR="00B12183" w:rsidP="453DC196" w:rsidRDefault="00B12183" w14:paraId="51A5CED6" w14:textId="77777777">
      <w:pPr>
        <w:spacing w:line="360" w:lineRule="auto"/>
        <w:ind w:left="720" w:hanging="720"/>
        <w:jc w:val="both"/>
        <w:rPr>
          <w:rFonts w:ascii="Arial" w:hAnsi="Arial" w:eastAsia="Arial" w:cs="Arial"/>
          <w:sz w:val="22"/>
          <w:szCs w:val="22"/>
        </w:rPr>
      </w:pPr>
      <w:r w:rsidRPr="453DC196" w:rsidR="65BAD1A4">
        <w:rPr>
          <w:rFonts w:ascii="Arial" w:hAnsi="Arial" w:eastAsia="Arial" w:cs="Arial"/>
          <w:sz w:val="22"/>
          <w:szCs w:val="22"/>
        </w:rPr>
        <w:t xml:space="preserve">Patel, K. and </w:t>
      </w:r>
      <w:r w:rsidRPr="453DC196" w:rsidR="65BAD1A4">
        <w:rPr>
          <w:rFonts w:ascii="Arial" w:hAnsi="Arial" w:eastAsia="Arial" w:cs="Arial"/>
          <w:sz w:val="22"/>
          <w:szCs w:val="22"/>
        </w:rPr>
        <w:t>Metersky</w:t>
      </w:r>
      <w:r w:rsidRPr="453DC196" w:rsidR="65BAD1A4">
        <w:rPr>
          <w:rFonts w:ascii="Arial" w:hAnsi="Arial" w:eastAsia="Arial" w:cs="Arial"/>
          <w:sz w:val="22"/>
          <w:szCs w:val="22"/>
        </w:rPr>
        <w:t xml:space="preserve">, K. (2021). Reflective practice in nursing: A concept analysis. </w:t>
      </w:r>
      <w:r w:rsidRPr="453DC196" w:rsidR="65BAD1A4">
        <w:rPr>
          <w:rFonts w:ascii="Arial" w:hAnsi="Arial" w:eastAsia="Arial" w:cs="Arial"/>
          <w:i w:val="1"/>
          <w:iCs w:val="1"/>
          <w:sz w:val="22"/>
          <w:szCs w:val="22"/>
        </w:rPr>
        <w:t>International Journal of Nursing Knowledge</w:t>
      </w:r>
      <w:r w:rsidRPr="453DC196" w:rsidR="65BAD1A4">
        <w:rPr>
          <w:rFonts w:ascii="Arial" w:hAnsi="Arial" w:eastAsia="Arial" w:cs="Arial"/>
          <w:sz w:val="22"/>
          <w:szCs w:val="22"/>
        </w:rPr>
        <w:t xml:space="preserve">, [online] 33(3), pp.180–187. </w:t>
      </w:r>
      <w:r w:rsidRPr="453DC196" w:rsidR="65BAD1A4">
        <w:rPr>
          <w:rFonts w:ascii="Arial" w:hAnsi="Arial" w:eastAsia="Arial" w:cs="Arial"/>
          <w:sz w:val="22"/>
          <w:szCs w:val="22"/>
        </w:rPr>
        <w:t>doi:https</w:t>
      </w:r>
      <w:r w:rsidRPr="453DC196" w:rsidR="65BAD1A4">
        <w:rPr>
          <w:rFonts w:ascii="Arial" w:hAnsi="Arial" w:eastAsia="Arial" w:cs="Arial"/>
          <w:sz w:val="22"/>
          <w:szCs w:val="22"/>
        </w:rPr>
        <w:t>://doi.org/10.1111/2047-3095.12350</w:t>
      </w:r>
      <w:r w:rsidRPr="453DC196" w:rsidR="65BAD1A4">
        <w:rPr>
          <w:rFonts w:ascii="Arial" w:hAnsi="Arial" w:eastAsia="Arial" w:cs="Arial"/>
          <w:sz w:val="22"/>
          <w:szCs w:val="22"/>
        </w:rPr>
        <w:t>.</w:t>
      </w:r>
    </w:p>
    <w:p w:rsidR="3E67BE16" w:rsidP="453DC196" w:rsidRDefault="3E67BE16" w14:paraId="583ECE66" w14:textId="1352537E">
      <w:pPr>
        <w:pStyle w:val="Normal"/>
        <w:spacing w:line="360" w:lineRule="auto"/>
        <w:ind w:left="720" w:hanging="720"/>
        <w:jc w:val="both"/>
        <w:rPr>
          <w:rFonts w:ascii="Arial" w:hAnsi="Arial" w:eastAsia="Arial" w:cs="Arial"/>
          <w:noProof w:val="0"/>
          <w:color w:val="auto"/>
          <w:sz w:val="22"/>
          <w:szCs w:val="22"/>
          <w:lang w:val="en-US"/>
        </w:rPr>
      </w:pPr>
      <w:r w:rsidRPr="453DC196" w:rsidR="3E67BE16">
        <w:rPr>
          <w:rFonts w:ascii="Arial" w:hAnsi="Arial" w:eastAsia="Arial" w:cs="Arial"/>
          <w:b w:val="0"/>
          <w:bCs w:val="0"/>
          <w:i w:val="0"/>
          <w:iCs w:val="0"/>
          <w:caps w:val="0"/>
          <w:smallCaps w:val="0"/>
          <w:noProof w:val="0"/>
          <w:color w:val="auto"/>
          <w:sz w:val="22"/>
          <w:szCs w:val="22"/>
          <w:lang w:val="en-US"/>
        </w:rPr>
        <w:t xml:space="preserve">Rolfe, G., Freshwater, D., &amp; Jasper, M. (2001). </w:t>
      </w:r>
      <w:r w:rsidRPr="453DC196" w:rsidR="3E67BE16">
        <w:rPr>
          <w:rFonts w:ascii="Arial" w:hAnsi="Arial" w:eastAsia="Arial" w:cs="Arial"/>
          <w:b w:val="0"/>
          <w:bCs w:val="0"/>
          <w:i w:val="1"/>
          <w:iCs w:val="1"/>
          <w:caps w:val="0"/>
          <w:smallCaps w:val="0"/>
          <w:noProof w:val="0"/>
          <w:color w:val="auto"/>
          <w:sz w:val="22"/>
          <w:szCs w:val="22"/>
          <w:lang w:val="en-US"/>
        </w:rPr>
        <w:t>Critical reflection for nursing and the helping professions: A user’s guide.</w:t>
      </w:r>
      <w:r w:rsidRPr="453DC196" w:rsidR="3E67BE16">
        <w:rPr>
          <w:rFonts w:ascii="Arial" w:hAnsi="Arial" w:eastAsia="Arial" w:cs="Arial"/>
          <w:b w:val="0"/>
          <w:bCs w:val="0"/>
          <w:i w:val="0"/>
          <w:iCs w:val="0"/>
          <w:caps w:val="0"/>
          <w:smallCaps w:val="0"/>
          <w:noProof w:val="0"/>
          <w:color w:val="auto"/>
          <w:sz w:val="22"/>
          <w:szCs w:val="22"/>
          <w:lang w:val="en-US"/>
        </w:rPr>
        <w:t xml:space="preserve"> Palgrave Macmillan</w:t>
      </w:r>
      <w:r w:rsidRPr="453DC196" w:rsidR="3E67BE16">
        <w:rPr>
          <w:rFonts w:ascii="Arial" w:hAnsi="Arial" w:eastAsia="Arial" w:cs="Arial"/>
          <w:noProof w:val="0"/>
          <w:color w:val="auto"/>
          <w:sz w:val="22"/>
          <w:szCs w:val="22"/>
          <w:lang w:val="en-US"/>
        </w:rPr>
        <w:t xml:space="preserve"> </w:t>
      </w:r>
    </w:p>
    <w:p w:rsidRPr="00F51E8A" w:rsidR="003908DB" w:rsidP="453DC196" w:rsidRDefault="00B12183" w14:paraId="60FCBF2F" w14:noSpellErr="1" w14:textId="6DD9C0B8">
      <w:pPr>
        <w:pStyle w:val="Normal"/>
        <w:spacing w:line="360" w:lineRule="auto"/>
        <w:ind w:left="0"/>
        <w:jc w:val="both"/>
        <w:rPr>
          <w:rFonts w:ascii="Arial" w:hAnsi="Arial" w:eastAsia="Arial" w:cs="Arial"/>
          <w:sz w:val="22"/>
          <w:szCs w:val="22"/>
        </w:rPr>
      </w:pPr>
      <w:r w:rsidRPr="453DC196" w:rsidR="65BAD1A4">
        <w:rPr>
          <w:rFonts w:ascii="Arial" w:hAnsi="Arial" w:eastAsia="Arial" w:cs="Arial"/>
          <w:sz w:val="22"/>
          <w:szCs w:val="22"/>
        </w:rPr>
        <w:t xml:space="preserve">Shi, Y., Li, H., Yuan, </w:t>
      </w:r>
      <w:r w:rsidRPr="453DC196" w:rsidR="65BAD1A4">
        <w:rPr>
          <w:rFonts w:ascii="Arial" w:hAnsi="Arial" w:eastAsia="Arial" w:cs="Arial"/>
          <w:sz w:val="22"/>
          <w:szCs w:val="22"/>
        </w:rPr>
        <w:t>B.</w:t>
      </w:r>
      <w:r w:rsidRPr="453DC196" w:rsidR="65BAD1A4">
        <w:rPr>
          <w:rFonts w:ascii="Arial" w:hAnsi="Arial" w:eastAsia="Arial" w:cs="Arial"/>
          <w:sz w:val="22"/>
          <w:szCs w:val="22"/>
        </w:rPr>
        <w:t xml:space="preserve"> and Wang, X. (2025). Effects of multidisciplinary teamwork in non-hospital settings on healthcare and patients with chronic conditions: a systematic review and meta-</w:t>
      </w:r>
      <w:r w:rsidRPr="453DC196" w:rsidR="65BAD1A4">
        <w:rPr>
          <w:rFonts w:ascii="Arial" w:hAnsi="Arial" w:eastAsia="Arial" w:cs="Arial"/>
          <w:sz w:val="22"/>
          <w:szCs w:val="22"/>
        </w:rPr>
        <w:t xml:space="preserve">analysis. </w:t>
      </w:r>
      <w:r w:rsidRPr="453DC196" w:rsidR="65BAD1A4">
        <w:rPr>
          <w:rFonts w:ascii="Arial" w:hAnsi="Arial" w:eastAsia="Arial" w:cs="Arial"/>
          <w:i w:val="1"/>
          <w:iCs w:val="1"/>
          <w:sz w:val="22"/>
          <w:szCs w:val="22"/>
        </w:rPr>
        <w:t>BMC Primary Care</w:t>
      </w:r>
      <w:r w:rsidRPr="453DC196" w:rsidR="65BAD1A4">
        <w:rPr>
          <w:rFonts w:ascii="Arial" w:hAnsi="Arial" w:eastAsia="Arial" w:cs="Arial"/>
          <w:sz w:val="22"/>
          <w:szCs w:val="22"/>
        </w:rPr>
        <w:t xml:space="preserve">, [online] 26(1). </w:t>
      </w:r>
      <w:r w:rsidRPr="453DC196" w:rsidR="34418197">
        <w:rPr>
          <w:rFonts w:ascii="Arial" w:hAnsi="Arial" w:eastAsia="Arial" w:cs="Arial"/>
          <w:sz w:val="22"/>
          <w:szCs w:val="22"/>
        </w:rPr>
        <w:t>Doi: HTTPs</w:t>
      </w:r>
      <w:r w:rsidRPr="453DC196" w:rsidR="65BAD1A4">
        <w:rPr>
          <w:rFonts w:ascii="Arial" w:hAnsi="Arial" w:eastAsia="Arial" w:cs="Arial"/>
          <w:sz w:val="22"/>
          <w:szCs w:val="22"/>
        </w:rPr>
        <w:t>://doi.org/10.1186/s12875-025-02814-0</w:t>
      </w:r>
      <w:r w:rsidRPr="453DC196" w:rsidR="65BAD1A4">
        <w:rPr>
          <w:rFonts w:ascii="Arial" w:hAnsi="Arial" w:eastAsia="Arial" w:cs="Arial"/>
          <w:sz w:val="22"/>
          <w:szCs w:val="22"/>
        </w:rPr>
        <w:t>.</w:t>
      </w:r>
    </w:p>
    <w:p w:rsidR="7902A619" w:rsidP="42648217" w:rsidRDefault="7902A619" w14:paraId="5F92A78A" w14:textId="520E2659" w14:noSpellErr="1">
      <w:pPr>
        <w:pStyle w:val="Normal"/>
        <w:spacing w:line="360" w:lineRule="auto"/>
        <w:ind w:left="720" w:hanging="720"/>
        <w:jc w:val="both"/>
        <w:rPr>
          <w:rFonts w:ascii="Arial" w:hAnsi="Arial" w:eastAsia="Arial" w:cs="Arial"/>
          <w:noProof w:val="0"/>
          <w:sz w:val="22"/>
          <w:szCs w:val="22"/>
          <w:lang w:val="en-US"/>
        </w:rPr>
      </w:pPr>
      <w:r w:rsidRPr="453DC196" w:rsidR="362655D1">
        <w:rPr>
          <w:rFonts w:ascii="Arial" w:hAnsi="Arial" w:eastAsia="Arial" w:cs="Arial"/>
          <w:b w:val="0"/>
          <w:bCs w:val="0"/>
          <w:i w:val="0"/>
          <w:iCs w:val="0"/>
          <w:caps w:val="0"/>
          <w:smallCaps w:val="0"/>
          <w:noProof w:val="0"/>
          <w:color w:val="2C3E50"/>
          <w:sz w:val="22"/>
          <w:szCs w:val="22"/>
          <w:lang w:val="en-US"/>
        </w:rPr>
        <w:t>www.proquest.com (</w:t>
      </w:r>
      <w:r w:rsidRPr="453DC196" w:rsidR="336F419F">
        <w:rPr>
          <w:rFonts w:ascii="Arial" w:hAnsi="Arial" w:eastAsia="Arial" w:cs="Arial"/>
          <w:b w:val="0"/>
          <w:bCs w:val="0"/>
          <w:i w:val="0"/>
          <w:iCs w:val="0"/>
          <w:caps w:val="0"/>
          <w:smallCaps w:val="0"/>
          <w:noProof w:val="0"/>
          <w:color w:val="2C3E50"/>
          <w:sz w:val="22"/>
          <w:szCs w:val="22"/>
          <w:lang w:val="en-US"/>
        </w:rPr>
        <w:t>n.d.</w:t>
      </w:r>
      <w:r w:rsidRPr="453DC196" w:rsidR="17169F8F">
        <w:rPr>
          <w:rFonts w:ascii="Arial" w:hAnsi="Arial" w:eastAsia="Arial" w:cs="Arial"/>
          <w:b w:val="0"/>
          <w:bCs w:val="0"/>
          <w:i w:val="0"/>
          <w:iCs w:val="0"/>
          <w:caps w:val="0"/>
          <w:smallCaps w:val="0"/>
          <w:noProof w:val="0"/>
          <w:color w:val="2C3E50"/>
          <w:sz w:val="22"/>
          <w:szCs w:val="22"/>
          <w:lang w:val="en-US"/>
        </w:rPr>
        <w:t>). Towards</w:t>
      </w:r>
      <w:r w:rsidRPr="453DC196" w:rsidR="336F419F">
        <w:rPr>
          <w:rFonts w:ascii="Arial" w:hAnsi="Arial" w:eastAsia="Arial" w:cs="Arial"/>
          <w:b w:val="0"/>
          <w:bCs w:val="0"/>
          <w:i w:val="1"/>
          <w:iCs w:val="1"/>
          <w:caps w:val="0"/>
          <w:smallCaps w:val="0"/>
          <w:noProof w:val="0"/>
          <w:color w:val="2C3E50"/>
          <w:sz w:val="22"/>
          <w:szCs w:val="22"/>
          <w:lang w:val="en-US"/>
        </w:rPr>
        <w:t xml:space="preserve"> a Better Experience: Examining Student Needs in the Online Classroom through Maslow’s Hierarchy of Needs Model - ProQuest</w:t>
      </w:r>
      <w:r w:rsidRPr="453DC196" w:rsidR="336F419F">
        <w:rPr>
          <w:rFonts w:ascii="Arial" w:hAnsi="Arial" w:eastAsia="Arial" w:cs="Arial"/>
          <w:b w:val="0"/>
          <w:bCs w:val="0"/>
          <w:i w:val="0"/>
          <w:iCs w:val="0"/>
          <w:caps w:val="0"/>
          <w:smallCaps w:val="0"/>
          <w:noProof w:val="0"/>
          <w:color w:val="2C3E50"/>
          <w:sz w:val="22"/>
          <w:szCs w:val="22"/>
          <w:lang w:val="en-US"/>
        </w:rPr>
        <w:t>. [online]</w:t>
      </w:r>
      <w:r w:rsidRPr="453DC196" w:rsidR="336F419F">
        <w:rPr>
          <w:rFonts w:ascii="Arial" w:hAnsi="Arial" w:eastAsia="Arial" w:cs="Arial"/>
          <w:b w:val="0"/>
          <w:bCs w:val="0"/>
          <w:i w:val="0"/>
          <w:iCs w:val="0"/>
          <w:caps w:val="0"/>
          <w:smallCaps w:val="0"/>
          <w:noProof w:val="0"/>
          <w:color w:val="2C3E50"/>
          <w:sz w:val="22"/>
          <w:szCs w:val="22"/>
          <w:lang w:val="en-US"/>
        </w:rPr>
        <w:t xml:space="preserve"> Available</w:t>
      </w:r>
      <w:r w:rsidRPr="453DC196" w:rsidR="58307C58">
        <w:rPr>
          <w:rFonts w:ascii="Arial" w:hAnsi="Arial" w:eastAsia="Arial" w:cs="Arial"/>
          <w:b w:val="0"/>
          <w:bCs w:val="0"/>
          <w:i w:val="0"/>
          <w:iCs w:val="0"/>
          <w:caps w:val="0"/>
          <w:smallCaps w:val="0"/>
          <w:noProof w:val="0"/>
          <w:color w:val="2C3E50"/>
          <w:sz w:val="22"/>
          <w:szCs w:val="22"/>
          <w:lang w:val="en-US"/>
        </w:rPr>
        <w:t xml:space="preserve"> </w:t>
      </w:r>
      <w:r w:rsidRPr="453DC196" w:rsidR="336F419F">
        <w:rPr>
          <w:rFonts w:ascii="Arial" w:hAnsi="Arial" w:eastAsia="Arial" w:cs="Arial"/>
          <w:b w:val="0"/>
          <w:bCs w:val="0"/>
          <w:i w:val="0"/>
          <w:iCs w:val="0"/>
          <w:caps w:val="0"/>
          <w:smallCaps w:val="0"/>
          <w:noProof w:val="0"/>
          <w:color w:val="2C3E50"/>
          <w:sz w:val="22"/>
          <w:szCs w:val="22"/>
          <w:lang w:val="en-US"/>
        </w:rPr>
        <w:t>at: https://www.proquest.com/openview/d80bfe05bcfa01ac8e4c38b43eb68c15/1?pq-</w:t>
      </w:r>
      <w:r w:rsidRPr="453DC196" w:rsidR="336F419F">
        <w:rPr>
          <w:rFonts w:ascii="Arial" w:hAnsi="Arial" w:eastAsia="Arial" w:cs="Arial"/>
          <w:b w:val="0"/>
          <w:bCs w:val="0"/>
          <w:i w:val="0"/>
          <w:iCs w:val="0"/>
          <w:caps w:val="0"/>
          <w:smallCaps w:val="0"/>
          <w:noProof w:val="0"/>
          <w:color w:val="2C3E50"/>
          <w:sz w:val="22"/>
          <w:szCs w:val="22"/>
          <w:lang w:val="en-US"/>
        </w:rPr>
        <w:t>origsite=gscholar&amp;cbl=2030650.</w:t>
      </w:r>
    </w:p>
    <w:sectPr w:rsidRPr="00F51E8A" w:rsidR="003908DB" w:rsidSect="00C53D0E">
      <w:footerReference w:type="default" r:id="rId10"/>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603A1" w:rsidP="00E34FDC" w:rsidRDefault="00B603A1" w14:paraId="47401591" w14:textId="77777777">
      <w:pPr>
        <w:spacing w:after="0" w:line="240" w:lineRule="auto"/>
      </w:pPr>
      <w:r>
        <w:separator/>
      </w:r>
    </w:p>
  </w:endnote>
  <w:endnote w:type="continuationSeparator" w:id="0">
    <w:p w:rsidR="00B603A1" w:rsidP="00E34FDC" w:rsidRDefault="00B603A1" w14:paraId="01ED57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538352"/>
      <w:docPartObj>
        <w:docPartGallery w:val="Page Numbers (Bottom of Page)"/>
        <w:docPartUnique/>
      </w:docPartObj>
    </w:sdtPr>
    <w:sdtEndPr>
      <w:rPr>
        <w:noProof/>
      </w:rPr>
    </w:sdtEndPr>
    <w:sdtContent>
      <w:p w:rsidR="00E34FDC" w:rsidRDefault="00E34FDC" w14:paraId="4F7868D4" w14:textId="77777777">
        <w:pPr>
          <w:pStyle w:val="Footer"/>
          <w:jc w:val="center"/>
        </w:pPr>
        <w:r>
          <w:fldChar w:fldCharType="begin"/>
        </w:r>
        <w:r>
          <w:instrText xml:space="preserve"> PAGE   \* MERGEFORMAT </w:instrText>
        </w:r>
        <w:r>
          <w:fldChar w:fldCharType="separate"/>
        </w:r>
        <w:r w:rsidR="003C7278">
          <w:rPr>
            <w:noProof/>
          </w:rPr>
          <w:t>1</w:t>
        </w:r>
        <w:r>
          <w:rPr>
            <w:noProof/>
          </w:rPr>
          <w:fldChar w:fldCharType="end"/>
        </w:r>
      </w:p>
    </w:sdtContent>
  </w:sdt>
  <w:p w:rsidR="00E34FDC" w:rsidRDefault="00E34FDC" w14:paraId="595A63E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603A1" w:rsidP="00E34FDC" w:rsidRDefault="00B603A1" w14:paraId="729208D4" w14:textId="77777777">
      <w:pPr>
        <w:spacing w:after="0" w:line="240" w:lineRule="auto"/>
      </w:pPr>
      <w:r>
        <w:separator/>
      </w:r>
    </w:p>
  </w:footnote>
  <w:footnote w:type="continuationSeparator" w:id="0">
    <w:p w:rsidR="00B603A1" w:rsidP="00E34FDC" w:rsidRDefault="00B603A1" w14:paraId="5AD0FE67"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5c69b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8DB"/>
    <w:rsid w:val="0000257C"/>
    <w:rsid w:val="00003CFF"/>
    <w:rsid w:val="00043694"/>
    <w:rsid w:val="000B0EBE"/>
    <w:rsid w:val="000F77D6"/>
    <w:rsid w:val="00111F74"/>
    <w:rsid w:val="0013146E"/>
    <w:rsid w:val="001425E8"/>
    <w:rsid w:val="001622BF"/>
    <w:rsid w:val="001F2A95"/>
    <w:rsid w:val="001F7C9F"/>
    <w:rsid w:val="0024786D"/>
    <w:rsid w:val="00257D12"/>
    <w:rsid w:val="00297FBF"/>
    <w:rsid w:val="003721E6"/>
    <w:rsid w:val="003859BF"/>
    <w:rsid w:val="003908DB"/>
    <w:rsid w:val="003C7278"/>
    <w:rsid w:val="003F6531"/>
    <w:rsid w:val="00417E0A"/>
    <w:rsid w:val="00463ABE"/>
    <w:rsid w:val="00492DB6"/>
    <w:rsid w:val="004E7F7A"/>
    <w:rsid w:val="004F2679"/>
    <w:rsid w:val="0054302A"/>
    <w:rsid w:val="0054322D"/>
    <w:rsid w:val="00563CF3"/>
    <w:rsid w:val="00603F3F"/>
    <w:rsid w:val="0062038F"/>
    <w:rsid w:val="0062596C"/>
    <w:rsid w:val="00634914"/>
    <w:rsid w:val="00643969"/>
    <w:rsid w:val="00653366"/>
    <w:rsid w:val="006613CE"/>
    <w:rsid w:val="00661D23"/>
    <w:rsid w:val="006B2908"/>
    <w:rsid w:val="006B3588"/>
    <w:rsid w:val="006C7E4D"/>
    <w:rsid w:val="006F41C4"/>
    <w:rsid w:val="0073043A"/>
    <w:rsid w:val="00790C87"/>
    <w:rsid w:val="00867AF3"/>
    <w:rsid w:val="00892925"/>
    <w:rsid w:val="008D4E9E"/>
    <w:rsid w:val="00977B6C"/>
    <w:rsid w:val="009B5DE0"/>
    <w:rsid w:val="009E3117"/>
    <w:rsid w:val="00A06FA0"/>
    <w:rsid w:val="00A103A0"/>
    <w:rsid w:val="00A27415"/>
    <w:rsid w:val="00A2AF4F"/>
    <w:rsid w:val="00A6733F"/>
    <w:rsid w:val="00A73C90"/>
    <w:rsid w:val="00AA2530"/>
    <w:rsid w:val="00B12183"/>
    <w:rsid w:val="00B1269B"/>
    <w:rsid w:val="00B317CE"/>
    <w:rsid w:val="00B603A1"/>
    <w:rsid w:val="00B70C72"/>
    <w:rsid w:val="00B720BA"/>
    <w:rsid w:val="00BD7004"/>
    <w:rsid w:val="00BD705A"/>
    <w:rsid w:val="00C4012D"/>
    <w:rsid w:val="00C53D0E"/>
    <w:rsid w:val="00CB1A40"/>
    <w:rsid w:val="00CE1A1F"/>
    <w:rsid w:val="00CE1C97"/>
    <w:rsid w:val="00D11231"/>
    <w:rsid w:val="00D23ED8"/>
    <w:rsid w:val="00D34B01"/>
    <w:rsid w:val="00DB4F1E"/>
    <w:rsid w:val="00DD3576"/>
    <w:rsid w:val="00DF3E37"/>
    <w:rsid w:val="00E34FDC"/>
    <w:rsid w:val="00EC047B"/>
    <w:rsid w:val="00ED5628"/>
    <w:rsid w:val="00F51E8A"/>
    <w:rsid w:val="00F92A86"/>
    <w:rsid w:val="00FB6A93"/>
    <w:rsid w:val="00FC0AA6"/>
    <w:rsid w:val="0188379F"/>
    <w:rsid w:val="01A9588B"/>
    <w:rsid w:val="01E6D2A7"/>
    <w:rsid w:val="03082059"/>
    <w:rsid w:val="044729CD"/>
    <w:rsid w:val="04B940B1"/>
    <w:rsid w:val="0571A1C4"/>
    <w:rsid w:val="067FC195"/>
    <w:rsid w:val="072D8F91"/>
    <w:rsid w:val="07518047"/>
    <w:rsid w:val="0766FE38"/>
    <w:rsid w:val="079AC0A7"/>
    <w:rsid w:val="08FE263D"/>
    <w:rsid w:val="0A123C7E"/>
    <w:rsid w:val="0A5D7A58"/>
    <w:rsid w:val="0AB7E6BE"/>
    <w:rsid w:val="0B43EDF7"/>
    <w:rsid w:val="0CBD44B4"/>
    <w:rsid w:val="0D8C729B"/>
    <w:rsid w:val="0D9025C7"/>
    <w:rsid w:val="0D9614BD"/>
    <w:rsid w:val="0E708485"/>
    <w:rsid w:val="110E33A2"/>
    <w:rsid w:val="116FE77D"/>
    <w:rsid w:val="13F33E08"/>
    <w:rsid w:val="14C04AA4"/>
    <w:rsid w:val="14C4EA92"/>
    <w:rsid w:val="14D02019"/>
    <w:rsid w:val="15F88289"/>
    <w:rsid w:val="15FC552F"/>
    <w:rsid w:val="162168CC"/>
    <w:rsid w:val="16ACF786"/>
    <w:rsid w:val="16C5ABC3"/>
    <w:rsid w:val="16FB35A6"/>
    <w:rsid w:val="17169F8F"/>
    <w:rsid w:val="17624A50"/>
    <w:rsid w:val="17D14704"/>
    <w:rsid w:val="18739E8C"/>
    <w:rsid w:val="19722E34"/>
    <w:rsid w:val="1A8B9993"/>
    <w:rsid w:val="1AC18676"/>
    <w:rsid w:val="1BE46FB8"/>
    <w:rsid w:val="1CABCE91"/>
    <w:rsid w:val="1E890F0A"/>
    <w:rsid w:val="1EB8F8BA"/>
    <w:rsid w:val="1F246AF3"/>
    <w:rsid w:val="200C81FE"/>
    <w:rsid w:val="205C2275"/>
    <w:rsid w:val="21BD6699"/>
    <w:rsid w:val="21C78DDF"/>
    <w:rsid w:val="2227DA15"/>
    <w:rsid w:val="22DA04B4"/>
    <w:rsid w:val="22ECAA99"/>
    <w:rsid w:val="244EB91A"/>
    <w:rsid w:val="24599513"/>
    <w:rsid w:val="24D4E458"/>
    <w:rsid w:val="25A0284F"/>
    <w:rsid w:val="25AC2F71"/>
    <w:rsid w:val="25D1D767"/>
    <w:rsid w:val="2625F425"/>
    <w:rsid w:val="2716AC5C"/>
    <w:rsid w:val="285EF86E"/>
    <w:rsid w:val="2AA6E892"/>
    <w:rsid w:val="2B405ACC"/>
    <w:rsid w:val="2BE2E090"/>
    <w:rsid w:val="2BF9F6E1"/>
    <w:rsid w:val="2BFABEEB"/>
    <w:rsid w:val="2C5D01A3"/>
    <w:rsid w:val="2CA4EC35"/>
    <w:rsid w:val="2E09A1C7"/>
    <w:rsid w:val="2EFB4D73"/>
    <w:rsid w:val="2F012676"/>
    <w:rsid w:val="2F2CA99C"/>
    <w:rsid w:val="2F7D3A79"/>
    <w:rsid w:val="3064C946"/>
    <w:rsid w:val="307C6280"/>
    <w:rsid w:val="307DC1EA"/>
    <w:rsid w:val="30B94AEE"/>
    <w:rsid w:val="33422C3F"/>
    <w:rsid w:val="336F419F"/>
    <w:rsid w:val="33DC37AF"/>
    <w:rsid w:val="34418197"/>
    <w:rsid w:val="34949ED8"/>
    <w:rsid w:val="349ADA77"/>
    <w:rsid w:val="34AD51B1"/>
    <w:rsid w:val="34D0EB66"/>
    <w:rsid w:val="356F8975"/>
    <w:rsid w:val="362655D1"/>
    <w:rsid w:val="363DBFFB"/>
    <w:rsid w:val="3677F387"/>
    <w:rsid w:val="36B83EDD"/>
    <w:rsid w:val="3717F105"/>
    <w:rsid w:val="373F09A9"/>
    <w:rsid w:val="38BF9768"/>
    <w:rsid w:val="38ED9FEA"/>
    <w:rsid w:val="3978406B"/>
    <w:rsid w:val="3A21E41B"/>
    <w:rsid w:val="3C03E242"/>
    <w:rsid w:val="3D53CEA2"/>
    <w:rsid w:val="3D57CDD6"/>
    <w:rsid w:val="3D8E202C"/>
    <w:rsid w:val="3E17F323"/>
    <w:rsid w:val="3E67BE16"/>
    <w:rsid w:val="40754F43"/>
    <w:rsid w:val="40D11B7E"/>
    <w:rsid w:val="40E534A9"/>
    <w:rsid w:val="4209505D"/>
    <w:rsid w:val="42648217"/>
    <w:rsid w:val="429765A1"/>
    <w:rsid w:val="4307456E"/>
    <w:rsid w:val="43789206"/>
    <w:rsid w:val="43FF5B88"/>
    <w:rsid w:val="44498085"/>
    <w:rsid w:val="453DC196"/>
    <w:rsid w:val="45844CF9"/>
    <w:rsid w:val="45D20C38"/>
    <w:rsid w:val="460DC5F8"/>
    <w:rsid w:val="479515E4"/>
    <w:rsid w:val="4799E561"/>
    <w:rsid w:val="47E527E4"/>
    <w:rsid w:val="47EDFDD6"/>
    <w:rsid w:val="48A5279D"/>
    <w:rsid w:val="49BE313E"/>
    <w:rsid w:val="4AEF57A9"/>
    <w:rsid w:val="4B962DBC"/>
    <w:rsid w:val="4BA8E501"/>
    <w:rsid w:val="4BE1F0EA"/>
    <w:rsid w:val="4BF14328"/>
    <w:rsid w:val="4C3FD444"/>
    <w:rsid w:val="4EF93587"/>
    <w:rsid w:val="4F968D91"/>
    <w:rsid w:val="506966F6"/>
    <w:rsid w:val="50D4D898"/>
    <w:rsid w:val="515541E8"/>
    <w:rsid w:val="52232EC3"/>
    <w:rsid w:val="53005E95"/>
    <w:rsid w:val="530DA208"/>
    <w:rsid w:val="53427592"/>
    <w:rsid w:val="53E37187"/>
    <w:rsid w:val="543E7FF7"/>
    <w:rsid w:val="5662B962"/>
    <w:rsid w:val="579EB414"/>
    <w:rsid w:val="58307C58"/>
    <w:rsid w:val="593F3771"/>
    <w:rsid w:val="5B939042"/>
    <w:rsid w:val="5BAD0076"/>
    <w:rsid w:val="5CD383AA"/>
    <w:rsid w:val="5D3C5DD3"/>
    <w:rsid w:val="5D7C856E"/>
    <w:rsid w:val="5F64D764"/>
    <w:rsid w:val="5FACA3D3"/>
    <w:rsid w:val="6063D8E9"/>
    <w:rsid w:val="607F0892"/>
    <w:rsid w:val="608BA5C2"/>
    <w:rsid w:val="60ACBF6A"/>
    <w:rsid w:val="63484C93"/>
    <w:rsid w:val="63A412EF"/>
    <w:rsid w:val="63BA6800"/>
    <w:rsid w:val="641B64A1"/>
    <w:rsid w:val="6481F609"/>
    <w:rsid w:val="65B42F60"/>
    <w:rsid w:val="65BAD1A4"/>
    <w:rsid w:val="65DB79E2"/>
    <w:rsid w:val="668F000D"/>
    <w:rsid w:val="66ABF8FF"/>
    <w:rsid w:val="6794395B"/>
    <w:rsid w:val="6A68B383"/>
    <w:rsid w:val="6AD9BC0E"/>
    <w:rsid w:val="6DBB368A"/>
    <w:rsid w:val="6ED459B0"/>
    <w:rsid w:val="6F01FE41"/>
    <w:rsid w:val="6F6C8793"/>
    <w:rsid w:val="6FC38C03"/>
    <w:rsid w:val="6FC6A6D0"/>
    <w:rsid w:val="7058EF3D"/>
    <w:rsid w:val="71D372EC"/>
    <w:rsid w:val="73B8FA3F"/>
    <w:rsid w:val="741DDD71"/>
    <w:rsid w:val="75688CF0"/>
    <w:rsid w:val="75B2AA6E"/>
    <w:rsid w:val="768AFFEC"/>
    <w:rsid w:val="771CDF2F"/>
    <w:rsid w:val="77A06140"/>
    <w:rsid w:val="7902A619"/>
    <w:rsid w:val="7B88D096"/>
    <w:rsid w:val="7BED53BB"/>
    <w:rsid w:val="7C169387"/>
    <w:rsid w:val="7C3114E9"/>
    <w:rsid w:val="7D026D56"/>
    <w:rsid w:val="7D6E05FA"/>
    <w:rsid w:val="7DFD909B"/>
    <w:rsid w:val="7F43375E"/>
    <w:rsid w:val="7F639AE5"/>
    <w:rsid w:val="7F74B2AF"/>
    <w:rsid w:val="7F8DE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9100"/>
  <w15:chartTrackingRefBased/>
  <w15:docId w15:val="{2D1824C9-E9D0-4C94-B5F9-5068BDCD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4012D"/>
    <w:pPr>
      <w:keepNext/>
      <w:keepLines/>
      <w:spacing w:before="240" w:after="0" w:line="360" w:lineRule="auto"/>
      <w:outlineLvl w:val="0"/>
    </w:pPr>
    <w:rPr>
      <w:rFonts w:ascii="Arial" w:hAnsi="Arial" w:eastAsiaTheme="majorEastAsia" w:cstheme="majorBidi"/>
      <w:b/>
      <w:szCs w:val="32"/>
    </w:rPr>
  </w:style>
  <w:style w:type="paragraph" w:styleId="Heading2">
    <w:name w:val="heading 2"/>
    <w:basedOn w:val="Normal"/>
    <w:next w:val="Normal"/>
    <w:link w:val="Heading2Char"/>
    <w:uiPriority w:val="9"/>
    <w:unhideWhenUsed/>
    <w:qFormat/>
    <w:rsid w:val="00C4012D"/>
    <w:pPr>
      <w:keepNext/>
      <w:keepLines/>
      <w:spacing w:before="40" w:after="0" w:line="360" w:lineRule="auto"/>
      <w:outlineLvl w:val="1"/>
    </w:pPr>
    <w:rPr>
      <w:rFonts w:ascii="Arial" w:hAnsi="Arial" w:eastAsiaTheme="majorEastAsia" w:cstheme="majorBidi"/>
      <w:b/>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4012D"/>
    <w:rPr>
      <w:rFonts w:ascii="Arial" w:hAnsi="Arial" w:eastAsiaTheme="majorEastAsia" w:cstheme="majorBidi"/>
      <w:b/>
      <w:szCs w:val="32"/>
    </w:rPr>
  </w:style>
  <w:style w:type="character" w:styleId="Heading2Char" w:customStyle="1">
    <w:name w:val="Heading 2 Char"/>
    <w:basedOn w:val="DefaultParagraphFont"/>
    <w:link w:val="Heading2"/>
    <w:uiPriority w:val="9"/>
    <w:rsid w:val="00C4012D"/>
    <w:rPr>
      <w:rFonts w:ascii="Arial" w:hAnsi="Arial" w:eastAsiaTheme="majorEastAsia" w:cstheme="majorBidi"/>
      <w:b/>
      <w:szCs w:val="26"/>
    </w:rPr>
  </w:style>
  <w:style w:type="paragraph" w:styleId="TOCHeading">
    <w:name w:val="TOC Heading"/>
    <w:basedOn w:val="Heading1"/>
    <w:next w:val="Normal"/>
    <w:uiPriority w:val="39"/>
    <w:unhideWhenUsed/>
    <w:qFormat/>
    <w:rsid w:val="00E34FDC"/>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34FDC"/>
    <w:pPr>
      <w:spacing w:after="100"/>
    </w:pPr>
  </w:style>
  <w:style w:type="paragraph" w:styleId="TOC2">
    <w:name w:val="toc 2"/>
    <w:basedOn w:val="Normal"/>
    <w:next w:val="Normal"/>
    <w:autoRedefine/>
    <w:uiPriority w:val="39"/>
    <w:unhideWhenUsed/>
    <w:rsid w:val="00E34FDC"/>
    <w:pPr>
      <w:spacing w:after="100"/>
      <w:ind w:left="220"/>
    </w:pPr>
  </w:style>
  <w:style w:type="character" w:styleId="Hyperlink">
    <w:name w:val="Hyperlink"/>
    <w:basedOn w:val="DefaultParagraphFont"/>
    <w:uiPriority w:val="99"/>
    <w:unhideWhenUsed/>
    <w:rsid w:val="00E34FDC"/>
    <w:rPr>
      <w:color w:val="0563C1" w:themeColor="hyperlink"/>
      <w:u w:val="single"/>
    </w:rPr>
  </w:style>
  <w:style w:type="paragraph" w:styleId="Header">
    <w:name w:val="header"/>
    <w:basedOn w:val="Normal"/>
    <w:link w:val="HeaderChar"/>
    <w:uiPriority w:val="99"/>
    <w:unhideWhenUsed/>
    <w:rsid w:val="00E34FDC"/>
    <w:pPr>
      <w:tabs>
        <w:tab w:val="center" w:pos="4680"/>
        <w:tab w:val="right" w:pos="9360"/>
      </w:tabs>
      <w:spacing w:after="0" w:line="240" w:lineRule="auto"/>
    </w:pPr>
  </w:style>
  <w:style w:type="character" w:styleId="HeaderChar" w:customStyle="1">
    <w:name w:val="Header Char"/>
    <w:basedOn w:val="DefaultParagraphFont"/>
    <w:link w:val="Header"/>
    <w:uiPriority w:val="99"/>
    <w:rsid w:val="00E34FDC"/>
  </w:style>
  <w:style w:type="paragraph" w:styleId="Footer">
    <w:name w:val="footer"/>
    <w:basedOn w:val="Normal"/>
    <w:link w:val="FooterChar"/>
    <w:uiPriority w:val="99"/>
    <w:unhideWhenUsed/>
    <w:rsid w:val="00E34FDC"/>
    <w:pPr>
      <w:tabs>
        <w:tab w:val="center" w:pos="4680"/>
        <w:tab w:val="right" w:pos="9360"/>
      </w:tabs>
      <w:spacing w:after="0" w:line="240" w:lineRule="auto"/>
    </w:pPr>
  </w:style>
  <w:style w:type="character" w:styleId="FooterChar" w:customStyle="1">
    <w:name w:val="Footer Char"/>
    <w:basedOn w:val="DefaultParagraphFont"/>
    <w:link w:val="Footer"/>
    <w:uiPriority w:val="99"/>
    <w:rsid w:val="00E34FDC"/>
  </w:style>
  <w:style w:type="paragraph" w:styleId="NoSpacing">
    <w:name w:val="No Spacing"/>
    <w:link w:val="NoSpacingChar"/>
    <w:uiPriority w:val="1"/>
    <w:qFormat/>
    <w:rsid w:val="00C53D0E"/>
    <w:pPr>
      <w:spacing w:after="0" w:line="240" w:lineRule="auto"/>
    </w:pPr>
    <w:rPr>
      <w:rFonts w:eastAsiaTheme="minorEastAsia"/>
    </w:rPr>
  </w:style>
  <w:style w:type="character" w:styleId="NoSpacingChar" w:customStyle="1">
    <w:name w:val="No Spacing Char"/>
    <w:basedOn w:val="DefaultParagraphFont"/>
    <w:link w:val="NoSpacing"/>
    <w:uiPriority w:val="1"/>
    <w:rsid w:val="00C53D0E"/>
    <w:rPr>
      <w:rFonts w:eastAsiaTheme="minorEastAsia"/>
    </w:rPr>
  </w:style>
  <w:style w:type="paragraph" w:styleId="ListParagraph">
    <w:uiPriority w:val="34"/>
    <w:name w:val="List Paragraph"/>
    <w:basedOn w:val="Normal"/>
    <w:qFormat/>
    <w:rsid w:val="4264821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4735">
      <w:bodyDiv w:val="1"/>
      <w:marLeft w:val="0"/>
      <w:marRight w:val="0"/>
      <w:marTop w:val="0"/>
      <w:marBottom w:val="0"/>
      <w:divBdr>
        <w:top w:val="none" w:sz="0" w:space="0" w:color="auto"/>
        <w:left w:val="none" w:sz="0" w:space="0" w:color="auto"/>
        <w:bottom w:val="none" w:sz="0" w:space="0" w:color="auto"/>
        <w:right w:val="none" w:sz="0" w:space="0" w:color="auto"/>
      </w:divBdr>
    </w:div>
    <w:div w:id="36514089">
      <w:bodyDiv w:val="1"/>
      <w:marLeft w:val="0"/>
      <w:marRight w:val="0"/>
      <w:marTop w:val="0"/>
      <w:marBottom w:val="0"/>
      <w:divBdr>
        <w:top w:val="none" w:sz="0" w:space="0" w:color="auto"/>
        <w:left w:val="none" w:sz="0" w:space="0" w:color="auto"/>
        <w:bottom w:val="none" w:sz="0" w:space="0" w:color="auto"/>
        <w:right w:val="none" w:sz="0" w:space="0" w:color="auto"/>
      </w:divBdr>
    </w:div>
    <w:div w:id="937493102">
      <w:bodyDiv w:val="1"/>
      <w:marLeft w:val="0"/>
      <w:marRight w:val="0"/>
      <w:marTop w:val="0"/>
      <w:marBottom w:val="0"/>
      <w:divBdr>
        <w:top w:val="none" w:sz="0" w:space="0" w:color="auto"/>
        <w:left w:val="none" w:sz="0" w:space="0" w:color="auto"/>
        <w:bottom w:val="none" w:sz="0" w:space="0" w:color="auto"/>
        <w:right w:val="none" w:sz="0" w:space="0" w:color="auto"/>
      </w:divBdr>
      <w:divsChild>
        <w:div w:id="214240061">
          <w:marLeft w:val="0"/>
          <w:marRight w:val="0"/>
          <w:marTop w:val="0"/>
          <w:marBottom w:val="0"/>
          <w:divBdr>
            <w:top w:val="none" w:sz="0" w:space="0" w:color="auto"/>
            <w:left w:val="none" w:sz="0" w:space="0" w:color="auto"/>
            <w:bottom w:val="none" w:sz="0" w:space="0" w:color="auto"/>
            <w:right w:val="none" w:sz="0" w:space="0" w:color="auto"/>
          </w:divBdr>
        </w:div>
      </w:divsChild>
    </w:div>
    <w:div w:id="1020353829">
      <w:bodyDiv w:val="1"/>
      <w:marLeft w:val="0"/>
      <w:marRight w:val="0"/>
      <w:marTop w:val="0"/>
      <w:marBottom w:val="0"/>
      <w:divBdr>
        <w:top w:val="none" w:sz="0" w:space="0" w:color="auto"/>
        <w:left w:val="none" w:sz="0" w:space="0" w:color="auto"/>
        <w:bottom w:val="none" w:sz="0" w:space="0" w:color="auto"/>
        <w:right w:val="none" w:sz="0" w:space="0" w:color="auto"/>
      </w:divBdr>
    </w:div>
    <w:div w:id="1515921140">
      <w:bodyDiv w:val="1"/>
      <w:marLeft w:val="0"/>
      <w:marRight w:val="0"/>
      <w:marTop w:val="0"/>
      <w:marBottom w:val="0"/>
      <w:divBdr>
        <w:top w:val="none" w:sz="0" w:space="0" w:color="auto"/>
        <w:left w:val="none" w:sz="0" w:space="0" w:color="auto"/>
        <w:bottom w:val="none" w:sz="0" w:space="0" w:color="auto"/>
        <w:right w:val="none" w:sz="0" w:space="0" w:color="auto"/>
      </w:divBdr>
    </w:div>
    <w:div w:id="1552494937">
      <w:bodyDiv w:val="1"/>
      <w:marLeft w:val="0"/>
      <w:marRight w:val="0"/>
      <w:marTop w:val="0"/>
      <w:marBottom w:val="0"/>
      <w:divBdr>
        <w:top w:val="none" w:sz="0" w:space="0" w:color="auto"/>
        <w:left w:val="none" w:sz="0" w:space="0" w:color="auto"/>
        <w:bottom w:val="none" w:sz="0" w:space="0" w:color="auto"/>
        <w:right w:val="none" w:sz="0" w:space="0" w:color="auto"/>
      </w:divBdr>
    </w:div>
    <w:div w:id="1570190107">
      <w:bodyDiv w:val="1"/>
      <w:marLeft w:val="0"/>
      <w:marRight w:val="0"/>
      <w:marTop w:val="0"/>
      <w:marBottom w:val="0"/>
      <w:divBdr>
        <w:top w:val="none" w:sz="0" w:space="0" w:color="auto"/>
        <w:left w:val="none" w:sz="0" w:space="0" w:color="auto"/>
        <w:bottom w:val="none" w:sz="0" w:space="0" w:color="auto"/>
        <w:right w:val="none" w:sz="0" w:space="0" w:color="auto"/>
      </w:divBdr>
    </w:div>
    <w:div w:id="1694764020">
      <w:bodyDiv w:val="1"/>
      <w:marLeft w:val="0"/>
      <w:marRight w:val="0"/>
      <w:marTop w:val="0"/>
      <w:marBottom w:val="0"/>
      <w:divBdr>
        <w:top w:val="none" w:sz="0" w:space="0" w:color="auto"/>
        <w:left w:val="none" w:sz="0" w:space="0" w:color="auto"/>
        <w:bottom w:val="none" w:sz="0" w:space="0" w:color="auto"/>
        <w:right w:val="none" w:sz="0" w:space="0" w:color="auto"/>
      </w:divBdr>
    </w:div>
    <w:div w:id="204435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numbering" Target="numbering.xml" Id="R65bbb95119cd434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de1f54037f5a871c04d75e885501a1a">
  <xsd:schema xmlns:xsd="http://www.w3.org/2001/XMLSchema" xmlns:xs="http://www.w3.org/2001/XMLSchema" xmlns:p="http://schemas.microsoft.com/office/2006/metadata/properties" xmlns:ns3="0085e1a2-9cbf-4b92-866b-21f3c89040b6" targetNamespace="http://schemas.microsoft.com/office/2006/metadata/properties" ma:root="true" ma:fieldsID="e12b0f4ff7d2620665c2dae5518a426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9AF130B-783F-46B5-939D-FCE095457341}">
  <ds:schemaRefs>
    <ds:schemaRef ds:uri="http://schemas.openxmlformats.org/officeDocument/2006/bibliography"/>
  </ds:schemaRefs>
</ds:datastoreItem>
</file>

<file path=customXml/itemProps2.xml><?xml version="1.0" encoding="utf-8"?>
<ds:datastoreItem xmlns:ds="http://schemas.openxmlformats.org/officeDocument/2006/customXml" ds:itemID="{B9A827D0-BF36-4419-A226-90C8AE451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21C8AF-B609-4DE8-A5A8-74C6868903BE}">
  <ds:schemaRefs>
    <ds:schemaRef ds:uri="http://schemas.microsoft.com/sharepoint/v3/contenttype/forms"/>
  </ds:schemaRefs>
</ds:datastoreItem>
</file>

<file path=customXml/itemProps4.xml><?xml version="1.0" encoding="utf-8"?>
<ds:datastoreItem xmlns:ds="http://schemas.openxmlformats.org/officeDocument/2006/customXml" ds:itemID="{E0B32170-C68F-405E-89C8-C7BD4BBB8861}">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Component 1: Written Assignment (ReflectiveReport)</dc:title>
  <dc:subject/>
  <dc:creator>pc</dc:creator>
  <keywords/>
  <dc:description/>
  <lastModifiedBy>Samina Bibi (2412887)</lastModifiedBy>
  <revision>62</revision>
  <dcterms:created xsi:type="dcterms:W3CDTF">2025-10-14T15:17:00.0000000Z</dcterms:created>
  <dcterms:modified xsi:type="dcterms:W3CDTF">2025-10-22T19:53:06.5790835Z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