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F16914" w14:textId="77777777" w:rsidR="006E4408" w:rsidRDefault="006E4408"/>
    <w:p w14:paraId="56590838" w14:textId="77777777" w:rsidR="00BB7D48" w:rsidRDefault="00BB7D48"/>
    <w:p w14:paraId="309D3206" w14:textId="77777777" w:rsidR="00BB7D48" w:rsidRDefault="00BB7D48"/>
    <w:p w14:paraId="1994D651" w14:textId="77777777" w:rsidR="00BB7D48" w:rsidRPr="00BB7D48" w:rsidRDefault="00BB7D48" w:rsidP="00BB7D48">
      <w:pPr>
        <w:jc w:val="center"/>
        <w:rPr>
          <w:sz w:val="40"/>
          <w:szCs w:val="40"/>
        </w:rPr>
      </w:pPr>
      <w:r w:rsidRPr="00BB7D48">
        <w:rPr>
          <w:sz w:val="40"/>
          <w:szCs w:val="40"/>
        </w:rPr>
        <w:t>Project Management</w:t>
      </w:r>
    </w:p>
    <w:p w14:paraId="7DEE957F" w14:textId="77777777" w:rsidR="00BB7D48" w:rsidRDefault="00BB7D48" w:rsidP="00BB7D48">
      <w:pPr>
        <w:jc w:val="center"/>
        <w:rPr>
          <w:sz w:val="40"/>
          <w:szCs w:val="40"/>
        </w:rPr>
      </w:pPr>
      <w:r w:rsidRPr="00BB7D48">
        <w:rPr>
          <w:sz w:val="40"/>
          <w:szCs w:val="40"/>
        </w:rPr>
        <w:t>LCBB5005</w:t>
      </w:r>
    </w:p>
    <w:p w14:paraId="293E8188" w14:textId="5641DF48" w:rsidR="00365284" w:rsidRDefault="00365284" w:rsidP="00BB7D48">
      <w:pPr>
        <w:jc w:val="center"/>
        <w:rPr>
          <w:sz w:val="40"/>
          <w:szCs w:val="40"/>
        </w:rPr>
      </w:pPr>
      <w:r w:rsidRPr="00365284">
        <w:rPr>
          <w:sz w:val="40"/>
          <w:szCs w:val="40"/>
        </w:rPr>
        <w:t>Essay (Project Plan)</w:t>
      </w:r>
    </w:p>
    <w:p w14:paraId="5A13B157" w14:textId="1843D930" w:rsidR="00286727" w:rsidRPr="00BB7D48" w:rsidRDefault="00286727" w:rsidP="00BB7D48">
      <w:pPr>
        <w:jc w:val="center"/>
        <w:rPr>
          <w:sz w:val="40"/>
          <w:szCs w:val="40"/>
        </w:rPr>
      </w:pPr>
      <w:r>
        <w:rPr>
          <w:sz w:val="40"/>
          <w:szCs w:val="40"/>
        </w:rPr>
        <w:t>Assigment 1</w:t>
      </w:r>
    </w:p>
    <w:p w14:paraId="44EA328E" w14:textId="77777777" w:rsidR="00BB7D48" w:rsidRPr="00BB7D48" w:rsidRDefault="00BB7D48" w:rsidP="00BB7D48">
      <w:pPr>
        <w:jc w:val="center"/>
        <w:rPr>
          <w:sz w:val="40"/>
          <w:szCs w:val="40"/>
        </w:rPr>
      </w:pPr>
    </w:p>
    <w:p w14:paraId="67A25085" w14:textId="77777777" w:rsidR="00BB7D48" w:rsidRDefault="00BB7D48"/>
    <w:p w14:paraId="58F7DD79" w14:textId="77777777" w:rsidR="00BB7D48" w:rsidRDefault="00BB7D48"/>
    <w:p w14:paraId="37F85F06" w14:textId="77777777" w:rsidR="00BB7D48" w:rsidRDefault="00BB7D48"/>
    <w:p w14:paraId="4E622A84" w14:textId="77777777" w:rsidR="00BB7D48" w:rsidRDefault="00BB7D48"/>
    <w:p w14:paraId="2705F2C8" w14:textId="77777777" w:rsidR="00BB7D48" w:rsidRDefault="00BB7D48"/>
    <w:p w14:paraId="2A3F9A8E" w14:textId="77777777" w:rsidR="00BB7D48" w:rsidRDefault="00BB7D48"/>
    <w:p w14:paraId="65190064" w14:textId="77777777" w:rsidR="00BB7D48" w:rsidRDefault="00BB7D48"/>
    <w:p w14:paraId="0B30EF1F" w14:textId="416B3186" w:rsidR="00BB7D48" w:rsidRPr="00BB7D48" w:rsidRDefault="00BB7D48">
      <w:pPr>
        <w:rPr>
          <w:i/>
          <w:sz w:val="22"/>
        </w:rPr>
      </w:pPr>
      <w:r w:rsidRPr="00BB7D48">
        <w:rPr>
          <w:i/>
          <w:sz w:val="22"/>
        </w:rPr>
        <w:t>Student Name:</w:t>
      </w:r>
      <w:r w:rsidR="004A789D">
        <w:rPr>
          <w:i/>
          <w:sz w:val="22"/>
        </w:rPr>
        <w:t>Greti Anita Popescu</w:t>
      </w:r>
    </w:p>
    <w:p w14:paraId="6F52363A" w14:textId="1AD08DED" w:rsidR="00BB7D48" w:rsidRDefault="004A789D">
      <w:pPr>
        <w:rPr>
          <w:i/>
          <w:sz w:val="22"/>
        </w:rPr>
      </w:pPr>
      <w:r>
        <w:rPr>
          <w:i/>
          <w:sz w:val="22"/>
        </w:rPr>
        <w:t xml:space="preserve">Student </w:t>
      </w:r>
      <w:r w:rsidR="00BB7D48" w:rsidRPr="00BB7D48">
        <w:rPr>
          <w:i/>
          <w:sz w:val="22"/>
        </w:rPr>
        <w:t>ID:</w:t>
      </w:r>
      <w:r>
        <w:rPr>
          <w:i/>
          <w:sz w:val="22"/>
        </w:rPr>
        <w:t xml:space="preserve"> 2114613</w:t>
      </w:r>
    </w:p>
    <w:p w14:paraId="3FF7313A" w14:textId="77777777" w:rsidR="00BB7D48" w:rsidRDefault="00BB7D48">
      <w:pPr>
        <w:rPr>
          <w:sz w:val="22"/>
        </w:rPr>
      </w:pPr>
    </w:p>
    <w:p w14:paraId="0928561D" w14:textId="77777777" w:rsidR="00BB7D48" w:rsidRDefault="00BB7D48">
      <w:pPr>
        <w:rPr>
          <w:sz w:val="22"/>
        </w:rPr>
      </w:pPr>
    </w:p>
    <w:p w14:paraId="6B7C5A6B" w14:textId="77777777" w:rsidR="00BB7D48" w:rsidRDefault="00BB7D48">
      <w:pPr>
        <w:rPr>
          <w:sz w:val="22"/>
        </w:rPr>
      </w:pPr>
    </w:p>
    <w:p w14:paraId="1CA5AA71" w14:textId="77777777" w:rsidR="00BB7D48" w:rsidRDefault="00BB7D48">
      <w:pPr>
        <w:rPr>
          <w:sz w:val="22"/>
        </w:rPr>
      </w:pPr>
    </w:p>
    <w:p w14:paraId="1A88765D" w14:textId="77777777" w:rsidR="00BB7D48" w:rsidRDefault="00BB7D48">
      <w:pPr>
        <w:rPr>
          <w:sz w:val="22"/>
        </w:rPr>
      </w:pPr>
    </w:p>
    <w:p w14:paraId="003181F1" w14:textId="77777777" w:rsidR="00BB7D48" w:rsidRDefault="00BB7D48">
      <w:pPr>
        <w:rPr>
          <w:sz w:val="22"/>
        </w:rPr>
      </w:pPr>
    </w:p>
    <w:p w14:paraId="065297DA" w14:textId="77777777" w:rsidR="00BB7D48" w:rsidRDefault="00BB7D48">
      <w:pPr>
        <w:rPr>
          <w:sz w:val="22"/>
        </w:rPr>
      </w:pPr>
    </w:p>
    <w:p w14:paraId="29983A80" w14:textId="77777777" w:rsidR="00BB7D48" w:rsidRDefault="00BB7D48">
      <w:pPr>
        <w:rPr>
          <w:sz w:val="22"/>
        </w:rPr>
      </w:pPr>
    </w:p>
    <w:p w14:paraId="036FBAE9" w14:textId="77777777" w:rsidR="00427C59" w:rsidRDefault="00427C59" w:rsidP="00427C59">
      <w:pPr>
        <w:pStyle w:val="NoSpacing"/>
        <w:spacing w:line="360" w:lineRule="auto"/>
        <w:jc w:val="both"/>
        <w:rPr>
          <w:rStyle w:val="Heading1Char"/>
        </w:rPr>
        <w:sectPr w:rsidR="00427C59">
          <w:footerReference w:type="default" r:id="rId8"/>
          <w:pgSz w:w="12240" w:h="15840"/>
          <w:pgMar w:top="1440" w:right="1440" w:bottom="1440" w:left="1440" w:header="720" w:footer="720" w:gutter="0"/>
          <w:cols w:space="720"/>
          <w:docGrid w:linePitch="360"/>
        </w:sectPr>
      </w:pPr>
    </w:p>
    <w:sdt>
      <w:sdtPr>
        <w:rPr>
          <w:rFonts w:ascii="Times New Roman" w:hAnsi="Times New Roman"/>
          <w:sz w:val="32"/>
          <w:lang w:eastAsia="en-US"/>
        </w:rPr>
        <w:id w:val="1459529073"/>
        <w:docPartObj>
          <w:docPartGallery w:val="Table of Contents"/>
          <w:docPartUnique/>
        </w:docPartObj>
      </w:sdtPr>
      <w:sdtEndPr>
        <w:rPr>
          <w:rFonts w:eastAsiaTheme="minorHAnsi" w:cstheme="minorBidi"/>
          <w:b w:val="0"/>
          <w:bCs w:val="0"/>
          <w:noProof/>
          <w:color w:val="auto"/>
          <w:sz w:val="24"/>
          <w:szCs w:val="22"/>
        </w:rPr>
      </w:sdtEndPr>
      <w:sdtContent>
        <w:p w14:paraId="70623763" w14:textId="77777777" w:rsidR="00427C59" w:rsidRDefault="00427C59">
          <w:pPr>
            <w:pStyle w:val="TOCHeading"/>
          </w:pPr>
          <w:r>
            <w:t>Contents</w:t>
          </w:r>
        </w:p>
        <w:p w14:paraId="02F3BA65" w14:textId="77777777" w:rsidR="00427C59" w:rsidRDefault="00427C59">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40717608" w:history="1">
            <w:r w:rsidRPr="008D0991">
              <w:rPr>
                <w:rStyle w:val="Hyperlink"/>
                <w:noProof/>
              </w:rPr>
              <w:t>Introduction</w:t>
            </w:r>
            <w:r>
              <w:rPr>
                <w:noProof/>
                <w:webHidden/>
              </w:rPr>
              <w:tab/>
            </w:r>
            <w:r>
              <w:rPr>
                <w:noProof/>
                <w:webHidden/>
              </w:rPr>
              <w:fldChar w:fldCharType="begin"/>
            </w:r>
            <w:r>
              <w:rPr>
                <w:noProof/>
                <w:webHidden/>
              </w:rPr>
              <w:instrText xml:space="preserve"> PAGEREF _Toc140717608 \h </w:instrText>
            </w:r>
            <w:r>
              <w:rPr>
                <w:noProof/>
                <w:webHidden/>
              </w:rPr>
            </w:r>
            <w:r>
              <w:rPr>
                <w:noProof/>
                <w:webHidden/>
              </w:rPr>
              <w:fldChar w:fldCharType="separate"/>
            </w:r>
            <w:r>
              <w:rPr>
                <w:noProof/>
                <w:webHidden/>
              </w:rPr>
              <w:t>3</w:t>
            </w:r>
            <w:r>
              <w:rPr>
                <w:noProof/>
                <w:webHidden/>
              </w:rPr>
              <w:fldChar w:fldCharType="end"/>
            </w:r>
          </w:hyperlink>
        </w:p>
        <w:p w14:paraId="5B4257AE" w14:textId="77777777" w:rsidR="00427C59" w:rsidRDefault="00260891">
          <w:pPr>
            <w:pStyle w:val="TOC1"/>
            <w:tabs>
              <w:tab w:val="right" w:leader="dot" w:pos="9350"/>
            </w:tabs>
            <w:rPr>
              <w:rFonts w:asciiTheme="minorHAnsi" w:eastAsiaTheme="minorEastAsia" w:hAnsiTheme="minorHAnsi"/>
              <w:noProof/>
              <w:sz w:val="22"/>
            </w:rPr>
          </w:pPr>
          <w:hyperlink w:anchor="_Toc140717609" w:history="1">
            <w:r w:rsidR="00427C59" w:rsidRPr="008D0991">
              <w:rPr>
                <w:rStyle w:val="Hyperlink"/>
                <w:noProof/>
              </w:rPr>
              <w:t>Body</w:t>
            </w:r>
            <w:r w:rsidR="00427C59">
              <w:rPr>
                <w:noProof/>
                <w:webHidden/>
              </w:rPr>
              <w:tab/>
            </w:r>
            <w:r w:rsidR="00427C59">
              <w:rPr>
                <w:noProof/>
                <w:webHidden/>
              </w:rPr>
              <w:fldChar w:fldCharType="begin"/>
            </w:r>
            <w:r w:rsidR="00427C59">
              <w:rPr>
                <w:noProof/>
                <w:webHidden/>
              </w:rPr>
              <w:instrText xml:space="preserve"> PAGEREF _Toc140717609 \h </w:instrText>
            </w:r>
            <w:r w:rsidR="00427C59">
              <w:rPr>
                <w:noProof/>
                <w:webHidden/>
              </w:rPr>
            </w:r>
            <w:r w:rsidR="00427C59">
              <w:rPr>
                <w:noProof/>
                <w:webHidden/>
              </w:rPr>
              <w:fldChar w:fldCharType="separate"/>
            </w:r>
            <w:r w:rsidR="00427C59">
              <w:rPr>
                <w:noProof/>
                <w:webHidden/>
              </w:rPr>
              <w:t>4</w:t>
            </w:r>
            <w:r w:rsidR="00427C59">
              <w:rPr>
                <w:noProof/>
                <w:webHidden/>
              </w:rPr>
              <w:fldChar w:fldCharType="end"/>
            </w:r>
          </w:hyperlink>
        </w:p>
        <w:p w14:paraId="1B2AA7C0" w14:textId="77777777" w:rsidR="00427C59" w:rsidRDefault="00260891">
          <w:pPr>
            <w:pStyle w:val="TOC2"/>
            <w:tabs>
              <w:tab w:val="right" w:leader="dot" w:pos="9350"/>
            </w:tabs>
            <w:rPr>
              <w:noProof/>
            </w:rPr>
          </w:pPr>
          <w:hyperlink w:anchor="_Toc140717610" w:history="1">
            <w:r w:rsidR="00427C59" w:rsidRPr="008D0991">
              <w:rPr>
                <w:rStyle w:val="Hyperlink"/>
                <w:noProof/>
              </w:rPr>
              <w:t>Budget</w:t>
            </w:r>
            <w:r w:rsidR="00427C59">
              <w:rPr>
                <w:noProof/>
                <w:webHidden/>
              </w:rPr>
              <w:tab/>
            </w:r>
            <w:r w:rsidR="00427C59">
              <w:rPr>
                <w:noProof/>
                <w:webHidden/>
              </w:rPr>
              <w:fldChar w:fldCharType="begin"/>
            </w:r>
            <w:r w:rsidR="00427C59">
              <w:rPr>
                <w:noProof/>
                <w:webHidden/>
              </w:rPr>
              <w:instrText xml:space="preserve"> PAGEREF _Toc140717610 \h </w:instrText>
            </w:r>
            <w:r w:rsidR="00427C59">
              <w:rPr>
                <w:noProof/>
                <w:webHidden/>
              </w:rPr>
            </w:r>
            <w:r w:rsidR="00427C59">
              <w:rPr>
                <w:noProof/>
                <w:webHidden/>
              </w:rPr>
              <w:fldChar w:fldCharType="separate"/>
            </w:r>
            <w:r w:rsidR="00427C59">
              <w:rPr>
                <w:noProof/>
                <w:webHidden/>
              </w:rPr>
              <w:t>4</w:t>
            </w:r>
            <w:r w:rsidR="00427C59">
              <w:rPr>
                <w:noProof/>
                <w:webHidden/>
              </w:rPr>
              <w:fldChar w:fldCharType="end"/>
            </w:r>
          </w:hyperlink>
        </w:p>
        <w:p w14:paraId="4E722CB1" w14:textId="77777777" w:rsidR="00427C59" w:rsidRDefault="00260891">
          <w:pPr>
            <w:pStyle w:val="TOC2"/>
            <w:tabs>
              <w:tab w:val="right" w:leader="dot" w:pos="9350"/>
            </w:tabs>
            <w:rPr>
              <w:noProof/>
            </w:rPr>
          </w:pPr>
          <w:hyperlink w:anchor="_Toc140717611" w:history="1">
            <w:r w:rsidR="00427C59" w:rsidRPr="008D0991">
              <w:rPr>
                <w:rStyle w:val="Hyperlink"/>
                <w:noProof/>
              </w:rPr>
              <w:t>Project Time</w:t>
            </w:r>
            <w:r w:rsidR="00427C59">
              <w:rPr>
                <w:noProof/>
                <w:webHidden/>
              </w:rPr>
              <w:tab/>
            </w:r>
            <w:r w:rsidR="00427C59">
              <w:rPr>
                <w:noProof/>
                <w:webHidden/>
              </w:rPr>
              <w:fldChar w:fldCharType="begin"/>
            </w:r>
            <w:r w:rsidR="00427C59">
              <w:rPr>
                <w:noProof/>
                <w:webHidden/>
              </w:rPr>
              <w:instrText xml:space="preserve"> PAGEREF _Toc140717611 \h </w:instrText>
            </w:r>
            <w:r w:rsidR="00427C59">
              <w:rPr>
                <w:noProof/>
                <w:webHidden/>
              </w:rPr>
            </w:r>
            <w:r w:rsidR="00427C59">
              <w:rPr>
                <w:noProof/>
                <w:webHidden/>
              </w:rPr>
              <w:fldChar w:fldCharType="separate"/>
            </w:r>
            <w:r w:rsidR="00427C59">
              <w:rPr>
                <w:noProof/>
                <w:webHidden/>
              </w:rPr>
              <w:t>6</w:t>
            </w:r>
            <w:r w:rsidR="00427C59">
              <w:rPr>
                <w:noProof/>
                <w:webHidden/>
              </w:rPr>
              <w:fldChar w:fldCharType="end"/>
            </w:r>
          </w:hyperlink>
        </w:p>
        <w:p w14:paraId="0D296822" w14:textId="77777777" w:rsidR="00427C59" w:rsidRDefault="00260891">
          <w:pPr>
            <w:pStyle w:val="TOC2"/>
            <w:tabs>
              <w:tab w:val="right" w:leader="dot" w:pos="9350"/>
            </w:tabs>
            <w:rPr>
              <w:noProof/>
            </w:rPr>
          </w:pPr>
          <w:hyperlink w:anchor="_Toc140717612" w:history="1">
            <w:r w:rsidR="00427C59" w:rsidRPr="008D0991">
              <w:rPr>
                <w:rStyle w:val="Hyperlink"/>
                <w:noProof/>
              </w:rPr>
              <w:t>Quality Stakeholders</w:t>
            </w:r>
            <w:r w:rsidR="00427C59">
              <w:rPr>
                <w:noProof/>
                <w:webHidden/>
              </w:rPr>
              <w:tab/>
            </w:r>
            <w:r w:rsidR="00427C59">
              <w:rPr>
                <w:noProof/>
                <w:webHidden/>
              </w:rPr>
              <w:fldChar w:fldCharType="begin"/>
            </w:r>
            <w:r w:rsidR="00427C59">
              <w:rPr>
                <w:noProof/>
                <w:webHidden/>
              </w:rPr>
              <w:instrText xml:space="preserve"> PAGEREF _Toc140717612 \h </w:instrText>
            </w:r>
            <w:r w:rsidR="00427C59">
              <w:rPr>
                <w:noProof/>
                <w:webHidden/>
              </w:rPr>
            </w:r>
            <w:r w:rsidR="00427C59">
              <w:rPr>
                <w:noProof/>
                <w:webHidden/>
              </w:rPr>
              <w:fldChar w:fldCharType="separate"/>
            </w:r>
            <w:r w:rsidR="00427C59">
              <w:rPr>
                <w:noProof/>
                <w:webHidden/>
              </w:rPr>
              <w:t>9</w:t>
            </w:r>
            <w:r w:rsidR="00427C59">
              <w:rPr>
                <w:noProof/>
                <w:webHidden/>
              </w:rPr>
              <w:fldChar w:fldCharType="end"/>
            </w:r>
          </w:hyperlink>
        </w:p>
        <w:p w14:paraId="088C8E10" w14:textId="77777777" w:rsidR="00427C59" w:rsidRDefault="00260891">
          <w:pPr>
            <w:pStyle w:val="TOC2"/>
            <w:tabs>
              <w:tab w:val="right" w:leader="dot" w:pos="9350"/>
            </w:tabs>
            <w:rPr>
              <w:noProof/>
            </w:rPr>
          </w:pPr>
          <w:hyperlink w:anchor="_Toc140717613" w:history="1">
            <w:r w:rsidR="00427C59" w:rsidRPr="008D0991">
              <w:rPr>
                <w:rStyle w:val="Hyperlink"/>
                <w:noProof/>
              </w:rPr>
              <w:t>Risk Factors</w:t>
            </w:r>
            <w:r w:rsidR="00427C59">
              <w:rPr>
                <w:noProof/>
                <w:webHidden/>
              </w:rPr>
              <w:tab/>
            </w:r>
            <w:r w:rsidR="00427C59">
              <w:rPr>
                <w:noProof/>
                <w:webHidden/>
              </w:rPr>
              <w:fldChar w:fldCharType="begin"/>
            </w:r>
            <w:r w:rsidR="00427C59">
              <w:rPr>
                <w:noProof/>
                <w:webHidden/>
              </w:rPr>
              <w:instrText xml:space="preserve"> PAGEREF _Toc140717613 \h </w:instrText>
            </w:r>
            <w:r w:rsidR="00427C59">
              <w:rPr>
                <w:noProof/>
                <w:webHidden/>
              </w:rPr>
            </w:r>
            <w:r w:rsidR="00427C59">
              <w:rPr>
                <w:noProof/>
                <w:webHidden/>
              </w:rPr>
              <w:fldChar w:fldCharType="separate"/>
            </w:r>
            <w:r w:rsidR="00427C59">
              <w:rPr>
                <w:noProof/>
                <w:webHidden/>
              </w:rPr>
              <w:t>12</w:t>
            </w:r>
            <w:r w:rsidR="00427C59">
              <w:rPr>
                <w:noProof/>
                <w:webHidden/>
              </w:rPr>
              <w:fldChar w:fldCharType="end"/>
            </w:r>
          </w:hyperlink>
        </w:p>
        <w:p w14:paraId="1332A7A6" w14:textId="77777777" w:rsidR="00427C59" w:rsidRDefault="00260891">
          <w:pPr>
            <w:pStyle w:val="TOC1"/>
            <w:tabs>
              <w:tab w:val="right" w:leader="dot" w:pos="9350"/>
            </w:tabs>
            <w:rPr>
              <w:rFonts w:asciiTheme="minorHAnsi" w:eastAsiaTheme="minorEastAsia" w:hAnsiTheme="minorHAnsi"/>
              <w:noProof/>
              <w:sz w:val="22"/>
            </w:rPr>
          </w:pPr>
          <w:hyperlink w:anchor="_Toc140717614" w:history="1">
            <w:r w:rsidR="00427C59" w:rsidRPr="008D0991">
              <w:rPr>
                <w:rStyle w:val="Hyperlink"/>
                <w:noProof/>
              </w:rPr>
              <w:t>Project Evaluation and project sustainability</w:t>
            </w:r>
            <w:r w:rsidR="00427C59">
              <w:rPr>
                <w:noProof/>
                <w:webHidden/>
              </w:rPr>
              <w:tab/>
            </w:r>
            <w:r w:rsidR="00427C59">
              <w:rPr>
                <w:noProof/>
                <w:webHidden/>
              </w:rPr>
              <w:fldChar w:fldCharType="begin"/>
            </w:r>
            <w:r w:rsidR="00427C59">
              <w:rPr>
                <w:noProof/>
                <w:webHidden/>
              </w:rPr>
              <w:instrText xml:space="preserve"> PAGEREF _Toc140717614 \h </w:instrText>
            </w:r>
            <w:r w:rsidR="00427C59">
              <w:rPr>
                <w:noProof/>
                <w:webHidden/>
              </w:rPr>
            </w:r>
            <w:r w:rsidR="00427C59">
              <w:rPr>
                <w:noProof/>
                <w:webHidden/>
              </w:rPr>
              <w:fldChar w:fldCharType="separate"/>
            </w:r>
            <w:r w:rsidR="00427C59">
              <w:rPr>
                <w:noProof/>
                <w:webHidden/>
              </w:rPr>
              <w:t>14</w:t>
            </w:r>
            <w:r w:rsidR="00427C59">
              <w:rPr>
                <w:noProof/>
                <w:webHidden/>
              </w:rPr>
              <w:fldChar w:fldCharType="end"/>
            </w:r>
          </w:hyperlink>
        </w:p>
        <w:p w14:paraId="195648C0" w14:textId="77777777" w:rsidR="00427C59" w:rsidRDefault="00260891">
          <w:pPr>
            <w:pStyle w:val="TOC1"/>
            <w:tabs>
              <w:tab w:val="right" w:leader="dot" w:pos="9350"/>
            </w:tabs>
            <w:rPr>
              <w:rFonts w:asciiTheme="minorHAnsi" w:eastAsiaTheme="minorEastAsia" w:hAnsiTheme="minorHAnsi"/>
              <w:noProof/>
              <w:sz w:val="22"/>
            </w:rPr>
          </w:pPr>
          <w:hyperlink w:anchor="_Toc140717615" w:history="1">
            <w:r w:rsidR="00427C59" w:rsidRPr="008D0991">
              <w:rPr>
                <w:rStyle w:val="Hyperlink"/>
                <w:noProof/>
              </w:rPr>
              <w:t>Conclusion</w:t>
            </w:r>
            <w:r w:rsidR="00427C59">
              <w:rPr>
                <w:noProof/>
                <w:webHidden/>
              </w:rPr>
              <w:tab/>
            </w:r>
            <w:r w:rsidR="00427C59">
              <w:rPr>
                <w:noProof/>
                <w:webHidden/>
              </w:rPr>
              <w:fldChar w:fldCharType="begin"/>
            </w:r>
            <w:r w:rsidR="00427C59">
              <w:rPr>
                <w:noProof/>
                <w:webHidden/>
              </w:rPr>
              <w:instrText xml:space="preserve"> PAGEREF _Toc140717615 \h </w:instrText>
            </w:r>
            <w:r w:rsidR="00427C59">
              <w:rPr>
                <w:noProof/>
                <w:webHidden/>
              </w:rPr>
            </w:r>
            <w:r w:rsidR="00427C59">
              <w:rPr>
                <w:noProof/>
                <w:webHidden/>
              </w:rPr>
              <w:fldChar w:fldCharType="separate"/>
            </w:r>
            <w:r w:rsidR="00427C59">
              <w:rPr>
                <w:noProof/>
                <w:webHidden/>
              </w:rPr>
              <w:t>16</w:t>
            </w:r>
            <w:r w:rsidR="00427C59">
              <w:rPr>
                <w:noProof/>
                <w:webHidden/>
              </w:rPr>
              <w:fldChar w:fldCharType="end"/>
            </w:r>
          </w:hyperlink>
        </w:p>
        <w:p w14:paraId="1E319F21" w14:textId="77777777" w:rsidR="00427C59" w:rsidRDefault="00260891">
          <w:pPr>
            <w:pStyle w:val="TOC1"/>
            <w:tabs>
              <w:tab w:val="right" w:leader="dot" w:pos="9350"/>
            </w:tabs>
            <w:rPr>
              <w:rFonts w:asciiTheme="minorHAnsi" w:eastAsiaTheme="minorEastAsia" w:hAnsiTheme="minorHAnsi"/>
              <w:noProof/>
              <w:sz w:val="22"/>
            </w:rPr>
          </w:pPr>
          <w:hyperlink w:anchor="_Toc140717616" w:history="1">
            <w:r w:rsidR="00427C59" w:rsidRPr="008D0991">
              <w:rPr>
                <w:rStyle w:val="Hyperlink"/>
                <w:noProof/>
              </w:rPr>
              <w:t>References</w:t>
            </w:r>
            <w:r w:rsidR="00427C59">
              <w:rPr>
                <w:noProof/>
                <w:webHidden/>
              </w:rPr>
              <w:tab/>
            </w:r>
            <w:r w:rsidR="00427C59">
              <w:rPr>
                <w:noProof/>
                <w:webHidden/>
              </w:rPr>
              <w:fldChar w:fldCharType="begin"/>
            </w:r>
            <w:r w:rsidR="00427C59">
              <w:rPr>
                <w:noProof/>
                <w:webHidden/>
              </w:rPr>
              <w:instrText xml:space="preserve"> PAGEREF _Toc140717616 \h </w:instrText>
            </w:r>
            <w:r w:rsidR="00427C59">
              <w:rPr>
                <w:noProof/>
                <w:webHidden/>
              </w:rPr>
            </w:r>
            <w:r w:rsidR="00427C59">
              <w:rPr>
                <w:noProof/>
                <w:webHidden/>
              </w:rPr>
              <w:fldChar w:fldCharType="separate"/>
            </w:r>
            <w:r w:rsidR="00427C59">
              <w:rPr>
                <w:noProof/>
                <w:webHidden/>
              </w:rPr>
              <w:t>17</w:t>
            </w:r>
            <w:r w:rsidR="00427C59">
              <w:rPr>
                <w:noProof/>
                <w:webHidden/>
              </w:rPr>
              <w:fldChar w:fldCharType="end"/>
            </w:r>
          </w:hyperlink>
        </w:p>
        <w:p w14:paraId="70B2835C" w14:textId="77777777" w:rsidR="00427C59" w:rsidRDefault="00427C59">
          <w:r>
            <w:rPr>
              <w:b/>
              <w:bCs/>
              <w:noProof/>
            </w:rPr>
            <w:fldChar w:fldCharType="end"/>
          </w:r>
        </w:p>
      </w:sdtContent>
    </w:sdt>
    <w:p w14:paraId="0B66607A" w14:textId="77777777" w:rsidR="00427C59" w:rsidRDefault="00427C59" w:rsidP="00427C59">
      <w:pPr>
        <w:pStyle w:val="NoSpacing"/>
        <w:spacing w:line="360" w:lineRule="auto"/>
        <w:jc w:val="both"/>
        <w:rPr>
          <w:rStyle w:val="Heading1Char"/>
        </w:rPr>
        <w:sectPr w:rsidR="00427C59">
          <w:pgSz w:w="12240" w:h="15840"/>
          <w:pgMar w:top="1440" w:right="1440" w:bottom="1440" w:left="1440" w:header="720" w:footer="720" w:gutter="0"/>
          <w:cols w:space="720"/>
          <w:docGrid w:linePitch="360"/>
        </w:sectPr>
      </w:pPr>
    </w:p>
    <w:p w14:paraId="5E69C21C" w14:textId="77777777" w:rsidR="006B6052" w:rsidRDefault="00BB7D48" w:rsidP="00427C59">
      <w:pPr>
        <w:pStyle w:val="NoSpacing"/>
        <w:spacing w:line="360" w:lineRule="auto"/>
        <w:jc w:val="both"/>
      </w:pPr>
      <w:bookmarkStart w:id="0" w:name="_Toc140717608"/>
      <w:r w:rsidRPr="00DB5726">
        <w:rPr>
          <w:rStyle w:val="Heading1Char"/>
        </w:rPr>
        <w:t>Introduction</w:t>
      </w:r>
      <w:bookmarkEnd w:id="0"/>
    </w:p>
    <w:p w14:paraId="718FEC21" w14:textId="4EB705E3" w:rsidR="00BB7D48" w:rsidRDefault="00BB7D48" w:rsidP="00427C59">
      <w:pPr>
        <w:pStyle w:val="NoSpacing"/>
        <w:spacing w:line="360" w:lineRule="auto"/>
        <w:jc w:val="both"/>
        <w:rPr>
          <w:szCs w:val="24"/>
        </w:rPr>
      </w:pPr>
      <w:r w:rsidRPr="00BB7D48">
        <w:rPr>
          <w:szCs w:val="24"/>
        </w:rPr>
        <w:t>Here the assignment is going to discuss about a project</w:t>
      </w:r>
      <w:r>
        <w:rPr>
          <w:szCs w:val="24"/>
        </w:rPr>
        <w:t xml:space="preserve"> named Hinkley point C project of UK which is basically a Nuclear power point in the world that will provide low-carbon electricity, create thousands of jobs and bring lasting benefits in the economy of the UK. Here various important things about this project will be covered like a re</w:t>
      </w:r>
      <w:r w:rsidR="00DB5726">
        <w:rPr>
          <w:szCs w:val="24"/>
        </w:rPr>
        <w:t xml:space="preserve">view of the project planning, </w:t>
      </w:r>
      <w:r>
        <w:rPr>
          <w:szCs w:val="24"/>
        </w:rPr>
        <w:t>the budget for this project, the time required to complete this project, the quality of this project’s shareholders</w:t>
      </w:r>
      <w:r w:rsidR="00DB5726">
        <w:rPr>
          <w:szCs w:val="24"/>
        </w:rPr>
        <w:t xml:space="preserve"> and various risk factors that can affect this project during its lifetime. Generally the main of this project will be to project the environment from pollution and create a safe and healthy environment. Apart from these this project will help a lot in the job creation which is a most crucial factor for the development of economy in a country. But this type of project is considered as the Mega project. And that’s why sometimes it requires a lot of capital, a huge time to be completed, a proper coordination of the activities of the project, efficiency in the accomplishment of various activities of this project, a suitable and dynamic leadership, a proper staffing system, a proper motivation practice to motivate the people in doing the works as well as finally a proper controlling system etc.</w:t>
      </w:r>
    </w:p>
    <w:p w14:paraId="39629697" w14:textId="77777777" w:rsidR="00822972" w:rsidRDefault="00822972" w:rsidP="00427C59">
      <w:pPr>
        <w:pStyle w:val="NoSpacing"/>
        <w:spacing w:line="360" w:lineRule="auto"/>
        <w:jc w:val="both"/>
        <w:rPr>
          <w:szCs w:val="24"/>
        </w:rPr>
      </w:pPr>
    </w:p>
    <w:p w14:paraId="1637E837" w14:textId="77777777" w:rsidR="00822972" w:rsidRDefault="00822972" w:rsidP="00427C59">
      <w:pPr>
        <w:pStyle w:val="NoSpacing"/>
        <w:spacing w:line="360" w:lineRule="auto"/>
        <w:jc w:val="both"/>
        <w:rPr>
          <w:szCs w:val="24"/>
        </w:rPr>
      </w:pPr>
    </w:p>
    <w:p w14:paraId="79D432C9" w14:textId="77777777" w:rsidR="00822972" w:rsidRDefault="00822972" w:rsidP="00427C59">
      <w:pPr>
        <w:pStyle w:val="NoSpacing"/>
        <w:spacing w:line="360" w:lineRule="auto"/>
        <w:jc w:val="both"/>
        <w:rPr>
          <w:szCs w:val="24"/>
        </w:rPr>
      </w:pPr>
    </w:p>
    <w:p w14:paraId="5CAD3AAF" w14:textId="77777777" w:rsidR="00822972" w:rsidRDefault="00822972" w:rsidP="00DB5726">
      <w:pPr>
        <w:pStyle w:val="NoSpacing"/>
        <w:spacing w:line="360" w:lineRule="auto"/>
        <w:jc w:val="both"/>
        <w:rPr>
          <w:szCs w:val="24"/>
        </w:rPr>
      </w:pPr>
    </w:p>
    <w:p w14:paraId="7CB13A8A" w14:textId="77777777" w:rsidR="00822972" w:rsidRDefault="00822972" w:rsidP="00DB5726">
      <w:pPr>
        <w:pStyle w:val="NoSpacing"/>
        <w:spacing w:line="360" w:lineRule="auto"/>
        <w:jc w:val="both"/>
        <w:rPr>
          <w:szCs w:val="24"/>
        </w:rPr>
      </w:pPr>
    </w:p>
    <w:p w14:paraId="361FC0B6" w14:textId="77777777" w:rsidR="00822972" w:rsidRDefault="00822972" w:rsidP="00DB5726">
      <w:pPr>
        <w:pStyle w:val="NoSpacing"/>
        <w:spacing w:line="360" w:lineRule="auto"/>
        <w:jc w:val="both"/>
        <w:rPr>
          <w:szCs w:val="24"/>
        </w:rPr>
      </w:pPr>
    </w:p>
    <w:p w14:paraId="7B30D444" w14:textId="77777777" w:rsidR="00822972" w:rsidRDefault="00822972" w:rsidP="00DB5726">
      <w:pPr>
        <w:pStyle w:val="NoSpacing"/>
        <w:spacing w:line="360" w:lineRule="auto"/>
        <w:jc w:val="both"/>
        <w:rPr>
          <w:szCs w:val="24"/>
        </w:rPr>
      </w:pPr>
    </w:p>
    <w:p w14:paraId="1B4C1FDA" w14:textId="77777777" w:rsidR="00822972" w:rsidRDefault="00822972" w:rsidP="00DB5726">
      <w:pPr>
        <w:pStyle w:val="NoSpacing"/>
        <w:spacing w:line="360" w:lineRule="auto"/>
        <w:jc w:val="both"/>
        <w:rPr>
          <w:szCs w:val="24"/>
        </w:rPr>
      </w:pPr>
    </w:p>
    <w:p w14:paraId="526EBE71" w14:textId="77777777" w:rsidR="00822972" w:rsidRDefault="00822972" w:rsidP="00DB5726">
      <w:pPr>
        <w:pStyle w:val="NoSpacing"/>
        <w:spacing w:line="360" w:lineRule="auto"/>
        <w:jc w:val="both"/>
        <w:rPr>
          <w:szCs w:val="24"/>
        </w:rPr>
      </w:pPr>
    </w:p>
    <w:p w14:paraId="7D8CE37E" w14:textId="77777777" w:rsidR="00822972" w:rsidRDefault="00822972" w:rsidP="00DB5726">
      <w:pPr>
        <w:pStyle w:val="NoSpacing"/>
        <w:spacing w:line="360" w:lineRule="auto"/>
        <w:jc w:val="both"/>
        <w:rPr>
          <w:szCs w:val="24"/>
        </w:rPr>
      </w:pPr>
    </w:p>
    <w:p w14:paraId="21004EF0" w14:textId="77777777" w:rsidR="00822972" w:rsidRDefault="00822972" w:rsidP="00DB5726">
      <w:pPr>
        <w:pStyle w:val="NoSpacing"/>
        <w:spacing w:line="360" w:lineRule="auto"/>
        <w:jc w:val="both"/>
        <w:rPr>
          <w:szCs w:val="24"/>
        </w:rPr>
      </w:pPr>
    </w:p>
    <w:p w14:paraId="23E111E6" w14:textId="77777777" w:rsidR="00822972" w:rsidRDefault="00822972" w:rsidP="00DB5726">
      <w:pPr>
        <w:pStyle w:val="NoSpacing"/>
        <w:spacing w:line="360" w:lineRule="auto"/>
        <w:jc w:val="both"/>
        <w:rPr>
          <w:szCs w:val="24"/>
        </w:rPr>
      </w:pPr>
    </w:p>
    <w:p w14:paraId="0C786DB0" w14:textId="77777777" w:rsidR="00822972" w:rsidRDefault="00822972" w:rsidP="00DB5726">
      <w:pPr>
        <w:pStyle w:val="NoSpacing"/>
        <w:spacing w:line="360" w:lineRule="auto"/>
        <w:jc w:val="both"/>
        <w:rPr>
          <w:szCs w:val="24"/>
        </w:rPr>
      </w:pPr>
    </w:p>
    <w:p w14:paraId="0314B735" w14:textId="77777777" w:rsidR="00822972" w:rsidRDefault="00822972" w:rsidP="00DB5726">
      <w:pPr>
        <w:pStyle w:val="NoSpacing"/>
        <w:spacing w:line="360" w:lineRule="auto"/>
        <w:jc w:val="both"/>
        <w:rPr>
          <w:szCs w:val="24"/>
        </w:rPr>
      </w:pPr>
    </w:p>
    <w:p w14:paraId="4CC51D8E" w14:textId="77777777" w:rsidR="00822972" w:rsidRDefault="00822972" w:rsidP="00DB5726">
      <w:pPr>
        <w:pStyle w:val="NoSpacing"/>
        <w:spacing w:line="360" w:lineRule="auto"/>
        <w:jc w:val="both"/>
        <w:rPr>
          <w:szCs w:val="24"/>
        </w:rPr>
      </w:pPr>
    </w:p>
    <w:p w14:paraId="410BBE5C" w14:textId="77777777" w:rsidR="00822972" w:rsidRDefault="00822972" w:rsidP="00DB5726">
      <w:pPr>
        <w:pStyle w:val="NoSpacing"/>
        <w:spacing w:line="360" w:lineRule="auto"/>
        <w:jc w:val="both"/>
        <w:rPr>
          <w:szCs w:val="24"/>
        </w:rPr>
      </w:pPr>
    </w:p>
    <w:p w14:paraId="7A929DDE" w14:textId="77777777" w:rsidR="00822972" w:rsidRDefault="00822972" w:rsidP="00DB5726">
      <w:pPr>
        <w:pStyle w:val="NoSpacing"/>
        <w:spacing w:line="360" w:lineRule="auto"/>
        <w:jc w:val="both"/>
        <w:rPr>
          <w:szCs w:val="24"/>
        </w:rPr>
      </w:pPr>
    </w:p>
    <w:p w14:paraId="765F7CB4" w14:textId="3FA44160" w:rsidR="006B6052" w:rsidRDefault="006B6052" w:rsidP="00DB5726">
      <w:pPr>
        <w:pStyle w:val="NoSpacing"/>
        <w:spacing w:line="360" w:lineRule="auto"/>
        <w:jc w:val="both"/>
        <w:rPr>
          <w:szCs w:val="24"/>
        </w:rPr>
      </w:pPr>
      <w:bookmarkStart w:id="1" w:name="_Toc140717609"/>
      <w:r>
        <w:rPr>
          <w:rStyle w:val="Heading1Char"/>
        </w:rPr>
        <w:t xml:space="preserve">Main </w:t>
      </w:r>
      <w:r w:rsidR="00822972" w:rsidRPr="00427C59">
        <w:rPr>
          <w:rStyle w:val="Heading1Char"/>
        </w:rPr>
        <w:t>Body</w:t>
      </w:r>
      <w:bookmarkEnd w:id="1"/>
    </w:p>
    <w:p w14:paraId="65BF54AB" w14:textId="5990FC12" w:rsidR="00822972" w:rsidRDefault="006B6052" w:rsidP="00DB5726">
      <w:pPr>
        <w:pStyle w:val="NoSpacing"/>
        <w:spacing w:line="360" w:lineRule="auto"/>
        <w:jc w:val="both"/>
        <w:rPr>
          <w:szCs w:val="24"/>
        </w:rPr>
      </w:pPr>
      <w:r>
        <w:rPr>
          <w:szCs w:val="24"/>
        </w:rPr>
        <w:t>Basically,</w:t>
      </w:r>
      <w:r w:rsidR="00822972">
        <w:rPr>
          <w:szCs w:val="24"/>
        </w:rPr>
        <w:t xml:space="preserve"> here the rest of things will be covered like as the budget, project time, quality shareholders and various kinds of risk factors are going to affect the project activities from various dimensions.</w:t>
      </w:r>
    </w:p>
    <w:p w14:paraId="78200A3F" w14:textId="3B17D6AD" w:rsidR="00822972" w:rsidRPr="00427C59" w:rsidRDefault="007A6876" w:rsidP="00427C59">
      <w:pPr>
        <w:pStyle w:val="NoSpacing"/>
        <w:spacing w:line="360" w:lineRule="auto"/>
        <w:jc w:val="both"/>
        <w:rPr>
          <w:rFonts w:cs="Times New Roman"/>
          <w:szCs w:val="24"/>
        </w:rPr>
      </w:pPr>
      <w:bookmarkStart w:id="2" w:name="_Toc140717610"/>
      <w:r w:rsidRPr="00427C59">
        <w:rPr>
          <w:rStyle w:val="Heading2Char"/>
        </w:rPr>
        <w:t>Budget</w:t>
      </w:r>
      <w:bookmarkEnd w:id="2"/>
      <w:r w:rsidRPr="00427C59">
        <w:rPr>
          <w:rStyle w:val="Heading1Char"/>
        </w:rPr>
        <w:t>:</w:t>
      </w:r>
      <w:r>
        <w:rPr>
          <w:szCs w:val="24"/>
        </w:rPr>
        <w:t xml:space="preserve"> </w:t>
      </w:r>
      <w:r w:rsidR="006B6052" w:rsidRPr="00427C59">
        <w:rPr>
          <w:rFonts w:cs="Times New Roman"/>
          <w:szCs w:val="24"/>
        </w:rPr>
        <w:t>Basically,</w:t>
      </w:r>
      <w:r w:rsidRPr="00427C59">
        <w:rPr>
          <w:rFonts w:cs="Times New Roman"/>
          <w:szCs w:val="24"/>
        </w:rPr>
        <w:t xml:space="preserve"> a budget is </w:t>
      </w:r>
      <w:r w:rsidR="00B51BBC" w:rsidRPr="00427C59">
        <w:rPr>
          <w:rFonts w:cs="Times New Roman"/>
          <w:szCs w:val="24"/>
        </w:rPr>
        <w:t>considering</w:t>
      </w:r>
      <w:r w:rsidRPr="00427C59">
        <w:rPr>
          <w:rFonts w:cs="Times New Roman"/>
          <w:szCs w:val="24"/>
        </w:rPr>
        <w:t xml:space="preserve"> as the document of the approximate revenues and expenses are going to occur during a project lifetime</w:t>
      </w:r>
      <w:r w:rsidR="0060705A" w:rsidRPr="00427C59">
        <w:rPr>
          <w:rFonts w:cs="Times New Roman"/>
          <w:szCs w:val="24"/>
        </w:rPr>
        <w:t xml:space="preserve"> (</w:t>
      </w:r>
      <w:r w:rsidR="0060705A" w:rsidRPr="00427C59">
        <w:rPr>
          <w:rFonts w:cs="Times New Roman"/>
          <w:color w:val="222222"/>
          <w:szCs w:val="24"/>
          <w:shd w:val="clear" w:color="auto" w:fill="FFFFFF"/>
        </w:rPr>
        <w:t>Wildavsky, 2018)</w:t>
      </w:r>
      <w:r w:rsidRPr="00427C59">
        <w:rPr>
          <w:rFonts w:cs="Times New Roman"/>
          <w:szCs w:val="24"/>
        </w:rPr>
        <w:t>. For the success of a project proper budget preparation plays an important role</w:t>
      </w:r>
      <w:r w:rsidR="0060705A" w:rsidRPr="00427C59">
        <w:rPr>
          <w:rFonts w:cs="Times New Roman"/>
          <w:szCs w:val="24"/>
        </w:rPr>
        <w:t xml:space="preserve"> (</w:t>
      </w:r>
      <w:r w:rsidR="0060705A" w:rsidRPr="00427C59">
        <w:rPr>
          <w:rFonts w:cs="Times New Roman"/>
          <w:color w:val="222222"/>
          <w:szCs w:val="24"/>
          <w:shd w:val="clear" w:color="auto" w:fill="FFFFFF"/>
        </w:rPr>
        <w:t xml:space="preserve">Libby and </w:t>
      </w:r>
      <w:r w:rsidR="00B51BBC" w:rsidRPr="00427C59">
        <w:rPr>
          <w:rFonts w:cs="Times New Roman"/>
          <w:color w:val="222222"/>
          <w:szCs w:val="24"/>
          <w:shd w:val="clear" w:color="auto" w:fill="FFFFFF"/>
        </w:rPr>
        <w:t>Lindsay, 2010</w:t>
      </w:r>
      <w:r w:rsidR="0060705A" w:rsidRPr="00427C59">
        <w:rPr>
          <w:rFonts w:cs="Times New Roman"/>
          <w:color w:val="222222"/>
          <w:szCs w:val="24"/>
          <w:shd w:val="clear" w:color="auto" w:fill="FFFFFF"/>
        </w:rPr>
        <w:t>)</w:t>
      </w:r>
      <w:r w:rsidRPr="00427C59">
        <w:rPr>
          <w:rFonts w:cs="Times New Roman"/>
          <w:szCs w:val="24"/>
        </w:rPr>
        <w:t>. And here the approximate project is considered by the amount of about €25-€26 billon. Now how this budget can be accomplished throughout this project’s lifetime is shown below (It is also an estimation based on the learning learnt from the classroom).</w:t>
      </w:r>
    </w:p>
    <w:tbl>
      <w:tblPr>
        <w:tblStyle w:val="TableGrid"/>
        <w:tblW w:w="0" w:type="auto"/>
        <w:tblLook w:val="04A0" w:firstRow="1" w:lastRow="0" w:firstColumn="1" w:lastColumn="0" w:noHBand="0" w:noVBand="1"/>
      </w:tblPr>
      <w:tblGrid>
        <w:gridCol w:w="5260"/>
        <w:gridCol w:w="3000"/>
      </w:tblGrid>
      <w:tr w:rsidR="00D115F5" w:rsidRPr="00D115F5" w14:paraId="23E08267" w14:textId="77777777" w:rsidTr="00D115F5">
        <w:trPr>
          <w:trHeight w:val="420"/>
        </w:trPr>
        <w:tc>
          <w:tcPr>
            <w:tcW w:w="5260" w:type="dxa"/>
            <w:noWrap/>
            <w:hideMark/>
          </w:tcPr>
          <w:p w14:paraId="003602D5" w14:textId="77777777" w:rsidR="00D115F5" w:rsidRPr="00D115F5" w:rsidRDefault="00D115F5" w:rsidP="00D115F5">
            <w:pPr>
              <w:pStyle w:val="NoSpacing"/>
              <w:spacing w:line="360" w:lineRule="auto"/>
              <w:jc w:val="both"/>
              <w:rPr>
                <w:b/>
                <w:bCs/>
                <w:szCs w:val="24"/>
              </w:rPr>
            </w:pPr>
            <w:r w:rsidRPr="00D115F5">
              <w:rPr>
                <w:b/>
                <w:bCs/>
                <w:szCs w:val="24"/>
              </w:rPr>
              <w:t>Particulars</w:t>
            </w:r>
          </w:p>
        </w:tc>
        <w:tc>
          <w:tcPr>
            <w:tcW w:w="3000" w:type="dxa"/>
            <w:noWrap/>
            <w:hideMark/>
          </w:tcPr>
          <w:p w14:paraId="3317673E" w14:textId="77777777" w:rsidR="00D115F5" w:rsidRPr="00D115F5" w:rsidRDefault="00D115F5" w:rsidP="00D115F5">
            <w:pPr>
              <w:pStyle w:val="NoSpacing"/>
              <w:spacing w:line="360" w:lineRule="auto"/>
              <w:jc w:val="both"/>
              <w:rPr>
                <w:b/>
                <w:bCs/>
                <w:szCs w:val="24"/>
              </w:rPr>
            </w:pPr>
            <w:r w:rsidRPr="00D115F5">
              <w:rPr>
                <w:b/>
                <w:bCs/>
                <w:szCs w:val="24"/>
              </w:rPr>
              <w:t>Amount (€) In billion</w:t>
            </w:r>
          </w:p>
        </w:tc>
      </w:tr>
      <w:tr w:rsidR="00D115F5" w:rsidRPr="00D115F5" w14:paraId="7974E858" w14:textId="77777777" w:rsidTr="00D115F5">
        <w:trPr>
          <w:trHeight w:val="300"/>
        </w:trPr>
        <w:tc>
          <w:tcPr>
            <w:tcW w:w="5260" w:type="dxa"/>
            <w:noWrap/>
            <w:hideMark/>
          </w:tcPr>
          <w:p w14:paraId="76F77937" w14:textId="77777777" w:rsidR="00D115F5" w:rsidRPr="00D115F5" w:rsidRDefault="00D115F5" w:rsidP="00D115F5">
            <w:pPr>
              <w:pStyle w:val="NoSpacing"/>
              <w:spacing w:line="360" w:lineRule="auto"/>
              <w:jc w:val="both"/>
              <w:rPr>
                <w:szCs w:val="24"/>
              </w:rPr>
            </w:pPr>
            <w:r w:rsidRPr="00D115F5">
              <w:rPr>
                <w:szCs w:val="24"/>
              </w:rPr>
              <w:t>The total amount of budget</w:t>
            </w:r>
          </w:p>
        </w:tc>
        <w:tc>
          <w:tcPr>
            <w:tcW w:w="3000" w:type="dxa"/>
            <w:noWrap/>
            <w:hideMark/>
          </w:tcPr>
          <w:p w14:paraId="0EF21DFB" w14:textId="77777777" w:rsidR="00D115F5" w:rsidRPr="00D115F5" w:rsidRDefault="00D115F5" w:rsidP="00D115F5">
            <w:pPr>
              <w:pStyle w:val="NoSpacing"/>
              <w:spacing w:line="360" w:lineRule="auto"/>
              <w:jc w:val="both"/>
              <w:rPr>
                <w:szCs w:val="24"/>
              </w:rPr>
            </w:pPr>
            <w:r w:rsidRPr="00D115F5">
              <w:rPr>
                <w:szCs w:val="24"/>
              </w:rPr>
              <w:t>26</w:t>
            </w:r>
          </w:p>
        </w:tc>
      </w:tr>
    </w:tbl>
    <w:p w14:paraId="150260B9" w14:textId="77777777" w:rsidR="007A6876" w:rsidRDefault="007A6876" w:rsidP="00DB5726">
      <w:pPr>
        <w:pStyle w:val="NoSpacing"/>
        <w:spacing w:line="360" w:lineRule="auto"/>
        <w:jc w:val="both"/>
        <w:rPr>
          <w:szCs w:val="24"/>
        </w:rPr>
      </w:pPr>
    </w:p>
    <w:p w14:paraId="17454A4A" w14:textId="77777777" w:rsidR="00D115F5" w:rsidRDefault="00D115F5" w:rsidP="00DB5726">
      <w:pPr>
        <w:pStyle w:val="NoSpacing"/>
        <w:spacing w:line="360" w:lineRule="auto"/>
        <w:jc w:val="both"/>
        <w:rPr>
          <w:szCs w:val="24"/>
        </w:rPr>
      </w:pPr>
      <w:r>
        <w:rPr>
          <w:noProof/>
        </w:rPr>
        <w:drawing>
          <wp:inline distT="0" distB="0" distL="0" distR="0" wp14:anchorId="3F7850B8" wp14:editId="05BD7831">
            <wp:extent cx="4572000" cy="2895600"/>
            <wp:effectExtent l="0" t="0" r="19050" b="190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83FAB62" w14:textId="3E7429AC" w:rsidR="00822972" w:rsidRDefault="004222E3" w:rsidP="00DB5726">
      <w:pPr>
        <w:pStyle w:val="NoSpacing"/>
        <w:spacing w:line="360" w:lineRule="auto"/>
        <w:jc w:val="both"/>
        <w:rPr>
          <w:szCs w:val="24"/>
        </w:rPr>
      </w:pPr>
      <w:r>
        <w:rPr>
          <w:szCs w:val="24"/>
        </w:rPr>
        <w:t>Figure 1: Total amount of budget</w:t>
      </w:r>
    </w:p>
    <w:p w14:paraId="1D9EB8C7" w14:textId="77777777" w:rsidR="00822972" w:rsidRDefault="00D115F5" w:rsidP="00DB5726">
      <w:pPr>
        <w:pStyle w:val="NoSpacing"/>
        <w:spacing w:line="360" w:lineRule="auto"/>
        <w:jc w:val="both"/>
        <w:rPr>
          <w:szCs w:val="24"/>
        </w:rPr>
      </w:pPr>
      <w:r>
        <w:rPr>
          <w:szCs w:val="24"/>
        </w:rPr>
        <w:t xml:space="preserve">Here it is seen that for the convenience of the budget preparation the total amount of budget has been considered as the amount by about </w:t>
      </w:r>
      <w:r>
        <w:rPr>
          <w:rFonts w:cs="Times New Roman"/>
          <w:szCs w:val="24"/>
        </w:rPr>
        <w:t>€</w:t>
      </w:r>
      <w:r>
        <w:rPr>
          <w:szCs w:val="24"/>
        </w:rPr>
        <w:t>26 billion. In the budget preparation stages about 17 steps have been considered but it is true that these steps may be more or les</w:t>
      </w:r>
      <w:r w:rsidR="0060705A">
        <w:rPr>
          <w:szCs w:val="24"/>
        </w:rPr>
        <w:t>s in real. Because these are</w:t>
      </w:r>
      <w:r>
        <w:rPr>
          <w:szCs w:val="24"/>
        </w:rPr>
        <w:t xml:space="preserve"> basically hypothesis things. So these may be different from project to project. But the basic general steps have been taken into consideration here. And an estimated amount has been considered for each step. These are given below:</w:t>
      </w:r>
    </w:p>
    <w:p w14:paraId="6D236C87" w14:textId="77777777" w:rsidR="00D115F5" w:rsidRDefault="00D115F5" w:rsidP="00DB5726">
      <w:pPr>
        <w:pStyle w:val="NoSpacing"/>
        <w:spacing w:line="360" w:lineRule="auto"/>
        <w:jc w:val="both"/>
        <w:rPr>
          <w:szCs w:val="24"/>
        </w:rPr>
      </w:pPr>
    </w:p>
    <w:tbl>
      <w:tblPr>
        <w:tblStyle w:val="TableGrid"/>
        <w:tblW w:w="0" w:type="auto"/>
        <w:tblLook w:val="04A0" w:firstRow="1" w:lastRow="0" w:firstColumn="1" w:lastColumn="0" w:noHBand="0" w:noVBand="1"/>
      </w:tblPr>
      <w:tblGrid>
        <w:gridCol w:w="5260"/>
        <w:gridCol w:w="3000"/>
      </w:tblGrid>
      <w:tr w:rsidR="00BD7258" w:rsidRPr="00427C59" w14:paraId="283B9044" w14:textId="77777777" w:rsidTr="00BD7258">
        <w:trPr>
          <w:trHeight w:val="420"/>
        </w:trPr>
        <w:tc>
          <w:tcPr>
            <w:tcW w:w="5260" w:type="dxa"/>
            <w:noWrap/>
            <w:hideMark/>
          </w:tcPr>
          <w:p w14:paraId="030766C4" w14:textId="77777777" w:rsidR="00BD7258" w:rsidRPr="00427C59" w:rsidRDefault="00BD7258" w:rsidP="00427C59">
            <w:pPr>
              <w:pStyle w:val="NoSpacing"/>
              <w:spacing w:line="360" w:lineRule="auto"/>
              <w:jc w:val="both"/>
              <w:rPr>
                <w:rFonts w:cs="Times New Roman"/>
                <w:b/>
                <w:bCs/>
                <w:szCs w:val="24"/>
              </w:rPr>
            </w:pPr>
            <w:r w:rsidRPr="00427C59">
              <w:rPr>
                <w:rFonts w:cs="Times New Roman"/>
                <w:b/>
                <w:bCs/>
                <w:szCs w:val="24"/>
              </w:rPr>
              <w:t>Budget allocation</w:t>
            </w:r>
          </w:p>
        </w:tc>
        <w:tc>
          <w:tcPr>
            <w:tcW w:w="3000" w:type="dxa"/>
            <w:noWrap/>
            <w:hideMark/>
          </w:tcPr>
          <w:p w14:paraId="4DFE1A16" w14:textId="77777777" w:rsidR="00BD7258" w:rsidRPr="00427C59" w:rsidRDefault="00BD7258" w:rsidP="00427C59">
            <w:pPr>
              <w:pStyle w:val="NoSpacing"/>
              <w:spacing w:line="360" w:lineRule="auto"/>
              <w:jc w:val="both"/>
              <w:rPr>
                <w:rFonts w:cs="Times New Roman"/>
                <w:b/>
                <w:bCs/>
                <w:szCs w:val="24"/>
              </w:rPr>
            </w:pPr>
            <w:r w:rsidRPr="00427C59">
              <w:rPr>
                <w:rFonts w:cs="Times New Roman"/>
                <w:b/>
                <w:bCs/>
                <w:szCs w:val="24"/>
              </w:rPr>
              <w:t>Amount (€) In billion</w:t>
            </w:r>
          </w:p>
        </w:tc>
      </w:tr>
      <w:tr w:rsidR="00BD7258" w:rsidRPr="00427C59" w14:paraId="3FD9F2B7" w14:textId="77777777" w:rsidTr="00BD7258">
        <w:trPr>
          <w:trHeight w:val="300"/>
        </w:trPr>
        <w:tc>
          <w:tcPr>
            <w:tcW w:w="5260" w:type="dxa"/>
            <w:noWrap/>
            <w:hideMark/>
          </w:tcPr>
          <w:p w14:paraId="101A5C1E" w14:textId="77777777" w:rsidR="00BD7258" w:rsidRPr="00427C59" w:rsidRDefault="00BD7258" w:rsidP="00427C59">
            <w:pPr>
              <w:pStyle w:val="NoSpacing"/>
              <w:spacing w:line="360" w:lineRule="auto"/>
              <w:jc w:val="both"/>
              <w:rPr>
                <w:rFonts w:cs="Times New Roman"/>
                <w:szCs w:val="24"/>
              </w:rPr>
            </w:pPr>
            <w:r w:rsidRPr="00427C59">
              <w:rPr>
                <w:rFonts w:cs="Times New Roman"/>
                <w:szCs w:val="24"/>
              </w:rPr>
              <w:t>Planning</w:t>
            </w:r>
          </w:p>
        </w:tc>
        <w:tc>
          <w:tcPr>
            <w:tcW w:w="3000" w:type="dxa"/>
            <w:noWrap/>
            <w:hideMark/>
          </w:tcPr>
          <w:p w14:paraId="5E4CB573" w14:textId="77777777" w:rsidR="00BD7258" w:rsidRPr="00427C59" w:rsidRDefault="00BD7258" w:rsidP="00427C59">
            <w:pPr>
              <w:pStyle w:val="NoSpacing"/>
              <w:spacing w:line="360" w:lineRule="auto"/>
              <w:jc w:val="both"/>
              <w:rPr>
                <w:rFonts w:cs="Times New Roman"/>
                <w:szCs w:val="24"/>
              </w:rPr>
            </w:pPr>
            <w:r w:rsidRPr="00427C59">
              <w:rPr>
                <w:rFonts w:cs="Times New Roman"/>
                <w:szCs w:val="24"/>
              </w:rPr>
              <w:t>0.5</w:t>
            </w:r>
          </w:p>
        </w:tc>
      </w:tr>
      <w:tr w:rsidR="00BD7258" w:rsidRPr="00427C59" w14:paraId="661D58B9" w14:textId="77777777" w:rsidTr="00BD7258">
        <w:trPr>
          <w:trHeight w:val="300"/>
        </w:trPr>
        <w:tc>
          <w:tcPr>
            <w:tcW w:w="5260" w:type="dxa"/>
            <w:noWrap/>
            <w:hideMark/>
          </w:tcPr>
          <w:p w14:paraId="27412C93" w14:textId="77777777" w:rsidR="00BD7258" w:rsidRPr="00427C59" w:rsidRDefault="00BD7258" w:rsidP="00427C59">
            <w:pPr>
              <w:pStyle w:val="NoSpacing"/>
              <w:spacing w:line="360" w:lineRule="auto"/>
              <w:jc w:val="both"/>
              <w:rPr>
                <w:rFonts w:cs="Times New Roman"/>
                <w:szCs w:val="24"/>
              </w:rPr>
            </w:pPr>
            <w:r w:rsidRPr="00427C59">
              <w:rPr>
                <w:rFonts w:cs="Times New Roman"/>
                <w:szCs w:val="24"/>
              </w:rPr>
              <w:t>Organization</w:t>
            </w:r>
          </w:p>
        </w:tc>
        <w:tc>
          <w:tcPr>
            <w:tcW w:w="3000" w:type="dxa"/>
            <w:noWrap/>
            <w:hideMark/>
          </w:tcPr>
          <w:p w14:paraId="0A57D1EE" w14:textId="77777777" w:rsidR="00BD7258" w:rsidRPr="00427C59" w:rsidRDefault="00BD7258" w:rsidP="00427C59">
            <w:pPr>
              <w:pStyle w:val="NoSpacing"/>
              <w:spacing w:line="360" w:lineRule="auto"/>
              <w:jc w:val="both"/>
              <w:rPr>
                <w:rFonts w:cs="Times New Roman"/>
                <w:szCs w:val="24"/>
              </w:rPr>
            </w:pPr>
            <w:r w:rsidRPr="00427C59">
              <w:rPr>
                <w:rFonts w:cs="Times New Roman"/>
                <w:szCs w:val="24"/>
              </w:rPr>
              <w:t>0.3</w:t>
            </w:r>
          </w:p>
        </w:tc>
      </w:tr>
      <w:tr w:rsidR="00BD7258" w:rsidRPr="00427C59" w14:paraId="19F4D799" w14:textId="77777777" w:rsidTr="00BD7258">
        <w:trPr>
          <w:trHeight w:val="300"/>
        </w:trPr>
        <w:tc>
          <w:tcPr>
            <w:tcW w:w="5260" w:type="dxa"/>
            <w:noWrap/>
            <w:hideMark/>
          </w:tcPr>
          <w:p w14:paraId="0EE19311" w14:textId="77777777" w:rsidR="00BD7258" w:rsidRPr="00427C59" w:rsidRDefault="00BD7258" w:rsidP="00427C59">
            <w:pPr>
              <w:pStyle w:val="NoSpacing"/>
              <w:spacing w:line="360" w:lineRule="auto"/>
              <w:jc w:val="both"/>
              <w:rPr>
                <w:rFonts w:cs="Times New Roman"/>
                <w:szCs w:val="24"/>
              </w:rPr>
            </w:pPr>
            <w:r w:rsidRPr="00427C59">
              <w:rPr>
                <w:rFonts w:cs="Times New Roman"/>
                <w:szCs w:val="24"/>
              </w:rPr>
              <w:t>Staffing and training</w:t>
            </w:r>
          </w:p>
        </w:tc>
        <w:tc>
          <w:tcPr>
            <w:tcW w:w="3000" w:type="dxa"/>
            <w:noWrap/>
            <w:hideMark/>
          </w:tcPr>
          <w:p w14:paraId="7ED3AF31" w14:textId="77777777" w:rsidR="00BD7258" w:rsidRPr="00427C59" w:rsidRDefault="00BD7258" w:rsidP="00427C59">
            <w:pPr>
              <w:pStyle w:val="NoSpacing"/>
              <w:spacing w:line="360" w:lineRule="auto"/>
              <w:jc w:val="both"/>
              <w:rPr>
                <w:rFonts w:cs="Times New Roman"/>
                <w:szCs w:val="24"/>
              </w:rPr>
            </w:pPr>
            <w:r w:rsidRPr="00427C59">
              <w:rPr>
                <w:rFonts w:cs="Times New Roman"/>
                <w:szCs w:val="24"/>
              </w:rPr>
              <w:t>0.7</w:t>
            </w:r>
          </w:p>
        </w:tc>
      </w:tr>
      <w:tr w:rsidR="00BD7258" w:rsidRPr="00427C59" w14:paraId="172C761B" w14:textId="77777777" w:rsidTr="00BD7258">
        <w:trPr>
          <w:trHeight w:val="300"/>
        </w:trPr>
        <w:tc>
          <w:tcPr>
            <w:tcW w:w="5260" w:type="dxa"/>
            <w:noWrap/>
            <w:hideMark/>
          </w:tcPr>
          <w:p w14:paraId="60FFD887" w14:textId="77777777" w:rsidR="00BD7258" w:rsidRPr="00427C59" w:rsidRDefault="00BD7258" w:rsidP="00427C59">
            <w:pPr>
              <w:pStyle w:val="NoSpacing"/>
              <w:spacing w:line="360" w:lineRule="auto"/>
              <w:jc w:val="both"/>
              <w:rPr>
                <w:rFonts w:cs="Times New Roman"/>
                <w:szCs w:val="24"/>
              </w:rPr>
            </w:pPr>
            <w:r w:rsidRPr="00427C59">
              <w:rPr>
                <w:rFonts w:cs="Times New Roman"/>
                <w:szCs w:val="24"/>
              </w:rPr>
              <w:t>Motivation</w:t>
            </w:r>
          </w:p>
        </w:tc>
        <w:tc>
          <w:tcPr>
            <w:tcW w:w="3000" w:type="dxa"/>
            <w:noWrap/>
            <w:hideMark/>
          </w:tcPr>
          <w:p w14:paraId="5222ABFA" w14:textId="77777777" w:rsidR="00BD7258" w:rsidRPr="00427C59" w:rsidRDefault="00BD7258" w:rsidP="00427C59">
            <w:pPr>
              <w:pStyle w:val="NoSpacing"/>
              <w:spacing w:line="360" w:lineRule="auto"/>
              <w:jc w:val="both"/>
              <w:rPr>
                <w:rFonts w:cs="Times New Roman"/>
                <w:szCs w:val="24"/>
              </w:rPr>
            </w:pPr>
            <w:r w:rsidRPr="00427C59">
              <w:rPr>
                <w:rFonts w:cs="Times New Roman"/>
                <w:szCs w:val="24"/>
              </w:rPr>
              <w:t>0.65</w:t>
            </w:r>
          </w:p>
        </w:tc>
      </w:tr>
      <w:tr w:rsidR="00BD7258" w:rsidRPr="00427C59" w14:paraId="11356358" w14:textId="77777777" w:rsidTr="00BD7258">
        <w:trPr>
          <w:trHeight w:val="300"/>
        </w:trPr>
        <w:tc>
          <w:tcPr>
            <w:tcW w:w="5260" w:type="dxa"/>
            <w:noWrap/>
            <w:hideMark/>
          </w:tcPr>
          <w:p w14:paraId="1FBBACF2" w14:textId="77777777" w:rsidR="00BD7258" w:rsidRPr="00427C59" w:rsidRDefault="00BD7258" w:rsidP="00427C59">
            <w:pPr>
              <w:pStyle w:val="NoSpacing"/>
              <w:spacing w:line="360" w:lineRule="auto"/>
              <w:jc w:val="both"/>
              <w:rPr>
                <w:rFonts w:cs="Times New Roman"/>
                <w:szCs w:val="24"/>
              </w:rPr>
            </w:pPr>
            <w:r w:rsidRPr="00427C59">
              <w:rPr>
                <w:rFonts w:cs="Times New Roman"/>
                <w:szCs w:val="24"/>
              </w:rPr>
              <w:t>Controlling</w:t>
            </w:r>
          </w:p>
        </w:tc>
        <w:tc>
          <w:tcPr>
            <w:tcW w:w="3000" w:type="dxa"/>
            <w:noWrap/>
            <w:hideMark/>
          </w:tcPr>
          <w:p w14:paraId="7DE69029" w14:textId="77777777" w:rsidR="00BD7258" w:rsidRPr="00427C59" w:rsidRDefault="00BD7258" w:rsidP="00427C59">
            <w:pPr>
              <w:pStyle w:val="NoSpacing"/>
              <w:spacing w:line="360" w:lineRule="auto"/>
              <w:jc w:val="both"/>
              <w:rPr>
                <w:rFonts w:cs="Times New Roman"/>
                <w:szCs w:val="24"/>
              </w:rPr>
            </w:pPr>
            <w:r w:rsidRPr="00427C59">
              <w:rPr>
                <w:rFonts w:cs="Times New Roman"/>
                <w:szCs w:val="24"/>
              </w:rPr>
              <w:t>0.75</w:t>
            </w:r>
          </w:p>
        </w:tc>
      </w:tr>
      <w:tr w:rsidR="00BD7258" w:rsidRPr="00427C59" w14:paraId="6E35A0D0" w14:textId="77777777" w:rsidTr="00BD7258">
        <w:trPr>
          <w:trHeight w:val="300"/>
        </w:trPr>
        <w:tc>
          <w:tcPr>
            <w:tcW w:w="5260" w:type="dxa"/>
            <w:noWrap/>
            <w:hideMark/>
          </w:tcPr>
          <w:p w14:paraId="4830D08E" w14:textId="77777777" w:rsidR="00BD7258" w:rsidRPr="00427C59" w:rsidRDefault="00BD7258" w:rsidP="00427C59">
            <w:pPr>
              <w:pStyle w:val="NoSpacing"/>
              <w:spacing w:line="360" w:lineRule="auto"/>
              <w:jc w:val="both"/>
              <w:rPr>
                <w:rFonts w:cs="Times New Roman"/>
                <w:szCs w:val="24"/>
              </w:rPr>
            </w:pPr>
            <w:r w:rsidRPr="00427C59">
              <w:rPr>
                <w:rFonts w:cs="Times New Roman"/>
                <w:szCs w:val="24"/>
              </w:rPr>
              <w:t>Land</w:t>
            </w:r>
          </w:p>
        </w:tc>
        <w:tc>
          <w:tcPr>
            <w:tcW w:w="3000" w:type="dxa"/>
            <w:noWrap/>
            <w:hideMark/>
          </w:tcPr>
          <w:p w14:paraId="13BDAA29" w14:textId="77777777" w:rsidR="00BD7258" w:rsidRPr="00427C59" w:rsidRDefault="00BD7258" w:rsidP="00427C59">
            <w:pPr>
              <w:pStyle w:val="NoSpacing"/>
              <w:spacing w:line="360" w:lineRule="auto"/>
              <w:jc w:val="both"/>
              <w:rPr>
                <w:rFonts w:cs="Times New Roman"/>
                <w:szCs w:val="24"/>
              </w:rPr>
            </w:pPr>
            <w:r w:rsidRPr="00427C59">
              <w:rPr>
                <w:rFonts w:cs="Times New Roman"/>
                <w:szCs w:val="24"/>
              </w:rPr>
              <w:t>3.6</w:t>
            </w:r>
          </w:p>
        </w:tc>
      </w:tr>
      <w:tr w:rsidR="00BD7258" w:rsidRPr="00427C59" w14:paraId="29C368E5" w14:textId="77777777" w:rsidTr="00BD7258">
        <w:trPr>
          <w:trHeight w:val="300"/>
        </w:trPr>
        <w:tc>
          <w:tcPr>
            <w:tcW w:w="5260" w:type="dxa"/>
            <w:noWrap/>
            <w:hideMark/>
          </w:tcPr>
          <w:p w14:paraId="1A673510" w14:textId="77777777" w:rsidR="00BD7258" w:rsidRPr="00427C59" w:rsidRDefault="00BD7258" w:rsidP="00427C59">
            <w:pPr>
              <w:pStyle w:val="NoSpacing"/>
              <w:spacing w:line="360" w:lineRule="auto"/>
              <w:jc w:val="both"/>
              <w:rPr>
                <w:rFonts w:cs="Times New Roman"/>
                <w:szCs w:val="24"/>
              </w:rPr>
            </w:pPr>
            <w:r w:rsidRPr="00427C59">
              <w:rPr>
                <w:rFonts w:cs="Times New Roman"/>
                <w:szCs w:val="24"/>
              </w:rPr>
              <w:t>Legal procedures</w:t>
            </w:r>
          </w:p>
        </w:tc>
        <w:tc>
          <w:tcPr>
            <w:tcW w:w="3000" w:type="dxa"/>
            <w:noWrap/>
            <w:hideMark/>
          </w:tcPr>
          <w:p w14:paraId="046B7711" w14:textId="77777777" w:rsidR="00BD7258" w:rsidRPr="00427C59" w:rsidRDefault="00BD7258" w:rsidP="00427C59">
            <w:pPr>
              <w:pStyle w:val="NoSpacing"/>
              <w:spacing w:line="360" w:lineRule="auto"/>
              <w:jc w:val="both"/>
              <w:rPr>
                <w:rFonts w:cs="Times New Roman"/>
                <w:szCs w:val="24"/>
              </w:rPr>
            </w:pPr>
            <w:r w:rsidRPr="00427C59">
              <w:rPr>
                <w:rFonts w:cs="Times New Roman"/>
                <w:szCs w:val="24"/>
              </w:rPr>
              <w:t>0.85</w:t>
            </w:r>
          </w:p>
        </w:tc>
      </w:tr>
      <w:tr w:rsidR="00BD7258" w:rsidRPr="00427C59" w14:paraId="3CCFD8CF" w14:textId="77777777" w:rsidTr="00BD7258">
        <w:trPr>
          <w:trHeight w:val="300"/>
        </w:trPr>
        <w:tc>
          <w:tcPr>
            <w:tcW w:w="5260" w:type="dxa"/>
            <w:noWrap/>
            <w:hideMark/>
          </w:tcPr>
          <w:p w14:paraId="489BE8FD" w14:textId="77777777" w:rsidR="00BD7258" w:rsidRPr="00427C59" w:rsidRDefault="00BD7258" w:rsidP="00427C59">
            <w:pPr>
              <w:pStyle w:val="NoSpacing"/>
              <w:spacing w:line="360" w:lineRule="auto"/>
              <w:jc w:val="both"/>
              <w:rPr>
                <w:rFonts w:cs="Times New Roman"/>
                <w:szCs w:val="24"/>
              </w:rPr>
            </w:pPr>
            <w:r w:rsidRPr="00427C59">
              <w:rPr>
                <w:rFonts w:cs="Times New Roman"/>
                <w:szCs w:val="24"/>
              </w:rPr>
              <w:t>Equipment</w:t>
            </w:r>
          </w:p>
        </w:tc>
        <w:tc>
          <w:tcPr>
            <w:tcW w:w="3000" w:type="dxa"/>
            <w:noWrap/>
            <w:hideMark/>
          </w:tcPr>
          <w:p w14:paraId="20461CE9" w14:textId="77777777" w:rsidR="00BD7258" w:rsidRPr="00427C59" w:rsidRDefault="00BD7258" w:rsidP="00427C59">
            <w:pPr>
              <w:pStyle w:val="NoSpacing"/>
              <w:spacing w:line="360" w:lineRule="auto"/>
              <w:jc w:val="both"/>
              <w:rPr>
                <w:rFonts w:cs="Times New Roman"/>
                <w:szCs w:val="24"/>
              </w:rPr>
            </w:pPr>
            <w:r w:rsidRPr="00427C59">
              <w:rPr>
                <w:rFonts w:cs="Times New Roman"/>
                <w:szCs w:val="24"/>
              </w:rPr>
              <w:t>3.9</w:t>
            </w:r>
          </w:p>
        </w:tc>
      </w:tr>
      <w:tr w:rsidR="00BD7258" w:rsidRPr="00427C59" w14:paraId="6E1ECDF2" w14:textId="77777777" w:rsidTr="00BD7258">
        <w:trPr>
          <w:trHeight w:val="300"/>
        </w:trPr>
        <w:tc>
          <w:tcPr>
            <w:tcW w:w="5260" w:type="dxa"/>
            <w:noWrap/>
            <w:hideMark/>
          </w:tcPr>
          <w:p w14:paraId="0CBD3F97" w14:textId="77777777" w:rsidR="00BD7258" w:rsidRPr="00427C59" w:rsidRDefault="00BD7258" w:rsidP="00427C59">
            <w:pPr>
              <w:pStyle w:val="NoSpacing"/>
              <w:spacing w:line="360" w:lineRule="auto"/>
              <w:jc w:val="both"/>
              <w:rPr>
                <w:rFonts w:cs="Times New Roman"/>
                <w:szCs w:val="24"/>
              </w:rPr>
            </w:pPr>
            <w:r w:rsidRPr="00427C59">
              <w:rPr>
                <w:rFonts w:cs="Times New Roman"/>
                <w:szCs w:val="24"/>
              </w:rPr>
              <w:t>Electricity</w:t>
            </w:r>
          </w:p>
        </w:tc>
        <w:tc>
          <w:tcPr>
            <w:tcW w:w="3000" w:type="dxa"/>
            <w:noWrap/>
            <w:hideMark/>
          </w:tcPr>
          <w:p w14:paraId="533D34C8" w14:textId="77777777" w:rsidR="00BD7258" w:rsidRPr="00427C59" w:rsidRDefault="00BD7258" w:rsidP="00427C59">
            <w:pPr>
              <w:pStyle w:val="NoSpacing"/>
              <w:spacing w:line="360" w:lineRule="auto"/>
              <w:jc w:val="both"/>
              <w:rPr>
                <w:rFonts w:cs="Times New Roman"/>
                <w:szCs w:val="24"/>
              </w:rPr>
            </w:pPr>
            <w:r w:rsidRPr="00427C59">
              <w:rPr>
                <w:rFonts w:cs="Times New Roman"/>
                <w:szCs w:val="24"/>
              </w:rPr>
              <w:t>3.15</w:t>
            </w:r>
          </w:p>
        </w:tc>
      </w:tr>
      <w:tr w:rsidR="00BD7258" w:rsidRPr="00427C59" w14:paraId="6257F36A" w14:textId="77777777" w:rsidTr="00BD7258">
        <w:trPr>
          <w:trHeight w:val="300"/>
        </w:trPr>
        <w:tc>
          <w:tcPr>
            <w:tcW w:w="5260" w:type="dxa"/>
            <w:noWrap/>
            <w:hideMark/>
          </w:tcPr>
          <w:p w14:paraId="2ECFAF55" w14:textId="77777777" w:rsidR="00BD7258" w:rsidRPr="00427C59" w:rsidRDefault="00BD7258" w:rsidP="00427C59">
            <w:pPr>
              <w:pStyle w:val="NoSpacing"/>
              <w:spacing w:line="360" w:lineRule="auto"/>
              <w:jc w:val="both"/>
              <w:rPr>
                <w:rFonts w:cs="Times New Roman"/>
                <w:szCs w:val="24"/>
              </w:rPr>
            </w:pPr>
            <w:r w:rsidRPr="00427C59">
              <w:rPr>
                <w:rFonts w:cs="Times New Roman"/>
                <w:szCs w:val="24"/>
              </w:rPr>
              <w:t>Building</w:t>
            </w:r>
          </w:p>
        </w:tc>
        <w:tc>
          <w:tcPr>
            <w:tcW w:w="3000" w:type="dxa"/>
            <w:noWrap/>
            <w:hideMark/>
          </w:tcPr>
          <w:p w14:paraId="70861170" w14:textId="77777777" w:rsidR="00BD7258" w:rsidRPr="00427C59" w:rsidRDefault="00BD7258" w:rsidP="00427C59">
            <w:pPr>
              <w:pStyle w:val="NoSpacing"/>
              <w:spacing w:line="360" w:lineRule="auto"/>
              <w:jc w:val="both"/>
              <w:rPr>
                <w:rFonts w:cs="Times New Roman"/>
                <w:szCs w:val="24"/>
              </w:rPr>
            </w:pPr>
            <w:r w:rsidRPr="00427C59">
              <w:rPr>
                <w:rFonts w:cs="Times New Roman"/>
                <w:szCs w:val="24"/>
              </w:rPr>
              <w:t>2.95</w:t>
            </w:r>
          </w:p>
        </w:tc>
      </w:tr>
      <w:tr w:rsidR="00BD7258" w:rsidRPr="00427C59" w14:paraId="44A1A625" w14:textId="77777777" w:rsidTr="00BD7258">
        <w:trPr>
          <w:trHeight w:val="300"/>
        </w:trPr>
        <w:tc>
          <w:tcPr>
            <w:tcW w:w="5260" w:type="dxa"/>
            <w:noWrap/>
            <w:hideMark/>
          </w:tcPr>
          <w:p w14:paraId="632221EA" w14:textId="77777777" w:rsidR="00BD7258" w:rsidRPr="00427C59" w:rsidRDefault="00BD7258" w:rsidP="00427C59">
            <w:pPr>
              <w:pStyle w:val="NoSpacing"/>
              <w:spacing w:line="360" w:lineRule="auto"/>
              <w:jc w:val="both"/>
              <w:rPr>
                <w:rFonts w:cs="Times New Roman"/>
                <w:szCs w:val="24"/>
              </w:rPr>
            </w:pPr>
            <w:r w:rsidRPr="00427C59">
              <w:rPr>
                <w:rFonts w:cs="Times New Roman"/>
                <w:szCs w:val="24"/>
              </w:rPr>
              <w:t>The reaction Triggerance</w:t>
            </w:r>
          </w:p>
        </w:tc>
        <w:tc>
          <w:tcPr>
            <w:tcW w:w="3000" w:type="dxa"/>
            <w:noWrap/>
            <w:hideMark/>
          </w:tcPr>
          <w:p w14:paraId="2F7C0A3E" w14:textId="77777777" w:rsidR="00BD7258" w:rsidRPr="00427C59" w:rsidRDefault="00BD7258" w:rsidP="00427C59">
            <w:pPr>
              <w:pStyle w:val="NoSpacing"/>
              <w:spacing w:line="360" w:lineRule="auto"/>
              <w:jc w:val="both"/>
              <w:rPr>
                <w:rFonts w:cs="Times New Roman"/>
                <w:szCs w:val="24"/>
              </w:rPr>
            </w:pPr>
            <w:r w:rsidRPr="00427C59">
              <w:rPr>
                <w:rFonts w:cs="Times New Roman"/>
                <w:szCs w:val="24"/>
              </w:rPr>
              <w:t>0.6</w:t>
            </w:r>
          </w:p>
        </w:tc>
      </w:tr>
      <w:tr w:rsidR="00BD7258" w:rsidRPr="00427C59" w14:paraId="60C70C3A" w14:textId="77777777" w:rsidTr="00BD7258">
        <w:trPr>
          <w:trHeight w:val="300"/>
        </w:trPr>
        <w:tc>
          <w:tcPr>
            <w:tcW w:w="5260" w:type="dxa"/>
            <w:noWrap/>
            <w:hideMark/>
          </w:tcPr>
          <w:p w14:paraId="086FA712" w14:textId="77777777" w:rsidR="00BD7258" w:rsidRPr="00427C59" w:rsidRDefault="00BD7258" w:rsidP="00427C59">
            <w:pPr>
              <w:pStyle w:val="NoSpacing"/>
              <w:spacing w:line="360" w:lineRule="auto"/>
              <w:jc w:val="both"/>
              <w:rPr>
                <w:rFonts w:cs="Times New Roman"/>
                <w:szCs w:val="24"/>
              </w:rPr>
            </w:pPr>
            <w:r w:rsidRPr="00427C59">
              <w:rPr>
                <w:rFonts w:cs="Times New Roman"/>
                <w:szCs w:val="24"/>
              </w:rPr>
              <w:t>Water heated process</w:t>
            </w:r>
          </w:p>
        </w:tc>
        <w:tc>
          <w:tcPr>
            <w:tcW w:w="3000" w:type="dxa"/>
            <w:noWrap/>
            <w:hideMark/>
          </w:tcPr>
          <w:p w14:paraId="3E6917E9" w14:textId="77777777" w:rsidR="00BD7258" w:rsidRPr="00427C59" w:rsidRDefault="00BD7258" w:rsidP="00427C59">
            <w:pPr>
              <w:pStyle w:val="NoSpacing"/>
              <w:spacing w:line="360" w:lineRule="auto"/>
              <w:jc w:val="both"/>
              <w:rPr>
                <w:rFonts w:cs="Times New Roman"/>
                <w:szCs w:val="24"/>
              </w:rPr>
            </w:pPr>
            <w:r w:rsidRPr="00427C59">
              <w:rPr>
                <w:rFonts w:cs="Times New Roman"/>
                <w:szCs w:val="24"/>
              </w:rPr>
              <w:t>0.64</w:t>
            </w:r>
          </w:p>
        </w:tc>
      </w:tr>
      <w:tr w:rsidR="00BD7258" w:rsidRPr="00427C59" w14:paraId="3E4134E9" w14:textId="77777777" w:rsidTr="00BD7258">
        <w:trPr>
          <w:trHeight w:val="300"/>
        </w:trPr>
        <w:tc>
          <w:tcPr>
            <w:tcW w:w="5260" w:type="dxa"/>
            <w:noWrap/>
            <w:hideMark/>
          </w:tcPr>
          <w:p w14:paraId="4F2CEAF4" w14:textId="77777777" w:rsidR="00BD7258" w:rsidRPr="00427C59" w:rsidRDefault="00BD7258" w:rsidP="00427C59">
            <w:pPr>
              <w:pStyle w:val="NoSpacing"/>
              <w:spacing w:line="360" w:lineRule="auto"/>
              <w:jc w:val="both"/>
              <w:rPr>
                <w:rFonts w:cs="Times New Roman"/>
                <w:szCs w:val="24"/>
              </w:rPr>
            </w:pPr>
            <w:r w:rsidRPr="00427C59">
              <w:rPr>
                <w:rFonts w:cs="Times New Roman"/>
                <w:szCs w:val="24"/>
              </w:rPr>
              <w:t>Hot water Circulation process</w:t>
            </w:r>
          </w:p>
        </w:tc>
        <w:tc>
          <w:tcPr>
            <w:tcW w:w="3000" w:type="dxa"/>
            <w:noWrap/>
            <w:hideMark/>
          </w:tcPr>
          <w:p w14:paraId="093E8356" w14:textId="77777777" w:rsidR="00BD7258" w:rsidRPr="00427C59" w:rsidRDefault="00BD7258" w:rsidP="00427C59">
            <w:pPr>
              <w:pStyle w:val="NoSpacing"/>
              <w:spacing w:line="360" w:lineRule="auto"/>
              <w:jc w:val="both"/>
              <w:rPr>
                <w:rFonts w:cs="Times New Roman"/>
                <w:szCs w:val="24"/>
              </w:rPr>
            </w:pPr>
            <w:r w:rsidRPr="00427C59">
              <w:rPr>
                <w:rFonts w:cs="Times New Roman"/>
                <w:szCs w:val="24"/>
              </w:rPr>
              <w:t>1.22</w:t>
            </w:r>
          </w:p>
        </w:tc>
      </w:tr>
      <w:tr w:rsidR="00BD7258" w:rsidRPr="00427C59" w14:paraId="0470F3AA" w14:textId="77777777" w:rsidTr="00BD7258">
        <w:trPr>
          <w:trHeight w:val="300"/>
        </w:trPr>
        <w:tc>
          <w:tcPr>
            <w:tcW w:w="5260" w:type="dxa"/>
            <w:noWrap/>
            <w:hideMark/>
          </w:tcPr>
          <w:p w14:paraId="6697B119" w14:textId="77777777" w:rsidR="00BD7258" w:rsidRPr="00427C59" w:rsidRDefault="00BD7258" w:rsidP="00427C59">
            <w:pPr>
              <w:pStyle w:val="NoSpacing"/>
              <w:spacing w:line="360" w:lineRule="auto"/>
              <w:jc w:val="both"/>
              <w:rPr>
                <w:rFonts w:cs="Times New Roman"/>
                <w:szCs w:val="24"/>
              </w:rPr>
            </w:pPr>
            <w:r w:rsidRPr="00427C59">
              <w:rPr>
                <w:rFonts w:cs="Times New Roman"/>
                <w:szCs w:val="24"/>
              </w:rPr>
              <w:t>Steam creation process</w:t>
            </w:r>
          </w:p>
        </w:tc>
        <w:tc>
          <w:tcPr>
            <w:tcW w:w="3000" w:type="dxa"/>
            <w:noWrap/>
            <w:hideMark/>
          </w:tcPr>
          <w:p w14:paraId="6471FFD8" w14:textId="77777777" w:rsidR="00BD7258" w:rsidRPr="00427C59" w:rsidRDefault="00BD7258" w:rsidP="00427C59">
            <w:pPr>
              <w:pStyle w:val="NoSpacing"/>
              <w:spacing w:line="360" w:lineRule="auto"/>
              <w:jc w:val="both"/>
              <w:rPr>
                <w:rFonts w:cs="Times New Roman"/>
                <w:szCs w:val="24"/>
              </w:rPr>
            </w:pPr>
            <w:r w:rsidRPr="00427C59">
              <w:rPr>
                <w:rFonts w:cs="Times New Roman"/>
                <w:szCs w:val="24"/>
              </w:rPr>
              <w:t>1.33</w:t>
            </w:r>
          </w:p>
        </w:tc>
      </w:tr>
      <w:tr w:rsidR="00BD7258" w:rsidRPr="00427C59" w14:paraId="3DB60E31" w14:textId="77777777" w:rsidTr="00BD7258">
        <w:trPr>
          <w:trHeight w:val="300"/>
        </w:trPr>
        <w:tc>
          <w:tcPr>
            <w:tcW w:w="5260" w:type="dxa"/>
            <w:noWrap/>
            <w:hideMark/>
          </w:tcPr>
          <w:p w14:paraId="7C406D56" w14:textId="77777777" w:rsidR="00BD7258" w:rsidRPr="00427C59" w:rsidRDefault="00BD7258" w:rsidP="00427C59">
            <w:pPr>
              <w:pStyle w:val="NoSpacing"/>
              <w:spacing w:line="360" w:lineRule="auto"/>
              <w:jc w:val="both"/>
              <w:rPr>
                <w:rFonts w:cs="Times New Roman"/>
                <w:szCs w:val="24"/>
              </w:rPr>
            </w:pPr>
            <w:r w:rsidRPr="00427C59">
              <w:rPr>
                <w:rFonts w:cs="Times New Roman"/>
                <w:szCs w:val="24"/>
              </w:rPr>
              <w:t>Steam creation to electrical energy conversion process</w:t>
            </w:r>
          </w:p>
        </w:tc>
        <w:tc>
          <w:tcPr>
            <w:tcW w:w="3000" w:type="dxa"/>
            <w:noWrap/>
            <w:hideMark/>
          </w:tcPr>
          <w:p w14:paraId="4EAF7F5E" w14:textId="77777777" w:rsidR="00BD7258" w:rsidRPr="00427C59" w:rsidRDefault="00BD7258" w:rsidP="00427C59">
            <w:pPr>
              <w:pStyle w:val="NoSpacing"/>
              <w:spacing w:line="360" w:lineRule="auto"/>
              <w:jc w:val="both"/>
              <w:rPr>
                <w:rFonts w:cs="Times New Roman"/>
                <w:szCs w:val="24"/>
              </w:rPr>
            </w:pPr>
            <w:r w:rsidRPr="00427C59">
              <w:rPr>
                <w:rFonts w:cs="Times New Roman"/>
                <w:szCs w:val="24"/>
              </w:rPr>
              <w:t>1.57</w:t>
            </w:r>
          </w:p>
        </w:tc>
      </w:tr>
      <w:tr w:rsidR="00BD7258" w:rsidRPr="00427C59" w14:paraId="79043590" w14:textId="77777777" w:rsidTr="00BD7258">
        <w:trPr>
          <w:trHeight w:val="300"/>
        </w:trPr>
        <w:tc>
          <w:tcPr>
            <w:tcW w:w="5260" w:type="dxa"/>
            <w:noWrap/>
            <w:hideMark/>
          </w:tcPr>
          <w:p w14:paraId="0C4B4DDD" w14:textId="77777777" w:rsidR="00BD7258" w:rsidRPr="00427C59" w:rsidRDefault="00BD7258" w:rsidP="00427C59">
            <w:pPr>
              <w:pStyle w:val="NoSpacing"/>
              <w:spacing w:line="360" w:lineRule="auto"/>
              <w:jc w:val="both"/>
              <w:rPr>
                <w:rFonts w:cs="Times New Roman"/>
                <w:szCs w:val="24"/>
              </w:rPr>
            </w:pPr>
            <w:r w:rsidRPr="00427C59">
              <w:rPr>
                <w:rFonts w:cs="Times New Roman"/>
                <w:szCs w:val="24"/>
              </w:rPr>
              <w:t>Electrical energy to national grid passing process</w:t>
            </w:r>
          </w:p>
        </w:tc>
        <w:tc>
          <w:tcPr>
            <w:tcW w:w="3000" w:type="dxa"/>
            <w:noWrap/>
            <w:hideMark/>
          </w:tcPr>
          <w:p w14:paraId="3FF6C584" w14:textId="77777777" w:rsidR="00BD7258" w:rsidRPr="00427C59" w:rsidRDefault="00BD7258" w:rsidP="00427C59">
            <w:pPr>
              <w:pStyle w:val="NoSpacing"/>
              <w:spacing w:line="360" w:lineRule="auto"/>
              <w:jc w:val="both"/>
              <w:rPr>
                <w:rFonts w:cs="Times New Roman"/>
                <w:szCs w:val="24"/>
              </w:rPr>
            </w:pPr>
            <w:r w:rsidRPr="00427C59">
              <w:rPr>
                <w:rFonts w:cs="Times New Roman"/>
                <w:szCs w:val="24"/>
              </w:rPr>
              <w:t>1.62</w:t>
            </w:r>
          </w:p>
        </w:tc>
      </w:tr>
      <w:tr w:rsidR="00BD7258" w:rsidRPr="00427C59" w14:paraId="564C48F0" w14:textId="77777777" w:rsidTr="00BD7258">
        <w:trPr>
          <w:trHeight w:val="300"/>
        </w:trPr>
        <w:tc>
          <w:tcPr>
            <w:tcW w:w="5260" w:type="dxa"/>
            <w:noWrap/>
            <w:hideMark/>
          </w:tcPr>
          <w:p w14:paraId="3187C2A2" w14:textId="77777777" w:rsidR="00BD7258" w:rsidRPr="00427C59" w:rsidRDefault="00BD7258" w:rsidP="00427C59">
            <w:pPr>
              <w:pStyle w:val="NoSpacing"/>
              <w:spacing w:line="360" w:lineRule="auto"/>
              <w:jc w:val="both"/>
              <w:rPr>
                <w:rFonts w:cs="Times New Roman"/>
                <w:szCs w:val="24"/>
              </w:rPr>
            </w:pPr>
            <w:r w:rsidRPr="00427C59">
              <w:rPr>
                <w:rFonts w:cs="Times New Roman"/>
                <w:szCs w:val="24"/>
              </w:rPr>
              <w:t>Steam cooling and recycling process</w:t>
            </w:r>
          </w:p>
        </w:tc>
        <w:tc>
          <w:tcPr>
            <w:tcW w:w="3000" w:type="dxa"/>
            <w:noWrap/>
            <w:hideMark/>
          </w:tcPr>
          <w:p w14:paraId="40429B4A" w14:textId="77777777" w:rsidR="00BD7258" w:rsidRPr="00427C59" w:rsidRDefault="00BD7258" w:rsidP="00427C59">
            <w:pPr>
              <w:pStyle w:val="NoSpacing"/>
              <w:spacing w:line="360" w:lineRule="auto"/>
              <w:jc w:val="both"/>
              <w:rPr>
                <w:rFonts w:cs="Times New Roman"/>
                <w:szCs w:val="24"/>
              </w:rPr>
            </w:pPr>
            <w:r w:rsidRPr="00427C59">
              <w:rPr>
                <w:rFonts w:cs="Times New Roman"/>
                <w:szCs w:val="24"/>
              </w:rPr>
              <w:t>1.67</w:t>
            </w:r>
          </w:p>
        </w:tc>
      </w:tr>
      <w:tr w:rsidR="00BD7258" w:rsidRPr="00427C59" w14:paraId="5E988B27" w14:textId="77777777" w:rsidTr="00BD7258">
        <w:trPr>
          <w:trHeight w:val="300"/>
        </w:trPr>
        <w:tc>
          <w:tcPr>
            <w:tcW w:w="5260" w:type="dxa"/>
            <w:noWrap/>
            <w:hideMark/>
          </w:tcPr>
          <w:p w14:paraId="4796FDF9" w14:textId="77777777" w:rsidR="00BD7258" w:rsidRPr="00427C59" w:rsidRDefault="00BD7258" w:rsidP="00427C59">
            <w:pPr>
              <w:pStyle w:val="NoSpacing"/>
              <w:spacing w:line="360" w:lineRule="auto"/>
              <w:jc w:val="both"/>
              <w:rPr>
                <w:rFonts w:cs="Times New Roman"/>
                <w:szCs w:val="24"/>
              </w:rPr>
            </w:pPr>
            <w:r w:rsidRPr="00427C59">
              <w:rPr>
                <w:rFonts w:cs="Times New Roman"/>
                <w:szCs w:val="24"/>
              </w:rPr>
              <w:t>Total</w:t>
            </w:r>
          </w:p>
        </w:tc>
        <w:tc>
          <w:tcPr>
            <w:tcW w:w="3000" w:type="dxa"/>
            <w:noWrap/>
            <w:hideMark/>
          </w:tcPr>
          <w:p w14:paraId="069A0AAF" w14:textId="77777777" w:rsidR="00BD7258" w:rsidRPr="00427C59" w:rsidRDefault="00BD7258" w:rsidP="00427C59">
            <w:pPr>
              <w:pStyle w:val="NoSpacing"/>
              <w:spacing w:line="360" w:lineRule="auto"/>
              <w:jc w:val="both"/>
              <w:rPr>
                <w:rFonts w:cs="Times New Roman"/>
                <w:szCs w:val="24"/>
              </w:rPr>
            </w:pPr>
            <w:r w:rsidRPr="00427C59">
              <w:rPr>
                <w:rFonts w:cs="Times New Roman"/>
                <w:szCs w:val="24"/>
              </w:rPr>
              <w:t>26</w:t>
            </w:r>
          </w:p>
        </w:tc>
      </w:tr>
    </w:tbl>
    <w:p w14:paraId="1D1F3E1F" w14:textId="77777777" w:rsidR="00D115F5" w:rsidRPr="00427C59" w:rsidRDefault="00D115F5" w:rsidP="00427C59">
      <w:pPr>
        <w:pStyle w:val="NoSpacing"/>
        <w:spacing w:line="360" w:lineRule="auto"/>
        <w:jc w:val="both"/>
        <w:rPr>
          <w:rFonts w:cs="Times New Roman"/>
          <w:szCs w:val="24"/>
        </w:rPr>
      </w:pPr>
    </w:p>
    <w:p w14:paraId="529EF4C4" w14:textId="3878807D" w:rsidR="00D115F5" w:rsidRPr="00427C59" w:rsidRDefault="004222E3" w:rsidP="00427C59">
      <w:pPr>
        <w:pStyle w:val="NoSpacing"/>
        <w:spacing w:line="360" w:lineRule="auto"/>
        <w:jc w:val="both"/>
        <w:rPr>
          <w:rFonts w:cs="Times New Roman"/>
          <w:szCs w:val="24"/>
        </w:rPr>
      </w:pPr>
      <w:r>
        <w:rPr>
          <w:rFonts w:cs="Times New Roman"/>
          <w:szCs w:val="24"/>
        </w:rPr>
        <w:t>Table 1: Budget allocation</w:t>
      </w:r>
    </w:p>
    <w:p w14:paraId="3720E450" w14:textId="77777777" w:rsidR="00D115F5" w:rsidRDefault="00BD7258" w:rsidP="00DB5726">
      <w:pPr>
        <w:pStyle w:val="NoSpacing"/>
        <w:spacing w:line="360" w:lineRule="auto"/>
        <w:jc w:val="both"/>
        <w:rPr>
          <w:szCs w:val="24"/>
        </w:rPr>
      </w:pPr>
      <w:r>
        <w:rPr>
          <w:noProof/>
        </w:rPr>
        <w:drawing>
          <wp:inline distT="0" distB="0" distL="0" distR="0" wp14:anchorId="50B89F01" wp14:editId="55B8D3D6">
            <wp:extent cx="5943600" cy="3912235"/>
            <wp:effectExtent l="0" t="0" r="19050" b="1206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CB658E8" w14:textId="773AEA0B" w:rsidR="00D115F5" w:rsidRDefault="004222E3" w:rsidP="00DB5726">
      <w:pPr>
        <w:pStyle w:val="NoSpacing"/>
        <w:spacing w:line="360" w:lineRule="auto"/>
        <w:jc w:val="both"/>
        <w:rPr>
          <w:szCs w:val="24"/>
        </w:rPr>
      </w:pPr>
      <w:r>
        <w:rPr>
          <w:szCs w:val="24"/>
        </w:rPr>
        <w:t>Figure 2: Budget allocation</w:t>
      </w:r>
    </w:p>
    <w:p w14:paraId="0A7D887D" w14:textId="71D5884C" w:rsidR="00D115F5" w:rsidRPr="00427C59" w:rsidRDefault="00BD7258" w:rsidP="00427C59">
      <w:pPr>
        <w:pStyle w:val="NoSpacing"/>
        <w:spacing w:line="360" w:lineRule="auto"/>
        <w:jc w:val="both"/>
        <w:rPr>
          <w:rFonts w:cs="Times New Roman"/>
          <w:szCs w:val="24"/>
        </w:rPr>
      </w:pPr>
      <w:bookmarkStart w:id="3" w:name="_Toc140717611"/>
      <w:r w:rsidRPr="00427C59">
        <w:rPr>
          <w:rStyle w:val="Heading2Char"/>
        </w:rPr>
        <w:t>Project Time</w:t>
      </w:r>
      <w:bookmarkEnd w:id="3"/>
      <w:r>
        <w:rPr>
          <w:szCs w:val="24"/>
        </w:rPr>
        <w:t xml:space="preserve">: </w:t>
      </w:r>
      <w:r w:rsidR="004222E3" w:rsidRPr="00427C59">
        <w:rPr>
          <w:rFonts w:cs="Times New Roman"/>
          <w:szCs w:val="24"/>
        </w:rPr>
        <w:t>Basically,</w:t>
      </w:r>
      <w:r w:rsidRPr="00427C59">
        <w:rPr>
          <w:rFonts w:cs="Times New Roman"/>
          <w:szCs w:val="24"/>
        </w:rPr>
        <w:t xml:space="preserve"> it is basically a estimation for accomplishing the activities of the particular project within a projected timing frame</w:t>
      </w:r>
      <w:r w:rsidR="00667D4B" w:rsidRPr="00427C59">
        <w:rPr>
          <w:rFonts w:cs="Times New Roman"/>
          <w:szCs w:val="24"/>
        </w:rPr>
        <w:t xml:space="preserve"> (</w:t>
      </w:r>
      <w:r w:rsidR="00667D4B" w:rsidRPr="00427C59">
        <w:rPr>
          <w:rFonts w:cs="Times New Roman"/>
          <w:color w:val="222222"/>
          <w:szCs w:val="24"/>
          <w:shd w:val="clear" w:color="auto" w:fill="FFFFFF"/>
        </w:rPr>
        <w:t>Khalil et al.</w:t>
      </w:r>
      <w:r w:rsidR="004222E3" w:rsidRPr="00427C59">
        <w:rPr>
          <w:rFonts w:cs="Times New Roman"/>
          <w:color w:val="222222"/>
          <w:szCs w:val="24"/>
          <w:shd w:val="clear" w:color="auto" w:fill="FFFFFF"/>
        </w:rPr>
        <w:t>, 2020</w:t>
      </w:r>
      <w:r w:rsidR="00667D4B" w:rsidRPr="00427C59">
        <w:rPr>
          <w:rFonts w:cs="Times New Roman"/>
          <w:color w:val="222222"/>
          <w:szCs w:val="24"/>
          <w:shd w:val="clear" w:color="auto" w:fill="FFFFFF"/>
        </w:rPr>
        <w:t>)</w:t>
      </w:r>
      <w:r w:rsidRPr="00427C59">
        <w:rPr>
          <w:rFonts w:cs="Times New Roman"/>
          <w:szCs w:val="24"/>
        </w:rPr>
        <w:t xml:space="preserve">. </w:t>
      </w:r>
      <w:r w:rsidR="004222E3" w:rsidRPr="00427C59">
        <w:rPr>
          <w:rFonts w:cs="Times New Roman"/>
          <w:szCs w:val="24"/>
        </w:rPr>
        <w:t>Generally,</w:t>
      </w:r>
      <w:r w:rsidR="00AD0C05" w:rsidRPr="00427C59">
        <w:rPr>
          <w:rFonts w:cs="Times New Roman"/>
          <w:szCs w:val="24"/>
        </w:rPr>
        <w:t xml:space="preserve"> it is considered as the lifeblood of the project. Because for the proper completion of a project within a time limit, the preparation of a timing frame is very important. It differs from project to project from their individual perspective</w:t>
      </w:r>
      <w:r w:rsidR="00667D4B" w:rsidRPr="00427C59">
        <w:rPr>
          <w:rFonts w:cs="Times New Roman"/>
          <w:szCs w:val="24"/>
        </w:rPr>
        <w:t xml:space="preserve"> (</w:t>
      </w:r>
      <w:r w:rsidR="00667D4B" w:rsidRPr="00427C59">
        <w:rPr>
          <w:rFonts w:cs="Times New Roman"/>
          <w:color w:val="222222"/>
          <w:szCs w:val="24"/>
          <w:shd w:val="clear" w:color="auto" w:fill="FFFFFF"/>
        </w:rPr>
        <w:t>Kauffman, 2015)</w:t>
      </w:r>
      <w:r w:rsidR="00AD0C05" w:rsidRPr="00427C59">
        <w:rPr>
          <w:rFonts w:cs="Times New Roman"/>
          <w:szCs w:val="24"/>
        </w:rPr>
        <w:t>. In this assignment the timing has been assumed by taking into considerations various fundamental stages and these are shown below:</w:t>
      </w:r>
    </w:p>
    <w:p w14:paraId="0CE9CC79" w14:textId="77777777" w:rsidR="00693592" w:rsidRPr="00427C59" w:rsidRDefault="00693592" w:rsidP="00427C59">
      <w:pPr>
        <w:pStyle w:val="NoSpacing"/>
        <w:spacing w:line="360" w:lineRule="auto"/>
        <w:jc w:val="both"/>
        <w:rPr>
          <w:rFonts w:cs="Times New Roman"/>
          <w:szCs w:val="24"/>
        </w:rPr>
      </w:pPr>
    </w:p>
    <w:tbl>
      <w:tblPr>
        <w:tblStyle w:val="TableGrid"/>
        <w:tblW w:w="0" w:type="auto"/>
        <w:tblLook w:val="04A0" w:firstRow="1" w:lastRow="0" w:firstColumn="1" w:lastColumn="0" w:noHBand="0" w:noVBand="1"/>
      </w:tblPr>
      <w:tblGrid>
        <w:gridCol w:w="5260"/>
        <w:gridCol w:w="3000"/>
      </w:tblGrid>
      <w:tr w:rsidR="00693592" w:rsidRPr="00427C59" w14:paraId="3D4939DA" w14:textId="77777777" w:rsidTr="00693592">
        <w:trPr>
          <w:trHeight w:val="300"/>
        </w:trPr>
        <w:tc>
          <w:tcPr>
            <w:tcW w:w="5260" w:type="dxa"/>
            <w:noWrap/>
            <w:hideMark/>
          </w:tcPr>
          <w:p w14:paraId="0056061E" w14:textId="77777777" w:rsidR="00693592" w:rsidRPr="00427C59" w:rsidRDefault="00693592" w:rsidP="00427C59">
            <w:pPr>
              <w:pStyle w:val="NoSpacing"/>
              <w:spacing w:line="360" w:lineRule="auto"/>
              <w:jc w:val="both"/>
              <w:rPr>
                <w:rFonts w:cs="Times New Roman"/>
                <w:b/>
                <w:bCs/>
                <w:szCs w:val="24"/>
              </w:rPr>
            </w:pPr>
            <w:r w:rsidRPr="00427C59">
              <w:rPr>
                <w:rFonts w:cs="Times New Roman"/>
                <w:b/>
                <w:bCs/>
                <w:szCs w:val="24"/>
              </w:rPr>
              <w:t>Particulars</w:t>
            </w:r>
          </w:p>
        </w:tc>
        <w:tc>
          <w:tcPr>
            <w:tcW w:w="3000" w:type="dxa"/>
            <w:noWrap/>
            <w:hideMark/>
          </w:tcPr>
          <w:p w14:paraId="7F355D4C" w14:textId="77777777" w:rsidR="00693592" w:rsidRPr="00427C59" w:rsidRDefault="00693592" w:rsidP="00427C59">
            <w:pPr>
              <w:pStyle w:val="NoSpacing"/>
              <w:spacing w:line="360" w:lineRule="auto"/>
              <w:jc w:val="both"/>
              <w:rPr>
                <w:rFonts w:cs="Times New Roman"/>
                <w:b/>
                <w:bCs/>
                <w:szCs w:val="24"/>
              </w:rPr>
            </w:pPr>
            <w:r w:rsidRPr="00427C59">
              <w:rPr>
                <w:rFonts w:cs="Times New Roman"/>
                <w:b/>
                <w:bCs/>
                <w:szCs w:val="24"/>
              </w:rPr>
              <w:t>Years</w:t>
            </w:r>
          </w:p>
        </w:tc>
      </w:tr>
      <w:tr w:rsidR="00693592" w:rsidRPr="00427C59" w14:paraId="4401F3D8" w14:textId="77777777" w:rsidTr="00693592">
        <w:trPr>
          <w:trHeight w:val="300"/>
        </w:trPr>
        <w:tc>
          <w:tcPr>
            <w:tcW w:w="5260" w:type="dxa"/>
            <w:noWrap/>
            <w:hideMark/>
          </w:tcPr>
          <w:p w14:paraId="3D3D3131" w14:textId="77777777" w:rsidR="00693592" w:rsidRPr="00427C59" w:rsidRDefault="00693592" w:rsidP="00427C59">
            <w:pPr>
              <w:pStyle w:val="NoSpacing"/>
              <w:spacing w:line="360" w:lineRule="auto"/>
              <w:jc w:val="both"/>
              <w:rPr>
                <w:rFonts w:cs="Times New Roman"/>
                <w:szCs w:val="24"/>
              </w:rPr>
            </w:pPr>
            <w:r w:rsidRPr="00427C59">
              <w:rPr>
                <w:rFonts w:cs="Times New Roman"/>
                <w:szCs w:val="24"/>
              </w:rPr>
              <w:t xml:space="preserve">Total project time </w:t>
            </w:r>
          </w:p>
        </w:tc>
        <w:tc>
          <w:tcPr>
            <w:tcW w:w="3000" w:type="dxa"/>
            <w:noWrap/>
            <w:hideMark/>
          </w:tcPr>
          <w:p w14:paraId="6F950C33" w14:textId="77777777" w:rsidR="00693592" w:rsidRPr="00427C59" w:rsidRDefault="00693592" w:rsidP="00427C59">
            <w:pPr>
              <w:pStyle w:val="NoSpacing"/>
              <w:spacing w:line="360" w:lineRule="auto"/>
              <w:jc w:val="both"/>
              <w:rPr>
                <w:rFonts w:cs="Times New Roman"/>
                <w:szCs w:val="24"/>
              </w:rPr>
            </w:pPr>
            <w:r w:rsidRPr="00427C59">
              <w:rPr>
                <w:rFonts w:cs="Times New Roman"/>
                <w:szCs w:val="24"/>
              </w:rPr>
              <w:t>7.8</w:t>
            </w:r>
          </w:p>
        </w:tc>
      </w:tr>
    </w:tbl>
    <w:p w14:paraId="19F46DED" w14:textId="77777777" w:rsidR="00693592" w:rsidRDefault="00693592" w:rsidP="00427C59">
      <w:pPr>
        <w:pStyle w:val="NoSpacing"/>
        <w:spacing w:line="360" w:lineRule="auto"/>
        <w:jc w:val="both"/>
        <w:rPr>
          <w:rFonts w:cs="Times New Roman"/>
          <w:szCs w:val="24"/>
        </w:rPr>
      </w:pPr>
    </w:p>
    <w:p w14:paraId="2FC7F1F6" w14:textId="1EA87B44" w:rsidR="00ED7F6B" w:rsidRPr="00427C59" w:rsidRDefault="00ED7F6B" w:rsidP="00427C59">
      <w:pPr>
        <w:pStyle w:val="NoSpacing"/>
        <w:spacing w:line="360" w:lineRule="auto"/>
        <w:jc w:val="both"/>
        <w:rPr>
          <w:rFonts w:cs="Times New Roman"/>
          <w:szCs w:val="24"/>
        </w:rPr>
      </w:pPr>
      <w:r>
        <w:rPr>
          <w:rFonts w:cs="Times New Roman"/>
          <w:szCs w:val="24"/>
        </w:rPr>
        <w:t>Table 2: Total project time</w:t>
      </w:r>
    </w:p>
    <w:p w14:paraId="5129E960" w14:textId="77777777" w:rsidR="00693592" w:rsidRPr="00427C59" w:rsidRDefault="00693592" w:rsidP="00427C59">
      <w:pPr>
        <w:pStyle w:val="NoSpacing"/>
        <w:spacing w:line="360" w:lineRule="auto"/>
        <w:jc w:val="both"/>
        <w:rPr>
          <w:rFonts w:cs="Times New Roman"/>
          <w:szCs w:val="24"/>
        </w:rPr>
      </w:pPr>
    </w:p>
    <w:p w14:paraId="4FEADE44" w14:textId="77777777" w:rsidR="00747104" w:rsidRDefault="00693592" w:rsidP="00DB5726">
      <w:pPr>
        <w:pStyle w:val="NoSpacing"/>
        <w:spacing w:line="360" w:lineRule="auto"/>
        <w:jc w:val="both"/>
        <w:rPr>
          <w:szCs w:val="24"/>
        </w:rPr>
      </w:pPr>
      <w:r>
        <w:rPr>
          <w:noProof/>
        </w:rPr>
        <w:drawing>
          <wp:inline distT="0" distB="0" distL="0" distR="0" wp14:anchorId="2EA396DA" wp14:editId="54DF086E">
            <wp:extent cx="5400675" cy="2933700"/>
            <wp:effectExtent l="0" t="0" r="9525" b="1905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7C5D997" w14:textId="127BF7AF" w:rsidR="00747104" w:rsidRDefault="004222E3" w:rsidP="00DB5726">
      <w:pPr>
        <w:pStyle w:val="NoSpacing"/>
        <w:spacing w:line="360" w:lineRule="auto"/>
        <w:jc w:val="both"/>
        <w:rPr>
          <w:szCs w:val="24"/>
        </w:rPr>
      </w:pPr>
      <w:r>
        <w:rPr>
          <w:szCs w:val="24"/>
        </w:rPr>
        <w:t>Figure 3: Project Time</w:t>
      </w:r>
    </w:p>
    <w:tbl>
      <w:tblPr>
        <w:tblStyle w:val="TableGrid"/>
        <w:tblW w:w="0" w:type="auto"/>
        <w:tblLook w:val="04A0" w:firstRow="1" w:lastRow="0" w:firstColumn="1" w:lastColumn="0" w:noHBand="0" w:noVBand="1"/>
      </w:tblPr>
      <w:tblGrid>
        <w:gridCol w:w="5260"/>
        <w:gridCol w:w="3000"/>
      </w:tblGrid>
      <w:tr w:rsidR="00693592" w:rsidRPr="00006C39" w14:paraId="38BB30F9" w14:textId="77777777" w:rsidTr="00693592">
        <w:trPr>
          <w:trHeight w:val="300"/>
        </w:trPr>
        <w:tc>
          <w:tcPr>
            <w:tcW w:w="5260" w:type="dxa"/>
            <w:noWrap/>
            <w:hideMark/>
          </w:tcPr>
          <w:p w14:paraId="6C3932D9" w14:textId="77777777" w:rsidR="00693592" w:rsidRPr="00006C39" w:rsidRDefault="00693592" w:rsidP="00006C39">
            <w:pPr>
              <w:pStyle w:val="NoSpacing"/>
              <w:spacing w:line="360" w:lineRule="auto"/>
              <w:jc w:val="both"/>
              <w:rPr>
                <w:rFonts w:cs="Times New Roman"/>
                <w:b/>
                <w:bCs/>
                <w:szCs w:val="24"/>
              </w:rPr>
            </w:pPr>
            <w:r w:rsidRPr="00006C39">
              <w:rPr>
                <w:rFonts w:cs="Times New Roman"/>
                <w:b/>
                <w:bCs/>
                <w:szCs w:val="24"/>
              </w:rPr>
              <w:t>Allocation of the project time into different stages</w:t>
            </w:r>
          </w:p>
        </w:tc>
        <w:tc>
          <w:tcPr>
            <w:tcW w:w="3000" w:type="dxa"/>
            <w:noWrap/>
            <w:hideMark/>
          </w:tcPr>
          <w:p w14:paraId="69609183" w14:textId="77777777" w:rsidR="00693592" w:rsidRPr="00006C39" w:rsidRDefault="00693592" w:rsidP="00006C39">
            <w:pPr>
              <w:pStyle w:val="NoSpacing"/>
              <w:spacing w:line="360" w:lineRule="auto"/>
              <w:jc w:val="both"/>
              <w:rPr>
                <w:rFonts w:cs="Times New Roman"/>
                <w:b/>
                <w:bCs/>
                <w:szCs w:val="24"/>
              </w:rPr>
            </w:pPr>
            <w:r w:rsidRPr="00006C39">
              <w:rPr>
                <w:rFonts w:cs="Times New Roman"/>
                <w:b/>
                <w:bCs/>
                <w:szCs w:val="24"/>
              </w:rPr>
              <w:t>Years</w:t>
            </w:r>
          </w:p>
        </w:tc>
      </w:tr>
      <w:tr w:rsidR="00693592" w:rsidRPr="00006C39" w14:paraId="1C10ACDE" w14:textId="77777777" w:rsidTr="00693592">
        <w:trPr>
          <w:trHeight w:val="300"/>
        </w:trPr>
        <w:tc>
          <w:tcPr>
            <w:tcW w:w="5260" w:type="dxa"/>
            <w:noWrap/>
            <w:hideMark/>
          </w:tcPr>
          <w:p w14:paraId="005286E5" w14:textId="77777777" w:rsidR="00693592" w:rsidRPr="00006C39" w:rsidRDefault="00693592" w:rsidP="00006C39">
            <w:pPr>
              <w:pStyle w:val="NoSpacing"/>
              <w:spacing w:line="360" w:lineRule="auto"/>
              <w:jc w:val="both"/>
              <w:rPr>
                <w:rFonts w:cs="Times New Roman"/>
                <w:szCs w:val="24"/>
              </w:rPr>
            </w:pPr>
            <w:r w:rsidRPr="00006C39">
              <w:rPr>
                <w:rFonts w:cs="Times New Roman"/>
                <w:szCs w:val="24"/>
              </w:rPr>
              <w:t>Planning Stage</w:t>
            </w:r>
          </w:p>
        </w:tc>
        <w:tc>
          <w:tcPr>
            <w:tcW w:w="3000" w:type="dxa"/>
            <w:noWrap/>
            <w:hideMark/>
          </w:tcPr>
          <w:p w14:paraId="790DA8C6" w14:textId="77777777" w:rsidR="00693592" w:rsidRPr="00006C39" w:rsidRDefault="00693592" w:rsidP="00006C39">
            <w:pPr>
              <w:pStyle w:val="NoSpacing"/>
              <w:spacing w:line="360" w:lineRule="auto"/>
              <w:jc w:val="both"/>
              <w:rPr>
                <w:rFonts w:cs="Times New Roman"/>
                <w:szCs w:val="24"/>
              </w:rPr>
            </w:pPr>
            <w:r w:rsidRPr="00006C39">
              <w:rPr>
                <w:rFonts w:cs="Times New Roman"/>
                <w:szCs w:val="24"/>
              </w:rPr>
              <w:t>0.8</w:t>
            </w:r>
          </w:p>
        </w:tc>
      </w:tr>
      <w:tr w:rsidR="00693592" w:rsidRPr="00006C39" w14:paraId="7426579A" w14:textId="77777777" w:rsidTr="00693592">
        <w:trPr>
          <w:trHeight w:val="300"/>
        </w:trPr>
        <w:tc>
          <w:tcPr>
            <w:tcW w:w="5260" w:type="dxa"/>
            <w:noWrap/>
            <w:hideMark/>
          </w:tcPr>
          <w:p w14:paraId="46C488F4" w14:textId="77777777" w:rsidR="00693592" w:rsidRPr="00006C39" w:rsidRDefault="00693592" w:rsidP="00006C39">
            <w:pPr>
              <w:pStyle w:val="NoSpacing"/>
              <w:spacing w:line="360" w:lineRule="auto"/>
              <w:jc w:val="both"/>
              <w:rPr>
                <w:rFonts w:cs="Times New Roman"/>
                <w:b/>
                <w:bCs/>
                <w:szCs w:val="24"/>
              </w:rPr>
            </w:pPr>
            <w:r w:rsidRPr="00006C39">
              <w:rPr>
                <w:rFonts w:cs="Times New Roman"/>
                <w:b/>
                <w:bCs/>
                <w:szCs w:val="24"/>
              </w:rPr>
              <w:t>Financing</w:t>
            </w:r>
          </w:p>
        </w:tc>
        <w:tc>
          <w:tcPr>
            <w:tcW w:w="3000" w:type="dxa"/>
            <w:noWrap/>
            <w:hideMark/>
          </w:tcPr>
          <w:p w14:paraId="7CC6DD57" w14:textId="77777777" w:rsidR="00693592" w:rsidRPr="00006C39" w:rsidRDefault="00693592" w:rsidP="00006C39">
            <w:pPr>
              <w:pStyle w:val="NoSpacing"/>
              <w:spacing w:line="360" w:lineRule="auto"/>
              <w:jc w:val="both"/>
              <w:rPr>
                <w:rFonts w:cs="Times New Roman"/>
                <w:szCs w:val="24"/>
              </w:rPr>
            </w:pPr>
            <w:r w:rsidRPr="00006C39">
              <w:rPr>
                <w:rFonts w:cs="Times New Roman"/>
                <w:szCs w:val="24"/>
              </w:rPr>
              <w:t>0.8</w:t>
            </w:r>
          </w:p>
        </w:tc>
      </w:tr>
      <w:tr w:rsidR="00693592" w:rsidRPr="00006C39" w14:paraId="4198E875" w14:textId="77777777" w:rsidTr="00693592">
        <w:trPr>
          <w:trHeight w:val="300"/>
        </w:trPr>
        <w:tc>
          <w:tcPr>
            <w:tcW w:w="5260" w:type="dxa"/>
            <w:noWrap/>
            <w:hideMark/>
          </w:tcPr>
          <w:p w14:paraId="7DFB98AA" w14:textId="77777777" w:rsidR="00693592" w:rsidRPr="00006C39" w:rsidRDefault="00693592" w:rsidP="00006C39">
            <w:pPr>
              <w:pStyle w:val="NoSpacing"/>
              <w:spacing w:line="360" w:lineRule="auto"/>
              <w:jc w:val="both"/>
              <w:rPr>
                <w:rFonts w:cs="Times New Roman"/>
                <w:szCs w:val="24"/>
              </w:rPr>
            </w:pPr>
            <w:r w:rsidRPr="00006C39">
              <w:rPr>
                <w:rFonts w:cs="Times New Roman"/>
                <w:szCs w:val="24"/>
              </w:rPr>
              <w:t>Organization Stage</w:t>
            </w:r>
          </w:p>
        </w:tc>
        <w:tc>
          <w:tcPr>
            <w:tcW w:w="3000" w:type="dxa"/>
            <w:noWrap/>
            <w:hideMark/>
          </w:tcPr>
          <w:p w14:paraId="381CBD5A" w14:textId="77777777" w:rsidR="00693592" w:rsidRPr="00006C39" w:rsidRDefault="00693592" w:rsidP="00006C39">
            <w:pPr>
              <w:pStyle w:val="NoSpacing"/>
              <w:spacing w:line="360" w:lineRule="auto"/>
              <w:jc w:val="both"/>
              <w:rPr>
                <w:rFonts w:cs="Times New Roman"/>
                <w:szCs w:val="24"/>
              </w:rPr>
            </w:pPr>
            <w:r w:rsidRPr="00006C39">
              <w:rPr>
                <w:rFonts w:cs="Times New Roman"/>
                <w:szCs w:val="24"/>
              </w:rPr>
              <w:t>0.4</w:t>
            </w:r>
          </w:p>
        </w:tc>
      </w:tr>
      <w:tr w:rsidR="00693592" w:rsidRPr="00006C39" w14:paraId="37E7C2D3" w14:textId="77777777" w:rsidTr="00693592">
        <w:trPr>
          <w:trHeight w:val="300"/>
        </w:trPr>
        <w:tc>
          <w:tcPr>
            <w:tcW w:w="5260" w:type="dxa"/>
            <w:noWrap/>
            <w:hideMark/>
          </w:tcPr>
          <w:p w14:paraId="221AA447" w14:textId="77777777" w:rsidR="00693592" w:rsidRPr="00006C39" w:rsidRDefault="00693592" w:rsidP="00006C39">
            <w:pPr>
              <w:pStyle w:val="NoSpacing"/>
              <w:spacing w:line="360" w:lineRule="auto"/>
              <w:jc w:val="both"/>
              <w:rPr>
                <w:rFonts w:cs="Times New Roman"/>
                <w:szCs w:val="24"/>
              </w:rPr>
            </w:pPr>
            <w:r w:rsidRPr="00006C39">
              <w:rPr>
                <w:rFonts w:cs="Times New Roman"/>
                <w:szCs w:val="24"/>
              </w:rPr>
              <w:t>Staffing and training Stage</w:t>
            </w:r>
          </w:p>
        </w:tc>
        <w:tc>
          <w:tcPr>
            <w:tcW w:w="3000" w:type="dxa"/>
            <w:noWrap/>
            <w:hideMark/>
          </w:tcPr>
          <w:p w14:paraId="731CEE1D" w14:textId="77777777" w:rsidR="00693592" w:rsidRPr="00006C39" w:rsidRDefault="00693592" w:rsidP="00006C39">
            <w:pPr>
              <w:pStyle w:val="NoSpacing"/>
              <w:spacing w:line="360" w:lineRule="auto"/>
              <w:jc w:val="both"/>
              <w:rPr>
                <w:rFonts w:cs="Times New Roman"/>
                <w:szCs w:val="24"/>
              </w:rPr>
            </w:pPr>
            <w:r w:rsidRPr="00006C39">
              <w:rPr>
                <w:rFonts w:cs="Times New Roman"/>
                <w:szCs w:val="24"/>
              </w:rPr>
              <w:t>0.6</w:t>
            </w:r>
          </w:p>
        </w:tc>
      </w:tr>
      <w:tr w:rsidR="00693592" w:rsidRPr="00006C39" w14:paraId="3C991D0D" w14:textId="77777777" w:rsidTr="00693592">
        <w:trPr>
          <w:trHeight w:val="300"/>
        </w:trPr>
        <w:tc>
          <w:tcPr>
            <w:tcW w:w="5260" w:type="dxa"/>
            <w:noWrap/>
            <w:hideMark/>
          </w:tcPr>
          <w:p w14:paraId="5129EEE5" w14:textId="77777777" w:rsidR="00693592" w:rsidRPr="00006C39" w:rsidRDefault="00693592" w:rsidP="00006C39">
            <w:pPr>
              <w:pStyle w:val="NoSpacing"/>
              <w:spacing w:line="360" w:lineRule="auto"/>
              <w:jc w:val="both"/>
              <w:rPr>
                <w:rFonts w:cs="Times New Roman"/>
                <w:szCs w:val="24"/>
              </w:rPr>
            </w:pPr>
            <w:r w:rsidRPr="00006C39">
              <w:rPr>
                <w:rFonts w:cs="Times New Roman"/>
                <w:szCs w:val="24"/>
              </w:rPr>
              <w:t>Motivation Stage ( Formation of a committee)</w:t>
            </w:r>
          </w:p>
        </w:tc>
        <w:tc>
          <w:tcPr>
            <w:tcW w:w="3000" w:type="dxa"/>
            <w:noWrap/>
            <w:hideMark/>
          </w:tcPr>
          <w:p w14:paraId="50BEA3A7" w14:textId="77777777" w:rsidR="00693592" w:rsidRPr="00006C39" w:rsidRDefault="00693592" w:rsidP="00006C39">
            <w:pPr>
              <w:pStyle w:val="NoSpacing"/>
              <w:spacing w:line="360" w:lineRule="auto"/>
              <w:jc w:val="both"/>
              <w:rPr>
                <w:rFonts w:cs="Times New Roman"/>
                <w:szCs w:val="24"/>
              </w:rPr>
            </w:pPr>
            <w:r w:rsidRPr="00006C39">
              <w:rPr>
                <w:rFonts w:cs="Times New Roman"/>
                <w:szCs w:val="24"/>
              </w:rPr>
              <w:t>0.1</w:t>
            </w:r>
          </w:p>
        </w:tc>
      </w:tr>
      <w:tr w:rsidR="00693592" w:rsidRPr="00006C39" w14:paraId="0BBD7026" w14:textId="77777777" w:rsidTr="00693592">
        <w:trPr>
          <w:trHeight w:val="300"/>
        </w:trPr>
        <w:tc>
          <w:tcPr>
            <w:tcW w:w="5260" w:type="dxa"/>
            <w:noWrap/>
            <w:hideMark/>
          </w:tcPr>
          <w:p w14:paraId="58FC5E54" w14:textId="77777777" w:rsidR="00693592" w:rsidRPr="00006C39" w:rsidRDefault="00693592" w:rsidP="00006C39">
            <w:pPr>
              <w:pStyle w:val="NoSpacing"/>
              <w:spacing w:line="360" w:lineRule="auto"/>
              <w:jc w:val="both"/>
              <w:rPr>
                <w:rFonts w:cs="Times New Roman"/>
                <w:szCs w:val="24"/>
              </w:rPr>
            </w:pPr>
            <w:r w:rsidRPr="00006C39">
              <w:rPr>
                <w:rFonts w:cs="Times New Roman"/>
                <w:szCs w:val="24"/>
              </w:rPr>
              <w:t>Coordination</w:t>
            </w:r>
          </w:p>
        </w:tc>
        <w:tc>
          <w:tcPr>
            <w:tcW w:w="3000" w:type="dxa"/>
            <w:noWrap/>
            <w:hideMark/>
          </w:tcPr>
          <w:p w14:paraId="64BB97DA" w14:textId="77777777" w:rsidR="00693592" w:rsidRPr="00006C39" w:rsidRDefault="00693592" w:rsidP="00006C39">
            <w:pPr>
              <w:pStyle w:val="NoSpacing"/>
              <w:spacing w:line="360" w:lineRule="auto"/>
              <w:jc w:val="both"/>
              <w:rPr>
                <w:rFonts w:cs="Times New Roman"/>
                <w:szCs w:val="24"/>
              </w:rPr>
            </w:pPr>
            <w:r w:rsidRPr="00006C39">
              <w:rPr>
                <w:rFonts w:cs="Times New Roman"/>
                <w:szCs w:val="24"/>
              </w:rPr>
              <w:t>0.25</w:t>
            </w:r>
          </w:p>
        </w:tc>
      </w:tr>
      <w:tr w:rsidR="00693592" w:rsidRPr="00006C39" w14:paraId="5C697F5F" w14:textId="77777777" w:rsidTr="00693592">
        <w:trPr>
          <w:trHeight w:val="300"/>
        </w:trPr>
        <w:tc>
          <w:tcPr>
            <w:tcW w:w="5260" w:type="dxa"/>
            <w:noWrap/>
            <w:hideMark/>
          </w:tcPr>
          <w:p w14:paraId="7D840F22" w14:textId="77777777" w:rsidR="00693592" w:rsidRPr="00006C39" w:rsidRDefault="00693592" w:rsidP="00006C39">
            <w:pPr>
              <w:pStyle w:val="NoSpacing"/>
              <w:spacing w:line="360" w:lineRule="auto"/>
              <w:jc w:val="both"/>
              <w:rPr>
                <w:rFonts w:cs="Times New Roman"/>
                <w:szCs w:val="24"/>
              </w:rPr>
            </w:pPr>
            <w:r w:rsidRPr="00006C39">
              <w:rPr>
                <w:rFonts w:cs="Times New Roman"/>
                <w:szCs w:val="24"/>
              </w:rPr>
              <w:t>Controlling Stage ( Formation of a committee)</w:t>
            </w:r>
          </w:p>
        </w:tc>
        <w:tc>
          <w:tcPr>
            <w:tcW w:w="3000" w:type="dxa"/>
            <w:noWrap/>
            <w:hideMark/>
          </w:tcPr>
          <w:p w14:paraId="4E45876F" w14:textId="77777777" w:rsidR="00693592" w:rsidRPr="00006C39" w:rsidRDefault="00693592" w:rsidP="00006C39">
            <w:pPr>
              <w:pStyle w:val="NoSpacing"/>
              <w:spacing w:line="360" w:lineRule="auto"/>
              <w:jc w:val="both"/>
              <w:rPr>
                <w:rFonts w:cs="Times New Roman"/>
                <w:szCs w:val="24"/>
              </w:rPr>
            </w:pPr>
            <w:r w:rsidRPr="00006C39">
              <w:rPr>
                <w:rFonts w:cs="Times New Roman"/>
                <w:szCs w:val="24"/>
              </w:rPr>
              <w:t>0.21</w:t>
            </w:r>
          </w:p>
        </w:tc>
      </w:tr>
      <w:tr w:rsidR="00693592" w:rsidRPr="00006C39" w14:paraId="1E731A56" w14:textId="77777777" w:rsidTr="00693592">
        <w:trPr>
          <w:trHeight w:val="300"/>
        </w:trPr>
        <w:tc>
          <w:tcPr>
            <w:tcW w:w="5260" w:type="dxa"/>
            <w:noWrap/>
            <w:hideMark/>
          </w:tcPr>
          <w:p w14:paraId="56483561" w14:textId="77777777" w:rsidR="00693592" w:rsidRPr="00006C39" w:rsidRDefault="00693592" w:rsidP="00006C39">
            <w:pPr>
              <w:pStyle w:val="NoSpacing"/>
              <w:spacing w:line="360" w:lineRule="auto"/>
              <w:jc w:val="both"/>
              <w:rPr>
                <w:rFonts w:cs="Times New Roman"/>
                <w:szCs w:val="24"/>
              </w:rPr>
            </w:pPr>
            <w:r w:rsidRPr="00006C39">
              <w:rPr>
                <w:rFonts w:cs="Times New Roman"/>
                <w:szCs w:val="24"/>
              </w:rPr>
              <w:t>Land ( Purchase, registration etc.)</w:t>
            </w:r>
          </w:p>
        </w:tc>
        <w:tc>
          <w:tcPr>
            <w:tcW w:w="3000" w:type="dxa"/>
            <w:noWrap/>
            <w:hideMark/>
          </w:tcPr>
          <w:p w14:paraId="2B34AA39" w14:textId="77777777" w:rsidR="00693592" w:rsidRPr="00006C39" w:rsidRDefault="00693592" w:rsidP="00006C39">
            <w:pPr>
              <w:pStyle w:val="NoSpacing"/>
              <w:spacing w:line="360" w:lineRule="auto"/>
              <w:jc w:val="both"/>
              <w:rPr>
                <w:rFonts w:cs="Times New Roman"/>
                <w:szCs w:val="24"/>
              </w:rPr>
            </w:pPr>
            <w:r w:rsidRPr="00006C39">
              <w:rPr>
                <w:rFonts w:cs="Times New Roman"/>
                <w:szCs w:val="24"/>
              </w:rPr>
              <w:t>0.7</w:t>
            </w:r>
          </w:p>
        </w:tc>
      </w:tr>
      <w:tr w:rsidR="00693592" w:rsidRPr="00006C39" w14:paraId="20574B49" w14:textId="77777777" w:rsidTr="00693592">
        <w:trPr>
          <w:trHeight w:val="300"/>
        </w:trPr>
        <w:tc>
          <w:tcPr>
            <w:tcW w:w="5260" w:type="dxa"/>
            <w:noWrap/>
            <w:hideMark/>
          </w:tcPr>
          <w:p w14:paraId="40C60F9D" w14:textId="77777777" w:rsidR="00693592" w:rsidRPr="00006C39" w:rsidRDefault="00693592" w:rsidP="00006C39">
            <w:pPr>
              <w:pStyle w:val="NoSpacing"/>
              <w:spacing w:line="360" w:lineRule="auto"/>
              <w:jc w:val="both"/>
              <w:rPr>
                <w:rFonts w:cs="Times New Roman"/>
                <w:szCs w:val="24"/>
              </w:rPr>
            </w:pPr>
            <w:r w:rsidRPr="00006C39">
              <w:rPr>
                <w:rFonts w:cs="Times New Roman"/>
                <w:szCs w:val="24"/>
              </w:rPr>
              <w:t>Legal procedures (Permission, taking birth certificate)</w:t>
            </w:r>
          </w:p>
        </w:tc>
        <w:tc>
          <w:tcPr>
            <w:tcW w:w="3000" w:type="dxa"/>
            <w:noWrap/>
            <w:hideMark/>
          </w:tcPr>
          <w:p w14:paraId="0951C09F" w14:textId="77777777" w:rsidR="00693592" w:rsidRPr="00006C39" w:rsidRDefault="00693592" w:rsidP="00006C39">
            <w:pPr>
              <w:pStyle w:val="NoSpacing"/>
              <w:spacing w:line="360" w:lineRule="auto"/>
              <w:jc w:val="both"/>
              <w:rPr>
                <w:rFonts w:cs="Times New Roman"/>
                <w:szCs w:val="24"/>
              </w:rPr>
            </w:pPr>
            <w:r w:rsidRPr="00006C39">
              <w:rPr>
                <w:rFonts w:cs="Times New Roman"/>
                <w:szCs w:val="24"/>
              </w:rPr>
              <w:t>0.4</w:t>
            </w:r>
          </w:p>
        </w:tc>
      </w:tr>
      <w:tr w:rsidR="00693592" w:rsidRPr="00006C39" w14:paraId="6CE932BD" w14:textId="77777777" w:rsidTr="00693592">
        <w:trPr>
          <w:trHeight w:val="300"/>
        </w:trPr>
        <w:tc>
          <w:tcPr>
            <w:tcW w:w="5260" w:type="dxa"/>
            <w:noWrap/>
            <w:hideMark/>
          </w:tcPr>
          <w:p w14:paraId="4FEFF9D9" w14:textId="77777777" w:rsidR="00693592" w:rsidRPr="00006C39" w:rsidRDefault="00693592" w:rsidP="00006C39">
            <w:pPr>
              <w:pStyle w:val="NoSpacing"/>
              <w:spacing w:line="360" w:lineRule="auto"/>
              <w:jc w:val="both"/>
              <w:rPr>
                <w:rFonts w:cs="Times New Roman"/>
                <w:szCs w:val="24"/>
              </w:rPr>
            </w:pPr>
            <w:r w:rsidRPr="00006C39">
              <w:rPr>
                <w:rFonts w:cs="Times New Roman"/>
                <w:szCs w:val="24"/>
              </w:rPr>
              <w:t>Equipment (Purchase, repairing, accommodation etc.)</w:t>
            </w:r>
          </w:p>
        </w:tc>
        <w:tc>
          <w:tcPr>
            <w:tcW w:w="3000" w:type="dxa"/>
            <w:noWrap/>
            <w:hideMark/>
          </w:tcPr>
          <w:p w14:paraId="4450DADD" w14:textId="77777777" w:rsidR="00693592" w:rsidRPr="00006C39" w:rsidRDefault="00693592" w:rsidP="00006C39">
            <w:pPr>
              <w:pStyle w:val="NoSpacing"/>
              <w:spacing w:line="360" w:lineRule="auto"/>
              <w:jc w:val="both"/>
              <w:rPr>
                <w:rFonts w:cs="Times New Roman"/>
                <w:szCs w:val="24"/>
              </w:rPr>
            </w:pPr>
            <w:r w:rsidRPr="00006C39">
              <w:rPr>
                <w:rFonts w:cs="Times New Roman"/>
                <w:szCs w:val="24"/>
              </w:rPr>
              <w:t>0.3</w:t>
            </w:r>
          </w:p>
        </w:tc>
      </w:tr>
      <w:tr w:rsidR="00693592" w:rsidRPr="00006C39" w14:paraId="534EF56A" w14:textId="77777777" w:rsidTr="00693592">
        <w:trPr>
          <w:trHeight w:val="300"/>
        </w:trPr>
        <w:tc>
          <w:tcPr>
            <w:tcW w:w="5260" w:type="dxa"/>
            <w:noWrap/>
            <w:hideMark/>
          </w:tcPr>
          <w:p w14:paraId="494C706D" w14:textId="77777777" w:rsidR="00693592" w:rsidRPr="00006C39" w:rsidRDefault="00693592" w:rsidP="00006C39">
            <w:pPr>
              <w:pStyle w:val="NoSpacing"/>
              <w:spacing w:line="360" w:lineRule="auto"/>
              <w:jc w:val="both"/>
              <w:rPr>
                <w:rFonts w:cs="Times New Roman"/>
                <w:szCs w:val="24"/>
              </w:rPr>
            </w:pPr>
            <w:r w:rsidRPr="00006C39">
              <w:rPr>
                <w:rFonts w:cs="Times New Roman"/>
                <w:szCs w:val="24"/>
              </w:rPr>
              <w:t>Electricity set up</w:t>
            </w:r>
          </w:p>
        </w:tc>
        <w:tc>
          <w:tcPr>
            <w:tcW w:w="3000" w:type="dxa"/>
            <w:noWrap/>
            <w:hideMark/>
          </w:tcPr>
          <w:p w14:paraId="1481D181" w14:textId="77777777" w:rsidR="00693592" w:rsidRPr="00006C39" w:rsidRDefault="00693592" w:rsidP="00006C39">
            <w:pPr>
              <w:pStyle w:val="NoSpacing"/>
              <w:spacing w:line="360" w:lineRule="auto"/>
              <w:jc w:val="both"/>
              <w:rPr>
                <w:rFonts w:cs="Times New Roman"/>
                <w:szCs w:val="24"/>
              </w:rPr>
            </w:pPr>
            <w:r w:rsidRPr="00006C39">
              <w:rPr>
                <w:rFonts w:cs="Times New Roman"/>
                <w:szCs w:val="24"/>
              </w:rPr>
              <w:t>0.4</w:t>
            </w:r>
          </w:p>
        </w:tc>
      </w:tr>
      <w:tr w:rsidR="00693592" w:rsidRPr="00006C39" w14:paraId="74654E80" w14:textId="77777777" w:rsidTr="00693592">
        <w:trPr>
          <w:trHeight w:val="300"/>
        </w:trPr>
        <w:tc>
          <w:tcPr>
            <w:tcW w:w="5260" w:type="dxa"/>
            <w:noWrap/>
            <w:hideMark/>
          </w:tcPr>
          <w:p w14:paraId="1729BC27" w14:textId="77777777" w:rsidR="00693592" w:rsidRPr="00006C39" w:rsidRDefault="00693592" w:rsidP="00006C39">
            <w:pPr>
              <w:pStyle w:val="NoSpacing"/>
              <w:spacing w:line="360" w:lineRule="auto"/>
              <w:jc w:val="both"/>
              <w:rPr>
                <w:rFonts w:cs="Times New Roman"/>
                <w:szCs w:val="24"/>
              </w:rPr>
            </w:pPr>
            <w:r w:rsidRPr="00006C39">
              <w:rPr>
                <w:rFonts w:cs="Times New Roman"/>
                <w:szCs w:val="24"/>
              </w:rPr>
              <w:t>Building (Purchase, registration etc.)</w:t>
            </w:r>
          </w:p>
        </w:tc>
        <w:tc>
          <w:tcPr>
            <w:tcW w:w="3000" w:type="dxa"/>
            <w:noWrap/>
            <w:hideMark/>
          </w:tcPr>
          <w:p w14:paraId="3723D313" w14:textId="77777777" w:rsidR="00693592" w:rsidRPr="00006C39" w:rsidRDefault="00693592" w:rsidP="00006C39">
            <w:pPr>
              <w:pStyle w:val="NoSpacing"/>
              <w:spacing w:line="360" w:lineRule="auto"/>
              <w:jc w:val="both"/>
              <w:rPr>
                <w:rFonts w:cs="Times New Roman"/>
                <w:szCs w:val="24"/>
              </w:rPr>
            </w:pPr>
            <w:r w:rsidRPr="00006C39">
              <w:rPr>
                <w:rFonts w:cs="Times New Roman"/>
                <w:szCs w:val="24"/>
              </w:rPr>
              <w:t>1.8</w:t>
            </w:r>
          </w:p>
        </w:tc>
      </w:tr>
      <w:tr w:rsidR="00693592" w:rsidRPr="00006C39" w14:paraId="3B276DF9" w14:textId="77777777" w:rsidTr="00693592">
        <w:trPr>
          <w:trHeight w:val="300"/>
        </w:trPr>
        <w:tc>
          <w:tcPr>
            <w:tcW w:w="5260" w:type="dxa"/>
            <w:noWrap/>
            <w:hideMark/>
          </w:tcPr>
          <w:p w14:paraId="6D817317" w14:textId="77777777" w:rsidR="00693592" w:rsidRPr="00006C39" w:rsidRDefault="00693592" w:rsidP="00006C39">
            <w:pPr>
              <w:pStyle w:val="NoSpacing"/>
              <w:spacing w:line="360" w:lineRule="auto"/>
              <w:jc w:val="both"/>
              <w:rPr>
                <w:rFonts w:cs="Times New Roman"/>
                <w:szCs w:val="24"/>
              </w:rPr>
            </w:pPr>
            <w:r w:rsidRPr="00006C39">
              <w:rPr>
                <w:rFonts w:cs="Times New Roman"/>
                <w:szCs w:val="24"/>
              </w:rPr>
              <w:t>The reaction triggerance</w:t>
            </w:r>
          </w:p>
        </w:tc>
        <w:tc>
          <w:tcPr>
            <w:tcW w:w="3000" w:type="dxa"/>
            <w:noWrap/>
            <w:hideMark/>
          </w:tcPr>
          <w:p w14:paraId="1A293D75" w14:textId="77777777" w:rsidR="00693592" w:rsidRPr="00006C39" w:rsidRDefault="00693592" w:rsidP="00006C39">
            <w:pPr>
              <w:pStyle w:val="NoSpacing"/>
              <w:spacing w:line="360" w:lineRule="auto"/>
              <w:jc w:val="both"/>
              <w:rPr>
                <w:rFonts w:cs="Times New Roman"/>
                <w:szCs w:val="24"/>
              </w:rPr>
            </w:pPr>
            <w:r w:rsidRPr="00006C39">
              <w:rPr>
                <w:rFonts w:cs="Times New Roman"/>
                <w:szCs w:val="24"/>
              </w:rPr>
              <w:t>0.1</w:t>
            </w:r>
          </w:p>
        </w:tc>
      </w:tr>
      <w:tr w:rsidR="00693592" w:rsidRPr="00006C39" w14:paraId="4F7CE4E9" w14:textId="77777777" w:rsidTr="00693592">
        <w:trPr>
          <w:trHeight w:val="300"/>
        </w:trPr>
        <w:tc>
          <w:tcPr>
            <w:tcW w:w="5260" w:type="dxa"/>
            <w:noWrap/>
            <w:hideMark/>
          </w:tcPr>
          <w:p w14:paraId="72B2B355" w14:textId="77777777" w:rsidR="00693592" w:rsidRPr="00006C39" w:rsidRDefault="00693592" w:rsidP="00006C39">
            <w:pPr>
              <w:pStyle w:val="NoSpacing"/>
              <w:spacing w:line="360" w:lineRule="auto"/>
              <w:jc w:val="both"/>
              <w:rPr>
                <w:rFonts w:cs="Times New Roman"/>
                <w:szCs w:val="24"/>
              </w:rPr>
            </w:pPr>
            <w:r w:rsidRPr="00006C39">
              <w:rPr>
                <w:rFonts w:cs="Times New Roman"/>
                <w:szCs w:val="24"/>
              </w:rPr>
              <w:t>Water heated process</w:t>
            </w:r>
          </w:p>
        </w:tc>
        <w:tc>
          <w:tcPr>
            <w:tcW w:w="3000" w:type="dxa"/>
            <w:noWrap/>
            <w:hideMark/>
          </w:tcPr>
          <w:p w14:paraId="4C96C7D4" w14:textId="77777777" w:rsidR="00693592" w:rsidRPr="00006C39" w:rsidRDefault="00693592" w:rsidP="00006C39">
            <w:pPr>
              <w:pStyle w:val="NoSpacing"/>
              <w:spacing w:line="360" w:lineRule="auto"/>
              <w:jc w:val="both"/>
              <w:rPr>
                <w:rFonts w:cs="Times New Roman"/>
                <w:szCs w:val="24"/>
              </w:rPr>
            </w:pPr>
            <w:r w:rsidRPr="00006C39">
              <w:rPr>
                <w:rFonts w:cs="Times New Roman"/>
                <w:szCs w:val="24"/>
              </w:rPr>
              <w:t>0.12</w:t>
            </w:r>
          </w:p>
        </w:tc>
      </w:tr>
      <w:tr w:rsidR="00693592" w:rsidRPr="00006C39" w14:paraId="2425377F" w14:textId="77777777" w:rsidTr="00693592">
        <w:trPr>
          <w:trHeight w:val="300"/>
        </w:trPr>
        <w:tc>
          <w:tcPr>
            <w:tcW w:w="5260" w:type="dxa"/>
            <w:noWrap/>
            <w:hideMark/>
          </w:tcPr>
          <w:p w14:paraId="056690C5" w14:textId="77777777" w:rsidR="00693592" w:rsidRPr="00006C39" w:rsidRDefault="00693592" w:rsidP="00006C39">
            <w:pPr>
              <w:pStyle w:val="NoSpacing"/>
              <w:spacing w:line="360" w:lineRule="auto"/>
              <w:jc w:val="both"/>
              <w:rPr>
                <w:rFonts w:cs="Times New Roman"/>
                <w:szCs w:val="24"/>
              </w:rPr>
            </w:pPr>
            <w:r w:rsidRPr="00006C39">
              <w:rPr>
                <w:rFonts w:cs="Times New Roman"/>
                <w:szCs w:val="24"/>
              </w:rPr>
              <w:t>Hot water circulation process</w:t>
            </w:r>
          </w:p>
        </w:tc>
        <w:tc>
          <w:tcPr>
            <w:tcW w:w="3000" w:type="dxa"/>
            <w:noWrap/>
            <w:hideMark/>
          </w:tcPr>
          <w:p w14:paraId="4ACC8C0A" w14:textId="77777777" w:rsidR="00693592" w:rsidRPr="00006C39" w:rsidRDefault="00693592" w:rsidP="00006C39">
            <w:pPr>
              <w:pStyle w:val="NoSpacing"/>
              <w:spacing w:line="360" w:lineRule="auto"/>
              <w:jc w:val="both"/>
              <w:rPr>
                <w:rFonts w:cs="Times New Roman"/>
                <w:szCs w:val="24"/>
              </w:rPr>
            </w:pPr>
            <w:r w:rsidRPr="00006C39">
              <w:rPr>
                <w:rFonts w:cs="Times New Roman"/>
                <w:szCs w:val="24"/>
              </w:rPr>
              <w:t>0.15</w:t>
            </w:r>
          </w:p>
        </w:tc>
      </w:tr>
      <w:tr w:rsidR="00693592" w:rsidRPr="00006C39" w14:paraId="34754470" w14:textId="77777777" w:rsidTr="00693592">
        <w:trPr>
          <w:trHeight w:val="300"/>
        </w:trPr>
        <w:tc>
          <w:tcPr>
            <w:tcW w:w="5260" w:type="dxa"/>
            <w:noWrap/>
            <w:hideMark/>
          </w:tcPr>
          <w:p w14:paraId="42CED123" w14:textId="77777777" w:rsidR="00693592" w:rsidRPr="00006C39" w:rsidRDefault="00693592" w:rsidP="00006C39">
            <w:pPr>
              <w:pStyle w:val="NoSpacing"/>
              <w:spacing w:line="360" w:lineRule="auto"/>
              <w:jc w:val="both"/>
              <w:rPr>
                <w:rFonts w:cs="Times New Roman"/>
                <w:szCs w:val="24"/>
              </w:rPr>
            </w:pPr>
            <w:r w:rsidRPr="00006C39">
              <w:rPr>
                <w:rFonts w:cs="Times New Roman"/>
                <w:szCs w:val="24"/>
              </w:rPr>
              <w:t>Steam creation process</w:t>
            </w:r>
          </w:p>
        </w:tc>
        <w:tc>
          <w:tcPr>
            <w:tcW w:w="3000" w:type="dxa"/>
            <w:noWrap/>
            <w:hideMark/>
          </w:tcPr>
          <w:p w14:paraId="133A08EE" w14:textId="77777777" w:rsidR="00693592" w:rsidRPr="00006C39" w:rsidRDefault="00693592" w:rsidP="00006C39">
            <w:pPr>
              <w:pStyle w:val="NoSpacing"/>
              <w:spacing w:line="360" w:lineRule="auto"/>
              <w:jc w:val="both"/>
              <w:rPr>
                <w:rFonts w:cs="Times New Roman"/>
                <w:szCs w:val="24"/>
              </w:rPr>
            </w:pPr>
            <w:r w:rsidRPr="00006C39">
              <w:rPr>
                <w:rFonts w:cs="Times New Roman"/>
                <w:szCs w:val="24"/>
              </w:rPr>
              <w:t>0.14</w:t>
            </w:r>
          </w:p>
        </w:tc>
      </w:tr>
      <w:tr w:rsidR="00693592" w:rsidRPr="00006C39" w14:paraId="1DF4D53C" w14:textId="77777777" w:rsidTr="00693592">
        <w:trPr>
          <w:trHeight w:val="300"/>
        </w:trPr>
        <w:tc>
          <w:tcPr>
            <w:tcW w:w="5260" w:type="dxa"/>
            <w:noWrap/>
            <w:hideMark/>
          </w:tcPr>
          <w:p w14:paraId="11CF5C73" w14:textId="77777777" w:rsidR="00693592" w:rsidRPr="00006C39" w:rsidRDefault="00693592" w:rsidP="00006C39">
            <w:pPr>
              <w:pStyle w:val="NoSpacing"/>
              <w:spacing w:line="360" w:lineRule="auto"/>
              <w:jc w:val="both"/>
              <w:rPr>
                <w:rFonts w:cs="Times New Roman"/>
                <w:szCs w:val="24"/>
              </w:rPr>
            </w:pPr>
            <w:r w:rsidRPr="00006C39">
              <w:rPr>
                <w:rFonts w:cs="Times New Roman"/>
                <w:szCs w:val="24"/>
              </w:rPr>
              <w:t>Steam creation to electrical energy conversion process</w:t>
            </w:r>
          </w:p>
        </w:tc>
        <w:tc>
          <w:tcPr>
            <w:tcW w:w="3000" w:type="dxa"/>
            <w:noWrap/>
            <w:hideMark/>
          </w:tcPr>
          <w:p w14:paraId="5B1A607F" w14:textId="77777777" w:rsidR="00693592" w:rsidRPr="00006C39" w:rsidRDefault="00693592" w:rsidP="00006C39">
            <w:pPr>
              <w:pStyle w:val="NoSpacing"/>
              <w:spacing w:line="360" w:lineRule="auto"/>
              <w:jc w:val="both"/>
              <w:rPr>
                <w:rFonts w:cs="Times New Roman"/>
                <w:szCs w:val="24"/>
              </w:rPr>
            </w:pPr>
            <w:r w:rsidRPr="00006C39">
              <w:rPr>
                <w:rFonts w:cs="Times New Roman"/>
                <w:szCs w:val="24"/>
              </w:rPr>
              <w:t>0.16</w:t>
            </w:r>
          </w:p>
        </w:tc>
      </w:tr>
      <w:tr w:rsidR="00693592" w:rsidRPr="00006C39" w14:paraId="0C2AD999" w14:textId="77777777" w:rsidTr="00693592">
        <w:trPr>
          <w:trHeight w:val="300"/>
        </w:trPr>
        <w:tc>
          <w:tcPr>
            <w:tcW w:w="5260" w:type="dxa"/>
            <w:noWrap/>
            <w:hideMark/>
          </w:tcPr>
          <w:p w14:paraId="54A52441" w14:textId="77777777" w:rsidR="00693592" w:rsidRPr="00006C39" w:rsidRDefault="00693592" w:rsidP="00006C39">
            <w:pPr>
              <w:pStyle w:val="NoSpacing"/>
              <w:spacing w:line="360" w:lineRule="auto"/>
              <w:jc w:val="both"/>
              <w:rPr>
                <w:rFonts w:cs="Times New Roman"/>
                <w:szCs w:val="24"/>
              </w:rPr>
            </w:pPr>
            <w:r w:rsidRPr="00006C39">
              <w:rPr>
                <w:rFonts w:cs="Times New Roman"/>
                <w:szCs w:val="24"/>
              </w:rPr>
              <w:t>Electrical energy to national grid passing process</w:t>
            </w:r>
          </w:p>
        </w:tc>
        <w:tc>
          <w:tcPr>
            <w:tcW w:w="3000" w:type="dxa"/>
            <w:noWrap/>
            <w:hideMark/>
          </w:tcPr>
          <w:p w14:paraId="5E6CBA10" w14:textId="77777777" w:rsidR="00693592" w:rsidRPr="00006C39" w:rsidRDefault="00693592" w:rsidP="00006C39">
            <w:pPr>
              <w:pStyle w:val="NoSpacing"/>
              <w:spacing w:line="360" w:lineRule="auto"/>
              <w:jc w:val="both"/>
              <w:rPr>
                <w:rFonts w:cs="Times New Roman"/>
                <w:szCs w:val="24"/>
              </w:rPr>
            </w:pPr>
            <w:r w:rsidRPr="00006C39">
              <w:rPr>
                <w:rFonts w:cs="Times New Roman"/>
                <w:szCs w:val="24"/>
              </w:rPr>
              <w:t>0.18</w:t>
            </w:r>
          </w:p>
        </w:tc>
      </w:tr>
      <w:tr w:rsidR="00693592" w:rsidRPr="00006C39" w14:paraId="050C015C" w14:textId="77777777" w:rsidTr="00693592">
        <w:trPr>
          <w:trHeight w:val="300"/>
        </w:trPr>
        <w:tc>
          <w:tcPr>
            <w:tcW w:w="5260" w:type="dxa"/>
            <w:noWrap/>
            <w:hideMark/>
          </w:tcPr>
          <w:p w14:paraId="62EA77A1" w14:textId="77777777" w:rsidR="00693592" w:rsidRPr="00006C39" w:rsidRDefault="00693592" w:rsidP="00006C39">
            <w:pPr>
              <w:pStyle w:val="NoSpacing"/>
              <w:spacing w:line="360" w:lineRule="auto"/>
              <w:jc w:val="both"/>
              <w:rPr>
                <w:rFonts w:cs="Times New Roman"/>
                <w:szCs w:val="24"/>
              </w:rPr>
            </w:pPr>
            <w:r w:rsidRPr="00006C39">
              <w:rPr>
                <w:rFonts w:cs="Times New Roman"/>
                <w:szCs w:val="24"/>
              </w:rPr>
              <w:t>Steam cooling and recycling process</w:t>
            </w:r>
          </w:p>
        </w:tc>
        <w:tc>
          <w:tcPr>
            <w:tcW w:w="3000" w:type="dxa"/>
            <w:noWrap/>
            <w:hideMark/>
          </w:tcPr>
          <w:p w14:paraId="57FC4C67" w14:textId="77777777" w:rsidR="00693592" w:rsidRPr="00006C39" w:rsidRDefault="00693592" w:rsidP="00006C39">
            <w:pPr>
              <w:pStyle w:val="NoSpacing"/>
              <w:spacing w:line="360" w:lineRule="auto"/>
              <w:jc w:val="both"/>
              <w:rPr>
                <w:rFonts w:cs="Times New Roman"/>
                <w:szCs w:val="24"/>
              </w:rPr>
            </w:pPr>
            <w:r w:rsidRPr="00006C39">
              <w:rPr>
                <w:rFonts w:cs="Times New Roman"/>
                <w:szCs w:val="24"/>
              </w:rPr>
              <w:t>0.19</w:t>
            </w:r>
          </w:p>
        </w:tc>
      </w:tr>
      <w:tr w:rsidR="00693592" w:rsidRPr="00006C39" w14:paraId="1CB3C1EE" w14:textId="77777777" w:rsidTr="00693592">
        <w:trPr>
          <w:trHeight w:val="300"/>
        </w:trPr>
        <w:tc>
          <w:tcPr>
            <w:tcW w:w="5260" w:type="dxa"/>
            <w:noWrap/>
            <w:hideMark/>
          </w:tcPr>
          <w:p w14:paraId="389CD627" w14:textId="77777777" w:rsidR="00693592" w:rsidRPr="00006C39" w:rsidRDefault="00693592" w:rsidP="00006C39">
            <w:pPr>
              <w:pStyle w:val="NoSpacing"/>
              <w:spacing w:line="360" w:lineRule="auto"/>
              <w:jc w:val="both"/>
              <w:rPr>
                <w:rFonts w:cs="Times New Roman"/>
                <w:szCs w:val="24"/>
              </w:rPr>
            </w:pPr>
            <w:r w:rsidRPr="00006C39">
              <w:rPr>
                <w:rFonts w:cs="Times New Roman"/>
                <w:szCs w:val="24"/>
              </w:rPr>
              <w:t xml:space="preserve">Total project time </w:t>
            </w:r>
          </w:p>
        </w:tc>
        <w:tc>
          <w:tcPr>
            <w:tcW w:w="3000" w:type="dxa"/>
            <w:noWrap/>
            <w:hideMark/>
          </w:tcPr>
          <w:p w14:paraId="73D064B1" w14:textId="77777777" w:rsidR="00693592" w:rsidRPr="00006C39" w:rsidRDefault="00693592" w:rsidP="00006C39">
            <w:pPr>
              <w:pStyle w:val="NoSpacing"/>
              <w:spacing w:line="360" w:lineRule="auto"/>
              <w:jc w:val="both"/>
              <w:rPr>
                <w:rFonts w:cs="Times New Roman"/>
                <w:szCs w:val="24"/>
              </w:rPr>
            </w:pPr>
            <w:r w:rsidRPr="00006C39">
              <w:rPr>
                <w:rFonts w:cs="Times New Roman"/>
                <w:szCs w:val="24"/>
              </w:rPr>
              <w:t>7.8</w:t>
            </w:r>
          </w:p>
        </w:tc>
      </w:tr>
    </w:tbl>
    <w:p w14:paraId="68668CE4" w14:textId="120960C0" w:rsidR="00693592" w:rsidRDefault="00693592" w:rsidP="00006C39">
      <w:pPr>
        <w:pStyle w:val="NoSpacing"/>
        <w:spacing w:line="360" w:lineRule="auto"/>
        <w:jc w:val="both"/>
        <w:rPr>
          <w:rFonts w:cs="Times New Roman"/>
          <w:szCs w:val="24"/>
        </w:rPr>
      </w:pPr>
    </w:p>
    <w:p w14:paraId="0CD150D6" w14:textId="3ED4AD7B" w:rsidR="00ED7F6B" w:rsidRPr="00006C39" w:rsidRDefault="00ED7F6B" w:rsidP="00006C39">
      <w:pPr>
        <w:pStyle w:val="NoSpacing"/>
        <w:spacing w:line="360" w:lineRule="auto"/>
        <w:jc w:val="both"/>
        <w:rPr>
          <w:rFonts w:cs="Times New Roman"/>
          <w:szCs w:val="24"/>
        </w:rPr>
      </w:pPr>
      <w:r>
        <w:rPr>
          <w:rFonts w:cs="Times New Roman"/>
          <w:szCs w:val="24"/>
        </w:rPr>
        <w:t>Table 3: Allocation of project time</w:t>
      </w:r>
    </w:p>
    <w:p w14:paraId="4137EF81" w14:textId="77777777" w:rsidR="00693592" w:rsidRDefault="00693592" w:rsidP="00DB5726">
      <w:pPr>
        <w:pStyle w:val="NoSpacing"/>
        <w:spacing w:line="360" w:lineRule="auto"/>
        <w:jc w:val="both"/>
        <w:rPr>
          <w:szCs w:val="24"/>
        </w:rPr>
      </w:pPr>
      <w:r>
        <w:rPr>
          <w:noProof/>
        </w:rPr>
        <w:drawing>
          <wp:inline distT="0" distB="0" distL="0" distR="0" wp14:anchorId="0B5338A2" wp14:editId="12B05C12">
            <wp:extent cx="6517758" cy="5167423"/>
            <wp:effectExtent l="0" t="0" r="16510" b="1460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01027AC" w14:textId="1DBE0393" w:rsidR="00ED7F6B" w:rsidRPr="00ED7F6B" w:rsidRDefault="00ED7F6B" w:rsidP="00ED7F6B">
      <w:pPr>
        <w:rPr>
          <w:rStyle w:val="Heading2Char"/>
          <w:b w:val="0"/>
          <w:color w:val="auto"/>
          <w:sz w:val="24"/>
          <w:szCs w:val="24"/>
        </w:rPr>
      </w:pPr>
      <w:bookmarkStart w:id="4" w:name="_Toc140717612"/>
      <w:r w:rsidRPr="00ED7F6B">
        <w:rPr>
          <w:rStyle w:val="Heading2Char"/>
          <w:b w:val="0"/>
          <w:color w:val="auto"/>
          <w:sz w:val="24"/>
          <w:szCs w:val="24"/>
        </w:rPr>
        <w:t>Figure 3</w:t>
      </w:r>
      <w:r>
        <w:rPr>
          <w:rStyle w:val="Heading2Char"/>
          <w:b w:val="0"/>
          <w:color w:val="auto"/>
          <w:sz w:val="24"/>
          <w:szCs w:val="24"/>
        </w:rPr>
        <w:t>: Allocation of total time of project</w:t>
      </w:r>
    </w:p>
    <w:p w14:paraId="19EBF830" w14:textId="77777777" w:rsidR="00850E3B" w:rsidRPr="00006C39" w:rsidRDefault="00850E3B" w:rsidP="00006C39">
      <w:pPr>
        <w:pStyle w:val="NoSpacing"/>
        <w:spacing w:line="360" w:lineRule="auto"/>
        <w:jc w:val="both"/>
        <w:rPr>
          <w:rFonts w:cs="Times New Roman"/>
          <w:szCs w:val="24"/>
        </w:rPr>
      </w:pPr>
      <w:r w:rsidRPr="00427C59">
        <w:rPr>
          <w:rStyle w:val="Heading2Char"/>
        </w:rPr>
        <w:t>Quality Stakeholders</w:t>
      </w:r>
      <w:bookmarkEnd w:id="4"/>
      <w:r>
        <w:rPr>
          <w:szCs w:val="24"/>
        </w:rPr>
        <w:t xml:space="preserve">: </w:t>
      </w:r>
      <w:r w:rsidRPr="00006C39">
        <w:rPr>
          <w:rFonts w:cs="Times New Roman"/>
          <w:szCs w:val="24"/>
        </w:rPr>
        <w:t>Basically this term refers to the entities interested in taking decisions in the organization</w:t>
      </w:r>
      <w:r w:rsidR="00667D4B" w:rsidRPr="00006C39">
        <w:rPr>
          <w:rFonts w:cs="Times New Roman"/>
          <w:szCs w:val="24"/>
        </w:rPr>
        <w:t xml:space="preserve"> (</w:t>
      </w:r>
      <w:r w:rsidR="00667D4B" w:rsidRPr="00006C39">
        <w:rPr>
          <w:rFonts w:cs="Times New Roman"/>
          <w:color w:val="222222"/>
          <w:szCs w:val="24"/>
          <w:shd w:val="clear" w:color="auto" w:fill="FFFFFF"/>
        </w:rPr>
        <w:t>Ulewicz, 2017)</w:t>
      </w:r>
      <w:r w:rsidRPr="00006C39">
        <w:rPr>
          <w:rFonts w:cs="Times New Roman"/>
          <w:szCs w:val="24"/>
        </w:rPr>
        <w:t>. This generally includes the managers of the organization, regular and loyal customers of the organization, suppliers of the organization, employees of the organization although there are different types of employees in an organization like contractual employees, permanent employees, apprenticeship employees etc.</w:t>
      </w:r>
      <w:r w:rsidR="00667D4B" w:rsidRPr="00006C39">
        <w:rPr>
          <w:rFonts w:cs="Times New Roman"/>
          <w:szCs w:val="24"/>
        </w:rPr>
        <w:t xml:space="preserve"> (</w:t>
      </w:r>
      <w:r w:rsidR="00667D4B" w:rsidRPr="00006C39">
        <w:rPr>
          <w:rFonts w:cs="Times New Roman"/>
          <w:color w:val="222222"/>
          <w:szCs w:val="24"/>
          <w:shd w:val="clear" w:color="auto" w:fill="FFFFFF"/>
        </w:rPr>
        <w:t xml:space="preserve"> Moore et al., 2012).</w:t>
      </w:r>
      <w:r w:rsidRPr="00006C39">
        <w:rPr>
          <w:rFonts w:cs="Times New Roman"/>
          <w:szCs w:val="24"/>
        </w:rPr>
        <w:t xml:space="preserve"> But permanent employees are considered as the stakeholders here, managers of the organization regulators of the organization, loan providers (Big party like banks, bondholders etc.) etc. The initial and further financing of an organization is basically collected from different parties of the organization knowing a</w:t>
      </w:r>
      <w:r w:rsidR="0085595E" w:rsidRPr="00006C39">
        <w:rPr>
          <w:rFonts w:cs="Times New Roman"/>
          <w:szCs w:val="24"/>
        </w:rPr>
        <w:t>s the stakeholders. Here the</w:t>
      </w:r>
      <w:r w:rsidRPr="00006C39">
        <w:rPr>
          <w:rFonts w:cs="Times New Roman"/>
          <w:szCs w:val="24"/>
        </w:rPr>
        <w:t xml:space="preserve"> required amount of financing </w:t>
      </w:r>
      <w:r w:rsidR="0085595E" w:rsidRPr="00006C39">
        <w:rPr>
          <w:rFonts w:cs="Times New Roman"/>
          <w:szCs w:val="24"/>
        </w:rPr>
        <w:t>which is about €26 billion has been collected from different parties as per our assumption. And this distribution is shown below:</w:t>
      </w:r>
    </w:p>
    <w:p w14:paraId="0C9D187E" w14:textId="77777777" w:rsidR="00AA328A" w:rsidRPr="00006C39" w:rsidRDefault="00AA328A" w:rsidP="00006C39">
      <w:pPr>
        <w:pStyle w:val="NoSpacing"/>
        <w:spacing w:line="360" w:lineRule="auto"/>
        <w:jc w:val="both"/>
        <w:rPr>
          <w:rFonts w:cs="Times New Roman"/>
          <w:szCs w:val="24"/>
        </w:rPr>
      </w:pPr>
    </w:p>
    <w:tbl>
      <w:tblPr>
        <w:tblStyle w:val="TableGrid"/>
        <w:tblW w:w="0" w:type="auto"/>
        <w:tblLook w:val="04A0" w:firstRow="1" w:lastRow="0" w:firstColumn="1" w:lastColumn="0" w:noHBand="0" w:noVBand="1"/>
      </w:tblPr>
      <w:tblGrid>
        <w:gridCol w:w="2400"/>
        <w:gridCol w:w="2260"/>
      </w:tblGrid>
      <w:tr w:rsidR="0085595E" w:rsidRPr="00006C39" w14:paraId="656646CA" w14:textId="77777777" w:rsidTr="0085595E">
        <w:trPr>
          <w:trHeight w:val="300"/>
        </w:trPr>
        <w:tc>
          <w:tcPr>
            <w:tcW w:w="2400" w:type="dxa"/>
            <w:noWrap/>
            <w:hideMark/>
          </w:tcPr>
          <w:p w14:paraId="01C13F18" w14:textId="77777777" w:rsidR="0085595E" w:rsidRPr="00006C39" w:rsidRDefault="0085595E" w:rsidP="00006C39">
            <w:pPr>
              <w:pStyle w:val="NoSpacing"/>
              <w:spacing w:line="360" w:lineRule="auto"/>
              <w:jc w:val="both"/>
              <w:rPr>
                <w:rFonts w:cs="Times New Roman"/>
                <w:szCs w:val="24"/>
              </w:rPr>
            </w:pPr>
            <w:r w:rsidRPr="00006C39">
              <w:rPr>
                <w:rFonts w:cs="Times New Roman"/>
                <w:szCs w:val="24"/>
              </w:rPr>
              <w:t>Particulars</w:t>
            </w:r>
          </w:p>
        </w:tc>
        <w:tc>
          <w:tcPr>
            <w:tcW w:w="2260" w:type="dxa"/>
            <w:noWrap/>
            <w:hideMark/>
          </w:tcPr>
          <w:p w14:paraId="6D9E1A5D" w14:textId="77777777" w:rsidR="0085595E" w:rsidRPr="00006C39" w:rsidRDefault="0085595E" w:rsidP="00006C39">
            <w:pPr>
              <w:pStyle w:val="NoSpacing"/>
              <w:spacing w:line="360" w:lineRule="auto"/>
              <w:jc w:val="both"/>
              <w:rPr>
                <w:rFonts w:cs="Times New Roman"/>
                <w:szCs w:val="24"/>
              </w:rPr>
            </w:pPr>
            <w:r w:rsidRPr="00006C39">
              <w:rPr>
                <w:rFonts w:cs="Times New Roman"/>
                <w:szCs w:val="24"/>
              </w:rPr>
              <w:t>Amount(€ in billion)</w:t>
            </w:r>
          </w:p>
        </w:tc>
      </w:tr>
      <w:tr w:rsidR="0085595E" w:rsidRPr="0085595E" w14:paraId="6CC37A42" w14:textId="77777777" w:rsidTr="0085595E">
        <w:trPr>
          <w:trHeight w:val="300"/>
        </w:trPr>
        <w:tc>
          <w:tcPr>
            <w:tcW w:w="2400" w:type="dxa"/>
            <w:noWrap/>
            <w:hideMark/>
          </w:tcPr>
          <w:p w14:paraId="1FB69E9C" w14:textId="77777777" w:rsidR="0085595E" w:rsidRPr="0085595E" w:rsidRDefault="0085595E" w:rsidP="0085595E">
            <w:pPr>
              <w:pStyle w:val="NoSpacing"/>
              <w:spacing w:line="360" w:lineRule="auto"/>
              <w:jc w:val="both"/>
              <w:rPr>
                <w:szCs w:val="24"/>
              </w:rPr>
            </w:pPr>
            <w:r w:rsidRPr="0085595E">
              <w:rPr>
                <w:szCs w:val="24"/>
              </w:rPr>
              <w:t>Total capital required</w:t>
            </w:r>
          </w:p>
        </w:tc>
        <w:tc>
          <w:tcPr>
            <w:tcW w:w="2260" w:type="dxa"/>
            <w:noWrap/>
            <w:hideMark/>
          </w:tcPr>
          <w:p w14:paraId="3BEF7760" w14:textId="77777777" w:rsidR="0085595E" w:rsidRPr="0085595E" w:rsidRDefault="0085595E" w:rsidP="0085595E">
            <w:pPr>
              <w:pStyle w:val="NoSpacing"/>
              <w:spacing w:line="360" w:lineRule="auto"/>
              <w:jc w:val="both"/>
              <w:rPr>
                <w:szCs w:val="24"/>
              </w:rPr>
            </w:pPr>
            <w:r w:rsidRPr="0085595E">
              <w:rPr>
                <w:szCs w:val="24"/>
              </w:rPr>
              <w:t>26</w:t>
            </w:r>
          </w:p>
        </w:tc>
      </w:tr>
    </w:tbl>
    <w:p w14:paraId="223634C2" w14:textId="77777777" w:rsidR="0085595E" w:rsidRDefault="0085595E" w:rsidP="00DB5726">
      <w:pPr>
        <w:pStyle w:val="NoSpacing"/>
        <w:spacing w:line="360" w:lineRule="auto"/>
        <w:jc w:val="both"/>
        <w:rPr>
          <w:szCs w:val="24"/>
        </w:rPr>
      </w:pPr>
    </w:p>
    <w:p w14:paraId="1D9BF313" w14:textId="2FA13F0C" w:rsidR="00ED7F6B" w:rsidRDefault="00ED7F6B" w:rsidP="00DB5726">
      <w:pPr>
        <w:pStyle w:val="NoSpacing"/>
        <w:spacing w:line="360" w:lineRule="auto"/>
        <w:jc w:val="both"/>
        <w:rPr>
          <w:szCs w:val="24"/>
        </w:rPr>
      </w:pPr>
      <w:r>
        <w:rPr>
          <w:szCs w:val="24"/>
        </w:rPr>
        <w:t>Table 4: Total capital amount</w:t>
      </w:r>
    </w:p>
    <w:p w14:paraId="1492B6D8" w14:textId="77777777" w:rsidR="0085595E" w:rsidRDefault="0085595E" w:rsidP="00DB5726">
      <w:pPr>
        <w:pStyle w:val="NoSpacing"/>
        <w:spacing w:line="360" w:lineRule="auto"/>
        <w:jc w:val="both"/>
        <w:rPr>
          <w:szCs w:val="24"/>
        </w:rPr>
      </w:pPr>
      <w:r>
        <w:rPr>
          <w:noProof/>
        </w:rPr>
        <w:drawing>
          <wp:inline distT="0" distB="0" distL="0" distR="0" wp14:anchorId="12C8E161" wp14:editId="3F7AFA9D">
            <wp:extent cx="4572000" cy="2743200"/>
            <wp:effectExtent l="0" t="0" r="19050" b="1905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B7D3111" w14:textId="2CF7FEA9" w:rsidR="0085595E" w:rsidRDefault="00ED7F6B" w:rsidP="00DB5726">
      <w:pPr>
        <w:pStyle w:val="NoSpacing"/>
        <w:spacing w:line="360" w:lineRule="auto"/>
        <w:jc w:val="both"/>
        <w:rPr>
          <w:szCs w:val="24"/>
        </w:rPr>
      </w:pPr>
      <w:r>
        <w:rPr>
          <w:szCs w:val="24"/>
        </w:rPr>
        <w:t>Figure 4: Total capital requirement</w:t>
      </w:r>
    </w:p>
    <w:p w14:paraId="6CD046A5" w14:textId="77777777" w:rsidR="0085595E" w:rsidRDefault="0085595E" w:rsidP="00DB5726">
      <w:pPr>
        <w:pStyle w:val="NoSpacing"/>
        <w:spacing w:line="360" w:lineRule="auto"/>
        <w:jc w:val="both"/>
        <w:rPr>
          <w:szCs w:val="24"/>
        </w:rPr>
      </w:pPr>
    </w:p>
    <w:p w14:paraId="0D33103F" w14:textId="77777777" w:rsidR="0085595E" w:rsidRDefault="0085595E" w:rsidP="00DB5726">
      <w:pPr>
        <w:pStyle w:val="NoSpacing"/>
        <w:spacing w:line="360" w:lineRule="auto"/>
        <w:jc w:val="both"/>
        <w:rPr>
          <w:szCs w:val="24"/>
        </w:rPr>
      </w:pPr>
    </w:p>
    <w:p w14:paraId="7B02EE5D" w14:textId="77777777" w:rsidR="0085595E" w:rsidRDefault="0085595E" w:rsidP="00DB5726">
      <w:pPr>
        <w:pStyle w:val="NoSpacing"/>
        <w:spacing w:line="360" w:lineRule="auto"/>
        <w:jc w:val="both"/>
        <w:rPr>
          <w:szCs w:val="24"/>
        </w:rPr>
      </w:pPr>
    </w:p>
    <w:p w14:paraId="3A7F6FCE" w14:textId="77777777" w:rsidR="0085595E" w:rsidRDefault="0085595E" w:rsidP="00DB5726">
      <w:pPr>
        <w:pStyle w:val="NoSpacing"/>
        <w:spacing w:line="360" w:lineRule="auto"/>
        <w:jc w:val="both"/>
        <w:rPr>
          <w:szCs w:val="24"/>
        </w:rPr>
      </w:pPr>
    </w:p>
    <w:p w14:paraId="45F0FBCA" w14:textId="77777777" w:rsidR="0085595E" w:rsidRDefault="0085595E" w:rsidP="00DB5726">
      <w:pPr>
        <w:pStyle w:val="NoSpacing"/>
        <w:spacing w:line="360" w:lineRule="auto"/>
        <w:jc w:val="both"/>
        <w:rPr>
          <w:szCs w:val="24"/>
        </w:rPr>
      </w:pPr>
    </w:p>
    <w:p w14:paraId="48F858F0" w14:textId="77777777" w:rsidR="0085595E" w:rsidRDefault="0085595E" w:rsidP="00DB5726">
      <w:pPr>
        <w:pStyle w:val="NoSpacing"/>
        <w:spacing w:line="360" w:lineRule="auto"/>
        <w:jc w:val="both"/>
        <w:rPr>
          <w:szCs w:val="24"/>
        </w:rPr>
      </w:pPr>
    </w:p>
    <w:tbl>
      <w:tblPr>
        <w:tblStyle w:val="TableGrid"/>
        <w:tblW w:w="0" w:type="auto"/>
        <w:tblLook w:val="04A0" w:firstRow="1" w:lastRow="0" w:firstColumn="1" w:lastColumn="0" w:noHBand="0" w:noVBand="1"/>
      </w:tblPr>
      <w:tblGrid>
        <w:gridCol w:w="5260"/>
        <w:gridCol w:w="3000"/>
      </w:tblGrid>
      <w:tr w:rsidR="0085595E" w:rsidRPr="0085595E" w14:paraId="3CBF17B6" w14:textId="77777777" w:rsidTr="0085595E">
        <w:trPr>
          <w:trHeight w:val="300"/>
        </w:trPr>
        <w:tc>
          <w:tcPr>
            <w:tcW w:w="5260" w:type="dxa"/>
            <w:noWrap/>
            <w:hideMark/>
          </w:tcPr>
          <w:p w14:paraId="7A78BFE2" w14:textId="77777777" w:rsidR="0085595E" w:rsidRPr="0085595E" w:rsidRDefault="0085595E" w:rsidP="00006C39">
            <w:pPr>
              <w:pStyle w:val="NoSpacing"/>
              <w:spacing w:line="360" w:lineRule="auto"/>
              <w:jc w:val="both"/>
              <w:rPr>
                <w:szCs w:val="24"/>
              </w:rPr>
            </w:pPr>
            <w:r w:rsidRPr="0085595E">
              <w:rPr>
                <w:szCs w:val="24"/>
              </w:rPr>
              <w:t>Particulars</w:t>
            </w:r>
          </w:p>
        </w:tc>
        <w:tc>
          <w:tcPr>
            <w:tcW w:w="3000" w:type="dxa"/>
            <w:noWrap/>
            <w:hideMark/>
          </w:tcPr>
          <w:p w14:paraId="056632FF" w14:textId="77777777" w:rsidR="0085595E" w:rsidRPr="0085595E" w:rsidRDefault="0085595E" w:rsidP="00006C39">
            <w:pPr>
              <w:pStyle w:val="NoSpacing"/>
              <w:spacing w:line="360" w:lineRule="auto"/>
              <w:jc w:val="both"/>
              <w:rPr>
                <w:szCs w:val="24"/>
              </w:rPr>
            </w:pPr>
            <w:r w:rsidRPr="0085595E">
              <w:rPr>
                <w:szCs w:val="24"/>
              </w:rPr>
              <w:t>Amount (€ in billion)</w:t>
            </w:r>
          </w:p>
        </w:tc>
      </w:tr>
      <w:tr w:rsidR="0085595E" w:rsidRPr="0085595E" w14:paraId="5BD551E6" w14:textId="77777777" w:rsidTr="0085595E">
        <w:trPr>
          <w:trHeight w:val="300"/>
        </w:trPr>
        <w:tc>
          <w:tcPr>
            <w:tcW w:w="5260" w:type="dxa"/>
            <w:noWrap/>
            <w:hideMark/>
          </w:tcPr>
          <w:p w14:paraId="09FD6801" w14:textId="77777777" w:rsidR="0085595E" w:rsidRPr="0085595E" w:rsidRDefault="0085595E" w:rsidP="00006C39">
            <w:pPr>
              <w:pStyle w:val="NoSpacing"/>
              <w:spacing w:line="360" w:lineRule="auto"/>
              <w:jc w:val="both"/>
              <w:rPr>
                <w:szCs w:val="24"/>
              </w:rPr>
            </w:pPr>
            <w:r w:rsidRPr="0085595E">
              <w:rPr>
                <w:szCs w:val="24"/>
              </w:rPr>
              <w:t>Owners</w:t>
            </w:r>
          </w:p>
        </w:tc>
        <w:tc>
          <w:tcPr>
            <w:tcW w:w="3000" w:type="dxa"/>
            <w:noWrap/>
            <w:hideMark/>
          </w:tcPr>
          <w:p w14:paraId="598B9B65" w14:textId="77777777" w:rsidR="0085595E" w:rsidRPr="0085595E" w:rsidRDefault="0085595E" w:rsidP="00006C39">
            <w:pPr>
              <w:pStyle w:val="NoSpacing"/>
              <w:spacing w:line="360" w:lineRule="auto"/>
              <w:jc w:val="both"/>
              <w:rPr>
                <w:szCs w:val="24"/>
              </w:rPr>
            </w:pPr>
            <w:r w:rsidRPr="0085595E">
              <w:rPr>
                <w:szCs w:val="24"/>
              </w:rPr>
              <w:t>9.05</w:t>
            </w:r>
          </w:p>
        </w:tc>
      </w:tr>
      <w:tr w:rsidR="0085595E" w:rsidRPr="0085595E" w14:paraId="7DC8967D" w14:textId="77777777" w:rsidTr="0085595E">
        <w:trPr>
          <w:trHeight w:val="300"/>
        </w:trPr>
        <w:tc>
          <w:tcPr>
            <w:tcW w:w="5260" w:type="dxa"/>
            <w:noWrap/>
            <w:hideMark/>
          </w:tcPr>
          <w:p w14:paraId="21B3C716" w14:textId="77777777" w:rsidR="0085595E" w:rsidRPr="0085595E" w:rsidRDefault="0085595E" w:rsidP="00006C39">
            <w:pPr>
              <w:pStyle w:val="NoSpacing"/>
              <w:spacing w:line="360" w:lineRule="auto"/>
              <w:jc w:val="both"/>
              <w:rPr>
                <w:szCs w:val="24"/>
              </w:rPr>
            </w:pPr>
            <w:r w:rsidRPr="0085595E">
              <w:rPr>
                <w:szCs w:val="24"/>
              </w:rPr>
              <w:t>Bondholders</w:t>
            </w:r>
          </w:p>
        </w:tc>
        <w:tc>
          <w:tcPr>
            <w:tcW w:w="3000" w:type="dxa"/>
            <w:noWrap/>
            <w:hideMark/>
          </w:tcPr>
          <w:p w14:paraId="08E96B5D" w14:textId="77777777" w:rsidR="0085595E" w:rsidRPr="0085595E" w:rsidRDefault="0085595E" w:rsidP="00006C39">
            <w:pPr>
              <w:pStyle w:val="NoSpacing"/>
              <w:spacing w:line="360" w:lineRule="auto"/>
              <w:jc w:val="both"/>
              <w:rPr>
                <w:szCs w:val="24"/>
              </w:rPr>
            </w:pPr>
            <w:r w:rsidRPr="0085595E">
              <w:rPr>
                <w:szCs w:val="24"/>
              </w:rPr>
              <w:t>3.9</w:t>
            </w:r>
          </w:p>
        </w:tc>
      </w:tr>
      <w:tr w:rsidR="0085595E" w:rsidRPr="0085595E" w14:paraId="6C91B5A7" w14:textId="77777777" w:rsidTr="0085595E">
        <w:trPr>
          <w:trHeight w:val="300"/>
        </w:trPr>
        <w:tc>
          <w:tcPr>
            <w:tcW w:w="5260" w:type="dxa"/>
            <w:noWrap/>
            <w:hideMark/>
          </w:tcPr>
          <w:p w14:paraId="13423319" w14:textId="77777777" w:rsidR="0085595E" w:rsidRPr="0085595E" w:rsidRDefault="0085595E" w:rsidP="00006C39">
            <w:pPr>
              <w:pStyle w:val="NoSpacing"/>
              <w:spacing w:line="360" w:lineRule="auto"/>
              <w:jc w:val="both"/>
              <w:rPr>
                <w:szCs w:val="24"/>
              </w:rPr>
            </w:pPr>
            <w:r w:rsidRPr="0085595E">
              <w:rPr>
                <w:szCs w:val="24"/>
              </w:rPr>
              <w:t>Bank loans</w:t>
            </w:r>
          </w:p>
        </w:tc>
        <w:tc>
          <w:tcPr>
            <w:tcW w:w="3000" w:type="dxa"/>
            <w:noWrap/>
            <w:hideMark/>
          </w:tcPr>
          <w:p w14:paraId="6DAEF8F5" w14:textId="77777777" w:rsidR="0085595E" w:rsidRPr="0085595E" w:rsidRDefault="0085595E" w:rsidP="00006C39">
            <w:pPr>
              <w:pStyle w:val="NoSpacing"/>
              <w:spacing w:line="360" w:lineRule="auto"/>
              <w:jc w:val="both"/>
              <w:rPr>
                <w:szCs w:val="24"/>
              </w:rPr>
            </w:pPr>
            <w:r w:rsidRPr="0085595E">
              <w:rPr>
                <w:szCs w:val="24"/>
              </w:rPr>
              <w:t>7.02</w:t>
            </w:r>
          </w:p>
        </w:tc>
      </w:tr>
      <w:tr w:rsidR="0085595E" w:rsidRPr="0085595E" w14:paraId="1B7F8E26" w14:textId="77777777" w:rsidTr="0085595E">
        <w:trPr>
          <w:trHeight w:val="300"/>
        </w:trPr>
        <w:tc>
          <w:tcPr>
            <w:tcW w:w="5260" w:type="dxa"/>
            <w:noWrap/>
            <w:hideMark/>
          </w:tcPr>
          <w:p w14:paraId="2CF2C22D" w14:textId="77777777" w:rsidR="0085595E" w:rsidRPr="0085595E" w:rsidRDefault="0085595E" w:rsidP="00006C39">
            <w:pPr>
              <w:pStyle w:val="NoSpacing"/>
              <w:spacing w:line="360" w:lineRule="auto"/>
              <w:jc w:val="both"/>
              <w:rPr>
                <w:szCs w:val="24"/>
              </w:rPr>
            </w:pPr>
            <w:r w:rsidRPr="0085595E">
              <w:rPr>
                <w:szCs w:val="24"/>
              </w:rPr>
              <w:t>Managers</w:t>
            </w:r>
          </w:p>
        </w:tc>
        <w:tc>
          <w:tcPr>
            <w:tcW w:w="3000" w:type="dxa"/>
            <w:noWrap/>
            <w:hideMark/>
          </w:tcPr>
          <w:p w14:paraId="78101196" w14:textId="77777777" w:rsidR="0085595E" w:rsidRPr="0085595E" w:rsidRDefault="0085595E" w:rsidP="00006C39">
            <w:pPr>
              <w:pStyle w:val="NoSpacing"/>
              <w:spacing w:line="360" w:lineRule="auto"/>
              <w:jc w:val="both"/>
              <w:rPr>
                <w:szCs w:val="24"/>
              </w:rPr>
            </w:pPr>
            <w:r w:rsidRPr="0085595E">
              <w:rPr>
                <w:szCs w:val="24"/>
              </w:rPr>
              <w:t>1.05</w:t>
            </w:r>
          </w:p>
        </w:tc>
      </w:tr>
      <w:tr w:rsidR="0085595E" w:rsidRPr="0085595E" w14:paraId="224A90B8" w14:textId="77777777" w:rsidTr="0085595E">
        <w:trPr>
          <w:trHeight w:val="300"/>
        </w:trPr>
        <w:tc>
          <w:tcPr>
            <w:tcW w:w="5260" w:type="dxa"/>
            <w:noWrap/>
            <w:hideMark/>
          </w:tcPr>
          <w:p w14:paraId="077CF597" w14:textId="77777777" w:rsidR="0085595E" w:rsidRPr="0085595E" w:rsidRDefault="0085595E" w:rsidP="00006C39">
            <w:pPr>
              <w:pStyle w:val="NoSpacing"/>
              <w:spacing w:line="360" w:lineRule="auto"/>
              <w:jc w:val="both"/>
              <w:rPr>
                <w:szCs w:val="24"/>
              </w:rPr>
            </w:pPr>
            <w:r>
              <w:rPr>
                <w:szCs w:val="24"/>
              </w:rPr>
              <w:t>Rela</w:t>
            </w:r>
            <w:r w:rsidRPr="0085595E">
              <w:rPr>
                <w:szCs w:val="24"/>
              </w:rPr>
              <w:t>tives of the existing parties in the organization</w:t>
            </w:r>
          </w:p>
        </w:tc>
        <w:tc>
          <w:tcPr>
            <w:tcW w:w="3000" w:type="dxa"/>
            <w:noWrap/>
            <w:hideMark/>
          </w:tcPr>
          <w:p w14:paraId="5FE654A8" w14:textId="77777777" w:rsidR="0085595E" w:rsidRPr="0085595E" w:rsidRDefault="0085595E" w:rsidP="00006C39">
            <w:pPr>
              <w:pStyle w:val="NoSpacing"/>
              <w:spacing w:line="360" w:lineRule="auto"/>
              <w:jc w:val="both"/>
              <w:rPr>
                <w:szCs w:val="24"/>
              </w:rPr>
            </w:pPr>
            <w:r w:rsidRPr="0085595E">
              <w:rPr>
                <w:szCs w:val="24"/>
              </w:rPr>
              <w:t>1.35</w:t>
            </w:r>
          </w:p>
        </w:tc>
      </w:tr>
      <w:tr w:rsidR="0085595E" w:rsidRPr="0085595E" w14:paraId="292D99C6" w14:textId="77777777" w:rsidTr="0085595E">
        <w:trPr>
          <w:trHeight w:val="300"/>
        </w:trPr>
        <w:tc>
          <w:tcPr>
            <w:tcW w:w="5260" w:type="dxa"/>
            <w:noWrap/>
            <w:hideMark/>
          </w:tcPr>
          <w:p w14:paraId="219E9499" w14:textId="77777777" w:rsidR="0085595E" w:rsidRPr="0085595E" w:rsidRDefault="0085595E" w:rsidP="00006C39">
            <w:pPr>
              <w:pStyle w:val="NoSpacing"/>
              <w:spacing w:line="360" w:lineRule="auto"/>
              <w:jc w:val="both"/>
              <w:rPr>
                <w:szCs w:val="24"/>
              </w:rPr>
            </w:pPr>
            <w:r w:rsidRPr="0085595E">
              <w:rPr>
                <w:szCs w:val="24"/>
              </w:rPr>
              <w:t>other companies</w:t>
            </w:r>
          </w:p>
        </w:tc>
        <w:tc>
          <w:tcPr>
            <w:tcW w:w="3000" w:type="dxa"/>
            <w:noWrap/>
            <w:hideMark/>
          </w:tcPr>
          <w:p w14:paraId="5BB77C6F" w14:textId="77777777" w:rsidR="0085595E" w:rsidRPr="0085595E" w:rsidRDefault="0085595E" w:rsidP="00006C39">
            <w:pPr>
              <w:pStyle w:val="NoSpacing"/>
              <w:spacing w:line="360" w:lineRule="auto"/>
              <w:jc w:val="both"/>
              <w:rPr>
                <w:szCs w:val="24"/>
              </w:rPr>
            </w:pPr>
            <w:r w:rsidRPr="0085595E">
              <w:rPr>
                <w:szCs w:val="24"/>
              </w:rPr>
              <w:t>2.08</w:t>
            </w:r>
          </w:p>
        </w:tc>
      </w:tr>
      <w:tr w:rsidR="0085595E" w:rsidRPr="0085595E" w14:paraId="701D5411" w14:textId="77777777" w:rsidTr="0085595E">
        <w:trPr>
          <w:trHeight w:val="300"/>
        </w:trPr>
        <w:tc>
          <w:tcPr>
            <w:tcW w:w="5260" w:type="dxa"/>
            <w:noWrap/>
            <w:hideMark/>
          </w:tcPr>
          <w:p w14:paraId="55710689" w14:textId="77777777" w:rsidR="0085595E" w:rsidRPr="0085595E" w:rsidRDefault="0085595E" w:rsidP="00006C39">
            <w:pPr>
              <w:pStyle w:val="NoSpacing"/>
              <w:spacing w:line="360" w:lineRule="auto"/>
              <w:jc w:val="both"/>
              <w:rPr>
                <w:szCs w:val="24"/>
              </w:rPr>
            </w:pPr>
            <w:r w:rsidRPr="0085595E">
              <w:rPr>
                <w:szCs w:val="24"/>
              </w:rPr>
              <w:t>Real estate companies</w:t>
            </w:r>
          </w:p>
        </w:tc>
        <w:tc>
          <w:tcPr>
            <w:tcW w:w="3000" w:type="dxa"/>
            <w:noWrap/>
            <w:hideMark/>
          </w:tcPr>
          <w:p w14:paraId="6C14AC27" w14:textId="77777777" w:rsidR="0085595E" w:rsidRPr="0085595E" w:rsidRDefault="0085595E" w:rsidP="00006C39">
            <w:pPr>
              <w:pStyle w:val="NoSpacing"/>
              <w:spacing w:line="360" w:lineRule="auto"/>
              <w:jc w:val="both"/>
              <w:rPr>
                <w:szCs w:val="24"/>
              </w:rPr>
            </w:pPr>
            <w:r w:rsidRPr="0085595E">
              <w:rPr>
                <w:szCs w:val="24"/>
              </w:rPr>
              <w:t>1.55</w:t>
            </w:r>
          </w:p>
        </w:tc>
      </w:tr>
      <w:tr w:rsidR="0085595E" w:rsidRPr="0085595E" w14:paraId="500F2268" w14:textId="77777777" w:rsidTr="0085595E">
        <w:trPr>
          <w:trHeight w:val="300"/>
        </w:trPr>
        <w:tc>
          <w:tcPr>
            <w:tcW w:w="5260" w:type="dxa"/>
            <w:noWrap/>
            <w:hideMark/>
          </w:tcPr>
          <w:p w14:paraId="302F12C7" w14:textId="77777777" w:rsidR="0085595E" w:rsidRPr="0085595E" w:rsidRDefault="0085595E" w:rsidP="00006C39">
            <w:pPr>
              <w:pStyle w:val="NoSpacing"/>
              <w:spacing w:line="360" w:lineRule="auto"/>
              <w:jc w:val="both"/>
              <w:rPr>
                <w:szCs w:val="24"/>
              </w:rPr>
            </w:pPr>
            <w:r w:rsidRPr="0085595E">
              <w:rPr>
                <w:szCs w:val="24"/>
              </w:rPr>
              <w:t>Total</w:t>
            </w:r>
          </w:p>
        </w:tc>
        <w:tc>
          <w:tcPr>
            <w:tcW w:w="3000" w:type="dxa"/>
            <w:noWrap/>
            <w:hideMark/>
          </w:tcPr>
          <w:p w14:paraId="18F026D9" w14:textId="77777777" w:rsidR="0085595E" w:rsidRPr="0085595E" w:rsidRDefault="0085595E" w:rsidP="00006C39">
            <w:pPr>
              <w:pStyle w:val="NoSpacing"/>
              <w:spacing w:line="360" w:lineRule="auto"/>
              <w:jc w:val="both"/>
              <w:rPr>
                <w:szCs w:val="24"/>
              </w:rPr>
            </w:pPr>
            <w:r w:rsidRPr="0085595E">
              <w:rPr>
                <w:szCs w:val="24"/>
              </w:rPr>
              <w:t>26</w:t>
            </w:r>
          </w:p>
        </w:tc>
      </w:tr>
    </w:tbl>
    <w:p w14:paraId="6FA7C5DF" w14:textId="77777777" w:rsidR="0085595E" w:rsidRDefault="0085595E" w:rsidP="00DB5726">
      <w:pPr>
        <w:pStyle w:val="NoSpacing"/>
        <w:spacing w:line="360" w:lineRule="auto"/>
        <w:jc w:val="both"/>
        <w:rPr>
          <w:szCs w:val="24"/>
        </w:rPr>
      </w:pPr>
    </w:p>
    <w:p w14:paraId="40F15F27" w14:textId="057ADFB7" w:rsidR="00ED7F6B" w:rsidRDefault="00ED7F6B" w:rsidP="00DB5726">
      <w:pPr>
        <w:pStyle w:val="NoSpacing"/>
        <w:spacing w:line="360" w:lineRule="auto"/>
        <w:jc w:val="both"/>
        <w:rPr>
          <w:szCs w:val="24"/>
        </w:rPr>
      </w:pPr>
      <w:r>
        <w:rPr>
          <w:szCs w:val="24"/>
        </w:rPr>
        <w:t>Table 5: Sources of capital</w:t>
      </w:r>
    </w:p>
    <w:p w14:paraId="125EF0E7" w14:textId="77777777" w:rsidR="0085595E" w:rsidRDefault="0085595E" w:rsidP="00DB5726">
      <w:pPr>
        <w:pStyle w:val="NoSpacing"/>
        <w:spacing w:line="360" w:lineRule="auto"/>
        <w:jc w:val="both"/>
        <w:rPr>
          <w:szCs w:val="24"/>
        </w:rPr>
      </w:pPr>
      <w:r>
        <w:rPr>
          <w:noProof/>
        </w:rPr>
        <w:drawing>
          <wp:inline distT="0" distB="0" distL="0" distR="0" wp14:anchorId="6BED3199" wp14:editId="0594AF40">
            <wp:extent cx="5752214" cy="4114800"/>
            <wp:effectExtent l="0" t="0" r="20320" b="1905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F4C8F2E" w14:textId="2CEE9B09" w:rsidR="004A0F16" w:rsidRDefault="00ED7F6B" w:rsidP="00DB5726">
      <w:pPr>
        <w:pStyle w:val="NoSpacing"/>
        <w:spacing w:line="360" w:lineRule="auto"/>
        <w:jc w:val="both"/>
        <w:rPr>
          <w:szCs w:val="24"/>
        </w:rPr>
      </w:pPr>
      <w:r>
        <w:rPr>
          <w:szCs w:val="24"/>
        </w:rPr>
        <w:t>Figure 5: Sources of capital</w:t>
      </w:r>
    </w:p>
    <w:p w14:paraId="171DB992" w14:textId="77777777" w:rsidR="004A0F16" w:rsidRDefault="004A0F16" w:rsidP="00DB5726">
      <w:pPr>
        <w:pStyle w:val="NoSpacing"/>
        <w:spacing w:line="360" w:lineRule="auto"/>
        <w:jc w:val="both"/>
        <w:rPr>
          <w:szCs w:val="24"/>
        </w:rPr>
      </w:pPr>
    </w:p>
    <w:p w14:paraId="6A64D20E" w14:textId="77777777" w:rsidR="004A0F16" w:rsidRDefault="004A0F16" w:rsidP="00DB5726">
      <w:pPr>
        <w:pStyle w:val="NoSpacing"/>
        <w:spacing w:line="360" w:lineRule="auto"/>
        <w:jc w:val="both"/>
        <w:rPr>
          <w:szCs w:val="24"/>
        </w:rPr>
      </w:pPr>
    </w:p>
    <w:p w14:paraId="38DB4FE2" w14:textId="77777777" w:rsidR="004A0F16" w:rsidRDefault="004A0F16" w:rsidP="00DB5726">
      <w:pPr>
        <w:pStyle w:val="NoSpacing"/>
        <w:spacing w:line="360" w:lineRule="auto"/>
        <w:jc w:val="both"/>
        <w:rPr>
          <w:szCs w:val="24"/>
        </w:rPr>
      </w:pPr>
    </w:p>
    <w:p w14:paraId="5094610D" w14:textId="77777777" w:rsidR="004A0F16" w:rsidRDefault="004A0F16" w:rsidP="00DB5726">
      <w:pPr>
        <w:pStyle w:val="NoSpacing"/>
        <w:spacing w:line="360" w:lineRule="auto"/>
        <w:jc w:val="both"/>
        <w:rPr>
          <w:szCs w:val="24"/>
        </w:rPr>
      </w:pPr>
    </w:p>
    <w:p w14:paraId="675C024B" w14:textId="77777777" w:rsidR="004A0F16" w:rsidRDefault="004A0F16" w:rsidP="00006C39">
      <w:pPr>
        <w:pStyle w:val="NoSpacing"/>
        <w:spacing w:line="360" w:lineRule="auto"/>
        <w:jc w:val="both"/>
        <w:rPr>
          <w:szCs w:val="24"/>
        </w:rPr>
      </w:pPr>
      <w:r>
        <w:rPr>
          <w:szCs w:val="24"/>
        </w:rPr>
        <w:t>In this organization</w:t>
      </w:r>
      <w:r w:rsidR="00214685">
        <w:rPr>
          <w:szCs w:val="24"/>
        </w:rPr>
        <w:t>,</w:t>
      </w:r>
      <w:r>
        <w:rPr>
          <w:szCs w:val="24"/>
        </w:rPr>
        <w:t xml:space="preserve"> </w:t>
      </w:r>
      <w:r w:rsidR="00214685">
        <w:rPr>
          <w:szCs w:val="24"/>
        </w:rPr>
        <w:t>Hinkley Point C Project, UK (Nuclear power point project) it has also been  determined how much power of the different stakeholders will be in the decision making process. This has been basically done based on the different things like performance, duties, capital proportion, type of the task they are performing etc. This is shown below here:</w:t>
      </w:r>
    </w:p>
    <w:p w14:paraId="4FD0D787" w14:textId="77777777" w:rsidR="00214685" w:rsidRDefault="00214685" w:rsidP="00006C39">
      <w:pPr>
        <w:pStyle w:val="NoSpacing"/>
        <w:spacing w:line="360" w:lineRule="auto"/>
        <w:jc w:val="both"/>
        <w:rPr>
          <w:szCs w:val="24"/>
        </w:rPr>
      </w:pPr>
    </w:p>
    <w:tbl>
      <w:tblPr>
        <w:tblStyle w:val="TableGrid"/>
        <w:tblW w:w="0" w:type="auto"/>
        <w:tblLook w:val="04A0" w:firstRow="1" w:lastRow="0" w:firstColumn="1" w:lastColumn="0" w:noHBand="0" w:noVBand="1"/>
      </w:tblPr>
      <w:tblGrid>
        <w:gridCol w:w="5260"/>
        <w:gridCol w:w="3000"/>
      </w:tblGrid>
      <w:tr w:rsidR="00D51D8E" w:rsidRPr="00D51D8E" w14:paraId="015F7279" w14:textId="77777777" w:rsidTr="00D51D8E">
        <w:trPr>
          <w:trHeight w:val="300"/>
        </w:trPr>
        <w:tc>
          <w:tcPr>
            <w:tcW w:w="5260" w:type="dxa"/>
            <w:noWrap/>
            <w:hideMark/>
          </w:tcPr>
          <w:p w14:paraId="19E93F8B" w14:textId="77777777" w:rsidR="00D51D8E" w:rsidRPr="00D51D8E" w:rsidRDefault="00D51D8E" w:rsidP="00006C39">
            <w:pPr>
              <w:pStyle w:val="NoSpacing"/>
              <w:spacing w:line="360" w:lineRule="auto"/>
              <w:jc w:val="both"/>
              <w:rPr>
                <w:szCs w:val="24"/>
              </w:rPr>
            </w:pPr>
            <w:r w:rsidRPr="00D51D8E">
              <w:rPr>
                <w:szCs w:val="24"/>
              </w:rPr>
              <w:t>Parties</w:t>
            </w:r>
          </w:p>
        </w:tc>
        <w:tc>
          <w:tcPr>
            <w:tcW w:w="3000" w:type="dxa"/>
            <w:noWrap/>
            <w:hideMark/>
          </w:tcPr>
          <w:p w14:paraId="243787BF" w14:textId="77777777" w:rsidR="00D51D8E" w:rsidRPr="00D51D8E" w:rsidRDefault="00D51D8E" w:rsidP="00006C39">
            <w:pPr>
              <w:pStyle w:val="NoSpacing"/>
              <w:spacing w:line="360" w:lineRule="auto"/>
              <w:jc w:val="both"/>
              <w:rPr>
                <w:szCs w:val="24"/>
              </w:rPr>
            </w:pPr>
            <w:r w:rsidRPr="00D51D8E">
              <w:rPr>
                <w:szCs w:val="24"/>
              </w:rPr>
              <w:t>Contribution in percentages</w:t>
            </w:r>
            <w:r w:rsidR="0071006D">
              <w:rPr>
                <w:szCs w:val="24"/>
              </w:rPr>
              <w:t xml:space="preserve"> </w:t>
            </w:r>
            <w:r w:rsidRPr="00D51D8E">
              <w:rPr>
                <w:szCs w:val="24"/>
              </w:rPr>
              <w:t>(%)</w:t>
            </w:r>
          </w:p>
        </w:tc>
      </w:tr>
      <w:tr w:rsidR="00D51D8E" w:rsidRPr="00D51D8E" w14:paraId="227FEC25" w14:textId="77777777" w:rsidTr="00D51D8E">
        <w:trPr>
          <w:trHeight w:val="300"/>
        </w:trPr>
        <w:tc>
          <w:tcPr>
            <w:tcW w:w="5260" w:type="dxa"/>
            <w:noWrap/>
            <w:hideMark/>
          </w:tcPr>
          <w:p w14:paraId="45B73564" w14:textId="77777777" w:rsidR="00D51D8E" w:rsidRPr="00D51D8E" w:rsidRDefault="00D51D8E" w:rsidP="00006C39">
            <w:pPr>
              <w:pStyle w:val="NoSpacing"/>
              <w:spacing w:line="360" w:lineRule="auto"/>
              <w:jc w:val="both"/>
              <w:rPr>
                <w:szCs w:val="24"/>
              </w:rPr>
            </w:pPr>
            <w:r w:rsidRPr="00D51D8E">
              <w:rPr>
                <w:szCs w:val="24"/>
              </w:rPr>
              <w:t>Owners</w:t>
            </w:r>
          </w:p>
        </w:tc>
        <w:tc>
          <w:tcPr>
            <w:tcW w:w="3000" w:type="dxa"/>
            <w:noWrap/>
            <w:hideMark/>
          </w:tcPr>
          <w:p w14:paraId="20882854" w14:textId="77777777" w:rsidR="00D51D8E" w:rsidRPr="00D51D8E" w:rsidRDefault="00D51D8E" w:rsidP="00006C39">
            <w:pPr>
              <w:pStyle w:val="NoSpacing"/>
              <w:spacing w:line="360" w:lineRule="auto"/>
              <w:jc w:val="both"/>
              <w:rPr>
                <w:szCs w:val="24"/>
              </w:rPr>
            </w:pPr>
            <w:r w:rsidRPr="00D51D8E">
              <w:rPr>
                <w:szCs w:val="24"/>
              </w:rPr>
              <w:t>51</w:t>
            </w:r>
          </w:p>
        </w:tc>
      </w:tr>
      <w:tr w:rsidR="00D51D8E" w:rsidRPr="00D51D8E" w14:paraId="5A1E1C53" w14:textId="77777777" w:rsidTr="00D51D8E">
        <w:trPr>
          <w:trHeight w:val="300"/>
        </w:trPr>
        <w:tc>
          <w:tcPr>
            <w:tcW w:w="5260" w:type="dxa"/>
            <w:noWrap/>
            <w:hideMark/>
          </w:tcPr>
          <w:p w14:paraId="209301D0" w14:textId="77777777" w:rsidR="00D51D8E" w:rsidRPr="00D51D8E" w:rsidRDefault="00D51D8E" w:rsidP="00006C39">
            <w:pPr>
              <w:pStyle w:val="NoSpacing"/>
              <w:spacing w:line="360" w:lineRule="auto"/>
              <w:jc w:val="both"/>
              <w:rPr>
                <w:szCs w:val="24"/>
              </w:rPr>
            </w:pPr>
            <w:r w:rsidRPr="00D51D8E">
              <w:rPr>
                <w:szCs w:val="24"/>
              </w:rPr>
              <w:t>Bondholders</w:t>
            </w:r>
          </w:p>
        </w:tc>
        <w:tc>
          <w:tcPr>
            <w:tcW w:w="3000" w:type="dxa"/>
            <w:noWrap/>
            <w:hideMark/>
          </w:tcPr>
          <w:p w14:paraId="42B94F25" w14:textId="77777777" w:rsidR="00D51D8E" w:rsidRPr="00D51D8E" w:rsidRDefault="00D51D8E" w:rsidP="00006C39">
            <w:pPr>
              <w:pStyle w:val="NoSpacing"/>
              <w:spacing w:line="360" w:lineRule="auto"/>
              <w:jc w:val="both"/>
              <w:rPr>
                <w:szCs w:val="24"/>
              </w:rPr>
            </w:pPr>
            <w:r w:rsidRPr="00D51D8E">
              <w:rPr>
                <w:szCs w:val="24"/>
              </w:rPr>
              <w:t>5</w:t>
            </w:r>
          </w:p>
        </w:tc>
      </w:tr>
      <w:tr w:rsidR="00D51D8E" w:rsidRPr="00D51D8E" w14:paraId="312CDFF5" w14:textId="77777777" w:rsidTr="00D51D8E">
        <w:trPr>
          <w:trHeight w:val="300"/>
        </w:trPr>
        <w:tc>
          <w:tcPr>
            <w:tcW w:w="5260" w:type="dxa"/>
            <w:noWrap/>
            <w:hideMark/>
          </w:tcPr>
          <w:p w14:paraId="50318CD8" w14:textId="77777777" w:rsidR="00D51D8E" w:rsidRPr="00D51D8E" w:rsidRDefault="00D51D8E" w:rsidP="00006C39">
            <w:pPr>
              <w:pStyle w:val="NoSpacing"/>
              <w:spacing w:line="360" w:lineRule="auto"/>
              <w:jc w:val="both"/>
              <w:rPr>
                <w:szCs w:val="24"/>
              </w:rPr>
            </w:pPr>
            <w:r w:rsidRPr="00D51D8E">
              <w:rPr>
                <w:szCs w:val="24"/>
              </w:rPr>
              <w:t>Bankers</w:t>
            </w:r>
          </w:p>
        </w:tc>
        <w:tc>
          <w:tcPr>
            <w:tcW w:w="3000" w:type="dxa"/>
            <w:noWrap/>
            <w:hideMark/>
          </w:tcPr>
          <w:p w14:paraId="17F51B81" w14:textId="77777777" w:rsidR="00D51D8E" w:rsidRPr="00D51D8E" w:rsidRDefault="00D51D8E" w:rsidP="00006C39">
            <w:pPr>
              <w:pStyle w:val="NoSpacing"/>
              <w:spacing w:line="360" w:lineRule="auto"/>
              <w:jc w:val="both"/>
              <w:rPr>
                <w:szCs w:val="24"/>
              </w:rPr>
            </w:pPr>
            <w:r w:rsidRPr="00D51D8E">
              <w:rPr>
                <w:szCs w:val="24"/>
              </w:rPr>
              <w:t>6</w:t>
            </w:r>
          </w:p>
        </w:tc>
      </w:tr>
      <w:tr w:rsidR="00D51D8E" w:rsidRPr="00D51D8E" w14:paraId="60466F9E" w14:textId="77777777" w:rsidTr="00D51D8E">
        <w:trPr>
          <w:trHeight w:val="300"/>
        </w:trPr>
        <w:tc>
          <w:tcPr>
            <w:tcW w:w="5260" w:type="dxa"/>
            <w:noWrap/>
            <w:hideMark/>
          </w:tcPr>
          <w:p w14:paraId="21988768" w14:textId="77777777" w:rsidR="00D51D8E" w:rsidRPr="00D51D8E" w:rsidRDefault="00D51D8E" w:rsidP="00006C39">
            <w:pPr>
              <w:pStyle w:val="NoSpacing"/>
              <w:spacing w:line="360" w:lineRule="auto"/>
              <w:jc w:val="both"/>
              <w:rPr>
                <w:szCs w:val="24"/>
              </w:rPr>
            </w:pPr>
            <w:r w:rsidRPr="00D51D8E">
              <w:rPr>
                <w:szCs w:val="24"/>
              </w:rPr>
              <w:t>Relatives of the existing parties</w:t>
            </w:r>
          </w:p>
        </w:tc>
        <w:tc>
          <w:tcPr>
            <w:tcW w:w="3000" w:type="dxa"/>
            <w:noWrap/>
            <w:hideMark/>
          </w:tcPr>
          <w:p w14:paraId="738F6C9B" w14:textId="77777777" w:rsidR="00D51D8E" w:rsidRPr="00D51D8E" w:rsidRDefault="00D51D8E" w:rsidP="00006C39">
            <w:pPr>
              <w:pStyle w:val="NoSpacing"/>
              <w:spacing w:line="360" w:lineRule="auto"/>
              <w:jc w:val="both"/>
              <w:rPr>
                <w:szCs w:val="24"/>
              </w:rPr>
            </w:pPr>
            <w:r w:rsidRPr="00D51D8E">
              <w:rPr>
                <w:szCs w:val="24"/>
              </w:rPr>
              <w:t>4</w:t>
            </w:r>
          </w:p>
        </w:tc>
      </w:tr>
      <w:tr w:rsidR="00D51D8E" w:rsidRPr="00D51D8E" w14:paraId="54F67B65" w14:textId="77777777" w:rsidTr="00D51D8E">
        <w:trPr>
          <w:trHeight w:val="300"/>
        </w:trPr>
        <w:tc>
          <w:tcPr>
            <w:tcW w:w="5260" w:type="dxa"/>
            <w:noWrap/>
            <w:hideMark/>
          </w:tcPr>
          <w:p w14:paraId="0934DD3D" w14:textId="77777777" w:rsidR="00D51D8E" w:rsidRPr="00D51D8E" w:rsidRDefault="00D51D8E" w:rsidP="00006C39">
            <w:pPr>
              <w:pStyle w:val="NoSpacing"/>
              <w:spacing w:line="360" w:lineRule="auto"/>
              <w:jc w:val="both"/>
              <w:rPr>
                <w:szCs w:val="24"/>
              </w:rPr>
            </w:pPr>
            <w:r w:rsidRPr="00D51D8E">
              <w:rPr>
                <w:szCs w:val="24"/>
              </w:rPr>
              <w:t>Real estate companies</w:t>
            </w:r>
          </w:p>
        </w:tc>
        <w:tc>
          <w:tcPr>
            <w:tcW w:w="3000" w:type="dxa"/>
            <w:noWrap/>
            <w:hideMark/>
          </w:tcPr>
          <w:p w14:paraId="4C1822A9" w14:textId="77777777" w:rsidR="00D51D8E" w:rsidRPr="00D51D8E" w:rsidRDefault="00D51D8E" w:rsidP="00006C39">
            <w:pPr>
              <w:pStyle w:val="NoSpacing"/>
              <w:spacing w:line="360" w:lineRule="auto"/>
              <w:jc w:val="both"/>
              <w:rPr>
                <w:szCs w:val="24"/>
              </w:rPr>
            </w:pPr>
            <w:r w:rsidRPr="00D51D8E">
              <w:rPr>
                <w:szCs w:val="24"/>
              </w:rPr>
              <w:t>7</w:t>
            </w:r>
          </w:p>
        </w:tc>
      </w:tr>
      <w:tr w:rsidR="00D51D8E" w:rsidRPr="00D51D8E" w14:paraId="55FF3FBC" w14:textId="77777777" w:rsidTr="00D51D8E">
        <w:trPr>
          <w:trHeight w:val="300"/>
        </w:trPr>
        <w:tc>
          <w:tcPr>
            <w:tcW w:w="5260" w:type="dxa"/>
            <w:noWrap/>
            <w:hideMark/>
          </w:tcPr>
          <w:p w14:paraId="0EE8AEE8" w14:textId="77777777" w:rsidR="00D51D8E" w:rsidRPr="00D51D8E" w:rsidRDefault="00D51D8E" w:rsidP="00006C39">
            <w:pPr>
              <w:pStyle w:val="NoSpacing"/>
              <w:spacing w:line="360" w:lineRule="auto"/>
              <w:jc w:val="both"/>
              <w:rPr>
                <w:szCs w:val="24"/>
              </w:rPr>
            </w:pPr>
            <w:r w:rsidRPr="00D51D8E">
              <w:rPr>
                <w:szCs w:val="24"/>
              </w:rPr>
              <w:t>Managers</w:t>
            </w:r>
          </w:p>
        </w:tc>
        <w:tc>
          <w:tcPr>
            <w:tcW w:w="3000" w:type="dxa"/>
            <w:noWrap/>
            <w:hideMark/>
          </w:tcPr>
          <w:p w14:paraId="0F8AAC43" w14:textId="77777777" w:rsidR="00D51D8E" w:rsidRPr="00D51D8E" w:rsidRDefault="00D51D8E" w:rsidP="00006C39">
            <w:pPr>
              <w:pStyle w:val="NoSpacing"/>
              <w:spacing w:line="360" w:lineRule="auto"/>
              <w:jc w:val="both"/>
              <w:rPr>
                <w:szCs w:val="24"/>
              </w:rPr>
            </w:pPr>
            <w:r w:rsidRPr="00D51D8E">
              <w:rPr>
                <w:szCs w:val="24"/>
              </w:rPr>
              <w:t>12</w:t>
            </w:r>
          </w:p>
        </w:tc>
      </w:tr>
      <w:tr w:rsidR="00D51D8E" w:rsidRPr="00D51D8E" w14:paraId="612464B3" w14:textId="77777777" w:rsidTr="00D51D8E">
        <w:trPr>
          <w:trHeight w:val="300"/>
        </w:trPr>
        <w:tc>
          <w:tcPr>
            <w:tcW w:w="5260" w:type="dxa"/>
            <w:noWrap/>
            <w:hideMark/>
          </w:tcPr>
          <w:p w14:paraId="3C3CEE62" w14:textId="77777777" w:rsidR="00D51D8E" w:rsidRPr="00D51D8E" w:rsidRDefault="00D51D8E" w:rsidP="00006C39">
            <w:pPr>
              <w:pStyle w:val="NoSpacing"/>
              <w:spacing w:line="360" w:lineRule="auto"/>
              <w:jc w:val="both"/>
              <w:rPr>
                <w:szCs w:val="24"/>
              </w:rPr>
            </w:pPr>
            <w:r w:rsidRPr="00D51D8E">
              <w:rPr>
                <w:szCs w:val="24"/>
              </w:rPr>
              <w:t>Regulators</w:t>
            </w:r>
          </w:p>
        </w:tc>
        <w:tc>
          <w:tcPr>
            <w:tcW w:w="3000" w:type="dxa"/>
            <w:noWrap/>
            <w:hideMark/>
          </w:tcPr>
          <w:p w14:paraId="0891EC56" w14:textId="77777777" w:rsidR="00D51D8E" w:rsidRPr="00D51D8E" w:rsidRDefault="00D51D8E" w:rsidP="00006C39">
            <w:pPr>
              <w:pStyle w:val="NoSpacing"/>
              <w:spacing w:line="360" w:lineRule="auto"/>
              <w:jc w:val="both"/>
              <w:rPr>
                <w:szCs w:val="24"/>
              </w:rPr>
            </w:pPr>
            <w:r w:rsidRPr="00D51D8E">
              <w:rPr>
                <w:szCs w:val="24"/>
              </w:rPr>
              <w:t>8</w:t>
            </w:r>
          </w:p>
        </w:tc>
      </w:tr>
      <w:tr w:rsidR="00D51D8E" w:rsidRPr="00D51D8E" w14:paraId="01B5C9DD" w14:textId="77777777" w:rsidTr="00D51D8E">
        <w:trPr>
          <w:trHeight w:val="300"/>
        </w:trPr>
        <w:tc>
          <w:tcPr>
            <w:tcW w:w="5260" w:type="dxa"/>
            <w:noWrap/>
            <w:hideMark/>
          </w:tcPr>
          <w:p w14:paraId="4C380F7A" w14:textId="77777777" w:rsidR="00D51D8E" w:rsidRPr="00D51D8E" w:rsidRDefault="00D51D8E" w:rsidP="00006C39">
            <w:pPr>
              <w:pStyle w:val="NoSpacing"/>
              <w:spacing w:line="360" w:lineRule="auto"/>
              <w:jc w:val="both"/>
              <w:rPr>
                <w:szCs w:val="24"/>
              </w:rPr>
            </w:pPr>
            <w:r w:rsidRPr="00D51D8E">
              <w:rPr>
                <w:szCs w:val="24"/>
              </w:rPr>
              <w:t>Suppliers</w:t>
            </w:r>
          </w:p>
        </w:tc>
        <w:tc>
          <w:tcPr>
            <w:tcW w:w="3000" w:type="dxa"/>
            <w:noWrap/>
            <w:hideMark/>
          </w:tcPr>
          <w:p w14:paraId="1DB69D1B" w14:textId="77777777" w:rsidR="00D51D8E" w:rsidRPr="00D51D8E" w:rsidRDefault="00D51D8E" w:rsidP="00006C39">
            <w:pPr>
              <w:pStyle w:val="NoSpacing"/>
              <w:spacing w:line="360" w:lineRule="auto"/>
              <w:jc w:val="both"/>
              <w:rPr>
                <w:szCs w:val="24"/>
              </w:rPr>
            </w:pPr>
            <w:r w:rsidRPr="00D51D8E">
              <w:rPr>
                <w:szCs w:val="24"/>
              </w:rPr>
              <w:t>3</w:t>
            </w:r>
          </w:p>
        </w:tc>
      </w:tr>
      <w:tr w:rsidR="00D51D8E" w:rsidRPr="00D51D8E" w14:paraId="28A0D84A" w14:textId="77777777" w:rsidTr="00D51D8E">
        <w:trPr>
          <w:trHeight w:val="300"/>
        </w:trPr>
        <w:tc>
          <w:tcPr>
            <w:tcW w:w="5260" w:type="dxa"/>
            <w:noWrap/>
            <w:hideMark/>
          </w:tcPr>
          <w:p w14:paraId="360DC77A" w14:textId="77777777" w:rsidR="00D51D8E" w:rsidRPr="00D51D8E" w:rsidRDefault="00D51D8E" w:rsidP="00006C39">
            <w:pPr>
              <w:pStyle w:val="NoSpacing"/>
              <w:spacing w:line="360" w:lineRule="auto"/>
              <w:jc w:val="both"/>
              <w:rPr>
                <w:szCs w:val="24"/>
              </w:rPr>
            </w:pPr>
            <w:r w:rsidRPr="00D51D8E">
              <w:rPr>
                <w:szCs w:val="24"/>
              </w:rPr>
              <w:t>Big customers like India</w:t>
            </w:r>
          </w:p>
        </w:tc>
        <w:tc>
          <w:tcPr>
            <w:tcW w:w="3000" w:type="dxa"/>
            <w:noWrap/>
            <w:hideMark/>
          </w:tcPr>
          <w:p w14:paraId="49AA62E5" w14:textId="77777777" w:rsidR="00D51D8E" w:rsidRPr="00D51D8E" w:rsidRDefault="00D51D8E" w:rsidP="00006C39">
            <w:pPr>
              <w:pStyle w:val="NoSpacing"/>
              <w:spacing w:line="360" w:lineRule="auto"/>
              <w:jc w:val="both"/>
              <w:rPr>
                <w:szCs w:val="24"/>
              </w:rPr>
            </w:pPr>
            <w:r w:rsidRPr="00D51D8E">
              <w:rPr>
                <w:szCs w:val="24"/>
              </w:rPr>
              <w:t>4</w:t>
            </w:r>
          </w:p>
        </w:tc>
      </w:tr>
      <w:tr w:rsidR="00D51D8E" w:rsidRPr="00D51D8E" w14:paraId="5073D8DE" w14:textId="77777777" w:rsidTr="00D51D8E">
        <w:trPr>
          <w:trHeight w:val="300"/>
        </w:trPr>
        <w:tc>
          <w:tcPr>
            <w:tcW w:w="5260" w:type="dxa"/>
            <w:noWrap/>
            <w:hideMark/>
          </w:tcPr>
          <w:p w14:paraId="3D965458" w14:textId="77777777" w:rsidR="00D51D8E" w:rsidRPr="00D51D8E" w:rsidRDefault="00D51D8E" w:rsidP="00006C39">
            <w:pPr>
              <w:pStyle w:val="NoSpacing"/>
              <w:spacing w:line="360" w:lineRule="auto"/>
              <w:jc w:val="both"/>
              <w:rPr>
                <w:szCs w:val="24"/>
              </w:rPr>
            </w:pPr>
            <w:r w:rsidRPr="00D51D8E">
              <w:rPr>
                <w:szCs w:val="24"/>
              </w:rPr>
              <w:t>Total</w:t>
            </w:r>
          </w:p>
        </w:tc>
        <w:tc>
          <w:tcPr>
            <w:tcW w:w="3000" w:type="dxa"/>
            <w:noWrap/>
            <w:hideMark/>
          </w:tcPr>
          <w:p w14:paraId="4B2E760E" w14:textId="77777777" w:rsidR="00D51D8E" w:rsidRPr="00D51D8E" w:rsidRDefault="00D51D8E" w:rsidP="00006C39">
            <w:pPr>
              <w:pStyle w:val="NoSpacing"/>
              <w:spacing w:line="360" w:lineRule="auto"/>
              <w:jc w:val="both"/>
              <w:rPr>
                <w:szCs w:val="24"/>
              </w:rPr>
            </w:pPr>
            <w:r w:rsidRPr="00D51D8E">
              <w:rPr>
                <w:szCs w:val="24"/>
              </w:rPr>
              <w:t>100</w:t>
            </w:r>
          </w:p>
        </w:tc>
      </w:tr>
    </w:tbl>
    <w:p w14:paraId="07539811" w14:textId="77777777" w:rsidR="00D51D8E" w:rsidRDefault="00D51D8E" w:rsidP="00DB5726">
      <w:pPr>
        <w:pStyle w:val="NoSpacing"/>
        <w:spacing w:line="360" w:lineRule="auto"/>
        <w:jc w:val="both"/>
        <w:rPr>
          <w:szCs w:val="24"/>
        </w:rPr>
      </w:pPr>
    </w:p>
    <w:p w14:paraId="58BE8195" w14:textId="2B1F3BFA" w:rsidR="00ED7F6B" w:rsidRDefault="00ED7F6B" w:rsidP="00DB5726">
      <w:pPr>
        <w:pStyle w:val="NoSpacing"/>
        <w:spacing w:line="360" w:lineRule="auto"/>
        <w:jc w:val="both"/>
        <w:rPr>
          <w:szCs w:val="24"/>
        </w:rPr>
      </w:pPr>
      <w:r>
        <w:rPr>
          <w:szCs w:val="24"/>
        </w:rPr>
        <w:t>Table 6: Contribution portion of stakeholders</w:t>
      </w:r>
    </w:p>
    <w:p w14:paraId="2CFD685E" w14:textId="77777777" w:rsidR="00D51D8E" w:rsidRDefault="00D51D8E" w:rsidP="00DB5726">
      <w:pPr>
        <w:pStyle w:val="NoSpacing"/>
        <w:spacing w:line="360" w:lineRule="auto"/>
        <w:jc w:val="both"/>
        <w:rPr>
          <w:szCs w:val="24"/>
        </w:rPr>
      </w:pPr>
      <w:r>
        <w:rPr>
          <w:noProof/>
        </w:rPr>
        <w:drawing>
          <wp:inline distT="0" distB="0" distL="0" distR="0" wp14:anchorId="3413D6AF" wp14:editId="781FC665">
            <wp:extent cx="5591175" cy="2962275"/>
            <wp:effectExtent l="0" t="0" r="9525" b="952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099ADBA" w14:textId="7F3C3003" w:rsidR="00C01C89" w:rsidRDefault="00ED7F6B" w:rsidP="00DB5726">
      <w:pPr>
        <w:pStyle w:val="NoSpacing"/>
        <w:spacing w:line="360" w:lineRule="auto"/>
        <w:jc w:val="both"/>
        <w:rPr>
          <w:szCs w:val="24"/>
        </w:rPr>
      </w:pPr>
      <w:r>
        <w:rPr>
          <w:szCs w:val="24"/>
        </w:rPr>
        <w:t>Figure 6: Contribution portion of stakeholders</w:t>
      </w:r>
    </w:p>
    <w:p w14:paraId="72AA684C" w14:textId="77777777" w:rsidR="00C01C89" w:rsidRPr="00006C39" w:rsidRDefault="00C01C89" w:rsidP="00006C39">
      <w:pPr>
        <w:pStyle w:val="NoSpacing"/>
        <w:spacing w:line="360" w:lineRule="auto"/>
        <w:jc w:val="both"/>
        <w:rPr>
          <w:rFonts w:cs="Times New Roman"/>
          <w:szCs w:val="24"/>
        </w:rPr>
      </w:pPr>
      <w:bookmarkStart w:id="5" w:name="_Toc140717613"/>
      <w:r w:rsidRPr="00427C59">
        <w:rPr>
          <w:rStyle w:val="Heading2Char"/>
        </w:rPr>
        <w:t>Risk Factors</w:t>
      </w:r>
      <w:bookmarkEnd w:id="5"/>
      <w:r>
        <w:rPr>
          <w:szCs w:val="24"/>
        </w:rPr>
        <w:t xml:space="preserve">: </w:t>
      </w:r>
      <w:r w:rsidRPr="00006C39">
        <w:rPr>
          <w:rFonts w:cs="Times New Roman"/>
          <w:szCs w:val="24"/>
        </w:rPr>
        <w:t>There is a saying that if there is no any riskiness in a project then there is no gain in this project</w:t>
      </w:r>
      <w:r w:rsidR="00667D4B" w:rsidRPr="00006C39">
        <w:rPr>
          <w:rFonts w:cs="Times New Roman"/>
          <w:szCs w:val="24"/>
        </w:rPr>
        <w:t xml:space="preserve"> (</w:t>
      </w:r>
      <w:r w:rsidR="00667D4B" w:rsidRPr="00006C39">
        <w:rPr>
          <w:rFonts w:cs="Times New Roman"/>
          <w:color w:val="222222"/>
          <w:szCs w:val="24"/>
          <w:shd w:val="clear" w:color="auto" w:fill="FFFFFF"/>
        </w:rPr>
        <w:t>Fischhoff, Hope and Watson,  2013)</w:t>
      </w:r>
      <w:r w:rsidRPr="00006C39">
        <w:rPr>
          <w:rFonts w:cs="Times New Roman"/>
          <w:szCs w:val="24"/>
        </w:rPr>
        <w:t xml:space="preserve">. </w:t>
      </w:r>
      <w:r w:rsidR="00667D4B" w:rsidRPr="00006C39">
        <w:rPr>
          <w:rFonts w:cs="Times New Roman"/>
          <w:szCs w:val="24"/>
        </w:rPr>
        <w:t>So</w:t>
      </w:r>
      <w:r w:rsidRPr="00006C39">
        <w:rPr>
          <w:rFonts w:cs="Times New Roman"/>
          <w:szCs w:val="24"/>
        </w:rPr>
        <w:t>, there is a positive relationship between risks and profits. If risk increases then profit also increases and vice versa</w:t>
      </w:r>
      <w:r w:rsidR="00667D4B" w:rsidRPr="00006C39">
        <w:rPr>
          <w:rFonts w:cs="Times New Roman"/>
          <w:szCs w:val="24"/>
        </w:rPr>
        <w:t xml:space="preserve"> (</w:t>
      </w:r>
      <w:r w:rsidR="00667D4B" w:rsidRPr="00006C39">
        <w:rPr>
          <w:rFonts w:cs="Times New Roman"/>
          <w:color w:val="222222"/>
          <w:szCs w:val="24"/>
          <w:shd w:val="clear" w:color="auto" w:fill="FFFFFF"/>
        </w:rPr>
        <w:t>Knight, 2013)</w:t>
      </w:r>
      <w:r w:rsidRPr="00006C39">
        <w:rPr>
          <w:rFonts w:cs="Times New Roman"/>
          <w:szCs w:val="24"/>
        </w:rPr>
        <w:t>. Basically a project has to face different kinds of risks during its lifetime. But there are some risks that may impact th</w:t>
      </w:r>
      <w:r w:rsidR="00667D4B" w:rsidRPr="00006C39">
        <w:rPr>
          <w:rFonts w:cs="Times New Roman"/>
          <w:szCs w:val="24"/>
        </w:rPr>
        <w:t>e project heavily. Risks can’t b</w:t>
      </w:r>
      <w:r w:rsidRPr="00006C39">
        <w:rPr>
          <w:rFonts w:cs="Times New Roman"/>
          <w:szCs w:val="24"/>
        </w:rPr>
        <w:t>e eliminated but it can be reduced through proper management. The negative impacts of risk are greater than its positive impacts</w:t>
      </w:r>
      <w:r w:rsidR="00667D4B" w:rsidRPr="00006C39">
        <w:rPr>
          <w:rFonts w:cs="Times New Roman"/>
          <w:szCs w:val="24"/>
        </w:rPr>
        <w:t xml:space="preserve"> (</w:t>
      </w:r>
      <w:r w:rsidR="00667D4B" w:rsidRPr="00006C39">
        <w:rPr>
          <w:rFonts w:cs="Times New Roman"/>
          <w:color w:val="222222"/>
          <w:szCs w:val="24"/>
          <w:shd w:val="clear" w:color="auto" w:fill="FFFFFF"/>
        </w:rPr>
        <w:t>Palliyaguru, Amaratunga and Baldry, 2014)</w:t>
      </w:r>
      <w:r w:rsidRPr="00006C39">
        <w:rPr>
          <w:rFonts w:cs="Times New Roman"/>
          <w:szCs w:val="24"/>
        </w:rPr>
        <w:t>. So a project should be careful about risks and will try utmost to reduce the risks properly. Because</w:t>
      </w:r>
      <w:r w:rsidR="00AA328A" w:rsidRPr="00006C39">
        <w:rPr>
          <w:rFonts w:cs="Times New Roman"/>
          <w:szCs w:val="24"/>
        </w:rPr>
        <w:t>,</w:t>
      </w:r>
      <w:r w:rsidRPr="00006C39">
        <w:rPr>
          <w:rFonts w:cs="Times New Roman"/>
          <w:szCs w:val="24"/>
        </w:rPr>
        <w:t xml:space="preserve"> some risks not only cause </w:t>
      </w:r>
      <w:r w:rsidR="00AA328A" w:rsidRPr="00006C39">
        <w:rPr>
          <w:rFonts w:cs="Times New Roman"/>
          <w:szCs w:val="24"/>
        </w:rPr>
        <w:t>losses to the firms but also take away live</w:t>
      </w:r>
      <w:r w:rsidRPr="00006C39">
        <w:rPr>
          <w:rFonts w:cs="Times New Roman"/>
          <w:szCs w:val="24"/>
        </w:rPr>
        <w:t xml:space="preserve"> of the employees involved in the projects. And this kind of worse situation happens more in case of a Nuclear Power Point. The different kinds of risk factors that a Nuclear power point project is to face generally are discussed below in details.</w:t>
      </w:r>
    </w:p>
    <w:p w14:paraId="0E702080" w14:textId="77777777" w:rsidR="00C01C89" w:rsidRPr="00006C39" w:rsidRDefault="00C01C89" w:rsidP="00006C39">
      <w:pPr>
        <w:pStyle w:val="NoSpacing"/>
        <w:numPr>
          <w:ilvl w:val="0"/>
          <w:numId w:val="1"/>
        </w:numPr>
        <w:spacing w:line="360" w:lineRule="auto"/>
        <w:jc w:val="both"/>
        <w:rPr>
          <w:rFonts w:cs="Times New Roman"/>
          <w:szCs w:val="24"/>
        </w:rPr>
      </w:pPr>
      <w:r w:rsidRPr="00006C39">
        <w:rPr>
          <w:rFonts w:cs="Times New Roman"/>
          <w:szCs w:val="24"/>
        </w:rPr>
        <w:t>Improper and unhealthy system of storage and disposal of nuclear waste: In case of a nuclear project the waste needs to be properly managed. Otherwise it can cause harms to the environment and to the country as a whole</w:t>
      </w:r>
      <w:r w:rsidR="00667D4B" w:rsidRPr="00006C39">
        <w:rPr>
          <w:rFonts w:cs="Times New Roman"/>
          <w:szCs w:val="24"/>
        </w:rPr>
        <w:t xml:space="preserve"> (</w:t>
      </w:r>
      <w:r w:rsidR="00667D4B" w:rsidRPr="00006C39">
        <w:rPr>
          <w:rFonts w:cs="Times New Roman"/>
          <w:color w:val="222222"/>
          <w:szCs w:val="24"/>
          <w:shd w:val="clear" w:color="auto" w:fill="FFFFFF"/>
        </w:rPr>
        <w:t>Mathis et al.,  2019)</w:t>
      </w:r>
      <w:r w:rsidRPr="00006C39">
        <w:rPr>
          <w:rFonts w:cs="Times New Roman"/>
          <w:szCs w:val="24"/>
        </w:rPr>
        <w:t xml:space="preserve">. </w:t>
      </w:r>
    </w:p>
    <w:p w14:paraId="7E9B8FC2" w14:textId="77777777" w:rsidR="00C01C89" w:rsidRPr="00006C39" w:rsidRDefault="00265578" w:rsidP="00006C39">
      <w:pPr>
        <w:pStyle w:val="NoSpacing"/>
        <w:numPr>
          <w:ilvl w:val="0"/>
          <w:numId w:val="1"/>
        </w:numPr>
        <w:spacing w:line="360" w:lineRule="auto"/>
        <w:jc w:val="both"/>
        <w:rPr>
          <w:rFonts w:cs="Times New Roman"/>
          <w:szCs w:val="24"/>
        </w:rPr>
      </w:pPr>
      <w:r w:rsidRPr="00006C39">
        <w:rPr>
          <w:rFonts w:cs="Times New Roman"/>
          <w:szCs w:val="24"/>
        </w:rPr>
        <w:t>Different Radioactive sources like the Uranium, Carbon dioxide etc.: These types of elements have a very much negative impact on the health of the population. So if these aren’t managed properly then it may cause harms to the environment and safe and sound life of the general public by spreading different types of diseases like ventilation problem, skin disease and various kinds of infectious diseases etc.</w:t>
      </w:r>
      <w:r w:rsidR="00C830A7" w:rsidRPr="00006C39">
        <w:rPr>
          <w:rFonts w:cs="Times New Roman"/>
          <w:szCs w:val="24"/>
        </w:rPr>
        <w:t xml:space="preserve"> </w:t>
      </w:r>
      <w:r w:rsidR="00667D4B" w:rsidRPr="00006C39">
        <w:rPr>
          <w:rFonts w:cs="Times New Roman"/>
          <w:szCs w:val="24"/>
        </w:rPr>
        <w:t>(</w:t>
      </w:r>
      <w:r w:rsidR="00C830A7" w:rsidRPr="00006C39">
        <w:rPr>
          <w:rFonts w:cs="Times New Roman"/>
          <w:color w:val="222222"/>
          <w:szCs w:val="24"/>
          <w:shd w:val="clear" w:color="auto" w:fill="FFFFFF"/>
        </w:rPr>
        <w:t>Peatman,  2018)</w:t>
      </w:r>
    </w:p>
    <w:p w14:paraId="30E70DB3" w14:textId="77777777" w:rsidR="00265578" w:rsidRPr="00006C39" w:rsidRDefault="00265578" w:rsidP="00006C39">
      <w:pPr>
        <w:pStyle w:val="NoSpacing"/>
        <w:numPr>
          <w:ilvl w:val="0"/>
          <w:numId w:val="1"/>
        </w:numPr>
        <w:spacing w:line="360" w:lineRule="auto"/>
        <w:jc w:val="both"/>
        <w:rPr>
          <w:rFonts w:cs="Times New Roman"/>
          <w:szCs w:val="24"/>
        </w:rPr>
      </w:pPr>
      <w:r w:rsidRPr="00006C39">
        <w:rPr>
          <w:rFonts w:cs="Times New Roman"/>
          <w:szCs w:val="24"/>
        </w:rPr>
        <w:t>Any accidental caused from the leakage of radiation: This is the most dangerous risk. If it causes then it may take away a heavy amount of lives.</w:t>
      </w:r>
    </w:p>
    <w:p w14:paraId="2B054832" w14:textId="77777777" w:rsidR="00265578" w:rsidRPr="00006C39" w:rsidRDefault="00265578" w:rsidP="00006C39">
      <w:pPr>
        <w:pStyle w:val="NoSpacing"/>
        <w:numPr>
          <w:ilvl w:val="0"/>
          <w:numId w:val="1"/>
        </w:numPr>
        <w:spacing w:line="360" w:lineRule="auto"/>
        <w:jc w:val="both"/>
        <w:rPr>
          <w:rFonts w:cs="Times New Roman"/>
          <w:szCs w:val="24"/>
        </w:rPr>
      </w:pPr>
      <w:r w:rsidRPr="00006C39">
        <w:rPr>
          <w:rFonts w:cs="Times New Roman"/>
          <w:szCs w:val="24"/>
        </w:rPr>
        <w:t>It has very much upfront costs.</w:t>
      </w:r>
    </w:p>
    <w:p w14:paraId="04AF7A8A" w14:textId="77777777" w:rsidR="00265578" w:rsidRPr="00006C39" w:rsidRDefault="00265578" w:rsidP="00006C39">
      <w:pPr>
        <w:pStyle w:val="NoSpacing"/>
        <w:numPr>
          <w:ilvl w:val="0"/>
          <w:numId w:val="1"/>
        </w:numPr>
        <w:spacing w:line="360" w:lineRule="auto"/>
        <w:jc w:val="both"/>
        <w:rPr>
          <w:rFonts w:cs="Times New Roman"/>
          <w:szCs w:val="24"/>
        </w:rPr>
      </w:pPr>
      <w:r w:rsidRPr="00006C39">
        <w:rPr>
          <w:rFonts w:cs="Times New Roman"/>
          <w:szCs w:val="24"/>
        </w:rPr>
        <w:t>Any messy in the functions can be a catastrophic one.</w:t>
      </w:r>
    </w:p>
    <w:p w14:paraId="5AFCA179" w14:textId="77777777" w:rsidR="00265578" w:rsidRPr="00006C39" w:rsidRDefault="00265578" w:rsidP="00006C39">
      <w:pPr>
        <w:pStyle w:val="NoSpacing"/>
        <w:numPr>
          <w:ilvl w:val="0"/>
          <w:numId w:val="1"/>
        </w:numPr>
        <w:spacing w:line="360" w:lineRule="auto"/>
        <w:jc w:val="both"/>
        <w:rPr>
          <w:rFonts w:cs="Times New Roman"/>
          <w:szCs w:val="24"/>
        </w:rPr>
      </w:pPr>
      <w:r w:rsidRPr="00006C39">
        <w:rPr>
          <w:rFonts w:cs="Times New Roman"/>
          <w:szCs w:val="24"/>
        </w:rPr>
        <w:t>The Nuclear waste emitted from this factory can be very harmful. So it should be handled properly through proper management.</w:t>
      </w:r>
    </w:p>
    <w:p w14:paraId="28CB98A4" w14:textId="77777777" w:rsidR="00265578" w:rsidRPr="00006C39" w:rsidRDefault="00265578" w:rsidP="00006C39">
      <w:pPr>
        <w:pStyle w:val="NoSpacing"/>
        <w:numPr>
          <w:ilvl w:val="0"/>
          <w:numId w:val="1"/>
        </w:numPr>
        <w:spacing w:line="360" w:lineRule="auto"/>
        <w:jc w:val="both"/>
        <w:rPr>
          <w:rFonts w:cs="Times New Roman"/>
          <w:szCs w:val="24"/>
        </w:rPr>
      </w:pPr>
      <w:r w:rsidRPr="00006C39">
        <w:rPr>
          <w:rFonts w:cs="Times New Roman"/>
          <w:szCs w:val="24"/>
        </w:rPr>
        <w:t>It is a one kind of Mega project. So it requires a lot of capital to be started and completed</w:t>
      </w:r>
      <w:r w:rsidR="00C830A7" w:rsidRPr="00006C39">
        <w:rPr>
          <w:rFonts w:cs="Times New Roman"/>
          <w:szCs w:val="24"/>
        </w:rPr>
        <w:t xml:space="preserve"> (</w:t>
      </w:r>
      <w:r w:rsidR="00C830A7" w:rsidRPr="00006C39">
        <w:rPr>
          <w:rFonts w:cs="Times New Roman"/>
          <w:color w:val="222222"/>
          <w:szCs w:val="24"/>
          <w:shd w:val="clear" w:color="auto" w:fill="FFFFFF"/>
        </w:rPr>
        <w:t>Shokri et al., 2012)</w:t>
      </w:r>
      <w:r w:rsidRPr="00006C39">
        <w:rPr>
          <w:rFonts w:cs="Times New Roman"/>
          <w:szCs w:val="24"/>
        </w:rPr>
        <w:t>.</w:t>
      </w:r>
    </w:p>
    <w:p w14:paraId="25ABA4D2" w14:textId="77777777" w:rsidR="00265578" w:rsidRPr="00006C39" w:rsidRDefault="00265578" w:rsidP="00006C39">
      <w:pPr>
        <w:pStyle w:val="NoSpacing"/>
        <w:numPr>
          <w:ilvl w:val="0"/>
          <w:numId w:val="1"/>
        </w:numPr>
        <w:spacing w:line="360" w:lineRule="auto"/>
        <w:jc w:val="both"/>
        <w:rPr>
          <w:rFonts w:cs="Times New Roman"/>
          <w:szCs w:val="24"/>
        </w:rPr>
      </w:pPr>
      <w:r w:rsidRPr="00006C39">
        <w:rPr>
          <w:rFonts w:cs="Times New Roman"/>
          <w:szCs w:val="24"/>
        </w:rPr>
        <w:t>It requires a lot of time to be completed</w:t>
      </w:r>
      <w:r w:rsidR="00C830A7" w:rsidRPr="00006C39">
        <w:rPr>
          <w:rFonts w:cs="Times New Roman"/>
          <w:szCs w:val="24"/>
        </w:rPr>
        <w:t xml:space="preserve"> (</w:t>
      </w:r>
      <w:r w:rsidR="00C830A7" w:rsidRPr="00006C39">
        <w:rPr>
          <w:rFonts w:cs="Times New Roman"/>
          <w:color w:val="222222"/>
          <w:szCs w:val="24"/>
          <w:shd w:val="clear" w:color="auto" w:fill="FFFFFF"/>
        </w:rPr>
        <w:t>Giezen, 2012)</w:t>
      </w:r>
      <w:r w:rsidRPr="00006C39">
        <w:rPr>
          <w:rFonts w:cs="Times New Roman"/>
          <w:szCs w:val="24"/>
        </w:rPr>
        <w:t xml:space="preserve">. </w:t>
      </w:r>
    </w:p>
    <w:p w14:paraId="44DECC94" w14:textId="77777777" w:rsidR="00265578" w:rsidRPr="00006C39" w:rsidRDefault="00265578" w:rsidP="00006C39">
      <w:pPr>
        <w:pStyle w:val="NoSpacing"/>
        <w:numPr>
          <w:ilvl w:val="0"/>
          <w:numId w:val="1"/>
        </w:numPr>
        <w:spacing w:line="360" w:lineRule="auto"/>
        <w:jc w:val="both"/>
        <w:rPr>
          <w:rFonts w:cs="Times New Roman"/>
          <w:szCs w:val="24"/>
        </w:rPr>
      </w:pPr>
      <w:r w:rsidRPr="00006C39">
        <w:rPr>
          <w:rFonts w:cs="Times New Roman"/>
          <w:szCs w:val="24"/>
        </w:rPr>
        <w:t>It requires a lot of coordination and controlling process.</w:t>
      </w:r>
    </w:p>
    <w:p w14:paraId="325B1DC3" w14:textId="77777777" w:rsidR="00265578" w:rsidRPr="00006C39" w:rsidRDefault="00265578" w:rsidP="00006C39">
      <w:pPr>
        <w:pStyle w:val="NoSpacing"/>
        <w:numPr>
          <w:ilvl w:val="0"/>
          <w:numId w:val="1"/>
        </w:numPr>
        <w:spacing w:line="360" w:lineRule="auto"/>
        <w:jc w:val="both"/>
        <w:rPr>
          <w:rFonts w:cs="Times New Roman"/>
          <w:szCs w:val="24"/>
        </w:rPr>
      </w:pPr>
      <w:r w:rsidRPr="00006C39">
        <w:rPr>
          <w:rFonts w:cs="Times New Roman"/>
          <w:szCs w:val="24"/>
        </w:rPr>
        <w:t xml:space="preserve">There needs a lot of higher experienced and trained people to </w:t>
      </w:r>
      <w:r w:rsidR="00AA328A" w:rsidRPr="00006C39">
        <w:rPr>
          <w:rFonts w:cs="Times New Roman"/>
          <w:szCs w:val="24"/>
        </w:rPr>
        <w:t>manage this project.</w:t>
      </w:r>
    </w:p>
    <w:p w14:paraId="6C918D11" w14:textId="77777777" w:rsidR="00AA328A" w:rsidRPr="00006C39" w:rsidRDefault="00AA328A" w:rsidP="00006C39">
      <w:pPr>
        <w:pStyle w:val="NoSpacing"/>
        <w:numPr>
          <w:ilvl w:val="0"/>
          <w:numId w:val="1"/>
        </w:numPr>
        <w:spacing w:line="360" w:lineRule="auto"/>
        <w:jc w:val="both"/>
        <w:rPr>
          <w:rFonts w:cs="Times New Roman"/>
          <w:szCs w:val="24"/>
        </w:rPr>
      </w:pPr>
      <w:r w:rsidRPr="00006C39">
        <w:rPr>
          <w:rFonts w:cs="Times New Roman"/>
          <w:szCs w:val="24"/>
        </w:rPr>
        <w:t>The salaries and wages of the workers working here are basically higher.</w:t>
      </w:r>
    </w:p>
    <w:p w14:paraId="26DDAD1A" w14:textId="77777777" w:rsidR="00AA328A" w:rsidRPr="00006C39" w:rsidRDefault="00AA328A" w:rsidP="00006C39">
      <w:pPr>
        <w:pStyle w:val="NoSpacing"/>
        <w:numPr>
          <w:ilvl w:val="0"/>
          <w:numId w:val="1"/>
        </w:numPr>
        <w:spacing w:line="360" w:lineRule="auto"/>
        <w:jc w:val="both"/>
        <w:rPr>
          <w:rFonts w:cs="Times New Roman"/>
          <w:szCs w:val="24"/>
        </w:rPr>
      </w:pPr>
      <w:r w:rsidRPr="00006C39">
        <w:rPr>
          <w:rFonts w:cs="Times New Roman"/>
          <w:szCs w:val="24"/>
        </w:rPr>
        <w:t>Interest rate risk: It is well known that there is an inverse relationship between the rate of interest and money supply. So when interest rate increases in the economy of a country it fails to supply a sufficient financing to its business sectors. On the other hand it is well known that Nuclear project is like a mega project that requires a lot of capital initially and a lot of money to execute its daily activities. So if the money supply is hampered due to the interest rate affect then the daily activities of this project are hampered a lot</w:t>
      </w:r>
      <w:r w:rsidR="00C830A7" w:rsidRPr="00006C39">
        <w:rPr>
          <w:rFonts w:cs="Times New Roman"/>
          <w:szCs w:val="24"/>
        </w:rPr>
        <w:t xml:space="preserve"> (</w:t>
      </w:r>
      <w:r w:rsidR="00C830A7" w:rsidRPr="00006C39">
        <w:rPr>
          <w:rFonts w:cs="Times New Roman"/>
          <w:color w:val="222222"/>
          <w:szCs w:val="24"/>
          <w:shd w:val="clear" w:color="auto" w:fill="FFFFFF"/>
        </w:rPr>
        <w:t>Beutler et al.,  2020)</w:t>
      </w:r>
      <w:r w:rsidRPr="00006C39">
        <w:rPr>
          <w:rFonts w:cs="Times New Roman"/>
          <w:szCs w:val="24"/>
        </w:rPr>
        <w:t>.</w:t>
      </w:r>
    </w:p>
    <w:p w14:paraId="214695E4" w14:textId="77777777" w:rsidR="00AA328A" w:rsidRPr="00006C39" w:rsidRDefault="00AA328A" w:rsidP="00006C39">
      <w:pPr>
        <w:pStyle w:val="NoSpacing"/>
        <w:numPr>
          <w:ilvl w:val="0"/>
          <w:numId w:val="1"/>
        </w:numPr>
        <w:spacing w:line="360" w:lineRule="auto"/>
        <w:jc w:val="both"/>
        <w:rPr>
          <w:rFonts w:cs="Times New Roman"/>
          <w:szCs w:val="24"/>
        </w:rPr>
      </w:pPr>
      <w:r w:rsidRPr="00006C39">
        <w:rPr>
          <w:rFonts w:cs="Times New Roman"/>
          <w:szCs w:val="24"/>
        </w:rPr>
        <w:t>Political risks: Politics is an important factor needs to be considered carefully when it is question of the starting and execution of a project. So if the political situation of a country is abnormal then the daily activities of this project are hampered a lot</w:t>
      </w:r>
      <w:r w:rsidR="00C830A7" w:rsidRPr="00006C39">
        <w:rPr>
          <w:rFonts w:cs="Times New Roman"/>
          <w:szCs w:val="24"/>
        </w:rPr>
        <w:t xml:space="preserve"> (</w:t>
      </w:r>
      <w:r w:rsidR="00C830A7" w:rsidRPr="00006C39">
        <w:rPr>
          <w:rFonts w:cs="Times New Roman"/>
          <w:color w:val="222222"/>
          <w:szCs w:val="24"/>
          <w:shd w:val="clear" w:color="auto" w:fill="FFFFFF"/>
        </w:rPr>
        <w:t>John and Lawton,  2018)</w:t>
      </w:r>
      <w:r w:rsidRPr="00006C39">
        <w:rPr>
          <w:rFonts w:cs="Times New Roman"/>
          <w:szCs w:val="24"/>
        </w:rPr>
        <w:t>.</w:t>
      </w:r>
    </w:p>
    <w:p w14:paraId="2BF0FE55" w14:textId="77777777" w:rsidR="00AA328A" w:rsidRPr="00006C39" w:rsidRDefault="00AA328A" w:rsidP="00006C39">
      <w:pPr>
        <w:pStyle w:val="NoSpacing"/>
        <w:numPr>
          <w:ilvl w:val="0"/>
          <w:numId w:val="1"/>
        </w:numPr>
        <w:spacing w:line="360" w:lineRule="auto"/>
        <w:jc w:val="both"/>
        <w:rPr>
          <w:rFonts w:cs="Times New Roman"/>
          <w:szCs w:val="24"/>
        </w:rPr>
      </w:pPr>
      <w:r w:rsidRPr="00006C39">
        <w:rPr>
          <w:rFonts w:cs="Times New Roman"/>
          <w:szCs w:val="24"/>
        </w:rPr>
        <w:t>Exchange rate risk: This type of project is basically an international business. It has to export and import different products. So if there is any problem or abnormality in the exchange rate then its daily activities are hampered heavily</w:t>
      </w:r>
      <w:r w:rsidR="00C830A7" w:rsidRPr="00006C39">
        <w:rPr>
          <w:rFonts w:cs="Times New Roman"/>
          <w:szCs w:val="24"/>
        </w:rPr>
        <w:t xml:space="preserve"> (</w:t>
      </w:r>
      <w:r w:rsidR="00C830A7" w:rsidRPr="00006C39">
        <w:rPr>
          <w:rFonts w:cs="Times New Roman"/>
          <w:color w:val="222222"/>
          <w:szCs w:val="24"/>
          <w:shd w:val="clear" w:color="auto" w:fill="FFFFFF"/>
        </w:rPr>
        <w:t>Mouna and Anis,  2017)</w:t>
      </w:r>
      <w:r w:rsidRPr="00006C39">
        <w:rPr>
          <w:rFonts w:cs="Times New Roman"/>
          <w:szCs w:val="24"/>
        </w:rPr>
        <w:t>.</w:t>
      </w:r>
    </w:p>
    <w:p w14:paraId="5759C6B0" w14:textId="77777777" w:rsidR="00AA328A" w:rsidRPr="00006C39" w:rsidRDefault="00AA328A" w:rsidP="00006C39">
      <w:pPr>
        <w:pStyle w:val="NoSpacing"/>
        <w:numPr>
          <w:ilvl w:val="0"/>
          <w:numId w:val="1"/>
        </w:numPr>
        <w:spacing w:line="360" w:lineRule="auto"/>
        <w:jc w:val="both"/>
        <w:rPr>
          <w:rFonts w:cs="Times New Roman"/>
          <w:szCs w:val="24"/>
        </w:rPr>
      </w:pPr>
      <w:r w:rsidRPr="00006C39">
        <w:rPr>
          <w:rFonts w:cs="Times New Roman"/>
          <w:szCs w:val="24"/>
        </w:rPr>
        <w:t>Incr</w:t>
      </w:r>
      <w:r w:rsidR="004867FD" w:rsidRPr="00006C39">
        <w:rPr>
          <w:rFonts w:cs="Times New Roman"/>
          <w:szCs w:val="24"/>
        </w:rPr>
        <w:t>ea</w:t>
      </w:r>
      <w:r w:rsidRPr="00006C39">
        <w:rPr>
          <w:rFonts w:cs="Times New Roman"/>
          <w:szCs w:val="24"/>
        </w:rPr>
        <w:t>se in the prices:</w:t>
      </w:r>
      <w:r w:rsidR="004867FD" w:rsidRPr="00006C39">
        <w:rPr>
          <w:rFonts w:cs="Times New Roman"/>
          <w:szCs w:val="24"/>
        </w:rPr>
        <w:t xml:space="preserve"> If there an increase in the prices the prices of the raw materials also increases. As a result it has to face problem in managing its daily necessary raw materials to carry on its daily activities properly</w:t>
      </w:r>
      <w:r w:rsidR="00C830A7" w:rsidRPr="00006C39">
        <w:rPr>
          <w:rFonts w:cs="Times New Roman"/>
          <w:szCs w:val="24"/>
        </w:rPr>
        <w:t xml:space="preserve"> (</w:t>
      </w:r>
      <w:r w:rsidR="00C830A7" w:rsidRPr="00006C39">
        <w:rPr>
          <w:rFonts w:cs="Times New Roman"/>
          <w:color w:val="222222"/>
          <w:szCs w:val="24"/>
          <w:shd w:val="clear" w:color="auto" w:fill="FFFFFF"/>
        </w:rPr>
        <w:t>Andreyeva, Long and Brownell,  2010)</w:t>
      </w:r>
      <w:r w:rsidR="004867FD" w:rsidRPr="00006C39">
        <w:rPr>
          <w:rFonts w:cs="Times New Roman"/>
          <w:szCs w:val="24"/>
        </w:rPr>
        <w:t>.</w:t>
      </w:r>
    </w:p>
    <w:p w14:paraId="2A28368A" w14:textId="77777777" w:rsidR="00204FA0" w:rsidRDefault="00204FA0" w:rsidP="00204FA0">
      <w:pPr>
        <w:pStyle w:val="NoSpacing"/>
        <w:spacing w:line="360" w:lineRule="auto"/>
        <w:jc w:val="both"/>
        <w:rPr>
          <w:szCs w:val="24"/>
        </w:rPr>
      </w:pPr>
    </w:p>
    <w:p w14:paraId="63C1157C" w14:textId="77777777" w:rsidR="00204FA0" w:rsidRDefault="00204FA0" w:rsidP="00204FA0">
      <w:pPr>
        <w:pStyle w:val="NoSpacing"/>
        <w:spacing w:line="360" w:lineRule="auto"/>
        <w:jc w:val="both"/>
        <w:rPr>
          <w:szCs w:val="24"/>
        </w:rPr>
      </w:pPr>
    </w:p>
    <w:p w14:paraId="01622F96" w14:textId="77777777" w:rsidR="00204FA0" w:rsidRPr="00006C39" w:rsidRDefault="00204FA0" w:rsidP="00006C39">
      <w:pPr>
        <w:pStyle w:val="NoSpacing"/>
        <w:spacing w:line="360" w:lineRule="auto"/>
        <w:jc w:val="both"/>
        <w:rPr>
          <w:rFonts w:cs="Times New Roman"/>
          <w:szCs w:val="24"/>
        </w:rPr>
      </w:pPr>
      <w:bookmarkStart w:id="6" w:name="_Toc140717614"/>
      <w:r w:rsidRPr="00006C39">
        <w:rPr>
          <w:rStyle w:val="Heading1Char"/>
        </w:rPr>
        <w:t>Project Evaluation and project sustainability</w:t>
      </w:r>
      <w:bookmarkEnd w:id="6"/>
      <w:r>
        <w:rPr>
          <w:szCs w:val="24"/>
        </w:rPr>
        <w:t xml:space="preserve">: </w:t>
      </w:r>
      <w:r w:rsidRPr="00006C39">
        <w:rPr>
          <w:rFonts w:cs="Times New Roman"/>
          <w:szCs w:val="24"/>
        </w:rPr>
        <w:t>Basically through the project evaluation it can be known well weather the project is going to be successful or a failure one</w:t>
      </w:r>
      <w:r w:rsidR="00C830A7" w:rsidRPr="00006C39">
        <w:rPr>
          <w:rFonts w:cs="Times New Roman"/>
          <w:szCs w:val="24"/>
        </w:rPr>
        <w:t xml:space="preserve"> (</w:t>
      </w:r>
      <w:r w:rsidR="00C830A7" w:rsidRPr="00006C39">
        <w:rPr>
          <w:rFonts w:cs="Times New Roman"/>
          <w:color w:val="222222"/>
          <w:szCs w:val="24"/>
          <w:shd w:val="clear" w:color="auto" w:fill="FFFFFF"/>
        </w:rPr>
        <w:t>Venable, Pries-Heje and Baskerville, 2016)</w:t>
      </w:r>
      <w:r w:rsidRPr="00006C39">
        <w:rPr>
          <w:rFonts w:cs="Times New Roman"/>
          <w:szCs w:val="24"/>
        </w:rPr>
        <w:t>. It is conducted to know well whether the project is going to achieve its goals or not.</w:t>
      </w:r>
      <w:r w:rsidR="00662C8C" w:rsidRPr="00006C39">
        <w:rPr>
          <w:rFonts w:cs="Times New Roman"/>
          <w:szCs w:val="24"/>
        </w:rPr>
        <w:t xml:space="preserve"> In the below the project evaluation process and different crucial factors behind the success of the project have been discussed.</w:t>
      </w:r>
    </w:p>
    <w:p w14:paraId="2EC8326F" w14:textId="77777777" w:rsidR="00C50EE9" w:rsidRDefault="00C50EE9" w:rsidP="00204FA0">
      <w:pPr>
        <w:pStyle w:val="NoSpacing"/>
        <w:spacing w:line="360" w:lineRule="auto"/>
        <w:jc w:val="both"/>
        <w:rPr>
          <w:szCs w:val="24"/>
        </w:rPr>
      </w:pPr>
      <w:r>
        <w:rPr>
          <w:noProof/>
        </w:rPr>
        <w:drawing>
          <wp:inline distT="0" distB="0" distL="0" distR="0" wp14:anchorId="760B1430" wp14:editId="22126D40">
            <wp:extent cx="5791200" cy="42957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791200" cy="4295775"/>
                    </a:xfrm>
                    <a:prstGeom prst="rect">
                      <a:avLst/>
                    </a:prstGeom>
                  </pic:spPr>
                </pic:pic>
              </a:graphicData>
            </a:graphic>
          </wp:inline>
        </w:drawing>
      </w:r>
    </w:p>
    <w:p w14:paraId="514394DB" w14:textId="77777777" w:rsidR="005E1699" w:rsidRDefault="005E1699" w:rsidP="00204FA0">
      <w:pPr>
        <w:pStyle w:val="NoSpacing"/>
        <w:spacing w:line="360" w:lineRule="auto"/>
        <w:jc w:val="both"/>
        <w:rPr>
          <w:szCs w:val="24"/>
        </w:rPr>
      </w:pPr>
    </w:p>
    <w:p w14:paraId="430AD50E" w14:textId="5986D034" w:rsidR="00ED7F6B" w:rsidRDefault="00ED7F6B" w:rsidP="00006C39">
      <w:pPr>
        <w:pStyle w:val="NoSpacing"/>
        <w:spacing w:line="360" w:lineRule="auto"/>
        <w:jc w:val="both"/>
        <w:rPr>
          <w:rFonts w:cs="Times New Roman"/>
          <w:szCs w:val="24"/>
        </w:rPr>
      </w:pPr>
      <w:r>
        <w:rPr>
          <w:rFonts w:cs="Times New Roman"/>
          <w:szCs w:val="24"/>
        </w:rPr>
        <w:t>Figure 7: Evaluation criteria</w:t>
      </w:r>
    </w:p>
    <w:p w14:paraId="23EE4032" w14:textId="77777777" w:rsidR="00ED7F6B" w:rsidRDefault="00ED7F6B" w:rsidP="00006C39">
      <w:pPr>
        <w:pStyle w:val="NoSpacing"/>
        <w:spacing w:line="360" w:lineRule="auto"/>
        <w:jc w:val="both"/>
        <w:rPr>
          <w:rFonts w:cs="Times New Roman"/>
          <w:szCs w:val="24"/>
        </w:rPr>
      </w:pPr>
    </w:p>
    <w:p w14:paraId="28B2744F" w14:textId="77777777" w:rsidR="005E1699" w:rsidRPr="00006C39" w:rsidRDefault="005E1699" w:rsidP="00006C39">
      <w:pPr>
        <w:pStyle w:val="NoSpacing"/>
        <w:spacing w:line="360" w:lineRule="auto"/>
        <w:jc w:val="both"/>
        <w:rPr>
          <w:rFonts w:cs="Times New Roman"/>
          <w:szCs w:val="24"/>
        </w:rPr>
      </w:pPr>
      <w:r w:rsidRPr="00006C39">
        <w:rPr>
          <w:rFonts w:cs="Times New Roman"/>
          <w:szCs w:val="24"/>
        </w:rPr>
        <w:t>Here in this project the key factors for the ultimate success of the project were proper coordination of the activities, proper controlling system, proper motivation systems towards the employees making them interest in the works and a good leading strategy. Although it was initially tough for managing all the required funds for this project but ultimately it was collected from some other informal sources like relatives of the existing parties of the project, from managers and the owners. An important factor is seen here that about 9.05 billion Euros were collected from the owners out of total 26 billion Euros. The main advantage of this type of financing is that it requires lower costs than any other source of financing. Besides others people needn’t to be involves in the internal decisions of the project. As a result the overall activities of the project can be performed more smoothly. Moreover it is well known that there is no any hurry to repay the money collected from the owners and there is no risk of being sued or suffered from any kind of legal action by the owners in case of the company fails to repay the collected money from them</w:t>
      </w:r>
      <w:r w:rsidR="00B46038" w:rsidRPr="00006C39">
        <w:rPr>
          <w:rFonts w:cs="Times New Roman"/>
          <w:szCs w:val="24"/>
        </w:rPr>
        <w:t xml:space="preserve"> (</w:t>
      </w:r>
      <w:r w:rsidR="00B46038" w:rsidRPr="00006C39">
        <w:rPr>
          <w:rFonts w:cs="Times New Roman"/>
          <w:color w:val="222222"/>
          <w:szCs w:val="24"/>
          <w:shd w:val="clear" w:color="auto" w:fill="FFFFFF"/>
        </w:rPr>
        <w:t>Bhuasiri et al., 2012)</w:t>
      </w:r>
      <w:r w:rsidRPr="00006C39">
        <w:rPr>
          <w:rFonts w:cs="Times New Roman"/>
          <w:szCs w:val="24"/>
        </w:rPr>
        <w:t>.</w:t>
      </w:r>
      <w:r w:rsidR="001C7446" w:rsidRPr="00006C39">
        <w:rPr>
          <w:rFonts w:cs="Times New Roman"/>
          <w:szCs w:val="24"/>
        </w:rPr>
        <w:t xml:space="preserve"> The project has a great scope to do the business in case of the normal situation from politics, economy, hiring the experts and finding out and hiring the dynamic leaders to lead the activities of the project.</w:t>
      </w:r>
      <w:r w:rsidR="00BC5605" w:rsidRPr="00006C39">
        <w:rPr>
          <w:rFonts w:cs="Times New Roman"/>
          <w:szCs w:val="24"/>
        </w:rPr>
        <w:t xml:space="preserve"> Besides the company can manage all the required capitals that means it could achieve and manage all the resources it needed for the proper management and accomplishment of this project by itself. The internal benchmark of this project is very interesting like it prefers comparing its later activities to former activities. And the standards of activities of the employees are measured based on their prior performance and their promotion, payments as well as their motivational mood were also dependent on their performance. That’s why employees were sincere in doing their jobs properly, effectively and efficiently</w:t>
      </w:r>
      <w:r w:rsidR="00B46038" w:rsidRPr="00006C39">
        <w:rPr>
          <w:rFonts w:cs="Times New Roman"/>
          <w:szCs w:val="24"/>
        </w:rPr>
        <w:t xml:space="preserve"> (</w:t>
      </w:r>
      <w:r w:rsidR="00B46038" w:rsidRPr="00006C39">
        <w:rPr>
          <w:rFonts w:cs="Times New Roman"/>
          <w:color w:val="222222"/>
          <w:szCs w:val="24"/>
          <w:shd w:val="clear" w:color="auto" w:fill="FFFFFF"/>
        </w:rPr>
        <w:t>Zairi, 2012)</w:t>
      </w:r>
      <w:r w:rsidR="00BC5605" w:rsidRPr="00006C39">
        <w:rPr>
          <w:rFonts w:cs="Times New Roman"/>
          <w:szCs w:val="24"/>
        </w:rPr>
        <w:t xml:space="preserve">. </w:t>
      </w:r>
      <w:r w:rsidR="00662C8C" w:rsidRPr="00006C39">
        <w:rPr>
          <w:rFonts w:cs="Times New Roman"/>
          <w:szCs w:val="24"/>
        </w:rPr>
        <w:t>Moreover the controlling system is very much good that is apparent from this above discussion that means that its leading system is also good and dynamic which is a very crucial factor for the success of the project. The external benchmark of this project is to follow the working standards and quality of the activities of other projects that very much competitive to them like Indian Nuclear project, China Nuclear project, USA Nuclear project, Russian Nuclear project etc.</w:t>
      </w:r>
      <w:r w:rsidR="00B46038" w:rsidRPr="00006C39">
        <w:rPr>
          <w:rFonts w:cs="Times New Roman"/>
          <w:szCs w:val="24"/>
        </w:rPr>
        <w:t xml:space="preserve"> (</w:t>
      </w:r>
      <w:r w:rsidR="00B46038" w:rsidRPr="00006C39">
        <w:rPr>
          <w:rFonts w:cs="Times New Roman"/>
          <w:color w:val="222222"/>
          <w:szCs w:val="24"/>
          <w:shd w:val="clear" w:color="auto" w:fill="FFFFFF"/>
        </w:rPr>
        <w:t>Tsabaris et al., 2021).</w:t>
      </w:r>
      <w:r w:rsidR="00B46038" w:rsidRPr="00006C39">
        <w:rPr>
          <w:rFonts w:cs="Times New Roman"/>
          <w:szCs w:val="24"/>
        </w:rPr>
        <w:t xml:space="preserve"> </w:t>
      </w:r>
      <w:r w:rsidR="00662C8C" w:rsidRPr="00006C39">
        <w:rPr>
          <w:rFonts w:cs="Times New Roman"/>
          <w:szCs w:val="24"/>
        </w:rPr>
        <w:t xml:space="preserve">And try to make their working standards and quality greater than these competitors and gain competitive advantages in the market. </w:t>
      </w:r>
      <w:r w:rsidR="00693592" w:rsidRPr="00006C39">
        <w:rPr>
          <w:rFonts w:cs="Times New Roman"/>
          <w:szCs w:val="24"/>
        </w:rPr>
        <w:t xml:space="preserve">The main problem in this project is that it was not completed in time. There are several problems and managing capital from the cheapest sources is one of them. It is well known that Hinkley point C of UK is a mea projects that required initially bout 25-26 billion Euros. But managing this kind of huge amount of financing from the cheapest sources and </w:t>
      </w:r>
      <w:r w:rsidR="00A61EEC" w:rsidRPr="00006C39">
        <w:rPr>
          <w:rFonts w:cs="Times New Roman"/>
          <w:szCs w:val="24"/>
        </w:rPr>
        <w:t xml:space="preserve">within the given period of time that was about 8 months were very tough. As a result it is seen that some portions of the total requirement capital were collected from the informal sources like managers, relatives of the existing parties etc. And the second one is the proper time management problem, lacking of proper efficiency and effectiveness from the beginning etc. </w:t>
      </w:r>
    </w:p>
    <w:p w14:paraId="6124B54B" w14:textId="77777777" w:rsidR="0015501B" w:rsidRDefault="0015501B" w:rsidP="00006C39">
      <w:pPr>
        <w:pStyle w:val="Heading1"/>
        <w:spacing w:line="360" w:lineRule="auto"/>
      </w:pPr>
      <w:bookmarkStart w:id="7" w:name="_Toc140717615"/>
      <w:r>
        <w:t>Conclusion</w:t>
      </w:r>
      <w:bookmarkEnd w:id="7"/>
    </w:p>
    <w:p w14:paraId="584BD9BB" w14:textId="77777777" w:rsidR="0015501B" w:rsidRPr="00006C39" w:rsidRDefault="0015501B" w:rsidP="00006C39">
      <w:pPr>
        <w:pStyle w:val="NoSpacing"/>
        <w:spacing w:line="360" w:lineRule="auto"/>
        <w:jc w:val="both"/>
        <w:rPr>
          <w:rFonts w:cs="Times New Roman"/>
          <w:szCs w:val="24"/>
        </w:rPr>
      </w:pPr>
      <w:r w:rsidRPr="00006C39">
        <w:rPr>
          <w:rFonts w:cs="Times New Roman"/>
          <w:szCs w:val="24"/>
        </w:rPr>
        <w:t>In this assignment various topics have been covered like first of all a brief description about the selected project named Hinkley Point C of UK, the goal of the project, the budget of the project and here the budget of this project has been shown in details by using a graph, the time frame within which the project will have to be completed and there</w:t>
      </w:r>
      <w:r w:rsidR="00E8397C" w:rsidRPr="00006C39">
        <w:rPr>
          <w:rFonts w:cs="Times New Roman"/>
          <w:szCs w:val="24"/>
        </w:rPr>
        <w:t xml:space="preserve"> was</w:t>
      </w:r>
      <w:r w:rsidRPr="00006C39">
        <w:rPr>
          <w:rFonts w:cs="Times New Roman"/>
          <w:szCs w:val="24"/>
        </w:rPr>
        <w:t xml:space="preserve"> also</w:t>
      </w:r>
      <w:r w:rsidR="00E8397C" w:rsidRPr="00006C39">
        <w:rPr>
          <w:rFonts w:cs="Times New Roman"/>
          <w:szCs w:val="24"/>
        </w:rPr>
        <w:t xml:space="preserve"> a graph for showing this as graphically, the quality stakeholders of this project and the contribution of the different entities involving in this project, various risk factors affecting this project, how to do the project evaluation and what are its internal benchmark, external benchmark, specific success criteria, scope, opportunities and finally what were the main dominating factors in the success of this project and what are the most dominating factors in the failures and delays of the completion of the project in time. In this assignment it is seen that there are some main important factors for the success of a project like proper planning, proper time management, proper controlling system and regular supervision of the activities, dynamic leadership, proper motivation system towards the employees, proper budget preparation</w:t>
      </w:r>
      <w:r w:rsidR="006007EA" w:rsidRPr="00006C39">
        <w:rPr>
          <w:rFonts w:cs="Times New Roman"/>
          <w:szCs w:val="24"/>
        </w:rPr>
        <w:t>, identification of risks and  finding out the proper ways to handle the risks, efficiency in doing the works as well as effectiveness</w:t>
      </w:r>
      <w:r w:rsidR="00B46038" w:rsidRPr="00006C39">
        <w:rPr>
          <w:rFonts w:cs="Times New Roman"/>
          <w:szCs w:val="24"/>
        </w:rPr>
        <w:t xml:space="preserve">  (</w:t>
      </w:r>
      <w:r w:rsidR="00B46038" w:rsidRPr="00006C39">
        <w:rPr>
          <w:rFonts w:cs="Times New Roman"/>
          <w:color w:val="222222"/>
          <w:szCs w:val="24"/>
          <w:shd w:val="clear" w:color="auto" w:fill="FFFFFF"/>
        </w:rPr>
        <w:t>Breslavsky et al., 2016)</w:t>
      </w:r>
      <w:r w:rsidR="006007EA" w:rsidRPr="00006C39">
        <w:rPr>
          <w:rFonts w:cs="Times New Roman"/>
          <w:szCs w:val="24"/>
        </w:rPr>
        <w:t>, selecting proper financing sources and managing financing from those sources within the time period with the lowest cost as per as possible, selecting the experts and employing them, proper staffing and providing the employees with the proper training facilities etc.</w:t>
      </w:r>
      <w:r w:rsidR="00B46038" w:rsidRPr="00006C39">
        <w:rPr>
          <w:rFonts w:cs="Times New Roman"/>
          <w:szCs w:val="24"/>
        </w:rPr>
        <w:t xml:space="preserve"> (</w:t>
      </w:r>
      <w:r w:rsidR="00B46038" w:rsidRPr="00006C39">
        <w:rPr>
          <w:rFonts w:cs="Times New Roman"/>
          <w:color w:val="222222"/>
          <w:szCs w:val="24"/>
          <w:shd w:val="clear" w:color="auto" w:fill="FFFFFF"/>
        </w:rPr>
        <w:t>Zinkle and Was, 2013).</w:t>
      </w:r>
      <w:r w:rsidR="006007EA" w:rsidRPr="00006C39">
        <w:rPr>
          <w:rFonts w:cs="Times New Roman"/>
          <w:szCs w:val="24"/>
        </w:rPr>
        <w:t xml:space="preserve"> If any firm wants to be successful then it should follow these rules mentioned here. Otherwise firm will have to bear losses or ach</w:t>
      </w:r>
      <w:r w:rsidR="00B46038" w:rsidRPr="00006C39">
        <w:rPr>
          <w:rFonts w:cs="Times New Roman"/>
          <w:szCs w:val="24"/>
        </w:rPr>
        <w:t xml:space="preserve">ieving the success would be tougher </w:t>
      </w:r>
      <w:r w:rsidR="006007EA" w:rsidRPr="00006C39">
        <w:rPr>
          <w:rFonts w:cs="Times New Roman"/>
          <w:szCs w:val="24"/>
        </w:rPr>
        <w:t>and time consuming.</w:t>
      </w:r>
    </w:p>
    <w:p w14:paraId="70ECD2D1" w14:textId="77777777" w:rsidR="00885C91" w:rsidRPr="00006C39" w:rsidRDefault="00885C91" w:rsidP="00006C39">
      <w:pPr>
        <w:pStyle w:val="NoSpacing"/>
        <w:spacing w:line="360" w:lineRule="auto"/>
        <w:jc w:val="both"/>
        <w:rPr>
          <w:rFonts w:cs="Times New Roman"/>
          <w:szCs w:val="24"/>
        </w:rPr>
      </w:pPr>
    </w:p>
    <w:p w14:paraId="48608DBE" w14:textId="77777777" w:rsidR="00885C91" w:rsidRPr="00006C39" w:rsidRDefault="00885C91" w:rsidP="00204FA0">
      <w:pPr>
        <w:pStyle w:val="NoSpacing"/>
        <w:spacing w:line="360" w:lineRule="auto"/>
        <w:jc w:val="both"/>
        <w:rPr>
          <w:rFonts w:cs="Times New Roman"/>
          <w:szCs w:val="24"/>
        </w:rPr>
      </w:pPr>
    </w:p>
    <w:p w14:paraId="3B2A8891" w14:textId="77777777" w:rsidR="00885C91" w:rsidRPr="00006C39" w:rsidRDefault="00885C91" w:rsidP="00204FA0">
      <w:pPr>
        <w:pStyle w:val="NoSpacing"/>
        <w:spacing w:line="360" w:lineRule="auto"/>
        <w:jc w:val="both"/>
        <w:rPr>
          <w:rFonts w:cs="Times New Roman"/>
          <w:szCs w:val="24"/>
        </w:rPr>
      </w:pPr>
    </w:p>
    <w:p w14:paraId="69C5F4A5" w14:textId="77777777" w:rsidR="00885C91" w:rsidRPr="00006C39" w:rsidRDefault="00885C91" w:rsidP="00204FA0">
      <w:pPr>
        <w:pStyle w:val="NoSpacing"/>
        <w:spacing w:line="360" w:lineRule="auto"/>
        <w:jc w:val="both"/>
        <w:rPr>
          <w:rFonts w:cs="Times New Roman"/>
          <w:szCs w:val="24"/>
        </w:rPr>
      </w:pPr>
    </w:p>
    <w:p w14:paraId="6A475334" w14:textId="77777777" w:rsidR="00F32B99" w:rsidRPr="00006C39" w:rsidRDefault="00F32B99" w:rsidP="00204FA0">
      <w:pPr>
        <w:pStyle w:val="NoSpacing"/>
        <w:spacing w:line="360" w:lineRule="auto"/>
        <w:jc w:val="both"/>
        <w:rPr>
          <w:rFonts w:cs="Times New Roman"/>
          <w:szCs w:val="24"/>
        </w:rPr>
      </w:pPr>
    </w:p>
    <w:p w14:paraId="4D4FD5FF" w14:textId="77777777" w:rsidR="00885C91" w:rsidRDefault="00885C91" w:rsidP="00006C39">
      <w:pPr>
        <w:pStyle w:val="Heading1"/>
        <w:spacing w:line="360" w:lineRule="auto"/>
      </w:pPr>
      <w:bookmarkStart w:id="8" w:name="_Toc140717616"/>
      <w:r>
        <w:t>References</w:t>
      </w:r>
      <w:bookmarkEnd w:id="8"/>
    </w:p>
    <w:p w14:paraId="0AD164E4" w14:textId="77777777" w:rsidR="00F32B99" w:rsidRPr="00F32B99" w:rsidRDefault="00F32B99" w:rsidP="00006C39">
      <w:pPr>
        <w:pStyle w:val="NoSpacing"/>
        <w:spacing w:line="360" w:lineRule="auto"/>
        <w:jc w:val="both"/>
        <w:rPr>
          <w:rFonts w:cs="Times New Roman"/>
          <w:color w:val="222222"/>
          <w:szCs w:val="24"/>
          <w:shd w:val="clear" w:color="auto" w:fill="FFFFFF"/>
        </w:rPr>
      </w:pPr>
      <w:r w:rsidRPr="00F32B99">
        <w:rPr>
          <w:rFonts w:cs="Times New Roman"/>
          <w:color w:val="222222"/>
          <w:szCs w:val="24"/>
          <w:shd w:val="clear" w:color="auto" w:fill="FFFFFF"/>
        </w:rPr>
        <w:t>Andreyeva, T., Long, M.W. and Brownell, K.D., 2010. The impact of food prices on consumption: a systematic review of research on the price elasticity of demand for food. </w:t>
      </w:r>
      <w:r w:rsidRPr="00F32B99">
        <w:rPr>
          <w:rFonts w:cs="Times New Roman"/>
          <w:i/>
          <w:iCs/>
          <w:color w:val="222222"/>
          <w:szCs w:val="24"/>
          <w:shd w:val="clear" w:color="auto" w:fill="FFFFFF"/>
        </w:rPr>
        <w:t>American journal of public health</w:t>
      </w:r>
      <w:r w:rsidRPr="00F32B99">
        <w:rPr>
          <w:rFonts w:cs="Times New Roman"/>
          <w:color w:val="222222"/>
          <w:szCs w:val="24"/>
          <w:shd w:val="clear" w:color="auto" w:fill="FFFFFF"/>
        </w:rPr>
        <w:t>, </w:t>
      </w:r>
      <w:r w:rsidRPr="00F32B99">
        <w:rPr>
          <w:rFonts w:cs="Times New Roman"/>
          <w:i/>
          <w:iCs/>
          <w:color w:val="222222"/>
          <w:szCs w:val="24"/>
          <w:shd w:val="clear" w:color="auto" w:fill="FFFFFF"/>
        </w:rPr>
        <w:t>100</w:t>
      </w:r>
      <w:r w:rsidRPr="00F32B99">
        <w:rPr>
          <w:rFonts w:cs="Times New Roman"/>
          <w:color w:val="222222"/>
          <w:szCs w:val="24"/>
          <w:shd w:val="clear" w:color="auto" w:fill="FFFFFF"/>
        </w:rPr>
        <w:t>(2), pp.216-222.</w:t>
      </w:r>
    </w:p>
    <w:p w14:paraId="1E183CB9" w14:textId="77777777" w:rsidR="00F32B99" w:rsidRPr="00F32B99" w:rsidRDefault="00F32B99" w:rsidP="00006C39">
      <w:pPr>
        <w:pStyle w:val="NoSpacing"/>
        <w:spacing w:line="360" w:lineRule="auto"/>
        <w:jc w:val="both"/>
        <w:rPr>
          <w:rFonts w:cs="Times New Roman"/>
          <w:color w:val="222222"/>
          <w:szCs w:val="24"/>
          <w:shd w:val="clear" w:color="auto" w:fill="FFFFFF"/>
        </w:rPr>
      </w:pPr>
      <w:r w:rsidRPr="00F32B99">
        <w:rPr>
          <w:rFonts w:cs="Times New Roman"/>
          <w:color w:val="222222"/>
          <w:szCs w:val="24"/>
          <w:shd w:val="clear" w:color="auto" w:fill="FFFFFF"/>
        </w:rPr>
        <w:t>Beutler, T., Bichsel, R., Bruhin, A. and Danton, J., 2020. The impact of interest rate risk on bank lending. </w:t>
      </w:r>
      <w:r w:rsidRPr="00F32B99">
        <w:rPr>
          <w:rFonts w:cs="Times New Roman"/>
          <w:i/>
          <w:iCs/>
          <w:color w:val="222222"/>
          <w:szCs w:val="24"/>
          <w:shd w:val="clear" w:color="auto" w:fill="FFFFFF"/>
        </w:rPr>
        <w:t>Journal of Banking &amp; Finance</w:t>
      </w:r>
      <w:r w:rsidRPr="00F32B99">
        <w:rPr>
          <w:rFonts w:cs="Times New Roman"/>
          <w:color w:val="222222"/>
          <w:szCs w:val="24"/>
          <w:shd w:val="clear" w:color="auto" w:fill="FFFFFF"/>
        </w:rPr>
        <w:t>, </w:t>
      </w:r>
      <w:r w:rsidRPr="00F32B99">
        <w:rPr>
          <w:rFonts w:cs="Times New Roman"/>
          <w:i/>
          <w:iCs/>
          <w:color w:val="222222"/>
          <w:szCs w:val="24"/>
          <w:shd w:val="clear" w:color="auto" w:fill="FFFFFF"/>
        </w:rPr>
        <w:t>115</w:t>
      </w:r>
      <w:r w:rsidRPr="00F32B99">
        <w:rPr>
          <w:rFonts w:cs="Times New Roman"/>
          <w:color w:val="222222"/>
          <w:szCs w:val="24"/>
          <w:shd w:val="clear" w:color="auto" w:fill="FFFFFF"/>
        </w:rPr>
        <w:t>, p.105797.</w:t>
      </w:r>
    </w:p>
    <w:p w14:paraId="22DE3A09" w14:textId="77777777" w:rsidR="00F32B99" w:rsidRPr="00F32B99" w:rsidRDefault="00F32B99" w:rsidP="00006C39">
      <w:pPr>
        <w:pStyle w:val="NoSpacing"/>
        <w:spacing w:line="360" w:lineRule="auto"/>
        <w:jc w:val="both"/>
        <w:rPr>
          <w:rFonts w:cs="Times New Roman"/>
          <w:color w:val="222222"/>
          <w:szCs w:val="24"/>
          <w:shd w:val="clear" w:color="auto" w:fill="FFFFFF"/>
        </w:rPr>
      </w:pPr>
      <w:r w:rsidRPr="00F32B99">
        <w:rPr>
          <w:rFonts w:cs="Times New Roman"/>
          <w:color w:val="222222"/>
          <w:szCs w:val="24"/>
          <w:shd w:val="clear" w:color="auto" w:fill="FFFFFF"/>
        </w:rPr>
        <w:t>Bhuasiri, W., Xaymoungkhoun, O., Zo, H., Rho, J.J. and Ciganek, A.P., 2012. Critical success factors for e-learning in developing countries: A comparative analysis between ICT experts and faculty. </w:t>
      </w:r>
      <w:r w:rsidRPr="00F32B99">
        <w:rPr>
          <w:rFonts w:cs="Times New Roman"/>
          <w:i/>
          <w:iCs/>
          <w:color w:val="222222"/>
          <w:szCs w:val="24"/>
          <w:shd w:val="clear" w:color="auto" w:fill="FFFFFF"/>
        </w:rPr>
        <w:t>Computers &amp; Education</w:t>
      </w:r>
      <w:r w:rsidRPr="00F32B99">
        <w:rPr>
          <w:rFonts w:cs="Times New Roman"/>
          <w:color w:val="222222"/>
          <w:szCs w:val="24"/>
          <w:shd w:val="clear" w:color="auto" w:fill="FFFFFF"/>
        </w:rPr>
        <w:t>, </w:t>
      </w:r>
      <w:r w:rsidRPr="00F32B99">
        <w:rPr>
          <w:rFonts w:cs="Times New Roman"/>
          <w:i/>
          <w:iCs/>
          <w:color w:val="222222"/>
          <w:szCs w:val="24"/>
          <w:shd w:val="clear" w:color="auto" w:fill="FFFFFF"/>
        </w:rPr>
        <w:t>58</w:t>
      </w:r>
      <w:r w:rsidRPr="00F32B99">
        <w:rPr>
          <w:rFonts w:cs="Times New Roman"/>
          <w:color w:val="222222"/>
          <w:szCs w:val="24"/>
          <w:shd w:val="clear" w:color="auto" w:fill="FFFFFF"/>
        </w:rPr>
        <w:t>(2), pp.843-855.</w:t>
      </w:r>
    </w:p>
    <w:p w14:paraId="426520EB" w14:textId="77777777" w:rsidR="00F32B99" w:rsidRPr="00F32B99" w:rsidRDefault="00F32B99" w:rsidP="00006C39">
      <w:pPr>
        <w:pStyle w:val="NoSpacing"/>
        <w:spacing w:line="360" w:lineRule="auto"/>
        <w:jc w:val="both"/>
        <w:rPr>
          <w:rFonts w:cs="Times New Roman"/>
          <w:szCs w:val="24"/>
        </w:rPr>
      </w:pPr>
      <w:r w:rsidRPr="00F32B99">
        <w:rPr>
          <w:rFonts w:cs="Times New Roman"/>
          <w:color w:val="222222"/>
          <w:szCs w:val="24"/>
          <w:shd w:val="clear" w:color="auto" w:fill="FFFFFF"/>
        </w:rPr>
        <w:t>Breslavsky, I.D., Amabili, M., Legrand, M. and Alijani, F., 2016. Axisymmetric deformations of circular rings made of linear and Neo-Hookean materials under internal and external pressure: A benchmark for finite element codes. </w:t>
      </w:r>
      <w:r w:rsidRPr="00F32B99">
        <w:rPr>
          <w:rFonts w:cs="Times New Roman"/>
          <w:i/>
          <w:iCs/>
          <w:color w:val="222222"/>
          <w:szCs w:val="24"/>
          <w:shd w:val="clear" w:color="auto" w:fill="FFFFFF"/>
        </w:rPr>
        <w:t>International Journal of Non-Linear Mechanics</w:t>
      </w:r>
      <w:r w:rsidRPr="00F32B99">
        <w:rPr>
          <w:rFonts w:cs="Times New Roman"/>
          <w:color w:val="222222"/>
          <w:szCs w:val="24"/>
          <w:shd w:val="clear" w:color="auto" w:fill="FFFFFF"/>
        </w:rPr>
        <w:t>, </w:t>
      </w:r>
      <w:r w:rsidRPr="00F32B99">
        <w:rPr>
          <w:rFonts w:cs="Times New Roman"/>
          <w:i/>
          <w:iCs/>
          <w:color w:val="222222"/>
          <w:szCs w:val="24"/>
          <w:shd w:val="clear" w:color="auto" w:fill="FFFFFF"/>
        </w:rPr>
        <w:t>84</w:t>
      </w:r>
      <w:r w:rsidRPr="00F32B99">
        <w:rPr>
          <w:rFonts w:cs="Times New Roman"/>
          <w:color w:val="222222"/>
          <w:szCs w:val="24"/>
          <w:shd w:val="clear" w:color="auto" w:fill="FFFFFF"/>
        </w:rPr>
        <w:t>, pp.39-45.</w:t>
      </w:r>
    </w:p>
    <w:p w14:paraId="3CACB34F" w14:textId="77777777" w:rsidR="00F32B99" w:rsidRPr="00F32B99" w:rsidRDefault="00F32B99" w:rsidP="00006C39">
      <w:pPr>
        <w:pStyle w:val="NoSpacing"/>
        <w:spacing w:line="360" w:lineRule="auto"/>
        <w:jc w:val="both"/>
        <w:rPr>
          <w:rFonts w:cs="Times New Roman"/>
          <w:color w:val="222222"/>
          <w:szCs w:val="24"/>
          <w:shd w:val="clear" w:color="auto" w:fill="FFFFFF"/>
        </w:rPr>
      </w:pPr>
      <w:r w:rsidRPr="00F32B99">
        <w:rPr>
          <w:rFonts w:cs="Times New Roman"/>
          <w:color w:val="222222"/>
          <w:szCs w:val="24"/>
          <w:shd w:val="clear" w:color="auto" w:fill="FFFFFF"/>
        </w:rPr>
        <w:t>Fischhoff, B., Hope, C. and Watson, S.R., 2013. Defining risk. In </w:t>
      </w:r>
      <w:r w:rsidRPr="00F32B99">
        <w:rPr>
          <w:rFonts w:cs="Times New Roman"/>
          <w:i/>
          <w:iCs/>
          <w:color w:val="222222"/>
          <w:szCs w:val="24"/>
          <w:shd w:val="clear" w:color="auto" w:fill="FFFFFF"/>
        </w:rPr>
        <w:t>Readings in risk</w:t>
      </w:r>
      <w:r w:rsidRPr="00F32B99">
        <w:rPr>
          <w:rFonts w:cs="Times New Roman"/>
          <w:color w:val="222222"/>
          <w:szCs w:val="24"/>
          <w:shd w:val="clear" w:color="auto" w:fill="FFFFFF"/>
        </w:rPr>
        <w:t> (pp. 30-42). RFF Press.</w:t>
      </w:r>
    </w:p>
    <w:p w14:paraId="4867B2AB" w14:textId="77777777" w:rsidR="00F32B99" w:rsidRPr="00F32B99" w:rsidRDefault="00F32B99" w:rsidP="00006C39">
      <w:pPr>
        <w:pStyle w:val="NoSpacing"/>
        <w:spacing w:line="360" w:lineRule="auto"/>
        <w:jc w:val="both"/>
        <w:rPr>
          <w:rFonts w:cs="Times New Roman"/>
          <w:color w:val="222222"/>
          <w:szCs w:val="24"/>
          <w:shd w:val="clear" w:color="auto" w:fill="FFFFFF"/>
        </w:rPr>
      </w:pPr>
      <w:r w:rsidRPr="00F32B99">
        <w:rPr>
          <w:rFonts w:cs="Times New Roman"/>
          <w:color w:val="222222"/>
          <w:szCs w:val="24"/>
          <w:shd w:val="clear" w:color="auto" w:fill="FFFFFF"/>
        </w:rPr>
        <w:t>Giezen, M., 2012. Keeping it simple? A case study into the advantages and disadvantages of reducing complexity in mega project planning. </w:t>
      </w:r>
      <w:r w:rsidRPr="00F32B99">
        <w:rPr>
          <w:rFonts w:cs="Times New Roman"/>
          <w:i/>
          <w:iCs/>
          <w:color w:val="222222"/>
          <w:szCs w:val="24"/>
          <w:shd w:val="clear" w:color="auto" w:fill="FFFFFF"/>
        </w:rPr>
        <w:t>International Journal of Project Management</w:t>
      </w:r>
      <w:r w:rsidRPr="00F32B99">
        <w:rPr>
          <w:rFonts w:cs="Times New Roman"/>
          <w:color w:val="222222"/>
          <w:szCs w:val="24"/>
          <w:shd w:val="clear" w:color="auto" w:fill="FFFFFF"/>
        </w:rPr>
        <w:t>, </w:t>
      </w:r>
      <w:r w:rsidRPr="00F32B99">
        <w:rPr>
          <w:rFonts w:cs="Times New Roman"/>
          <w:i/>
          <w:iCs/>
          <w:color w:val="222222"/>
          <w:szCs w:val="24"/>
          <w:shd w:val="clear" w:color="auto" w:fill="FFFFFF"/>
        </w:rPr>
        <w:t>30</w:t>
      </w:r>
      <w:r w:rsidRPr="00F32B99">
        <w:rPr>
          <w:rFonts w:cs="Times New Roman"/>
          <w:color w:val="222222"/>
          <w:szCs w:val="24"/>
          <w:shd w:val="clear" w:color="auto" w:fill="FFFFFF"/>
        </w:rPr>
        <w:t>(7), pp.781-790.</w:t>
      </w:r>
    </w:p>
    <w:p w14:paraId="4D3E2336" w14:textId="77777777" w:rsidR="00F32B99" w:rsidRPr="00F32B99" w:rsidRDefault="00F32B99" w:rsidP="00006C39">
      <w:pPr>
        <w:pStyle w:val="NoSpacing"/>
        <w:spacing w:line="360" w:lineRule="auto"/>
        <w:jc w:val="both"/>
        <w:rPr>
          <w:rFonts w:cs="Times New Roman"/>
          <w:color w:val="222222"/>
          <w:szCs w:val="24"/>
          <w:shd w:val="clear" w:color="auto" w:fill="FFFFFF"/>
        </w:rPr>
      </w:pPr>
      <w:r w:rsidRPr="00F32B99">
        <w:rPr>
          <w:rFonts w:cs="Times New Roman"/>
          <w:color w:val="222222"/>
          <w:szCs w:val="24"/>
          <w:shd w:val="clear" w:color="auto" w:fill="FFFFFF"/>
        </w:rPr>
        <w:t>John, A. and Lawton, T.C., 2018. International political risk management: Perspectives, approaches and emerging agendas. </w:t>
      </w:r>
      <w:r w:rsidRPr="00F32B99">
        <w:rPr>
          <w:rFonts w:cs="Times New Roman"/>
          <w:i/>
          <w:iCs/>
          <w:color w:val="222222"/>
          <w:szCs w:val="24"/>
          <w:shd w:val="clear" w:color="auto" w:fill="FFFFFF"/>
        </w:rPr>
        <w:t>International Journal of Management Reviews</w:t>
      </w:r>
      <w:r w:rsidRPr="00F32B99">
        <w:rPr>
          <w:rFonts w:cs="Times New Roman"/>
          <w:color w:val="222222"/>
          <w:szCs w:val="24"/>
          <w:shd w:val="clear" w:color="auto" w:fill="FFFFFF"/>
        </w:rPr>
        <w:t>, </w:t>
      </w:r>
      <w:r w:rsidRPr="00F32B99">
        <w:rPr>
          <w:rFonts w:cs="Times New Roman"/>
          <w:i/>
          <w:iCs/>
          <w:color w:val="222222"/>
          <w:szCs w:val="24"/>
          <w:shd w:val="clear" w:color="auto" w:fill="FFFFFF"/>
        </w:rPr>
        <w:t>20</w:t>
      </w:r>
      <w:r w:rsidRPr="00F32B99">
        <w:rPr>
          <w:rFonts w:cs="Times New Roman"/>
          <w:color w:val="222222"/>
          <w:szCs w:val="24"/>
          <w:shd w:val="clear" w:color="auto" w:fill="FFFFFF"/>
        </w:rPr>
        <w:t>(4), pp.847-879.</w:t>
      </w:r>
    </w:p>
    <w:p w14:paraId="63D9A755" w14:textId="77777777" w:rsidR="00F32B99" w:rsidRPr="00F32B99" w:rsidRDefault="00F32B99" w:rsidP="00006C39">
      <w:pPr>
        <w:pStyle w:val="NoSpacing"/>
        <w:spacing w:line="360" w:lineRule="auto"/>
        <w:jc w:val="both"/>
        <w:rPr>
          <w:rFonts w:cs="Times New Roman"/>
          <w:color w:val="222222"/>
          <w:szCs w:val="24"/>
          <w:shd w:val="clear" w:color="auto" w:fill="FFFFFF"/>
        </w:rPr>
      </w:pPr>
      <w:r w:rsidRPr="00F32B99">
        <w:rPr>
          <w:rFonts w:cs="Times New Roman"/>
          <w:color w:val="222222"/>
          <w:szCs w:val="24"/>
          <w:shd w:val="clear" w:color="auto" w:fill="FFFFFF"/>
        </w:rPr>
        <w:t>Kauffman, H., 2015. A review of predictive factors of student success in and satisfaction with online learning. </w:t>
      </w:r>
      <w:r w:rsidRPr="00F32B99">
        <w:rPr>
          <w:rFonts w:cs="Times New Roman"/>
          <w:i/>
          <w:iCs/>
          <w:color w:val="222222"/>
          <w:szCs w:val="24"/>
          <w:shd w:val="clear" w:color="auto" w:fill="FFFFFF"/>
        </w:rPr>
        <w:t>Research in Learning Technology</w:t>
      </w:r>
      <w:r w:rsidRPr="00F32B99">
        <w:rPr>
          <w:rFonts w:cs="Times New Roman"/>
          <w:color w:val="222222"/>
          <w:szCs w:val="24"/>
          <w:shd w:val="clear" w:color="auto" w:fill="FFFFFF"/>
        </w:rPr>
        <w:t>, </w:t>
      </w:r>
      <w:r w:rsidRPr="00F32B99">
        <w:rPr>
          <w:rFonts w:cs="Times New Roman"/>
          <w:i/>
          <w:iCs/>
          <w:color w:val="222222"/>
          <w:szCs w:val="24"/>
          <w:shd w:val="clear" w:color="auto" w:fill="FFFFFF"/>
        </w:rPr>
        <w:t>23</w:t>
      </w:r>
      <w:r w:rsidRPr="00F32B99">
        <w:rPr>
          <w:rFonts w:cs="Times New Roman"/>
          <w:color w:val="222222"/>
          <w:szCs w:val="24"/>
          <w:shd w:val="clear" w:color="auto" w:fill="FFFFFF"/>
        </w:rPr>
        <w:t>.</w:t>
      </w:r>
    </w:p>
    <w:p w14:paraId="2FF5441E" w14:textId="77777777" w:rsidR="00F32B99" w:rsidRPr="00F32B99" w:rsidRDefault="00F32B99" w:rsidP="00006C39">
      <w:pPr>
        <w:pStyle w:val="NoSpacing"/>
        <w:spacing w:line="360" w:lineRule="auto"/>
        <w:jc w:val="both"/>
        <w:rPr>
          <w:rFonts w:cs="Times New Roman"/>
          <w:color w:val="222222"/>
          <w:szCs w:val="24"/>
          <w:shd w:val="clear" w:color="auto" w:fill="FFFFFF"/>
        </w:rPr>
      </w:pPr>
      <w:r w:rsidRPr="00F32B99">
        <w:rPr>
          <w:rFonts w:cs="Times New Roman"/>
          <w:color w:val="222222"/>
          <w:szCs w:val="24"/>
          <w:shd w:val="clear" w:color="auto" w:fill="FFFFFF"/>
        </w:rPr>
        <w:t>Khalil, R., Mansour, A.E., Fadda, W.A., Almisnid, K., Aldamegh, M., Al-Nafeesah, A., Alkhalifah, A. and Al-Wutayd, O., 2020. The sudden transition to synchronized online learning during the COVID-19 pandemic in Saudi Arabia: a qualitative study exploring medical students’ perspectives. </w:t>
      </w:r>
      <w:r w:rsidRPr="00F32B99">
        <w:rPr>
          <w:rFonts w:cs="Times New Roman"/>
          <w:i/>
          <w:iCs/>
          <w:color w:val="222222"/>
          <w:szCs w:val="24"/>
          <w:shd w:val="clear" w:color="auto" w:fill="FFFFFF"/>
        </w:rPr>
        <w:t>BMC medical education</w:t>
      </w:r>
      <w:r w:rsidRPr="00F32B99">
        <w:rPr>
          <w:rFonts w:cs="Times New Roman"/>
          <w:color w:val="222222"/>
          <w:szCs w:val="24"/>
          <w:shd w:val="clear" w:color="auto" w:fill="FFFFFF"/>
        </w:rPr>
        <w:t>, </w:t>
      </w:r>
      <w:r w:rsidRPr="00F32B99">
        <w:rPr>
          <w:rFonts w:cs="Times New Roman"/>
          <w:i/>
          <w:iCs/>
          <w:color w:val="222222"/>
          <w:szCs w:val="24"/>
          <w:shd w:val="clear" w:color="auto" w:fill="FFFFFF"/>
        </w:rPr>
        <w:t>20</w:t>
      </w:r>
      <w:r w:rsidRPr="00F32B99">
        <w:rPr>
          <w:rFonts w:cs="Times New Roman"/>
          <w:color w:val="222222"/>
          <w:szCs w:val="24"/>
          <w:shd w:val="clear" w:color="auto" w:fill="FFFFFF"/>
        </w:rPr>
        <w:t>, pp.1-10.</w:t>
      </w:r>
    </w:p>
    <w:p w14:paraId="6F42FD60" w14:textId="77777777" w:rsidR="00F32B99" w:rsidRPr="00F32B99" w:rsidRDefault="00F32B99" w:rsidP="00006C39">
      <w:pPr>
        <w:pStyle w:val="NoSpacing"/>
        <w:spacing w:line="360" w:lineRule="auto"/>
        <w:jc w:val="both"/>
        <w:rPr>
          <w:rFonts w:cs="Times New Roman"/>
          <w:color w:val="222222"/>
          <w:szCs w:val="24"/>
          <w:shd w:val="clear" w:color="auto" w:fill="FFFFFF"/>
        </w:rPr>
      </w:pPr>
      <w:r w:rsidRPr="00F32B99">
        <w:rPr>
          <w:rFonts w:cs="Times New Roman"/>
          <w:color w:val="222222"/>
          <w:szCs w:val="24"/>
          <w:shd w:val="clear" w:color="auto" w:fill="FFFFFF"/>
        </w:rPr>
        <w:t>Knight, F., 2013. Risk, uncertainty and profit. </w:t>
      </w:r>
      <w:r w:rsidRPr="00F32B99">
        <w:rPr>
          <w:rFonts w:cs="Times New Roman"/>
          <w:i/>
          <w:iCs/>
          <w:color w:val="222222"/>
          <w:szCs w:val="24"/>
          <w:shd w:val="clear" w:color="auto" w:fill="FFFFFF"/>
        </w:rPr>
        <w:t>Vernon Press Titles in Economics</w:t>
      </w:r>
      <w:r w:rsidRPr="00F32B99">
        <w:rPr>
          <w:rFonts w:cs="Times New Roman"/>
          <w:color w:val="222222"/>
          <w:szCs w:val="24"/>
          <w:shd w:val="clear" w:color="auto" w:fill="FFFFFF"/>
        </w:rPr>
        <w:t>.</w:t>
      </w:r>
    </w:p>
    <w:p w14:paraId="77FF3AD7" w14:textId="77777777" w:rsidR="00F32B99" w:rsidRPr="00F32B99" w:rsidRDefault="00F32B99" w:rsidP="00006C39">
      <w:pPr>
        <w:pStyle w:val="NoSpacing"/>
        <w:spacing w:line="360" w:lineRule="auto"/>
        <w:jc w:val="both"/>
        <w:rPr>
          <w:rFonts w:cs="Times New Roman"/>
          <w:color w:val="222222"/>
          <w:szCs w:val="24"/>
          <w:shd w:val="clear" w:color="auto" w:fill="FFFFFF"/>
        </w:rPr>
      </w:pPr>
      <w:r w:rsidRPr="00F32B99">
        <w:rPr>
          <w:rFonts w:cs="Times New Roman"/>
          <w:color w:val="222222"/>
          <w:szCs w:val="24"/>
          <w:shd w:val="clear" w:color="auto" w:fill="FFFFFF"/>
        </w:rPr>
        <w:t>Libby, T. and Lindsay, R.M., 2010. Beyond budgeting or budgeting reconsidered? A survey of North-American budgeting practice. </w:t>
      </w:r>
      <w:r w:rsidRPr="00F32B99">
        <w:rPr>
          <w:rFonts w:cs="Times New Roman"/>
          <w:i/>
          <w:iCs/>
          <w:color w:val="222222"/>
          <w:szCs w:val="24"/>
          <w:shd w:val="clear" w:color="auto" w:fill="FFFFFF"/>
        </w:rPr>
        <w:t>Management accounting research</w:t>
      </w:r>
      <w:r w:rsidRPr="00F32B99">
        <w:rPr>
          <w:rFonts w:cs="Times New Roman"/>
          <w:color w:val="222222"/>
          <w:szCs w:val="24"/>
          <w:shd w:val="clear" w:color="auto" w:fill="FFFFFF"/>
        </w:rPr>
        <w:t>, </w:t>
      </w:r>
      <w:r w:rsidRPr="00F32B99">
        <w:rPr>
          <w:rFonts w:cs="Times New Roman"/>
          <w:i/>
          <w:iCs/>
          <w:color w:val="222222"/>
          <w:szCs w:val="24"/>
          <w:shd w:val="clear" w:color="auto" w:fill="FFFFFF"/>
        </w:rPr>
        <w:t>21</w:t>
      </w:r>
      <w:r w:rsidRPr="00F32B99">
        <w:rPr>
          <w:rFonts w:cs="Times New Roman"/>
          <w:color w:val="222222"/>
          <w:szCs w:val="24"/>
          <w:shd w:val="clear" w:color="auto" w:fill="FFFFFF"/>
        </w:rPr>
        <w:t>(1), pp.56-75.</w:t>
      </w:r>
    </w:p>
    <w:p w14:paraId="15814AC3" w14:textId="77777777" w:rsidR="00F32B99" w:rsidRPr="00F32B99" w:rsidRDefault="00F32B99" w:rsidP="00006C39">
      <w:pPr>
        <w:pStyle w:val="NoSpacing"/>
        <w:spacing w:line="360" w:lineRule="auto"/>
        <w:jc w:val="both"/>
        <w:rPr>
          <w:rFonts w:cs="Times New Roman"/>
          <w:color w:val="222222"/>
          <w:szCs w:val="24"/>
          <w:shd w:val="clear" w:color="auto" w:fill="FFFFFF"/>
        </w:rPr>
      </w:pPr>
      <w:r w:rsidRPr="00F32B99">
        <w:rPr>
          <w:rFonts w:cs="Times New Roman"/>
          <w:color w:val="222222"/>
          <w:szCs w:val="24"/>
          <w:shd w:val="clear" w:color="auto" w:fill="FFFFFF"/>
        </w:rPr>
        <w:t>Mathis, T.S., Kurra, N., Wang, X., Pinto, D., Simon, P. and Gogotsi, Y., 2019. Energy storage data reporting in perspective—guidelines for interpreting the performance of electrochemical energy storage systems. </w:t>
      </w:r>
      <w:r w:rsidRPr="00F32B99">
        <w:rPr>
          <w:rFonts w:cs="Times New Roman"/>
          <w:i/>
          <w:iCs/>
          <w:color w:val="222222"/>
          <w:szCs w:val="24"/>
          <w:shd w:val="clear" w:color="auto" w:fill="FFFFFF"/>
        </w:rPr>
        <w:t>Advanced Energy Materials</w:t>
      </w:r>
      <w:r w:rsidRPr="00F32B99">
        <w:rPr>
          <w:rFonts w:cs="Times New Roman"/>
          <w:color w:val="222222"/>
          <w:szCs w:val="24"/>
          <w:shd w:val="clear" w:color="auto" w:fill="FFFFFF"/>
        </w:rPr>
        <w:t>, </w:t>
      </w:r>
      <w:r w:rsidRPr="00F32B99">
        <w:rPr>
          <w:rFonts w:cs="Times New Roman"/>
          <w:i/>
          <w:iCs/>
          <w:color w:val="222222"/>
          <w:szCs w:val="24"/>
          <w:shd w:val="clear" w:color="auto" w:fill="FFFFFF"/>
        </w:rPr>
        <w:t>9</w:t>
      </w:r>
      <w:r w:rsidRPr="00F32B99">
        <w:rPr>
          <w:rFonts w:cs="Times New Roman"/>
          <w:color w:val="222222"/>
          <w:szCs w:val="24"/>
          <w:shd w:val="clear" w:color="auto" w:fill="FFFFFF"/>
        </w:rPr>
        <w:t>(39), p.1902007.</w:t>
      </w:r>
    </w:p>
    <w:p w14:paraId="1C1DC9AC" w14:textId="77777777" w:rsidR="00F32B99" w:rsidRPr="00F32B99" w:rsidRDefault="00F32B99" w:rsidP="00006C39">
      <w:pPr>
        <w:pStyle w:val="NoSpacing"/>
        <w:spacing w:line="360" w:lineRule="auto"/>
        <w:jc w:val="both"/>
        <w:rPr>
          <w:rFonts w:cs="Times New Roman"/>
          <w:color w:val="222222"/>
          <w:szCs w:val="24"/>
          <w:shd w:val="clear" w:color="auto" w:fill="FFFFFF"/>
        </w:rPr>
      </w:pPr>
      <w:r w:rsidRPr="00F32B99">
        <w:rPr>
          <w:rFonts w:cs="Times New Roman"/>
          <w:color w:val="222222"/>
          <w:szCs w:val="24"/>
          <w:shd w:val="clear" w:color="auto" w:fill="FFFFFF"/>
        </w:rPr>
        <w:t>Moore, C., Detert, J.R., Klebe Treviño, L., Baker, V.L. and Mayer, D.M., 2012. Why employees do bad things: Moral disengagement and unethical organizational behavior. </w:t>
      </w:r>
      <w:r w:rsidRPr="00F32B99">
        <w:rPr>
          <w:rFonts w:cs="Times New Roman"/>
          <w:i/>
          <w:iCs/>
          <w:color w:val="222222"/>
          <w:szCs w:val="24"/>
          <w:shd w:val="clear" w:color="auto" w:fill="FFFFFF"/>
        </w:rPr>
        <w:t>Personnel psychology</w:t>
      </w:r>
      <w:r w:rsidRPr="00F32B99">
        <w:rPr>
          <w:rFonts w:cs="Times New Roman"/>
          <w:color w:val="222222"/>
          <w:szCs w:val="24"/>
          <w:shd w:val="clear" w:color="auto" w:fill="FFFFFF"/>
        </w:rPr>
        <w:t>, </w:t>
      </w:r>
      <w:r w:rsidRPr="00F32B99">
        <w:rPr>
          <w:rFonts w:cs="Times New Roman"/>
          <w:i/>
          <w:iCs/>
          <w:color w:val="222222"/>
          <w:szCs w:val="24"/>
          <w:shd w:val="clear" w:color="auto" w:fill="FFFFFF"/>
        </w:rPr>
        <w:t>65</w:t>
      </w:r>
      <w:r w:rsidRPr="00F32B99">
        <w:rPr>
          <w:rFonts w:cs="Times New Roman"/>
          <w:color w:val="222222"/>
          <w:szCs w:val="24"/>
          <w:shd w:val="clear" w:color="auto" w:fill="FFFFFF"/>
        </w:rPr>
        <w:t>(1), pp.1-48.</w:t>
      </w:r>
    </w:p>
    <w:p w14:paraId="3DCE931E" w14:textId="77777777" w:rsidR="00F32B99" w:rsidRPr="00F32B99" w:rsidRDefault="00F32B99" w:rsidP="00006C39">
      <w:pPr>
        <w:pStyle w:val="NoSpacing"/>
        <w:spacing w:line="360" w:lineRule="auto"/>
        <w:jc w:val="both"/>
        <w:rPr>
          <w:rFonts w:cs="Times New Roman"/>
          <w:color w:val="222222"/>
          <w:szCs w:val="24"/>
          <w:shd w:val="clear" w:color="auto" w:fill="FFFFFF"/>
        </w:rPr>
      </w:pPr>
      <w:r w:rsidRPr="00F32B99">
        <w:rPr>
          <w:rFonts w:cs="Times New Roman"/>
          <w:color w:val="222222"/>
          <w:szCs w:val="24"/>
          <w:shd w:val="clear" w:color="auto" w:fill="FFFFFF"/>
        </w:rPr>
        <w:t>Mouna, A. and Anis, J., 2017. Stock market, interest rate and exchange rate risk effects on non financial stock returns during the financial crisis. </w:t>
      </w:r>
      <w:r w:rsidRPr="00F32B99">
        <w:rPr>
          <w:rFonts w:cs="Times New Roman"/>
          <w:i/>
          <w:iCs/>
          <w:color w:val="222222"/>
          <w:szCs w:val="24"/>
          <w:shd w:val="clear" w:color="auto" w:fill="FFFFFF"/>
        </w:rPr>
        <w:t>Journal of the Knowledge Economy</w:t>
      </w:r>
      <w:r w:rsidRPr="00F32B99">
        <w:rPr>
          <w:rFonts w:cs="Times New Roman"/>
          <w:color w:val="222222"/>
          <w:szCs w:val="24"/>
          <w:shd w:val="clear" w:color="auto" w:fill="FFFFFF"/>
        </w:rPr>
        <w:t>, </w:t>
      </w:r>
      <w:r w:rsidRPr="00F32B99">
        <w:rPr>
          <w:rFonts w:cs="Times New Roman"/>
          <w:i/>
          <w:iCs/>
          <w:color w:val="222222"/>
          <w:szCs w:val="24"/>
          <w:shd w:val="clear" w:color="auto" w:fill="FFFFFF"/>
        </w:rPr>
        <w:t>8</w:t>
      </w:r>
      <w:r w:rsidRPr="00F32B99">
        <w:rPr>
          <w:rFonts w:cs="Times New Roman"/>
          <w:color w:val="222222"/>
          <w:szCs w:val="24"/>
          <w:shd w:val="clear" w:color="auto" w:fill="FFFFFF"/>
        </w:rPr>
        <w:t>(3), pp.898-915.</w:t>
      </w:r>
    </w:p>
    <w:p w14:paraId="38EEB240" w14:textId="77777777" w:rsidR="00F32B99" w:rsidRPr="00F32B99" w:rsidRDefault="00F32B99" w:rsidP="00006C39">
      <w:pPr>
        <w:pStyle w:val="NoSpacing"/>
        <w:spacing w:line="360" w:lineRule="auto"/>
        <w:jc w:val="both"/>
        <w:rPr>
          <w:rFonts w:cs="Times New Roman"/>
          <w:color w:val="222222"/>
          <w:szCs w:val="24"/>
          <w:shd w:val="clear" w:color="auto" w:fill="FFFFFF"/>
        </w:rPr>
      </w:pPr>
      <w:r w:rsidRPr="00F32B99">
        <w:rPr>
          <w:rFonts w:cs="Times New Roman"/>
          <w:color w:val="222222"/>
          <w:szCs w:val="24"/>
          <w:shd w:val="clear" w:color="auto" w:fill="FFFFFF"/>
        </w:rPr>
        <w:t>Palliyaguru, R., Amaratunga, D. and Baldry, D., 2014. Constructing a holistic approach to disaster risk reduction: the significance of focusing on vulnerability reduction. </w:t>
      </w:r>
      <w:r w:rsidRPr="00F32B99">
        <w:rPr>
          <w:rFonts w:cs="Times New Roman"/>
          <w:i/>
          <w:iCs/>
          <w:color w:val="222222"/>
          <w:szCs w:val="24"/>
          <w:shd w:val="clear" w:color="auto" w:fill="FFFFFF"/>
        </w:rPr>
        <w:t>Disasters</w:t>
      </w:r>
      <w:r w:rsidRPr="00F32B99">
        <w:rPr>
          <w:rFonts w:cs="Times New Roman"/>
          <w:color w:val="222222"/>
          <w:szCs w:val="24"/>
          <w:shd w:val="clear" w:color="auto" w:fill="FFFFFF"/>
        </w:rPr>
        <w:t>, </w:t>
      </w:r>
      <w:r w:rsidRPr="00F32B99">
        <w:rPr>
          <w:rFonts w:cs="Times New Roman"/>
          <w:i/>
          <w:iCs/>
          <w:color w:val="222222"/>
          <w:szCs w:val="24"/>
          <w:shd w:val="clear" w:color="auto" w:fill="FFFFFF"/>
        </w:rPr>
        <w:t>38</w:t>
      </w:r>
      <w:r w:rsidRPr="00F32B99">
        <w:rPr>
          <w:rFonts w:cs="Times New Roman"/>
          <w:color w:val="222222"/>
          <w:szCs w:val="24"/>
          <w:shd w:val="clear" w:color="auto" w:fill="FFFFFF"/>
        </w:rPr>
        <w:t>(1), pp.45-61.</w:t>
      </w:r>
    </w:p>
    <w:p w14:paraId="38391E9D" w14:textId="77777777" w:rsidR="00F32B99" w:rsidRPr="00F32B99" w:rsidRDefault="00F32B99" w:rsidP="00006C39">
      <w:pPr>
        <w:pStyle w:val="NoSpacing"/>
        <w:spacing w:line="360" w:lineRule="auto"/>
        <w:jc w:val="both"/>
        <w:rPr>
          <w:rFonts w:cs="Times New Roman"/>
          <w:color w:val="222222"/>
          <w:szCs w:val="24"/>
          <w:shd w:val="clear" w:color="auto" w:fill="FFFFFF"/>
        </w:rPr>
      </w:pPr>
      <w:r w:rsidRPr="00F32B99">
        <w:rPr>
          <w:rFonts w:cs="Times New Roman"/>
          <w:color w:val="222222"/>
          <w:szCs w:val="24"/>
          <w:shd w:val="clear" w:color="auto" w:fill="FFFFFF"/>
        </w:rPr>
        <w:t>Peatman, W.B., 2018. </w:t>
      </w:r>
      <w:r w:rsidRPr="00F32B99">
        <w:rPr>
          <w:rFonts w:cs="Times New Roman"/>
          <w:i/>
          <w:iCs/>
          <w:color w:val="222222"/>
          <w:szCs w:val="24"/>
          <w:shd w:val="clear" w:color="auto" w:fill="FFFFFF"/>
        </w:rPr>
        <w:t>Gratings, mirrors and slits: beamline design for soft X-ray synchrotron radiation sources</w:t>
      </w:r>
      <w:r w:rsidRPr="00F32B99">
        <w:rPr>
          <w:rFonts w:cs="Times New Roman"/>
          <w:color w:val="222222"/>
          <w:szCs w:val="24"/>
          <w:shd w:val="clear" w:color="auto" w:fill="FFFFFF"/>
        </w:rPr>
        <w:t>. Routledge.</w:t>
      </w:r>
    </w:p>
    <w:p w14:paraId="02582CF4" w14:textId="77777777" w:rsidR="00F32B99" w:rsidRPr="00F32B99" w:rsidRDefault="00F32B99" w:rsidP="00006C39">
      <w:pPr>
        <w:pStyle w:val="NoSpacing"/>
        <w:spacing w:line="360" w:lineRule="auto"/>
        <w:jc w:val="both"/>
        <w:rPr>
          <w:rFonts w:cs="Times New Roman"/>
          <w:color w:val="222222"/>
          <w:szCs w:val="24"/>
          <w:shd w:val="clear" w:color="auto" w:fill="FFFFFF"/>
        </w:rPr>
      </w:pPr>
      <w:r w:rsidRPr="00F32B99">
        <w:rPr>
          <w:rFonts w:cs="Times New Roman"/>
          <w:color w:val="222222"/>
          <w:szCs w:val="24"/>
          <w:shd w:val="clear" w:color="auto" w:fill="FFFFFF"/>
        </w:rPr>
        <w:t>Shokri, S., Safa, M., Haas, C.T., Haas, R.C., Maloney, K. and MacGillivray, S., 2012, May. Interface management model for mega capital projects. In </w:t>
      </w:r>
      <w:r w:rsidRPr="00F32B99">
        <w:rPr>
          <w:rFonts w:cs="Times New Roman"/>
          <w:i/>
          <w:iCs/>
          <w:color w:val="222222"/>
          <w:szCs w:val="24"/>
          <w:shd w:val="clear" w:color="auto" w:fill="FFFFFF"/>
        </w:rPr>
        <w:t>Construction Research Congress 2012: Construction Challenges in a Flat World</w:t>
      </w:r>
      <w:r w:rsidRPr="00F32B99">
        <w:rPr>
          <w:rFonts w:cs="Times New Roman"/>
          <w:color w:val="222222"/>
          <w:szCs w:val="24"/>
          <w:shd w:val="clear" w:color="auto" w:fill="FFFFFF"/>
        </w:rPr>
        <w:t> (pp. 447-456).</w:t>
      </w:r>
    </w:p>
    <w:p w14:paraId="0BC13DCC" w14:textId="77777777" w:rsidR="00F32B99" w:rsidRPr="00F32B99" w:rsidRDefault="00F32B99" w:rsidP="00006C39">
      <w:pPr>
        <w:pStyle w:val="NoSpacing"/>
        <w:spacing w:line="360" w:lineRule="auto"/>
        <w:jc w:val="both"/>
        <w:rPr>
          <w:rFonts w:cs="Times New Roman"/>
          <w:color w:val="222222"/>
          <w:szCs w:val="24"/>
          <w:shd w:val="clear" w:color="auto" w:fill="FFFFFF"/>
        </w:rPr>
      </w:pPr>
      <w:r w:rsidRPr="00F32B99">
        <w:rPr>
          <w:rFonts w:cs="Times New Roman"/>
          <w:color w:val="222222"/>
          <w:szCs w:val="24"/>
          <w:shd w:val="clear" w:color="auto" w:fill="FFFFFF"/>
        </w:rPr>
        <w:t>Tsabaris, C., Tsiaras, K., Eleftheriou, G. and Triantafyllou, G., 2021. 137Cs ocean distribution and fate at East Mediterranean Sea in case of a nuclear accident in Akkuyu Nuclear Power Plant. </w:t>
      </w:r>
      <w:r w:rsidRPr="00F32B99">
        <w:rPr>
          <w:rFonts w:cs="Times New Roman"/>
          <w:i/>
          <w:iCs/>
          <w:color w:val="222222"/>
          <w:szCs w:val="24"/>
          <w:shd w:val="clear" w:color="auto" w:fill="FFFFFF"/>
        </w:rPr>
        <w:t>Progress in Nuclear Energy</w:t>
      </w:r>
      <w:r w:rsidRPr="00F32B99">
        <w:rPr>
          <w:rFonts w:cs="Times New Roman"/>
          <w:color w:val="222222"/>
          <w:szCs w:val="24"/>
          <w:shd w:val="clear" w:color="auto" w:fill="FFFFFF"/>
        </w:rPr>
        <w:t>, </w:t>
      </w:r>
      <w:r w:rsidRPr="00F32B99">
        <w:rPr>
          <w:rFonts w:cs="Times New Roman"/>
          <w:i/>
          <w:iCs/>
          <w:color w:val="222222"/>
          <w:szCs w:val="24"/>
          <w:shd w:val="clear" w:color="auto" w:fill="FFFFFF"/>
        </w:rPr>
        <w:t>139</w:t>
      </w:r>
      <w:r w:rsidRPr="00F32B99">
        <w:rPr>
          <w:rFonts w:cs="Times New Roman"/>
          <w:color w:val="222222"/>
          <w:szCs w:val="24"/>
          <w:shd w:val="clear" w:color="auto" w:fill="FFFFFF"/>
        </w:rPr>
        <w:t>, p.103879.</w:t>
      </w:r>
    </w:p>
    <w:p w14:paraId="0F6C7496" w14:textId="77777777" w:rsidR="00F32B99" w:rsidRPr="00F32B99" w:rsidRDefault="00F32B99" w:rsidP="00006C39">
      <w:pPr>
        <w:pStyle w:val="NoSpacing"/>
        <w:spacing w:line="360" w:lineRule="auto"/>
        <w:jc w:val="both"/>
        <w:rPr>
          <w:rFonts w:cs="Times New Roman"/>
          <w:color w:val="222222"/>
          <w:szCs w:val="24"/>
          <w:shd w:val="clear" w:color="auto" w:fill="FFFFFF"/>
        </w:rPr>
      </w:pPr>
      <w:r w:rsidRPr="00F32B99">
        <w:rPr>
          <w:rFonts w:cs="Times New Roman"/>
          <w:color w:val="222222"/>
          <w:szCs w:val="24"/>
          <w:shd w:val="clear" w:color="auto" w:fill="FFFFFF"/>
        </w:rPr>
        <w:t>Ulewicz, R., 2017. The role of stakeholders in quality assurance in higher education. </w:t>
      </w:r>
      <w:r w:rsidRPr="00F32B99">
        <w:rPr>
          <w:rFonts w:cs="Times New Roman"/>
          <w:i/>
          <w:iCs/>
          <w:color w:val="222222"/>
          <w:szCs w:val="24"/>
          <w:shd w:val="clear" w:color="auto" w:fill="FFFFFF"/>
        </w:rPr>
        <w:t>Human Resources Management &amp; Ergonomics</w:t>
      </w:r>
      <w:r w:rsidRPr="00F32B99">
        <w:rPr>
          <w:rFonts w:cs="Times New Roman"/>
          <w:color w:val="222222"/>
          <w:szCs w:val="24"/>
          <w:shd w:val="clear" w:color="auto" w:fill="FFFFFF"/>
        </w:rPr>
        <w:t>, </w:t>
      </w:r>
      <w:r w:rsidRPr="00F32B99">
        <w:rPr>
          <w:rFonts w:cs="Times New Roman"/>
          <w:i/>
          <w:iCs/>
          <w:color w:val="222222"/>
          <w:szCs w:val="24"/>
          <w:shd w:val="clear" w:color="auto" w:fill="FFFFFF"/>
        </w:rPr>
        <w:t>11</w:t>
      </w:r>
      <w:r w:rsidRPr="00F32B99">
        <w:rPr>
          <w:rFonts w:cs="Times New Roman"/>
          <w:color w:val="222222"/>
          <w:szCs w:val="24"/>
          <w:shd w:val="clear" w:color="auto" w:fill="FFFFFF"/>
        </w:rPr>
        <w:t>(1).</w:t>
      </w:r>
    </w:p>
    <w:p w14:paraId="4EC14ED0" w14:textId="77777777" w:rsidR="00F32B99" w:rsidRPr="00F32B99" w:rsidRDefault="00F32B99" w:rsidP="00006C39">
      <w:pPr>
        <w:pStyle w:val="NoSpacing"/>
        <w:spacing w:line="360" w:lineRule="auto"/>
        <w:jc w:val="both"/>
        <w:rPr>
          <w:rFonts w:cs="Times New Roman"/>
          <w:color w:val="222222"/>
          <w:szCs w:val="24"/>
          <w:shd w:val="clear" w:color="auto" w:fill="FFFFFF"/>
        </w:rPr>
      </w:pPr>
      <w:r w:rsidRPr="00F32B99">
        <w:rPr>
          <w:rFonts w:cs="Times New Roman"/>
          <w:color w:val="222222"/>
          <w:szCs w:val="24"/>
          <w:shd w:val="clear" w:color="auto" w:fill="FFFFFF"/>
        </w:rPr>
        <w:t>Venable, J., Pries-Heje, J. and Baskerville, R., 2016. FEDS: a framework for evaluation in design science research. </w:t>
      </w:r>
      <w:r w:rsidRPr="00F32B99">
        <w:rPr>
          <w:rFonts w:cs="Times New Roman"/>
          <w:i/>
          <w:iCs/>
          <w:color w:val="222222"/>
          <w:szCs w:val="24"/>
          <w:shd w:val="clear" w:color="auto" w:fill="FFFFFF"/>
        </w:rPr>
        <w:t>European journal of information systems</w:t>
      </w:r>
      <w:r w:rsidRPr="00F32B99">
        <w:rPr>
          <w:rFonts w:cs="Times New Roman"/>
          <w:color w:val="222222"/>
          <w:szCs w:val="24"/>
          <w:shd w:val="clear" w:color="auto" w:fill="FFFFFF"/>
        </w:rPr>
        <w:t>, </w:t>
      </w:r>
      <w:r w:rsidRPr="00F32B99">
        <w:rPr>
          <w:rFonts w:cs="Times New Roman"/>
          <w:i/>
          <w:iCs/>
          <w:color w:val="222222"/>
          <w:szCs w:val="24"/>
          <w:shd w:val="clear" w:color="auto" w:fill="FFFFFF"/>
        </w:rPr>
        <w:t>25</w:t>
      </w:r>
      <w:r w:rsidRPr="00F32B99">
        <w:rPr>
          <w:rFonts w:cs="Times New Roman"/>
          <w:color w:val="222222"/>
          <w:szCs w:val="24"/>
          <w:shd w:val="clear" w:color="auto" w:fill="FFFFFF"/>
        </w:rPr>
        <w:t>, pp.77-89.</w:t>
      </w:r>
    </w:p>
    <w:p w14:paraId="68F95238" w14:textId="77777777" w:rsidR="00F32B99" w:rsidRPr="00F32B99" w:rsidRDefault="00F32B99" w:rsidP="00006C39">
      <w:pPr>
        <w:pStyle w:val="NoSpacing"/>
        <w:spacing w:line="360" w:lineRule="auto"/>
        <w:jc w:val="both"/>
        <w:rPr>
          <w:rFonts w:cs="Times New Roman"/>
          <w:color w:val="222222"/>
          <w:szCs w:val="24"/>
          <w:shd w:val="clear" w:color="auto" w:fill="FFFFFF"/>
        </w:rPr>
      </w:pPr>
      <w:r w:rsidRPr="00F32B99">
        <w:rPr>
          <w:rFonts w:cs="Times New Roman"/>
          <w:color w:val="222222"/>
          <w:szCs w:val="24"/>
          <w:shd w:val="clear" w:color="auto" w:fill="FFFFFF"/>
        </w:rPr>
        <w:t>Wildavsky, A., 2018. A Budget for all seasons?: Why the traditional budget lasts. In </w:t>
      </w:r>
      <w:r w:rsidRPr="00F32B99">
        <w:rPr>
          <w:rFonts w:cs="Times New Roman"/>
          <w:i/>
          <w:iCs/>
          <w:color w:val="222222"/>
          <w:szCs w:val="24"/>
          <w:shd w:val="clear" w:color="auto" w:fill="FFFFFF"/>
        </w:rPr>
        <w:t>Performance based budgeting</w:t>
      </w:r>
      <w:r w:rsidRPr="00F32B99">
        <w:rPr>
          <w:rFonts w:cs="Times New Roman"/>
          <w:color w:val="222222"/>
          <w:szCs w:val="24"/>
          <w:shd w:val="clear" w:color="auto" w:fill="FFFFFF"/>
        </w:rPr>
        <w:t> (pp. 95-112). Routledge.</w:t>
      </w:r>
    </w:p>
    <w:p w14:paraId="3FD42FF8" w14:textId="77777777" w:rsidR="00F32B99" w:rsidRPr="00F32B99" w:rsidRDefault="00F32B99" w:rsidP="00006C39">
      <w:pPr>
        <w:pStyle w:val="NoSpacing"/>
        <w:spacing w:line="360" w:lineRule="auto"/>
        <w:jc w:val="both"/>
        <w:rPr>
          <w:rFonts w:cs="Times New Roman"/>
          <w:color w:val="222222"/>
          <w:szCs w:val="24"/>
          <w:shd w:val="clear" w:color="auto" w:fill="FFFFFF"/>
        </w:rPr>
      </w:pPr>
      <w:r w:rsidRPr="00F32B99">
        <w:rPr>
          <w:rFonts w:cs="Times New Roman"/>
          <w:color w:val="222222"/>
          <w:szCs w:val="24"/>
          <w:shd w:val="clear" w:color="auto" w:fill="FFFFFF"/>
        </w:rPr>
        <w:t>Zairi, M., 2012. </w:t>
      </w:r>
      <w:r w:rsidRPr="00F32B99">
        <w:rPr>
          <w:rFonts w:cs="Times New Roman"/>
          <w:i/>
          <w:iCs/>
          <w:color w:val="222222"/>
          <w:szCs w:val="24"/>
          <w:shd w:val="clear" w:color="auto" w:fill="FFFFFF"/>
        </w:rPr>
        <w:t>Measuring performance for business results</w:t>
      </w:r>
      <w:r w:rsidRPr="00F32B99">
        <w:rPr>
          <w:rFonts w:cs="Times New Roman"/>
          <w:color w:val="222222"/>
          <w:szCs w:val="24"/>
          <w:shd w:val="clear" w:color="auto" w:fill="FFFFFF"/>
        </w:rPr>
        <w:t>. Springer Science &amp; Business Media.</w:t>
      </w:r>
    </w:p>
    <w:p w14:paraId="4A412013" w14:textId="77777777" w:rsidR="00F32B99" w:rsidRPr="00F32B99" w:rsidRDefault="00F32B99" w:rsidP="00006C39">
      <w:pPr>
        <w:pStyle w:val="NoSpacing"/>
        <w:spacing w:line="360" w:lineRule="auto"/>
        <w:jc w:val="both"/>
        <w:rPr>
          <w:rFonts w:cs="Times New Roman"/>
          <w:color w:val="222222"/>
          <w:szCs w:val="24"/>
          <w:shd w:val="clear" w:color="auto" w:fill="FFFFFF"/>
        </w:rPr>
      </w:pPr>
      <w:r w:rsidRPr="00F32B99">
        <w:rPr>
          <w:rFonts w:cs="Times New Roman"/>
          <w:color w:val="222222"/>
          <w:szCs w:val="24"/>
          <w:shd w:val="clear" w:color="auto" w:fill="FFFFFF"/>
        </w:rPr>
        <w:t>Zinkle, S.J. and Was, G.S., 2013. Materials challenges in nuclear energy. </w:t>
      </w:r>
      <w:r w:rsidRPr="00F32B99">
        <w:rPr>
          <w:rFonts w:cs="Times New Roman"/>
          <w:i/>
          <w:iCs/>
          <w:color w:val="222222"/>
          <w:szCs w:val="24"/>
          <w:shd w:val="clear" w:color="auto" w:fill="FFFFFF"/>
        </w:rPr>
        <w:t>Acta Materialia</w:t>
      </w:r>
      <w:r w:rsidRPr="00F32B99">
        <w:rPr>
          <w:rFonts w:cs="Times New Roman"/>
          <w:color w:val="222222"/>
          <w:szCs w:val="24"/>
          <w:shd w:val="clear" w:color="auto" w:fill="FFFFFF"/>
        </w:rPr>
        <w:t>, </w:t>
      </w:r>
      <w:r w:rsidRPr="00F32B99">
        <w:rPr>
          <w:rFonts w:cs="Times New Roman"/>
          <w:i/>
          <w:iCs/>
          <w:color w:val="222222"/>
          <w:szCs w:val="24"/>
          <w:shd w:val="clear" w:color="auto" w:fill="FFFFFF"/>
        </w:rPr>
        <w:t>61</w:t>
      </w:r>
      <w:r w:rsidRPr="00F32B99">
        <w:rPr>
          <w:rFonts w:cs="Times New Roman"/>
          <w:color w:val="222222"/>
          <w:szCs w:val="24"/>
          <w:shd w:val="clear" w:color="auto" w:fill="FFFFFF"/>
        </w:rPr>
        <w:t>(3), pp.735-758.</w:t>
      </w:r>
    </w:p>
    <w:sectPr w:rsidR="00F32B99" w:rsidRPr="00F32B9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8B832B" w14:textId="77777777" w:rsidR="00730A8D" w:rsidRDefault="00730A8D" w:rsidP="00427C59">
      <w:pPr>
        <w:spacing w:after="0" w:line="240" w:lineRule="auto"/>
      </w:pPr>
      <w:r>
        <w:separator/>
      </w:r>
    </w:p>
  </w:endnote>
  <w:endnote w:type="continuationSeparator" w:id="0">
    <w:p w14:paraId="4F6FFDF9" w14:textId="77777777" w:rsidR="00730A8D" w:rsidRDefault="00730A8D" w:rsidP="00427C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notTrueType/>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6487026"/>
      <w:docPartObj>
        <w:docPartGallery w:val="Page Numbers (Bottom of Page)"/>
        <w:docPartUnique/>
      </w:docPartObj>
    </w:sdtPr>
    <w:sdtEndPr>
      <w:rPr>
        <w:noProof/>
      </w:rPr>
    </w:sdtEndPr>
    <w:sdtContent>
      <w:p w14:paraId="44A0D936" w14:textId="77777777" w:rsidR="00427C59" w:rsidRDefault="00427C59">
        <w:pPr>
          <w:pStyle w:val="Footer"/>
          <w:jc w:val="center"/>
        </w:pPr>
        <w:r>
          <w:fldChar w:fldCharType="begin"/>
        </w:r>
        <w:r>
          <w:instrText xml:space="preserve"> PAGE   \* MERGEFORMAT </w:instrText>
        </w:r>
        <w:r>
          <w:fldChar w:fldCharType="separate"/>
        </w:r>
        <w:r w:rsidR="00A05D5F">
          <w:rPr>
            <w:noProof/>
          </w:rPr>
          <w:t>1</w:t>
        </w:r>
        <w:r>
          <w:rPr>
            <w:noProof/>
          </w:rPr>
          <w:fldChar w:fldCharType="end"/>
        </w:r>
      </w:p>
    </w:sdtContent>
  </w:sdt>
  <w:p w14:paraId="69B9D30B" w14:textId="77777777" w:rsidR="00427C59" w:rsidRDefault="00427C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5870F5" w14:textId="77777777" w:rsidR="00730A8D" w:rsidRDefault="00730A8D" w:rsidP="00427C59">
      <w:pPr>
        <w:spacing w:after="0" w:line="240" w:lineRule="auto"/>
      </w:pPr>
      <w:r>
        <w:separator/>
      </w:r>
    </w:p>
  </w:footnote>
  <w:footnote w:type="continuationSeparator" w:id="0">
    <w:p w14:paraId="0FDECB7E" w14:textId="77777777" w:rsidR="00730A8D" w:rsidRDefault="00730A8D" w:rsidP="00427C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2D4185"/>
    <w:multiLevelType w:val="hybridMultilevel"/>
    <w:tmpl w:val="B49401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97645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B7D48"/>
    <w:rsid w:val="00006C39"/>
    <w:rsid w:val="0015501B"/>
    <w:rsid w:val="001C7446"/>
    <w:rsid w:val="00204FA0"/>
    <w:rsid w:val="00214685"/>
    <w:rsid w:val="00265578"/>
    <w:rsid w:val="00286727"/>
    <w:rsid w:val="002D0FB7"/>
    <w:rsid w:val="00365284"/>
    <w:rsid w:val="003B6C2C"/>
    <w:rsid w:val="004222E3"/>
    <w:rsid w:val="00427C59"/>
    <w:rsid w:val="004867FD"/>
    <w:rsid w:val="004A0F16"/>
    <w:rsid w:val="004A789D"/>
    <w:rsid w:val="005C0D69"/>
    <w:rsid w:val="005E1699"/>
    <w:rsid w:val="006007EA"/>
    <w:rsid w:val="0060705A"/>
    <w:rsid w:val="0063178F"/>
    <w:rsid w:val="00662C8C"/>
    <w:rsid w:val="00667D4B"/>
    <w:rsid w:val="00693592"/>
    <w:rsid w:val="006B6052"/>
    <w:rsid w:val="006E4408"/>
    <w:rsid w:val="0071006D"/>
    <w:rsid w:val="00730A8D"/>
    <w:rsid w:val="00747104"/>
    <w:rsid w:val="007A6876"/>
    <w:rsid w:val="00822972"/>
    <w:rsid w:val="00850E3B"/>
    <w:rsid w:val="0085595E"/>
    <w:rsid w:val="00885C91"/>
    <w:rsid w:val="00905B61"/>
    <w:rsid w:val="009628AB"/>
    <w:rsid w:val="00A05D5F"/>
    <w:rsid w:val="00A30FAF"/>
    <w:rsid w:val="00A61EEC"/>
    <w:rsid w:val="00AA328A"/>
    <w:rsid w:val="00AD0C05"/>
    <w:rsid w:val="00AD36AB"/>
    <w:rsid w:val="00B46038"/>
    <w:rsid w:val="00B51BBC"/>
    <w:rsid w:val="00BB7D48"/>
    <w:rsid w:val="00BC5605"/>
    <w:rsid w:val="00BD7258"/>
    <w:rsid w:val="00C01C89"/>
    <w:rsid w:val="00C50EE9"/>
    <w:rsid w:val="00C830A7"/>
    <w:rsid w:val="00CA0A7D"/>
    <w:rsid w:val="00D115F5"/>
    <w:rsid w:val="00D3317B"/>
    <w:rsid w:val="00D51D8E"/>
    <w:rsid w:val="00DB5726"/>
    <w:rsid w:val="00E8397C"/>
    <w:rsid w:val="00ED7F6B"/>
    <w:rsid w:val="00F32B99"/>
    <w:rsid w:val="00F675A6"/>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E3BC6"/>
  <w15:docId w15:val="{DBFCA8CA-4FB6-304F-8DCD-7603D4B28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C2C"/>
    <w:rPr>
      <w:rFonts w:ascii="Times New Roman" w:hAnsi="Times New Roman"/>
      <w:sz w:val="24"/>
    </w:rPr>
  </w:style>
  <w:style w:type="paragraph" w:styleId="Heading1">
    <w:name w:val="heading 1"/>
    <w:basedOn w:val="Normal"/>
    <w:next w:val="Normal"/>
    <w:link w:val="Heading1Char"/>
    <w:uiPriority w:val="9"/>
    <w:qFormat/>
    <w:rsid w:val="003B6C2C"/>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3B6C2C"/>
    <w:pPr>
      <w:keepNext/>
      <w:keepLines/>
      <w:spacing w:before="200" w:after="0"/>
      <w:outlineLvl w:val="1"/>
    </w:pPr>
    <w:rPr>
      <w:rFonts w:eastAsiaTheme="majorEastAsia" w:cstheme="majorBidi"/>
      <w:b/>
      <w:bCs/>
      <w:color w:val="4F81BD"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B6C2C"/>
    <w:rPr>
      <w:rFonts w:ascii="Times New Roman" w:eastAsiaTheme="majorEastAsia" w:hAnsi="Times New Roman" w:cstheme="majorBidi"/>
      <w:b/>
      <w:bCs/>
      <w:color w:val="4F81BD" w:themeColor="accent1"/>
      <w:sz w:val="28"/>
      <w:szCs w:val="26"/>
    </w:rPr>
  </w:style>
  <w:style w:type="character" w:customStyle="1" w:styleId="Heading1Char">
    <w:name w:val="Heading 1 Char"/>
    <w:basedOn w:val="DefaultParagraphFont"/>
    <w:link w:val="Heading1"/>
    <w:uiPriority w:val="9"/>
    <w:rsid w:val="003B6C2C"/>
    <w:rPr>
      <w:rFonts w:ascii="Times New Roman" w:eastAsiaTheme="majorEastAsia" w:hAnsi="Times New Roman" w:cstheme="majorBidi"/>
      <w:b/>
      <w:bCs/>
      <w:color w:val="365F91" w:themeColor="accent1" w:themeShade="BF"/>
      <w:sz w:val="32"/>
      <w:szCs w:val="28"/>
    </w:rPr>
  </w:style>
  <w:style w:type="paragraph" w:styleId="NoSpacing">
    <w:name w:val="No Spacing"/>
    <w:uiPriority w:val="1"/>
    <w:qFormat/>
    <w:rsid w:val="00DB5726"/>
    <w:pPr>
      <w:spacing w:after="0" w:line="240" w:lineRule="auto"/>
    </w:pPr>
    <w:rPr>
      <w:rFonts w:ascii="Times New Roman" w:hAnsi="Times New Roman"/>
      <w:sz w:val="24"/>
    </w:rPr>
  </w:style>
  <w:style w:type="table" w:styleId="TableGrid">
    <w:name w:val="Table Grid"/>
    <w:basedOn w:val="TableNormal"/>
    <w:uiPriority w:val="59"/>
    <w:rsid w:val="00D115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115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15F5"/>
    <w:rPr>
      <w:rFonts w:ascii="Tahoma" w:hAnsi="Tahoma" w:cs="Tahoma"/>
      <w:sz w:val="16"/>
      <w:szCs w:val="16"/>
    </w:rPr>
  </w:style>
  <w:style w:type="paragraph" w:styleId="Header">
    <w:name w:val="header"/>
    <w:basedOn w:val="Normal"/>
    <w:link w:val="HeaderChar"/>
    <w:uiPriority w:val="99"/>
    <w:unhideWhenUsed/>
    <w:rsid w:val="00427C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7C59"/>
    <w:rPr>
      <w:rFonts w:ascii="Times New Roman" w:hAnsi="Times New Roman"/>
      <w:sz w:val="24"/>
    </w:rPr>
  </w:style>
  <w:style w:type="paragraph" w:styleId="Footer">
    <w:name w:val="footer"/>
    <w:basedOn w:val="Normal"/>
    <w:link w:val="FooterChar"/>
    <w:uiPriority w:val="99"/>
    <w:unhideWhenUsed/>
    <w:rsid w:val="00427C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7C59"/>
    <w:rPr>
      <w:rFonts w:ascii="Times New Roman" w:hAnsi="Times New Roman"/>
      <w:sz w:val="24"/>
    </w:rPr>
  </w:style>
  <w:style w:type="paragraph" w:styleId="TOCHeading">
    <w:name w:val="TOC Heading"/>
    <w:basedOn w:val="Heading1"/>
    <w:next w:val="Normal"/>
    <w:uiPriority w:val="39"/>
    <w:semiHidden/>
    <w:unhideWhenUsed/>
    <w:qFormat/>
    <w:rsid w:val="00427C59"/>
    <w:pPr>
      <w:outlineLvl w:val="9"/>
    </w:pPr>
    <w:rPr>
      <w:rFonts w:asciiTheme="majorHAnsi" w:hAnsiTheme="majorHAnsi"/>
      <w:sz w:val="28"/>
      <w:lang w:eastAsia="ja-JP"/>
    </w:rPr>
  </w:style>
  <w:style w:type="paragraph" w:styleId="TOC1">
    <w:name w:val="toc 1"/>
    <w:basedOn w:val="Normal"/>
    <w:next w:val="Normal"/>
    <w:autoRedefine/>
    <w:uiPriority w:val="39"/>
    <w:unhideWhenUsed/>
    <w:rsid w:val="00427C59"/>
    <w:pPr>
      <w:spacing w:after="100"/>
    </w:pPr>
  </w:style>
  <w:style w:type="character" w:styleId="Hyperlink">
    <w:name w:val="Hyperlink"/>
    <w:basedOn w:val="DefaultParagraphFont"/>
    <w:uiPriority w:val="99"/>
    <w:unhideWhenUsed/>
    <w:rsid w:val="00427C59"/>
    <w:rPr>
      <w:color w:val="0000FF" w:themeColor="hyperlink"/>
      <w:u w:val="single"/>
    </w:rPr>
  </w:style>
  <w:style w:type="paragraph" w:styleId="TOC2">
    <w:name w:val="toc 2"/>
    <w:basedOn w:val="Normal"/>
    <w:next w:val="Normal"/>
    <w:autoRedefine/>
    <w:uiPriority w:val="39"/>
    <w:unhideWhenUsed/>
    <w:rsid w:val="00427C5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952812">
      <w:bodyDiv w:val="1"/>
      <w:marLeft w:val="0"/>
      <w:marRight w:val="0"/>
      <w:marTop w:val="0"/>
      <w:marBottom w:val="0"/>
      <w:divBdr>
        <w:top w:val="none" w:sz="0" w:space="0" w:color="auto"/>
        <w:left w:val="none" w:sz="0" w:space="0" w:color="auto"/>
        <w:bottom w:val="none" w:sz="0" w:space="0" w:color="auto"/>
        <w:right w:val="none" w:sz="0" w:space="0" w:color="auto"/>
      </w:divBdr>
    </w:div>
    <w:div w:id="365563038">
      <w:bodyDiv w:val="1"/>
      <w:marLeft w:val="0"/>
      <w:marRight w:val="0"/>
      <w:marTop w:val="0"/>
      <w:marBottom w:val="0"/>
      <w:divBdr>
        <w:top w:val="none" w:sz="0" w:space="0" w:color="auto"/>
        <w:left w:val="none" w:sz="0" w:space="0" w:color="auto"/>
        <w:bottom w:val="none" w:sz="0" w:space="0" w:color="auto"/>
        <w:right w:val="none" w:sz="0" w:space="0" w:color="auto"/>
      </w:divBdr>
    </w:div>
    <w:div w:id="688793535">
      <w:bodyDiv w:val="1"/>
      <w:marLeft w:val="0"/>
      <w:marRight w:val="0"/>
      <w:marTop w:val="0"/>
      <w:marBottom w:val="0"/>
      <w:divBdr>
        <w:top w:val="none" w:sz="0" w:space="0" w:color="auto"/>
        <w:left w:val="none" w:sz="0" w:space="0" w:color="auto"/>
        <w:bottom w:val="none" w:sz="0" w:space="0" w:color="auto"/>
        <w:right w:val="none" w:sz="0" w:space="0" w:color="auto"/>
      </w:divBdr>
    </w:div>
    <w:div w:id="920606994">
      <w:bodyDiv w:val="1"/>
      <w:marLeft w:val="0"/>
      <w:marRight w:val="0"/>
      <w:marTop w:val="0"/>
      <w:marBottom w:val="0"/>
      <w:divBdr>
        <w:top w:val="none" w:sz="0" w:space="0" w:color="auto"/>
        <w:left w:val="none" w:sz="0" w:space="0" w:color="auto"/>
        <w:bottom w:val="none" w:sz="0" w:space="0" w:color="auto"/>
        <w:right w:val="none" w:sz="0" w:space="0" w:color="auto"/>
      </w:divBdr>
    </w:div>
    <w:div w:id="958950923">
      <w:bodyDiv w:val="1"/>
      <w:marLeft w:val="0"/>
      <w:marRight w:val="0"/>
      <w:marTop w:val="0"/>
      <w:marBottom w:val="0"/>
      <w:divBdr>
        <w:top w:val="none" w:sz="0" w:space="0" w:color="auto"/>
        <w:left w:val="none" w:sz="0" w:space="0" w:color="auto"/>
        <w:bottom w:val="none" w:sz="0" w:space="0" w:color="auto"/>
        <w:right w:val="none" w:sz="0" w:space="0" w:color="auto"/>
      </w:divBdr>
    </w:div>
    <w:div w:id="1084037469">
      <w:bodyDiv w:val="1"/>
      <w:marLeft w:val="0"/>
      <w:marRight w:val="0"/>
      <w:marTop w:val="0"/>
      <w:marBottom w:val="0"/>
      <w:divBdr>
        <w:top w:val="none" w:sz="0" w:space="0" w:color="auto"/>
        <w:left w:val="none" w:sz="0" w:space="0" w:color="auto"/>
        <w:bottom w:val="none" w:sz="0" w:space="0" w:color="auto"/>
        <w:right w:val="none" w:sz="0" w:space="0" w:color="auto"/>
      </w:divBdr>
    </w:div>
    <w:div w:id="1660383593">
      <w:bodyDiv w:val="1"/>
      <w:marLeft w:val="0"/>
      <w:marRight w:val="0"/>
      <w:marTop w:val="0"/>
      <w:marBottom w:val="0"/>
      <w:divBdr>
        <w:top w:val="none" w:sz="0" w:space="0" w:color="auto"/>
        <w:left w:val="none" w:sz="0" w:space="0" w:color="auto"/>
        <w:bottom w:val="none" w:sz="0" w:space="0" w:color="auto"/>
        <w:right w:val="none" w:sz="0" w:space="0" w:color="auto"/>
      </w:divBdr>
    </w:div>
    <w:div w:id="1892646631">
      <w:bodyDiv w:val="1"/>
      <w:marLeft w:val="0"/>
      <w:marRight w:val="0"/>
      <w:marTop w:val="0"/>
      <w:marBottom w:val="0"/>
      <w:divBdr>
        <w:top w:val="none" w:sz="0" w:space="0" w:color="auto"/>
        <w:left w:val="none" w:sz="0" w:space="0" w:color="auto"/>
        <w:bottom w:val="none" w:sz="0" w:space="0" w:color="auto"/>
        <w:right w:val="none" w:sz="0" w:space="0" w:color="auto"/>
      </w:divBdr>
    </w:div>
    <w:div w:id="2002003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openxmlformats.org/officeDocument/2006/relationships/chart" Target="charts/chart5.xml" /><Relationship Id="rId1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chart" Target="charts/chart4.xml" /><Relationship Id="rId17"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image" Target="media/image1.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chart" Target="charts/chart3.xml" /><Relationship Id="rId5" Type="http://schemas.openxmlformats.org/officeDocument/2006/relationships/webSettings" Target="webSettings.xml" /><Relationship Id="rId15" Type="http://schemas.openxmlformats.org/officeDocument/2006/relationships/chart" Target="charts/chart7.xml" /><Relationship Id="rId10" Type="http://schemas.openxmlformats.org/officeDocument/2006/relationships/chart" Target="charts/chart2.xml" /><Relationship Id="rId4" Type="http://schemas.openxmlformats.org/officeDocument/2006/relationships/settings" Target="settings.xml" /><Relationship Id="rId9" Type="http://schemas.openxmlformats.org/officeDocument/2006/relationships/chart" Target="charts/chart1.xml" /><Relationship Id="rId14" Type="http://schemas.openxmlformats.org/officeDocument/2006/relationships/chart" Target="charts/chart6.xml" /></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 /><Relationship Id="rId1" Type="http://schemas.openxmlformats.org/officeDocument/2006/relationships/themeOverride" Target="../theme/themeOverride1.xml" /></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 /><Relationship Id="rId1" Type="http://schemas.openxmlformats.org/officeDocument/2006/relationships/themeOverride" Target="../theme/themeOverride2.xml" /></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3.xlsx" /><Relationship Id="rId1" Type="http://schemas.openxmlformats.org/officeDocument/2006/relationships/themeOverride" Target="../theme/themeOverride3.xml" /></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4.xlsx" /><Relationship Id="rId1" Type="http://schemas.openxmlformats.org/officeDocument/2006/relationships/themeOverride" Target="../theme/themeOverride4.xml" /></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5.xlsx" /><Relationship Id="rId1" Type="http://schemas.openxmlformats.org/officeDocument/2006/relationships/themeOverride" Target="../theme/themeOverride5.xml" /></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6.xlsx" /><Relationship Id="rId1" Type="http://schemas.openxmlformats.org/officeDocument/2006/relationships/themeOverride" Target="../theme/themeOverride6.xml" /></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Worksheet7.xlsx" /><Relationship Id="rId1" Type="http://schemas.openxmlformats.org/officeDocument/2006/relationships/themeOverride" Target="../theme/themeOverride7.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plotArea>
      <c:layout/>
      <c:barChart>
        <c:barDir val="col"/>
        <c:grouping val="clustered"/>
        <c:varyColors val="0"/>
        <c:ser>
          <c:idx val="0"/>
          <c:order val="0"/>
          <c:tx>
            <c:strRef>
              <c:f>Sheet1!$A$2</c:f>
              <c:strCache>
                <c:ptCount val="1"/>
                <c:pt idx="0">
                  <c:v>The total amount of budget</c:v>
                </c:pt>
              </c:strCache>
            </c:strRef>
          </c:tx>
          <c:invertIfNegative val="0"/>
          <c:val>
            <c:numRef>
              <c:f>Sheet1!$B$2</c:f>
              <c:numCache>
                <c:formatCode>General</c:formatCode>
                <c:ptCount val="1"/>
                <c:pt idx="0">
                  <c:v>26</c:v>
                </c:pt>
              </c:numCache>
            </c:numRef>
          </c:val>
          <c:extLst>
            <c:ext xmlns:c16="http://schemas.microsoft.com/office/drawing/2014/chart" uri="{C3380CC4-5D6E-409C-BE32-E72D297353CC}">
              <c16:uniqueId val="{00000000-4AE7-4753-8D45-10491C70B71D}"/>
            </c:ext>
          </c:extLst>
        </c:ser>
        <c:dLbls>
          <c:showLegendKey val="0"/>
          <c:showVal val="0"/>
          <c:showCatName val="0"/>
          <c:showSerName val="0"/>
          <c:showPercent val="0"/>
          <c:showBubbleSize val="0"/>
        </c:dLbls>
        <c:gapWidth val="150"/>
        <c:axId val="37842944"/>
        <c:axId val="37844480"/>
      </c:barChart>
      <c:catAx>
        <c:axId val="37842944"/>
        <c:scaling>
          <c:orientation val="minMax"/>
        </c:scaling>
        <c:delete val="0"/>
        <c:axPos val="b"/>
        <c:majorTickMark val="out"/>
        <c:minorTickMark val="none"/>
        <c:tickLblPos val="nextTo"/>
        <c:crossAx val="37844480"/>
        <c:crosses val="autoZero"/>
        <c:auto val="1"/>
        <c:lblAlgn val="ctr"/>
        <c:lblOffset val="100"/>
        <c:noMultiLvlLbl val="0"/>
      </c:catAx>
      <c:valAx>
        <c:axId val="37844480"/>
        <c:scaling>
          <c:orientation val="minMax"/>
        </c:scaling>
        <c:delete val="0"/>
        <c:axPos val="l"/>
        <c:majorGridlines/>
        <c:numFmt formatCode="General" sourceLinked="1"/>
        <c:majorTickMark val="out"/>
        <c:minorTickMark val="none"/>
        <c:tickLblPos val="nextTo"/>
        <c:crossAx val="37842944"/>
        <c:crosses val="autoZero"/>
        <c:crossBetween val="between"/>
      </c:valAx>
    </c:plotArea>
    <c:legend>
      <c:legendPos val="r"/>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Sheet1!$B$5</c:f>
              <c:strCache>
                <c:ptCount val="1"/>
                <c:pt idx="0">
                  <c:v>Amount (€) In billion</c:v>
                </c:pt>
              </c:strCache>
            </c:strRef>
          </c:tx>
          <c:invertIfNegative val="0"/>
          <c:cat>
            <c:strRef>
              <c:f>Sheet1!$A$6:$A$22</c:f>
              <c:strCache>
                <c:ptCount val="17"/>
                <c:pt idx="0">
                  <c:v>Planning</c:v>
                </c:pt>
                <c:pt idx="1">
                  <c:v>Organization</c:v>
                </c:pt>
                <c:pt idx="2">
                  <c:v>Staffing and training</c:v>
                </c:pt>
                <c:pt idx="3">
                  <c:v>Motivation</c:v>
                </c:pt>
                <c:pt idx="4">
                  <c:v>Controlling</c:v>
                </c:pt>
                <c:pt idx="5">
                  <c:v>Land</c:v>
                </c:pt>
                <c:pt idx="6">
                  <c:v>Legal procedures</c:v>
                </c:pt>
                <c:pt idx="7">
                  <c:v>Equipments</c:v>
                </c:pt>
                <c:pt idx="8">
                  <c:v>Electricity</c:v>
                </c:pt>
                <c:pt idx="9">
                  <c:v>Building</c:v>
                </c:pt>
                <c:pt idx="10">
                  <c:v>The reaction triggerance</c:v>
                </c:pt>
                <c:pt idx="11">
                  <c:v>Water heated process</c:v>
                </c:pt>
                <c:pt idx="12">
                  <c:v>Hot water circuaton process</c:v>
                </c:pt>
                <c:pt idx="13">
                  <c:v>Steam creation process</c:v>
                </c:pt>
                <c:pt idx="14">
                  <c:v>Steam creation to electrical energy convertion process</c:v>
                </c:pt>
                <c:pt idx="15">
                  <c:v>Electrical energy to national grid passing process</c:v>
                </c:pt>
                <c:pt idx="16">
                  <c:v>Steam cooling and recycling process</c:v>
                </c:pt>
              </c:strCache>
            </c:strRef>
          </c:cat>
          <c:val>
            <c:numRef>
              <c:f>Sheet1!$B$6:$B$22</c:f>
              <c:numCache>
                <c:formatCode>General</c:formatCode>
                <c:ptCount val="17"/>
                <c:pt idx="0">
                  <c:v>0.5</c:v>
                </c:pt>
                <c:pt idx="1">
                  <c:v>0.3</c:v>
                </c:pt>
                <c:pt idx="2">
                  <c:v>0.7</c:v>
                </c:pt>
                <c:pt idx="3">
                  <c:v>0.65</c:v>
                </c:pt>
                <c:pt idx="4">
                  <c:v>0.75</c:v>
                </c:pt>
                <c:pt idx="5">
                  <c:v>3.6</c:v>
                </c:pt>
                <c:pt idx="6">
                  <c:v>0.85</c:v>
                </c:pt>
                <c:pt idx="7">
                  <c:v>3.9</c:v>
                </c:pt>
                <c:pt idx="8">
                  <c:v>3.15</c:v>
                </c:pt>
                <c:pt idx="9">
                  <c:v>2.95</c:v>
                </c:pt>
                <c:pt idx="10">
                  <c:v>0.6</c:v>
                </c:pt>
                <c:pt idx="11">
                  <c:v>0.64</c:v>
                </c:pt>
                <c:pt idx="12">
                  <c:v>1.22</c:v>
                </c:pt>
                <c:pt idx="13">
                  <c:v>1.33</c:v>
                </c:pt>
                <c:pt idx="14">
                  <c:v>1.57</c:v>
                </c:pt>
                <c:pt idx="15">
                  <c:v>1.62</c:v>
                </c:pt>
                <c:pt idx="16">
                  <c:v>1.67</c:v>
                </c:pt>
              </c:numCache>
            </c:numRef>
          </c:val>
          <c:extLst>
            <c:ext xmlns:c16="http://schemas.microsoft.com/office/drawing/2014/chart" uri="{C3380CC4-5D6E-409C-BE32-E72D297353CC}">
              <c16:uniqueId val="{00000000-E75B-4516-99F6-DE2813AEDE22}"/>
            </c:ext>
          </c:extLst>
        </c:ser>
        <c:dLbls>
          <c:showLegendKey val="0"/>
          <c:showVal val="0"/>
          <c:showCatName val="0"/>
          <c:showSerName val="0"/>
          <c:showPercent val="0"/>
          <c:showBubbleSize val="0"/>
        </c:dLbls>
        <c:gapWidth val="150"/>
        <c:shape val="cone"/>
        <c:axId val="37816192"/>
        <c:axId val="37817728"/>
        <c:axId val="0"/>
      </c:bar3DChart>
      <c:catAx>
        <c:axId val="37816192"/>
        <c:scaling>
          <c:orientation val="minMax"/>
        </c:scaling>
        <c:delete val="0"/>
        <c:axPos val="b"/>
        <c:numFmt formatCode="General" sourceLinked="0"/>
        <c:majorTickMark val="out"/>
        <c:minorTickMark val="none"/>
        <c:tickLblPos val="nextTo"/>
        <c:crossAx val="37817728"/>
        <c:crosses val="autoZero"/>
        <c:auto val="1"/>
        <c:lblAlgn val="ctr"/>
        <c:lblOffset val="100"/>
        <c:noMultiLvlLbl val="0"/>
      </c:catAx>
      <c:valAx>
        <c:axId val="37817728"/>
        <c:scaling>
          <c:orientation val="minMax"/>
        </c:scaling>
        <c:delete val="0"/>
        <c:axPos val="l"/>
        <c:majorGridlines/>
        <c:numFmt formatCode="General" sourceLinked="1"/>
        <c:majorTickMark val="out"/>
        <c:minorTickMark val="none"/>
        <c:tickLblPos val="nextTo"/>
        <c:crossAx val="37816192"/>
        <c:crosses val="autoZero"/>
        <c:crossBetween val="between"/>
      </c:valAx>
    </c:plotArea>
    <c:legend>
      <c:legendPos val="r"/>
      <c:overlay val="0"/>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plotArea>
      <c:layout/>
      <c:barChart>
        <c:barDir val="col"/>
        <c:grouping val="clustered"/>
        <c:varyColors val="0"/>
        <c:ser>
          <c:idx val="0"/>
          <c:order val="0"/>
          <c:tx>
            <c:strRef>
              <c:f>Sheet1!$A$40</c:f>
              <c:strCache>
                <c:ptCount val="1"/>
                <c:pt idx="0">
                  <c:v>Total project time </c:v>
                </c:pt>
              </c:strCache>
            </c:strRef>
          </c:tx>
          <c:invertIfNegative val="0"/>
          <c:cat>
            <c:strRef>
              <c:f>Sheet1!$B$39</c:f>
              <c:strCache>
                <c:ptCount val="1"/>
                <c:pt idx="0">
                  <c:v>Years</c:v>
                </c:pt>
              </c:strCache>
            </c:strRef>
          </c:cat>
          <c:val>
            <c:numRef>
              <c:f>Sheet1!$B$40</c:f>
              <c:numCache>
                <c:formatCode>General</c:formatCode>
                <c:ptCount val="1"/>
                <c:pt idx="0">
                  <c:v>7.8</c:v>
                </c:pt>
              </c:numCache>
            </c:numRef>
          </c:val>
          <c:extLst>
            <c:ext xmlns:c16="http://schemas.microsoft.com/office/drawing/2014/chart" uri="{C3380CC4-5D6E-409C-BE32-E72D297353CC}">
              <c16:uniqueId val="{00000000-ADD2-4CC4-8A13-99A9259725E8}"/>
            </c:ext>
          </c:extLst>
        </c:ser>
        <c:dLbls>
          <c:showLegendKey val="0"/>
          <c:showVal val="0"/>
          <c:showCatName val="0"/>
          <c:showSerName val="0"/>
          <c:showPercent val="0"/>
          <c:showBubbleSize val="0"/>
        </c:dLbls>
        <c:gapWidth val="150"/>
        <c:axId val="38477824"/>
        <c:axId val="38479360"/>
      </c:barChart>
      <c:catAx>
        <c:axId val="38477824"/>
        <c:scaling>
          <c:orientation val="minMax"/>
        </c:scaling>
        <c:delete val="0"/>
        <c:axPos val="b"/>
        <c:numFmt formatCode="General" sourceLinked="0"/>
        <c:majorTickMark val="out"/>
        <c:minorTickMark val="none"/>
        <c:tickLblPos val="nextTo"/>
        <c:crossAx val="38479360"/>
        <c:crosses val="autoZero"/>
        <c:auto val="1"/>
        <c:lblAlgn val="ctr"/>
        <c:lblOffset val="100"/>
        <c:noMultiLvlLbl val="0"/>
      </c:catAx>
      <c:valAx>
        <c:axId val="38479360"/>
        <c:scaling>
          <c:orientation val="minMax"/>
        </c:scaling>
        <c:delete val="0"/>
        <c:axPos val="l"/>
        <c:majorGridlines/>
        <c:numFmt formatCode="General" sourceLinked="1"/>
        <c:majorTickMark val="out"/>
        <c:minorTickMark val="none"/>
        <c:tickLblPos val="nextTo"/>
        <c:crossAx val="38477824"/>
        <c:crosses val="autoZero"/>
        <c:crossBetween val="between"/>
      </c:valAx>
    </c:plotArea>
    <c:legend>
      <c:legendPos val="r"/>
      <c:overlay val="0"/>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Sheet1!$B$41</c:f>
              <c:strCache>
                <c:ptCount val="1"/>
                <c:pt idx="0">
                  <c:v>Years</c:v>
                </c:pt>
              </c:strCache>
            </c:strRef>
          </c:tx>
          <c:invertIfNegative val="0"/>
          <c:cat>
            <c:strRef>
              <c:f>Sheet1!$A$42:$A$61</c:f>
              <c:strCache>
                <c:ptCount val="20"/>
                <c:pt idx="0">
                  <c:v>Planning Stage</c:v>
                </c:pt>
                <c:pt idx="1">
                  <c:v>Financing</c:v>
                </c:pt>
                <c:pt idx="2">
                  <c:v>Organization Stage</c:v>
                </c:pt>
                <c:pt idx="3">
                  <c:v>Staffing and training Stage</c:v>
                </c:pt>
                <c:pt idx="4">
                  <c:v>Motivation Stage ( Formation of a commitee)</c:v>
                </c:pt>
                <c:pt idx="5">
                  <c:v>Coordintion</c:v>
                </c:pt>
                <c:pt idx="6">
                  <c:v>Controlling Stage ( Formation of a committee)</c:v>
                </c:pt>
                <c:pt idx="7">
                  <c:v>Land ( Purchase, registration etc.)</c:v>
                </c:pt>
                <c:pt idx="8">
                  <c:v>Legal procedures ( Permisssion, taking birth certificate)</c:v>
                </c:pt>
                <c:pt idx="9">
                  <c:v>Equipments (Purchase, repairing, accommodation etc)</c:v>
                </c:pt>
                <c:pt idx="10">
                  <c:v>Electricity set up</c:v>
                </c:pt>
                <c:pt idx="11">
                  <c:v>Building (Purchase, registration etc.)</c:v>
                </c:pt>
                <c:pt idx="12">
                  <c:v>The reaction triggerance</c:v>
                </c:pt>
                <c:pt idx="13">
                  <c:v>Water heated process</c:v>
                </c:pt>
                <c:pt idx="14">
                  <c:v>Hot water circulation process</c:v>
                </c:pt>
                <c:pt idx="15">
                  <c:v>Steam creation process</c:v>
                </c:pt>
                <c:pt idx="16">
                  <c:v>Steam creation to electrical energy convertion process</c:v>
                </c:pt>
                <c:pt idx="17">
                  <c:v>Electrical energy to national grid passing process</c:v>
                </c:pt>
                <c:pt idx="18">
                  <c:v>Steam cooling and recycling process</c:v>
                </c:pt>
                <c:pt idx="19">
                  <c:v>Total project time </c:v>
                </c:pt>
              </c:strCache>
            </c:strRef>
          </c:cat>
          <c:val>
            <c:numRef>
              <c:f>Sheet1!$B$42:$B$61</c:f>
              <c:numCache>
                <c:formatCode>General</c:formatCode>
                <c:ptCount val="20"/>
                <c:pt idx="0">
                  <c:v>0.8</c:v>
                </c:pt>
                <c:pt idx="1">
                  <c:v>0.8</c:v>
                </c:pt>
                <c:pt idx="2">
                  <c:v>0.4</c:v>
                </c:pt>
                <c:pt idx="3">
                  <c:v>0.6</c:v>
                </c:pt>
                <c:pt idx="4">
                  <c:v>0.1</c:v>
                </c:pt>
                <c:pt idx="5">
                  <c:v>0.25</c:v>
                </c:pt>
                <c:pt idx="6">
                  <c:v>0.21</c:v>
                </c:pt>
                <c:pt idx="7">
                  <c:v>0.7</c:v>
                </c:pt>
                <c:pt idx="8">
                  <c:v>0.4</c:v>
                </c:pt>
                <c:pt idx="9">
                  <c:v>0.3</c:v>
                </c:pt>
                <c:pt idx="10">
                  <c:v>0.4</c:v>
                </c:pt>
                <c:pt idx="11">
                  <c:v>1.8</c:v>
                </c:pt>
                <c:pt idx="12">
                  <c:v>0.1</c:v>
                </c:pt>
                <c:pt idx="13">
                  <c:v>0.12</c:v>
                </c:pt>
                <c:pt idx="14">
                  <c:v>0.15</c:v>
                </c:pt>
                <c:pt idx="15">
                  <c:v>0.14000000000000001</c:v>
                </c:pt>
                <c:pt idx="16">
                  <c:v>0.16</c:v>
                </c:pt>
                <c:pt idx="17">
                  <c:v>0.18</c:v>
                </c:pt>
                <c:pt idx="18">
                  <c:v>0.19</c:v>
                </c:pt>
                <c:pt idx="19">
                  <c:v>7.8000000000000007</c:v>
                </c:pt>
              </c:numCache>
            </c:numRef>
          </c:val>
          <c:extLst>
            <c:ext xmlns:c16="http://schemas.microsoft.com/office/drawing/2014/chart" uri="{C3380CC4-5D6E-409C-BE32-E72D297353CC}">
              <c16:uniqueId val="{00000000-EB90-4AC5-954C-9DDA2C02014A}"/>
            </c:ext>
          </c:extLst>
        </c:ser>
        <c:dLbls>
          <c:showLegendKey val="0"/>
          <c:showVal val="0"/>
          <c:showCatName val="0"/>
          <c:showSerName val="0"/>
          <c:showPercent val="0"/>
          <c:showBubbleSize val="0"/>
        </c:dLbls>
        <c:gapWidth val="150"/>
        <c:shape val="pyramid"/>
        <c:axId val="38041856"/>
        <c:axId val="38047744"/>
        <c:axId val="0"/>
      </c:bar3DChart>
      <c:catAx>
        <c:axId val="38041856"/>
        <c:scaling>
          <c:orientation val="minMax"/>
        </c:scaling>
        <c:delete val="0"/>
        <c:axPos val="b"/>
        <c:numFmt formatCode="General" sourceLinked="0"/>
        <c:majorTickMark val="out"/>
        <c:minorTickMark val="none"/>
        <c:tickLblPos val="nextTo"/>
        <c:crossAx val="38047744"/>
        <c:crosses val="autoZero"/>
        <c:auto val="1"/>
        <c:lblAlgn val="ctr"/>
        <c:lblOffset val="100"/>
        <c:noMultiLvlLbl val="0"/>
      </c:catAx>
      <c:valAx>
        <c:axId val="38047744"/>
        <c:scaling>
          <c:orientation val="minMax"/>
        </c:scaling>
        <c:delete val="0"/>
        <c:axPos val="l"/>
        <c:majorGridlines/>
        <c:numFmt formatCode="General" sourceLinked="1"/>
        <c:majorTickMark val="out"/>
        <c:minorTickMark val="none"/>
        <c:tickLblPos val="nextTo"/>
        <c:crossAx val="38041856"/>
        <c:crosses val="autoZero"/>
        <c:crossBetween val="between"/>
      </c:valAx>
    </c:plotArea>
    <c:legend>
      <c:legendPos val="r"/>
      <c:overlay val="0"/>
    </c:legend>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view3D>
      <c:rotX val="15"/>
      <c:rotY val="20"/>
      <c:rAngAx val="1"/>
    </c:view3D>
    <c:floor>
      <c:thickness val="0"/>
    </c:floor>
    <c:sideWall>
      <c:thickness val="0"/>
    </c:sideWall>
    <c:backWall>
      <c:thickness val="0"/>
    </c:backWall>
    <c:plotArea>
      <c:layout/>
      <c:bar3DChart>
        <c:barDir val="bar"/>
        <c:grouping val="stacked"/>
        <c:varyColors val="0"/>
        <c:ser>
          <c:idx val="0"/>
          <c:order val="0"/>
          <c:tx>
            <c:strRef>
              <c:f>Sheet1!$D$80</c:f>
              <c:strCache>
                <c:ptCount val="1"/>
                <c:pt idx="0">
                  <c:v>Total capital required</c:v>
                </c:pt>
              </c:strCache>
            </c:strRef>
          </c:tx>
          <c:invertIfNegative val="0"/>
          <c:cat>
            <c:strRef>
              <c:f>Sheet1!$E$79</c:f>
              <c:strCache>
                <c:ptCount val="1"/>
                <c:pt idx="0">
                  <c:v>Amount(€ in billion)</c:v>
                </c:pt>
              </c:strCache>
            </c:strRef>
          </c:cat>
          <c:val>
            <c:numRef>
              <c:f>Sheet1!$E$80</c:f>
              <c:numCache>
                <c:formatCode>General</c:formatCode>
                <c:ptCount val="1"/>
                <c:pt idx="0">
                  <c:v>26</c:v>
                </c:pt>
              </c:numCache>
            </c:numRef>
          </c:val>
          <c:extLst>
            <c:ext xmlns:c16="http://schemas.microsoft.com/office/drawing/2014/chart" uri="{C3380CC4-5D6E-409C-BE32-E72D297353CC}">
              <c16:uniqueId val="{00000000-6673-48FB-9F03-41E880F5A730}"/>
            </c:ext>
          </c:extLst>
        </c:ser>
        <c:dLbls>
          <c:showLegendKey val="0"/>
          <c:showVal val="0"/>
          <c:showCatName val="0"/>
          <c:showSerName val="0"/>
          <c:showPercent val="0"/>
          <c:showBubbleSize val="0"/>
        </c:dLbls>
        <c:gapWidth val="150"/>
        <c:shape val="cylinder"/>
        <c:axId val="38228736"/>
        <c:axId val="38230272"/>
        <c:axId val="0"/>
      </c:bar3DChart>
      <c:catAx>
        <c:axId val="38228736"/>
        <c:scaling>
          <c:orientation val="minMax"/>
        </c:scaling>
        <c:delete val="0"/>
        <c:axPos val="l"/>
        <c:numFmt formatCode="General" sourceLinked="0"/>
        <c:majorTickMark val="out"/>
        <c:minorTickMark val="none"/>
        <c:tickLblPos val="nextTo"/>
        <c:crossAx val="38230272"/>
        <c:crosses val="autoZero"/>
        <c:auto val="1"/>
        <c:lblAlgn val="ctr"/>
        <c:lblOffset val="100"/>
        <c:noMultiLvlLbl val="0"/>
      </c:catAx>
      <c:valAx>
        <c:axId val="38230272"/>
        <c:scaling>
          <c:orientation val="minMax"/>
        </c:scaling>
        <c:delete val="0"/>
        <c:axPos val="b"/>
        <c:majorGridlines/>
        <c:numFmt formatCode="General" sourceLinked="1"/>
        <c:majorTickMark val="out"/>
        <c:minorTickMark val="none"/>
        <c:tickLblPos val="nextTo"/>
        <c:crossAx val="38228736"/>
        <c:crosses val="autoZero"/>
        <c:crossBetween val="between"/>
      </c:valAx>
    </c:plotArea>
    <c:legend>
      <c:legendPos val="r"/>
      <c:overlay val="0"/>
    </c:legend>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plotArea>
      <c:layout/>
      <c:areaChart>
        <c:grouping val="standard"/>
        <c:varyColors val="0"/>
        <c:ser>
          <c:idx val="0"/>
          <c:order val="0"/>
          <c:tx>
            <c:strRef>
              <c:f>Sheet1!$B$80</c:f>
              <c:strCache>
                <c:ptCount val="1"/>
                <c:pt idx="0">
                  <c:v>Amount (€ in billion)</c:v>
                </c:pt>
              </c:strCache>
            </c:strRef>
          </c:tx>
          <c:cat>
            <c:strRef>
              <c:f>Sheet1!$A$81:$A$88</c:f>
              <c:strCache>
                <c:ptCount val="8"/>
                <c:pt idx="0">
                  <c:v>Owners</c:v>
                </c:pt>
                <c:pt idx="1">
                  <c:v>Bondholders</c:v>
                </c:pt>
                <c:pt idx="2">
                  <c:v>Bank loans</c:v>
                </c:pt>
                <c:pt idx="3">
                  <c:v>Managers</c:v>
                </c:pt>
                <c:pt idx="4">
                  <c:v>Realtives of the existing parties in the organization</c:v>
                </c:pt>
                <c:pt idx="5">
                  <c:v>other companies</c:v>
                </c:pt>
                <c:pt idx="6">
                  <c:v>Real estate companies</c:v>
                </c:pt>
                <c:pt idx="7">
                  <c:v>Total</c:v>
                </c:pt>
              </c:strCache>
            </c:strRef>
          </c:cat>
          <c:val>
            <c:numRef>
              <c:f>Sheet1!$B$81:$B$88</c:f>
              <c:numCache>
                <c:formatCode>General</c:formatCode>
                <c:ptCount val="8"/>
                <c:pt idx="0">
                  <c:v>9.0500000000000007</c:v>
                </c:pt>
                <c:pt idx="1">
                  <c:v>3.9</c:v>
                </c:pt>
                <c:pt idx="2">
                  <c:v>7.02</c:v>
                </c:pt>
                <c:pt idx="3">
                  <c:v>1.05</c:v>
                </c:pt>
                <c:pt idx="4">
                  <c:v>1.35</c:v>
                </c:pt>
                <c:pt idx="5">
                  <c:v>2.08</c:v>
                </c:pt>
                <c:pt idx="6">
                  <c:v>1.55</c:v>
                </c:pt>
                <c:pt idx="7">
                  <c:v>26.000000000000004</c:v>
                </c:pt>
              </c:numCache>
            </c:numRef>
          </c:val>
          <c:extLst>
            <c:ext xmlns:c16="http://schemas.microsoft.com/office/drawing/2014/chart" uri="{C3380CC4-5D6E-409C-BE32-E72D297353CC}">
              <c16:uniqueId val="{00000000-0820-48D6-898E-3BDFAB7D770E}"/>
            </c:ext>
          </c:extLst>
        </c:ser>
        <c:dLbls>
          <c:showLegendKey val="0"/>
          <c:showVal val="0"/>
          <c:showCatName val="0"/>
          <c:showSerName val="0"/>
          <c:showPercent val="0"/>
          <c:showBubbleSize val="0"/>
        </c:dLbls>
        <c:axId val="38251136"/>
        <c:axId val="38416768"/>
      </c:areaChart>
      <c:catAx>
        <c:axId val="38251136"/>
        <c:scaling>
          <c:orientation val="minMax"/>
        </c:scaling>
        <c:delete val="0"/>
        <c:axPos val="b"/>
        <c:numFmt formatCode="General" sourceLinked="0"/>
        <c:majorTickMark val="out"/>
        <c:minorTickMark val="none"/>
        <c:tickLblPos val="nextTo"/>
        <c:crossAx val="38416768"/>
        <c:crosses val="autoZero"/>
        <c:auto val="1"/>
        <c:lblAlgn val="ctr"/>
        <c:lblOffset val="100"/>
        <c:noMultiLvlLbl val="0"/>
      </c:catAx>
      <c:valAx>
        <c:axId val="38416768"/>
        <c:scaling>
          <c:orientation val="minMax"/>
        </c:scaling>
        <c:delete val="0"/>
        <c:axPos val="l"/>
        <c:majorGridlines/>
        <c:numFmt formatCode="General" sourceLinked="1"/>
        <c:majorTickMark val="out"/>
        <c:minorTickMark val="none"/>
        <c:tickLblPos val="nextTo"/>
        <c:crossAx val="38251136"/>
        <c:crosses val="autoZero"/>
        <c:crossBetween val="midCat"/>
      </c:valAx>
    </c:plotArea>
    <c:legend>
      <c:legendPos val="r"/>
      <c:overlay val="0"/>
    </c:legend>
    <c:plotVisOnly val="1"/>
    <c:dispBlanksAs val="zero"/>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plotArea>
      <c:layout/>
      <c:lineChart>
        <c:grouping val="standard"/>
        <c:varyColors val="0"/>
        <c:ser>
          <c:idx val="0"/>
          <c:order val="0"/>
          <c:tx>
            <c:strRef>
              <c:f>Sheet1!$B$107</c:f>
              <c:strCache>
                <c:ptCount val="1"/>
                <c:pt idx="0">
                  <c:v>Contribution in percentages(%)</c:v>
                </c:pt>
              </c:strCache>
            </c:strRef>
          </c:tx>
          <c:cat>
            <c:strRef>
              <c:f>Sheet1!$A$108:$A$117</c:f>
              <c:strCache>
                <c:ptCount val="10"/>
                <c:pt idx="0">
                  <c:v>Owners</c:v>
                </c:pt>
                <c:pt idx="1">
                  <c:v>Bondholders</c:v>
                </c:pt>
                <c:pt idx="2">
                  <c:v>Bankers</c:v>
                </c:pt>
                <c:pt idx="3">
                  <c:v>Relatives of the existing parties</c:v>
                </c:pt>
                <c:pt idx="4">
                  <c:v>Real estate companies</c:v>
                </c:pt>
                <c:pt idx="5">
                  <c:v>Managers</c:v>
                </c:pt>
                <c:pt idx="6">
                  <c:v>Regulators</c:v>
                </c:pt>
                <c:pt idx="7">
                  <c:v>Suppliers</c:v>
                </c:pt>
                <c:pt idx="8">
                  <c:v>Big customers like India</c:v>
                </c:pt>
                <c:pt idx="9">
                  <c:v>Total</c:v>
                </c:pt>
              </c:strCache>
            </c:strRef>
          </c:cat>
          <c:val>
            <c:numRef>
              <c:f>Sheet1!$B$108:$B$117</c:f>
              <c:numCache>
                <c:formatCode>General</c:formatCode>
                <c:ptCount val="10"/>
                <c:pt idx="0">
                  <c:v>51</c:v>
                </c:pt>
                <c:pt idx="1">
                  <c:v>5</c:v>
                </c:pt>
                <c:pt idx="2">
                  <c:v>6</c:v>
                </c:pt>
                <c:pt idx="3">
                  <c:v>4</c:v>
                </c:pt>
                <c:pt idx="4">
                  <c:v>7</c:v>
                </c:pt>
                <c:pt idx="5">
                  <c:v>12</c:v>
                </c:pt>
                <c:pt idx="6">
                  <c:v>8</c:v>
                </c:pt>
                <c:pt idx="7">
                  <c:v>3</c:v>
                </c:pt>
                <c:pt idx="8">
                  <c:v>4</c:v>
                </c:pt>
                <c:pt idx="9">
                  <c:v>100</c:v>
                </c:pt>
              </c:numCache>
            </c:numRef>
          </c:val>
          <c:smooth val="0"/>
          <c:extLst>
            <c:ext xmlns:c16="http://schemas.microsoft.com/office/drawing/2014/chart" uri="{C3380CC4-5D6E-409C-BE32-E72D297353CC}">
              <c16:uniqueId val="{00000000-5CF0-4612-A79D-0286C3AE978E}"/>
            </c:ext>
          </c:extLst>
        </c:ser>
        <c:dLbls>
          <c:showLegendKey val="0"/>
          <c:showVal val="0"/>
          <c:showCatName val="0"/>
          <c:showSerName val="0"/>
          <c:showPercent val="0"/>
          <c:showBubbleSize val="0"/>
        </c:dLbls>
        <c:marker val="1"/>
        <c:smooth val="0"/>
        <c:axId val="38437632"/>
        <c:axId val="38439168"/>
      </c:lineChart>
      <c:catAx>
        <c:axId val="38437632"/>
        <c:scaling>
          <c:orientation val="minMax"/>
        </c:scaling>
        <c:delete val="0"/>
        <c:axPos val="b"/>
        <c:numFmt formatCode="General" sourceLinked="0"/>
        <c:majorTickMark val="out"/>
        <c:minorTickMark val="none"/>
        <c:tickLblPos val="nextTo"/>
        <c:crossAx val="38439168"/>
        <c:crosses val="autoZero"/>
        <c:auto val="1"/>
        <c:lblAlgn val="ctr"/>
        <c:lblOffset val="100"/>
        <c:noMultiLvlLbl val="0"/>
      </c:catAx>
      <c:valAx>
        <c:axId val="38439168"/>
        <c:scaling>
          <c:orientation val="minMax"/>
        </c:scaling>
        <c:delete val="0"/>
        <c:axPos val="l"/>
        <c:majorGridlines/>
        <c:numFmt formatCode="General" sourceLinked="1"/>
        <c:majorTickMark val="out"/>
        <c:minorTickMark val="none"/>
        <c:tickLblPos val="nextTo"/>
        <c:crossAx val="38437632"/>
        <c:crosses val="autoZero"/>
        <c:crossBetween val="between"/>
      </c:valAx>
    </c:plotArea>
    <c:legend>
      <c:legendPos val="r"/>
      <c:overlay val="0"/>
    </c:legend>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E7BF72-0952-4913-85C6-A0E90FB298A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3223</Words>
  <Characters>18374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Koteles Greti</cp:lastModifiedBy>
  <cp:revision>2</cp:revision>
  <dcterms:created xsi:type="dcterms:W3CDTF">2023-08-01T16:50:00Z</dcterms:created>
  <dcterms:modified xsi:type="dcterms:W3CDTF">2023-08-01T16:50:00Z</dcterms:modified>
</cp:coreProperties>
</file>