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D805FB" w14:textId="17B9C8EC" w:rsidR="00733ABA" w:rsidRDefault="00733ABA">
      <w:r>
        <w:t>2418645</w:t>
      </w:r>
    </w:p>
    <w:p w14:paraId="60512074" w14:textId="647C550F" w:rsidR="00836E7C" w:rsidRDefault="00836E7C">
      <w:r>
        <w:t>ECEY 6011</w:t>
      </w:r>
    </w:p>
    <w:p w14:paraId="67293D00" w14:textId="385BAA80" w:rsidR="008A7B88" w:rsidRDefault="008A7B88">
      <w:r>
        <w:t>Group reference list and script</w:t>
      </w:r>
    </w:p>
    <w:p w14:paraId="7875C823" w14:textId="77777777" w:rsidR="008A7B88" w:rsidRDefault="008A7B88"/>
    <w:p w14:paraId="6737D657" w14:textId="77777777" w:rsidR="008A7B88" w:rsidRDefault="008A7B88"/>
    <w:p w14:paraId="3C11A14C" w14:textId="77777777" w:rsidR="008A7B88" w:rsidRDefault="008A7B88"/>
    <w:p w14:paraId="5935B95F" w14:textId="77777777" w:rsidR="008A7B88" w:rsidRDefault="008A7B88"/>
    <w:p w14:paraId="349F7161" w14:textId="77777777" w:rsidR="008A7B88" w:rsidRDefault="008A7B88"/>
    <w:p w14:paraId="57692DF1" w14:textId="2D00169E" w:rsidR="008A7B88" w:rsidRDefault="008A7B88"/>
    <w:p w14:paraId="1D7F056E" w14:textId="24E82CC8" w:rsidR="008A7B88" w:rsidRDefault="008A7B88"/>
    <w:p w14:paraId="0861F530" w14:textId="77777777" w:rsidR="008A7B88" w:rsidRDefault="008A7B88"/>
    <w:p w14:paraId="173FD15B" w14:textId="77777777" w:rsidR="008A7B88" w:rsidRDefault="008A7B88"/>
    <w:p w14:paraId="2A2F2CD2" w14:textId="77777777" w:rsidR="008A7B88" w:rsidRDefault="008A7B88"/>
    <w:p w14:paraId="54C05AF4" w14:textId="77777777" w:rsidR="008A7B88" w:rsidRDefault="008A7B88"/>
    <w:p w14:paraId="05A36839" w14:textId="77777777" w:rsidR="008A7B88" w:rsidRDefault="008A7B88"/>
    <w:p w14:paraId="3F7EE87E" w14:textId="77777777" w:rsidR="008A7B88" w:rsidRDefault="008A7B88"/>
    <w:p w14:paraId="4D9903E2" w14:textId="77777777" w:rsidR="008A7B88" w:rsidRDefault="008A7B88"/>
    <w:p w14:paraId="0A382D0B" w14:textId="77777777" w:rsidR="008A7B88" w:rsidRDefault="008A7B88"/>
    <w:p w14:paraId="213EE760" w14:textId="77777777" w:rsidR="008A7B88" w:rsidRDefault="008A7B88"/>
    <w:p w14:paraId="627D5DBE" w14:textId="77777777" w:rsidR="008A7B88" w:rsidRDefault="008A7B88"/>
    <w:p w14:paraId="622FDB03" w14:textId="77777777" w:rsidR="008A7B88" w:rsidRDefault="008A7B88"/>
    <w:p w14:paraId="3C57EB0F" w14:textId="77777777" w:rsidR="008A7B88" w:rsidRDefault="008A7B88"/>
    <w:p w14:paraId="4DD02989" w14:textId="77777777" w:rsidR="008A7B88" w:rsidRDefault="008A7B88"/>
    <w:p w14:paraId="479C2923" w14:textId="77777777" w:rsidR="008A7B88" w:rsidRDefault="008A7B88"/>
    <w:p w14:paraId="3CD52EDC" w14:textId="77777777" w:rsidR="008A7B88" w:rsidRDefault="008A7B88"/>
    <w:p w14:paraId="08B474EC" w14:textId="77777777" w:rsidR="00960CDD" w:rsidRDefault="00960CDD"/>
    <w:p w14:paraId="3F741DCA" w14:textId="77777777" w:rsidR="008A7B88" w:rsidRDefault="008A7B88"/>
    <w:p w14:paraId="322400A7" w14:textId="77777777" w:rsidR="00960CDD" w:rsidRDefault="00960CDD">
      <w:pPr>
        <w:pStyle w:val="p1"/>
        <w:rPr>
          <w:rStyle w:val="s1"/>
        </w:rPr>
      </w:pPr>
    </w:p>
    <w:p w14:paraId="08995A07" w14:textId="172CF0F1" w:rsidR="008A7B88" w:rsidRDefault="008A7B88">
      <w:pPr>
        <w:pStyle w:val="p1"/>
        <w:rPr>
          <w:rStyle w:val="s1"/>
          <w:rFonts w:ascii="Arial" w:hAnsi="Arial" w:cs="Arial"/>
          <w:sz w:val="24"/>
          <w:szCs w:val="24"/>
        </w:rPr>
      </w:pPr>
      <w:r w:rsidRPr="00960CDD">
        <w:rPr>
          <w:rStyle w:val="s1"/>
          <w:rFonts w:ascii="Arial" w:hAnsi="Arial" w:cs="Arial"/>
          <w:sz w:val="24"/>
          <w:szCs w:val="24"/>
        </w:rPr>
        <w:lastRenderedPageBreak/>
        <w:t xml:space="preserve">Good evening, my name is Cerys Bishop, and I am a practitioner at the setting. Today, I will critically evaluate and analyse the steps I would take in leading preparation for an inspection of the quality of our early years provision, with </w:t>
      </w:r>
      <w:bookmarkStart w:id="0" w:name="_Int_mz83Njwd"/>
      <w:r w:rsidRPr="00960CDD">
        <w:rPr>
          <w:rStyle w:val="s1"/>
          <w:rFonts w:ascii="Arial" w:hAnsi="Arial" w:cs="Arial"/>
          <w:sz w:val="24"/>
          <w:szCs w:val="24"/>
        </w:rPr>
        <w:t>particular reference</w:t>
      </w:r>
      <w:bookmarkEnd w:id="0"/>
      <w:r w:rsidRPr="00960CDD">
        <w:rPr>
          <w:rStyle w:val="s1"/>
          <w:rFonts w:ascii="Arial" w:hAnsi="Arial" w:cs="Arial"/>
          <w:sz w:val="24"/>
          <w:szCs w:val="24"/>
        </w:rPr>
        <w:t xml:space="preserve"> to Additional Learning Needs, or ALN, and the Self-Assessment of Service Statement, known as SASS.</w:t>
      </w:r>
    </w:p>
    <w:p w14:paraId="375EC192" w14:textId="77777777" w:rsidR="00960CDD" w:rsidRPr="00960CDD" w:rsidRDefault="00960CDD">
      <w:pPr>
        <w:pStyle w:val="p1"/>
        <w:rPr>
          <w:rFonts w:ascii="Arial" w:hAnsi="Arial" w:cs="Arial"/>
          <w:sz w:val="24"/>
          <w:szCs w:val="24"/>
        </w:rPr>
      </w:pPr>
    </w:p>
    <w:p w14:paraId="7E1F71A4" w14:textId="77777777" w:rsidR="008A7B88" w:rsidRDefault="008A7B88">
      <w:pPr>
        <w:pStyle w:val="p1"/>
        <w:rPr>
          <w:rStyle w:val="s1"/>
          <w:rFonts w:ascii="Arial" w:hAnsi="Arial" w:cs="Arial"/>
          <w:sz w:val="24"/>
          <w:szCs w:val="24"/>
        </w:rPr>
      </w:pPr>
      <w:r w:rsidRPr="00960CDD">
        <w:rPr>
          <w:rStyle w:val="s1"/>
          <w:rFonts w:ascii="Arial" w:hAnsi="Arial" w:cs="Arial"/>
          <w:sz w:val="24"/>
          <w:szCs w:val="24"/>
        </w:rPr>
        <w:t xml:space="preserve">Our practice </w:t>
      </w:r>
      <w:bookmarkStart w:id="1" w:name="_Int_bOuHQDtm"/>
      <w:r w:rsidRPr="00960CDD">
        <w:rPr>
          <w:rStyle w:val="s1"/>
          <w:rFonts w:ascii="Arial" w:hAnsi="Arial" w:cs="Arial"/>
          <w:sz w:val="24"/>
          <w:szCs w:val="24"/>
        </w:rPr>
        <w:t>is underpinned</w:t>
      </w:r>
      <w:bookmarkEnd w:id="1"/>
      <w:r w:rsidRPr="00960CDD">
        <w:rPr>
          <w:rStyle w:val="s1"/>
          <w:rFonts w:ascii="Arial" w:hAnsi="Arial" w:cs="Arial"/>
          <w:sz w:val="24"/>
          <w:szCs w:val="24"/>
        </w:rPr>
        <w:t xml:space="preserve"> by the Additional Learning Needs and Education Tribunal (Wales) Act 2018 and the ALN Code for Wales 2021, which promote a rights-based and inclusive approach. These frameworks reflect a shift from a medical model of need, where difficulties are </w:t>
      </w:r>
      <w:bookmarkStart w:id="2" w:name="_Int_4zKo0hgR"/>
      <w:r w:rsidRPr="00960CDD">
        <w:rPr>
          <w:rStyle w:val="s1"/>
          <w:rFonts w:ascii="Arial" w:hAnsi="Arial" w:cs="Arial"/>
          <w:sz w:val="24"/>
          <w:szCs w:val="24"/>
        </w:rPr>
        <w:t>located</w:t>
      </w:r>
      <w:bookmarkEnd w:id="2"/>
      <w:r w:rsidRPr="00960CDD">
        <w:rPr>
          <w:rStyle w:val="s1"/>
          <w:rFonts w:ascii="Arial" w:hAnsi="Arial" w:cs="Arial"/>
          <w:sz w:val="24"/>
          <w:szCs w:val="24"/>
        </w:rPr>
        <w:t xml:space="preserve"> within the child, towards a social model of disability, where barriers arise through the interaction between the child and their environment (Ainscow, 2005). This aligns with Vygotsky’s (1978) view that learning </w:t>
      </w:r>
      <w:bookmarkStart w:id="3" w:name="_Int_OiDhjCw7"/>
      <w:r w:rsidRPr="00960CDD">
        <w:rPr>
          <w:rStyle w:val="s1"/>
          <w:rFonts w:ascii="Arial" w:hAnsi="Arial" w:cs="Arial"/>
          <w:sz w:val="24"/>
          <w:szCs w:val="24"/>
        </w:rPr>
        <w:t>is socially constructed</w:t>
      </w:r>
      <w:bookmarkEnd w:id="3"/>
      <w:r w:rsidRPr="00960CDD">
        <w:rPr>
          <w:rStyle w:val="s1"/>
          <w:rFonts w:ascii="Arial" w:hAnsi="Arial" w:cs="Arial"/>
          <w:sz w:val="24"/>
          <w:szCs w:val="24"/>
        </w:rPr>
        <w:t xml:space="preserve"> through interaction and environment. This has significant pedagogical implications, as it requires us not only to support the child, but to critically evaluate how our environment, interactions, and provision may create or remove barriers to learning.</w:t>
      </w:r>
    </w:p>
    <w:p w14:paraId="07681129" w14:textId="77777777" w:rsidR="00960CDD" w:rsidRPr="00960CDD" w:rsidRDefault="00960CDD">
      <w:pPr>
        <w:pStyle w:val="p1"/>
        <w:rPr>
          <w:rFonts w:ascii="Arial" w:hAnsi="Arial" w:cs="Arial"/>
          <w:sz w:val="24"/>
          <w:szCs w:val="24"/>
        </w:rPr>
      </w:pPr>
    </w:p>
    <w:p w14:paraId="17579C23" w14:textId="77777777" w:rsidR="008A7B88" w:rsidRPr="00960CDD" w:rsidRDefault="008A7B88">
      <w:pPr>
        <w:pStyle w:val="p1"/>
        <w:rPr>
          <w:rFonts w:ascii="Arial" w:hAnsi="Arial" w:cs="Arial"/>
          <w:sz w:val="24"/>
          <w:szCs w:val="24"/>
        </w:rPr>
      </w:pPr>
      <w:r w:rsidRPr="00960CDD">
        <w:rPr>
          <w:rStyle w:val="s1"/>
          <w:rFonts w:ascii="Arial" w:hAnsi="Arial" w:cs="Arial"/>
          <w:sz w:val="24"/>
          <w:szCs w:val="24"/>
        </w:rPr>
        <w:t>As a leader preparing for inspection, the first step I would take is to implement a rigorous and ongoing process of self-evaluation in line with the Self-Assessment of Service Statement. This would involve conducting a critical audit of our current ALN provision, analysing key evidence such as Individual Development Plans, observations, and progress tracking data. However, rather than simply describing practice, I would evaluate its impact on children’s outcomes, ensuring that our provision is meaningful and not just compliant. This reflects an evidence-informed and impact-driven approach, which is central to both SASS, and Estyn expectations.</w:t>
      </w:r>
    </w:p>
    <w:p w14:paraId="170DB26D" w14:textId="77777777" w:rsidR="008A7B88" w:rsidRDefault="008A7B88">
      <w:pPr>
        <w:pStyle w:val="p1"/>
        <w:rPr>
          <w:rStyle w:val="s1"/>
          <w:rFonts w:ascii="Arial" w:hAnsi="Arial" w:cs="Arial"/>
          <w:sz w:val="24"/>
          <w:szCs w:val="24"/>
        </w:rPr>
      </w:pPr>
      <w:r w:rsidRPr="00960CDD">
        <w:rPr>
          <w:rStyle w:val="s1"/>
          <w:rFonts w:ascii="Arial" w:hAnsi="Arial" w:cs="Arial"/>
          <w:sz w:val="24"/>
          <w:szCs w:val="24"/>
        </w:rPr>
        <w:t xml:space="preserve">The next step would be to ensure systematic stakeholder engagement. As a team, we would gather feedback from parents, staff, and external professionals through questionnaires, reflective discussions, and multi-agency communication. This allows us to triangulate evidence and strengthen the validity of our self-assessment, reflecting Urie Bronfenbrenner’s (1979) ecological systems theory, which emphasises the influence of multiple environments on a child’s development. Critically, I would reflect on whose voices may </w:t>
      </w:r>
      <w:bookmarkStart w:id="4" w:name="_Int_UoU55O0j"/>
      <w:r w:rsidRPr="00960CDD">
        <w:rPr>
          <w:rStyle w:val="s1"/>
          <w:rFonts w:ascii="Arial" w:hAnsi="Arial" w:cs="Arial"/>
          <w:sz w:val="24"/>
          <w:szCs w:val="24"/>
        </w:rPr>
        <w:t>be underrepresented</w:t>
      </w:r>
      <w:bookmarkEnd w:id="4"/>
      <w:r w:rsidRPr="00960CDD">
        <w:rPr>
          <w:rStyle w:val="s1"/>
          <w:rFonts w:ascii="Arial" w:hAnsi="Arial" w:cs="Arial"/>
          <w:sz w:val="24"/>
          <w:szCs w:val="24"/>
        </w:rPr>
        <w:t xml:space="preserve"> and implement more inclusive approaches, such as digital surveys or flexible communication methods, to ensure participation is accessible to all. This ensures that our self-evaluation is not only participatory, but also ethically inclusive and representative, aligning with the principles of the United Nations Convention on the Rights of the Child (1989).</w:t>
      </w:r>
    </w:p>
    <w:p w14:paraId="122BD4D7" w14:textId="77777777" w:rsidR="00960CDD" w:rsidRPr="00960CDD" w:rsidRDefault="00960CDD">
      <w:pPr>
        <w:pStyle w:val="p1"/>
        <w:rPr>
          <w:rFonts w:ascii="Arial" w:hAnsi="Arial" w:cs="Arial"/>
          <w:sz w:val="24"/>
          <w:szCs w:val="24"/>
        </w:rPr>
      </w:pPr>
    </w:p>
    <w:p w14:paraId="0382AC8F" w14:textId="7E1AF0D0" w:rsidR="008A7B88" w:rsidRPr="00960CDD" w:rsidRDefault="008A7B88">
      <w:pPr>
        <w:pStyle w:val="p1"/>
        <w:rPr>
          <w:rFonts w:ascii="Arial" w:hAnsi="Arial" w:cs="Arial"/>
          <w:sz w:val="24"/>
          <w:szCs w:val="24"/>
        </w:rPr>
      </w:pPr>
      <w:r w:rsidRPr="00960CDD">
        <w:rPr>
          <w:rStyle w:val="s1"/>
          <w:rFonts w:ascii="Arial" w:hAnsi="Arial" w:cs="Arial"/>
          <w:sz w:val="24"/>
          <w:szCs w:val="24"/>
        </w:rPr>
        <w:t xml:space="preserve">The third step focuses on ensuring accountability through clear and purposeful evidence. I would lead the team in aligning all documentation with SASS, </w:t>
      </w:r>
      <w:r w:rsidR="002E1EB4" w:rsidRPr="00960CDD">
        <w:rPr>
          <w:rStyle w:val="s1"/>
          <w:rFonts w:ascii="Arial" w:hAnsi="Arial" w:cs="Arial"/>
          <w:sz w:val="24"/>
          <w:szCs w:val="24"/>
        </w:rPr>
        <w:t>CIW,</w:t>
      </w:r>
      <w:r w:rsidRPr="00960CDD">
        <w:rPr>
          <w:rStyle w:val="s1"/>
          <w:rFonts w:ascii="Arial" w:hAnsi="Arial" w:cs="Arial"/>
          <w:sz w:val="24"/>
          <w:szCs w:val="24"/>
        </w:rPr>
        <w:t xml:space="preserve"> and ESTYN frameworks, ensuring that there are clear links between our practice and the outcomes for children. This includes evidencing how person-centred approaches </w:t>
      </w:r>
      <w:bookmarkStart w:id="5" w:name="_Int_6owOC3EL"/>
      <w:r w:rsidRPr="00960CDD">
        <w:rPr>
          <w:rStyle w:val="s1"/>
          <w:rFonts w:ascii="Arial" w:hAnsi="Arial" w:cs="Arial"/>
          <w:sz w:val="24"/>
          <w:szCs w:val="24"/>
        </w:rPr>
        <w:t>are embedded</w:t>
      </w:r>
      <w:bookmarkEnd w:id="5"/>
      <w:r w:rsidRPr="00960CDD">
        <w:rPr>
          <w:rStyle w:val="s1"/>
          <w:rFonts w:ascii="Arial" w:hAnsi="Arial" w:cs="Arial"/>
          <w:sz w:val="24"/>
          <w:szCs w:val="24"/>
        </w:rPr>
        <w:t xml:space="preserve"> within our setting and how progress is </w:t>
      </w:r>
      <w:bookmarkStart w:id="6" w:name="_Int_YMpwxTeb"/>
      <w:r w:rsidRPr="00960CDD">
        <w:rPr>
          <w:rStyle w:val="s1"/>
          <w:rFonts w:ascii="Arial" w:hAnsi="Arial" w:cs="Arial"/>
          <w:sz w:val="24"/>
          <w:szCs w:val="24"/>
        </w:rPr>
        <w:t>monitored</w:t>
      </w:r>
      <w:bookmarkEnd w:id="6"/>
      <w:r w:rsidRPr="00960CDD">
        <w:rPr>
          <w:rStyle w:val="s1"/>
          <w:rFonts w:ascii="Arial" w:hAnsi="Arial" w:cs="Arial"/>
          <w:sz w:val="24"/>
          <w:szCs w:val="24"/>
        </w:rPr>
        <w:t xml:space="preserve"> over time. In this way, inspection readiness becomes a by-product of high-quality, embedded practice, rather than a performative or last-minute exercise.</w:t>
      </w:r>
    </w:p>
    <w:p w14:paraId="47229CD3" w14:textId="77777777" w:rsidR="008A7B88" w:rsidRDefault="008A7B88">
      <w:pPr>
        <w:pStyle w:val="p1"/>
        <w:rPr>
          <w:rStyle w:val="s1"/>
          <w:rFonts w:ascii="Arial" w:hAnsi="Arial" w:cs="Arial"/>
          <w:sz w:val="24"/>
          <w:szCs w:val="24"/>
        </w:rPr>
      </w:pPr>
      <w:r w:rsidRPr="00960CDD">
        <w:rPr>
          <w:rStyle w:val="s1"/>
          <w:rFonts w:ascii="Arial" w:hAnsi="Arial" w:cs="Arial"/>
          <w:sz w:val="24"/>
          <w:szCs w:val="24"/>
        </w:rPr>
        <w:t xml:space="preserve">The </w:t>
      </w:r>
      <w:bookmarkStart w:id="7" w:name="_Int_UEvwCpj7"/>
      <w:r w:rsidRPr="00960CDD">
        <w:rPr>
          <w:rStyle w:val="s1"/>
          <w:rFonts w:ascii="Arial" w:hAnsi="Arial" w:cs="Arial"/>
          <w:sz w:val="24"/>
          <w:szCs w:val="24"/>
        </w:rPr>
        <w:t>final step</w:t>
      </w:r>
      <w:bookmarkEnd w:id="7"/>
      <w:r w:rsidRPr="00960CDD">
        <w:rPr>
          <w:rStyle w:val="s1"/>
          <w:rFonts w:ascii="Arial" w:hAnsi="Arial" w:cs="Arial"/>
          <w:sz w:val="24"/>
          <w:szCs w:val="24"/>
        </w:rPr>
        <w:t xml:space="preserve"> is to embed a continuous cycle of quality assurance. This involves regular monitoring, reflective practice, and ongoing professional development. As a leader, I would facilitate a culture of critical reflection and shared accountability, ensuring that all practitioners are actively engaged in evaluating and improving practice. This reflects Donald Schön’s (1983) concept of the reflective practitioner, </w:t>
      </w:r>
      <w:r w:rsidRPr="00960CDD">
        <w:rPr>
          <w:rStyle w:val="s1"/>
          <w:rFonts w:ascii="Arial" w:hAnsi="Arial" w:cs="Arial"/>
          <w:sz w:val="24"/>
          <w:szCs w:val="24"/>
        </w:rPr>
        <w:lastRenderedPageBreak/>
        <w:t>where continuous reflection leads to improved professional practice. This positions quality assurance as a dynamic and ongoing process, rather than a one-off compliance task.</w:t>
      </w:r>
    </w:p>
    <w:p w14:paraId="73889EAD" w14:textId="77777777" w:rsidR="00960CDD" w:rsidRPr="00960CDD" w:rsidRDefault="00960CDD">
      <w:pPr>
        <w:pStyle w:val="p1"/>
        <w:rPr>
          <w:rFonts w:ascii="Arial" w:hAnsi="Arial" w:cs="Arial"/>
          <w:sz w:val="24"/>
          <w:szCs w:val="24"/>
        </w:rPr>
      </w:pPr>
    </w:p>
    <w:p w14:paraId="15E7314F" w14:textId="3F0F390B" w:rsidR="008A7B88" w:rsidRDefault="008A7B88">
      <w:pPr>
        <w:pStyle w:val="p1"/>
        <w:rPr>
          <w:rStyle w:val="s1"/>
          <w:rFonts w:ascii="Arial" w:hAnsi="Arial" w:cs="Arial"/>
          <w:sz w:val="24"/>
          <w:szCs w:val="24"/>
        </w:rPr>
      </w:pPr>
      <w:r w:rsidRPr="00960CDD">
        <w:rPr>
          <w:rStyle w:val="s1"/>
          <w:rFonts w:ascii="Arial" w:hAnsi="Arial" w:cs="Arial"/>
          <w:sz w:val="24"/>
          <w:szCs w:val="24"/>
        </w:rPr>
        <w:t xml:space="preserve">Within our setting, early identification of ALN is a key strength. We use observational assessment and work closely with families to </w:t>
      </w:r>
      <w:bookmarkStart w:id="8" w:name="_Int_KIGdkqh1"/>
      <w:r w:rsidRPr="00960CDD">
        <w:rPr>
          <w:rStyle w:val="s1"/>
          <w:rFonts w:ascii="Arial" w:hAnsi="Arial" w:cs="Arial"/>
          <w:sz w:val="24"/>
          <w:szCs w:val="24"/>
        </w:rPr>
        <w:t>identify</w:t>
      </w:r>
      <w:bookmarkEnd w:id="8"/>
      <w:r w:rsidRPr="00960CDD">
        <w:rPr>
          <w:rStyle w:val="s1"/>
          <w:rFonts w:ascii="Arial" w:hAnsi="Arial" w:cs="Arial"/>
          <w:sz w:val="24"/>
          <w:szCs w:val="24"/>
        </w:rPr>
        <w:t xml:space="preserve"> needs at an early stage. However, I </w:t>
      </w:r>
      <w:bookmarkStart w:id="9" w:name="_Int_YauUuLFd"/>
      <w:r w:rsidRPr="00960CDD">
        <w:rPr>
          <w:rStyle w:val="s1"/>
          <w:rFonts w:ascii="Arial" w:hAnsi="Arial" w:cs="Arial"/>
          <w:sz w:val="24"/>
          <w:szCs w:val="24"/>
        </w:rPr>
        <w:t>remain</w:t>
      </w:r>
      <w:bookmarkEnd w:id="9"/>
      <w:r w:rsidRPr="00960CDD">
        <w:rPr>
          <w:rStyle w:val="s1"/>
          <w:rFonts w:ascii="Arial" w:hAnsi="Arial" w:cs="Arial"/>
          <w:sz w:val="24"/>
          <w:szCs w:val="24"/>
        </w:rPr>
        <w:t xml:space="preserve"> critically aware of the risks associated with early </w:t>
      </w:r>
      <w:r w:rsidR="002E1EB4" w:rsidRPr="00960CDD">
        <w:rPr>
          <w:rStyle w:val="s1"/>
          <w:rFonts w:ascii="Arial" w:hAnsi="Arial" w:cs="Arial"/>
          <w:sz w:val="24"/>
          <w:szCs w:val="24"/>
        </w:rPr>
        <w:t>labelling and</w:t>
      </w:r>
      <w:r w:rsidRPr="00960CDD">
        <w:rPr>
          <w:rStyle w:val="s1"/>
          <w:rFonts w:ascii="Arial" w:hAnsi="Arial" w:cs="Arial"/>
          <w:sz w:val="24"/>
          <w:szCs w:val="24"/>
        </w:rPr>
        <w:t xml:space="preserve"> therefore prioritise flexible and responsive provision. Person-centred practice </w:t>
      </w:r>
      <w:bookmarkStart w:id="10" w:name="_Int_7DfdUgxO"/>
      <w:r w:rsidRPr="00960CDD">
        <w:rPr>
          <w:rStyle w:val="s1"/>
          <w:rFonts w:ascii="Arial" w:hAnsi="Arial" w:cs="Arial"/>
          <w:sz w:val="24"/>
          <w:szCs w:val="24"/>
        </w:rPr>
        <w:t>is embedded</w:t>
      </w:r>
      <w:bookmarkEnd w:id="10"/>
      <w:r w:rsidRPr="00960CDD">
        <w:rPr>
          <w:rStyle w:val="s1"/>
          <w:rFonts w:ascii="Arial" w:hAnsi="Arial" w:cs="Arial"/>
          <w:sz w:val="24"/>
          <w:szCs w:val="24"/>
        </w:rPr>
        <w:t xml:space="preserve"> within our approach, although I recognise that capturing the authentic voice of </w:t>
      </w:r>
      <w:bookmarkStart w:id="11" w:name="_Int_2y9gQysL"/>
      <w:r w:rsidRPr="00960CDD">
        <w:rPr>
          <w:rStyle w:val="s1"/>
          <w:rFonts w:ascii="Arial" w:hAnsi="Arial" w:cs="Arial"/>
          <w:sz w:val="24"/>
          <w:szCs w:val="24"/>
        </w:rPr>
        <w:t>very young</w:t>
      </w:r>
      <w:bookmarkEnd w:id="11"/>
      <w:r w:rsidRPr="00960CDD">
        <w:rPr>
          <w:rStyle w:val="s1"/>
          <w:rFonts w:ascii="Arial" w:hAnsi="Arial" w:cs="Arial"/>
          <w:sz w:val="24"/>
          <w:szCs w:val="24"/>
        </w:rPr>
        <w:t xml:space="preserve"> children </w:t>
      </w:r>
      <w:bookmarkStart w:id="12" w:name="_Int_svMllCIl"/>
      <w:r w:rsidRPr="00960CDD">
        <w:rPr>
          <w:rStyle w:val="s1"/>
          <w:rFonts w:ascii="Arial" w:hAnsi="Arial" w:cs="Arial"/>
          <w:sz w:val="24"/>
          <w:szCs w:val="24"/>
        </w:rPr>
        <w:t>remains</w:t>
      </w:r>
      <w:bookmarkEnd w:id="12"/>
      <w:r w:rsidRPr="00960CDD">
        <w:rPr>
          <w:rStyle w:val="s1"/>
          <w:rFonts w:ascii="Arial" w:hAnsi="Arial" w:cs="Arial"/>
          <w:sz w:val="24"/>
          <w:szCs w:val="24"/>
        </w:rPr>
        <w:t xml:space="preserve"> complex and requires further development. Similarly, while we do gather stakeholder feedback, I acknowledge the need to strengthen more systematic and inclusive approaches.</w:t>
      </w:r>
    </w:p>
    <w:p w14:paraId="30349A8C" w14:textId="77777777" w:rsidR="00960CDD" w:rsidRPr="00960CDD" w:rsidRDefault="00960CDD">
      <w:pPr>
        <w:pStyle w:val="p1"/>
        <w:rPr>
          <w:rFonts w:ascii="Arial" w:hAnsi="Arial" w:cs="Arial"/>
          <w:sz w:val="24"/>
          <w:szCs w:val="24"/>
        </w:rPr>
      </w:pPr>
    </w:p>
    <w:p w14:paraId="615B5154" w14:textId="77777777" w:rsidR="008A7B88" w:rsidRDefault="008A7B88">
      <w:pPr>
        <w:pStyle w:val="p1"/>
        <w:rPr>
          <w:rStyle w:val="s1"/>
          <w:rFonts w:ascii="Arial" w:hAnsi="Arial" w:cs="Arial"/>
          <w:sz w:val="24"/>
          <w:szCs w:val="24"/>
        </w:rPr>
      </w:pPr>
      <w:r w:rsidRPr="00960CDD">
        <w:rPr>
          <w:rStyle w:val="s1"/>
          <w:rFonts w:ascii="Arial" w:hAnsi="Arial" w:cs="Arial"/>
          <w:sz w:val="24"/>
          <w:szCs w:val="24"/>
        </w:rPr>
        <w:t>To ensure that our practice reflects best practice, I would draw on a range of sources, including the ALN Code for Wales (2021), SASS guidance, CIW and ESTYN frameworks and reports, and local authority support. This reflects a commitment to evidence-informed, critically reflective, and context-responsive practice.</w:t>
      </w:r>
    </w:p>
    <w:p w14:paraId="0CB862F1" w14:textId="77777777" w:rsidR="00960CDD" w:rsidRPr="00960CDD" w:rsidRDefault="00960CDD">
      <w:pPr>
        <w:pStyle w:val="p1"/>
        <w:rPr>
          <w:rFonts w:ascii="Arial" w:hAnsi="Arial" w:cs="Arial"/>
          <w:sz w:val="24"/>
          <w:szCs w:val="24"/>
        </w:rPr>
      </w:pPr>
    </w:p>
    <w:p w14:paraId="074BF51C" w14:textId="77777777" w:rsidR="008A7B88" w:rsidRDefault="008A7B88">
      <w:pPr>
        <w:pStyle w:val="p1"/>
        <w:rPr>
          <w:rStyle w:val="s1"/>
          <w:rFonts w:ascii="Arial" w:hAnsi="Arial" w:cs="Arial"/>
          <w:sz w:val="24"/>
          <w:szCs w:val="24"/>
        </w:rPr>
      </w:pPr>
      <w:r w:rsidRPr="00960CDD">
        <w:rPr>
          <w:rStyle w:val="s1"/>
          <w:rFonts w:ascii="Arial" w:hAnsi="Arial" w:cs="Arial"/>
          <w:sz w:val="24"/>
          <w:szCs w:val="24"/>
        </w:rPr>
        <w:t>In conclusion, leading preparation for inspection requires more than organisation; it requires critical leadership, strategic thinking, and reflective practice. By embedding the principles of SASS, aligning with legislative frameworks, and engaging in ongoing self-evaluation, I would ensure that our provision not only meets inspection requirements but delivers high-quality, inclusive outcomes for all children.</w:t>
      </w:r>
    </w:p>
    <w:p w14:paraId="5113F318" w14:textId="77777777" w:rsidR="00DE37C5" w:rsidRPr="00960CDD" w:rsidRDefault="00DE37C5">
      <w:pPr>
        <w:pStyle w:val="p1"/>
        <w:rPr>
          <w:rFonts w:ascii="Arial" w:hAnsi="Arial" w:cs="Arial"/>
          <w:sz w:val="24"/>
          <w:szCs w:val="24"/>
        </w:rPr>
      </w:pPr>
    </w:p>
    <w:p w14:paraId="0806F4BD" w14:textId="77777777" w:rsidR="008A7B88" w:rsidRPr="00960CDD" w:rsidRDefault="008A7B88">
      <w:pPr>
        <w:pStyle w:val="p1"/>
        <w:rPr>
          <w:rFonts w:ascii="Arial" w:hAnsi="Arial" w:cs="Arial"/>
          <w:sz w:val="24"/>
          <w:szCs w:val="24"/>
        </w:rPr>
      </w:pPr>
      <w:r w:rsidRPr="00960CDD">
        <w:rPr>
          <w:rStyle w:val="s1"/>
          <w:rFonts w:ascii="Arial" w:hAnsi="Arial" w:cs="Arial"/>
          <w:sz w:val="24"/>
          <w:szCs w:val="24"/>
        </w:rPr>
        <w:t>Thank you.</w:t>
      </w:r>
    </w:p>
    <w:p w14:paraId="2FE44253" w14:textId="77777777" w:rsidR="008A7B88" w:rsidRPr="00960CDD" w:rsidRDefault="008A7B88">
      <w:pPr>
        <w:rPr>
          <w:rFonts w:ascii="Arial" w:hAnsi="Arial" w:cs="Arial"/>
        </w:rPr>
      </w:pPr>
    </w:p>
    <w:p w14:paraId="0FD14878" w14:textId="77777777" w:rsidR="008A7B88" w:rsidRDefault="008A7B88">
      <w:pPr>
        <w:rPr>
          <w:rFonts w:ascii="Arial" w:hAnsi="Arial" w:cs="Arial"/>
        </w:rPr>
      </w:pPr>
    </w:p>
    <w:p w14:paraId="12E73FCD" w14:textId="77777777" w:rsidR="00DE37C5" w:rsidRDefault="00DE37C5">
      <w:pPr>
        <w:rPr>
          <w:rFonts w:ascii="Arial" w:hAnsi="Arial" w:cs="Arial"/>
        </w:rPr>
      </w:pPr>
    </w:p>
    <w:p w14:paraId="01E9040B" w14:textId="77777777" w:rsidR="00DE37C5" w:rsidRDefault="00DE37C5">
      <w:pPr>
        <w:rPr>
          <w:rFonts w:ascii="Arial" w:hAnsi="Arial" w:cs="Arial"/>
        </w:rPr>
      </w:pPr>
    </w:p>
    <w:p w14:paraId="139BD655" w14:textId="77777777" w:rsidR="00DE37C5" w:rsidRDefault="00DE37C5">
      <w:pPr>
        <w:rPr>
          <w:rFonts w:ascii="Arial" w:hAnsi="Arial" w:cs="Arial"/>
        </w:rPr>
      </w:pPr>
    </w:p>
    <w:p w14:paraId="5A05C00D" w14:textId="77777777" w:rsidR="00DE37C5" w:rsidRDefault="00DE37C5">
      <w:pPr>
        <w:rPr>
          <w:rFonts w:ascii="Arial" w:hAnsi="Arial" w:cs="Arial"/>
        </w:rPr>
      </w:pPr>
    </w:p>
    <w:p w14:paraId="52279E4A" w14:textId="77777777" w:rsidR="00DE37C5" w:rsidRDefault="00DE37C5">
      <w:pPr>
        <w:rPr>
          <w:rFonts w:ascii="Arial" w:hAnsi="Arial" w:cs="Arial"/>
        </w:rPr>
      </w:pPr>
    </w:p>
    <w:p w14:paraId="252FF261" w14:textId="77777777" w:rsidR="00DE37C5" w:rsidRDefault="00DE37C5">
      <w:pPr>
        <w:rPr>
          <w:rFonts w:ascii="Arial" w:hAnsi="Arial" w:cs="Arial"/>
        </w:rPr>
      </w:pPr>
    </w:p>
    <w:p w14:paraId="26F8F87F" w14:textId="77777777" w:rsidR="00DE37C5" w:rsidRDefault="00DE37C5">
      <w:pPr>
        <w:rPr>
          <w:rFonts w:ascii="Arial" w:hAnsi="Arial" w:cs="Arial"/>
        </w:rPr>
      </w:pPr>
    </w:p>
    <w:p w14:paraId="1FCB93FF" w14:textId="77777777" w:rsidR="00DE37C5" w:rsidRDefault="00DE37C5">
      <w:pPr>
        <w:rPr>
          <w:rFonts w:ascii="Arial" w:hAnsi="Arial" w:cs="Arial"/>
        </w:rPr>
      </w:pPr>
    </w:p>
    <w:p w14:paraId="7E91EA33" w14:textId="77777777" w:rsidR="00DE37C5" w:rsidRDefault="00DE37C5">
      <w:pPr>
        <w:rPr>
          <w:rFonts w:ascii="Arial" w:hAnsi="Arial" w:cs="Arial"/>
        </w:rPr>
      </w:pPr>
    </w:p>
    <w:p w14:paraId="300E7FCE" w14:textId="77777777" w:rsidR="00DE37C5" w:rsidRDefault="00DE37C5">
      <w:pPr>
        <w:rPr>
          <w:rFonts w:ascii="Arial" w:hAnsi="Arial" w:cs="Arial"/>
        </w:rPr>
      </w:pPr>
    </w:p>
    <w:p w14:paraId="26BCB630" w14:textId="77777777" w:rsidR="00DE37C5" w:rsidRDefault="00DE37C5">
      <w:pPr>
        <w:rPr>
          <w:rFonts w:ascii="Arial" w:hAnsi="Arial" w:cs="Arial"/>
        </w:rPr>
      </w:pPr>
    </w:p>
    <w:p w14:paraId="5C45CC4B" w14:textId="77777777" w:rsidR="00DE37C5" w:rsidRDefault="00DE37C5">
      <w:pPr>
        <w:rPr>
          <w:rFonts w:ascii="Arial" w:hAnsi="Arial" w:cs="Arial"/>
        </w:rPr>
      </w:pPr>
    </w:p>
    <w:p w14:paraId="5B0FF224" w14:textId="40E88354" w:rsidR="00DE37C5" w:rsidRDefault="00DE37C5">
      <w:pPr>
        <w:rPr>
          <w:rFonts w:ascii="Arial" w:hAnsi="Arial" w:cs="Arial"/>
        </w:rPr>
      </w:pPr>
      <w:r>
        <w:rPr>
          <w:rFonts w:ascii="Arial" w:hAnsi="Arial" w:cs="Arial"/>
        </w:rPr>
        <w:lastRenderedPageBreak/>
        <w:t>Group reference list</w:t>
      </w:r>
    </w:p>
    <w:p w14:paraId="53510EC6" w14:textId="77777777" w:rsidR="00411899" w:rsidRPr="00411899" w:rsidRDefault="00411899" w:rsidP="00411899">
      <w:pPr>
        <w:spacing w:line="257" w:lineRule="auto"/>
        <w:rPr>
          <w:rFonts w:ascii="Arial" w:eastAsia="Aptos" w:hAnsi="Arial" w:cs="Arial"/>
          <w:lang w:eastAsia="en-US"/>
        </w:rPr>
      </w:pPr>
      <w:proofErr w:type="spellStart"/>
      <w:r w:rsidRPr="00411899">
        <w:rPr>
          <w:rFonts w:ascii="Arial" w:eastAsia="Aptos" w:hAnsi="Arial" w:cs="Arial"/>
          <w:lang w:eastAsia="en-US"/>
        </w:rPr>
        <w:t>Alpys</w:t>
      </w:r>
      <w:proofErr w:type="spellEnd"/>
      <w:r w:rsidRPr="00411899">
        <w:rPr>
          <w:rFonts w:ascii="Arial" w:eastAsia="Aptos" w:hAnsi="Arial" w:cs="Arial"/>
          <w:lang w:eastAsia="en-US"/>
        </w:rPr>
        <w:t xml:space="preserve">, A. and </w:t>
      </w:r>
      <w:proofErr w:type="spellStart"/>
      <w:r w:rsidRPr="00411899">
        <w:rPr>
          <w:rFonts w:ascii="Arial" w:eastAsia="Aptos" w:hAnsi="Arial" w:cs="Arial"/>
          <w:lang w:eastAsia="en-US"/>
        </w:rPr>
        <w:t>Hernández-Torrano</w:t>
      </w:r>
      <w:proofErr w:type="spellEnd"/>
      <w:r w:rsidRPr="00411899">
        <w:rPr>
          <w:rFonts w:ascii="Arial" w:eastAsia="Aptos" w:hAnsi="Arial" w:cs="Arial"/>
          <w:lang w:eastAsia="en-US"/>
        </w:rPr>
        <w:t xml:space="preserve">, D. (2025) “ Scoping Review of Early Childhood Environment Rating Scale (ECERS): Assessing and Validating Quality in Early Childhood Education Settings,” </w:t>
      </w:r>
      <w:r w:rsidRPr="00411899">
        <w:rPr>
          <w:rFonts w:ascii="Arial" w:eastAsia="Aptos" w:hAnsi="Arial" w:cs="Arial"/>
          <w:i/>
          <w:iCs/>
          <w:lang w:eastAsia="en-US"/>
        </w:rPr>
        <w:t>Early education and development</w:t>
      </w:r>
      <w:r w:rsidRPr="00411899">
        <w:rPr>
          <w:rFonts w:ascii="Arial" w:eastAsia="Aptos" w:hAnsi="Arial" w:cs="Arial"/>
          <w:lang w:eastAsia="en-US"/>
        </w:rPr>
        <w:t xml:space="preserve">, pp. 1–21. Available at: </w:t>
      </w:r>
      <w:hyperlink r:id="rId4">
        <w:r w:rsidRPr="00411899">
          <w:rPr>
            <w:rFonts w:ascii="Arial" w:eastAsia="Aptos" w:hAnsi="Arial" w:cs="Arial"/>
            <w:color w:val="467886"/>
            <w:u w:val="single"/>
            <w:lang w:eastAsia="en-US"/>
          </w:rPr>
          <w:t>https://doi.org/10.1080/10409289.2025.2585294</w:t>
        </w:r>
      </w:hyperlink>
      <w:r w:rsidRPr="00411899">
        <w:rPr>
          <w:rFonts w:ascii="Arial" w:eastAsia="Aptos" w:hAnsi="Arial" w:cs="Arial"/>
          <w:lang w:eastAsia="en-US"/>
        </w:rPr>
        <w:t>. (Accessed: 21 March 2026).</w:t>
      </w:r>
    </w:p>
    <w:p w14:paraId="67B0AD26"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ptos" w:hAnsi="Arial" w:cs="Arial"/>
          <w:lang w:eastAsia="en-US"/>
        </w:rPr>
        <w:t xml:space="preserve">Care Inspectorate Wales (2024) </w:t>
      </w:r>
      <w:r w:rsidRPr="00411899">
        <w:rPr>
          <w:rFonts w:ascii="Arial" w:eastAsia="Aptos" w:hAnsi="Arial" w:cs="Arial"/>
          <w:i/>
          <w:iCs/>
          <w:lang w:eastAsia="en-US"/>
        </w:rPr>
        <w:t>How we inspect childcare and play services</w:t>
      </w:r>
      <w:r w:rsidRPr="00411899">
        <w:rPr>
          <w:rFonts w:ascii="Arial" w:eastAsia="Aptos" w:hAnsi="Arial" w:cs="Arial"/>
          <w:lang w:eastAsia="en-US"/>
        </w:rPr>
        <w:t xml:space="preserve">. Available at: </w:t>
      </w:r>
      <w:hyperlink r:id="rId5">
        <w:r w:rsidRPr="00411899">
          <w:rPr>
            <w:rFonts w:ascii="Arial" w:eastAsia="Aptos" w:hAnsi="Arial" w:cs="Arial"/>
            <w:color w:val="467886"/>
            <w:u w:val="single"/>
            <w:lang w:eastAsia="en-US"/>
          </w:rPr>
          <w:t>https://www.careinspectorate.wales/how-we-inspect-childcare-and-play-services</w:t>
        </w:r>
      </w:hyperlink>
      <w:r w:rsidRPr="00411899">
        <w:rPr>
          <w:rFonts w:ascii="Arial" w:eastAsia="Aptos" w:hAnsi="Arial" w:cs="Arial"/>
          <w:lang w:eastAsia="en-US"/>
        </w:rPr>
        <w:t xml:space="preserve"> (Accessed: 21 March 2026).</w:t>
      </w:r>
    </w:p>
    <w:p w14:paraId="7FEF883B"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ptos" w:hAnsi="Arial" w:cs="Arial"/>
          <w:lang w:eastAsia="en-US"/>
        </w:rPr>
        <w:t xml:space="preserve">Estyn (2026) </w:t>
      </w:r>
      <w:r w:rsidRPr="00411899">
        <w:rPr>
          <w:rFonts w:ascii="Arial" w:eastAsia="Aptos" w:hAnsi="Arial" w:cs="Arial"/>
          <w:i/>
          <w:iCs/>
          <w:lang w:eastAsia="en-US"/>
        </w:rPr>
        <w:t>Guidance handbook for inspecting care and education in regulated non-school settings eligible for funding for part-time education.</w:t>
      </w:r>
      <w:r w:rsidRPr="00411899">
        <w:rPr>
          <w:rFonts w:ascii="Arial" w:eastAsia="Aptos" w:hAnsi="Arial" w:cs="Arial"/>
          <w:lang w:eastAsia="en-US"/>
        </w:rPr>
        <w:t xml:space="preserve"> Available at: </w:t>
      </w:r>
      <w:hyperlink r:id="rId6">
        <w:r w:rsidRPr="00411899">
          <w:rPr>
            <w:rFonts w:ascii="Arial" w:eastAsia="Aptos" w:hAnsi="Arial" w:cs="Arial"/>
            <w:color w:val="467886"/>
            <w:u w:val="single"/>
            <w:lang w:eastAsia="en-US"/>
          </w:rPr>
          <w:t>https://estyn.gov.wales/app/uploads/2021/11/Guidance-handbook-for-inspecting-care-and-education-in-regulated-non-school-settings-eligible-for-funding-for-part-time-education.pdf</w:t>
        </w:r>
      </w:hyperlink>
      <w:r w:rsidRPr="00411899">
        <w:rPr>
          <w:rFonts w:ascii="Arial" w:eastAsia="Aptos" w:hAnsi="Arial" w:cs="Arial"/>
          <w:lang w:eastAsia="en-US"/>
        </w:rPr>
        <w:t xml:space="preserve"> (Accessed: 20 March 2026).</w:t>
      </w:r>
    </w:p>
    <w:p w14:paraId="234A422F"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ptos" w:hAnsi="Arial" w:cs="Arial"/>
          <w:lang w:eastAsia="en-US"/>
        </w:rPr>
        <w:t xml:space="preserve">Harms, T., Clifford, R.M. and Cryer, D. (2015) </w:t>
      </w:r>
      <w:r w:rsidRPr="00411899">
        <w:rPr>
          <w:rFonts w:ascii="Arial" w:eastAsia="Aptos" w:hAnsi="Arial" w:cs="Arial"/>
          <w:i/>
          <w:iCs/>
          <w:lang w:eastAsia="en-US"/>
        </w:rPr>
        <w:t>Early Childhood Environment Rating Scale</w:t>
      </w:r>
      <w:r w:rsidRPr="00411899">
        <w:rPr>
          <w:rFonts w:ascii="Arial" w:eastAsia="Aptos" w:hAnsi="Arial" w:cs="Arial"/>
          <w:lang w:eastAsia="en-US"/>
        </w:rPr>
        <w:t>. Third edition. New York: Teachers College Press.</w:t>
      </w:r>
    </w:p>
    <w:p w14:paraId="72D9DD90"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ptos" w:hAnsi="Arial" w:cs="Arial"/>
          <w:lang w:eastAsia="en-US"/>
        </w:rPr>
        <w:t xml:space="preserve">National Assembly for Wales (2021) </w:t>
      </w:r>
      <w:r w:rsidRPr="00411899">
        <w:rPr>
          <w:rFonts w:ascii="Arial" w:eastAsia="Aptos" w:hAnsi="Arial" w:cs="Arial"/>
          <w:i/>
          <w:iCs/>
          <w:lang w:eastAsia="en-US"/>
        </w:rPr>
        <w:t>Additional Learning Needs and Education Tribunal (Wales) Act 2018</w:t>
      </w:r>
      <w:r w:rsidRPr="00411899">
        <w:rPr>
          <w:rFonts w:ascii="Arial" w:eastAsia="Aptos" w:hAnsi="Arial" w:cs="Arial"/>
          <w:lang w:eastAsia="en-US"/>
        </w:rPr>
        <w:t xml:space="preserve">. Available at: </w:t>
      </w:r>
      <w:hyperlink r:id="rId7">
        <w:r w:rsidRPr="00411899">
          <w:rPr>
            <w:rFonts w:ascii="Arial" w:eastAsia="Aptos" w:hAnsi="Arial" w:cs="Arial"/>
            <w:color w:val="467886"/>
            <w:u w:val="single"/>
            <w:lang w:eastAsia="en-US"/>
          </w:rPr>
          <w:t>https://www.legislation.gov.uk/anaw/2018/2/section/1</w:t>
        </w:r>
      </w:hyperlink>
      <w:r w:rsidRPr="00411899">
        <w:rPr>
          <w:rFonts w:ascii="Arial" w:eastAsia="Aptos" w:hAnsi="Arial" w:cs="Arial"/>
          <w:lang w:eastAsia="en-US"/>
        </w:rPr>
        <w:t xml:space="preserve"> (Accessed: 21 March 2026).</w:t>
      </w:r>
    </w:p>
    <w:p w14:paraId="2B15CB02" w14:textId="77777777" w:rsidR="00411899" w:rsidRPr="00411899" w:rsidRDefault="00411899" w:rsidP="00411899">
      <w:pPr>
        <w:spacing w:line="257" w:lineRule="auto"/>
        <w:rPr>
          <w:rFonts w:ascii="Arial" w:eastAsiaTheme="minorHAnsi" w:hAnsi="Arial" w:cs="Arial"/>
          <w:lang w:eastAsia="en-US"/>
        </w:rPr>
      </w:pPr>
      <w:proofErr w:type="spellStart"/>
      <w:r w:rsidRPr="00411899">
        <w:rPr>
          <w:rFonts w:ascii="Arial" w:eastAsia="Aptos" w:hAnsi="Arial" w:cs="Arial"/>
          <w:lang w:eastAsia="en-US"/>
        </w:rPr>
        <w:t>Osgood</w:t>
      </w:r>
      <w:proofErr w:type="spellEnd"/>
      <w:r w:rsidRPr="00411899">
        <w:rPr>
          <w:rFonts w:ascii="Arial" w:eastAsia="Aptos" w:hAnsi="Arial" w:cs="Arial"/>
          <w:lang w:eastAsia="en-US"/>
        </w:rPr>
        <w:t xml:space="preserve">, J. (2006) “Deconstructing Professionalism in Early Childhood Education: Resisting the Regulatory Gaze,” </w:t>
      </w:r>
      <w:r w:rsidRPr="00411899">
        <w:rPr>
          <w:rFonts w:ascii="Arial" w:eastAsia="Aptos" w:hAnsi="Arial" w:cs="Arial"/>
          <w:i/>
          <w:iCs/>
          <w:lang w:eastAsia="en-US"/>
        </w:rPr>
        <w:t>Contemporary issues in early childhood</w:t>
      </w:r>
      <w:r w:rsidRPr="00411899">
        <w:rPr>
          <w:rFonts w:ascii="Arial" w:eastAsia="Aptos" w:hAnsi="Arial" w:cs="Arial"/>
          <w:lang w:eastAsia="en-US"/>
        </w:rPr>
        <w:t xml:space="preserve">, 7(1), pp. 5–14. Available at: </w:t>
      </w:r>
      <w:hyperlink r:id="rId8">
        <w:r w:rsidRPr="00411899">
          <w:rPr>
            <w:rFonts w:ascii="Arial" w:eastAsia="Aptos" w:hAnsi="Arial" w:cs="Arial"/>
            <w:color w:val="467886"/>
            <w:u w:val="single"/>
            <w:lang w:eastAsia="en-US"/>
          </w:rPr>
          <w:t>https://doi.org/10.2304/ciec.2006.7.1.5</w:t>
        </w:r>
      </w:hyperlink>
      <w:r w:rsidRPr="00411899">
        <w:rPr>
          <w:rFonts w:ascii="Arial" w:eastAsia="Aptos" w:hAnsi="Arial" w:cs="Arial"/>
          <w:lang w:eastAsia="en-US"/>
        </w:rPr>
        <w:t>. (Accessed: 21 March 2026).</w:t>
      </w:r>
    </w:p>
    <w:p w14:paraId="7E19E291"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ptos" w:hAnsi="Arial" w:cs="Arial"/>
          <w:lang w:eastAsia="en-US"/>
        </w:rPr>
        <w:t xml:space="preserve">Public Health Wales (2024) </w:t>
      </w:r>
      <w:r w:rsidRPr="00411899">
        <w:rPr>
          <w:rFonts w:ascii="Arial" w:eastAsia="Aptos" w:hAnsi="Arial" w:cs="Arial"/>
          <w:i/>
          <w:iCs/>
          <w:lang w:eastAsia="en-US"/>
        </w:rPr>
        <w:t>All Wales Safeguarding Supervision Guidance</w:t>
      </w:r>
      <w:r w:rsidRPr="00411899">
        <w:rPr>
          <w:rFonts w:ascii="Arial" w:eastAsia="Aptos" w:hAnsi="Arial" w:cs="Arial"/>
          <w:lang w:eastAsia="en-US"/>
        </w:rPr>
        <w:t xml:space="preserve">. Available at: </w:t>
      </w:r>
      <w:hyperlink r:id="rId9">
        <w:r w:rsidRPr="00411899">
          <w:rPr>
            <w:rFonts w:ascii="Arial" w:eastAsia="Aptos" w:hAnsi="Arial" w:cs="Arial"/>
            <w:color w:val="467886"/>
            <w:u w:val="single"/>
            <w:lang w:eastAsia="en-US"/>
          </w:rPr>
          <w:t>https://phw.nhs.wales/services-and-teams/national-safeguarding-service/safeguarding-latest-guidance/all-wales-safeguarding-supervision-guidance/all-wales-safeguarding-supervision-guidance/</w:t>
        </w:r>
      </w:hyperlink>
      <w:r w:rsidRPr="00411899">
        <w:rPr>
          <w:rFonts w:ascii="Arial" w:eastAsia="Aptos" w:hAnsi="Arial" w:cs="Arial"/>
          <w:lang w:eastAsia="en-US"/>
        </w:rPr>
        <w:t xml:space="preserve"> (Accessed: 20 March 2026).</w:t>
      </w:r>
    </w:p>
    <w:p w14:paraId="4215C285"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ptos" w:hAnsi="Arial" w:cs="Arial"/>
          <w:lang w:eastAsia="en-US"/>
        </w:rPr>
        <w:t>Roberts-Holmes, G. (2015) “The ‘</w:t>
      </w:r>
      <w:proofErr w:type="spellStart"/>
      <w:r w:rsidRPr="00411899">
        <w:rPr>
          <w:rFonts w:ascii="Arial" w:eastAsia="Aptos" w:hAnsi="Arial" w:cs="Arial"/>
          <w:lang w:eastAsia="en-US"/>
        </w:rPr>
        <w:t>datafication</w:t>
      </w:r>
      <w:proofErr w:type="spellEnd"/>
      <w:r w:rsidRPr="00411899">
        <w:rPr>
          <w:rFonts w:ascii="Arial" w:eastAsia="Aptos" w:hAnsi="Arial" w:cs="Arial"/>
          <w:lang w:eastAsia="en-US"/>
        </w:rPr>
        <w:t xml:space="preserve">’ of early years pedagogy: ‘if the teaching is good, the data should be good and if there’s bad teaching, there is bad data,’” </w:t>
      </w:r>
      <w:r w:rsidRPr="00411899">
        <w:rPr>
          <w:rFonts w:ascii="Arial" w:eastAsia="Aptos" w:hAnsi="Arial" w:cs="Arial"/>
          <w:i/>
          <w:iCs/>
          <w:lang w:eastAsia="en-US"/>
        </w:rPr>
        <w:t>Journal of education policy</w:t>
      </w:r>
      <w:r w:rsidRPr="00411899">
        <w:rPr>
          <w:rFonts w:ascii="Arial" w:eastAsia="Aptos" w:hAnsi="Arial" w:cs="Arial"/>
          <w:lang w:eastAsia="en-US"/>
        </w:rPr>
        <w:t xml:space="preserve">, 30(3), pp. 302–315. Available at: </w:t>
      </w:r>
      <w:hyperlink r:id="rId10">
        <w:r w:rsidRPr="00411899">
          <w:rPr>
            <w:rFonts w:ascii="Arial" w:eastAsia="Aptos" w:hAnsi="Arial" w:cs="Arial"/>
            <w:color w:val="467886"/>
            <w:u w:val="single"/>
            <w:lang w:eastAsia="en-US"/>
          </w:rPr>
          <w:t>https://doi.org/10.1080/02680939.2014.924561</w:t>
        </w:r>
      </w:hyperlink>
      <w:r w:rsidRPr="00411899">
        <w:rPr>
          <w:rFonts w:ascii="Arial" w:eastAsia="Aptos" w:hAnsi="Arial" w:cs="Arial"/>
          <w:lang w:eastAsia="en-US"/>
        </w:rPr>
        <w:t>. (Accessed 21 March 2026).</w:t>
      </w:r>
    </w:p>
    <w:p w14:paraId="57D44D18"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ptos" w:hAnsi="Arial" w:cs="Arial"/>
          <w:lang w:eastAsia="en-US"/>
        </w:rPr>
        <w:t xml:space="preserve">Siraj, I., Kingston, D. and Melhuish, E.C. (2015) </w:t>
      </w:r>
      <w:r w:rsidRPr="00411899">
        <w:rPr>
          <w:rFonts w:ascii="Arial" w:eastAsia="Aptos" w:hAnsi="Arial" w:cs="Arial"/>
          <w:i/>
          <w:iCs/>
          <w:lang w:eastAsia="en-US"/>
        </w:rPr>
        <w:t>Assessing quality in early childhood education and care</w:t>
      </w:r>
      <w:r w:rsidRPr="00411899">
        <w:rPr>
          <w:rFonts w:ascii="Arial" w:eastAsia="Arial" w:hAnsi="Arial" w:cs="Arial"/>
          <w:i/>
          <w:iCs/>
          <w:lang w:eastAsia="en-US"/>
        </w:rPr>
        <w:t> </w:t>
      </w:r>
      <w:r w:rsidRPr="00411899">
        <w:rPr>
          <w:rFonts w:ascii="Arial" w:eastAsia="Aptos" w:hAnsi="Arial" w:cs="Arial"/>
          <w:i/>
          <w:iCs/>
          <w:lang w:eastAsia="en-US"/>
        </w:rPr>
        <w:t>: Sustained Shared Thinking and Emotional Well-being (SSTEW) Scale for 2-5 Year-olds provision</w:t>
      </w:r>
      <w:r w:rsidRPr="00411899">
        <w:rPr>
          <w:rFonts w:ascii="Arial" w:eastAsia="Aptos" w:hAnsi="Arial" w:cs="Arial"/>
          <w:lang w:eastAsia="en-US"/>
        </w:rPr>
        <w:t xml:space="preserve">. London: IOE Press. </w:t>
      </w:r>
    </w:p>
    <w:p w14:paraId="069E7753"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ptos" w:hAnsi="Arial" w:cs="Arial"/>
          <w:lang w:eastAsia="en-US"/>
        </w:rPr>
        <w:t xml:space="preserve">Social Care Wales (2024) </w:t>
      </w:r>
      <w:r w:rsidRPr="00411899">
        <w:rPr>
          <w:rFonts w:ascii="Arial" w:eastAsia="Aptos" w:hAnsi="Arial" w:cs="Arial"/>
          <w:i/>
          <w:iCs/>
          <w:lang w:eastAsia="en-US"/>
        </w:rPr>
        <w:t xml:space="preserve">Social care delivery plan 2023 to 2026. </w:t>
      </w:r>
      <w:r w:rsidRPr="00411899">
        <w:rPr>
          <w:rFonts w:ascii="Arial" w:eastAsia="Aptos" w:hAnsi="Arial" w:cs="Arial"/>
          <w:lang w:eastAsia="en-US"/>
        </w:rPr>
        <w:t xml:space="preserve">Available at: </w:t>
      </w:r>
      <w:hyperlink r:id="rId11">
        <w:r w:rsidRPr="00411899">
          <w:rPr>
            <w:rFonts w:ascii="Arial" w:eastAsia="Aptos" w:hAnsi="Arial" w:cs="Arial"/>
            <w:color w:val="467886"/>
            <w:u w:val="single"/>
            <w:lang w:eastAsia="en-US"/>
          </w:rPr>
          <w:t>https://socialcare.wales/social-care-delivery-plan-2023-to-2026</w:t>
        </w:r>
      </w:hyperlink>
      <w:r w:rsidRPr="00411899">
        <w:rPr>
          <w:rFonts w:ascii="Arial" w:eastAsia="Aptos" w:hAnsi="Arial" w:cs="Arial"/>
          <w:lang w:eastAsia="en-US"/>
        </w:rPr>
        <w:t xml:space="preserve"> (Accessed: 20 March 2026).</w:t>
      </w:r>
    </w:p>
    <w:p w14:paraId="08546A52"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ptos" w:hAnsi="Arial" w:cs="Arial"/>
          <w:lang w:eastAsia="en-US"/>
        </w:rPr>
        <w:t xml:space="preserve">Social Care Wales (2025) </w:t>
      </w:r>
      <w:r w:rsidRPr="00411899">
        <w:rPr>
          <w:rFonts w:ascii="Arial" w:eastAsia="Aptos" w:hAnsi="Arial" w:cs="Arial"/>
          <w:i/>
          <w:iCs/>
          <w:lang w:eastAsia="en-US"/>
        </w:rPr>
        <w:t xml:space="preserve">Regulation and Inspection of Social Care (Wales) Act 2016. </w:t>
      </w:r>
      <w:r w:rsidRPr="00411899">
        <w:rPr>
          <w:rFonts w:ascii="Arial" w:eastAsia="Aptos" w:hAnsi="Arial" w:cs="Arial"/>
          <w:lang w:eastAsia="en-US"/>
        </w:rPr>
        <w:t xml:space="preserve">Available at: </w:t>
      </w:r>
      <w:hyperlink r:id="rId12">
        <w:r w:rsidRPr="00411899">
          <w:rPr>
            <w:rFonts w:ascii="Arial" w:eastAsia="Aptos" w:hAnsi="Arial" w:cs="Arial"/>
            <w:color w:val="467886"/>
            <w:u w:val="single"/>
            <w:lang w:eastAsia="en-US"/>
          </w:rPr>
          <w:t>Regulation and inspection of social care in Wales | Social Care Wales</w:t>
        </w:r>
      </w:hyperlink>
      <w:r w:rsidRPr="00411899">
        <w:rPr>
          <w:rFonts w:ascii="Arial" w:eastAsia="Aptos" w:hAnsi="Arial" w:cs="Arial"/>
          <w:lang w:eastAsia="en-US"/>
        </w:rPr>
        <w:t xml:space="preserve"> (Accessed: 21 March 2026).</w:t>
      </w:r>
    </w:p>
    <w:p w14:paraId="297F83FD" w14:textId="77777777" w:rsidR="00411899" w:rsidRPr="00411899" w:rsidRDefault="00411899" w:rsidP="00411899">
      <w:pPr>
        <w:spacing w:line="257" w:lineRule="auto"/>
        <w:rPr>
          <w:rFonts w:ascii="Arial" w:eastAsiaTheme="minorHAnsi" w:hAnsi="Arial" w:cs="Arial"/>
          <w:lang w:eastAsia="en-US"/>
        </w:rPr>
      </w:pPr>
      <w:bookmarkStart w:id="13" w:name="_Int_y9fkE4Zx"/>
      <w:r w:rsidRPr="00411899">
        <w:rPr>
          <w:rFonts w:ascii="Arial" w:eastAsia="Aptos" w:hAnsi="Arial" w:cs="Arial"/>
          <w:lang w:eastAsia="en-US"/>
        </w:rPr>
        <w:lastRenderedPageBreak/>
        <w:t>Well</w:t>
      </w:r>
      <w:bookmarkEnd w:id="13"/>
      <w:r w:rsidRPr="00411899">
        <w:rPr>
          <w:rFonts w:ascii="Cambria Math" w:eastAsia="Aptos" w:hAnsi="Cambria Math" w:cs="Cambria Math"/>
          <w:lang w:eastAsia="en-US"/>
        </w:rPr>
        <w:t>‑</w:t>
      </w:r>
      <w:r w:rsidRPr="00411899">
        <w:rPr>
          <w:rFonts w:ascii="Arial" w:eastAsia="Aptos" w:hAnsi="Arial" w:cs="Arial"/>
          <w:lang w:eastAsia="en-US"/>
        </w:rPr>
        <w:t xml:space="preserve">being of Future Generations (Wales) Act 2015, asp 2. Available at: </w:t>
      </w:r>
      <w:hyperlink r:id="rId13">
        <w:r w:rsidRPr="00411899">
          <w:rPr>
            <w:rFonts w:ascii="Arial" w:eastAsia="Aptos" w:hAnsi="Arial" w:cs="Arial"/>
            <w:color w:val="467886"/>
            <w:u w:val="single"/>
            <w:lang w:eastAsia="en-US"/>
          </w:rPr>
          <w:t>https://www.legislation.gov.uk/anaw/2015/2/contents</w:t>
        </w:r>
      </w:hyperlink>
      <w:r w:rsidRPr="00411899">
        <w:rPr>
          <w:rFonts w:ascii="Arial" w:eastAsia="Aptos" w:hAnsi="Arial" w:cs="Arial"/>
          <w:lang w:eastAsia="en-US"/>
        </w:rPr>
        <w:t xml:space="preserve"> (Accessed: 21 March 2026).</w:t>
      </w:r>
    </w:p>
    <w:p w14:paraId="1BF73D3B"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ptos" w:hAnsi="Arial" w:cs="Arial"/>
          <w:lang w:eastAsia="en-US"/>
        </w:rPr>
        <w:t xml:space="preserve">Welsh Government (2025) </w:t>
      </w:r>
      <w:r w:rsidRPr="00411899">
        <w:rPr>
          <w:rFonts w:ascii="Arial" w:eastAsia="Aptos" w:hAnsi="Arial" w:cs="Arial"/>
          <w:i/>
          <w:iCs/>
          <w:lang w:eastAsia="en-US"/>
        </w:rPr>
        <w:t>Flying Start childcare: guidance</w:t>
      </w:r>
      <w:r w:rsidRPr="00411899">
        <w:rPr>
          <w:rFonts w:ascii="Arial" w:eastAsia="Aptos" w:hAnsi="Arial" w:cs="Arial"/>
          <w:lang w:eastAsia="en-US"/>
        </w:rPr>
        <w:t xml:space="preserve">. Available at: </w:t>
      </w:r>
      <w:hyperlink r:id="rId14">
        <w:r w:rsidRPr="00411899">
          <w:rPr>
            <w:rFonts w:ascii="Arial" w:eastAsia="Aptos" w:hAnsi="Arial" w:cs="Arial"/>
            <w:color w:val="467886"/>
            <w:u w:val="single"/>
            <w:lang w:eastAsia="en-US"/>
          </w:rPr>
          <w:t>Flying Start childcare: guidance | GOV.WALES</w:t>
        </w:r>
      </w:hyperlink>
      <w:r w:rsidRPr="00411899">
        <w:rPr>
          <w:rFonts w:ascii="Arial" w:eastAsia="Aptos" w:hAnsi="Arial" w:cs="Arial"/>
          <w:lang w:eastAsia="en-US"/>
        </w:rPr>
        <w:t xml:space="preserve">  (Accessed: 21 March 2026).</w:t>
      </w:r>
    </w:p>
    <w:p w14:paraId="76F4BC60"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rial" w:hAnsi="Arial" w:cs="Arial"/>
          <w:lang w:eastAsia="en-US"/>
        </w:rPr>
        <w:t xml:space="preserve">Care and Social Services Inspectorate Wales [CSSIW] (2017) </w:t>
      </w:r>
      <w:r w:rsidRPr="00411899">
        <w:rPr>
          <w:rFonts w:ascii="Arial" w:eastAsia="Arial" w:hAnsi="Arial" w:cs="Arial"/>
          <w:i/>
          <w:iCs/>
          <w:lang w:eastAsia="en-US"/>
        </w:rPr>
        <w:t xml:space="preserve">Quality of care review template: Self-evaluation to support self assessment of service statement. </w:t>
      </w:r>
      <w:r w:rsidRPr="00411899">
        <w:rPr>
          <w:rFonts w:ascii="Arial" w:eastAsia="Arial" w:hAnsi="Arial" w:cs="Arial"/>
          <w:lang w:eastAsia="en-US"/>
        </w:rPr>
        <w:t xml:space="preserve">Available at: </w:t>
      </w:r>
      <w:hyperlink r:id="rId15">
        <w:r w:rsidRPr="00411899">
          <w:rPr>
            <w:rFonts w:ascii="Arial" w:eastAsia="Arial" w:hAnsi="Arial" w:cs="Arial"/>
            <w:color w:val="0563C1"/>
            <w:u w:val="single"/>
            <w:lang w:eastAsia="en-US"/>
          </w:rPr>
          <w:t>https://moodle.uwtsd.ac.uk/course/format/tiles/mod_view.php?cmid=448062</w:t>
        </w:r>
      </w:hyperlink>
      <w:r w:rsidRPr="00411899">
        <w:rPr>
          <w:rFonts w:ascii="Arial" w:eastAsia="Arial" w:hAnsi="Arial" w:cs="Arial"/>
          <w:lang w:eastAsia="en-US"/>
        </w:rPr>
        <w:t xml:space="preserve"> (Accessed: 11 March 2026). </w:t>
      </w:r>
    </w:p>
    <w:p w14:paraId="25EB94B4"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rial" w:hAnsi="Arial" w:cs="Arial"/>
          <w:lang w:eastAsia="en-US"/>
        </w:rPr>
        <w:t xml:space="preserve">Care Inspectorate Wales (2025) </w:t>
      </w:r>
      <w:r w:rsidRPr="00411899">
        <w:rPr>
          <w:rFonts w:ascii="Arial" w:eastAsia="Arial" w:hAnsi="Arial" w:cs="Arial"/>
          <w:i/>
          <w:iCs/>
          <w:lang w:eastAsia="en-US"/>
        </w:rPr>
        <w:t xml:space="preserve">Care in Wales impacts on Inspectorate highlights sector progress and challenges. </w:t>
      </w:r>
      <w:r w:rsidRPr="00411899">
        <w:rPr>
          <w:rFonts w:ascii="Arial" w:eastAsia="Arial" w:hAnsi="Arial" w:cs="Arial"/>
          <w:lang w:eastAsia="en-US"/>
        </w:rPr>
        <w:t xml:space="preserve">Available at: </w:t>
      </w:r>
      <w:hyperlink r:id="rId16">
        <w:r w:rsidRPr="00411899">
          <w:rPr>
            <w:rFonts w:ascii="Arial" w:eastAsia="Arial" w:hAnsi="Arial" w:cs="Arial"/>
            <w:color w:val="0563C1"/>
            <w:u w:val="single"/>
            <w:lang w:eastAsia="en-US"/>
          </w:rPr>
          <w:t>https://www.careinspectorate.wales/251014-care-wales-improves-inspectorate-highlights-sector-progress-and-challenges</w:t>
        </w:r>
      </w:hyperlink>
      <w:r w:rsidRPr="00411899">
        <w:rPr>
          <w:rFonts w:ascii="Arial" w:eastAsia="Arial" w:hAnsi="Arial" w:cs="Arial"/>
          <w:lang w:eastAsia="en-US"/>
        </w:rPr>
        <w:t xml:space="preserve"> (Accessed: 18 March 2026). </w:t>
      </w:r>
    </w:p>
    <w:p w14:paraId="59B49189"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rial" w:hAnsi="Arial" w:cs="Arial"/>
          <w:lang w:eastAsia="en-US"/>
        </w:rPr>
        <w:t xml:space="preserve">Murphy, L. (2023) ‘The questionnaire surveying research method: pros, cons and best practices’, </w:t>
      </w:r>
      <w:r w:rsidRPr="00411899">
        <w:rPr>
          <w:rFonts w:ascii="Arial" w:eastAsia="Arial" w:hAnsi="Arial" w:cs="Arial"/>
          <w:i/>
          <w:iCs/>
          <w:lang w:eastAsia="en-US"/>
        </w:rPr>
        <w:t xml:space="preserve">Science Open, </w:t>
      </w:r>
      <w:r w:rsidRPr="00411899">
        <w:rPr>
          <w:rFonts w:ascii="Arial" w:eastAsia="Arial" w:hAnsi="Arial" w:cs="Arial"/>
          <w:lang w:eastAsia="en-US"/>
        </w:rPr>
        <w:t xml:space="preserve">pp.1-5. Available at: DOI: 10.14293/S2199-1006.1.SOR-.PP3WYS8.v1 </w:t>
      </w:r>
    </w:p>
    <w:p w14:paraId="7F400DEE"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rial" w:hAnsi="Arial" w:cs="Arial"/>
          <w:lang w:eastAsia="en-US"/>
        </w:rPr>
        <w:t xml:space="preserve">UNICEF (2019) </w:t>
      </w:r>
      <w:r w:rsidRPr="00411899">
        <w:rPr>
          <w:rFonts w:ascii="Arial" w:eastAsia="Arial" w:hAnsi="Arial" w:cs="Arial"/>
          <w:i/>
          <w:iCs/>
          <w:lang w:eastAsia="en-US"/>
        </w:rPr>
        <w:t xml:space="preserve">A summary of the United Nations Convention on the Rights of the Child. </w:t>
      </w:r>
      <w:r w:rsidRPr="00411899">
        <w:rPr>
          <w:rFonts w:ascii="Arial" w:eastAsia="Arial" w:hAnsi="Arial" w:cs="Arial"/>
          <w:lang w:eastAsia="en-US"/>
        </w:rPr>
        <w:t xml:space="preserve">Available at: </w:t>
      </w:r>
      <w:hyperlink r:id="rId17">
        <w:r w:rsidRPr="00411899">
          <w:rPr>
            <w:rFonts w:ascii="Arial" w:eastAsia="Arial" w:hAnsi="Arial" w:cs="Arial"/>
            <w:color w:val="0563C1"/>
            <w:u w:val="single"/>
            <w:lang w:eastAsia="en-US"/>
          </w:rPr>
          <w:t>https://www.unicef.org.uk/wp-content/uploads/2019/10/UNCRC_summary-1_1.pdf</w:t>
        </w:r>
      </w:hyperlink>
      <w:r w:rsidRPr="00411899">
        <w:rPr>
          <w:rFonts w:ascii="Arial" w:eastAsia="Arial" w:hAnsi="Arial" w:cs="Arial"/>
          <w:lang w:eastAsia="en-US"/>
        </w:rPr>
        <w:t xml:space="preserve"> (Accessed: 18 March 2026).</w:t>
      </w:r>
    </w:p>
    <w:p w14:paraId="57636982"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rial" w:hAnsi="Arial" w:cs="Arial"/>
          <w:lang w:eastAsia="en-US"/>
        </w:rPr>
        <w:t xml:space="preserve">Welsh Government (2015) </w:t>
      </w:r>
      <w:r w:rsidRPr="00411899">
        <w:rPr>
          <w:rFonts w:ascii="Arial" w:eastAsia="Arial" w:hAnsi="Arial" w:cs="Arial"/>
          <w:i/>
          <w:iCs/>
          <w:lang w:eastAsia="en-US"/>
        </w:rPr>
        <w:t xml:space="preserve">Well-Being of the Future Generations (Wales) Act 2015: the essentials. </w:t>
      </w:r>
      <w:r w:rsidRPr="00411899">
        <w:rPr>
          <w:rFonts w:ascii="Arial" w:eastAsia="Arial" w:hAnsi="Arial" w:cs="Arial"/>
          <w:lang w:eastAsia="en-US"/>
        </w:rPr>
        <w:t xml:space="preserve">Available at: </w:t>
      </w:r>
      <w:hyperlink r:id="rId18" w:anchor="60668">
        <w:r w:rsidRPr="00411899">
          <w:rPr>
            <w:rFonts w:ascii="Arial" w:eastAsia="Arial" w:hAnsi="Arial" w:cs="Arial"/>
            <w:color w:val="0563C1"/>
            <w:u w:val="single"/>
            <w:lang w:eastAsia="en-US"/>
          </w:rPr>
          <w:t>https://www.gov.wales/well-being-future-generations-act-essentials-html#60668</w:t>
        </w:r>
      </w:hyperlink>
      <w:r w:rsidRPr="00411899">
        <w:rPr>
          <w:rFonts w:ascii="Arial" w:eastAsia="Arial" w:hAnsi="Arial" w:cs="Arial"/>
          <w:lang w:eastAsia="en-US"/>
        </w:rPr>
        <w:t xml:space="preserve"> (Accessed: 19 March 2026).  </w:t>
      </w:r>
    </w:p>
    <w:p w14:paraId="1BD3786B"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rial" w:hAnsi="Arial" w:cs="Arial"/>
          <w:lang w:eastAsia="en-US"/>
        </w:rPr>
        <w:t xml:space="preserve">Welsh Government (2022) </w:t>
      </w:r>
      <w:r w:rsidRPr="00411899">
        <w:rPr>
          <w:rFonts w:ascii="Arial" w:eastAsia="Arial" w:hAnsi="Arial" w:cs="Arial"/>
          <w:i/>
          <w:iCs/>
          <w:lang w:eastAsia="en-US"/>
        </w:rPr>
        <w:t xml:space="preserve">A curriculum for funded non-maintained nursery settings. </w:t>
      </w:r>
      <w:r w:rsidRPr="00411899">
        <w:rPr>
          <w:rFonts w:ascii="Arial" w:eastAsia="Arial" w:hAnsi="Arial" w:cs="Arial"/>
          <w:lang w:eastAsia="en-US"/>
        </w:rPr>
        <w:t xml:space="preserve">Available at: </w:t>
      </w:r>
      <w:hyperlink r:id="rId19">
        <w:r w:rsidRPr="00411899">
          <w:rPr>
            <w:rFonts w:ascii="Arial" w:eastAsia="Arial" w:hAnsi="Arial" w:cs="Arial"/>
            <w:color w:val="467886"/>
            <w:u w:val="single"/>
            <w:lang w:eastAsia="en-US"/>
          </w:rPr>
          <w:t>file:///C:/Users/kelly/Downloads/a-curriculum-for-funded-non-maintained-nursery-settings.pdf</w:t>
        </w:r>
      </w:hyperlink>
      <w:r w:rsidRPr="00411899">
        <w:rPr>
          <w:rFonts w:ascii="Arial" w:eastAsia="Arial" w:hAnsi="Arial" w:cs="Arial"/>
          <w:lang w:eastAsia="en-US"/>
        </w:rPr>
        <w:t xml:space="preserve"> (Accessed: 11 March 2026).</w:t>
      </w:r>
    </w:p>
    <w:p w14:paraId="1ABF72B2"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rial" w:hAnsi="Arial" w:cs="Arial"/>
          <w:lang w:eastAsia="en-US"/>
        </w:rPr>
        <w:t xml:space="preserve">Welsh Government (2024) </w:t>
      </w:r>
      <w:r w:rsidRPr="00411899">
        <w:rPr>
          <w:rFonts w:ascii="Arial" w:eastAsia="Arial" w:hAnsi="Arial" w:cs="Arial"/>
          <w:i/>
          <w:iCs/>
          <w:lang w:eastAsia="en-US"/>
        </w:rPr>
        <w:t xml:space="preserve">Flying Start: quality report. </w:t>
      </w:r>
      <w:r w:rsidRPr="00411899">
        <w:rPr>
          <w:rFonts w:ascii="Arial" w:eastAsia="Arial" w:hAnsi="Arial" w:cs="Arial"/>
          <w:lang w:eastAsia="en-US"/>
        </w:rPr>
        <w:t xml:space="preserve">Available at: </w:t>
      </w:r>
      <w:hyperlink r:id="rId20" w:anchor="158203">
        <w:r w:rsidRPr="00411899">
          <w:rPr>
            <w:rFonts w:ascii="Arial" w:eastAsia="Arial" w:hAnsi="Arial" w:cs="Arial"/>
            <w:color w:val="0563C1"/>
            <w:u w:val="single"/>
            <w:lang w:eastAsia="en-US"/>
          </w:rPr>
          <w:t>https://www.gov.wales/flying-start-quality-report-html#158203</w:t>
        </w:r>
      </w:hyperlink>
      <w:r w:rsidRPr="00411899">
        <w:rPr>
          <w:rFonts w:ascii="Arial" w:eastAsia="Arial" w:hAnsi="Arial" w:cs="Arial"/>
          <w:lang w:eastAsia="en-US"/>
        </w:rPr>
        <w:t xml:space="preserve"> (Accessed: 18 March 2026). </w:t>
      </w:r>
    </w:p>
    <w:p w14:paraId="3D9FD7A1"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rial" w:hAnsi="Arial" w:cs="Arial"/>
          <w:lang w:eastAsia="en-US"/>
        </w:rPr>
        <w:t xml:space="preserve">Welsh Government (2024) </w:t>
      </w:r>
      <w:r w:rsidRPr="00411899">
        <w:rPr>
          <w:rFonts w:ascii="Arial" w:eastAsia="Arial" w:hAnsi="Arial" w:cs="Arial"/>
          <w:i/>
          <w:iCs/>
          <w:lang w:eastAsia="en-US"/>
        </w:rPr>
        <w:t xml:space="preserve">Well Being of future generations (Wales) Act. Shared purpose: shared future. </w:t>
      </w:r>
      <w:r w:rsidRPr="00411899">
        <w:rPr>
          <w:rFonts w:ascii="Arial" w:eastAsia="Arial" w:hAnsi="Arial" w:cs="Arial"/>
          <w:lang w:eastAsia="en-US"/>
        </w:rPr>
        <w:t xml:space="preserve">Available at: </w:t>
      </w:r>
      <w:hyperlink r:id="rId21">
        <w:r w:rsidRPr="00411899">
          <w:rPr>
            <w:rFonts w:ascii="Arial" w:eastAsia="Arial" w:hAnsi="Arial" w:cs="Arial"/>
            <w:color w:val="0563C1"/>
            <w:u w:val="single"/>
            <w:lang w:eastAsia="en-US"/>
          </w:rPr>
          <w:t>https://www.gov.wales/sites/default/files/publications/2024-07/spsf-1-core-guidance.pdf</w:t>
        </w:r>
      </w:hyperlink>
      <w:r w:rsidRPr="00411899">
        <w:rPr>
          <w:rFonts w:ascii="Arial" w:eastAsia="Arial" w:hAnsi="Arial" w:cs="Arial"/>
          <w:lang w:eastAsia="en-US"/>
        </w:rPr>
        <w:t xml:space="preserve"> (Accessed: 11 March 2026).</w:t>
      </w:r>
    </w:p>
    <w:p w14:paraId="38200179"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Arial" w:hAnsi="Arial" w:cs="Arial"/>
          <w:lang w:eastAsia="en-US"/>
        </w:rPr>
        <w:t xml:space="preserve">Welsh Government (2025) </w:t>
      </w:r>
      <w:r w:rsidRPr="00411899">
        <w:rPr>
          <w:rFonts w:ascii="Arial" w:eastAsia="Arial" w:hAnsi="Arial" w:cs="Arial"/>
          <w:i/>
          <w:iCs/>
          <w:lang w:eastAsia="en-US"/>
        </w:rPr>
        <w:t xml:space="preserve">National Minimum Standards for regulated childcare for children up to the age of 12 years. </w:t>
      </w:r>
      <w:r w:rsidRPr="00411899">
        <w:rPr>
          <w:rFonts w:ascii="Arial" w:eastAsia="Arial" w:hAnsi="Arial" w:cs="Arial"/>
          <w:lang w:eastAsia="en-US"/>
        </w:rPr>
        <w:t xml:space="preserve">Available at: </w:t>
      </w:r>
      <w:hyperlink r:id="rId22">
        <w:r w:rsidRPr="00411899">
          <w:rPr>
            <w:rFonts w:ascii="Arial" w:eastAsia="Arial" w:hAnsi="Arial" w:cs="Arial"/>
            <w:color w:val="0563C1"/>
            <w:u w:val="single"/>
            <w:lang w:eastAsia="en-US"/>
          </w:rPr>
          <w:t>https://www.gov.wales/sites/default/files/publications/2025-09/national-minimum-standards-for-regulated-childcare.pdf</w:t>
        </w:r>
      </w:hyperlink>
      <w:r w:rsidRPr="00411899">
        <w:rPr>
          <w:rFonts w:ascii="Arial" w:eastAsia="Arial" w:hAnsi="Arial" w:cs="Arial"/>
          <w:lang w:eastAsia="en-US"/>
        </w:rPr>
        <w:t xml:space="preserve"> (Accessed: 19 March 2026).  </w:t>
      </w:r>
      <w:r w:rsidRPr="00411899">
        <w:rPr>
          <w:rFonts w:ascii="Arial" w:eastAsia="Arial" w:hAnsi="Arial" w:cs="Arial"/>
          <w:i/>
          <w:iCs/>
          <w:lang w:eastAsia="en-US"/>
        </w:rPr>
        <w:t xml:space="preserve"> </w:t>
      </w:r>
    </w:p>
    <w:p w14:paraId="3EE54B76" w14:textId="77777777" w:rsidR="00411899" w:rsidRPr="00411899" w:rsidRDefault="00411899" w:rsidP="00411899">
      <w:pPr>
        <w:spacing w:line="276" w:lineRule="auto"/>
        <w:rPr>
          <w:rFonts w:ascii="Arial" w:eastAsiaTheme="minorHAnsi" w:hAnsi="Arial" w:cs="Arial"/>
          <w:lang w:eastAsia="en-US"/>
        </w:rPr>
      </w:pPr>
      <w:r w:rsidRPr="00411899">
        <w:rPr>
          <w:rFonts w:ascii="Arial" w:eastAsia="Aptos" w:hAnsi="Arial" w:cs="Arial"/>
          <w:lang w:eastAsia="en-US"/>
        </w:rPr>
        <w:t xml:space="preserve">Care Inspector Wales (2023) </w:t>
      </w:r>
      <w:r w:rsidRPr="00411899">
        <w:rPr>
          <w:rFonts w:ascii="Arial" w:eastAsia="Aptos" w:hAnsi="Arial" w:cs="Arial"/>
          <w:i/>
          <w:iCs/>
          <w:lang w:eastAsia="en-US"/>
        </w:rPr>
        <w:t xml:space="preserve">Safeguarding Policy. </w:t>
      </w:r>
      <w:r w:rsidRPr="00411899">
        <w:rPr>
          <w:rFonts w:ascii="Arial" w:eastAsia="Aptos" w:hAnsi="Arial" w:cs="Arial"/>
          <w:lang w:eastAsia="en-US"/>
        </w:rPr>
        <w:t xml:space="preserve">Available at: </w:t>
      </w:r>
      <w:hyperlink r:id="rId23" w:anchor="2096">
        <w:r w:rsidRPr="00411899">
          <w:rPr>
            <w:rFonts w:ascii="Arial" w:eastAsia="Aptos" w:hAnsi="Arial" w:cs="Arial"/>
            <w:color w:val="467886"/>
            <w:u w:val="single"/>
            <w:lang w:eastAsia="en-US"/>
          </w:rPr>
          <w:t>Safeguarding Policy (HTML document) | Care Inspectorate Wales</w:t>
        </w:r>
      </w:hyperlink>
      <w:r w:rsidRPr="00411899">
        <w:rPr>
          <w:rFonts w:ascii="Arial" w:eastAsia="Aptos" w:hAnsi="Arial" w:cs="Arial"/>
          <w:lang w:eastAsia="en-US"/>
        </w:rPr>
        <w:t xml:space="preserve"> (Accessed: 22 March 2026).</w:t>
      </w:r>
    </w:p>
    <w:p w14:paraId="7D8CB2CC" w14:textId="77777777" w:rsidR="00411899" w:rsidRPr="00411899" w:rsidRDefault="00411899" w:rsidP="00411899">
      <w:pPr>
        <w:spacing w:line="276" w:lineRule="auto"/>
        <w:rPr>
          <w:rFonts w:ascii="Arial" w:eastAsiaTheme="minorHAnsi" w:hAnsi="Arial" w:cs="Arial"/>
          <w:lang w:eastAsia="en-US"/>
        </w:rPr>
      </w:pPr>
      <w:r w:rsidRPr="00411899">
        <w:rPr>
          <w:rFonts w:ascii="Arial" w:eastAsia="Aptos" w:hAnsi="Arial" w:cs="Arial"/>
          <w:lang w:eastAsia="en-US"/>
        </w:rPr>
        <w:t xml:space="preserve">Care inspector Wales (no date) </w:t>
      </w:r>
      <w:r w:rsidRPr="00411899">
        <w:rPr>
          <w:rFonts w:ascii="Arial" w:eastAsia="Aptos" w:hAnsi="Arial" w:cs="Arial"/>
          <w:i/>
          <w:iCs/>
          <w:lang w:eastAsia="en-US"/>
        </w:rPr>
        <w:t xml:space="preserve">Self Assessment of Service Statement (SASS). </w:t>
      </w:r>
      <w:r w:rsidRPr="00411899">
        <w:rPr>
          <w:rFonts w:ascii="Arial" w:eastAsia="Aptos" w:hAnsi="Arial" w:cs="Arial"/>
          <w:lang w:eastAsia="en-US"/>
        </w:rPr>
        <w:t xml:space="preserve">Available at: </w:t>
      </w:r>
      <w:hyperlink r:id="rId24">
        <w:r w:rsidRPr="00411899">
          <w:rPr>
            <w:rFonts w:ascii="Arial" w:eastAsia="Aptos" w:hAnsi="Arial" w:cs="Arial"/>
            <w:color w:val="467886"/>
            <w:u w:val="single"/>
            <w:lang w:eastAsia="en-US"/>
          </w:rPr>
          <w:t>Self Assessment of Service Statement (SASS) | Care Inspectorate Wales</w:t>
        </w:r>
      </w:hyperlink>
      <w:r w:rsidRPr="00411899">
        <w:rPr>
          <w:rFonts w:ascii="Arial" w:eastAsia="Aptos" w:hAnsi="Arial" w:cs="Arial"/>
          <w:lang w:eastAsia="en-US"/>
        </w:rPr>
        <w:t xml:space="preserve"> (Accessed: 23 March 2026). </w:t>
      </w:r>
    </w:p>
    <w:p w14:paraId="19B44083" w14:textId="77777777" w:rsidR="00411899" w:rsidRPr="00411899" w:rsidRDefault="00411899" w:rsidP="00411899">
      <w:pPr>
        <w:spacing w:line="276" w:lineRule="auto"/>
        <w:rPr>
          <w:rFonts w:ascii="Arial" w:eastAsiaTheme="minorHAnsi" w:hAnsi="Arial" w:cs="Arial"/>
          <w:lang w:eastAsia="en-US"/>
        </w:rPr>
      </w:pPr>
      <w:r w:rsidRPr="00411899">
        <w:rPr>
          <w:rFonts w:ascii="Arial" w:eastAsia="Aptos" w:hAnsi="Arial" w:cs="Arial"/>
          <w:lang w:eastAsia="en-US"/>
        </w:rPr>
        <w:lastRenderedPageBreak/>
        <w:t xml:space="preserve">CSSIW (2018) </w:t>
      </w:r>
      <w:r w:rsidRPr="00411899">
        <w:rPr>
          <w:rFonts w:ascii="Arial" w:eastAsia="Aptos" w:hAnsi="Arial" w:cs="Arial"/>
          <w:i/>
          <w:iCs/>
          <w:lang w:eastAsia="en-US"/>
        </w:rPr>
        <w:t>Childcare Factsheet</w:t>
      </w:r>
      <w:r w:rsidRPr="00411899">
        <w:rPr>
          <w:rFonts w:ascii="Arial" w:eastAsia="Aptos" w:hAnsi="Arial" w:cs="Arial"/>
          <w:lang w:eastAsia="en-US"/>
        </w:rPr>
        <w:t xml:space="preserve">. Available at: </w:t>
      </w:r>
      <w:hyperlink r:id="rId25">
        <w:r w:rsidRPr="00411899">
          <w:rPr>
            <w:rFonts w:ascii="Arial" w:eastAsia="Aptos" w:hAnsi="Arial" w:cs="Arial"/>
            <w:color w:val="467886"/>
            <w:u w:val="single"/>
            <w:lang w:eastAsia="en-US"/>
          </w:rPr>
          <w:t>Childcare factsheet</w:t>
        </w:r>
      </w:hyperlink>
      <w:r w:rsidRPr="00411899">
        <w:rPr>
          <w:rFonts w:ascii="Arial" w:eastAsia="Aptos" w:hAnsi="Arial" w:cs="Arial"/>
          <w:lang w:eastAsia="en-US"/>
        </w:rPr>
        <w:t xml:space="preserve"> (Accessed: 23 March 2026). </w:t>
      </w:r>
    </w:p>
    <w:p w14:paraId="331B9391" w14:textId="77777777" w:rsidR="00411899" w:rsidRPr="00411899" w:rsidRDefault="00411899" w:rsidP="00411899">
      <w:pPr>
        <w:spacing w:line="276" w:lineRule="auto"/>
        <w:rPr>
          <w:rFonts w:ascii="Arial" w:eastAsiaTheme="minorHAnsi" w:hAnsi="Arial" w:cs="Arial"/>
          <w:lang w:eastAsia="en-US"/>
        </w:rPr>
      </w:pPr>
      <w:r w:rsidRPr="00411899">
        <w:rPr>
          <w:rFonts w:ascii="Arial" w:eastAsia="Aptos" w:hAnsi="Arial" w:cs="Arial"/>
          <w:lang w:eastAsia="en-US"/>
        </w:rPr>
        <w:t xml:space="preserve">CSSIW (2018) </w:t>
      </w:r>
      <w:r w:rsidRPr="00411899">
        <w:rPr>
          <w:rFonts w:ascii="Arial" w:eastAsia="Aptos" w:hAnsi="Arial" w:cs="Arial"/>
          <w:i/>
          <w:iCs/>
          <w:lang w:eastAsia="en-US"/>
        </w:rPr>
        <w:t xml:space="preserve">Inspection Framework for childcare. </w:t>
      </w:r>
      <w:r w:rsidRPr="00411899">
        <w:rPr>
          <w:rFonts w:ascii="Arial" w:eastAsia="Aptos" w:hAnsi="Arial" w:cs="Arial"/>
          <w:lang w:eastAsia="en-US"/>
        </w:rPr>
        <w:t xml:space="preserve">Available at: </w:t>
      </w:r>
      <w:hyperlink r:id="rId26">
        <w:r w:rsidRPr="00411899">
          <w:rPr>
            <w:rFonts w:ascii="Arial" w:eastAsia="Aptos" w:hAnsi="Arial" w:cs="Arial"/>
            <w:color w:val="467886"/>
            <w:u w:val="single"/>
            <w:lang w:eastAsia="en-US"/>
          </w:rPr>
          <w:t>Inspection framework for childcare</w:t>
        </w:r>
      </w:hyperlink>
      <w:r w:rsidRPr="00411899">
        <w:rPr>
          <w:rFonts w:ascii="Arial" w:eastAsia="Aptos" w:hAnsi="Arial" w:cs="Arial"/>
          <w:lang w:eastAsia="en-US"/>
        </w:rPr>
        <w:t xml:space="preserve"> (Accessed: 22 March 2026). </w:t>
      </w:r>
    </w:p>
    <w:p w14:paraId="43F9016F" w14:textId="77777777" w:rsidR="00411899" w:rsidRPr="00411899" w:rsidRDefault="00411899" w:rsidP="00411899">
      <w:pPr>
        <w:spacing w:line="276" w:lineRule="auto"/>
        <w:rPr>
          <w:rFonts w:ascii="Arial" w:eastAsiaTheme="minorHAnsi" w:hAnsi="Arial" w:cs="Arial"/>
          <w:lang w:eastAsia="en-US"/>
        </w:rPr>
      </w:pPr>
      <w:r w:rsidRPr="00411899">
        <w:rPr>
          <w:rFonts w:ascii="Arial" w:eastAsia="Aptos" w:hAnsi="Arial" w:cs="Arial"/>
          <w:lang w:eastAsia="en-US"/>
        </w:rPr>
        <w:t xml:space="preserve">Estyn (2021) </w:t>
      </w:r>
      <w:r w:rsidRPr="00411899">
        <w:rPr>
          <w:rFonts w:ascii="Arial" w:eastAsia="Aptos" w:hAnsi="Arial" w:cs="Arial"/>
          <w:i/>
          <w:iCs/>
          <w:lang w:eastAsia="en-US"/>
        </w:rPr>
        <w:t xml:space="preserve">Guidance handbook for inspecting care and education in regulated non-school settings eligible for funding for part-time education. </w:t>
      </w:r>
      <w:r w:rsidRPr="00411899">
        <w:rPr>
          <w:rFonts w:ascii="Arial" w:eastAsia="Aptos" w:hAnsi="Arial" w:cs="Arial"/>
          <w:lang w:eastAsia="en-US"/>
        </w:rPr>
        <w:t xml:space="preserve">Available at: </w:t>
      </w:r>
      <w:hyperlink r:id="rId27">
        <w:r w:rsidRPr="00411899">
          <w:rPr>
            <w:rFonts w:ascii="Arial" w:eastAsia="Aptos" w:hAnsi="Arial" w:cs="Arial"/>
            <w:color w:val="467886"/>
            <w:u w:val="single"/>
            <w:lang w:eastAsia="en-US"/>
          </w:rPr>
          <w:t>Guidance handbook for inspecting care and education in regulated non school settings eligible for funding for part-time education</w:t>
        </w:r>
      </w:hyperlink>
      <w:r w:rsidRPr="00411899">
        <w:rPr>
          <w:rFonts w:ascii="Arial" w:eastAsia="Aptos" w:hAnsi="Arial" w:cs="Arial"/>
          <w:lang w:eastAsia="en-US"/>
        </w:rPr>
        <w:t xml:space="preserve"> (Accessed: 24 March 2026). </w:t>
      </w:r>
    </w:p>
    <w:p w14:paraId="42B8DE69" w14:textId="77777777" w:rsidR="00411899" w:rsidRPr="00411899" w:rsidRDefault="00411899" w:rsidP="00411899">
      <w:pPr>
        <w:spacing w:line="276" w:lineRule="auto"/>
        <w:rPr>
          <w:rFonts w:ascii="Arial" w:eastAsiaTheme="minorHAnsi" w:hAnsi="Arial" w:cs="Arial"/>
          <w:lang w:eastAsia="en-US"/>
        </w:rPr>
      </w:pPr>
      <w:r w:rsidRPr="00411899">
        <w:rPr>
          <w:rFonts w:ascii="Arial" w:eastAsia="Aptos" w:hAnsi="Arial" w:cs="Arial"/>
          <w:lang w:eastAsia="en-US"/>
        </w:rPr>
        <w:t xml:space="preserve">Social Services and Wellbeing (Wales) act (2014) </w:t>
      </w:r>
      <w:r w:rsidRPr="00411899">
        <w:rPr>
          <w:rFonts w:ascii="Arial" w:eastAsia="Aptos" w:hAnsi="Arial" w:cs="Arial"/>
          <w:i/>
          <w:iCs/>
          <w:lang w:eastAsia="en-US"/>
        </w:rPr>
        <w:t xml:space="preserve">Working Together to Safeguard People Information sharing to safeguard children. </w:t>
      </w:r>
      <w:r w:rsidRPr="00411899">
        <w:rPr>
          <w:rFonts w:ascii="Arial" w:eastAsia="Aptos" w:hAnsi="Arial" w:cs="Arial"/>
          <w:lang w:eastAsia="en-US"/>
        </w:rPr>
        <w:t xml:space="preserve">Available at: </w:t>
      </w:r>
      <w:hyperlink r:id="rId28">
        <w:r w:rsidRPr="00411899">
          <w:rPr>
            <w:rFonts w:ascii="Arial" w:eastAsia="Aptos" w:hAnsi="Arial" w:cs="Arial"/>
            <w:color w:val="467886"/>
            <w:u w:val="single"/>
            <w:lang w:eastAsia="en-US"/>
          </w:rPr>
          <w:t>38137 Working together to safeguard people: Non-statutory guide on information sharing to safeguard children</w:t>
        </w:r>
      </w:hyperlink>
      <w:r w:rsidRPr="00411899">
        <w:rPr>
          <w:rFonts w:ascii="Arial" w:eastAsia="Aptos" w:hAnsi="Arial" w:cs="Arial"/>
          <w:lang w:eastAsia="en-US"/>
        </w:rPr>
        <w:t xml:space="preserve"> (Accessed: 23 March 2026)..</w:t>
      </w:r>
    </w:p>
    <w:p w14:paraId="493928E0" w14:textId="77777777" w:rsidR="00411899" w:rsidRPr="00411899" w:rsidRDefault="00411899" w:rsidP="00411899">
      <w:pPr>
        <w:spacing w:line="276" w:lineRule="auto"/>
        <w:rPr>
          <w:rFonts w:ascii="Arial" w:eastAsiaTheme="minorHAnsi" w:hAnsi="Arial" w:cs="Arial"/>
          <w:lang w:eastAsia="en-US"/>
        </w:rPr>
      </w:pPr>
      <w:r w:rsidRPr="00411899">
        <w:rPr>
          <w:rFonts w:ascii="Arial" w:eastAsia="Aptos" w:hAnsi="Arial" w:cs="Arial"/>
          <w:lang w:eastAsia="en-US"/>
        </w:rPr>
        <w:t xml:space="preserve">Welsh Government (2016) </w:t>
      </w:r>
      <w:r w:rsidRPr="00411899">
        <w:rPr>
          <w:rFonts w:ascii="Arial" w:eastAsia="Aptos" w:hAnsi="Arial" w:cs="Arial"/>
          <w:i/>
          <w:iCs/>
          <w:lang w:eastAsia="en-US"/>
        </w:rPr>
        <w:t xml:space="preserve">National Minimum Standards for Regulated Childcare for Children </w:t>
      </w:r>
      <w:proofErr w:type="spellStart"/>
      <w:r w:rsidRPr="00411899">
        <w:rPr>
          <w:rFonts w:ascii="Arial" w:eastAsia="Aptos" w:hAnsi="Arial" w:cs="Arial"/>
          <w:i/>
          <w:iCs/>
          <w:lang w:eastAsia="en-US"/>
        </w:rPr>
        <w:t>upto</w:t>
      </w:r>
      <w:proofErr w:type="spellEnd"/>
      <w:r w:rsidRPr="00411899">
        <w:rPr>
          <w:rFonts w:ascii="Arial" w:eastAsia="Aptos" w:hAnsi="Arial" w:cs="Arial"/>
          <w:i/>
          <w:iCs/>
          <w:lang w:eastAsia="en-US"/>
        </w:rPr>
        <w:t xml:space="preserve"> the age of 12 years</w:t>
      </w:r>
      <w:r w:rsidRPr="00411899">
        <w:rPr>
          <w:rFonts w:ascii="Arial" w:eastAsia="Aptos" w:hAnsi="Arial" w:cs="Arial"/>
          <w:lang w:eastAsia="en-US"/>
        </w:rPr>
        <w:t xml:space="preserve">. </w:t>
      </w:r>
      <w:hyperlink r:id="rId29">
        <w:r w:rsidRPr="00411899">
          <w:rPr>
            <w:rFonts w:ascii="Arial" w:eastAsia="Aptos" w:hAnsi="Arial" w:cs="Arial"/>
            <w:color w:val="467886"/>
            <w:u w:val="single"/>
            <w:lang w:eastAsia="en-US"/>
          </w:rPr>
          <w:t>National Minimum Standards for Regulated Childcare for children up to the age of 12 years</w:t>
        </w:r>
      </w:hyperlink>
      <w:r w:rsidRPr="00411899">
        <w:rPr>
          <w:rFonts w:ascii="Arial" w:eastAsia="Aptos" w:hAnsi="Arial" w:cs="Arial"/>
          <w:i/>
          <w:iCs/>
          <w:lang w:eastAsia="en-US"/>
        </w:rPr>
        <w:t xml:space="preserve"> </w:t>
      </w:r>
      <w:r w:rsidRPr="00411899">
        <w:rPr>
          <w:rFonts w:ascii="Arial" w:eastAsia="Aptos" w:hAnsi="Arial" w:cs="Arial"/>
          <w:lang w:eastAsia="en-US"/>
        </w:rPr>
        <w:t xml:space="preserve">(Accessed: 22 March 2026). </w:t>
      </w:r>
    </w:p>
    <w:p w14:paraId="30E20533" w14:textId="77777777" w:rsidR="00411899" w:rsidRPr="00411899" w:rsidRDefault="00411899" w:rsidP="00411899">
      <w:pPr>
        <w:spacing w:line="276" w:lineRule="auto"/>
        <w:rPr>
          <w:rFonts w:ascii="Arial" w:eastAsiaTheme="minorHAnsi" w:hAnsi="Arial" w:cs="Arial"/>
          <w:lang w:eastAsia="en-US"/>
        </w:rPr>
      </w:pPr>
      <w:r w:rsidRPr="00411899">
        <w:rPr>
          <w:rFonts w:ascii="Arial" w:eastAsia="Aptos" w:hAnsi="Arial" w:cs="Arial"/>
          <w:lang w:eastAsia="en-US"/>
        </w:rPr>
        <w:t xml:space="preserve">Welsh Government (2025) </w:t>
      </w:r>
      <w:r w:rsidRPr="00411899">
        <w:rPr>
          <w:rFonts w:ascii="Arial" w:eastAsia="Aptos" w:hAnsi="Arial" w:cs="Arial"/>
          <w:i/>
          <w:iCs/>
          <w:lang w:eastAsia="en-US"/>
        </w:rPr>
        <w:t xml:space="preserve">Flying start Childcare: Guidance. </w:t>
      </w:r>
      <w:r w:rsidRPr="00411899">
        <w:rPr>
          <w:rFonts w:ascii="Arial" w:eastAsia="Aptos" w:hAnsi="Arial" w:cs="Arial"/>
          <w:lang w:eastAsia="en-US"/>
        </w:rPr>
        <w:t xml:space="preserve">Available at: </w:t>
      </w:r>
      <w:hyperlink r:id="rId30">
        <w:r w:rsidRPr="00411899">
          <w:rPr>
            <w:rFonts w:ascii="Arial" w:eastAsia="Aptos" w:hAnsi="Arial" w:cs="Arial"/>
            <w:color w:val="467886"/>
            <w:u w:val="single"/>
            <w:lang w:eastAsia="en-US"/>
          </w:rPr>
          <w:t>Flying Start childcare: guidance [HTML] | GOV.WALES</w:t>
        </w:r>
      </w:hyperlink>
      <w:r w:rsidRPr="00411899">
        <w:rPr>
          <w:rFonts w:ascii="Arial" w:eastAsia="Aptos" w:hAnsi="Arial" w:cs="Arial"/>
          <w:lang w:eastAsia="en-US"/>
        </w:rPr>
        <w:t xml:space="preserve"> (Accessed: 22 March 2026).</w:t>
      </w:r>
    </w:p>
    <w:p w14:paraId="69EE379D"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Theme="minorHAnsi" w:hAnsi="Arial" w:cs="Arial"/>
          <w:lang w:eastAsia="en-US"/>
        </w:rPr>
        <w:t>Bronfenbrenner, U. (1979) The Ecology of Human Development: Experiments by Nature and Design. Cambridge, MA: Harvard University Press.</w:t>
      </w:r>
    </w:p>
    <w:p w14:paraId="72D863D0"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Theme="minorHAnsi" w:hAnsi="Arial" w:cs="Arial"/>
          <w:lang w:eastAsia="en-US"/>
        </w:rPr>
        <w:t xml:space="preserve">Care Inspectorate Wales (2022) Quality of Care Review Guidance. Available at: </w:t>
      </w:r>
      <w:hyperlink r:id="rId31" w:history="1">
        <w:r w:rsidRPr="00411899">
          <w:rPr>
            <w:rFonts w:ascii="Arial" w:eastAsiaTheme="minorHAnsi" w:hAnsi="Arial" w:cs="Arial"/>
            <w:color w:val="467886"/>
            <w:u w:val="single"/>
            <w:lang w:eastAsia="en-US"/>
          </w:rPr>
          <w:t>https://www.careinspectorate.wales/quality-care-review</w:t>
        </w:r>
      </w:hyperlink>
      <w:r w:rsidRPr="00411899">
        <w:rPr>
          <w:rFonts w:ascii="Arial" w:eastAsiaTheme="minorHAnsi" w:hAnsi="Arial" w:cs="Arial"/>
          <w:lang w:eastAsia="en-US"/>
        </w:rPr>
        <w:t xml:space="preserve">  (Accessed: 27 March 2026).</w:t>
      </w:r>
    </w:p>
    <w:p w14:paraId="727A2456"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Theme="minorHAnsi" w:hAnsi="Arial" w:cs="Arial"/>
          <w:lang w:eastAsia="en-US"/>
        </w:rPr>
        <w:t xml:space="preserve">Welsh Government (2017) National Minimum Standards for Regulated Childcare for Children up to the Age of 12 Years. Available at: </w:t>
      </w:r>
      <w:hyperlink r:id="rId32" w:history="1">
        <w:r w:rsidRPr="00411899">
          <w:rPr>
            <w:rFonts w:ascii="Arial" w:eastAsiaTheme="minorHAnsi" w:hAnsi="Arial" w:cs="Arial"/>
            <w:color w:val="467886"/>
            <w:u w:val="single"/>
            <w:lang w:eastAsia="en-US"/>
          </w:rPr>
          <w:t>https://www.gov.wales/national-minimum-standards-regulated-childcare</w:t>
        </w:r>
      </w:hyperlink>
      <w:r w:rsidRPr="00411899">
        <w:rPr>
          <w:rFonts w:ascii="Arial" w:eastAsiaTheme="minorHAnsi" w:hAnsi="Arial" w:cs="Arial"/>
          <w:lang w:eastAsia="en-US"/>
        </w:rPr>
        <w:t xml:space="preserve">  (Accessed: 27 March 2026).</w:t>
      </w:r>
    </w:p>
    <w:p w14:paraId="52D0E829"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Theme="minorHAnsi" w:hAnsi="Arial" w:cs="Arial"/>
          <w:lang w:eastAsia="en-US"/>
        </w:rPr>
        <w:t xml:space="preserve">Welsh Government (2019) Foundation Phase Framework. Available at: </w:t>
      </w:r>
      <w:hyperlink r:id="rId33" w:history="1">
        <w:r w:rsidRPr="00411899">
          <w:rPr>
            <w:rFonts w:ascii="Arial" w:eastAsiaTheme="minorHAnsi" w:hAnsi="Arial" w:cs="Arial"/>
            <w:color w:val="467886"/>
            <w:u w:val="single"/>
            <w:lang w:eastAsia="en-US"/>
          </w:rPr>
          <w:t>https://www.gov.wales/foundation-phase-framework</w:t>
        </w:r>
      </w:hyperlink>
      <w:r w:rsidRPr="00411899">
        <w:rPr>
          <w:rFonts w:ascii="Arial" w:eastAsiaTheme="minorHAnsi" w:hAnsi="Arial" w:cs="Arial"/>
          <w:lang w:eastAsia="en-US"/>
        </w:rPr>
        <w:t xml:space="preserve">  (Accessed: 27 March 2026).</w:t>
      </w:r>
    </w:p>
    <w:p w14:paraId="33673C8B"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Theme="minorHAnsi" w:hAnsi="Arial" w:cs="Arial"/>
          <w:lang w:eastAsia="en-US"/>
        </w:rPr>
        <w:t xml:space="preserve">NSPCC (2021) Working in partnership with parents and carers. Available at: </w:t>
      </w:r>
      <w:hyperlink r:id="rId34" w:history="1">
        <w:r w:rsidRPr="00411899">
          <w:rPr>
            <w:rFonts w:ascii="Arial" w:eastAsiaTheme="minorHAnsi" w:hAnsi="Arial" w:cs="Arial"/>
            <w:color w:val="467886"/>
            <w:u w:val="single"/>
            <w:lang w:eastAsia="en-US"/>
          </w:rPr>
          <w:t>https://learning.nspcc.org.uk/child-protection-system/working-in-partnership</w:t>
        </w:r>
      </w:hyperlink>
      <w:r w:rsidRPr="00411899">
        <w:rPr>
          <w:rFonts w:ascii="Arial" w:eastAsiaTheme="minorHAnsi" w:hAnsi="Arial" w:cs="Arial"/>
          <w:lang w:eastAsia="en-US"/>
        </w:rPr>
        <w:t xml:space="preserve">   (Accessed: 27 March 2026).</w:t>
      </w:r>
    </w:p>
    <w:p w14:paraId="1A8A7D8F"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Theme="minorHAnsi" w:hAnsi="Arial" w:cs="Arial"/>
          <w:lang w:eastAsia="en-US"/>
        </w:rPr>
        <w:t xml:space="preserve">National Day Nurseries Association (2021) Working in partnership with parents. Available at: </w:t>
      </w:r>
      <w:hyperlink r:id="rId35" w:history="1">
        <w:r w:rsidRPr="00411899">
          <w:rPr>
            <w:rFonts w:ascii="Arial" w:eastAsiaTheme="minorHAnsi" w:hAnsi="Arial" w:cs="Arial"/>
            <w:color w:val="467886"/>
            <w:u w:val="single"/>
            <w:lang w:eastAsia="en-US"/>
          </w:rPr>
          <w:t>https://www.ndna.org.uk</w:t>
        </w:r>
      </w:hyperlink>
      <w:r w:rsidRPr="00411899">
        <w:rPr>
          <w:rFonts w:ascii="Arial" w:eastAsiaTheme="minorHAnsi" w:hAnsi="Arial" w:cs="Arial"/>
          <w:lang w:eastAsia="en-US"/>
        </w:rPr>
        <w:t xml:space="preserve"> (Accessed: 27 March 2026).</w:t>
      </w:r>
    </w:p>
    <w:p w14:paraId="4DFFA15A"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Theme="minorHAnsi" w:hAnsi="Arial" w:cs="Arial"/>
          <w:lang w:eastAsia="en-US"/>
        </w:rPr>
        <w:t>Ainscow, M. (2005) ‘Developing inclusive education systems: what are the levers for change?’, Journal of Educational Change, 6(2), pp. 109–124.</w:t>
      </w:r>
    </w:p>
    <w:p w14:paraId="62DDE1B2"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Theme="minorHAnsi" w:hAnsi="Arial" w:cs="Arial"/>
          <w:lang w:eastAsia="en-US"/>
        </w:rPr>
        <w:t xml:space="preserve">Additional Learning Needs and Education Tribunal (Wales) Act 2018 (2018) Available at: </w:t>
      </w:r>
      <w:hyperlink r:id="rId36" w:history="1">
        <w:r w:rsidRPr="00411899">
          <w:rPr>
            <w:rFonts w:ascii="Arial" w:eastAsiaTheme="minorHAnsi" w:hAnsi="Arial" w:cs="Arial"/>
            <w:color w:val="467886"/>
            <w:u w:val="single"/>
            <w:lang w:eastAsia="en-US"/>
          </w:rPr>
          <w:t>https://www.legislation.gov.uk</w:t>
        </w:r>
      </w:hyperlink>
      <w:r w:rsidRPr="00411899">
        <w:rPr>
          <w:rFonts w:ascii="Arial" w:eastAsiaTheme="minorHAnsi" w:hAnsi="Arial" w:cs="Arial"/>
          <w:lang w:eastAsia="en-US"/>
        </w:rPr>
        <w:t xml:space="preserve">  (Accessed: 16th March 2026).</w:t>
      </w:r>
    </w:p>
    <w:p w14:paraId="752847FF"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Theme="minorHAnsi" w:hAnsi="Arial" w:cs="Arial"/>
          <w:lang w:eastAsia="en-US"/>
        </w:rPr>
        <w:t>ALN Code for Wales 2021 (2021) Cardiff: Welsh Government.</w:t>
      </w:r>
    </w:p>
    <w:p w14:paraId="255EF5C7"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Theme="minorHAnsi" w:hAnsi="Arial" w:cs="Arial"/>
          <w:lang w:eastAsia="en-US"/>
        </w:rPr>
        <w:lastRenderedPageBreak/>
        <w:t>Bronfenbrenner, U. (1979) The ecology of human development. Cambridge, MA: Harvard University Press.</w:t>
      </w:r>
    </w:p>
    <w:p w14:paraId="47079B99"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Theme="minorHAnsi" w:hAnsi="Arial" w:cs="Arial"/>
          <w:lang w:eastAsia="en-US"/>
        </w:rPr>
        <w:t>Care Inspectorate Wales (2019) Quality of care review guidance for regulated childcare. Cardiff: CIW.</w:t>
      </w:r>
    </w:p>
    <w:p w14:paraId="09E9214A"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Theme="minorHAnsi" w:hAnsi="Arial" w:cs="Arial"/>
          <w:lang w:eastAsia="en-US"/>
        </w:rPr>
        <w:t>Estyn (2022) Inspection framework for non-maintained nursery settings. Cardiff: Estyn.</w:t>
      </w:r>
    </w:p>
    <w:p w14:paraId="4FAECC27"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Theme="minorHAnsi" w:hAnsi="Arial" w:cs="Arial"/>
          <w:lang w:eastAsia="en-US"/>
        </w:rPr>
        <w:t>Schön, D.A. (1983) The reflective practitioner: how professionals think in action. New York: Basic Books.</w:t>
      </w:r>
    </w:p>
    <w:p w14:paraId="7FDADDD0"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Theme="minorHAnsi" w:hAnsi="Arial" w:cs="Arial"/>
          <w:lang w:eastAsia="en-US"/>
        </w:rPr>
        <w:t>United Nations (1989) Convention on the rights of the child. New York: United Nations.</w:t>
      </w:r>
    </w:p>
    <w:p w14:paraId="0A7C791D" w14:textId="77777777" w:rsidR="00411899" w:rsidRPr="00411899" w:rsidRDefault="00411899" w:rsidP="00411899">
      <w:pPr>
        <w:spacing w:line="257" w:lineRule="auto"/>
        <w:rPr>
          <w:rFonts w:ascii="Arial" w:eastAsiaTheme="minorHAnsi" w:hAnsi="Arial" w:cs="Arial"/>
          <w:lang w:eastAsia="en-US"/>
        </w:rPr>
      </w:pPr>
      <w:r w:rsidRPr="00411899">
        <w:rPr>
          <w:rFonts w:ascii="Arial" w:eastAsiaTheme="minorHAnsi" w:hAnsi="Arial" w:cs="Arial"/>
          <w:lang w:eastAsia="en-US"/>
        </w:rPr>
        <w:t>Vygotsky, L.S. (1978) Mind in society: the development of higher psychological processes. Cambridge, MA: Harvard University Press.</w:t>
      </w:r>
    </w:p>
    <w:p w14:paraId="643F0D72" w14:textId="77777777" w:rsidR="00411899" w:rsidRPr="00411899" w:rsidRDefault="00411899" w:rsidP="00411899">
      <w:pPr>
        <w:spacing w:line="257" w:lineRule="auto"/>
        <w:rPr>
          <w:rFonts w:ascii="Arial" w:eastAsia="Arial" w:hAnsi="Arial" w:cs="Arial"/>
          <w:sz w:val="36"/>
          <w:szCs w:val="36"/>
          <w:lang w:eastAsia="en-US"/>
        </w:rPr>
      </w:pPr>
    </w:p>
    <w:p w14:paraId="61F3CC4B" w14:textId="77777777" w:rsidR="00411899" w:rsidRPr="00411899" w:rsidRDefault="00411899" w:rsidP="00411899">
      <w:pPr>
        <w:spacing w:line="257" w:lineRule="auto"/>
        <w:rPr>
          <w:rFonts w:ascii="Arial" w:eastAsia="Aptos" w:hAnsi="Arial" w:cs="Arial"/>
          <w:lang w:eastAsia="en-US"/>
        </w:rPr>
      </w:pPr>
    </w:p>
    <w:p w14:paraId="60F13914" w14:textId="77777777" w:rsidR="00411899" w:rsidRPr="00411899" w:rsidRDefault="00411899" w:rsidP="00411899">
      <w:pPr>
        <w:rPr>
          <w:rFonts w:ascii="Arial" w:eastAsiaTheme="minorHAnsi" w:hAnsi="Arial" w:cs="Arial"/>
          <w:b/>
          <w:bCs/>
          <w:u w:val="single"/>
          <w:lang w:eastAsia="en-US"/>
        </w:rPr>
      </w:pPr>
    </w:p>
    <w:p w14:paraId="21279A52" w14:textId="77777777" w:rsidR="00411899" w:rsidRPr="00411899" w:rsidRDefault="00411899" w:rsidP="00411899">
      <w:pPr>
        <w:rPr>
          <w:rFonts w:ascii="Arial" w:eastAsiaTheme="minorHAnsi" w:hAnsi="Arial" w:cs="Arial"/>
          <w:b/>
          <w:bCs/>
          <w:u w:val="single"/>
          <w:lang w:eastAsia="en-US"/>
        </w:rPr>
      </w:pPr>
    </w:p>
    <w:p w14:paraId="1594675D" w14:textId="77777777" w:rsidR="00DE37C5" w:rsidRPr="00411899" w:rsidRDefault="00DE37C5">
      <w:pPr>
        <w:rPr>
          <w:rFonts w:ascii="Arial" w:hAnsi="Arial" w:cs="Arial"/>
        </w:rPr>
      </w:pPr>
    </w:p>
    <w:sectPr w:rsidR="00DE37C5" w:rsidRPr="004118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7DfdUgxO" int2:invalidationBookmarkName="" int2:hashCode="WEwI6+ExI2unso" int2:id="yiw4JF5y">
      <int2:state int2:value="Rejected" int2:type="style"/>
    </int2:bookmark>
    <int2:bookmark int2:bookmarkName="_Int_YauUuLFd" int2:invalidationBookmarkName="" int2:hashCode="dkmkRuVDysnpuX" int2:id="Wwen1D4F">
      <int2:state int2:value="Rejected" int2:type="style"/>
    </int2:bookmark>
    <int2:bookmark int2:bookmarkName="_Int_2y9gQysL" int2:invalidationBookmarkName="" int2:hashCode="P/xKiOpwTIPWWp" int2:id="E7HK40kp">
      <int2:state int2:value="Rejected" int2:type="style"/>
    </int2:bookmark>
    <int2:bookmark int2:bookmarkName="_Int_svMllCIl" int2:invalidationBookmarkName="" int2:hashCode="dalNooyseA++F1" int2:id="6O2yyv1C">
      <int2:state int2:value="Rejected" int2:type="style"/>
    </int2:bookmark>
    <int2:bookmark int2:bookmarkName="_Int_KIGdkqh1" int2:invalidationBookmarkName="" int2:hashCode="m/D4/19di8v/ud" int2:id="mDhGKtkT">
      <int2:state int2:value="Rejected" int2:type="style"/>
    </int2:bookmark>
    <int2:bookmark int2:bookmarkName="_Int_YMpwxTeb" int2:invalidationBookmarkName="" int2:hashCode="J7CxdGo4hvPyDF" int2:id="O9k5UML4">
      <int2:state int2:value="Rejected" int2:type="style"/>
    </int2:bookmark>
    <int2:bookmark int2:bookmarkName="_Int_6owOC3EL" int2:invalidationBookmarkName="" int2:hashCode="6MyGW20BQSI9uB" int2:id="EvQabWKV">
      <int2:state int2:value="Rejected" int2:type="style"/>
    </int2:bookmark>
    <int2:bookmark int2:bookmarkName="_Int_UEvwCpj7" int2:invalidationBookmarkName="" int2:hashCode="UzbXSJW5yRsuvt" int2:id="v3SmuTpD">
      <int2:state int2:value="Rejected" int2:type="style"/>
    </int2:bookmark>
    <int2:bookmark int2:bookmarkName="_Int_UoU55O0j" int2:invalidationBookmarkName="" int2:hashCode="NFyn5kcpHqBT1N" int2:id="pXdDv91U">
      <int2:state int2:value="Rejected" int2:type="style"/>
    </int2:bookmark>
    <int2:bookmark int2:bookmarkName="_Int_OiDhjCw7" int2:invalidationBookmarkName="" int2:hashCode="NVW2k42YPiekGs" int2:id="hwqB11rp">
      <int2:state int2:value="Rejected" int2:type="style"/>
    </int2:bookmark>
    <int2:bookmark int2:bookmarkName="_Int_bOuHQDtm" int2:invalidationBookmarkName="" int2:hashCode="MByIW6aeUYyo5Y" int2:id="UoJsYw9G">
      <int2:state int2:value="Rejected" int2:type="style"/>
    </int2:bookmark>
    <int2:bookmark int2:bookmarkName="_Int_4zKo0hgR" int2:invalidationBookmarkName="" int2:hashCode="fG9aogHwWVTxO9" int2:id="pRX1ehgO">
      <int2:state int2:value="Rejected" int2:type="style"/>
    </int2:bookmark>
    <int2:bookmark int2:bookmarkName="_Int_mz83Njwd" int2:invalidationBookmarkName="" int2:hashCode="FHt8vmb2GlQ0x8" int2:id="thM3ignA">
      <int2:state int2:value="Rejected" int2:type="style"/>
    </int2:bookmark>
    <int2:bookmark int2:bookmarkName="_Int_y9fkE4Zx" int2:invalidationBookmarkName="" int2:hashCode="aC0SY7/IgXRHQw" int2:id="pNCnJ0UV">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7C"/>
    <w:rsid w:val="002B2766"/>
    <w:rsid w:val="002E1EB4"/>
    <w:rsid w:val="00411899"/>
    <w:rsid w:val="00654159"/>
    <w:rsid w:val="00733ABA"/>
    <w:rsid w:val="00836E7C"/>
    <w:rsid w:val="008A7B88"/>
    <w:rsid w:val="00960CDD"/>
    <w:rsid w:val="00DE3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7B22C9"/>
  <w15:chartTrackingRefBased/>
  <w15:docId w15:val="{4F22480D-7B7F-364E-84DF-8C3DBA159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6E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36E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36E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6E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6E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6E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6E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6E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6E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E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6E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6E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6E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6E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6E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6E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6E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6E7C"/>
    <w:rPr>
      <w:rFonts w:eastAsiaTheme="majorEastAsia" w:cstheme="majorBidi"/>
      <w:color w:val="272727" w:themeColor="text1" w:themeTint="D8"/>
    </w:rPr>
  </w:style>
  <w:style w:type="paragraph" w:styleId="Title">
    <w:name w:val="Title"/>
    <w:basedOn w:val="Normal"/>
    <w:next w:val="Normal"/>
    <w:link w:val="TitleChar"/>
    <w:uiPriority w:val="10"/>
    <w:qFormat/>
    <w:rsid w:val="00836E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6E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6E7C"/>
    <w:pPr>
      <w:spacing w:before="160"/>
      <w:jc w:val="center"/>
    </w:pPr>
    <w:rPr>
      <w:i/>
      <w:iCs/>
      <w:color w:val="404040" w:themeColor="text1" w:themeTint="BF"/>
    </w:rPr>
  </w:style>
  <w:style w:type="character" w:customStyle="1" w:styleId="QuoteChar">
    <w:name w:val="Quote Char"/>
    <w:basedOn w:val="DefaultParagraphFont"/>
    <w:link w:val="Quote"/>
    <w:uiPriority w:val="29"/>
    <w:rsid w:val="00836E7C"/>
    <w:rPr>
      <w:i/>
      <w:iCs/>
      <w:color w:val="404040" w:themeColor="text1" w:themeTint="BF"/>
    </w:rPr>
  </w:style>
  <w:style w:type="paragraph" w:styleId="ListParagraph">
    <w:name w:val="List Paragraph"/>
    <w:basedOn w:val="Normal"/>
    <w:uiPriority w:val="34"/>
    <w:qFormat/>
    <w:rsid w:val="00836E7C"/>
    <w:pPr>
      <w:ind w:left="720"/>
      <w:contextualSpacing/>
    </w:pPr>
  </w:style>
  <w:style w:type="character" w:styleId="IntenseEmphasis">
    <w:name w:val="Intense Emphasis"/>
    <w:basedOn w:val="DefaultParagraphFont"/>
    <w:uiPriority w:val="21"/>
    <w:qFormat/>
    <w:rsid w:val="00836E7C"/>
    <w:rPr>
      <w:i/>
      <w:iCs/>
      <w:color w:val="0F4761" w:themeColor="accent1" w:themeShade="BF"/>
    </w:rPr>
  </w:style>
  <w:style w:type="paragraph" w:styleId="IntenseQuote">
    <w:name w:val="Intense Quote"/>
    <w:basedOn w:val="Normal"/>
    <w:next w:val="Normal"/>
    <w:link w:val="IntenseQuoteChar"/>
    <w:uiPriority w:val="30"/>
    <w:qFormat/>
    <w:rsid w:val="00836E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6E7C"/>
    <w:rPr>
      <w:i/>
      <w:iCs/>
      <w:color w:val="0F4761" w:themeColor="accent1" w:themeShade="BF"/>
    </w:rPr>
  </w:style>
  <w:style w:type="character" w:styleId="IntenseReference">
    <w:name w:val="Intense Reference"/>
    <w:basedOn w:val="DefaultParagraphFont"/>
    <w:uiPriority w:val="32"/>
    <w:qFormat/>
    <w:rsid w:val="00836E7C"/>
    <w:rPr>
      <w:b/>
      <w:bCs/>
      <w:smallCaps/>
      <w:color w:val="0F4761" w:themeColor="accent1" w:themeShade="BF"/>
      <w:spacing w:val="5"/>
    </w:rPr>
  </w:style>
  <w:style w:type="paragraph" w:customStyle="1" w:styleId="p1">
    <w:name w:val="p1"/>
    <w:basedOn w:val="Normal"/>
    <w:rsid w:val="008A7B88"/>
    <w:pPr>
      <w:spacing w:after="0" w:line="240" w:lineRule="auto"/>
    </w:pPr>
    <w:rPr>
      <w:rFonts w:ascii=".AppleSystemUIFont" w:hAnsi=".AppleSystemUIFont" w:cs="Times New Roman"/>
      <w:kern w:val="0"/>
      <w:sz w:val="28"/>
      <w:szCs w:val="28"/>
      <w14:ligatures w14:val="none"/>
    </w:rPr>
  </w:style>
  <w:style w:type="character" w:customStyle="1" w:styleId="s1">
    <w:name w:val="s1"/>
    <w:basedOn w:val="DefaultParagraphFont"/>
    <w:rsid w:val="008A7B88"/>
    <w:rPr>
      <w:rFonts w:ascii="UICTFontTextStyleBody" w:hAnsi="UICTFontTextStyleBody" w:hint="default"/>
      <w:b w:val="0"/>
      <w:bCs w:val="0"/>
      <w:i w:val="0"/>
      <w:iCs w:val="0"/>
      <w:sz w:val="28"/>
      <w:szCs w:val="28"/>
    </w:rPr>
  </w:style>
  <w:style w:type="character" w:styleId="Hyperlink">
    <w:name w:val="Hyperlink"/>
    <w:basedOn w:val="DefaultParagraphFont"/>
    <w:uiPriority w:val="99"/>
    <w:unhideWhenUsed/>
    <w:rsid w:val="00411899"/>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anaw/2015/2/contents" TargetMode="External"/><Relationship Id="rId18" Type="http://schemas.openxmlformats.org/officeDocument/2006/relationships/hyperlink" Target="https://www.gov.wales/well-being-future-generations-act-essentials-html" TargetMode="External"/><Relationship Id="rId26" Type="http://schemas.openxmlformats.org/officeDocument/2006/relationships/hyperlink" Target="https://www.careinspectorate.wales/sites/default/files/2018-02/160613childcareframworken.pdf" TargetMode="External"/><Relationship Id="rId39" Type="http://schemas.microsoft.com/office/2020/10/relationships/intelligence" Target="intelligence2.xml"/><Relationship Id="rId21" Type="http://schemas.openxmlformats.org/officeDocument/2006/relationships/hyperlink" Target="https://www.gov.wales/sites/default/files/publications/2024-07/spsf-1-core-guidance.pdf" TargetMode="External"/><Relationship Id="rId34" Type="http://schemas.openxmlformats.org/officeDocument/2006/relationships/hyperlink" Target="https://learning.nspcc.org.uk/child-protection-system/working-in-partnership" TargetMode="External"/><Relationship Id="rId7" Type="http://schemas.openxmlformats.org/officeDocument/2006/relationships/hyperlink" Target="https://www.legislation.gov.uk/anaw/2018/2/section/1" TargetMode="External"/><Relationship Id="rId12" Type="http://schemas.openxmlformats.org/officeDocument/2006/relationships/hyperlink" Target="https://socialcare.wales/resources-guidance/information-and-learning-hub/regulation-and-inspection/overview" TargetMode="External"/><Relationship Id="rId17" Type="http://schemas.openxmlformats.org/officeDocument/2006/relationships/hyperlink" Target="https://www.unicef.org.uk/wp-content/uploads/2019/10/UNCRC_summary-1_1.pdf" TargetMode="External"/><Relationship Id="rId25" Type="http://schemas.openxmlformats.org/officeDocument/2006/relationships/hyperlink" Target="https://www.careinspectorate.wales/sites/default/files/2018-02/160429factsheeten.pdf" TargetMode="External"/><Relationship Id="rId33" Type="http://schemas.openxmlformats.org/officeDocument/2006/relationships/hyperlink" Target="https://www.gov.wales/foundation-phase-framework" TargetMode="Externa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www.careinspectorate.wales/251014-care-wales-improves-inspectorate-highlights-sector-progress-and-challenges" TargetMode="External"/><Relationship Id="rId20" Type="http://schemas.openxmlformats.org/officeDocument/2006/relationships/hyperlink" Target="https://www.gov.wales/flying-start-quality-report-html" TargetMode="External"/><Relationship Id="rId29" Type="http://schemas.openxmlformats.org/officeDocument/2006/relationships/hyperlink" Target="https://moodle.uwtsd.ac.uk/pluginfile.php/633174/mod_resource/content/1/NMS.pdf" TargetMode="External"/><Relationship Id="rId1" Type="http://schemas.openxmlformats.org/officeDocument/2006/relationships/styles" Target="styles.xml"/><Relationship Id="rId6" Type="http://schemas.openxmlformats.org/officeDocument/2006/relationships/hyperlink" Target="https://estyn.gov.wales/app/uploads/2021/11/Guidance-handbook-for-inspecting-care-and-education-in-regulated-non-school-settings-eligible-for-funding-for-part-time-education.pdf" TargetMode="External"/><Relationship Id="rId11" Type="http://schemas.openxmlformats.org/officeDocument/2006/relationships/hyperlink" Target="https://socialcare.wales/social-care-delivery-plan-2023-to-2026" TargetMode="External"/><Relationship Id="rId24" Type="http://schemas.openxmlformats.org/officeDocument/2006/relationships/hyperlink" Target="https://www.careinspectorate.wales/providing-a-care-service/already-registered-services/self-assessment-service-statement-sass" TargetMode="External"/><Relationship Id="rId32" Type="http://schemas.openxmlformats.org/officeDocument/2006/relationships/hyperlink" Target="https://www.gov.wales/national-minimum-standards-regulated-childcare" TargetMode="External"/><Relationship Id="rId37" Type="http://schemas.openxmlformats.org/officeDocument/2006/relationships/fontTable" Target="fontTable.xml"/><Relationship Id="rId5" Type="http://schemas.openxmlformats.org/officeDocument/2006/relationships/hyperlink" Target="https://www.careinspectorate.wales/how-we-inspect-childcare-and-play-services" TargetMode="External"/><Relationship Id="rId15" Type="http://schemas.openxmlformats.org/officeDocument/2006/relationships/hyperlink" Target="https://moodle.uwtsd.ac.uk/course/format/tiles/mod_view.php?cmid=448062" TargetMode="External"/><Relationship Id="rId23" Type="http://schemas.openxmlformats.org/officeDocument/2006/relationships/hyperlink" Target="https://www.careinspectorate.wales/safeguarding-policy-html" TargetMode="External"/><Relationship Id="rId28" Type="http://schemas.openxmlformats.org/officeDocument/2006/relationships/hyperlink" Target="https://www.gov.wales/sites/default/files/publications/2019-07/working-together-to-safeguard-people-information-sharing-to-safeguard-children.pdf" TargetMode="External"/><Relationship Id="rId36" Type="http://schemas.openxmlformats.org/officeDocument/2006/relationships/hyperlink" Target="https://www.legislation.gov.uk" TargetMode="External"/><Relationship Id="rId10" Type="http://schemas.openxmlformats.org/officeDocument/2006/relationships/hyperlink" Target="https://doi.org/10.1080/02680939.2014.924561" TargetMode="External"/><Relationship Id="rId19" Type="http://schemas.openxmlformats.org/officeDocument/2006/relationships/hyperlink" Target="file:///C:/Users/kelly/Downloads/a-curriculum-for-funded-non-maintained-nursery-settings.pdf" TargetMode="External"/><Relationship Id="rId31" Type="http://schemas.openxmlformats.org/officeDocument/2006/relationships/hyperlink" Target="https://www.careinspectorate.wales/quality-care-review" TargetMode="External"/><Relationship Id="rId4" Type="http://schemas.openxmlformats.org/officeDocument/2006/relationships/hyperlink" Target="https://doi.org/10.1080/10409289.2025.2585294" TargetMode="External"/><Relationship Id="rId9" Type="http://schemas.openxmlformats.org/officeDocument/2006/relationships/hyperlink" Target="https://phw.nhs.wales/services-and-teams/national-safeguarding-service/safeguarding-latest-guidance/all-wales-safeguarding-supervision-guidance/all-wales-safeguarding-supervision-guidance/" TargetMode="External"/><Relationship Id="rId14" Type="http://schemas.openxmlformats.org/officeDocument/2006/relationships/hyperlink" Target="https://www.gov.wales/sites/default/files/pdf-versions/2025/5/4/1746105460/flying-start-childcare-guidance.pdf" TargetMode="External"/><Relationship Id="rId22" Type="http://schemas.openxmlformats.org/officeDocument/2006/relationships/hyperlink" Target="https://www.gov.wales/sites/default/files/publications/2025-09/national-minimum-standards-for-regulated-childcare.pdf" TargetMode="External"/><Relationship Id="rId27" Type="http://schemas.openxmlformats.org/officeDocument/2006/relationships/hyperlink" Target="https://estyn.gov.wales/app/uploads/2021/11/Guidance-handbook-for-inspecting-care-and-education-in-regulated-non-school-settings-eligible-for-funding-for-part-time-education.pdf" TargetMode="External"/><Relationship Id="rId30" Type="http://schemas.openxmlformats.org/officeDocument/2006/relationships/hyperlink" Target="https://www.gov.wales/flying-start-childcare-guidance-html" TargetMode="External"/><Relationship Id="rId35" Type="http://schemas.openxmlformats.org/officeDocument/2006/relationships/hyperlink" Target="https://www.ndna.org.uk" TargetMode="External"/><Relationship Id="rId8" Type="http://schemas.openxmlformats.org/officeDocument/2006/relationships/hyperlink" Target="https://doi.org/10.2304/ciec.2006.7.1.5"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2560</Words>
  <Characters>14592</Characters>
  <Application>Microsoft Office Word</Application>
  <DocSecurity>0</DocSecurity>
  <Lines>121</Lines>
  <Paragraphs>34</Paragraphs>
  <ScaleCrop>false</ScaleCrop>
  <Company/>
  <LinksUpToDate>false</LinksUpToDate>
  <CharactersWithSpaces>17118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Bishop (2418645)</dc:creator>
  <cp:keywords/>
  <dc:description/>
  <cp:lastModifiedBy>Cerys Bishop (2418645)</cp:lastModifiedBy>
  <cp:revision>2</cp:revision>
  <dcterms:created xsi:type="dcterms:W3CDTF">2026-04-04T14:33:00Z</dcterms:created>
  <dcterms:modified xsi:type="dcterms:W3CDTF">2026-04-04T14:33:00Z</dcterms:modified>
</cp:coreProperties>
</file>