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39FBF" w14:textId="0CB7891D" w:rsidR="009D092F" w:rsidRDefault="003025B6" w:rsidP="003025B6">
      <w:pPr>
        <w:spacing w:line="360" w:lineRule="auto"/>
        <w:jc w:val="both"/>
        <w:rPr>
          <w:rFonts w:ascii="Arial" w:hAnsi="Arial" w:cs="Arial"/>
        </w:rPr>
      </w:pPr>
      <w:r>
        <w:rPr>
          <w:rFonts w:ascii="Arial" w:hAnsi="Arial" w:cs="Arial"/>
        </w:rPr>
        <w:t>Student name: Nadia Muriel Grobry</w:t>
      </w:r>
    </w:p>
    <w:p w14:paraId="6BB12BC5" w14:textId="31B0FE4D" w:rsidR="003025B6" w:rsidRDefault="003025B6" w:rsidP="003025B6">
      <w:pPr>
        <w:spacing w:line="360" w:lineRule="auto"/>
        <w:jc w:val="both"/>
        <w:rPr>
          <w:rFonts w:ascii="Arial" w:hAnsi="Arial" w:cs="Arial"/>
        </w:rPr>
      </w:pPr>
      <w:r>
        <w:rPr>
          <w:rFonts w:ascii="Arial" w:hAnsi="Arial" w:cs="Arial"/>
        </w:rPr>
        <w:t>Student ID number: 2244710</w:t>
      </w:r>
    </w:p>
    <w:p w14:paraId="40858146" w14:textId="02D65A62" w:rsidR="00DF308C" w:rsidRDefault="00DF308C" w:rsidP="003025B6">
      <w:pPr>
        <w:spacing w:line="360" w:lineRule="auto"/>
        <w:jc w:val="both"/>
        <w:rPr>
          <w:rFonts w:ascii="Arial" w:hAnsi="Arial" w:cs="Arial"/>
        </w:rPr>
      </w:pPr>
      <w:r>
        <w:rPr>
          <w:rFonts w:ascii="Arial" w:hAnsi="Arial" w:cs="Arial"/>
        </w:rPr>
        <w:t>Programme: BSc (Hons) Health and Social Care</w:t>
      </w:r>
    </w:p>
    <w:p w14:paraId="257931AF" w14:textId="37693886" w:rsidR="00DF308C" w:rsidRDefault="00DF308C" w:rsidP="003025B6">
      <w:pPr>
        <w:spacing w:line="360" w:lineRule="auto"/>
        <w:jc w:val="both"/>
        <w:rPr>
          <w:rFonts w:ascii="Arial" w:hAnsi="Arial" w:cs="Arial"/>
        </w:rPr>
      </w:pPr>
      <w:r>
        <w:rPr>
          <w:rFonts w:ascii="Arial" w:hAnsi="Arial" w:cs="Arial"/>
        </w:rPr>
        <w:t>Module: Digital Transformation in Health and Social Care Professions</w:t>
      </w:r>
    </w:p>
    <w:p w14:paraId="5232048C" w14:textId="6BF19AA6" w:rsidR="00DF308C" w:rsidRDefault="00DF308C" w:rsidP="003025B6">
      <w:pPr>
        <w:spacing w:line="360" w:lineRule="auto"/>
        <w:jc w:val="both"/>
        <w:rPr>
          <w:rFonts w:ascii="Arial" w:hAnsi="Arial" w:cs="Arial"/>
        </w:rPr>
      </w:pPr>
      <w:r>
        <w:rPr>
          <w:rFonts w:ascii="Arial" w:hAnsi="Arial" w:cs="Arial"/>
        </w:rPr>
        <w:t>Module Code: BMHP6026</w:t>
      </w:r>
    </w:p>
    <w:p w14:paraId="17A70F1B" w14:textId="6B5DBB16" w:rsidR="00DF308C" w:rsidRDefault="00DF308C" w:rsidP="003025B6">
      <w:pPr>
        <w:spacing w:line="360" w:lineRule="auto"/>
        <w:jc w:val="both"/>
        <w:rPr>
          <w:rFonts w:ascii="Arial" w:hAnsi="Arial" w:cs="Arial"/>
        </w:rPr>
      </w:pPr>
      <w:r>
        <w:rPr>
          <w:rFonts w:ascii="Arial" w:hAnsi="Arial" w:cs="Arial"/>
        </w:rPr>
        <w:t>Lecture: Martin Svjeda</w:t>
      </w:r>
    </w:p>
    <w:p w14:paraId="5D623C31" w14:textId="241ADB86" w:rsidR="00DF308C" w:rsidRDefault="00DF308C" w:rsidP="003025B6">
      <w:pPr>
        <w:spacing w:line="360" w:lineRule="auto"/>
        <w:jc w:val="both"/>
        <w:rPr>
          <w:rFonts w:ascii="Arial" w:hAnsi="Arial" w:cs="Arial"/>
        </w:rPr>
      </w:pPr>
      <w:r>
        <w:rPr>
          <w:rFonts w:ascii="Arial" w:hAnsi="Arial" w:cs="Arial"/>
        </w:rPr>
        <w:t>Assignment Title: Component 1: Writing Report</w:t>
      </w:r>
      <w:r w:rsidR="00565167">
        <w:rPr>
          <w:rFonts w:ascii="Arial" w:hAnsi="Arial" w:cs="Arial"/>
        </w:rPr>
        <w:t xml:space="preserve"> </w:t>
      </w:r>
      <w:r w:rsidR="00565167" w:rsidRPr="00F22F4D">
        <w:rPr>
          <w:rFonts w:ascii="Arial" w:hAnsi="Arial" w:cs="Arial"/>
          <w:b/>
          <w:bCs/>
        </w:rPr>
        <w:t>Final</w:t>
      </w:r>
    </w:p>
    <w:p w14:paraId="64B4935A" w14:textId="77777777" w:rsidR="00DF308C" w:rsidRDefault="00DF308C" w:rsidP="003025B6">
      <w:pPr>
        <w:spacing w:line="360" w:lineRule="auto"/>
        <w:jc w:val="both"/>
        <w:rPr>
          <w:rFonts w:ascii="Arial" w:hAnsi="Arial" w:cs="Arial"/>
        </w:rPr>
      </w:pPr>
    </w:p>
    <w:p w14:paraId="0C270D18" w14:textId="77777777" w:rsidR="00DF308C" w:rsidRDefault="00DF308C" w:rsidP="004C282E">
      <w:pPr>
        <w:spacing w:line="360" w:lineRule="auto"/>
        <w:jc w:val="both"/>
        <w:rPr>
          <w:rFonts w:ascii="Arial" w:hAnsi="Arial" w:cs="Arial"/>
        </w:rPr>
      </w:pPr>
    </w:p>
    <w:p w14:paraId="393476DA" w14:textId="77777777" w:rsidR="003025B6" w:rsidRDefault="003025B6" w:rsidP="003025B6">
      <w:pPr>
        <w:spacing w:line="360" w:lineRule="auto"/>
        <w:jc w:val="both"/>
        <w:rPr>
          <w:rFonts w:ascii="Arial" w:hAnsi="Arial" w:cs="Arial"/>
        </w:rPr>
      </w:pPr>
    </w:p>
    <w:p w14:paraId="6C75F880" w14:textId="77777777" w:rsidR="003025B6" w:rsidRDefault="003025B6" w:rsidP="003025B6">
      <w:pPr>
        <w:spacing w:line="360" w:lineRule="auto"/>
        <w:jc w:val="both"/>
        <w:rPr>
          <w:rFonts w:ascii="Arial" w:hAnsi="Arial" w:cs="Arial"/>
        </w:rPr>
      </w:pPr>
    </w:p>
    <w:p w14:paraId="007C11BB" w14:textId="77777777" w:rsidR="003025B6" w:rsidRDefault="003025B6" w:rsidP="003025B6">
      <w:pPr>
        <w:spacing w:line="360" w:lineRule="auto"/>
        <w:jc w:val="both"/>
        <w:rPr>
          <w:rFonts w:ascii="Arial" w:hAnsi="Arial" w:cs="Arial"/>
        </w:rPr>
      </w:pPr>
    </w:p>
    <w:p w14:paraId="2F06284A" w14:textId="77777777" w:rsidR="003025B6" w:rsidRDefault="003025B6" w:rsidP="003025B6">
      <w:pPr>
        <w:spacing w:line="360" w:lineRule="auto"/>
        <w:jc w:val="both"/>
        <w:rPr>
          <w:rFonts w:ascii="Arial" w:hAnsi="Arial" w:cs="Arial"/>
        </w:rPr>
      </w:pPr>
    </w:p>
    <w:p w14:paraId="503B4E6B" w14:textId="77777777" w:rsidR="003025B6" w:rsidRDefault="003025B6" w:rsidP="003025B6">
      <w:pPr>
        <w:spacing w:line="360" w:lineRule="auto"/>
        <w:jc w:val="both"/>
        <w:rPr>
          <w:rFonts w:ascii="Arial" w:hAnsi="Arial" w:cs="Arial"/>
        </w:rPr>
      </w:pPr>
    </w:p>
    <w:p w14:paraId="3617EE2C" w14:textId="77777777" w:rsidR="003025B6" w:rsidRDefault="003025B6" w:rsidP="003025B6">
      <w:pPr>
        <w:spacing w:line="360" w:lineRule="auto"/>
        <w:jc w:val="both"/>
        <w:rPr>
          <w:rFonts w:ascii="Arial" w:hAnsi="Arial" w:cs="Arial"/>
        </w:rPr>
      </w:pPr>
    </w:p>
    <w:p w14:paraId="08CA639B" w14:textId="77777777" w:rsidR="003025B6" w:rsidRDefault="003025B6" w:rsidP="003025B6">
      <w:pPr>
        <w:spacing w:line="360" w:lineRule="auto"/>
        <w:jc w:val="both"/>
        <w:rPr>
          <w:rFonts w:ascii="Arial" w:hAnsi="Arial" w:cs="Arial"/>
        </w:rPr>
      </w:pPr>
    </w:p>
    <w:p w14:paraId="7A9B8DBE" w14:textId="77777777" w:rsidR="003025B6" w:rsidRDefault="003025B6" w:rsidP="003025B6">
      <w:pPr>
        <w:spacing w:line="360" w:lineRule="auto"/>
        <w:jc w:val="both"/>
        <w:rPr>
          <w:rFonts w:ascii="Arial" w:hAnsi="Arial" w:cs="Arial"/>
        </w:rPr>
      </w:pPr>
    </w:p>
    <w:p w14:paraId="6C82CD68" w14:textId="77777777" w:rsidR="003025B6" w:rsidRDefault="003025B6" w:rsidP="003025B6">
      <w:pPr>
        <w:spacing w:line="360" w:lineRule="auto"/>
        <w:jc w:val="both"/>
        <w:rPr>
          <w:rFonts w:ascii="Arial" w:hAnsi="Arial" w:cs="Arial"/>
        </w:rPr>
      </w:pPr>
    </w:p>
    <w:p w14:paraId="65607DAD" w14:textId="77777777" w:rsidR="003025B6" w:rsidRDefault="003025B6" w:rsidP="003025B6">
      <w:pPr>
        <w:spacing w:line="360" w:lineRule="auto"/>
        <w:jc w:val="both"/>
        <w:rPr>
          <w:rFonts w:ascii="Arial" w:hAnsi="Arial" w:cs="Arial"/>
        </w:rPr>
      </w:pPr>
    </w:p>
    <w:p w14:paraId="527B3B4C" w14:textId="77777777" w:rsidR="003025B6" w:rsidRDefault="003025B6" w:rsidP="003025B6">
      <w:pPr>
        <w:spacing w:line="360" w:lineRule="auto"/>
        <w:jc w:val="both"/>
        <w:rPr>
          <w:rFonts w:ascii="Arial" w:hAnsi="Arial" w:cs="Arial"/>
        </w:rPr>
      </w:pPr>
    </w:p>
    <w:p w14:paraId="4FC038A3" w14:textId="77777777" w:rsidR="003025B6" w:rsidRDefault="003025B6" w:rsidP="003025B6">
      <w:pPr>
        <w:spacing w:line="360" w:lineRule="auto"/>
        <w:jc w:val="both"/>
        <w:rPr>
          <w:rFonts w:ascii="Arial" w:hAnsi="Arial" w:cs="Arial"/>
        </w:rPr>
      </w:pPr>
    </w:p>
    <w:p w14:paraId="4F8A2C35" w14:textId="77777777" w:rsidR="003025B6" w:rsidRDefault="003025B6" w:rsidP="003025B6">
      <w:pPr>
        <w:spacing w:line="360" w:lineRule="auto"/>
        <w:jc w:val="both"/>
        <w:rPr>
          <w:rFonts w:ascii="Arial" w:hAnsi="Arial" w:cs="Arial"/>
        </w:rPr>
      </w:pPr>
    </w:p>
    <w:p w14:paraId="4FFE094E" w14:textId="77777777" w:rsidR="003025B6" w:rsidRDefault="003025B6" w:rsidP="003025B6">
      <w:pPr>
        <w:spacing w:line="360" w:lineRule="auto"/>
        <w:jc w:val="both"/>
        <w:rPr>
          <w:rFonts w:ascii="Arial" w:hAnsi="Arial" w:cs="Arial"/>
        </w:rPr>
      </w:pPr>
    </w:p>
    <w:p w14:paraId="2CA1B6D9" w14:textId="77777777" w:rsidR="003025B6" w:rsidRDefault="003025B6" w:rsidP="003025B6">
      <w:pPr>
        <w:spacing w:line="360" w:lineRule="auto"/>
        <w:jc w:val="both"/>
        <w:rPr>
          <w:rFonts w:ascii="Arial" w:hAnsi="Arial" w:cs="Arial"/>
        </w:rPr>
      </w:pPr>
    </w:p>
    <w:p w14:paraId="6C3CA310" w14:textId="77777777" w:rsidR="003025B6" w:rsidRDefault="003025B6" w:rsidP="003025B6">
      <w:pPr>
        <w:spacing w:line="360" w:lineRule="auto"/>
        <w:jc w:val="both"/>
        <w:rPr>
          <w:rFonts w:ascii="Arial" w:hAnsi="Arial" w:cs="Arial"/>
        </w:rPr>
      </w:pPr>
    </w:p>
    <w:p w14:paraId="13CB2AA7" w14:textId="77777777" w:rsidR="003025B6" w:rsidRDefault="003025B6" w:rsidP="003025B6">
      <w:pPr>
        <w:spacing w:line="360" w:lineRule="auto"/>
        <w:jc w:val="both"/>
        <w:rPr>
          <w:rFonts w:ascii="Arial" w:hAnsi="Arial" w:cs="Arial"/>
        </w:rPr>
      </w:pPr>
    </w:p>
    <w:p w14:paraId="6F8CED40" w14:textId="77777777" w:rsidR="003025B6" w:rsidRDefault="003025B6" w:rsidP="003025B6">
      <w:pPr>
        <w:spacing w:line="360" w:lineRule="auto"/>
        <w:jc w:val="both"/>
        <w:rPr>
          <w:rFonts w:ascii="Arial" w:hAnsi="Arial" w:cs="Arial"/>
        </w:rPr>
      </w:pPr>
    </w:p>
    <w:p w14:paraId="3D14C9A7" w14:textId="77777777" w:rsidR="003025B6" w:rsidRDefault="003025B6" w:rsidP="003025B6">
      <w:pPr>
        <w:spacing w:line="360" w:lineRule="auto"/>
        <w:jc w:val="both"/>
        <w:rPr>
          <w:rFonts w:ascii="Arial" w:hAnsi="Arial" w:cs="Arial"/>
        </w:rPr>
      </w:pPr>
    </w:p>
    <w:p w14:paraId="59303C8C" w14:textId="47A447C9" w:rsidR="003025B6" w:rsidRDefault="00CB671B" w:rsidP="003025B6">
      <w:pPr>
        <w:spacing w:line="360" w:lineRule="auto"/>
        <w:jc w:val="both"/>
        <w:rPr>
          <w:rFonts w:ascii="Arial" w:hAnsi="Arial" w:cs="Arial"/>
        </w:rPr>
      </w:pPr>
      <w:r w:rsidRPr="00565167">
        <w:rPr>
          <w:rFonts w:ascii="Arial" w:hAnsi="Arial" w:cs="Arial"/>
          <w:b/>
          <w:bCs/>
        </w:rPr>
        <w:t>Report:</w:t>
      </w:r>
      <w:r>
        <w:rPr>
          <w:rFonts w:ascii="Arial" w:hAnsi="Arial" w:cs="Arial"/>
        </w:rPr>
        <w:t xml:space="preserve"> Digital Innovation in Health</w:t>
      </w:r>
      <w:r w:rsidR="00565167">
        <w:rPr>
          <w:rFonts w:ascii="Arial" w:hAnsi="Arial" w:cs="Arial"/>
        </w:rPr>
        <w:t xml:space="preserve"> and Social Care: Evaluating the impact of </w:t>
      </w:r>
      <w:proofErr w:type="spellStart"/>
      <w:r w:rsidR="00565167">
        <w:rPr>
          <w:rFonts w:ascii="Arial" w:hAnsi="Arial" w:cs="Arial"/>
        </w:rPr>
        <w:t>KardiaMobile</w:t>
      </w:r>
      <w:proofErr w:type="spellEnd"/>
      <w:r w:rsidR="00565167">
        <w:rPr>
          <w:rFonts w:ascii="Arial" w:hAnsi="Arial" w:cs="Arial"/>
        </w:rPr>
        <w:t xml:space="preserve"> on Workforce, Service Delivery, Patients and the Community. </w:t>
      </w:r>
    </w:p>
    <w:p w14:paraId="65A70715" w14:textId="77777777" w:rsidR="003025B6" w:rsidRDefault="003025B6" w:rsidP="003025B6">
      <w:pPr>
        <w:spacing w:line="360" w:lineRule="auto"/>
        <w:jc w:val="both"/>
        <w:rPr>
          <w:rFonts w:ascii="Arial" w:hAnsi="Arial" w:cs="Arial"/>
        </w:rPr>
      </w:pPr>
    </w:p>
    <w:p w14:paraId="2B53F588" w14:textId="77777777" w:rsidR="003025B6" w:rsidRDefault="003025B6" w:rsidP="003025B6">
      <w:pPr>
        <w:spacing w:line="360" w:lineRule="auto"/>
        <w:jc w:val="both"/>
        <w:rPr>
          <w:rFonts w:ascii="Arial" w:hAnsi="Arial" w:cs="Arial"/>
        </w:rPr>
      </w:pPr>
    </w:p>
    <w:p w14:paraId="2E7B084C" w14:textId="5390739B" w:rsidR="003025B6" w:rsidRPr="00B533A1" w:rsidRDefault="003025B6" w:rsidP="00B533A1">
      <w:pPr>
        <w:pStyle w:val="ListParagraph"/>
        <w:numPr>
          <w:ilvl w:val="0"/>
          <w:numId w:val="3"/>
        </w:numPr>
        <w:spacing w:line="360" w:lineRule="auto"/>
        <w:jc w:val="both"/>
        <w:rPr>
          <w:rFonts w:ascii="Arial" w:hAnsi="Arial" w:cs="Arial"/>
          <w:b/>
          <w:bCs/>
        </w:rPr>
      </w:pPr>
      <w:bookmarkStart w:id="0" w:name="OLE_LINK1"/>
      <w:r w:rsidRPr="00B533A1">
        <w:rPr>
          <w:rFonts w:ascii="Arial" w:hAnsi="Arial" w:cs="Arial"/>
          <w:b/>
          <w:bCs/>
        </w:rPr>
        <w:t xml:space="preserve">Introduction </w:t>
      </w:r>
      <w:r w:rsidR="00CD4196">
        <w:rPr>
          <w:rFonts w:ascii="Arial" w:hAnsi="Arial" w:cs="Arial"/>
          <w:b/>
          <w:bCs/>
        </w:rPr>
        <w:t>200 words</w:t>
      </w:r>
    </w:p>
    <w:p w14:paraId="1D9A9E64" w14:textId="411BE851" w:rsidR="00CF70EC" w:rsidRDefault="003025B6" w:rsidP="003025B6">
      <w:pPr>
        <w:spacing w:line="360" w:lineRule="auto"/>
        <w:jc w:val="both"/>
        <w:rPr>
          <w:rFonts w:ascii="Arial" w:hAnsi="Arial" w:cs="Arial"/>
        </w:rPr>
      </w:pPr>
      <w:r>
        <w:rPr>
          <w:rFonts w:ascii="Arial" w:hAnsi="Arial" w:cs="Arial"/>
        </w:rPr>
        <w:t>The digital innovation is now</w:t>
      </w:r>
      <w:r w:rsidR="00CF70EC">
        <w:rPr>
          <w:rFonts w:ascii="Arial" w:hAnsi="Arial" w:cs="Arial"/>
        </w:rPr>
        <w:t xml:space="preserve"> a core</w:t>
      </w:r>
      <w:r>
        <w:rPr>
          <w:rFonts w:ascii="Arial" w:hAnsi="Arial" w:cs="Arial"/>
        </w:rPr>
        <w:t xml:space="preserve"> part of </w:t>
      </w:r>
      <w:r w:rsidR="00CF70EC">
        <w:rPr>
          <w:rFonts w:ascii="Arial" w:hAnsi="Arial" w:cs="Arial"/>
        </w:rPr>
        <w:t>modern heath and social care reform across the U</w:t>
      </w:r>
      <w:r w:rsidR="00CD4196">
        <w:rPr>
          <w:rFonts w:ascii="Arial" w:hAnsi="Arial" w:cs="Arial"/>
        </w:rPr>
        <w:t xml:space="preserve">nited </w:t>
      </w:r>
      <w:r w:rsidR="00CF70EC">
        <w:rPr>
          <w:rFonts w:ascii="Arial" w:hAnsi="Arial" w:cs="Arial"/>
        </w:rPr>
        <w:t>K</w:t>
      </w:r>
      <w:r w:rsidR="00CD4196">
        <w:rPr>
          <w:rFonts w:ascii="Arial" w:hAnsi="Arial" w:cs="Arial"/>
        </w:rPr>
        <w:t>ingdom</w:t>
      </w:r>
      <w:r w:rsidR="00CF70EC">
        <w:rPr>
          <w:rFonts w:ascii="Arial" w:hAnsi="Arial" w:cs="Arial"/>
        </w:rPr>
        <w:t xml:space="preserve">. The NHS Long Term Plan set out a clear aim to use technology to make services more accessible, efficient and focused on prevention (NHS England, 2019). </w:t>
      </w:r>
      <w:r w:rsidR="00042DDB">
        <w:rPr>
          <w:rFonts w:ascii="Arial" w:hAnsi="Arial" w:cs="Arial"/>
        </w:rPr>
        <w:t xml:space="preserve">A range of digital innovations has been introduced across the NHS including the NHS App, </w:t>
      </w:r>
      <w:proofErr w:type="spellStart"/>
      <w:r w:rsidR="00042DDB">
        <w:rPr>
          <w:rFonts w:ascii="Arial" w:hAnsi="Arial" w:cs="Arial"/>
        </w:rPr>
        <w:t>FreeStyle</w:t>
      </w:r>
      <w:proofErr w:type="spellEnd"/>
      <w:r w:rsidR="00042DDB">
        <w:rPr>
          <w:rFonts w:ascii="Arial" w:hAnsi="Arial" w:cs="Arial"/>
        </w:rPr>
        <w:t xml:space="preserve"> Libre, the NHS COVID-19 Contact Tracing App and the </w:t>
      </w:r>
      <w:proofErr w:type="spellStart"/>
      <w:r w:rsidR="00042DDB">
        <w:rPr>
          <w:rFonts w:ascii="Arial" w:hAnsi="Arial" w:cs="Arial"/>
        </w:rPr>
        <w:t>Kardiamobile</w:t>
      </w:r>
      <w:proofErr w:type="spellEnd"/>
      <w:r w:rsidR="00042DDB">
        <w:rPr>
          <w:rFonts w:ascii="Arial" w:hAnsi="Arial" w:cs="Arial"/>
        </w:rPr>
        <w:t xml:space="preserve">. This report is focus on </w:t>
      </w:r>
      <w:r w:rsidR="002E3FA9">
        <w:rPr>
          <w:rFonts w:ascii="Arial" w:hAnsi="Arial" w:cs="Arial"/>
        </w:rPr>
        <w:t>o</w:t>
      </w:r>
      <w:r w:rsidR="00CF70EC">
        <w:rPr>
          <w:rFonts w:ascii="Arial" w:hAnsi="Arial" w:cs="Arial"/>
        </w:rPr>
        <w:t xml:space="preserve">ne device that has been successfully introduced in the last decade is </w:t>
      </w:r>
      <w:proofErr w:type="spellStart"/>
      <w:r w:rsidR="00CF70EC">
        <w:rPr>
          <w:rFonts w:ascii="Arial" w:hAnsi="Arial" w:cs="Arial"/>
        </w:rPr>
        <w:t>KardiaMobile</w:t>
      </w:r>
      <w:proofErr w:type="spellEnd"/>
      <w:r w:rsidR="002E3FA9">
        <w:rPr>
          <w:rFonts w:ascii="Arial" w:hAnsi="Arial" w:cs="Arial"/>
        </w:rPr>
        <w:t>.</w:t>
      </w:r>
      <w:r w:rsidR="00CF70EC">
        <w:rPr>
          <w:rFonts w:ascii="Arial" w:hAnsi="Arial" w:cs="Arial"/>
        </w:rPr>
        <w:t xml:space="preserve"> </w:t>
      </w:r>
      <w:r w:rsidR="002E3FA9">
        <w:rPr>
          <w:rFonts w:ascii="Arial" w:hAnsi="Arial" w:cs="Arial"/>
        </w:rPr>
        <w:t>W</w:t>
      </w:r>
      <w:r w:rsidR="00CF70EC">
        <w:rPr>
          <w:rFonts w:ascii="Arial" w:hAnsi="Arial" w:cs="Arial"/>
        </w:rPr>
        <w:t>hich is a portable single lead electrocardiogram (</w:t>
      </w:r>
      <w:r w:rsidR="003B5AEA">
        <w:rPr>
          <w:rFonts w:ascii="Arial" w:hAnsi="Arial" w:cs="Arial"/>
        </w:rPr>
        <w:t>ECG</w:t>
      </w:r>
      <w:r w:rsidR="00CF70EC">
        <w:rPr>
          <w:rFonts w:ascii="Arial" w:hAnsi="Arial" w:cs="Arial"/>
        </w:rPr>
        <w:t>)</w:t>
      </w:r>
      <w:r w:rsidR="003B5AEA">
        <w:rPr>
          <w:rFonts w:ascii="Arial" w:hAnsi="Arial" w:cs="Arial"/>
        </w:rPr>
        <w:t xml:space="preserve"> made by AliveCor</w:t>
      </w:r>
      <w:r w:rsidR="00B110E4">
        <w:rPr>
          <w:rFonts w:ascii="Arial" w:hAnsi="Arial" w:cs="Arial"/>
        </w:rPr>
        <w:t xml:space="preserve"> (2024)</w:t>
      </w:r>
      <w:r w:rsidR="003B5AEA">
        <w:rPr>
          <w:rFonts w:ascii="Arial" w:hAnsi="Arial" w:cs="Arial"/>
        </w:rPr>
        <w:t xml:space="preserve">. It was approved by the MHRA in 2015 and formally recommended by NICE </w:t>
      </w:r>
      <w:r w:rsidR="00B110E4">
        <w:rPr>
          <w:rFonts w:ascii="Arial" w:hAnsi="Arial" w:cs="Arial"/>
        </w:rPr>
        <w:t>(</w:t>
      </w:r>
      <w:r w:rsidR="003B5AEA">
        <w:rPr>
          <w:rFonts w:ascii="Arial" w:hAnsi="Arial" w:cs="Arial"/>
        </w:rPr>
        <w:t>2022</w:t>
      </w:r>
      <w:r w:rsidR="00B110E4">
        <w:rPr>
          <w:rFonts w:ascii="Arial" w:hAnsi="Arial" w:cs="Arial"/>
        </w:rPr>
        <w:t>)</w:t>
      </w:r>
      <w:r w:rsidR="003B5AEA">
        <w:rPr>
          <w:rFonts w:ascii="Arial" w:hAnsi="Arial" w:cs="Arial"/>
        </w:rPr>
        <w:t xml:space="preserve">. It records heart rhythm in just 30 seconds a smartphone which </w:t>
      </w:r>
      <w:r w:rsidR="002E3FA9">
        <w:rPr>
          <w:rFonts w:ascii="Arial" w:hAnsi="Arial" w:cs="Arial"/>
        </w:rPr>
        <w:t>help</w:t>
      </w:r>
      <w:r w:rsidR="003B5AEA">
        <w:rPr>
          <w:rFonts w:ascii="Arial" w:hAnsi="Arial" w:cs="Arial"/>
        </w:rPr>
        <w:t xml:space="preserve"> detect of atrial fibrillation (AF). </w:t>
      </w:r>
    </w:p>
    <w:p w14:paraId="20B99746" w14:textId="2E3523B4" w:rsidR="003B5AEA" w:rsidRDefault="003B5AEA" w:rsidP="003025B6">
      <w:pPr>
        <w:spacing w:line="360" w:lineRule="auto"/>
        <w:jc w:val="both"/>
        <w:rPr>
          <w:rFonts w:ascii="Arial" w:hAnsi="Arial" w:cs="Arial"/>
        </w:rPr>
      </w:pPr>
      <w:r>
        <w:rPr>
          <w:rFonts w:ascii="Arial" w:hAnsi="Arial" w:cs="Arial"/>
        </w:rPr>
        <w:t>AF is a common heart condition</w:t>
      </w:r>
      <w:r w:rsidR="002E3FA9">
        <w:rPr>
          <w:rFonts w:ascii="Arial" w:hAnsi="Arial" w:cs="Arial"/>
        </w:rPr>
        <w:t xml:space="preserve"> with</w:t>
      </w:r>
      <w:r>
        <w:rPr>
          <w:rFonts w:ascii="Arial" w:hAnsi="Arial" w:cs="Arial"/>
        </w:rPr>
        <w:t xml:space="preserve"> increase</w:t>
      </w:r>
      <w:r w:rsidR="002E3FA9">
        <w:rPr>
          <w:rFonts w:ascii="Arial" w:hAnsi="Arial" w:cs="Arial"/>
        </w:rPr>
        <w:t>d</w:t>
      </w:r>
      <w:r>
        <w:rPr>
          <w:rFonts w:ascii="Arial" w:hAnsi="Arial" w:cs="Arial"/>
        </w:rPr>
        <w:t xml:space="preserve"> the risk of stroke, yet many cases remain hidden because people do not have obvious symptoms until complications develop. So </w:t>
      </w:r>
      <w:proofErr w:type="spellStart"/>
      <w:r>
        <w:rPr>
          <w:rFonts w:ascii="Arial" w:hAnsi="Arial" w:cs="Arial"/>
        </w:rPr>
        <w:t>KardiaMobile</w:t>
      </w:r>
      <w:proofErr w:type="spellEnd"/>
      <w:r>
        <w:rPr>
          <w:rFonts w:ascii="Arial" w:hAnsi="Arial" w:cs="Arial"/>
        </w:rPr>
        <w:t xml:space="preserve"> was </w:t>
      </w:r>
      <w:r w:rsidR="00FE7F20">
        <w:rPr>
          <w:rFonts w:ascii="Arial" w:hAnsi="Arial" w:cs="Arial"/>
        </w:rPr>
        <w:t xml:space="preserve">designed to bring this kind of testing out of hospitals and into people home, care homes and community settings. </w:t>
      </w:r>
      <w:r w:rsidR="002E3FA9">
        <w:rPr>
          <w:rFonts w:ascii="Arial" w:hAnsi="Arial" w:cs="Arial"/>
        </w:rPr>
        <w:t xml:space="preserve">(NICE ,2022). </w:t>
      </w:r>
      <w:r w:rsidR="00FE7F20">
        <w:rPr>
          <w:rFonts w:ascii="Arial" w:hAnsi="Arial" w:cs="Arial"/>
        </w:rPr>
        <w:t>This report looks at both the benefits and the challenges of using the device, covering its impact on staff, services, patients and wider communities. It draws on recent research to give a balanced view of how well it works in practice.</w:t>
      </w:r>
    </w:p>
    <w:p w14:paraId="68C73B5A" w14:textId="4DC17630" w:rsidR="00FE7F20" w:rsidRPr="00B533A1" w:rsidRDefault="00FE7F20" w:rsidP="00B533A1">
      <w:pPr>
        <w:pStyle w:val="ListParagraph"/>
        <w:numPr>
          <w:ilvl w:val="0"/>
          <w:numId w:val="3"/>
        </w:numPr>
        <w:spacing w:line="360" w:lineRule="auto"/>
        <w:jc w:val="both"/>
        <w:rPr>
          <w:rFonts w:ascii="Arial" w:hAnsi="Arial" w:cs="Arial"/>
          <w:b/>
          <w:bCs/>
        </w:rPr>
      </w:pPr>
      <w:r w:rsidRPr="00B533A1">
        <w:rPr>
          <w:rFonts w:ascii="Arial" w:hAnsi="Arial" w:cs="Arial"/>
          <w:b/>
          <w:bCs/>
        </w:rPr>
        <w:t>Overview of the Digital Innovation</w:t>
      </w:r>
      <w:r w:rsidR="00CD4196">
        <w:rPr>
          <w:rFonts w:ascii="Arial" w:hAnsi="Arial" w:cs="Arial"/>
          <w:b/>
          <w:bCs/>
        </w:rPr>
        <w:t xml:space="preserve"> 300 words</w:t>
      </w:r>
    </w:p>
    <w:p w14:paraId="218C1314" w14:textId="49DFE6FA" w:rsidR="00272AE8" w:rsidRDefault="00272AE8" w:rsidP="003025B6">
      <w:pPr>
        <w:spacing w:line="360" w:lineRule="auto"/>
        <w:jc w:val="both"/>
        <w:rPr>
          <w:rFonts w:ascii="Arial" w:hAnsi="Arial" w:cs="Arial"/>
        </w:rPr>
      </w:pPr>
      <w:r w:rsidRPr="00272AE8">
        <w:rPr>
          <w:rFonts w:ascii="Arial" w:hAnsi="Arial" w:cs="Arial"/>
        </w:rPr>
        <w:t>Th</w:t>
      </w:r>
      <w:r>
        <w:rPr>
          <w:rFonts w:ascii="Arial" w:hAnsi="Arial" w:cs="Arial"/>
        </w:rPr>
        <w:t xml:space="preserve">e Department of Health and Social Care (2022) explains that digital tools are essential to building healthcare systems that is sustainable, fair and centred on the person. </w:t>
      </w:r>
      <w:proofErr w:type="spellStart"/>
      <w:r>
        <w:rPr>
          <w:rFonts w:ascii="Arial" w:hAnsi="Arial" w:cs="Arial"/>
        </w:rPr>
        <w:t>Kardiamobile</w:t>
      </w:r>
      <w:proofErr w:type="spellEnd"/>
      <w:r>
        <w:rPr>
          <w:rFonts w:ascii="Arial" w:hAnsi="Arial" w:cs="Arial"/>
        </w:rPr>
        <w:t xml:space="preserve"> was created to solve a real problem many patients, especially those who are vulnerable, frail, elderly or live far from towns, disable, struggle to get an ECG test done in a clinic or hospital.</w:t>
      </w:r>
    </w:p>
    <w:p w14:paraId="343C005A" w14:textId="77777777" w:rsidR="00256E24" w:rsidRDefault="00272AE8" w:rsidP="003025B6">
      <w:pPr>
        <w:spacing w:line="360" w:lineRule="auto"/>
        <w:jc w:val="both"/>
        <w:rPr>
          <w:rFonts w:ascii="Arial" w:hAnsi="Arial" w:cs="Arial"/>
        </w:rPr>
      </w:pPr>
      <w:r>
        <w:rPr>
          <w:rFonts w:ascii="Arial" w:hAnsi="Arial" w:cs="Arial"/>
        </w:rPr>
        <w:t>The device itself is small and simple to use. The user places two</w:t>
      </w:r>
      <w:r w:rsidR="009974EC">
        <w:rPr>
          <w:rFonts w:ascii="Arial" w:hAnsi="Arial" w:cs="Arial"/>
        </w:rPr>
        <w:t xml:space="preserve"> fingers on its metal sensors and within 30 seconds it creates a rhythm trace which is sent to a Smartphone App. The app analyses the result and shows it clearly, so a healthcare professional can see it straight away. Unlike older methods such as Holter monitors which </w:t>
      </w:r>
      <w:r w:rsidR="00256E24">
        <w:rPr>
          <w:rFonts w:ascii="Arial" w:hAnsi="Arial" w:cs="Arial"/>
        </w:rPr>
        <w:t>must</w:t>
      </w:r>
      <w:r w:rsidR="009974EC">
        <w:rPr>
          <w:rFonts w:ascii="Arial" w:hAnsi="Arial" w:cs="Arial"/>
        </w:rPr>
        <w:t xml:space="preserve"> be worn for 24 to 72 hours and then </w:t>
      </w:r>
      <w:r w:rsidR="009974EC">
        <w:rPr>
          <w:rFonts w:ascii="Arial" w:hAnsi="Arial" w:cs="Arial"/>
        </w:rPr>
        <w:lastRenderedPageBreak/>
        <w:t xml:space="preserve">sent away for analysis and </w:t>
      </w:r>
      <w:proofErr w:type="spellStart"/>
      <w:r w:rsidR="009974EC">
        <w:rPr>
          <w:rFonts w:ascii="Arial" w:hAnsi="Arial" w:cs="Arial"/>
        </w:rPr>
        <w:t>Kardiamobile</w:t>
      </w:r>
      <w:proofErr w:type="spellEnd"/>
      <w:r w:rsidR="009974EC">
        <w:rPr>
          <w:rFonts w:ascii="Arial" w:hAnsi="Arial" w:cs="Arial"/>
        </w:rPr>
        <w:t xml:space="preserve"> gives the results immediately according to (Emmett) et al., 2024).</w:t>
      </w:r>
      <w:r w:rsidR="00256E24">
        <w:rPr>
          <w:rFonts w:ascii="Arial" w:hAnsi="Arial" w:cs="Arial"/>
        </w:rPr>
        <w:t xml:space="preserve"> And NICE (2022) confirms that it finds more cases of AF than standard methods in suitable group of patients.</w:t>
      </w:r>
    </w:p>
    <w:p w14:paraId="5F0BA6DB" w14:textId="53441A2D" w:rsidR="00272AE8" w:rsidRDefault="00256E24" w:rsidP="003025B6">
      <w:pPr>
        <w:spacing w:line="360" w:lineRule="auto"/>
        <w:jc w:val="both"/>
        <w:rPr>
          <w:rFonts w:ascii="Arial" w:hAnsi="Arial" w:cs="Arial"/>
        </w:rPr>
      </w:pPr>
      <w:r>
        <w:rPr>
          <w:rFonts w:ascii="Arial" w:hAnsi="Arial" w:cs="Arial"/>
        </w:rPr>
        <w:t xml:space="preserve">Firstly, it was rolled out between 2017 and 2018 as part of the national Detect, Protect, Perfect programme and id now used widely in primary care community nursing and care homes. Its main goal is to catch AF early so the treatment can start sooner and reduce the chance of stroke. However, like any new technology, its success depends not just on how well it works technically, but </w:t>
      </w:r>
      <w:r w:rsidR="00B533A1">
        <w:rPr>
          <w:rFonts w:ascii="Arial" w:hAnsi="Arial" w:cs="Arial"/>
        </w:rPr>
        <w:t xml:space="preserve">also </w:t>
      </w:r>
      <w:r>
        <w:rPr>
          <w:rFonts w:ascii="Arial" w:hAnsi="Arial" w:cs="Arial"/>
        </w:rPr>
        <w:t>on whether staff have the training,</w:t>
      </w:r>
      <w:r w:rsidR="00B533A1">
        <w:rPr>
          <w:rFonts w:ascii="Arial" w:hAnsi="Arial" w:cs="Arial"/>
        </w:rPr>
        <w:t xml:space="preserve"> </w:t>
      </w:r>
      <w:r>
        <w:rPr>
          <w:rFonts w:ascii="Arial" w:hAnsi="Arial" w:cs="Arial"/>
        </w:rPr>
        <w:t>tim</w:t>
      </w:r>
      <w:r w:rsidR="00B533A1">
        <w:rPr>
          <w:rFonts w:ascii="Arial" w:hAnsi="Arial" w:cs="Arial"/>
        </w:rPr>
        <w:t>e</w:t>
      </w:r>
      <w:r>
        <w:rPr>
          <w:rFonts w:ascii="Arial" w:hAnsi="Arial" w:cs="Arial"/>
        </w:rPr>
        <w:t xml:space="preserve"> and</w:t>
      </w:r>
      <w:r w:rsidR="00B533A1">
        <w:rPr>
          <w:rFonts w:ascii="Arial" w:hAnsi="Arial" w:cs="Arial"/>
        </w:rPr>
        <w:t xml:space="preserve"> system to use it properly.</w:t>
      </w:r>
    </w:p>
    <w:p w14:paraId="56422AB5" w14:textId="77777777" w:rsidR="00C2129D" w:rsidRDefault="00C2129D" w:rsidP="003025B6">
      <w:pPr>
        <w:spacing w:line="360" w:lineRule="auto"/>
        <w:jc w:val="both"/>
        <w:rPr>
          <w:rFonts w:ascii="Arial" w:hAnsi="Arial" w:cs="Arial"/>
        </w:rPr>
      </w:pPr>
    </w:p>
    <w:p w14:paraId="385C87E9" w14:textId="6DF3D762" w:rsidR="00C2129D" w:rsidRPr="00C2129D" w:rsidRDefault="00B533A1" w:rsidP="00C2129D">
      <w:pPr>
        <w:pStyle w:val="ListParagraph"/>
        <w:numPr>
          <w:ilvl w:val="0"/>
          <w:numId w:val="3"/>
        </w:numPr>
        <w:spacing w:line="360" w:lineRule="auto"/>
        <w:jc w:val="both"/>
        <w:rPr>
          <w:rFonts w:ascii="Arial" w:hAnsi="Arial" w:cs="Arial"/>
        </w:rPr>
      </w:pPr>
      <w:r w:rsidRPr="00C2129D">
        <w:rPr>
          <w:rFonts w:ascii="Arial" w:hAnsi="Arial" w:cs="Arial"/>
          <w:b/>
          <w:bCs/>
        </w:rPr>
        <w:t>Impact on the Workforce</w:t>
      </w:r>
      <w:r w:rsidR="00CD4196">
        <w:rPr>
          <w:rFonts w:ascii="Arial" w:hAnsi="Arial" w:cs="Arial"/>
          <w:b/>
          <w:bCs/>
        </w:rPr>
        <w:t xml:space="preserve"> 3</w:t>
      </w:r>
      <w:r w:rsidR="00CB671B">
        <w:rPr>
          <w:rFonts w:ascii="Arial" w:hAnsi="Arial" w:cs="Arial"/>
          <w:b/>
          <w:bCs/>
        </w:rPr>
        <w:t>25</w:t>
      </w:r>
      <w:r w:rsidR="00CD4196">
        <w:rPr>
          <w:rFonts w:ascii="Arial" w:hAnsi="Arial" w:cs="Arial"/>
          <w:b/>
          <w:bCs/>
        </w:rPr>
        <w:t xml:space="preserve"> words</w:t>
      </w:r>
    </w:p>
    <w:p w14:paraId="6C61B74B" w14:textId="24FD3841" w:rsidR="00C2129D" w:rsidRPr="008D3FFE" w:rsidRDefault="00C2129D" w:rsidP="00C2129D">
      <w:pPr>
        <w:spacing w:line="360" w:lineRule="auto"/>
        <w:jc w:val="both"/>
        <w:rPr>
          <w:rFonts w:ascii="Arial" w:hAnsi="Arial" w:cs="Arial"/>
          <w:b/>
          <w:bCs/>
        </w:rPr>
      </w:pPr>
      <w:proofErr w:type="spellStart"/>
      <w:r w:rsidRPr="00C2129D">
        <w:rPr>
          <w:rFonts w:ascii="Arial" w:hAnsi="Arial" w:cs="Arial"/>
        </w:rPr>
        <w:t>KardiaMobile</w:t>
      </w:r>
      <w:proofErr w:type="spellEnd"/>
      <w:r>
        <w:rPr>
          <w:rFonts w:ascii="Arial" w:hAnsi="Arial" w:cs="Arial"/>
        </w:rPr>
        <w:t xml:space="preserve"> has changed the way many health and care staff work. Before it was available, taking an ECG usually meant sending a patient to a hospital department or waiting for a specialist visit. Now, community nurses, pharmacists, and other trained staff can do the test themselves during routine home visits. This gives them a wide range of tasks and makes care more flexible </w:t>
      </w:r>
      <w:r w:rsidRPr="00F61BED">
        <w:rPr>
          <w:rFonts w:ascii="Arial" w:hAnsi="Arial" w:cs="Arial"/>
          <w:b/>
          <w:bCs/>
        </w:rPr>
        <w:t>(Emmett et al., 20</w:t>
      </w:r>
      <w:r w:rsidR="005C22A4" w:rsidRPr="00F61BED">
        <w:rPr>
          <w:rFonts w:ascii="Arial" w:hAnsi="Arial" w:cs="Arial"/>
          <w:b/>
          <w:bCs/>
        </w:rPr>
        <w:t>24</w:t>
      </w:r>
      <w:r w:rsidRPr="00F61BED">
        <w:rPr>
          <w:rFonts w:ascii="Arial" w:hAnsi="Arial" w:cs="Arial"/>
          <w:b/>
          <w:bCs/>
        </w:rPr>
        <w:t>)</w:t>
      </w:r>
      <w:r w:rsidR="005C22A4" w:rsidRPr="00F61BED">
        <w:rPr>
          <w:rFonts w:ascii="Arial" w:hAnsi="Arial" w:cs="Arial"/>
          <w:b/>
          <w:bCs/>
        </w:rPr>
        <w:t>.</w:t>
      </w:r>
      <w:r w:rsidR="005C22A4">
        <w:rPr>
          <w:rFonts w:ascii="Arial" w:hAnsi="Arial" w:cs="Arial"/>
        </w:rPr>
        <w:t xml:space="preserve"> In one survey, 97% of staff said they could see the value of the device,</w:t>
      </w:r>
      <w:r w:rsidR="00F61BED">
        <w:rPr>
          <w:rFonts w:ascii="Arial" w:hAnsi="Arial" w:cs="Arial"/>
        </w:rPr>
        <w:t xml:space="preserve"> </w:t>
      </w:r>
      <w:r w:rsidR="005C22A4">
        <w:rPr>
          <w:rFonts w:ascii="Arial" w:hAnsi="Arial" w:cs="Arial"/>
        </w:rPr>
        <w:t xml:space="preserve">describing it as quick and </w:t>
      </w:r>
      <w:r w:rsidR="00F61BED">
        <w:rPr>
          <w:rFonts w:ascii="Arial" w:hAnsi="Arial" w:cs="Arial"/>
        </w:rPr>
        <w:t xml:space="preserve">easy to operate </w:t>
      </w:r>
      <w:r w:rsidR="00F61BED" w:rsidRPr="008D3FFE">
        <w:rPr>
          <w:rFonts w:ascii="Arial" w:hAnsi="Arial" w:cs="Arial"/>
          <w:b/>
          <w:bCs/>
        </w:rPr>
        <w:t>(Emmett et al., 2024).</w:t>
      </w:r>
      <w:r w:rsidR="00F61BED">
        <w:rPr>
          <w:rFonts w:ascii="Arial" w:hAnsi="Arial" w:cs="Arial"/>
        </w:rPr>
        <w:t xml:space="preserve"> The pharmacists have also used it successfully in care home, by adding a new clinical role to their usual duties according to </w:t>
      </w:r>
      <w:r w:rsidR="00F61BED" w:rsidRPr="008D3FFE">
        <w:rPr>
          <w:rFonts w:ascii="Arial" w:hAnsi="Arial" w:cs="Arial"/>
          <w:b/>
          <w:bCs/>
        </w:rPr>
        <w:t>(Savickas et al., 2024).</w:t>
      </w:r>
    </w:p>
    <w:p w14:paraId="226BAB9E" w14:textId="77777777" w:rsidR="00886F3F" w:rsidRDefault="00F61BED" w:rsidP="00C2129D">
      <w:pPr>
        <w:spacing w:line="360" w:lineRule="auto"/>
        <w:jc w:val="both"/>
        <w:rPr>
          <w:rFonts w:ascii="Arial" w:hAnsi="Arial" w:cs="Arial"/>
        </w:rPr>
      </w:pPr>
      <w:r>
        <w:rPr>
          <w:rFonts w:ascii="Arial" w:hAnsi="Arial" w:cs="Arial"/>
        </w:rPr>
        <w:t>However, there are clear challenges. The same survey found that only 57.6% felt they had received enough training to be confident in reading the results and knowing that when to refer the patient</w:t>
      </w:r>
      <w:r w:rsidR="008D3FFE">
        <w:rPr>
          <w:rFonts w:ascii="Arial" w:hAnsi="Arial" w:cs="Arial"/>
        </w:rPr>
        <w:t xml:space="preserve"> </w:t>
      </w:r>
      <w:r w:rsidR="008D3FFE" w:rsidRPr="00CD0E7E">
        <w:rPr>
          <w:rFonts w:ascii="Arial" w:hAnsi="Arial" w:cs="Arial"/>
          <w:b/>
          <w:bCs/>
        </w:rPr>
        <w:t>(Emmett et al., 2024).</w:t>
      </w:r>
      <w:r w:rsidR="008D3FFE">
        <w:rPr>
          <w:rFonts w:ascii="Arial" w:hAnsi="Arial" w:cs="Arial"/>
        </w:rPr>
        <w:t xml:space="preserve"> Staff who are less familiar with smartphones or digital tools take longer to feel competent and may be unsure about what the readings mean </w:t>
      </w:r>
      <w:r w:rsidR="008D3FFE" w:rsidRPr="00CD0E7E">
        <w:rPr>
          <w:rFonts w:ascii="Arial" w:hAnsi="Arial" w:cs="Arial"/>
          <w:b/>
          <w:bCs/>
        </w:rPr>
        <w:t>(</w:t>
      </w:r>
      <w:proofErr w:type="spellStart"/>
      <w:r w:rsidR="008D3FFE" w:rsidRPr="00CD0E7E">
        <w:rPr>
          <w:rFonts w:ascii="Arial" w:hAnsi="Arial" w:cs="Arial"/>
          <w:b/>
          <w:bCs/>
        </w:rPr>
        <w:t>Lowres</w:t>
      </w:r>
      <w:proofErr w:type="spellEnd"/>
      <w:r w:rsidR="008D3FFE" w:rsidRPr="00CD0E7E">
        <w:rPr>
          <w:rFonts w:ascii="Arial" w:hAnsi="Arial" w:cs="Arial"/>
          <w:b/>
          <w:bCs/>
        </w:rPr>
        <w:t xml:space="preserve"> et al., 2015)</w:t>
      </w:r>
      <w:r w:rsidR="008D3FFE">
        <w:rPr>
          <w:rFonts w:ascii="Arial" w:hAnsi="Arial" w:cs="Arial"/>
        </w:rPr>
        <w:t xml:space="preserve">. </w:t>
      </w:r>
      <w:r w:rsidR="00CD0E7E">
        <w:rPr>
          <w:rFonts w:ascii="Arial" w:hAnsi="Arial" w:cs="Arial"/>
        </w:rPr>
        <w:t xml:space="preserve">One participant comment: there is time </w:t>
      </w:r>
      <w:r w:rsidR="008D3FFE">
        <w:rPr>
          <w:rFonts w:ascii="Arial" w:hAnsi="Arial" w:cs="Arial"/>
        </w:rPr>
        <w:t>allocation for reviewing the potential number of ECG generated</w:t>
      </w:r>
      <w:r w:rsidR="00CD0E7E">
        <w:rPr>
          <w:rFonts w:ascii="Arial" w:hAnsi="Arial" w:cs="Arial"/>
        </w:rPr>
        <w:t xml:space="preserve"> </w:t>
      </w:r>
      <w:r w:rsidR="00CD0E7E" w:rsidRPr="00CD0E7E">
        <w:rPr>
          <w:rFonts w:ascii="Arial" w:hAnsi="Arial" w:cs="Arial"/>
          <w:b/>
          <w:bCs/>
        </w:rPr>
        <w:t>(Emmett et al., 2024).</w:t>
      </w:r>
      <w:r w:rsidR="00CD0E7E">
        <w:rPr>
          <w:rFonts w:ascii="Arial" w:hAnsi="Arial" w:cs="Arial"/>
          <w:b/>
          <w:bCs/>
        </w:rPr>
        <w:t xml:space="preserve"> </w:t>
      </w:r>
      <w:r w:rsidR="00CD0E7E" w:rsidRPr="00CD0E7E">
        <w:rPr>
          <w:rFonts w:ascii="Arial" w:hAnsi="Arial" w:cs="Arial"/>
        </w:rPr>
        <w:t>Th</w:t>
      </w:r>
      <w:r w:rsidR="00CD0E7E">
        <w:rPr>
          <w:rFonts w:ascii="Arial" w:hAnsi="Arial" w:cs="Arial"/>
        </w:rPr>
        <w:t xml:space="preserve">ere is also extra work in getting the results into the patient is main health records as many systems do not connect directly with the </w:t>
      </w:r>
      <w:r w:rsidR="00886F3F">
        <w:rPr>
          <w:rFonts w:ascii="Arial" w:hAnsi="Arial" w:cs="Arial"/>
        </w:rPr>
        <w:t>device</w:t>
      </w:r>
      <w:r w:rsidR="00CD0E7E">
        <w:rPr>
          <w:rFonts w:ascii="Arial" w:hAnsi="Arial" w:cs="Arial"/>
        </w:rPr>
        <w:t>.</w:t>
      </w:r>
      <w:r w:rsidR="00886F3F">
        <w:rPr>
          <w:rFonts w:ascii="Arial" w:hAnsi="Arial" w:cs="Arial"/>
        </w:rPr>
        <w:t xml:space="preserve"> In short, </w:t>
      </w:r>
      <w:proofErr w:type="spellStart"/>
      <w:r w:rsidR="00886F3F">
        <w:rPr>
          <w:rFonts w:ascii="Arial" w:hAnsi="Arial" w:cs="Arial"/>
        </w:rPr>
        <w:t>Kadiamobile</w:t>
      </w:r>
      <w:proofErr w:type="spellEnd"/>
      <w:r w:rsidR="00886F3F">
        <w:rPr>
          <w:rFonts w:ascii="Arial" w:hAnsi="Arial" w:cs="Arial"/>
        </w:rPr>
        <w:t xml:space="preserve"> give to staff more information and ways to help patients, but it also brings extra demands. Without proper training and protect time, it can feel like and added burden rater a helpful tool.</w:t>
      </w:r>
    </w:p>
    <w:p w14:paraId="47EC6F70" w14:textId="5B67B40E" w:rsidR="00F61BED" w:rsidRDefault="00886F3F" w:rsidP="00886F3F">
      <w:pPr>
        <w:pStyle w:val="ListParagraph"/>
        <w:numPr>
          <w:ilvl w:val="0"/>
          <w:numId w:val="3"/>
        </w:numPr>
        <w:spacing w:line="360" w:lineRule="auto"/>
        <w:jc w:val="both"/>
        <w:rPr>
          <w:rFonts w:ascii="Arial" w:hAnsi="Arial" w:cs="Arial"/>
          <w:b/>
          <w:bCs/>
        </w:rPr>
      </w:pPr>
      <w:r w:rsidRPr="00886F3F">
        <w:rPr>
          <w:rFonts w:ascii="Arial" w:hAnsi="Arial" w:cs="Arial"/>
          <w:b/>
          <w:bCs/>
        </w:rPr>
        <w:t xml:space="preserve">Impact on service delivery </w:t>
      </w:r>
      <w:r w:rsidR="00CB671B">
        <w:rPr>
          <w:rFonts w:ascii="Arial" w:hAnsi="Arial" w:cs="Arial"/>
          <w:b/>
          <w:bCs/>
        </w:rPr>
        <w:t>325 words</w:t>
      </w:r>
    </w:p>
    <w:p w14:paraId="28579D59" w14:textId="2F5C20BC" w:rsidR="00886F3F" w:rsidRDefault="00B27225" w:rsidP="00886F3F">
      <w:pPr>
        <w:spacing w:line="360" w:lineRule="auto"/>
        <w:jc w:val="both"/>
        <w:rPr>
          <w:rFonts w:ascii="Arial" w:hAnsi="Arial" w:cs="Arial"/>
        </w:rPr>
      </w:pPr>
      <w:r>
        <w:rPr>
          <w:rFonts w:ascii="Arial" w:hAnsi="Arial" w:cs="Arial"/>
        </w:rPr>
        <w:t xml:space="preserve">Using </w:t>
      </w:r>
      <w:proofErr w:type="spellStart"/>
      <w:r>
        <w:rPr>
          <w:rFonts w:ascii="Arial" w:hAnsi="Arial" w:cs="Arial"/>
        </w:rPr>
        <w:t>Kardiamobile</w:t>
      </w:r>
      <w:proofErr w:type="spellEnd"/>
      <w:r>
        <w:rPr>
          <w:rFonts w:ascii="Arial" w:hAnsi="Arial" w:cs="Arial"/>
        </w:rPr>
        <w:t xml:space="preserve"> has changed how diagnostic service are run, instead of wait waiting weeks for a hospital appointment, test can be done there and then which speed up the whole process, </w:t>
      </w:r>
      <w:r w:rsidRPr="00671F5D">
        <w:rPr>
          <w:rFonts w:ascii="Arial" w:hAnsi="Arial" w:cs="Arial"/>
          <w:b/>
          <w:bCs/>
        </w:rPr>
        <w:t>NICE (2022)</w:t>
      </w:r>
      <w:r>
        <w:rPr>
          <w:rFonts w:ascii="Arial" w:hAnsi="Arial" w:cs="Arial"/>
        </w:rPr>
        <w:t xml:space="preserve"> notes that it detects more cases of AF than traditional methods, which means early</w:t>
      </w:r>
      <w:r w:rsidR="007E6585">
        <w:rPr>
          <w:rFonts w:ascii="Arial" w:hAnsi="Arial" w:cs="Arial"/>
        </w:rPr>
        <w:t xml:space="preserve"> treatment, fewer strokes and hospital admissions. The Research in care homes found out that 9.6% of residents tested had AF that had never been diagnosed before so people</w:t>
      </w:r>
      <w:r w:rsidR="00992F6D">
        <w:rPr>
          <w:rFonts w:ascii="Arial" w:hAnsi="Arial" w:cs="Arial"/>
        </w:rPr>
        <w:t xml:space="preserve"> who </w:t>
      </w:r>
      <w:r w:rsidR="00992F6D">
        <w:rPr>
          <w:rFonts w:ascii="Arial" w:hAnsi="Arial" w:cs="Arial"/>
        </w:rPr>
        <w:lastRenderedPageBreak/>
        <w:t xml:space="preserve">likely have gone unnoticed otherwise </w:t>
      </w:r>
      <w:r w:rsidR="00992F6D" w:rsidRPr="00671F5D">
        <w:rPr>
          <w:rFonts w:ascii="Arial" w:hAnsi="Arial" w:cs="Arial"/>
          <w:b/>
          <w:bCs/>
        </w:rPr>
        <w:t>(Savickas et al., 2024).</w:t>
      </w:r>
      <w:r w:rsidR="00992F6D">
        <w:rPr>
          <w:rFonts w:ascii="Arial" w:hAnsi="Arial" w:cs="Arial"/>
        </w:rPr>
        <w:t xml:space="preserve"> This helps the NHS meet its aim of reducing pressure on busy hospital services.</w:t>
      </w:r>
    </w:p>
    <w:p w14:paraId="2BE89962" w14:textId="77777777" w:rsidR="00F3453C" w:rsidRDefault="00992F6D" w:rsidP="00886F3F">
      <w:pPr>
        <w:spacing w:line="360" w:lineRule="auto"/>
        <w:jc w:val="both"/>
        <w:rPr>
          <w:rFonts w:ascii="Arial" w:hAnsi="Arial" w:cs="Arial"/>
        </w:rPr>
      </w:pPr>
      <w:r>
        <w:rPr>
          <w:rFonts w:ascii="Arial" w:hAnsi="Arial" w:cs="Arial"/>
        </w:rPr>
        <w:t>But the system is not perfect.</w:t>
      </w:r>
      <w:r w:rsidR="00671F5D">
        <w:rPr>
          <w:rFonts w:ascii="Arial" w:hAnsi="Arial" w:cs="Arial"/>
        </w:rPr>
        <w:t xml:space="preserve"> </w:t>
      </w:r>
      <w:r w:rsidRPr="00671F5D">
        <w:rPr>
          <w:rFonts w:ascii="Arial" w:hAnsi="Arial" w:cs="Arial"/>
          <w:b/>
          <w:bCs/>
        </w:rPr>
        <w:t xml:space="preserve">Emmett </w:t>
      </w:r>
      <w:r w:rsidR="008D3D39" w:rsidRPr="00671F5D">
        <w:rPr>
          <w:rFonts w:ascii="Arial" w:hAnsi="Arial" w:cs="Arial"/>
          <w:b/>
          <w:bCs/>
        </w:rPr>
        <w:t>et al,</w:t>
      </w:r>
      <w:r w:rsidR="008D3D39">
        <w:rPr>
          <w:rFonts w:ascii="Arial" w:hAnsi="Arial" w:cs="Arial"/>
          <w:b/>
          <w:bCs/>
        </w:rPr>
        <w:t xml:space="preserve"> (</w:t>
      </w:r>
      <w:r w:rsidR="00671F5D" w:rsidRPr="00671F5D">
        <w:rPr>
          <w:rFonts w:ascii="Arial" w:hAnsi="Arial" w:cs="Arial"/>
          <w:b/>
          <w:bCs/>
        </w:rPr>
        <w:t>2024)</w:t>
      </w:r>
      <w:r w:rsidR="00671F5D">
        <w:rPr>
          <w:rFonts w:ascii="Arial" w:hAnsi="Arial" w:cs="Arial"/>
        </w:rPr>
        <w:t xml:space="preserve"> point out that many NHS computer systems do not work smoothly with </w:t>
      </w:r>
      <w:proofErr w:type="spellStart"/>
      <w:r w:rsidR="00671F5D">
        <w:rPr>
          <w:rFonts w:ascii="Arial" w:hAnsi="Arial" w:cs="Arial"/>
        </w:rPr>
        <w:t>Kardiamobile</w:t>
      </w:r>
      <w:proofErr w:type="spellEnd"/>
      <w:r w:rsidR="00671F5D">
        <w:rPr>
          <w:rFonts w:ascii="Arial" w:hAnsi="Arial" w:cs="Arial"/>
        </w:rPr>
        <w:t>, so staff often must type results in manually, which creates extra work and can lead to mistakes. Also, a reading from the device is only a screening check, not a final diagnosis. If it suggests possible AF, the patient still needs a</w:t>
      </w:r>
      <w:r w:rsidR="008D3D39">
        <w:rPr>
          <w:rFonts w:ascii="Arial" w:hAnsi="Arial" w:cs="Arial"/>
        </w:rPr>
        <w:t xml:space="preserve"> full 12 lead ECG to confirm it. </w:t>
      </w:r>
      <w:r w:rsidR="008D3D39" w:rsidRPr="008D3D39">
        <w:rPr>
          <w:rFonts w:ascii="Arial" w:hAnsi="Arial" w:cs="Arial"/>
          <w:b/>
          <w:bCs/>
        </w:rPr>
        <w:t>Savickas et al. (2024)</w:t>
      </w:r>
      <w:r w:rsidR="008D3D39">
        <w:rPr>
          <w:rFonts w:ascii="Arial" w:hAnsi="Arial" w:cs="Arial"/>
        </w:rPr>
        <w:t xml:space="preserve"> found this follow up took an average of 24.5 days, so the benefit of early detection is sometimes lost by delays </w:t>
      </w:r>
      <w:r w:rsidR="0001302F">
        <w:rPr>
          <w:rFonts w:ascii="Arial" w:hAnsi="Arial" w:cs="Arial"/>
        </w:rPr>
        <w:t>later</w:t>
      </w:r>
      <w:r w:rsidR="008D3D39">
        <w:rPr>
          <w:rFonts w:ascii="Arial" w:hAnsi="Arial" w:cs="Arial"/>
        </w:rPr>
        <w:t>. Some results are also unclear or of poor quality, leading to extra appointments and uncertainty.</w:t>
      </w:r>
      <w:r w:rsidR="00F3453C">
        <w:rPr>
          <w:rFonts w:ascii="Arial" w:hAnsi="Arial" w:cs="Arial"/>
        </w:rPr>
        <w:t xml:space="preserve"> </w:t>
      </w:r>
    </w:p>
    <w:p w14:paraId="457AD1CF" w14:textId="69885AC5" w:rsidR="0001302F" w:rsidRDefault="0001302F" w:rsidP="00886F3F">
      <w:pPr>
        <w:spacing w:line="360" w:lineRule="auto"/>
        <w:jc w:val="both"/>
        <w:rPr>
          <w:rFonts w:ascii="Arial" w:hAnsi="Arial" w:cs="Arial"/>
        </w:rPr>
      </w:pPr>
      <w:r>
        <w:rPr>
          <w:rFonts w:ascii="Arial" w:hAnsi="Arial" w:cs="Arial"/>
        </w:rPr>
        <w:t xml:space="preserve">Overall, the device makes services more accessible, but it works when </w:t>
      </w:r>
      <w:r w:rsidR="00F3453C">
        <w:rPr>
          <w:rFonts w:ascii="Arial" w:hAnsi="Arial" w:cs="Arial"/>
        </w:rPr>
        <w:t>supported by good IT systems and clear referral pathways</w:t>
      </w:r>
      <w:r w:rsidR="00905D35">
        <w:rPr>
          <w:rFonts w:ascii="Arial" w:hAnsi="Arial" w:cs="Arial"/>
        </w:rPr>
        <w:t>.</w:t>
      </w:r>
    </w:p>
    <w:p w14:paraId="7C1D61D9" w14:textId="49610300" w:rsidR="00905D35" w:rsidRDefault="00905D35" w:rsidP="00905D35">
      <w:pPr>
        <w:pStyle w:val="ListParagraph"/>
        <w:numPr>
          <w:ilvl w:val="0"/>
          <w:numId w:val="3"/>
        </w:numPr>
        <w:spacing w:line="360" w:lineRule="auto"/>
        <w:jc w:val="both"/>
        <w:rPr>
          <w:rFonts w:ascii="Arial" w:hAnsi="Arial" w:cs="Arial"/>
          <w:b/>
          <w:bCs/>
        </w:rPr>
      </w:pPr>
      <w:r w:rsidRPr="00905D35">
        <w:rPr>
          <w:rFonts w:ascii="Arial" w:hAnsi="Arial" w:cs="Arial"/>
          <w:b/>
          <w:bCs/>
        </w:rPr>
        <w:t>Impact on Patients and Services Users</w:t>
      </w:r>
      <w:r w:rsidR="00CB671B">
        <w:rPr>
          <w:rFonts w:ascii="Arial" w:hAnsi="Arial" w:cs="Arial"/>
          <w:b/>
          <w:bCs/>
        </w:rPr>
        <w:t xml:space="preserve"> 325 words</w:t>
      </w:r>
    </w:p>
    <w:p w14:paraId="42036DFA" w14:textId="36DAEA59" w:rsidR="00905D35" w:rsidRDefault="00905D35" w:rsidP="00905D35">
      <w:pPr>
        <w:spacing w:line="360" w:lineRule="auto"/>
        <w:jc w:val="both"/>
        <w:rPr>
          <w:rFonts w:ascii="Arial" w:hAnsi="Arial" w:cs="Arial"/>
        </w:rPr>
      </w:pPr>
      <w:r>
        <w:rPr>
          <w:rFonts w:ascii="Arial" w:hAnsi="Arial" w:cs="Arial"/>
        </w:rPr>
        <w:t xml:space="preserve">For patients, </w:t>
      </w:r>
      <w:proofErr w:type="spellStart"/>
      <w:r>
        <w:rPr>
          <w:rFonts w:ascii="Arial" w:hAnsi="Arial" w:cs="Arial"/>
        </w:rPr>
        <w:t>Kardiamobile</w:t>
      </w:r>
      <w:proofErr w:type="spellEnd"/>
      <w:r>
        <w:rPr>
          <w:rFonts w:ascii="Arial" w:hAnsi="Arial" w:cs="Arial"/>
        </w:rPr>
        <w:t xml:space="preserve"> brings clear advantages. They do not have to travel long distances or wait in busy clinics, which is especially helpful for those with mobility problems, long term conditions or who live alone. By having the test done at home or in a familiar setting also feels les stressful, and quick result gives reassurance much sooner than waiting for a hospital report </w:t>
      </w:r>
      <w:r w:rsidRPr="00BD65F8">
        <w:rPr>
          <w:rFonts w:ascii="Arial" w:hAnsi="Arial" w:cs="Arial"/>
          <w:b/>
          <w:bCs/>
        </w:rPr>
        <w:t>(Emmett et al., 2024).</w:t>
      </w:r>
      <w:r>
        <w:rPr>
          <w:rFonts w:ascii="Arial" w:hAnsi="Arial" w:cs="Arial"/>
        </w:rPr>
        <w:t xml:space="preserve"> It also helps patients feel more comfortable and </w:t>
      </w:r>
      <w:r w:rsidR="00BD65F8">
        <w:rPr>
          <w:rFonts w:ascii="Arial" w:hAnsi="Arial" w:cs="Arial"/>
        </w:rPr>
        <w:t>involved</w:t>
      </w:r>
      <w:r>
        <w:rPr>
          <w:rFonts w:ascii="Arial" w:hAnsi="Arial" w:cs="Arial"/>
        </w:rPr>
        <w:t xml:space="preserve"> in their own health, which supports the </w:t>
      </w:r>
      <w:r w:rsidR="00BD65F8">
        <w:rPr>
          <w:rFonts w:ascii="Arial" w:hAnsi="Arial" w:cs="Arial"/>
        </w:rPr>
        <w:t>idea of person-centred care.</w:t>
      </w:r>
    </w:p>
    <w:p w14:paraId="391BEDF7" w14:textId="77777777" w:rsidR="002146E2" w:rsidRDefault="00BD65F8" w:rsidP="00905D35">
      <w:pPr>
        <w:spacing w:line="360" w:lineRule="auto"/>
        <w:jc w:val="both"/>
        <w:rPr>
          <w:rFonts w:ascii="Arial" w:hAnsi="Arial" w:cs="Arial"/>
        </w:rPr>
      </w:pPr>
      <w:r>
        <w:rPr>
          <w:rFonts w:ascii="Arial" w:hAnsi="Arial" w:cs="Arial"/>
        </w:rPr>
        <w:t xml:space="preserve">Yet there are limits to who can us it well. </w:t>
      </w:r>
      <w:r w:rsidRPr="00BD65F8">
        <w:rPr>
          <w:rFonts w:ascii="Arial" w:hAnsi="Arial" w:cs="Arial"/>
          <w:b/>
          <w:bCs/>
        </w:rPr>
        <w:t>Savickas et al. (2024)</w:t>
      </w:r>
      <w:r>
        <w:rPr>
          <w:rFonts w:ascii="Arial" w:hAnsi="Arial" w:cs="Arial"/>
          <w:b/>
          <w:bCs/>
        </w:rPr>
        <w:t xml:space="preserve"> </w:t>
      </w:r>
      <w:r w:rsidRPr="00BD65F8">
        <w:rPr>
          <w:rFonts w:ascii="Arial" w:hAnsi="Arial" w:cs="Arial"/>
        </w:rPr>
        <w:t>found that</w:t>
      </w:r>
      <w:r>
        <w:rPr>
          <w:rFonts w:ascii="Arial" w:hAnsi="Arial" w:cs="Arial"/>
        </w:rPr>
        <w:t xml:space="preserve"> 27% of recordings were difficult to read, usually because of hand tremors, arthritis or weakness in older people. If the trace is unclear, it does not give a reliable result. There is also the possibility issue of digital exclusion: patients without smartphones, internet access, or the skills to use technology cannot benefit from it, which could </w:t>
      </w:r>
      <w:r w:rsidR="002146E2">
        <w:rPr>
          <w:rFonts w:ascii="Arial" w:hAnsi="Arial" w:cs="Arial"/>
        </w:rPr>
        <w:t>gap</w:t>
      </w:r>
      <w:r>
        <w:rPr>
          <w:rFonts w:ascii="Arial" w:hAnsi="Arial" w:cs="Arial"/>
        </w:rPr>
        <w:t xml:space="preserve"> in care between different groups of </w:t>
      </w:r>
      <w:r w:rsidR="002146E2">
        <w:rPr>
          <w:rFonts w:ascii="Arial" w:hAnsi="Arial" w:cs="Arial"/>
        </w:rPr>
        <w:t xml:space="preserve">patients. </w:t>
      </w:r>
    </w:p>
    <w:p w14:paraId="195B41B3" w14:textId="275A3D98" w:rsidR="00BD65F8" w:rsidRDefault="002146E2" w:rsidP="00905D35">
      <w:pPr>
        <w:spacing w:line="360" w:lineRule="auto"/>
        <w:jc w:val="both"/>
        <w:rPr>
          <w:rFonts w:ascii="Arial" w:hAnsi="Arial" w:cs="Arial"/>
        </w:rPr>
      </w:pPr>
      <w:r>
        <w:rPr>
          <w:rFonts w:ascii="Arial" w:hAnsi="Arial" w:cs="Arial"/>
        </w:rPr>
        <w:t xml:space="preserve">There is also a psychological side. If the result is marked as possible AF or unclear, patients may feel anxious while waiting for the test. It is important to remember that </w:t>
      </w:r>
      <w:proofErr w:type="spellStart"/>
      <w:r>
        <w:rPr>
          <w:rFonts w:ascii="Arial" w:hAnsi="Arial" w:cs="Arial"/>
        </w:rPr>
        <w:t>Kardiamobile</w:t>
      </w:r>
      <w:proofErr w:type="spellEnd"/>
      <w:r>
        <w:rPr>
          <w:rFonts w:ascii="Arial" w:hAnsi="Arial" w:cs="Arial"/>
        </w:rPr>
        <w:t xml:space="preserve"> is only a screening tool that it cannot replace a doctor’s full assessment or give final diagnosis. So, while it offers convenience, it still needs careful explanation and support to avoid causing unnecessary worry.</w:t>
      </w:r>
    </w:p>
    <w:p w14:paraId="1FD5D430" w14:textId="40B5CACE" w:rsidR="002146E2" w:rsidRDefault="002146E2" w:rsidP="002146E2">
      <w:pPr>
        <w:pStyle w:val="ListParagraph"/>
        <w:numPr>
          <w:ilvl w:val="0"/>
          <w:numId w:val="3"/>
        </w:numPr>
        <w:spacing w:line="360" w:lineRule="auto"/>
        <w:jc w:val="both"/>
        <w:rPr>
          <w:rFonts w:ascii="Arial" w:hAnsi="Arial" w:cs="Arial"/>
          <w:b/>
          <w:bCs/>
        </w:rPr>
      </w:pPr>
      <w:r>
        <w:rPr>
          <w:rFonts w:ascii="Arial" w:hAnsi="Arial" w:cs="Arial"/>
          <w:b/>
          <w:bCs/>
        </w:rPr>
        <w:t>Impact on community</w:t>
      </w:r>
      <w:r w:rsidR="00CB671B">
        <w:rPr>
          <w:rFonts w:ascii="Arial" w:hAnsi="Arial" w:cs="Arial"/>
          <w:b/>
          <w:bCs/>
        </w:rPr>
        <w:t xml:space="preserve"> 325 words</w:t>
      </w:r>
    </w:p>
    <w:p w14:paraId="27752E95" w14:textId="37E8A3CD" w:rsidR="002146E2" w:rsidRDefault="002146E2" w:rsidP="002146E2">
      <w:pPr>
        <w:spacing w:line="360" w:lineRule="auto"/>
        <w:jc w:val="both"/>
        <w:rPr>
          <w:rFonts w:ascii="Arial" w:hAnsi="Arial" w:cs="Arial"/>
        </w:rPr>
      </w:pPr>
      <w:r w:rsidRPr="002146E2">
        <w:rPr>
          <w:rFonts w:ascii="Arial" w:hAnsi="Arial" w:cs="Arial"/>
        </w:rPr>
        <w:t>At</w:t>
      </w:r>
      <w:r>
        <w:rPr>
          <w:rFonts w:ascii="Arial" w:hAnsi="Arial" w:cs="Arial"/>
        </w:rPr>
        <w:t xml:space="preserve"> a wider level. </w:t>
      </w:r>
      <w:proofErr w:type="spellStart"/>
      <w:r>
        <w:rPr>
          <w:rFonts w:ascii="Arial" w:hAnsi="Arial" w:cs="Arial"/>
        </w:rPr>
        <w:t>Kardiamobile</w:t>
      </w:r>
      <w:proofErr w:type="spellEnd"/>
      <w:r>
        <w:rPr>
          <w:rFonts w:ascii="Arial" w:hAnsi="Arial" w:cs="Arial"/>
        </w:rPr>
        <w:t xml:space="preserve"> helps reach parts </w:t>
      </w:r>
      <w:r w:rsidR="005547DB">
        <w:rPr>
          <w:rFonts w:ascii="Arial" w:hAnsi="Arial" w:cs="Arial"/>
        </w:rPr>
        <w:t xml:space="preserve">of the population that are often left behind. </w:t>
      </w:r>
      <w:r w:rsidR="005547DB" w:rsidRPr="003C4601">
        <w:rPr>
          <w:rFonts w:ascii="Arial" w:hAnsi="Arial" w:cs="Arial"/>
          <w:b/>
          <w:bCs/>
        </w:rPr>
        <w:t>Emmett et al. (2024)</w:t>
      </w:r>
      <w:r w:rsidR="005547DB">
        <w:rPr>
          <w:rFonts w:ascii="Arial" w:hAnsi="Arial" w:cs="Arial"/>
        </w:rPr>
        <w:t xml:space="preserve"> found that it is particularly useful in rural areas and remote areas, where clinics are far away and transport is difficult. It also works well in care homes, where residents are at five times higher risk of AF that the general population </w:t>
      </w:r>
      <w:r w:rsidR="005547DB" w:rsidRPr="003C4601">
        <w:rPr>
          <w:rFonts w:ascii="Arial" w:hAnsi="Arial" w:cs="Arial"/>
          <w:b/>
          <w:bCs/>
        </w:rPr>
        <w:t>(Savickas et al., 2024).</w:t>
      </w:r>
      <w:r w:rsidR="005547DB">
        <w:rPr>
          <w:rFonts w:ascii="Arial" w:hAnsi="Arial" w:cs="Arial"/>
        </w:rPr>
        <w:t xml:space="preserve"> By </w:t>
      </w:r>
      <w:r w:rsidR="005547DB">
        <w:rPr>
          <w:rFonts w:ascii="Arial" w:hAnsi="Arial" w:cs="Arial"/>
        </w:rPr>
        <w:lastRenderedPageBreak/>
        <w:t>bringing testing directly to these places, it can improve the health of whole communities, reduce stroke rates, and save money on long term care.</w:t>
      </w:r>
    </w:p>
    <w:p w14:paraId="32B20997" w14:textId="6CFF3F3B" w:rsidR="005547DB" w:rsidRDefault="005547DB" w:rsidP="002146E2">
      <w:pPr>
        <w:spacing w:line="360" w:lineRule="auto"/>
        <w:jc w:val="both"/>
        <w:rPr>
          <w:rFonts w:ascii="Arial" w:hAnsi="Arial" w:cs="Arial"/>
        </w:rPr>
      </w:pPr>
      <w:r>
        <w:rPr>
          <w:rFonts w:ascii="Arial" w:hAnsi="Arial" w:cs="Arial"/>
        </w:rPr>
        <w:t>However, the access is not equal everywhere. Some areas have good funding and training to roll it out</w:t>
      </w:r>
      <w:r w:rsidR="003C4601">
        <w:rPr>
          <w:rFonts w:ascii="Arial" w:hAnsi="Arial" w:cs="Arial"/>
        </w:rPr>
        <w:t xml:space="preserve">, while others do not. In more isolated locations, a weak signal can make it hard to send results to the GP or hospital </w:t>
      </w:r>
      <w:r w:rsidR="003C4601" w:rsidRPr="003C4601">
        <w:rPr>
          <w:rFonts w:ascii="Arial" w:hAnsi="Arial" w:cs="Arial"/>
          <w:b/>
          <w:bCs/>
        </w:rPr>
        <w:t>(Emmett et al., 2024)</w:t>
      </w:r>
      <w:r w:rsidR="003C4601">
        <w:rPr>
          <w:rFonts w:ascii="Arial" w:hAnsi="Arial" w:cs="Arial"/>
          <w:b/>
          <w:bCs/>
        </w:rPr>
        <w:t xml:space="preserve">. </w:t>
      </w:r>
      <w:r w:rsidR="003C4601" w:rsidRPr="003C4601">
        <w:rPr>
          <w:rFonts w:ascii="Arial" w:hAnsi="Arial" w:cs="Arial"/>
        </w:rPr>
        <w:t>P</w:t>
      </w:r>
      <w:r w:rsidR="003C4601">
        <w:rPr>
          <w:rFonts w:ascii="Arial" w:hAnsi="Arial" w:cs="Arial"/>
        </w:rPr>
        <w:t>eople living in areas with lower digital literacy or fewer resources are also less likely to use it</w:t>
      </w:r>
      <w:r w:rsidR="00F90ACC">
        <w:rPr>
          <w:rFonts w:ascii="Arial" w:hAnsi="Arial" w:cs="Arial"/>
        </w:rPr>
        <w:t xml:space="preserve"> successfully. Even when AF is found, </w:t>
      </w:r>
      <w:r w:rsidR="00F90ACC" w:rsidRPr="00F90ACC">
        <w:rPr>
          <w:rFonts w:ascii="Arial" w:hAnsi="Arial" w:cs="Arial"/>
          <w:b/>
          <w:bCs/>
        </w:rPr>
        <w:t>Savickas et al. (2024)</w:t>
      </w:r>
      <w:r w:rsidR="00F90ACC">
        <w:rPr>
          <w:rFonts w:ascii="Arial" w:hAnsi="Arial" w:cs="Arial"/>
          <w:b/>
          <w:bCs/>
        </w:rPr>
        <w:t xml:space="preserve"> </w:t>
      </w:r>
      <w:r w:rsidR="00F90ACC" w:rsidRPr="00F90ACC">
        <w:rPr>
          <w:rFonts w:ascii="Arial" w:hAnsi="Arial" w:cs="Arial"/>
        </w:rPr>
        <w:t>o</w:t>
      </w:r>
      <w:r w:rsidR="00F90ACC">
        <w:rPr>
          <w:rFonts w:ascii="Arial" w:hAnsi="Arial" w:cs="Arial"/>
        </w:rPr>
        <w:t>bserved that only a small number of patients went on to receive the right medication, because of delays in referrals and prescribing.</w:t>
      </w:r>
    </w:p>
    <w:p w14:paraId="34CD6947" w14:textId="38E620AC" w:rsidR="00F90ACC" w:rsidRDefault="00F90ACC" w:rsidP="002146E2">
      <w:pPr>
        <w:spacing w:line="360" w:lineRule="auto"/>
        <w:jc w:val="both"/>
        <w:rPr>
          <w:rFonts w:ascii="Arial" w:hAnsi="Arial" w:cs="Arial"/>
        </w:rPr>
      </w:pPr>
      <w:r>
        <w:rPr>
          <w:rFonts w:ascii="Arial" w:hAnsi="Arial" w:cs="Arial"/>
        </w:rPr>
        <w:t xml:space="preserve">This shows that the technology alone is not enough. To really help communities, it needs to be supported by good internet coverage, training for </w:t>
      </w:r>
      <w:r w:rsidR="00851A2F">
        <w:rPr>
          <w:rFonts w:ascii="Arial" w:hAnsi="Arial" w:cs="Arial"/>
        </w:rPr>
        <w:t>staff and patients, and smooth links between different parts of the health service.</w:t>
      </w:r>
    </w:p>
    <w:p w14:paraId="26A37CA7" w14:textId="6C929038" w:rsidR="00851A2F" w:rsidRPr="00412F92" w:rsidRDefault="00851A2F" w:rsidP="00851A2F">
      <w:pPr>
        <w:pStyle w:val="ListParagraph"/>
        <w:numPr>
          <w:ilvl w:val="0"/>
          <w:numId w:val="3"/>
        </w:numPr>
        <w:spacing w:line="360" w:lineRule="auto"/>
        <w:jc w:val="both"/>
        <w:rPr>
          <w:rFonts w:ascii="Arial" w:hAnsi="Arial" w:cs="Arial"/>
          <w:b/>
          <w:bCs/>
        </w:rPr>
      </w:pPr>
      <w:r w:rsidRPr="00412F92">
        <w:rPr>
          <w:rFonts w:ascii="Arial" w:hAnsi="Arial" w:cs="Arial"/>
          <w:b/>
          <w:bCs/>
        </w:rPr>
        <w:t>Conclusion and Recommendations</w:t>
      </w:r>
    </w:p>
    <w:p w14:paraId="228D4BBF" w14:textId="59C5F38C" w:rsidR="00401A94" w:rsidRDefault="002E0232" w:rsidP="00401A94">
      <w:pPr>
        <w:spacing w:line="360" w:lineRule="auto"/>
        <w:jc w:val="both"/>
        <w:rPr>
          <w:rFonts w:ascii="Arial" w:hAnsi="Arial" w:cs="Arial"/>
        </w:rPr>
      </w:pPr>
      <w:proofErr w:type="spellStart"/>
      <w:r>
        <w:rPr>
          <w:rFonts w:ascii="Arial" w:hAnsi="Arial" w:cs="Arial"/>
        </w:rPr>
        <w:t>kardiaMobile</w:t>
      </w:r>
      <w:proofErr w:type="spellEnd"/>
      <w:r>
        <w:rPr>
          <w:rFonts w:ascii="Arial" w:hAnsi="Arial" w:cs="Arial"/>
        </w:rPr>
        <w:t xml:space="preserve"> has emerged as an important digital innovation that supports the NHS vision of delivering more accessible, preventative and person-centred healthcare. By enabling rapid screening for atrial fibrillation (AF) within community setting</w:t>
      </w:r>
      <w:r w:rsidR="00D6449D">
        <w:rPr>
          <w:rFonts w:ascii="Arial" w:hAnsi="Arial" w:cs="Arial"/>
        </w:rPr>
        <w:t xml:space="preserve">s, the technology allows healthcare professionals to identify patients at risk earlier that would be possible through traditional hospital based diagnostic pathways. The </w:t>
      </w:r>
      <w:r w:rsidR="0088328C">
        <w:rPr>
          <w:rFonts w:ascii="Arial" w:hAnsi="Arial" w:cs="Arial"/>
        </w:rPr>
        <w:t>e</w:t>
      </w:r>
      <w:r w:rsidR="00D6449D">
        <w:rPr>
          <w:rFonts w:ascii="Arial" w:hAnsi="Arial" w:cs="Arial"/>
        </w:rPr>
        <w:t xml:space="preserve">vidence from </w:t>
      </w:r>
      <w:r w:rsidR="00D6449D" w:rsidRPr="00D6449D">
        <w:rPr>
          <w:rFonts w:ascii="Arial" w:hAnsi="Arial" w:cs="Arial"/>
          <w:b/>
          <w:bCs/>
        </w:rPr>
        <w:t>Emmett et al. (2024)</w:t>
      </w:r>
      <w:r w:rsidR="00D6449D">
        <w:rPr>
          <w:rFonts w:ascii="Arial" w:hAnsi="Arial" w:cs="Arial"/>
          <w:b/>
          <w:bCs/>
        </w:rPr>
        <w:t xml:space="preserve"> and Savickas et al. (2024) </w:t>
      </w:r>
      <w:r w:rsidR="00D6449D" w:rsidRPr="00D6449D">
        <w:rPr>
          <w:rFonts w:ascii="Arial" w:hAnsi="Arial" w:cs="Arial"/>
        </w:rPr>
        <w:t>d</w:t>
      </w:r>
      <w:r w:rsidR="00D6449D">
        <w:rPr>
          <w:rFonts w:ascii="Arial" w:hAnsi="Arial" w:cs="Arial"/>
        </w:rPr>
        <w:t xml:space="preserve">emonstrates that </w:t>
      </w:r>
      <w:proofErr w:type="spellStart"/>
      <w:r w:rsidR="00D6449D">
        <w:rPr>
          <w:rFonts w:ascii="Arial" w:hAnsi="Arial" w:cs="Arial"/>
        </w:rPr>
        <w:t>kardiamobile</w:t>
      </w:r>
      <w:proofErr w:type="spellEnd"/>
      <w:r w:rsidR="00D6449D">
        <w:rPr>
          <w:rFonts w:ascii="Arial" w:hAnsi="Arial" w:cs="Arial"/>
        </w:rPr>
        <w:t xml:space="preserve"> has improved</w:t>
      </w:r>
      <w:r w:rsidR="0088328C">
        <w:rPr>
          <w:rFonts w:ascii="Arial" w:hAnsi="Arial" w:cs="Arial"/>
        </w:rPr>
        <w:t xml:space="preserve"> workforce flexibility enhanced service accessibility and increased opportunities for diagnosing previously undetected AF, particularly among older adults living in care homes and people residing in rural </w:t>
      </w:r>
      <w:proofErr w:type="spellStart"/>
      <w:r w:rsidR="0088328C">
        <w:rPr>
          <w:rFonts w:ascii="Arial" w:hAnsi="Arial" w:cs="Arial"/>
        </w:rPr>
        <w:t>communitie</w:t>
      </w:r>
      <w:proofErr w:type="spellEnd"/>
      <w:r w:rsidR="0088328C">
        <w:rPr>
          <w:rFonts w:ascii="Arial" w:hAnsi="Arial" w:cs="Arial"/>
        </w:rPr>
        <w:t>.</w:t>
      </w:r>
    </w:p>
    <w:p w14:paraId="0878A54F" w14:textId="3BBE0825" w:rsidR="008F5E84" w:rsidRPr="00A703D7" w:rsidRDefault="0088328C" w:rsidP="00851A2F">
      <w:pPr>
        <w:spacing w:line="360" w:lineRule="auto"/>
        <w:jc w:val="both"/>
        <w:rPr>
          <w:rFonts w:ascii="Arial" w:hAnsi="Arial" w:cs="Arial"/>
        </w:rPr>
      </w:pPr>
      <w:r>
        <w:rPr>
          <w:rFonts w:ascii="Arial" w:hAnsi="Arial" w:cs="Arial"/>
        </w:rPr>
        <w:t xml:space="preserve">Despite these significant benefits, the evidence also highlights important </w:t>
      </w:r>
      <w:r w:rsidRPr="0088328C">
        <w:rPr>
          <w:rFonts w:ascii="Arial" w:hAnsi="Arial" w:cs="Arial"/>
          <w:b/>
          <w:bCs/>
        </w:rPr>
        <w:t>limitations</w:t>
      </w:r>
      <w:r>
        <w:rPr>
          <w:rFonts w:ascii="Arial" w:hAnsi="Arial" w:cs="Arial"/>
        </w:rPr>
        <w:t xml:space="preserve"> that prevent the technology from achieving its full potential. </w:t>
      </w:r>
      <w:r w:rsidRPr="0088328C">
        <w:rPr>
          <w:rFonts w:ascii="Arial" w:hAnsi="Arial" w:cs="Arial"/>
          <w:b/>
          <w:bCs/>
        </w:rPr>
        <w:t>The challenges</w:t>
      </w:r>
      <w:r>
        <w:rPr>
          <w:rFonts w:ascii="Arial" w:hAnsi="Arial" w:cs="Arial"/>
        </w:rPr>
        <w:t xml:space="preserve"> include inconsistent staff training, limited confidence in interpreting ECG recordings</w:t>
      </w:r>
      <w:r w:rsidR="0024188F">
        <w:rPr>
          <w:rFonts w:ascii="Arial" w:hAnsi="Arial" w:cs="Arial"/>
        </w:rPr>
        <w:t>. Lead</w:t>
      </w:r>
      <w:r>
        <w:rPr>
          <w:rFonts w:ascii="Arial" w:hAnsi="Arial" w:cs="Arial"/>
        </w:rPr>
        <w:t xml:space="preserve"> poor integration with NHS electronic health</w:t>
      </w:r>
      <w:r w:rsidR="0024188F">
        <w:rPr>
          <w:rFonts w:ascii="Arial" w:hAnsi="Arial" w:cs="Arial"/>
        </w:rPr>
        <w:t xml:space="preserve"> record systems, delays in confirmatory testing and ongoing digital inequalities affecting some patients and communities. Furthermore, </w:t>
      </w:r>
      <w:proofErr w:type="spellStart"/>
      <w:r w:rsidR="0024188F">
        <w:rPr>
          <w:rFonts w:ascii="Arial" w:hAnsi="Arial" w:cs="Arial"/>
        </w:rPr>
        <w:t>Kardiamobile</w:t>
      </w:r>
      <w:proofErr w:type="spellEnd"/>
      <w:r w:rsidR="0024188F">
        <w:rPr>
          <w:rFonts w:ascii="Arial" w:hAnsi="Arial" w:cs="Arial"/>
        </w:rPr>
        <w:t xml:space="preserve"> should not be viewed as a replacement for clinical judgement because it functions only as a screening device and requires confirmation through a standard </w:t>
      </w:r>
      <w:r w:rsidR="0024188F" w:rsidRPr="009954A2">
        <w:rPr>
          <w:rFonts w:ascii="Arial" w:hAnsi="Arial" w:cs="Arial"/>
          <w:b/>
          <w:bCs/>
        </w:rPr>
        <w:t>12</w:t>
      </w:r>
      <w:r w:rsidR="009954A2" w:rsidRPr="009954A2">
        <w:rPr>
          <w:rFonts w:ascii="Arial" w:hAnsi="Arial" w:cs="Arial"/>
          <w:b/>
          <w:bCs/>
        </w:rPr>
        <w:t xml:space="preserve"> lead ECG</w:t>
      </w:r>
      <w:r w:rsidR="009954A2">
        <w:rPr>
          <w:rFonts w:ascii="Arial" w:hAnsi="Arial" w:cs="Arial"/>
        </w:rPr>
        <w:t xml:space="preserve"> before treatment</w:t>
      </w:r>
      <w:r w:rsidR="00A703D7">
        <w:rPr>
          <w:rFonts w:ascii="Arial" w:hAnsi="Arial" w:cs="Arial"/>
        </w:rPr>
        <w:t>.</w:t>
      </w:r>
    </w:p>
    <w:p w14:paraId="3F51BA1B" w14:textId="77777777" w:rsidR="00043E08" w:rsidRDefault="00043E08" w:rsidP="00851A2F">
      <w:pPr>
        <w:spacing w:line="360" w:lineRule="auto"/>
        <w:jc w:val="both"/>
        <w:rPr>
          <w:rFonts w:ascii="Arial" w:hAnsi="Arial" w:cs="Arial"/>
          <w:b/>
          <w:bCs/>
        </w:rPr>
      </w:pPr>
    </w:p>
    <w:p w14:paraId="44203FDC" w14:textId="77777777" w:rsidR="00043E08" w:rsidRDefault="00043E08" w:rsidP="00851A2F">
      <w:pPr>
        <w:spacing w:line="360" w:lineRule="auto"/>
        <w:jc w:val="both"/>
        <w:rPr>
          <w:rFonts w:ascii="Arial" w:hAnsi="Arial" w:cs="Arial"/>
          <w:b/>
          <w:bCs/>
        </w:rPr>
      </w:pPr>
    </w:p>
    <w:p w14:paraId="12C6843E" w14:textId="77777777" w:rsidR="00043E08" w:rsidRDefault="00043E08" w:rsidP="00851A2F">
      <w:pPr>
        <w:spacing w:line="360" w:lineRule="auto"/>
        <w:jc w:val="both"/>
        <w:rPr>
          <w:rFonts w:ascii="Arial" w:hAnsi="Arial" w:cs="Arial"/>
          <w:b/>
          <w:bCs/>
        </w:rPr>
      </w:pPr>
    </w:p>
    <w:p w14:paraId="7F437957" w14:textId="77777777" w:rsidR="00043E08" w:rsidRDefault="00043E08" w:rsidP="00851A2F">
      <w:pPr>
        <w:spacing w:line="360" w:lineRule="auto"/>
        <w:jc w:val="both"/>
        <w:rPr>
          <w:rFonts w:ascii="Arial" w:hAnsi="Arial" w:cs="Arial"/>
          <w:b/>
          <w:bCs/>
        </w:rPr>
      </w:pPr>
    </w:p>
    <w:p w14:paraId="2AB9D881" w14:textId="77777777" w:rsidR="00023E64" w:rsidRDefault="00023E64" w:rsidP="00851A2F">
      <w:pPr>
        <w:spacing w:line="360" w:lineRule="auto"/>
        <w:jc w:val="both"/>
        <w:rPr>
          <w:rFonts w:ascii="Arial" w:hAnsi="Arial" w:cs="Arial"/>
          <w:b/>
          <w:bCs/>
        </w:rPr>
      </w:pPr>
    </w:p>
    <w:p w14:paraId="6B9118AE" w14:textId="4B5C3068" w:rsidR="008F5E84" w:rsidRDefault="00412F92" w:rsidP="00851A2F">
      <w:pPr>
        <w:spacing w:line="360" w:lineRule="auto"/>
        <w:jc w:val="both"/>
        <w:rPr>
          <w:rFonts w:ascii="Arial" w:hAnsi="Arial" w:cs="Arial"/>
          <w:b/>
          <w:bCs/>
        </w:rPr>
      </w:pPr>
      <w:r>
        <w:rPr>
          <w:rFonts w:ascii="Arial" w:hAnsi="Arial" w:cs="Arial"/>
          <w:b/>
          <w:bCs/>
        </w:rPr>
        <w:lastRenderedPageBreak/>
        <w:t xml:space="preserve">References </w:t>
      </w:r>
      <w:r w:rsidR="004C282E">
        <w:rPr>
          <w:rFonts w:ascii="Arial" w:hAnsi="Arial" w:cs="Arial"/>
          <w:b/>
          <w:bCs/>
        </w:rPr>
        <w:t>Harvard’s Styles.</w:t>
      </w:r>
    </w:p>
    <w:p w14:paraId="5DC460C0" w14:textId="138339F0" w:rsidR="00B53735" w:rsidRPr="00A703D7" w:rsidRDefault="00572493" w:rsidP="00A703D7">
      <w:pPr>
        <w:spacing w:line="360" w:lineRule="auto"/>
        <w:jc w:val="both"/>
        <w:rPr>
          <w:rFonts w:ascii="Arial" w:hAnsi="Arial" w:cs="Arial"/>
          <w:color w:val="333333"/>
          <w:shd w:val="clear" w:color="auto" w:fill="FBFBFB"/>
        </w:rPr>
      </w:pPr>
      <w:r w:rsidRPr="00A703D7">
        <w:rPr>
          <w:rFonts w:ascii="Arial" w:hAnsi="Arial" w:cs="Arial"/>
          <w:i/>
          <w:iCs/>
          <w:color w:val="333333"/>
          <w:shd w:val="clear" w:color="auto" w:fill="FBFBFB"/>
        </w:rPr>
        <w:t>AliveCor</w:t>
      </w:r>
      <w:r w:rsidR="006600E9" w:rsidRPr="00A703D7">
        <w:rPr>
          <w:rFonts w:ascii="Arial" w:hAnsi="Arial" w:cs="Arial"/>
          <w:color w:val="333333"/>
          <w:shd w:val="clear" w:color="auto" w:fill="FBFBFB"/>
        </w:rPr>
        <w:t> (</w:t>
      </w:r>
      <w:r w:rsidR="006600E9" w:rsidRPr="00A703D7">
        <w:rPr>
          <w:rFonts w:ascii="Arial" w:hAnsi="Arial" w:cs="Arial"/>
          <w:color w:val="333333"/>
          <w:shd w:val="clear" w:color="auto" w:fill="FBFBFB"/>
        </w:rPr>
        <w:t xml:space="preserve">2024) </w:t>
      </w:r>
      <w:proofErr w:type="spellStart"/>
      <w:r w:rsidR="006600E9" w:rsidRPr="00A703D7">
        <w:rPr>
          <w:rFonts w:ascii="Arial" w:hAnsi="Arial" w:cs="Arial"/>
          <w:i/>
          <w:iCs/>
          <w:color w:val="333333"/>
          <w:shd w:val="clear" w:color="auto" w:fill="FBFBFB"/>
        </w:rPr>
        <w:t>KardiaMobile</w:t>
      </w:r>
      <w:proofErr w:type="spellEnd"/>
      <w:r w:rsidR="006600E9" w:rsidRPr="00A703D7">
        <w:rPr>
          <w:rFonts w:ascii="Arial" w:hAnsi="Arial" w:cs="Arial"/>
          <w:color w:val="333333"/>
          <w:shd w:val="clear" w:color="auto" w:fill="FBFBFB"/>
        </w:rPr>
        <w:t xml:space="preserve"> Available at: </w:t>
      </w:r>
      <w:hyperlink r:id="rId7" w:history="1">
        <w:r w:rsidR="006600E9" w:rsidRPr="00A703D7">
          <w:rPr>
            <w:rStyle w:val="Hyperlink"/>
            <w:rFonts w:ascii="Arial" w:hAnsi="Arial" w:cs="Arial"/>
            <w:shd w:val="clear" w:color="auto" w:fill="FBFBFB"/>
          </w:rPr>
          <w:t>https://alivecor.co.uk</w:t>
        </w:r>
      </w:hyperlink>
      <w:r w:rsidR="006600E9" w:rsidRPr="00A703D7">
        <w:rPr>
          <w:rFonts w:ascii="Arial" w:hAnsi="Arial" w:cs="Arial"/>
          <w:color w:val="333333"/>
          <w:shd w:val="clear" w:color="auto" w:fill="FBFBFB"/>
        </w:rPr>
        <w:t xml:space="preserve"> (Accessed: 3 July 2026).</w:t>
      </w:r>
    </w:p>
    <w:p w14:paraId="61D2505B" w14:textId="5E383D81" w:rsidR="00B53735" w:rsidRPr="00A703D7" w:rsidRDefault="00457815" w:rsidP="00A703D7">
      <w:pPr>
        <w:spacing w:line="360" w:lineRule="auto"/>
        <w:jc w:val="both"/>
        <w:rPr>
          <w:rFonts w:ascii="Arial" w:hAnsi="Arial" w:cs="Arial"/>
          <w:color w:val="333333"/>
          <w:shd w:val="clear" w:color="auto" w:fill="FBFBFB"/>
        </w:rPr>
      </w:pPr>
      <w:r w:rsidRPr="00A703D7">
        <w:rPr>
          <w:rFonts w:ascii="Arial" w:hAnsi="Arial" w:cs="Arial"/>
          <w:color w:val="333333"/>
          <w:shd w:val="clear" w:color="auto" w:fill="FBFBFB"/>
        </w:rPr>
        <w:t xml:space="preserve">Emmett et al. (2024), 'Healthcare professionals' perspectives of using </w:t>
      </w:r>
      <w:proofErr w:type="spellStart"/>
      <w:r w:rsidRPr="00A703D7">
        <w:rPr>
          <w:rFonts w:ascii="Arial" w:hAnsi="Arial" w:cs="Arial"/>
          <w:color w:val="333333"/>
          <w:shd w:val="clear" w:color="auto" w:fill="FBFBFB"/>
        </w:rPr>
        <w:t>KardiaMobile</w:t>
      </w:r>
      <w:proofErr w:type="spellEnd"/>
      <w:r w:rsidRPr="00A703D7">
        <w:rPr>
          <w:rFonts w:ascii="Arial" w:hAnsi="Arial" w:cs="Arial"/>
          <w:color w:val="333333"/>
          <w:shd w:val="clear" w:color="auto" w:fill="FBFBFB"/>
        </w:rPr>
        <w:t xml:space="preserve"> ECG technology in community practice: A mixed-methods survey,' Nursing Open,11(6), e2225 Available at: </w:t>
      </w:r>
      <w:hyperlink r:id="rId8" w:history="1">
        <w:r w:rsidRPr="00A703D7">
          <w:rPr>
            <w:rStyle w:val="Hyperlink"/>
            <w:rFonts w:ascii="Arial" w:hAnsi="Arial" w:cs="Arial"/>
            <w:shd w:val="clear" w:color="auto" w:fill="FBFBFB"/>
          </w:rPr>
          <w:t>https://doi.org/10</w:t>
        </w:r>
      </w:hyperlink>
    </w:p>
    <w:p w14:paraId="73C637F6" w14:textId="5A48B7AC" w:rsidR="00B53735" w:rsidRPr="00A703D7" w:rsidRDefault="00457815" w:rsidP="00A703D7">
      <w:pPr>
        <w:spacing w:line="360" w:lineRule="auto"/>
        <w:jc w:val="both"/>
        <w:rPr>
          <w:rFonts w:ascii="Arial" w:hAnsi="Arial" w:cs="Arial"/>
          <w:color w:val="333333"/>
          <w:shd w:val="clear" w:color="auto" w:fill="FBFBFB"/>
        </w:rPr>
      </w:pPr>
      <w:proofErr w:type="spellStart"/>
      <w:r w:rsidRPr="00A703D7">
        <w:rPr>
          <w:rFonts w:ascii="Arial" w:hAnsi="Arial" w:cs="Arial"/>
          <w:i/>
          <w:iCs/>
          <w:color w:val="333333"/>
          <w:shd w:val="clear" w:color="auto" w:fill="FBFBFB"/>
        </w:rPr>
        <w:t>Lowres</w:t>
      </w:r>
      <w:proofErr w:type="spellEnd"/>
      <w:r w:rsidRPr="00A703D7">
        <w:rPr>
          <w:rFonts w:ascii="Arial" w:hAnsi="Arial" w:cs="Arial"/>
          <w:i/>
          <w:iCs/>
          <w:color w:val="333333"/>
          <w:shd w:val="clear" w:color="auto" w:fill="FBFBFB"/>
        </w:rPr>
        <w:t>, N., Krass, I., Neubeck, L., Redfern, J., McLachlan, A., Bennett, A. and Freedman, B. (2015) 'Atrial fibrillation screening in pharmacies using an iPhone ECG: A qualitative review of implementation', International Journal of Clinical Pharmacy, 37(6), pp. 1111–1120.</w:t>
      </w:r>
    </w:p>
    <w:p w14:paraId="70F4ED72" w14:textId="61929AE4" w:rsidR="009658AF" w:rsidRPr="004C282E" w:rsidRDefault="00B53735" w:rsidP="00A703D7">
      <w:pPr>
        <w:pStyle w:val="NoSpacing"/>
        <w:spacing w:line="360" w:lineRule="auto"/>
        <w:jc w:val="both"/>
        <w:rPr>
          <w:rFonts w:ascii="Arial" w:hAnsi="Arial" w:cs="Arial"/>
          <w:color w:val="333333"/>
          <w:shd w:val="clear" w:color="auto" w:fill="FBFBFB"/>
        </w:rPr>
      </w:pPr>
      <w:r w:rsidRPr="004C282E">
        <w:rPr>
          <w:rFonts w:ascii="Arial" w:hAnsi="Arial" w:cs="Arial"/>
          <w:lang w:eastAsia="en-GB"/>
        </w:rPr>
        <w:t xml:space="preserve">National Institute for Health and Care Excellence (NICE) (2022) </w:t>
      </w:r>
      <w:proofErr w:type="spellStart"/>
      <w:r w:rsidRPr="004C282E">
        <w:rPr>
          <w:rFonts w:ascii="Arial" w:hAnsi="Arial" w:cs="Arial"/>
          <w:lang w:eastAsia="en-GB"/>
        </w:rPr>
        <w:t>KardiaMobile</w:t>
      </w:r>
      <w:proofErr w:type="spellEnd"/>
      <w:r w:rsidRPr="004C282E">
        <w:rPr>
          <w:rFonts w:ascii="Arial" w:hAnsi="Arial" w:cs="Arial"/>
          <w:lang w:eastAsia="en-GB"/>
        </w:rPr>
        <w:t xml:space="preserve"> for detecting</w:t>
      </w:r>
      <w:r w:rsidR="00572493" w:rsidRPr="004C282E">
        <w:rPr>
          <w:rFonts w:ascii="Arial" w:hAnsi="Arial" w:cs="Arial"/>
          <w:lang w:eastAsia="en-GB"/>
        </w:rPr>
        <w:t xml:space="preserve"> atrial fibrillation </w:t>
      </w:r>
      <w:r w:rsidRPr="004C282E">
        <w:rPr>
          <w:rFonts w:ascii="Arial" w:hAnsi="Arial" w:cs="Arial"/>
          <w:lang w:eastAsia="en-GB"/>
        </w:rPr>
        <w:t>(MTG64</w:t>
      </w:r>
      <w:proofErr w:type="gramStart"/>
      <w:r w:rsidRPr="004C282E">
        <w:rPr>
          <w:rFonts w:ascii="Arial" w:hAnsi="Arial" w:cs="Arial"/>
          <w:lang w:eastAsia="en-GB"/>
        </w:rPr>
        <w:t>).Availableat</w:t>
      </w:r>
      <w:proofErr w:type="gramEnd"/>
      <w:r w:rsidRPr="004C282E">
        <w:rPr>
          <w:rFonts w:ascii="Arial" w:hAnsi="Arial" w:cs="Arial"/>
          <w:lang w:eastAsia="en-GB"/>
        </w:rPr>
        <w:t>:</w:t>
      </w:r>
      <w:hyperlink r:id="rId9" w:history="1">
        <w:r w:rsidRPr="004C282E">
          <w:rPr>
            <w:rStyle w:val="Hyperlink"/>
            <w:rFonts w:ascii="Arial" w:eastAsia="Times New Roman" w:hAnsi="Arial" w:cs="Arial"/>
            <w:i/>
            <w:iCs/>
            <w:kern w:val="0"/>
            <w:lang w:eastAsia="en-GB"/>
            <w14:ligatures w14:val="none"/>
          </w:rPr>
          <w:t>https://www.nice.org.uk/guidance/mtg64</w:t>
        </w:r>
      </w:hyperlink>
      <w:r w:rsidRPr="004C282E">
        <w:rPr>
          <w:rFonts w:ascii="Arial" w:hAnsi="Arial" w:cs="Arial"/>
          <w:lang w:eastAsia="en-GB"/>
        </w:rPr>
        <w:t>(Accessed: 3 July 2026).</w:t>
      </w:r>
    </w:p>
    <w:p w14:paraId="42FB6F32" w14:textId="77777777" w:rsidR="009658AF" w:rsidRPr="004C282E" w:rsidRDefault="009658AF" w:rsidP="004C282E">
      <w:pPr>
        <w:pStyle w:val="NoSpacing"/>
        <w:spacing w:line="360" w:lineRule="auto"/>
        <w:jc w:val="both"/>
        <w:rPr>
          <w:rFonts w:ascii="Arial" w:hAnsi="Arial" w:cs="Arial"/>
          <w:color w:val="333333"/>
          <w:shd w:val="clear" w:color="auto" w:fill="FBFBFB"/>
        </w:rPr>
      </w:pPr>
    </w:p>
    <w:p w14:paraId="37EECBAA" w14:textId="6B302451" w:rsidR="00B53735" w:rsidRPr="004C282E" w:rsidRDefault="00572493" w:rsidP="004C282E">
      <w:pPr>
        <w:pStyle w:val="NoSpacing"/>
        <w:spacing w:line="360" w:lineRule="auto"/>
        <w:jc w:val="both"/>
        <w:rPr>
          <w:rFonts w:ascii="Arial" w:hAnsi="Arial" w:cs="Arial"/>
          <w:color w:val="333333"/>
          <w:shd w:val="clear" w:color="auto" w:fill="FBFBFB"/>
        </w:rPr>
      </w:pPr>
      <w:r w:rsidRPr="004C282E">
        <w:rPr>
          <w:rFonts w:ascii="Arial" w:hAnsi="Arial" w:cs="Arial"/>
          <w:shd w:val="clear" w:color="auto" w:fill="FBFBFB"/>
        </w:rPr>
        <w:t xml:space="preserve">NHS England (2019) The NHS Long Term Plan. Available at: </w:t>
      </w:r>
      <w:hyperlink r:id="rId10" w:history="1">
        <w:r w:rsidRPr="004C282E">
          <w:rPr>
            <w:rStyle w:val="Hyperlink"/>
            <w:rFonts w:ascii="Arial" w:hAnsi="Arial" w:cs="Arial"/>
            <w:shd w:val="clear" w:color="auto" w:fill="FBFBFB"/>
          </w:rPr>
          <w:t>https://www.longtermplan.nhs.uk</w:t>
        </w:r>
      </w:hyperlink>
      <w:r w:rsidRPr="004C282E">
        <w:rPr>
          <w:rFonts w:ascii="Arial" w:hAnsi="Arial" w:cs="Arial"/>
          <w:shd w:val="clear" w:color="auto" w:fill="FBFBFB"/>
        </w:rPr>
        <w:t xml:space="preserve"> (Accessed: 3 July 2026). </w:t>
      </w:r>
    </w:p>
    <w:p w14:paraId="6BB62165" w14:textId="77777777" w:rsidR="00B33CE1" w:rsidRPr="004C282E" w:rsidRDefault="00B33CE1" w:rsidP="004C282E">
      <w:pPr>
        <w:spacing w:line="360" w:lineRule="auto"/>
        <w:jc w:val="both"/>
        <w:rPr>
          <w:rFonts w:ascii="Arial" w:hAnsi="Arial" w:cs="Arial"/>
          <w:color w:val="333333"/>
          <w:shd w:val="clear" w:color="auto" w:fill="FBFBFB"/>
        </w:rPr>
      </w:pPr>
    </w:p>
    <w:p w14:paraId="01265F64" w14:textId="3B0179FC" w:rsidR="00457815" w:rsidRPr="004C282E" w:rsidRDefault="00B33CE1" w:rsidP="004C282E">
      <w:pPr>
        <w:spacing w:line="360" w:lineRule="auto"/>
        <w:jc w:val="both"/>
        <w:rPr>
          <w:rFonts w:ascii="Arial" w:hAnsi="Arial" w:cs="Arial"/>
          <w:color w:val="333333"/>
          <w:shd w:val="clear" w:color="auto" w:fill="FBFBFB"/>
        </w:rPr>
      </w:pPr>
      <w:r w:rsidRPr="004C282E">
        <w:rPr>
          <w:rFonts w:ascii="Arial" w:hAnsi="Arial" w:cs="Arial"/>
          <w:color w:val="333333"/>
          <w:shd w:val="clear" w:color="auto" w:fill="FBFBFB"/>
        </w:rPr>
        <w:t xml:space="preserve">Orchard, J., </w:t>
      </w:r>
      <w:proofErr w:type="spellStart"/>
      <w:r w:rsidRPr="004C282E">
        <w:rPr>
          <w:rFonts w:ascii="Arial" w:hAnsi="Arial" w:cs="Arial"/>
          <w:color w:val="333333"/>
          <w:shd w:val="clear" w:color="auto" w:fill="FBFBFB"/>
        </w:rPr>
        <w:t>Lowres</w:t>
      </w:r>
      <w:proofErr w:type="spellEnd"/>
      <w:r w:rsidRPr="004C282E">
        <w:rPr>
          <w:rFonts w:ascii="Arial" w:hAnsi="Arial" w:cs="Arial"/>
          <w:color w:val="333333"/>
          <w:shd w:val="clear" w:color="auto" w:fill="FBFBFB"/>
        </w:rPr>
        <w:t xml:space="preserve">, N., Freedman, B., Ladak, L., Lee, W., Zwar, N., Peiris, D., </w:t>
      </w:r>
      <w:proofErr w:type="spellStart"/>
      <w:r w:rsidRPr="004C282E">
        <w:rPr>
          <w:rFonts w:ascii="Arial" w:hAnsi="Arial" w:cs="Arial"/>
          <w:color w:val="333333"/>
          <w:shd w:val="clear" w:color="auto" w:fill="FBFBFB"/>
        </w:rPr>
        <w:t>Kamaladasa</w:t>
      </w:r>
      <w:proofErr w:type="spellEnd"/>
      <w:r w:rsidRPr="004C282E">
        <w:rPr>
          <w:rFonts w:ascii="Arial" w:hAnsi="Arial" w:cs="Arial"/>
          <w:color w:val="333333"/>
          <w:shd w:val="clear" w:color="auto" w:fill="FBFBFB"/>
        </w:rPr>
        <w:t>, Y., Li, J. and Neubeck, L. (2016) 'Screening for atrial fibrillation during influenza vaccinations by primary care nurses using a smartphone electrocardiograph (</w:t>
      </w:r>
      <w:proofErr w:type="spellStart"/>
      <w:r w:rsidRPr="004C282E">
        <w:rPr>
          <w:rFonts w:ascii="Arial" w:hAnsi="Arial" w:cs="Arial"/>
          <w:color w:val="333333"/>
          <w:shd w:val="clear" w:color="auto" w:fill="FBFBFB"/>
        </w:rPr>
        <w:t>iECG</w:t>
      </w:r>
      <w:proofErr w:type="spellEnd"/>
      <w:r w:rsidRPr="004C282E">
        <w:rPr>
          <w:rFonts w:ascii="Arial" w:hAnsi="Arial" w:cs="Arial"/>
          <w:color w:val="333333"/>
          <w:shd w:val="clear" w:color="auto" w:fill="FBFBFB"/>
        </w:rPr>
        <w:t>): A feasibility study', European Journal of Preventive Cardiology, 23(2), pp. 13–20.</w:t>
      </w:r>
    </w:p>
    <w:p w14:paraId="058E2F76" w14:textId="1F6830A8" w:rsidR="00457815" w:rsidRPr="004C282E" w:rsidRDefault="000037ED" w:rsidP="004C282E">
      <w:pPr>
        <w:pStyle w:val="NoSpacing"/>
        <w:spacing w:line="360" w:lineRule="auto"/>
        <w:jc w:val="both"/>
        <w:rPr>
          <w:rFonts w:ascii="Arial" w:hAnsi="Arial" w:cs="Arial"/>
          <w:shd w:val="clear" w:color="auto" w:fill="FBFBFB"/>
        </w:rPr>
      </w:pPr>
      <w:r w:rsidRPr="004C282E">
        <w:rPr>
          <w:rFonts w:ascii="Arial" w:hAnsi="Arial" w:cs="Arial"/>
          <w:shd w:val="clear" w:color="auto" w:fill="FBFBFB"/>
        </w:rPr>
        <w:t xml:space="preserve">Savickas, V., Stewart, A.J., Short, V.J., Mathie, A., Bhamra, S.K., Veale, E.L. and Corlett, S.A. (2024) 'Screening for atrial fibrillation in care homes using pulse palpation and the AliveCor </w:t>
      </w:r>
      <w:proofErr w:type="spellStart"/>
      <w:r w:rsidRPr="004C282E">
        <w:rPr>
          <w:rFonts w:ascii="Arial" w:hAnsi="Arial" w:cs="Arial"/>
          <w:shd w:val="clear" w:color="auto" w:fill="FBFBFB"/>
        </w:rPr>
        <w:t>Kardia</w:t>
      </w:r>
      <w:proofErr w:type="spellEnd"/>
      <w:r w:rsidRPr="004C282E">
        <w:rPr>
          <w:rFonts w:ascii="Arial" w:hAnsi="Arial" w:cs="Arial"/>
          <w:shd w:val="clear" w:color="auto" w:fill="FBFBFB"/>
        </w:rPr>
        <w:t xml:space="preserve"> Mobile® device: A comparative cross-sectional pilot study', International Journal of Clinical Pharmacy, 46(2), pp. 529–535. Available at: </w:t>
      </w:r>
      <w:hyperlink r:id="rId11" w:history="1">
        <w:r w:rsidRPr="004C282E">
          <w:rPr>
            <w:rStyle w:val="Hyperlink"/>
            <w:rFonts w:ascii="Arial" w:hAnsi="Arial" w:cs="Arial"/>
            <w:i/>
            <w:iCs/>
            <w:shd w:val="clear" w:color="auto" w:fill="FBFBFB"/>
          </w:rPr>
          <w:t>https://doi.org/10.1007/s11096-023-01672-z</w:t>
        </w:r>
      </w:hyperlink>
    </w:p>
    <w:p w14:paraId="056578CD" w14:textId="77777777" w:rsidR="000037ED" w:rsidRPr="004C282E" w:rsidRDefault="000037ED" w:rsidP="004C282E">
      <w:pPr>
        <w:pStyle w:val="NoSpacing"/>
        <w:spacing w:line="360" w:lineRule="auto"/>
        <w:jc w:val="both"/>
        <w:rPr>
          <w:rFonts w:ascii="Arial" w:hAnsi="Arial" w:cs="Arial"/>
          <w:shd w:val="clear" w:color="auto" w:fill="FBFBFB"/>
        </w:rPr>
      </w:pPr>
    </w:p>
    <w:p w14:paraId="037E68EE" w14:textId="77777777" w:rsidR="009658AF" w:rsidRPr="004C282E" w:rsidRDefault="000037ED" w:rsidP="004C282E">
      <w:pPr>
        <w:pStyle w:val="NoSpacing"/>
        <w:spacing w:line="360" w:lineRule="auto"/>
        <w:jc w:val="both"/>
        <w:rPr>
          <w:rFonts w:ascii="Arial" w:hAnsi="Arial" w:cs="Arial"/>
          <w:shd w:val="clear" w:color="auto" w:fill="FBFBFB"/>
        </w:rPr>
      </w:pPr>
      <w:r w:rsidRPr="004C282E">
        <w:rPr>
          <w:rFonts w:ascii="Arial" w:hAnsi="Arial" w:cs="Arial"/>
          <w:i/>
          <w:iCs/>
          <w:color w:val="333333"/>
          <w:shd w:val="clear" w:color="auto" w:fill="FBFBFB"/>
        </w:rPr>
        <w:t>Veale, E.L., Stewart, A.J., Mathie, A., Corlett, S.A., Bhamra, S.K. and Rees-Roberts, M. (2018) 'Pharmacists detecting atrial fibrillation (PDAF) in primary care during the influenza vaccination season: A multisite, cross-sectional screening protocol', BMJ Open, 8(10), e021121. </w:t>
      </w:r>
    </w:p>
    <w:p w14:paraId="1B1AABDD" w14:textId="6D3E0E71" w:rsidR="008F5E84" w:rsidRPr="004C282E" w:rsidRDefault="00023E64" w:rsidP="004C282E">
      <w:pPr>
        <w:pStyle w:val="NoSpacing"/>
        <w:spacing w:line="360" w:lineRule="auto"/>
        <w:jc w:val="both"/>
        <w:rPr>
          <w:rFonts w:ascii="Arial" w:hAnsi="Arial" w:cs="Arial"/>
          <w:shd w:val="clear" w:color="auto" w:fill="FBFBFB"/>
        </w:rPr>
      </w:pPr>
      <w:proofErr w:type="gramStart"/>
      <w:r>
        <w:rPr>
          <w:rFonts w:ascii="Arial" w:hAnsi="Arial" w:cs="Arial"/>
          <w:i/>
          <w:iCs/>
          <w:color w:val="333333"/>
          <w:shd w:val="clear" w:color="auto" w:fill="FBFBFB"/>
        </w:rPr>
        <w:t>.</w:t>
      </w:r>
      <w:r w:rsidR="009658AF" w:rsidRPr="004C282E">
        <w:rPr>
          <w:rFonts w:ascii="Arial" w:hAnsi="Arial" w:cs="Arial"/>
          <w:i/>
          <w:iCs/>
          <w:color w:val="333333"/>
          <w:shd w:val="clear" w:color="auto" w:fill="FBFBFB"/>
        </w:rPr>
        <w:t>World</w:t>
      </w:r>
      <w:proofErr w:type="gramEnd"/>
      <w:r w:rsidR="009658AF" w:rsidRPr="004C282E">
        <w:rPr>
          <w:rFonts w:ascii="Arial" w:hAnsi="Arial" w:cs="Arial"/>
          <w:i/>
          <w:iCs/>
          <w:color w:val="333333"/>
          <w:shd w:val="clear" w:color="auto" w:fill="FBFBFB"/>
        </w:rPr>
        <w:t xml:space="preserve"> Health Organization (2021) Global strategy on digital health 2020–2025. Available at: </w:t>
      </w:r>
      <w:hyperlink r:id="rId12" w:history="1">
        <w:r w:rsidR="009658AF" w:rsidRPr="004C282E">
          <w:rPr>
            <w:rStyle w:val="Hyperlink"/>
            <w:rFonts w:ascii="Arial" w:hAnsi="Arial" w:cs="Arial"/>
            <w:i/>
            <w:iCs/>
            <w:shd w:val="clear" w:color="auto" w:fill="FBFBFB"/>
          </w:rPr>
          <w:t>https://www.who.int/publications/i/item/9789240020924</w:t>
        </w:r>
      </w:hyperlink>
      <w:r w:rsidR="009658AF" w:rsidRPr="004C282E">
        <w:rPr>
          <w:rFonts w:ascii="Arial" w:hAnsi="Arial" w:cs="Arial"/>
          <w:i/>
          <w:iCs/>
          <w:color w:val="333333"/>
          <w:shd w:val="clear" w:color="auto" w:fill="FBFBFB"/>
        </w:rPr>
        <w:t xml:space="preserve"> (Accessed</w:t>
      </w:r>
      <w:r w:rsidR="00D067A7" w:rsidRPr="004C282E">
        <w:rPr>
          <w:rFonts w:ascii="Arial" w:hAnsi="Arial" w:cs="Arial"/>
          <w:i/>
          <w:iCs/>
          <w:color w:val="333333"/>
          <w:shd w:val="clear" w:color="auto" w:fill="FBFBFB"/>
        </w:rPr>
        <w:t>:</w:t>
      </w:r>
      <w:r w:rsidR="009658AF" w:rsidRPr="004C282E">
        <w:rPr>
          <w:rFonts w:ascii="Arial" w:hAnsi="Arial" w:cs="Arial"/>
          <w:i/>
          <w:iCs/>
          <w:color w:val="333333"/>
          <w:shd w:val="clear" w:color="auto" w:fill="FBFBFB"/>
        </w:rPr>
        <w:t xml:space="preserve"> 4 July)</w:t>
      </w:r>
      <w:r w:rsidR="00D067A7" w:rsidRPr="004C282E">
        <w:rPr>
          <w:rFonts w:ascii="Arial" w:hAnsi="Arial" w:cs="Arial"/>
          <w:i/>
          <w:iCs/>
          <w:color w:val="333333"/>
          <w:shd w:val="clear" w:color="auto" w:fill="FBFBFB"/>
        </w:rPr>
        <w:t>.</w:t>
      </w:r>
    </w:p>
    <w:p w14:paraId="78B0B4BE" w14:textId="77777777" w:rsidR="00D067A7" w:rsidRPr="004C282E" w:rsidRDefault="00D067A7" w:rsidP="004C282E">
      <w:pPr>
        <w:pStyle w:val="ListParagraph"/>
        <w:spacing w:line="360" w:lineRule="auto"/>
        <w:jc w:val="both"/>
        <w:rPr>
          <w:rFonts w:ascii="Arial" w:hAnsi="Arial" w:cs="Arial"/>
          <w:shd w:val="clear" w:color="auto" w:fill="FBFBFB"/>
        </w:rPr>
      </w:pPr>
    </w:p>
    <w:p w14:paraId="5870F311" w14:textId="5B42AAFD" w:rsidR="008F5E84" w:rsidRPr="00EC375A" w:rsidRDefault="00D067A7" w:rsidP="004C282E">
      <w:pPr>
        <w:spacing w:line="360" w:lineRule="auto"/>
        <w:jc w:val="both"/>
        <w:rPr>
          <w:rFonts w:ascii="Arial" w:hAnsi="Arial" w:cs="Arial"/>
          <w:i/>
          <w:iCs/>
          <w:color w:val="333333"/>
          <w:shd w:val="clear" w:color="auto" w:fill="FBFBFB"/>
        </w:rPr>
      </w:pPr>
      <w:r w:rsidRPr="004C282E">
        <w:rPr>
          <w:rFonts w:ascii="Arial" w:hAnsi="Arial" w:cs="Arial"/>
          <w:i/>
          <w:iCs/>
          <w:color w:val="333333"/>
          <w:shd w:val="clear" w:color="auto" w:fill="FBFBFB"/>
        </w:rPr>
        <w:t xml:space="preserve">Topol, E. (2019) The Topol Review: Preparing the healthcare workforce to deliver the digital future. NHS Health Education England. Available at: </w:t>
      </w:r>
      <w:hyperlink r:id="rId13" w:history="1">
        <w:r w:rsidRPr="004C282E">
          <w:rPr>
            <w:rStyle w:val="Hyperlink"/>
            <w:rFonts w:ascii="Arial" w:hAnsi="Arial" w:cs="Arial"/>
            <w:i/>
            <w:iCs/>
            <w:shd w:val="clear" w:color="auto" w:fill="FBFBFB"/>
          </w:rPr>
          <w:t>https://topol.hee.nhs.uk/(Accessed</w:t>
        </w:r>
      </w:hyperlink>
      <w:r w:rsidRPr="004C282E">
        <w:rPr>
          <w:rFonts w:ascii="Arial" w:hAnsi="Arial" w:cs="Arial"/>
          <w:i/>
          <w:iCs/>
          <w:color w:val="333333"/>
          <w:shd w:val="clear" w:color="auto" w:fill="FBFBFB"/>
        </w:rPr>
        <w:t xml:space="preserve"> (Accessed: 3 July 2026).</w:t>
      </w:r>
    </w:p>
    <w:p w14:paraId="5B29D540" w14:textId="77777777" w:rsidR="008F5E84" w:rsidRPr="008F5E84" w:rsidRDefault="008F5E84" w:rsidP="00851A2F">
      <w:pPr>
        <w:spacing w:line="360" w:lineRule="auto"/>
        <w:jc w:val="both"/>
        <w:rPr>
          <w:rFonts w:ascii="Arial" w:hAnsi="Arial" w:cs="Arial"/>
        </w:rPr>
      </w:pPr>
    </w:p>
    <w:bookmarkEnd w:id="0"/>
    <w:p w14:paraId="00B217FD" w14:textId="411059CF" w:rsidR="00294298" w:rsidRPr="00412F92" w:rsidRDefault="00294298" w:rsidP="00412F92">
      <w:pPr>
        <w:spacing w:line="360" w:lineRule="auto"/>
        <w:jc w:val="both"/>
        <w:rPr>
          <w:rFonts w:ascii="Arial" w:hAnsi="Arial" w:cs="Arial"/>
        </w:rPr>
      </w:pPr>
    </w:p>
    <w:sectPr w:rsidR="00294298" w:rsidRPr="00412F9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41357" w14:textId="77777777" w:rsidR="00B45D40" w:rsidRDefault="00B45D40" w:rsidP="003025B6">
      <w:pPr>
        <w:spacing w:after="0" w:line="240" w:lineRule="auto"/>
      </w:pPr>
      <w:r>
        <w:separator/>
      </w:r>
    </w:p>
  </w:endnote>
  <w:endnote w:type="continuationSeparator" w:id="0">
    <w:p w14:paraId="0D0795C3" w14:textId="77777777" w:rsidR="00B45D40" w:rsidRDefault="00B45D40" w:rsidP="00302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8651407"/>
      <w:docPartObj>
        <w:docPartGallery w:val="Page Numbers (Bottom of Page)"/>
        <w:docPartUnique/>
      </w:docPartObj>
    </w:sdtPr>
    <w:sdtEndPr>
      <w:rPr>
        <w:noProof/>
      </w:rPr>
    </w:sdtEndPr>
    <w:sdtContent>
      <w:p w14:paraId="4F635D84" w14:textId="63C94633" w:rsidR="003025B6" w:rsidRDefault="003025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A241DD" w14:textId="77777777" w:rsidR="003025B6" w:rsidRDefault="00302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497B0" w14:textId="77777777" w:rsidR="00B45D40" w:rsidRDefault="00B45D40" w:rsidP="003025B6">
      <w:pPr>
        <w:spacing w:after="0" w:line="240" w:lineRule="auto"/>
      </w:pPr>
      <w:r>
        <w:separator/>
      </w:r>
    </w:p>
  </w:footnote>
  <w:footnote w:type="continuationSeparator" w:id="0">
    <w:p w14:paraId="395CC192" w14:textId="77777777" w:rsidR="00B45D40" w:rsidRDefault="00B45D40" w:rsidP="003025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A5DC6"/>
    <w:multiLevelType w:val="hybridMultilevel"/>
    <w:tmpl w:val="2D28A6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A24D17"/>
    <w:multiLevelType w:val="hybridMultilevel"/>
    <w:tmpl w:val="1832A508"/>
    <w:lvl w:ilvl="0" w:tplc="133A0C3E">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3C26D7"/>
    <w:multiLevelType w:val="hybridMultilevel"/>
    <w:tmpl w:val="AEE63108"/>
    <w:lvl w:ilvl="0" w:tplc="AAF86C06">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6117C2"/>
    <w:multiLevelType w:val="hybridMultilevel"/>
    <w:tmpl w:val="28CEE0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E23646"/>
    <w:multiLevelType w:val="hybridMultilevel"/>
    <w:tmpl w:val="E3501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DD41AF"/>
    <w:multiLevelType w:val="hybridMultilevel"/>
    <w:tmpl w:val="14F8AE9C"/>
    <w:lvl w:ilvl="0" w:tplc="22AA2CA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1B2C51"/>
    <w:multiLevelType w:val="hybridMultilevel"/>
    <w:tmpl w:val="255C7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171264"/>
    <w:multiLevelType w:val="hybridMultilevel"/>
    <w:tmpl w:val="7512B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952E09"/>
    <w:multiLevelType w:val="hybridMultilevel"/>
    <w:tmpl w:val="4EDC9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EA0A6D"/>
    <w:multiLevelType w:val="hybridMultilevel"/>
    <w:tmpl w:val="2AD48FB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017761"/>
    <w:multiLevelType w:val="hybridMultilevel"/>
    <w:tmpl w:val="8A5A2BA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EB1F78"/>
    <w:multiLevelType w:val="hybridMultilevel"/>
    <w:tmpl w:val="1F74FA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725E23"/>
    <w:multiLevelType w:val="hybridMultilevel"/>
    <w:tmpl w:val="7EA62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876473">
    <w:abstractNumId w:val="4"/>
  </w:num>
  <w:num w:numId="2" w16cid:durableId="989938285">
    <w:abstractNumId w:val="0"/>
  </w:num>
  <w:num w:numId="3" w16cid:durableId="168180714">
    <w:abstractNumId w:val="8"/>
  </w:num>
  <w:num w:numId="4" w16cid:durableId="1436092751">
    <w:abstractNumId w:val="7"/>
  </w:num>
  <w:num w:numId="5" w16cid:durableId="2049187057">
    <w:abstractNumId w:val="11"/>
  </w:num>
  <w:num w:numId="6" w16cid:durableId="479348276">
    <w:abstractNumId w:val="12"/>
  </w:num>
  <w:num w:numId="7" w16cid:durableId="1171288175">
    <w:abstractNumId w:val="3"/>
  </w:num>
  <w:num w:numId="8" w16cid:durableId="317392574">
    <w:abstractNumId w:val="6"/>
  </w:num>
  <w:num w:numId="9" w16cid:durableId="577911399">
    <w:abstractNumId w:val="5"/>
  </w:num>
  <w:num w:numId="10" w16cid:durableId="1177764564">
    <w:abstractNumId w:val="1"/>
  </w:num>
  <w:num w:numId="11" w16cid:durableId="366027378">
    <w:abstractNumId w:val="10"/>
  </w:num>
  <w:num w:numId="12" w16cid:durableId="921111716">
    <w:abstractNumId w:val="9"/>
  </w:num>
  <w:num w:numId="13" w16cid:durableId="15366953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B6"/>
    <w:rsid w:val="000037ED"/>
    <w:rsid w:val="0001302F"/>
    <w:rsid w:val="00023E64"/>
    <w:rsid w:val="00042DDB"/>
    <w:rsid w:val="00043E08"/>
    <w:rsid w:val="000D252A"/>
    <w:rsid w:val="002146E2"/>
    <w:rsid w:val="0024188F"/>
    <w:rsid w:val="0025022E"/>
    <w:rsid w:val="00256E24"/>
    <w:rsid w:val="00272AE8"/>
    <w:rsid w:val="00294298"/>
    <w:rsid w:val="002E0232"/>
    <w:rsid w:val="002E3FA9"/>
    <w:rsid w:val="003025B6"/>
    <w:rsid w:val="003B5AEA"/>
    <w:rsid w:val="003C4601"/>
    <w:rsid w:val="003E4260"/>
    <w:rsid w:val="00401A94"/>
    <w:rsid w:val="00412F92"/>
    <w:rsid w:val="00457815"/>
    <w:rsid w:val="004C282E"/>
    <w:rsid w:val="004F1C2C"/>
    <w:rsid w:val="005547DB"/>
    <w:rsid w:val="00565167"/>
    <w:rsid w:val="00572493"/>
    <w:rsid w:val="005B1FDB"/>
    <w:rsid w:val="005C22A4"/>
    <w:rsid w:val="005E343B"/>
    <w:rsid w:val="006600E9"/>
    <w:rsid w:val="00671F5D"/>
    <w:rsid w:val="007E6585"/>
    <w:rsid w:val="00851A2F"/>
    <w:rsid w:val="00857B38"/>
    <w:rsid w:val="0088328C"/>
    <w:rsid w:val="00886F3F"/>
    <w:rsid w:val="008D3D39"/>
    <w:rsid w:val="008D3FFE"/>
    <w:rsid w:val="008F5E84"/>
    <w:rsid w:val="00905D35"/>
    <w:rsid w:val="009658AF"/>
    <w:rsid w:val="00992F6D"/>
    <w:rsid w:val="009954A2"/>
    <w:rsid w:val="009974EC"/>
    <w:rsid w:val="009C5E1B"/>
    <w:rsid w:val="009D092F"/>
    <w:rsid w:val="00A53DB2"/>
    <w:rsid w:val="00A703D7"/>
    <w:rsid w:val="00AC00F8"/>
    <w:rsid w:val="00AE197D"/>
    <w:rsid w:val="00B110E4"/>
    <w:rsid w:val="00B27225"/>
    <w:rsid w:val="00B33CE1"/>
    <w:rsid w:val="00B45D40"/>
    <w:rsid w:val="00B533A1"/>
    <w:rsid w:val="00B53735"/>
    <w:rsid w:val="00B6703D"/>
    <w:rsid w:val="00BD65F8"/>
    <w:rsid w:val="00BF21F7"/>
    <w:rsid w:val="00C2129D"/>
    <w:rsid w:val="00CB671B"/>
    <w:rsid w:val="00CD0E7E"/>
    <w:rsid w:val="00CD4196"/>
    <w:rsid w:val="00CF70EC"/>
    <w:rsid w:val="00D067A7"/>
    <w:rsid w:val="00D34720"/>
    <w:rsid w:val="00D6449D"/>
    <w:rsid w:val="00DF308C"/>
    <w:rsid w:val="00E009D6"/>
    <w:rsid w:val="00E61F72"/>
    <w:rsid w:val="00E922E6"/>
    <w:rsid w:val="00EC375A"/>
    <w:rsid w:val="00F15352"/>
    <w:rsid w:val="00F22F4D"/>
    <w:rsid w:val="00F33C1F"/>
    <w:rsid w:val="00F3453C"/>
    <w:rsid w:val="00F61BED"/>
    <w:rsid w:val="00F90ACC"/>
    <w:rsid w:val="00FE7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4C1C8"/>
  <w15:chartTrackingRefBased/>
  <w15:docId w15:val="{DFAD5E5A-16B7-4E0A-AF08-D481F224A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5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25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25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25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25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25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25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25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25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5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25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25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25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25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25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5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5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5B6"/>
    <w:rPr>
      <w:rFonts w:eastAsiaTheme="majorEastAsia" w:cstheme="majorBidi"/>
      <w:color w:val="272727" w:themeColor="text1" w:themeTint="D8"/>
    </w:rPr>
  </w:style>
  <w:style w:type="paragraph" w:styleId="Title">
    <w:name w:val="Title"/>
    <w:basedOn w:val="Normal"/>
    <w:next w:val="Normal"/>
    <w:link w:val="TitleChar"/>
    <w:uiPriority w:val="10"/>
    <w:qFormat/>
    <w:rsid w:val="003025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5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5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5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5B6"/>
    <w:pPr>
      <w:spacing w:before="160"/>
      <w:jc w:val="center"/>
    </w:pPr>
    <w:rPr>
      <w:i/>
      <w:iCs/>
      <w:color w:val="404040" w:themeColor="text1" w:themeTint="BF"/>
    </w:rPr>
  </w:style>
  <w:style w:type="character" w:customStyle="1" w:styleId="QuoteChar">
    <w:name w:val="Quote Char"/>
    <w:basedOn w:val="DefaultParagraphFont"/>
    <w:link w:val="Quote"/>
    <w:uiPriority w:val="29"/>
    <w:rsid w:val="003025B6"/>
    <w:rPr>
      <w:i/>
      <w:iCs/>
      <w:color w:val="404040" w:themeColor="text1" w:themeTint="BF"/>
    </w:rPr>
  </w:style>
  <w:style w:type="paragraph" w:styleId="ListParagraph">
    <w:name w:val="List Paragraph"/>
    <w:basedOn w:val="Normal"/>
    <w:uiPriority w:val="34"/>
    <w:qFormat/>
    <w:rsid w:val="003025B6"/>
    <w:pPr>
      <w:ind w:left="720"/>
      <w:contextualSpacing/>
    </w:pPr>
  </w:style>
  <w:style w:type="character" w:styleId="IntenseEmphasis">
    <w:name w:val="Intense Emphasis"/>
    <w:basedOn w:val="DefaultParagraphFont"/>
    <w:uiPriority w:val="21"/>
    <w:qFormat/>
    <w:rsid w:val="003025B6"/>
    <w:rPr>
      <w:i/>
      <w:iCs/>
      <w:color w:val="0F4761" w:themeColor="accent1" w:themeShade="BF"/>
    </w:rPr>
  </w:style>
  <w:style w:type="paragraph" w:styleId="IntenseQuote">
    <w:name w:val="Intense Quote"/>
    <w:basedOn w:val="Normal"/>
    <w:next w:val="Normal"/>
    <w:link w:val="IntenseQuoteChar"/>
    <w:uiPriority w:val="30"/>
    <w:qFormat/>
    <w:rsid w:val="003025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25B6"/>
    <w:rPr>
      <w:i/>
      <w:iCs/>
      <w:color w:val="0F4761" w:themeColor="accent1" w:themeShade="BF"/>
    </w:rPr>
  </w:style>
  <w:style w:type="character" w:styleId="IntenseReference">
    <w:name w:val="Intense Reference"/>
    <w:basedOn w:val="DefaultParagraphFont"/>
    <w:uiPriority w:val="32"/>
    <w:qFormat/>
    <w:rsid w:val="003025B6"/>
    <w:rPr>
      <w:b/>
      <w:bCs/>
      <w:smallCaps/>
      <w:color w:val="0F4761" w:themeColor="accent1" w:themeShade="BF"/>
      <w:spacing w:val="5"/>
    </w:rPr>
  </w:style>
  <w:style w:type="paragraph" w:styleId="Header">
    <w:name w:val="header"/>
    <w:basedOn w:val="Normal"/>
    <w:link w:val="HeaderChar"/>
    <w:uiPriority w:val="99"/>
    <w:unhideWhenUsed/>
    <w:rsid w:val="003025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5B6"/>
  </w:style>
  <w:style w:type="paragraph" w:styleId="Footer">
    <w:name w:val="footer"/>
    <w:basedOn w:val="Normal"/>
    <w:link w:val="FooterChar"/>
    <w:uiPriority w:val="99"/>
    <w:unhideWhenUsed/>
    <w:rsid w:val="003025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5B6"/>
  </w:style>
  <w:style w:type="character" w:styleId="Hyperlink">
    <w:name w:val="Hyperlink"/>
    <w:basedOn w:val="DefaultParagraphFont"/>
    <w:uiPriority w:val="99"/>
    <w:unhideWhenUsed/>
    <w:rsid w:val="006600E9"/>
    <w:rPr>
      <w:color w:val="467886" w:themeColor="hyperlink"/>
      <w:u w:val="single"/>
    </w:rPr>
  </w:style>
  <w:style w:type="character" w:styleId="UnresolvedMention">
    <w:name w:val="Unresolved Mention"/>
    <w:basedOn w:val="DefaultParagraphFont"/>
    <w:uiPriority w:val="99"/>
    <w:semiHidden/>
    <w:unhideWhenUsed/>
    <w:rsid w:val="006600E9"/>
    <w:rPr>
      <w:color w:val="605E5C"/>
      <w:shd w:val="clear" w:color="auto" w:fill="E1DFDD"/>
    </w:rPr>
  </w:style>
  <w:style w:type="paragraph" w:styleId="NoSpacing">
    <w:name w:val="No Spacing"/>
    <w:uiPriority w:val="1"/>
    <w:qFormat/>
    <w:rsid w:val="0057249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 TargetMode="External"/><Relationship Id="rId13" Type="http://schemas.openxmlformats.org/officeDocument/2006/relationships/hyperlink" Target="https://topol.hee.nhs.uk/(Accessed" TargetMode="External"/><Relationship Id="rId3" Type="http://schemas.openxmlformats.org/officeDocument/2006/relationships/settings" Target="settings.xml"/><Relationship Id="rId7" Type="http://schemas.openxmlformats.org/officeDocument/2006/relationships/hyperlink" Target="https://alivecor.co.uk" TargetMode="External"/><Relationship Id="rId12" Type="http://schemas.openxmlformats.org/officeDocument/2006/relationships/hyperlink" Target="https://www.who.int/publications/i/item/978924002092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1096-023-01672-z"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ongtermplan.nhs.uk" TargetMode="External"/><Relationship Id="rId4" Type="http://schemas.openxmlformats.org/officeDocument/2006/relationships/webSettings" Target="webSettings.xml"/><Relationship Id="rId9" Type="http://schemas.openxmlformats.org/officeDocument/2006/relationships/hyperlink" Target="https://www.nice.org.uk/guidance/mtg6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1958</Words>
  <Characters>11164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Grobry (2244710)</dc:creator>
  <cp:keywords/>
  <dc:description/>
  <cp:lastModifiedBy>Nadia Grobry (2244710)</cp:lastModifiedBy>
  <cp:revision>2</cp:revision>
  <dcterms:created xsi:type="dcterms:W3CDTF">2026-07-04T07:21:00Z</dcterms:created>
  <dcterms:modified xsi:type="dcterms:W3CDTF">2026-07-04T07:21:00Z</dcterms:modified>
</cp:coreProperties>
</file>