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BEDA7" w14:textId="77777777" w:rsidR="00BB56C9" w:rsidRDefault="0016316A">
      <w:pPr>
        <w:rPr>
          <w:color w:val="000000" w:themeColor="text1"/>
          <w:lang w:val="en-GB"/>
        </w:rPr>
      </w:pPr>
      <w:r>
        <w:rPr>
          <w:noProof/>
          <w:color w:val="000000" w:themeColor="text1"/>
          <w:lang w:val="en-GB"/>
        </w:rPr>
        <w:drawing>
          <wp:anchor distT="0" distB="0" distL="114300" distR="114300" simplePos="0" relativeHeight="251659264" behindDoc="0" locked="0" layoutInCell="1" allowOverlap="1" wp14:anchorId="4C00E545" wp14:editId="59686247">
            <wp:simplePos x="0" y="0"/>
            <wp:positionH relativeFrom="column">
              <wp:posOffset>591820</wp:posOffset>
            </wp:positionH>
            <wp:positionV relativeFrom="paragraph">
              <wp:posOffset>0</wp:posOffset>
            </wp:positionV>
            <wp:extent cx="4773930" cy="1280160"/>
            <wp:effectExtent l="0" t="0" r="762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73930" cy="1280160"/>
                    </a:xfrm>
                    <a:prstGeom prst="rect">
                      <a:avLst/>
                    </a:prstGeom>
                  </pic:spPr>
                </pic:pic>
              </a:graphicData>
            </a:graphic>
            <wp14:sizeRelH relativeFrom="margin">
              <wp14:pctWidth>0</wp14:pctWidth>
            </wp14:sizeRelH>
            <wp14:sizeRelV relativeFrom="margin">
              <wp14:pctHeight>0</wp14:pctHeight>
            </wp14:sizeRelV>
          </wp:anchor>
        </w:drawing>
      </w:r>
    </w:p>
    <w:p w14:paraId="2F991E73" w14:textId="77777777" w:rsidR="00BB56C9" w:rsidRDefault="00BB56C9">
      <w:pPr>
        <w:rPr>
          <w:color w:val="000000" w:themeColor="text1"/>
          <w:lang w:val="en-GB"/>
        </w:rPr>
      </w:pPr>
    </w:p>
    <w:p w14:paraId="2031E225" w14:textId="77777777" w:rsidR="00BB56C9" w:rsidRDefault="00BB56C9">
      <w:pPr>
        <w:rPr>
          <w:color w:val="000000" w:themeColor="text1"/>
          <w:lang w:val="en-GB"/>
        </w:rPr>
      </w:pPr>
    </w:p>
    <w:p w14:paraId="34BD5A0B" w14:textId="77777777" w:rsidR="00BB56C9" w:rsidRDefault="00BB56C9">
      <w:pPr>
        <w:rPr>
          <w:color w:val="000000" w:themeColor="text1"/>
          <w:lang w:val="en-GB"/>
        </w:rPr>
      </w:pPr>
    </w:p>
    <w:p w14:paraId="5F341F1A" w14:textId="77777777" w:rsidR="004A6F37" w:rsidRDefault="004A6F37" w:rsidP="004A6F37">
      <w:pPr>
        <w:rPr>
          <w:b/>
          <w:bCs/>
          <w:color w:val="000000" w:themeColor="text1"/>
          <w:lang w:val="en-GB"/>
        </w:rPr>
      </w:pPr>
      <w:r>
        <w:rPr>
          <w:b/>
          <w:bCs/>
          <w:color w:val="000000" w:themeColor="text1"/>
          <w:lang w:val="en-GB"/>
        </w:rPr>
        <w:t xml:space="preserve">                      </w:t>
      </w:r>
      <w:r w:rsidR="00893355">
        <w:rPr>
          <w:b/>
          <w:bCs/>
          <w:color w:val="000000" w:themeColor="text1"/>
          <w:lang w:val="en-GB"/>
        </w:rPr>
        <w:t xml:space="preserve">                                </w:t>
      </w:r>
      <w:r w:rsidR="00E870EA" w:rsidRPr="00E870EA">
        <w:rPr>
          <w:b/>
          <w:bCs/>
          <w:color w:val="000000" w:themeColor="text1"/>
          <w:lang w:val="en-GB"/>
        </w:rPr>
        <w:t>Master of Business Administratio</w:t>
      </w:r>
      <w:bookmarkStart w:id="0" w:name="_heading=h.gjdgxs" w:colFirst="0" w:colLast="0"/>
      <w:bookmarkEnd w:id="0"/>
      <w:r>
        <w:rPr>
          <w:b/>
          <w:bCs/>
          <w:color w:val="000000" w:themeColor="text1"/>
          <w:lang w:val="en-GB"/>
        </w:rPr>
        <w:t>n</w:t>
      </w:r>
    </w:p>
    <w:p w14:paraId="6D9A10BE" w14:textId="0738B68A" w:rsidR="009F01E8" w:rsidRPr="004A6F37" w:rsidRDefault="004A6F37" w:rsidP="004A6F37">
      <w:pPr>
        <w:rPr>
          <w:b/>
          <w:bCs/>
          <w:color w:val="000000" w:themeColor="text1"/>
          <w:lang w:val="en-GB"/>
        </w:rPr>
      </w:pPr>
      <w:r>
        <w:rPr>
          <w:b/>
          <w:color w:val="000000" w:themeColor="text1"/>
          <w:sz w:val="32"/>
          <w:szCs w:val="32"/>
          <w:lang w:val="en-GB"/>
        </w:rPr>
        <w:t xml:space="preserve">                   </w:t>
      </w:r>
      <w:r w:rsidR="00893355">
        <w:rPr>
          <w:b/>
          <w:color w:val="000000" w:themeColor="text1"/>
          <w:sz w:val="32"/>
          <w:szCs w:val="32"/>
          <w:lang w:val="en-GB"/>
        </w:rPr>
        <w:t xml:space="preserve">                     </w:t>
      </w:r>
      <w:r w:rsidR="00B715F8">
        <w:rPr>
          <w:b/>
          <w:color w:val="000000" w:themeColor="text1"/>
          <w:sz w:val="32"/>
          <w:szCs w:val="32"/>
          <w:lang w:val="en-GB"/>
        </w:rPr>
        <w:t xml:space="preserve">   </w:t>
      </w:r>
      <w:r w:rsidR="00893355">
        <w:rPr>
          <w:b/>
          <w:color w:val="000000" w:themeColor="text1"/>
          <w:sz w:val="32"/>
          <w:szCs w:val="32"/>
          <w:lang w:val="en-GB"/>
        </w:rPr>
        <w:t xml:space="preserve"> </w:t>
      </w:r>
      <w:r w:rsidR="003D7F80" w:rsidRPr="005608C2">
        <w:rPr>
          <w:b/>
          <w:color w:val="000000" w:themeColor="text1"/>
          <w:sz w:val="32"/>
          <w:szCs w:val="32"/>
          <w:lang w:val="en-GB"/>
        </w:rPr>
        <w:t>MANAGING PEOPLE</w:t>
      </w:r>
    </w:p>
    <w:p w14:paraId="4A81433B" w14:textId="77777777" w:rsidR="00487EA7" w:rsidRPr="006A61B8" w:rsidRDefault="006A61B8" w:rsidP="00487EA7">
      <w:pPr>
        <w:rPr>
          <w:b/>
          <w:bCs/>
          <w:sz w:val="28"/>
          <w:szCs w:val="28"/>
          <w:lang w:val="en-GB"/>
        </w:rPr>
      </w:pPr>
      <w:r>
        <w:rPr>
          <w:lang w:val="en-GB"/>
        </w:rPr>
        <w:t xml:space="preserve">                 </w:t>
      </w:r>
      <w:r w:rsidR="004A6F37">
        <w:rPr>
          <w:lang w:val="en-GB"/>
        </w:rPr>
        <w:t xml:space="preserve">                     </w:t>
      </w:r>
      <w:r w:rsidR="00893355">
        <w:rPr>
          <w:lang w:val="en-GB"/>
        </w:rPr>
        <w:t xml:space="preserve">                         </w:t>
      </w:r>
      <w:r>
        <w:rPr>
          <w:lang w:val="en-GB"/>
        </w:rPr>
        <w:t xml:space="preserve"> </w:t>
      </w:r>
      <w:r w:rsidR="003B65AF">
        <w:rPr>
          <w:lang w:val="en-GB"/>
        </w:rPr>
        <w:t>(</w:t>
      </w:r>
      <w:r w:rsidR="000E1022" w:rsidRPr="006A61B8">
        <w:rPr>
          <w:b/>
          <w:bCs/>
          <w:sz w:val="28"/>
          <w:szCs w:val="28"/>
          <w:lang w:val="en-GB"/>
        </w:rPr>
        <w:t>LCMB7011</w:t>
      </w:r>
      <w:r w:rsidR="003B65AF">
        <w:rPr>
          <w:b/>
          <w:bCs/>
          <w:sz w:val="28"/>
          <w:szCs w:val="28"/>
          <w:lang w:val="en-GB"/>
        </w:rPr>
        <w:t>)</w:t>
      </w:r>
    </w:p>
    <w:p w14:paraId="5BFD1229" w14:textId="77777777" w:rsidR="009F01E8" w:rsidRPr="005608C2" w:rsidRDefault="009F01E8">
      <w:pPr>
        <w:rPr>
          <w:color w:val="000000" w:themeColor="text1"/>
          <w:lang w:val="en-GB"/>
        </w:rPr>
      </w:pPr>
    </w:p>
    <w:p w14:paraId="16AEA609" w14:textId="77777777" w:rsidR="00292F58" w:rsidRDefault="00292F58">
      <w:pPr>
        <w:rPr>
          <w:color w:val="000000" w:themeColor="text1"/>
          <w:sz w:val="28"/>
          <w:szCs w:val="28"/>
          <w:lang w:val="en-GB"/>
        </w:rPr>
      </w:pPr>
      <w:bookmarkStart w:id="1" w:name="_heading=h.30j0zll" w:colFirst="0" w:colLast="0"/>
      <w:bookmarkEnd w:id="1"/>
    </w:p>
    <w:p w14:paraId="45245367" w14:textId="77777777" w:rsidR="00292F58" w:rsidRDefault="00292F58">
      <w:pPr>
        <w:rPr>
          <w:color w:val="000000" w:themeColor="text1"/>
          <w:sz w:val="28"/>
          <w:szCs w:val="28"/>
          <w:lang w:val="en-GB"/>
        </w:rPr>
      </w:pPr>
    </w:p>
    <w:p w14:paraId="1DA06FBC" w14:textId="77777777" w:rsidR="00292F58" w:rsidRDefault="00292F58">
      <w:pPr>
        <w:rPr>
          <w:color w:val="000000" w:themeColor="text1"/>
          <w:sz w:val="28"/>
          <w:szCs w:val="28"/>
          <w:lang w:val="en-GB"/>
        </w:rPr>
      </w:pPr>
    </w:p>
    <w:p w14:paraId="2EEB468E" w14:textId="77777777" w:rsidR="00292F58" w:rsidRDefault="00292F58">
      <w:pPr>
        <w:rPr>
          <w:color w:val="000000" w:themeColor="text1"/>
          <w:sz w:val="28"/>
          <w:szCs w:val="28"/>
          <w:lang w:val="en-GB"/>
        </w:rPr>
      </w:pPr>
    </w:p>
    <w:p w14:paraId="12FE8576" w14:textId="77777777" w:rsidR="00292F58" w:rsidRDefault="00292F58">
      <w:pPr>
        <w:rPr>
          <w:color w:val="000000" w:themeColor="text1"/>
          <w:sz w:val="28"/>
          <w:szCs w:val="28"/>
          <w:lang w:val="en-GB"/>
        </w:rPr>
      </w:pPr>
    </w:p>
    <w:p w14:paraId="4952CB78" w14:textId="77777777" w:rsidR="00292F58" w:rsidRDefault="00292F58">
      <w:pPr>
        <w:rPr>
          <w:color w:val="000000" w:themeColor="text1"/>
          <w:sz w:val="28"/>
          <w:szCs w:val="28"/>
          <w:lang w:val="en-GB"/>
        </w:rPr>
      </w:pPr>
    </w:p>
    <w:p w14:paraId="08549F00" w14:textId="77777777" w:rsidR="00292F58" w:rsidRDefault="00292F58">
      <w:pPr>
        <w:rPr>
          <w:color w:val="000000" w:themeColor="text1"/>
          <w:sz w:val="28"/>
          <w:szCs w:val="28"/>
          <w:lang w:val="en-GB"/>
        </w:rPr>
      </w:pPr>
    </w:p>
    <w:p w14:paraId="316485C3" w14:textId="77777777" w:rsidR="005E3FB2" w:rsidRDefault="005E3FB2">
      <w:pPr>
        <w:rPr>
          <w:color w:val="000000" w:themeColor="text1"/>
          <w:sz w:val="28"/>
          <w:szCs w:val="28"/>
          <w:lang w:val="en-GB"/>
        </w:rPr>
      </w:pPr>
      <w:r w:rsidRPr="005E3FB2">
        <w:rPr>
          <w:color w:val="000000" w:themeColor="text1"/>
          <w:sz w:val="28"/>
          <w:szCs w:val="28"/>
          <w:lang w:val="en-GB"/>
        </w:rPr>
        <w:t>Student Name</w:t>
      </w:r>
      <w:r>
        <w:rPr>
          <w:color w:val="000000" w:themeColor="text1"/>
          <w:sz w:val="28"/>
          <w:szCs w:val="28"/>
          <w:lang w:val="en-GB"/>
        </w:rPr>
        <w:t xml:space="preserve"> – Clerina Perara</w:t>
      </w:r>
    </w:p>
    <w:p w14:paraId="786C5D9B" w14:textId="77777777" w:rsidR="009F01E8" w:rsidRPr="005E3FB2" w:rsidRDefault="00BF4192">
      <w:pPr>
        <w:rPr>
          <w:color w:val="000000" w:themeColor="text1"/>
          <w:sz w:val="28"/>
          <w:szCs w:val="28"/>
          <w:lang w:val="en-GB"/>
        </w:rPr>
      </w:pPr>
      <w:r>
        <w:rPr>
          <w:color w:val="000000" w:themeColor="text1"/>
          <w:sz w:val="28"/>
          <w:szCs w:val="28"/>
          <w:lang w:val="en-GB"/>
        </w:rPr>
        <w:t>Student ID - 2215774</w:t>
      </w:r>
      <w:r w:rsidR="003D7F80" w:rsidRPr="005E3FB2">
        <w:rPr>
          <w:color w:val="000000" w:themeColor="text1"/>
          <w:sz w:val="28"/>
          <w:szCs w:val="28"/>
          <w:lang w:val="en-GB"/>
        </w:rPr>
        <w:br w:type="page"/>
      </w:r>
    </w:p>
    <w:p w14:paraId="7050065B" w14:textId="77777777" w:rsidR="009F01E8" w:rsidRPr="005608C2" w:rsidRDefault="003D7F80">
      <w:pPr>
        <w:keepNext/>
        <w:keepLines/>
        <w:pBdr>
          <w:top w:val="nil"/>
          <w:left w:val="nil"/>
          <w:bottom w:val="nil"/>
          <w:right w:val="nil"/>
          <w:between w:val="nil"/>
        </w:pBdr>
        <w:spacing w:before="240"/>
        <w:jc w:val="center"/>
        <w:rPr>
          <w:b/>
          <w:color w:val="000000" w:themeColor="text1"/>
          <w:sz w:val="28"/>
          <w:szCs w:val="28"/>
          <w:lang w:val="en-GB"/>
        </w:rPr>
      </w:pPr>
      <w:r w:rsidRPr="005608C2">
        <w:rPr>
          <w:b/>
          <w:color w:val="000000" w:themeColor="text1"/>
          <w:sz w:val="28"/>
          <w:szCs w:val="28"/>
          <w:lang w:val="en-GB"/>
        </w:rPr>
        <w:lastRenderedPageBreak/>
        <w:t>Table of Contents</w:t>
      </w:r>
    </w:p>
    <w:p w14:paraId="4910C56C" w14:textId="77777777" w:rsidR="009F01E8" w:rsidRPr="005608C2" w:rsidRDefault="009F01E8">
      <w:pPr>
        <w:rPr>
          <w:color w:val="000000" w:themeColor="text1"/>
          <w:lang w:val="en-GB"/>
        </w:rPr>
      </w:pPr>
    </w:p>
    <w:sdt>
      <w:sdtPr>
        <w:rPr>
          <w:color w:val="000000" w:themeColor="text1"/>
          <w:lang w:val="en-GB"/>
        </w:rPr>
        <w:id w:val="-1864436741"/>
        <w:docPartObj>
          <w:docPartGallery w:val="Table of Contents"/>
          <w:docPartUnique/>
        </w:docPartObj>
      </w:sdtPr>
      <w:sdtEndPr/>
      <w:sdtContent>
        <w:p w14:paraId="23729D86" w14:textId="77777777" w:rsidR="00D92DE7" w:rsidRPr="005608C2" w:rsidRDefault="00743656">
          <w:pPr>
            <w:pStyle w:val="TOC1"/>
            <w:tabs>
              <w:tab w:val="right" w:leader="dot" w:pos="9350"/>
            </w:tabs>
            <w:rPr>
              <w:rFonts w:asciiTheme="minorHAnsi" w:eastAsiaTheme="minorEastAsia" w:hAnsiTheme="minorHAnsi" w:cstheme="minorBidi"/>
              <w:noProof/>
              <w:color w:val="000000" w:themeColor="text1"/>
              <w:sz w:val="22"/>
              <w:szCs w:val="22"/>
              <w:lang w:val="en-GB"/>
            </w:rPr>
          </w:pPr>
          <w:r w:rsidRPr="005608C2">
            <w:rPr>
              <w:color w:val="000000" w:themeColor="text1"/>
              <w:lang w:val="en-GB"/>
            </w:rPr>
            <w:fldChar w:fldCharType="begin"/>
          </w:r>
          <w:r w:rsidR="003D7F80" w:rsidRPr="005608C2">
            <w:rPr>
              <w:color w:val="000000" w:themeColor="text1"/>
              <w:lang w:val="en-GB"/>
            </w:rPr>
            <w:instrText xml:space="preserve"> TOC \h \u \z \t "Heading 1,1,Heading 2,2,Heading 3,3,"</w:instrText>
          </w:r>
          <w:r w:rsidRPr="005608C2">
            <w:rPr>
              <w:color w:val="000000" w:themeColor="text1"/>
              <w:lang w:val="en-GB"/>
            </w:rPr>
            <w:fldChar w:fldCharType="separate"/>
          </w:r>
          <w:hyperlink w:anchor="_Toc133843855" w:history="1">
            <w:r w:rsidR="00D92DE7" w:rsidRPr="005608C2">
              <w:rPr>
                <w:rStyle w:val="Hyperlink"/>
                <w:noProof/>
                <w:color w:val="000000" w:themeColor="text1"/>
                <w:sz w:val="22"/>
                <w:szCs w:val="22"/>
                <w:lang w:val="en-GB"/>
              </w:rPr>
              <w:t>Introduction</w:t>
            </w:r>
            <w:r w:rsidR="00D92DE7" w:rsidRPr="005608C2">
              <w:rPr>
                <w:noProof/>
                <w:webHidden/>
                <w:color w:val="000000" w:themeColor="text1"/>
                <w:sz w:val="22"/>
                <w:szCs w:val="22"/>
                <w:lang w:val="en-GB"/>
              </w:rPr>
              <w:tab/>
            </w:r>
            <w:r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_Toc133843855 \h </w:instrText>
            </w:r>
            <w:r w:rsidRPr="005608C2">
              <w:rPr>
                <w:noProof/>
                <w:webHidden/>
                <w:color w:val="000000" w:themeColor="text1"/>
                <w:sz w:val="22"/>
                <w:szCs w:val="22"/>
                <w:lang w:val="en-GB"/>
              </w:rPr>
            </w:r>
            <w:r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2</w:t>
            </w:r>
            <w:r w:rsidRPr="005608C2">
              <w:rPr>
                <w:noProof/>
                <w:webHidden/>
                <w:color w:val="000000" w:themeColor="text1"/>
                <w:sz w:val="22"/>
                <w:szCs w:val="22"/>
                <w:lang w:val="en-GB"/>
              </w:rPr>
              <w:fldChar w:fldCharType="end"/>
            </w:r>
          </w:hyperlink>
        </w:p>
        <w:p w14:paraId="7F11D69F" w14:textId="77777777" w:rsidR="00D92DE7" w:rsidRPr="005608C2" w:rsidRDefault="00C3164C">
          <w:pPr>
            <w:pStyle w:val="TOC1"/>
            <w:tabs>
              <w:tab w:val="right" w:leader="dot" w:pos="9350"/>
            </w:tabs>
            <w:rPr>
              <w:rFonts w:asciiTheme="minorHAnsi" w:eastAsiaTheme="minorEastAsia" w:hAnsiTheme="minorHAnsi" w:cstheme="minorBidi"/>
              <w:noProof/>
              <w:color w:val="000000" w:themeColor="text1"/>
              <w:sz w:val="22"/>
              <w:szCs w:val="22"/>
              <w:lang w:val="en-GB"/>
            </w:rPr>
          </w:pPr>
          <w:hyperlink w:anchor="_Toc133843856" w:history="1">
            <w:r w:rsidR="00D92DE7" w:rsidRPr="005608C2">
              <w:rPr>
                <w:rStyle w:val="Hyperlink"/>
                <w:noProof/>
                <w:color w:val="000000" w:themeColor="text1"/>
                <w:sz w:val="22"/>
                <w:szCs w:val="22"/>
                <w:lang w:val="en-GB"/>
              </w:rPr>
              <w:t>Review Point 1: Legal Implications of Changing Contractual Employment Terms</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_Toc133843856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2</w:t>
            </w:r>
            <w:r w:rsidR="00743656" w:rsidRPr="005608C2">
              <w:rPr>
                <w:noProof/>
                <w:webHidden/>
                <w:color w:val="000000" w:themeColor="text1"/>
                <w:sz w:val="22"/>
                <w:szCs w:val="22"/>
                <w:lang w:val="en-GB"/>
              </w:rPr>
              <w:fldChar w:fldCharType="end"/>
            </w:r>
          </w:hyperlink>
        </w:p>
        <w:p w14:paraId="6A6393C3" w14:textId="77777777" w:rsidR="00D92DE7" w:rsidRPr="005608C2" w:rsidRDefault="00C3164C">
          <w:pPr>
            <w:pStyle w:val="TOC2"/>
            <w:tabs>
              <w:tab w:val="right" w:leader="dot" w:pos="9350"/>
            </w:tabs>
            <w:rPr>
              <w:rFonts w:asciiTheme="minorHAnsi" w:eastAsiaTheme="minorEastAsia" w:hAnsiTheme="minorHAnsi" w:cstheme="minorBidi"/>
              <w:noProof/>
              <w:color w:val="000000" w:themeColor="text1"/>
              <w:sz w:val="22"/>
              <w:szCs w:val="22"/>
              <w:lang w:val="en-GB"/>
            </w:rPr>
          </w:pPr>
          <w:hyperlink w:anchor="_Toc133843857" w:history="1">
            <w:r w:rsidR="00D92DE7" w:rsidRPr="005608C2">
              <w:rPr>
                <w:rStyle w:val="Hyperlink"/>
                <w:noProof/>
                <w:color w:val="000000" w:themeColor="text1"/>
                <w:sz w:val="22"/>
                <w:szCs w:val="22"/>
                <w:lang w:val="en-GB"/>
              </w:rPr>
              <w:t>Different types of Employee Rights</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_Toc133843857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3</w:t>
            </w:r>
            <w:r w:rsidR="00743656" w:rsidRPr="005608C2">
              <w:rPr>
                <w:noProof/>
                <w:webHidden/>
                <w:color w:val="000000" w:themeColor="text1"/>
                <w:sz w:val="22"/>
                <w:szCs w:val="22"/>
                <w:lang w:val="en-GB"/>
              </w:rPr>
              <w:fldChar w:fldCharType="end"/>
            </w:r>
          </w:hyperlink>
        </w:p>
        <w:p w14:paraId="09287F61" w14:textId="77777777" w:rsidR="00D92DE7" w:rsidRPr="005608C2" w:rsidRDefault="00C3164C">
          <w:pPr>
            <w:pStyle w:val="TOC2"/>
            <w:tabs>
              <w:tab w:val="right" w:leader="dot" w:pos="9350"/>
            </w:tabs>
            <w:rPr>
              <w:rFonts w:asciiTheme="minorHAnsi" w:eastAsiaTheme="minorEastAsia" w:hAnsiTheme="minorHAnsi" w:cstheme="minorBidi"/>
              <w:noProof/>
              <w:color w:val="000000" w:themeColor="text1"/>
              <w:sz w:val="22"/>
              <w:szCs w:val="22"/>
              <w:lang w:val="en-GB"/>
            </w:rPr>
          </w:pPr>
          <w:hyperlink w:anchor="_Toc133843858" w:history="1">
            <w:r w:rsidR="00D92DE7" w:rsidRPr="005608C2">
              <w:rPr>
                <w:rStyle w:val="Hyperlink"/>
                <w:noProof/>
                <w:color w:val="000000" w:themeColor="text1"/>
                <w:sz w:val="22"/>
                <w:szCs w:val="22"/>
                <w:lang w:val="en-GB"/>
              </w:rPr>
              <w:t>Fire and Rehire</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_Toc133843858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4</w:t>
            </w:r>
            <w:r w:rsidR="00743656" w:rsidRPr="005608C2">
              <w:rPr>
                <w:noProof/>
                <w:webHidden/>
                <w:color w:val="000000" w:themeColor="text1"/>
                <w:sz w:val="22"/>
                <w:szCs w:val="22"/>
                <w:lang w:val="en-GB"/>
              </w:rPr>
              <w:fldChar w:fldCharType="end"/>
            </w:r>
          </w:hyperlink>
        </w:p>
        <w:p w14:paraId="71AB500D" w14:textId="77777777" w:rsidR="00D92DE7" w:rsidRPr="005608C2" w:rsidRDefault="00C3164C">
          <w:pPr>
            <w:pStyle w:val="TOC2"/>
            <w:tabs>
              <w:tab w:val="right" w:leader="dot" w:pos="9350"/>
            </w:tabs>
            <w:rPr>
              <w:rFonts w:asciiTheme="minorHAnsi" w:eastAsiaTheme="minorEastAsia" w:hAnsiTheme="minorHAnsi" w:cstheme="minorBidi"/>
              <w:noProof/>
              <w:color w:val="000000" w:themeColor="text1"/>
              <w:sz w:val="22"/>
              <w:szCs w:val="22"/>
              <w:lang w:val="en-GB"/>
            </w:rPr>
          </w:pPr>
          <w:hyperlink w:anchor="_Toc133843859" w:history="1">
            <w:r w:rsidR="00D92DE7" w:rsidRPr="005608C2">
              <w:rPr>
                <w:rStyle w:val="Hyperlink"/>
                <w:noProof/>
                <w:color w:val="000000" w:themeColor="text1"/>
                <w:sz w:val="22"/>
                <w:szCs w:val="22"/>
                <w:lang w:val="en-GB"/>
              </w:rPr>
              <w:t>Employee health and safety</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_Toc133843859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4</w:t>
            </w:r>
            <w:r w:rsidR="00743656" w:rsidRPr="005608C2">
              <w:rPr>
                <w:noProof/>
                <w:webHidden/>
                <w:color w:val="000000" w:themeColor="text1"/>
                <w:sz w:val="22"/>
                <w:szCs w:val="22"/>
                <w:lang w:val="en-GB"/>
              </w:rPr>
              <w:fldChar w:fldCharType="end"/>
            </w:r>
          </w:hyperlink>
        </w:p>
        <w:p w14:paraId="542AFC2E" w14:textId="77777777" w:rsidR="00D92DE7" w:rsidRPr="005608C2" w:rsidRDefault="00C3164C">
          <w:pPr>
            <w:pStyle w:val="TOC2"/>
            <w:tabs>
              <w:tab w:val="right" w:leader="dot" w:pos="9350"/>
            </w:tabs>
            <w:rPr>
              <w:rFonts w:asciiTheme="minorHAnsi" w:eastAsiaTheme="minorEastAsia" w:hAnsiTheme="minorHAnsi" w:cstheme="minorBidi"/>
              <w:noProof/>
              <w:color w:val="000000" w:themeColor="text1"/>
              <w:sz w:val="22"/>
              <w:szCs w:val="22"/>
              <w:lang w:val="en-GB"/>
            </w:rPr>
          </w:pPr>
          <w:hyperlink w:anchor="_Toc133843860" w:history="1">
            <w:r w:rsidR="00D92DE7" w:rsidRPr="005608C2">
              <w:rPr>
                <w:rStyle w:val="Hyperlink"/>
                <w:noProof/>
                <w:color w:val="000000" w:themeColor="text1"/>
                <w:sz w:val="22"/>
                <w:szCs w:val="22"/>
                <w:lang w:val="en-GB"/>
              </w:rPr>
              <w:t>Working time and data protection</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_Toc133843860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5</w:t>
            </w:r>
            <w:r w:rsidR="00743656" w:rsidRPr="005608C2">
              <w:rPr>
                <w:noProof/>
                <w:webHidden/>
                <w:color w:val="000000" w:themeColor="text1"/>
                <w:sz w:val="22"/>
                <w:szCs w:val="22"/>
                <w:lang w:val="en-GB"/>
              </w:rPr>
              <w:fldChar w:fldCharType="end"/>
            </w:r>
          </w:hyperlink>
        </w:p>
        <w:p w14:paraId="10195B7D" w14:textId="77777777" w:rsidR="00D92DE7" w:rsidRPr="005608C2" w:rsidRDefault="00C3164C">
          <w:pPr>
            <w:pStyle w:val="TOC2"/>
            <w:tabs>
              <w:tab w:val="right" w:leader="dot" w:pos="9350"/>
            </w:tabs>
            <w:rPr>
              <w:rFonts w:asciiTheme="minorHAnsi" w:eastAsiaTheme="minorEastAsia" w:hAnsiTheme="minorHAnsi" w:cstheme="minorBidi"/>
              <w:noProof/>
              <w:color w:val="000000" w:themeColor="text1"/>
              <w:sz w:val="22"/>
              <w:szCs w:val="22"/>
              <w:lang w:val="en-GB"/>
            </w:rPr>
          </w:pPr>
          <w:hyperlink w:anchor="_Toc133843861" w:history="1">
            <w:r w:rsidR="00D92DE7" w:rsidRPr="005608C2">
              <w:rPr>
                <w:rStyle w:val="Hyperlink"/>
                <w:noProof/>
                <w:color w:val="000000" w:themeColor="text1"/>
                <w:sz w:val="22"/>
                <w:szCs w:val="22"/>
                <w:lang w:val="en-GB"/>
              </w:rPr>
              <w:t>Contractual Employment Terms</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_Toc133843861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6</w:t>
            </w:r>
            <w:r w:rsidR="00743656" w:rsidRPr="005608C2">
              <w:rPr>
                <w:noProof/>
                <w:webHidden/>
                <w:color w:val="000000" w:themeColor="text1"/>
                <w:sz w:val="22"/>
                <w:szCs w:val="22"/>
                <w:lang w:val="en-GB"/>
              </w:rPr>
              <w:fldChar w:fldCharType="end"/>
            </w:r>
          </w:hyperlink>
        </w:p>
        <w:p w14:paraId="37D777AB" w14:textId="77777777" w:rsidR="00D92DE7" w:rsidRPr="005608C2" w:rsidRDefault="00C3164C">
          <w:pPr>
            <w:pStyle w:val="TOC1"/>
            <w:tabs>
              <w:tab w:val="right" w:leader="dot" w:pos="9350"/>
            </w:tabs>
            <w:rPr>
              <w:rFonts w:asciiTheme="minorHAnsi" w:eastAsiaTheme="minorEastAsia" w:hAnsiTheme="minorHAnsi" w:cstheme="minorBidi"/>
              <w:noProof/>
              <w:color w:val="000000" w:themeColor="text1"/>
              <w:sz w:val="22"/>
              <w:szCs w:val="22"/>
              <w:lang w:val="en-GB"/>
            </w:rPr>
          </w:pPr>
          <w:hyperlink w:anchor="_Toc133843862" w:history="1">
            <w:r w:rsidR="00D92DE7" w:rsidRPr="005608C2">
              <w:rPr>
                <w:rStyle w:val="Hyperlink"/>
                <w:noProof/>
                <w:color w:val="000000" w:themeColor="text1"/>
                <w:sz w:val="22"/>
                <w:szCs w:val="22"/>
                <w:lang w:val="en-GB"/>
              </w:rPr>
              <w:t>Review Point 2: Potential impact on employees engagement</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_Toc133843862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6</w:t>
            </w:r>
            <w:r w:rsidR="00743656" w:rsidRPr="005608C2">
              <w:rPr>
                <w:noProof/>
                <w:webHidden/>
                <w:color w:val="000000" w:themeColor="text1"/>
                <w:sz w:val="22"/>
                <w:szCs w:val="22"/>
                <w:lang w:val="en-GB"/>
              </w:rPr>
              <w:fldChar w:fldCharType="end"/>
            </w:r>
          </w:hyperlink>
        </w:p>
        <w:p w14:paraId="6016A9DE" w14:textId="77777777" w:rsidR="00D92DE7" w:rsidRPr="005608C2" w:rsidRDefault="00C3164C">
          <w:pPr>
            <w:pStyle w:val="TOC1"/>
            <w:tabs>
              <w:tab w:val="right" w:leader="dot" w:pos="9350"/>
            </w:tabs>
            <w:rPr>
              <w:rFonts w:asciiTheme="minorHAnsi" w:eastAsiaTheme="minorEastAsia" w:hAnsiTheme="minorHAnsi" w:cstheme="minorBidi"/>
              <w:noProof/>
              <w:color w:val="000000" w:themeColor="text1"/>
              <w:sz w:val="22"/>
              <w:szCs w:val="22"/>
              <w:lang w:val="en-GB"/>
            </w:rPr>
          </w:pPr>
          <w:hyperlink w:anchor="_Toc133843863" w:history="1">
            <w:r w:rsidR="00D92DE7" w:rsidRPr="005608C2">
              <w:rPr>
                <w:rStyle w:val="Hyperlink"/>
                <w:noProof/>
                <w:color w:val="000000" w:themeColor="text1"/>
                <w:sz w:val="22"/>
                <w:szCs w:val="22"/>
                <w:lang w:val="en-GB"/>
              </w:rPr>
              <w:t>Review Point 3:  Contemporary employees relationship</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_Toc133843863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10</w:t>
            </w:r>
            <w:r w:rsidR="00743656" w:rsidRPr="005608C2">
              <w:rPr>
                <w:noProof/>
                <w:webHidden/>
                <w:color w:val="000000" w:themeColor="text1"/>
                <w:sz w:val="22"/>
                <w:szCs w:val="22"/>
                <w:lang w:val="en-GB"/>
              </w:rPr>
              <w:fldChar w:fldCharType="end"/>
            </w:r>
          </w:hyperlink>
        </w:p>
        <w:p w14:paraId="607FA62D" w14:textId="77777777" w:rsidR="00D92DE7" w:rsidRPr="005608C2" w:rsidRDefault="00C3164C">
          <w:pPr>
            <w:pStyle w:val="TOC1"/>
            <w:tabs>
              <w:tab w:val="right" w:leader="dot" w:pos="9350"/>
            </w:tabs>
            <w:rPr>
              <w:rFonts w:asciiTheme="minorHAnsi" w:eastAsiaTheme="minorEastAsia" w:hAnsiTheme="minorHAnsi" w:cstheme="minorBidi"/>
              <w:noProof/>
              <w:color w:val="000000" w:themeColor="text1"/>
              <w:sz w:val="22"/>
              <w:szCs w:val="22"/>
              <w:lang w:val="en-GB"/>
            </w:rPr>
          </w:pPr>
          <w:hyperlink w:anchor="_Toc133843864" w:history="1">
            <w:r w:rsidR="00D92DE7" w:rsidRPr="005608C2">
              <w:rPr>
                <w:rStyle w:val="Hyperlink"/>
                <w:noProof/>
                <w:color w:val="000000" w:themeColor="text1"/>
                <w:sz w:val="22"/>
                <w:szCs w:val="22"/>
                <w:lang w:val="en-GB"/>
              </w:rPr>
              <w:t>Conclusion and Recommendation</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_Toc133843864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16</w:t>
            </w:r>
            <w:r w:rsidR="00743656" w:rsidRPr="005608C2">
              <w:rPr>
                <w:noProof/>
                <w:webHidden/>
                <w:color w:val="000000" w:themeColor="text1"/>
                <w:sz w:val="22"/>
                <w:szCs w:val="22"/>
                <w:lang w:val="en-GB"/>
              </w:rPr>
              <w:fldChar w:fldCharType="end"/>
            </w:r>
          </w:hyperlink>
        </w:p>
        <w:p w14:paraId="1C170835" w14:textId="77777777" w:rsidR="00D92DE7" w:rsidRPr="005608C2" w:rsidRDefault="00C3164C">
          <w:pPr>
            <w:pStyle w:val="TOC1"/>
            <w:tabs>
              <w:tab w:val="right" w:leader="dot" w:pos="9350"/>
            </w:tabs>
            <w:rPr>
              <w:rFonts w:asciiTheme="minorHAnsi" w:eastAsiaTheme="minorEastAsia" w:hAnsiTheme="minorHAnsi" w:cstheme="minorBidi"/>
              <w:noProof/>
              <w:color w:val="000000" w:themeColor="text1"/>
              <w:sz w:val="22"/>
              <w:szCs w:val="22"/>
              <w:lang w:val="en-GB"/>
            </w:rPr>
          </w:pPr>
          <w:hyperlink w:anchor="_Toc133843865" w:history="1">
            <w:r w:rsidR="00D92DE7" w:rsidRPr="005608C2">
              <w:rPr>
                <w:rStyle w:val="Hyperlink"/>
                <w:noProof/>
                <w:color w:val="000000" w:themeColor="text1"/>
                <w:sz w:val="22"/>
                <w:szCs w:val="22"/>
                <w:lang w:val="en-GB"/>
              </w:rPr>
              <w:t>Reference List</w:t>
            </w:r>
            <w:r w:rsidR="00D92DE7" w:rsidRPr="005608C2">
              <w:rPr>
                <w:noProof/>
                <w:webHidden/>
                <w:color w:val="000000" w:themeColor="text1"/>
                <w:sz w:val="22"/>
                <w:szCs w:val="22"/>
                <w:lang w:val="en-GB"/>
              </w:rPr>
              <w:tab/>
            </w:r>
            <w:r w:rsidR="00743656" w:rsidRPr="005608C2">
              <w:rPr>
                <w:noProof/>
                <w:webHidden/>
                <w:color w:val="000000" w:themeColor="text1"/>
                <w:sz w:val="22"/>
                <w:szCs w:val="22"/>
                <w:lang w:val="en-GB"/>
              </w:rPr>
              <w:fldChar w:fldCharType="begin"/>
            </w:r>
            <w:r w:rsidR="00D92DE7" w:rsidRPr="005608C2">
              <w:rPr>
                <w:noProof/>
                <w:webHidden/>
                <w:color w:val="000000" w:themeColor="text1"/>
                <w:sz w:val="22"/>
                <w:szCs w:val="22"/>
                <w:lang w:val="en-GB"/>
              </w:rPr>
              <w:instrText xml:space="preserve"> PAGEREF _Toc133843865 \h </w:instrText>
            </w:r>
            <w:r w:rsidR="00743656" w:rsidRPr="005608C2">
              <w:rPr>
                <w:noProof/>
                <w:webHidden/>
                <w:color w:val="000000" w:themeColor="text1"/>
                <w:sz w:val="22"/>
                <w:szCs w:val="22"/>
                <w:lang w:val="en-GB"/>
              </w:rPr>
            </w:r>
            <w:r w:rsidR="00743656" w:rsidRPr="005608C2">
              <w:rPr>
                <w:noProof/>
                <w:webHidden/>
                <w:color w:val="000000" w:themeColor="text1"/>
                <w:sz w:val="22"/>
                <w:szCs w:val="22"/>
                <w:lang w:val="en-GB"/>
              </w:rPr>
              <w:fldChar w:fldCharType="separate"/>
            </w:r>
            <w:r w:rsidR="00D92DE7" w:rsidRPr="005608C2">
              <w:rPr>
                <w:noProof/>
                <w:webHidden/>
                <w:color w:val="000000" w:themeColor="text1"/>
                <w:sz w:val="22"/>
                <w:szCs w:val="22"/>
                <w:lang w:val="en-GB"/>
              </w:rPr>
              <w:t>19</w:t>
            </w:r>
            <w:r w:rsidR="00743656" w:rsidRPr="005608C2">
              <w:rPr>
                <w:noProof/>
                <w:webHidden/>
                <w:color w:val="000000" w:themeColor="text1"/>
                <w:sz w:val="22"/>
                <w:szCs w:val="22"/>
                <w:lang w:val="en-GB"/>
              </w:rPr>
              <w:fldChar w:fldCharType="end"/>
            </w:r>
          </w:hyperlink>
        </w:p>
        <w:p w14:paraId="3AA29665" w14:textId="77777777" w:rsidR="009F01E8" w:rsidRPr="005608C2" w:rsidRDefault="00743656">
          <w:pPr>
            <w:rPr>
              <w:color w:val="000000" w:themeColor="text1"/>
              <w:lang w:val="en-GB"/>
            </w:rPr>
          </w:pPr>
          <w:r w:rsidRPr="005608C2">
            <w:rPr>
              <w:color w:val="000000" w:themeColor="text1"/>
              <w:lang w:val="en-GB"/>
            </w:rPr>
            <w:fldChar w:fldCharType="end"/>
          </w:r>
        </w:p>
      </w:sdtContent>
    </w:sdt>
    <w:p w14:paraId="0A7082ED" w14:textId="77777777" w:rsidR="009F01E8" w:rsidRPr="005608C2" w:rsidRDefault="003D7F80">
      <w:pPr>
        <w:rPr>
          <w:b/>
          <w:color w:val="000000" w:themeColor="text1"/>
          <w:sz w:val="28"/>
          <w:szCs w:val="28"/>
          <w:lang w:val="en-GB"/>
        </w:rPr>
      </w:pPr>
      <w:bookmarkStart w:id="2" w:name="_heading=h.1fob9te" w:colFirst="0" w:colLast="0"/>
      <w:bookmarkEnd w:id="2"/>
      <w:r w:rsidRPr="005608C2">
        <w:rPr>
          <w:color w:val="000000" w:themeColor="text1"/>
          <w:lang w:val="en-GB"/>
        </w:rPr>
        <w:br w:type="page"/>
      </w:r>
    </w:p>
    <w:p w14:paraId="195B7699" w14:textId="77777777" w:rsidR="009F01E8" w:rsidRPr="005608C2" w:rsidRDefault="003D7F80">
      <w:pPr>
        <w:pStyle w:val="Heading1"/>
        <w:rPr>
          <w:color w:val="000000" w:themeColor="text1"/>
          <w:lang w:val="en-GB"/>
        </w:rPr>
      </w:pPr>
      <w:bookmarkStart w:id="3" w:name="_Toc133843855"/>
      <w:r w:rsidRPr="005608C2">
        <w:rPr>
          <w:color w:val="000000" w:themeColor="text1"/>
          <w:lang w:val="en-GB"/>
        </w:rPr>
        <w:lastRenderedPageBreak/>
        <w:t>Introduction</w:t>
      </w:r>
      <w:bookmarkEnd w:id="3"/>
      <w:r w:rsidRPr="005608C2">
        <w:rPr>
          <w:color w:val="000000" w:themeColor="text1"/>
          <w:lang w:val="en-GB"/>
        </w:rPr>
        <w:t> </w:t>
      </w:r>
    </w:p>
    <w:p w14:paraId="64E17D68" w14:textId="77777777" w:rsidR="009F01E8" w:rsidRPr="005608C2" w:rsidRDefault="003D7F80">
      <w:pPr>
        <w:pBdr>
          <w:top w:val="nil"/>
          <w:left w:val="nil"/>
          <w:bottom w:val="nil"/>
          <w:right w:val="nil"/>
          <w:between w:val="nil"/>
        </w:pBdr>
        <w:rPr>
          <w:color w:val="000000" w:themeColor="text1"/>
          <w:lang w:val="en-GB"/>
        </w:rPr>
      </w:pPr>
      <w:r w:rsidRPr="005608C2">
        <w:rPr>
          <w:color w:val="000000" w:themeColor="text1"/>
          <w:lang w:val="en-GB"/>
        </w:rPr>
        <w:t xml:space="preserve">The study is based on managing people to evaluate the approaches within the </w:t>
      </w:r>
      <w:proofErr w:type="spellStart"/>
      <w:r w:rsidRPr="005608C2">
        <w:rPr>
          <w:color w:val="000000" w:themeColor="text1"/>
          <w:lang w:val="en-GB"/>
        </w:rPr>
        <w:t>labor</w:t>
      </w:r>
      <w:proofErr w:type="spellEnd"/>
      <w:r w:rsidRPr="005608C2">
        <w:rPr>
          <w:color w:val="000000" w:themeColor="text1"/>
          <w:lang w:val="en-GB"/>
        </w:rPr>
        <w:t xml:space="preserve"> market in the UK. In addition to this, the legal implication of the changing contractual employment term will be examined to understand the way law and regulation impact the changing of the contractual employee's agreement. However, the main persona of the study is to </w:t>
      </w:r>
      <w:proofErr w:type="spellStart"/>
      <w:r w:rsidRPr="005608C2">
        <w:rPr>
          <w:color w:val="000000" w:themeColor="text1"/>
          <w:lang w:val="en-GB"/>
        </w:rPr>
        <w:t>analyze</w:t>
      </w:r>
      <w:proofErr w:type="spellEnd"/>
      <w:r w:rsidRPr="005608C2">
        <w:rPr>
          <w:color w:val="000000" w:themeColor="text1"/>
          <w:lang w:val="en-GB"/>
        </w:rPr>
        <w:t xml:space="preserve"> the impact of the employee engagement and the contemporary employee relationship in the organization. The stores </w:t>
      </w:r>
      <w:r w:rsidR="00E50640" w:rsidRPr="005608C2">
        <w:rPr>
          <w:color w:val="000000" w:themeColor="text1"/>
          <w:lang w:val="en-GB"/>
        </w:rPr>
        <w:t xml:space="preserve">of different companies </w:t>
      </w:r>
      <w:r w:rsidRPr="005608C2">
        <w:rPr>
          <w:color w:val="000000" w:themeColor="text1"/>
          <w:lang w:val="en-GB"/>
        </w:rPr>
        <w:t xml:space="preserve">located in various locations </w:t>
      </w:r>
      <w:r w:rsidR="00E50640" w:rsidRPr="005608C2">
        <w:rPr>
          <w:color w:val="000000" w:themeColor="text1"/>
          <w:lang w:val="en-GB"/>
        </w:rPr>
        <w:t>in the UK have been taken into consideration</w:t>
      </w:r>
      <w:r w:rsidRPr="005608C2">
        <w:rPr>
          <w:color w:val="000000" w:themeColor="text1"/>
          <w:lang w:val="en-GB"/>
        </w:rPr>
        <w:t xml:space="preserve">. The company has also established itself as a competitively priced marketing </w:t>
      </w:r>
      <w:proofErr w:type="spellStart"/>
      <w:r w:rsidRPr="005608C2">
        <w:rPr>
          <w:color w:val="000000" w:themeColor="text1"/>
          <w:lang w:val="en-GB"/>
        </w:rPr>
        <w:t>tool.</w:t>
      </w:r>
      <w:r w:rsidR="00DF539A" w:rsidRPr="005608C2">
        <w:rPr>
          <w:color w:val="000000" w:themeColor="text1"/>
          <w:lang w:val="en-GB"/>
        </w:rPr>
        <w:t>Companies</w:t>
      </w:r>
      <w:proofErr w:type="spellEnd"/>
      <w:r w:rsidR="00DF539A" w:rsidRPr="005608C2">
        <w:rPr>
          <w:color w:val="000000" w:themeColor="text1"/>
          <w:lang w:val="en-GB"/>
        </w:rPr>
        <w:t xml:space="preserve"> that are operating in the UK in different industries and the </w:t>
      </w:r>
      <w:r w:rsidRPr="005608C2">
        <w:rPr>
          <w:color w:val="000000" w:themeColor="text1"/>
          <w:lang w:val="en-GB"/>
        </w:rPr>
        <w:t xml:space="preserve"> has everything from fashion to clothing for men, women, beauty, home, and accessories that are driven by creativity and genuine passion which is the reason, the company is working. In addition to this, </w:t>
      </w:r>
      <w:r w:rsidR="00DF539A" w:rsidRPr="005608C2">
        <w:rPr>
          <w:color w:val="000000" w:themeColor="text1"/>
          <w:lang w:val="en-GB"/>
        </w:rPr>
        <w:t>firms in the UK market that are</w:t>
      </w:r>
      <w:r w:rsidRPr="005608C2">
        <w:rPr>
          <w:color w:val="000000" w:themeColor="text1"/>
          <w:lang w:val="en-GB"/>
        </w:rPr>
        <w:t xml:space="preserve"> constantly innovating to make the latest designs that are affordable at any level. </w:t>
      </w:r>
    </w:p>
    <w:p w14:paraId="3994F6F8" w14:textId="77777777" w:rsidR="009F01E8" w:rsidRPr="005608C2" w:rsidRDefault="00A71F4A">
      <w:pPr>
        <w:pBdr>
          <w:top w:val="nil"/>
          <w:left w:val="nil"/>
          <w:bottom w:val="nil"/>
          <w:right w:val="nil"/>
          <w:between w:val="nil"/>
        </w:pBdr>
        <w:spacing w:before="240" w:after="200"/>
        <w:rPr>
          <w:color w:val="000000" w:themeColor="text1"/>
          <w:lang w:val="en-GB"/>
        </w:rPr>
      </w:pPr>
      <w:r w:rsidRPr="005608C2">
        <w:rPr>
          <w:color w:val="000000" w:themeColor="text1"/>
          <w:lang w:val="en-GB"/>
        </w:rPr>
        <w:t xml:space="preserve">British Airways, Morrison’s, </w:t>
      </w:r>
      <w:r w:rsidR="003D7F80" w:rsidRPr="005608C2">
        <w:rPr>
          <w:color w:val="000000" w:themeColor="text1"/>
          <w:lang w:val="en-GB"/>
        </w:rPr>
        <w:t>Primark</w:t>
      </w:r>
      <w:r w:rsidRPr="005608C2">
        <w:rPr>
          <w:color w:val="000000" w:themeColor="text1"/>
          <w:lang w:val="en-GB"/>
        </w:rPr>
        <w:t xml:space="preserve">, Tesco, British Gas and others, which are the leading brands in the country and have </w:t>
      </w:r>
      <w:r w:rsidR="003D7F80" w:rsidRPr="005608C2">
        <w:rPr>
          <w:color w:val="000000" w:themeColor="text1"/>
          <w:lang w:val="en-GB"/>
        </w:rPr>
        <w:t>maintained a strong Irish base of clients but is now expanding into the UK, continental Europe, Central, and Eastern Europe, and launching Primark in the US</w:t>
      </w:r>
      <w:r w:rsidRPr="005608C2">
        <w:rPr>
          <w:color w:val="000000" w:themeColor="text1"/>
          <w:lang w:val="en-GB"/>
        </w:rPr>
        <w:t xml:space="preserve"> were taken into consideration fo0r this assessment</w:t>
      </w:r>
      <w:r w:rsidR="003D7F80" w:rsidRPr="005608C2">
        <w:rPr>
          <w:color w:val="000000" w:themeColor="text1"/>
          <w:lang w:val="en-GB"/>
        </w:rPr>
        <w:t xml:space="preserve">. </w:t>
      </w:r>
      <w:r w:rsidR="006A669F" w:rsidRPr="005608C2">
        <w:rPr>
          <w:color w:val="000000" w:themeColor="text1"/>
          <w:lang w:val="en-GB"/>
        </w:rPr>
        <w:t xml:space="preserve">The </w:t>
      </w:r>
      <w:r w:rsidR="003D7F80" w:rsidRPr="005608C2">
        <w:rPr>
          <w:color w:val="000000" w:themeColor="text1"/>
          <w:lang w:val="en-GB"/>
        </w:rPr>
        <w:t>add</w:t>
      </w:r>
      <w:r w:rsidR="006A669F" w:rsidRPr="005608C2">
        <w:rPr>
          <w:color w:val="000000" w:themeColor="text1"/>
          <w:lang w:val="en-GB"/>
        </w:rPr>
        <w:t>ition of</w:t>
      </w:r>
      <w:r w:rsidR="003D7F80" w:rsidRPr="005608C2">
        <w:rPr>
          <w:color w:val="000000" w:themeColor="text1"/>
          <w:lang w:val="en-GB"/>
        </w:rPr>
        <w:t xml:space="preserve"> new and exciting retail services such as beauty salons, and food and beverage stores to cre</w:t>
      </w:r>
      <w:r w:rsidR="006A669F" w:rsidRPr="005608C2">
        <w:rPr>
          <w:color w:val="000000" w:themeColor="text1"/>
          <w:lang w:val="en-GB"/>
        </w:rPr>
        <w:t>ate authentic retail spaces are increasing the requirement of different laws and regulations</w:t>
      </w:r>
      <w:r w:rsidR="003D7F80" w:rsidRPr="005608C2">
        <w:rPr>
          <w:color w:val="000000" w:themeColor="text1"/>
          <w:lang w:val="en-GB"/>
        </w:rPr>
        <w:t xml:space="preserve">. Digital plays an important role in sharing a company's story and engaging customers in a particular way. </w:t>
      </w:r>
      <w:r w:rsidR="001E5A6D" w:rsidRPr="005608C2">
        <w:rPr>
          <w:color w:val="000000" w:themeColor="text1"/>
          <w:lang w:val="en-GB"/>
        </w:rPr>
        <w:t>These companies also have</w:t>
      </w:r>
      <w:r w:rsidR="003D7F80" w:rsidRPr="005608C2">
        <w:rPr>
          <w:color w:val="000000" w:themeColor="text1"/>
          <w:lang w:val="en-GB"/>
        </w:rPr>
        <w:t xml:space="preserve"> around million</w:t>
      </w:r>
      <w:r w:rsidR="001E5A6D" w:rsidRPr="005608C2">
        <w:rPr>
          <w:color w:val="000000" w:themeColor="text1"/>
          <w:lang w:val="en-GB"/>
        </w:rPr>
        <w:t>s of</w:t>
      </w:r>
      <w:r w:rsidR="003D7F80" w:rsidRPr="005608C2">
        <w:rPr>
          <w:color w:val="000000" w:themeColor="text1"/>
          <w:lang w:val="en-GB"/>
        </w:rPr>
        <w:t xml:space="preserve"> fans following their content on their social channels (</w:t>
      </w:r>
      <w:proofErr w:type="spellStart"/>
      <w:r w:rsidR="003D7F80" w:rsidRPr="005608C2">
        <w:rPr>
          <w:color w:val="000000" w:themeColor="text1"/>
          <w:lang w:val="en-GB"/>
        </w:rPr>
        <w:t>Rüppel</w:t>
      </w:r>
      <w:proofErr w:type="spellEnd"/>
      <w:r w:rsidR="003D7F80" w:rsidRPr="005608C2">
        <w:rPr>
          <w:color w:val="000000" w:themeColor="text1"/>
          <w:lang w:val="en-GB"/>
        </w:rPr>
        <w:t>, 2019)</w:t>
      </w:r>
      <w:r w:rsidR="00E819A2" w:rsidRPr="005608C2">
        <w:rPr>
          <w:color w:val="000000" w:themeColor="text1"/>
          <w:lang w:val="en-GB"/>
        </w:rPr>
        <w:t>.</w:t>
      </w:r>
      <w:r w:rsidR="00E6145A" w:rsidRPr="005608C2">
        <w:rPr>
          <w:color w:val="000000" w:themeColor="text1"/>
          <w:lang w:val="en-GB"/>
        </w:rPr>
        <w:t>The websites</w:t>
      </w:r>
      <w:r w:rsidR="003D7F80" w:rsidRPr="005608C2">
        <w:rPr>
          <w:color w:val="000000" w:themeColor="text1"/>
          <w:lang w:val="en-GB"/>
        </w:rPr>
        <w:t xml:space="preserve"> offers a much wider range of products sold by </w:t>
      </w:r>
      <w:r w:rsidR="00E819A2" w:rsidRPr="005608C2">
        <w:rPr>
          <w:color w:val="000000" w:themeColor="text1"/>
          <w:lang w:val="en-GB"/>
        </w:rPr>
        <w:t>sold these by companies</w:t>
      </w:r>
      <w:r w:rsidR="003D7F80" w:rsidRPr="005608C2">
        <w:rPr>
          <w:color w:val="000000" w:themeColor="text1"/>
          <w:lang w:val="en-GB"/>
        </w:rPr>
        <w:t xml:space="preserve"> and allows customers to make special purchases. Affordability for the customer is the main concern of the company as it helps to increase the sales rate of the company in a particular way. The annual revenue of the</w:t>
      </w:r>
      <w:r w:rsidR="00E819A2" w:rsidRPr="005608C2">
        <w:rPr>
          <w:color w:val="000000" w:themeColor="text1"/>
          <w:lang w:val="en-GB"/>
        </w:rPr>
        <w:t xml:space="preserve">se </w:t>
      </w:r>
      <w:proofErr w:type="spellStart"/>
      <w:r w:rsidR="00E819A2" w:rsidRPr="005608C2">
        <w:rPr>
          <w:color w:val="000000" w:themeColor="text1"/>
          <w:lang w:val="en-GB"/>
        </w:rPr>
        <w:t>companiesare</w:t>
      </w:r>
      <w:proofErr w:type="spellEnd"/>
      <w:r w:rsidR="00E819A2" w:rsidRPr="005608C2">
        <w:rPr>
          <w:color w:val="000000" w:themeColor="text1"/>
          <w:lang w:val="en-GB"/>
        </w:rPr>
        <w:t xml:space="preserve"> consistently increasing due to the ethical practices in the UK market and the implementation of different regulations</w:t>
      </w:r>
      <w:r w:rsidR="002102D9" w:rsidRPr="005608C2">
        <w:rPr>
          <w:color w:val="000000" w:themeColor="text1"/>
          <w:lang w:val="en-GB"/>
        </w:rPr>
        <w:t>.</w:t>
      </w:r>
      <w:r w:rsidR="00951035" w:rsidRPr="005608C2">
        <w:rPr>
          <w:color w:val="000000" w:themeColor="text1"/>
          <w:lang w:val="en-GB"/>
        </w:rPr>
        <w:t>(primark.com, 2023)</w:t>
      </w:r>
    </w:p>
    <w:p w14:paraId="22D3490F" w14:textId="77777777" w:rsidR="009F01E8" w:rsidRPr="005608C2" w:rsidRDefault="003D7F80">
      <w:pPr>
        <w:pStyle w:val="Heading1"/>
        <w:rPr>
          <w:color w:val="000000" w:themeColor="text1"/>
          <w:lang w:val="en-GB"/>
        </w:rPr>
      </w:pPr>
      <w:bookmarkStart w:id="4" w:name="_Toc133843856"/>
      <w:r w:rsidRPr="005608C2">
        <w:rPr>
          <w:color w:val="000000" w:themeColor="text1"/>
          <w:lang w:val="en-GB"/>
        </w:rPr>
        <w:t>Review Point 1: Legal Implications of Changing Contractual Employment Terms</w:t>
      </w:r>
      <w:bookmarkEnd w:id="4"/>
    </w:p>
    <w:p w14:paraId="1EA68A6F" w14:textId="77777777" w:rsidR="009F01E8" w:rsidRPr="005608C2" w:rsidRDefault="003D7F80">
      <w:pPr>
        <w:rPr>
          <w:color w:val="000000" w:themeColor="text1"/>
          <w:lang w:val="en-GB"/>
        </w:rPr>
      </w:pPr>
      <w:r w:rsidRPr="005608C2">
        <w:rPr>
          <w:color w:val="000000" w:themeColor="text1"/>
          <w:lang w:val="en-GB"/>
        </w:rPr>
        <w:t>Several leading c</w:t>
      </w:r>
      <w:r w:rsidR="002C2D6F">
        <w:rPr>
          <w:color w:val="000000" w:themeColor="text1"/>
          <w:lang w:val="en-GB"/>
        </w:rPr>
        <w:t>ompanies functioning in the UK are</w:t>
      </w:r>
      <w:r w:rsidRPr="005608C2">
        <w:rPr>
          <w:color w:val="000000" w:themeColor="text1"/>
          <w:lang w:val="en-GB"/>
        </w:rPr>
        <w:t xml:space="preserve"> following different laws for the employment and management of existing staff. Employment law is the legislation that primarily manages the relationship between the employees and employers. It also includes the relationship between trade </w:t>
      </w:r>
      <w:r w:rsidRPr="005608C2">
        <w:rPr>
          <w:color w:val="000000" w:themeColor="text1"/>
          <w:lang w:val="en-GB"/>
        </w:rPr>
        <w:lastRenderedPageBreak/>
        <w:t>unions and the employers (</w:t>
      </w:r>
      <w:proofErr w:type="spellStart"/>
      <w:r w:rsidRPr="005608C2">
        <w:rPr>
          <w:color w:val="000000" w:themeColor="text1"/>
          <w:lang w:val="en-GB"/>
        </w:rPr>
        <w:t>Croner</w:t>
      </w:r>
      <w:proofErr w:type="spellEnd"/>
      <w:r w:rsidRPr="005608C2">
        <w:rPr>
          <w:color w:val="000000" w:themeColor="text1"/>
          <w:lang w:val="en-GB"/>
        </w:rPr>
        <w:t>, 2023). The changes in contractual employment terms require the development of an agreement between the employee and the employer. Employment regulations in the UK help companies to cover several aspects through different laws. The laws in the UK regarding employment consist of harassment, age discrimination, disability, equal pay, minimum wage, holiday pay, working hours, parental leaves, employment contracts, gender discrimination, and others. The “</w:t>
      </w:r>
      <w:r w:rsidRPr="002C2D6F">
        <w:rPr>
          <w:b/>
          <w:i/>
          <w:color w:val="000000" w:themeColor="text1"/>
          <w:lang w:val="en-GB"/>
        </w:rPr>
        <w:t>Employment Rights Act 1996</w:t>
      </w:r>
      <w:r w:rsidRPr="005608C2">
        <w:rPr>
          <w:color w:val="000000" w:themeColor="text1"/>
          <w:lang w:val="en-GB"/>
        </w:rPr>
        <w:t>”, the “</w:t>
      </w:r>
      <w:r w:rsidRPr="002C2D6F">
        <w:rPr>
          <w:b/>
          <w:i/>
          <w:color w:val="000000" w:themeColor="text1"/>
          <w:lang w:val="en-GB"/>
        </w:rPr>
        <w:t>Employment Relations Act 1999</w:t>
      </w:r>
      <w:r w:rsidRPr="005608C2">
        <w:rPr>
          <w:color w:val="000000" w:themeColor="text1"/>
          <w:lang w:val="en-GB"/>
        </w:rPr>
        <w:t>”, the “</w:t>
      </w:r>
      <w:r w:rsidRPr="002C2D6F">
        <w:rPr>
          <w:b/>
          <w:i/>
          <w:color w:val="000000" w:themeColor="text1"/>
          <w:lang w:val="en-GB"/>
        </w:rPr>
        <w:t>National Minimum Wage Act 1998</w:t>
      </w:r>
      <w:r w:rsidRPr="005608C2">
        <w:rPr>
          <w:color w:val="000000" w:themeColor="text1"/>
          <w:lang w:val="en-GB"/>
        </w:rPr>
        <w:t>”, “</w:t>
      </w:r>
      <w:r w:rsidRPr="002C2D6F">
        <w:rPr>
          <w:b/>
          <w:i/>
          <w:color w:val="000000" w:themeColor="text1"/>
          <w:lang w:val="en-GB"/>
        </w:rPr>
        <w:t xml:space="preserve">The Maternity Parental Leave </w:t>
      </w:r>
      <w:proofErr w:type="spellStart"/>
      <w:r w:rsidRPr="002C2D6F">
        <w:rPr>
          <w:b/>
          <w:i/>
          <w:color w:val="000000" w:themeColor="text1"/>
          <w:lang w:val="en-GB"/>
        </w:rPr>
        <w:t>etc</w:t>
      </w:r>
      <w:proofErr w:type="spellEnd"/>
      <w:r w:rsidRPr="002C2D6F">
        <w:rPr>
          <w:b/>
          <w:i/>
          <w:color w:val="000000" w:themeColor="text1"/>
          <w:lang w:val="en-GB"/>
        </w:rPr>
        <w:t xml:space="preserve"> Regulations 1999</w:t>
      </w:r>
      <w:r w:rsidRPr="005608C2">
        <w:rPr>
          <w:color w:val="000000" w:themeColor="text1"/>
          <w:lang w:val="en-GB"/>
        </w:rPr>
        <w:t>”, the “</w:t>
      </w:r>
      <w:r w:rsidRPr="002C2D6F">
        <w:rPr>
          <w:b/>
          <w:i/>
          <w:color w:val="000000" w:themeColor="text1"/>
          <w:lang w:val="en-GB"/>
        </w:rPr>
        <w:t>Transfer of Undertakings Regulations 2006</w:t>
      </w:r>
      <w:r w:rsidRPr="005608C2">
        <w:rPr>
          <w:color w:val="000000" w:themeColor="text1"/>
          <w:lang w:val="en-GB"/>
        </w:rPr>
        <w:t>”, the “</w:t>
      </w:r>
      <w:r w:rsidRPr="002C2D6F">
        <w:rPr>
          <w:b/>
          <w:i/>
          <w:color w:val="000000" w:themeColor="text1"/>
          <w:lang w:val="en-GB"/>
        </w:rPr>
        <w:t>Part-Time Workers Regulations 2000</w:t>
      </w:r>
      <w:r w:rsidRPr="005608C2">
        <w:rPr>
          <w:color w:val="000000" w:themeColor="text1"/>
          <w:lang w:val="en-GB"/>
        </w:rPr>
        <w:t>”, “</w:t>
      </w:r>
      <w:r w:rsidRPr="002C2D6F">
        <w:rPr>
          <w:b/>
          <w:i/>
          <w:color w:val="000000" w:themeColor="text1"/>
          <w:lang w:val="en-GB"/>
        </w:rPr>
        <w:t>The Equality Act 2010</w:t>
      </w:r>
      <w:r w:rsidRPr="005608C2">
        <w:rPr>
          <w:color w:val="000000" w:themeColor="text1"/>
          <w:lang w:val="en-GB"/>
        </w:rPr>
        <w:t>”, and “</w:t>
      </w:r>
      <w:r w:rsidRPr="002C2D6F">
        <w:rPr>
          <w:b/>
          <w:i/>
          <w:color w:val="000000" w:themeColor="text1"/>
          <w:lang w:val="en-GB"/>
        </w:rPr>
        <w:t>Agency Workers Regulations 2010</w:t>
      </w:r>
      <w:r w:rsidRPr="005608C2">
        <w:rPr>
          <w:color w:val="000000" w:themeColor="text1"/>
          <w:lang w:val="en-GB"/>
        </w:rPr>
        <w:t>” are the primary regulations maintained in Primark in the UK, which covers all the aspects (</w:t>
      </w:r>
      <w:proofErr w:type="spellStart"/>
      <w:r w:rsidRPr="005608C2">
        <w:rPr>
          <w:color w:val="000000" w:themeColor="text1"/>
          <w:lang w:val="en-GB"/>
        </w:rPr>
        <w:t>Croner</w:t>
      </w:r>
      <w:proofErr w:type="spellEnd"/>
      <w:r w:rsidRPr="005608C2">
        <w:rPr>
          <w:color w:val="000000" w:themeColor="text1"/>
          <w:lang w:val="en-GB"/>
        </w:rPr>
        <w:t xml:space="preserve">, 2023). </w:t>
      </w:r>
    </w:p>
    <w:p w14:paraId="761990D3" w14:textId="77777777" w:rsidR="009F01E8" w:rsidRPr="005608C2" w:rsidRDefault="003D7F80">
      <w:pPr>
        <w:pStyle w:val="Heading2"/>
        <w:rPr>
          <w:color w:val="000000" w:themeColor="text1"/>
          <w:lang w:val="en-GB"/>
        </w:rPr>
      </w:pPr>
      <w:bookmarkStart w:id="5" w:name="_Toc133843857"/>
      <w:r w:rsidRPr="005608C2">
        <w:rPr>
          <w:color w:val="000000" w:themeColor="text1"/>
          <w:lang w:val="en-GB"/>
        </w:rPr>
        <w:t>Different types of Employee Rights</w:t>
      </w:r>
      <w:bookmarkEnd w:id="5"/>
    </w:p>
    <w:p w14:paraId="4DD5D9F3" w14:textId="77777777" w:rsidR="009F01E8" w:rsidRPr="005608C2" w:rsidRDefault="003D7F80">
      <w:pPr>
        <w:rPr>
          <w:color w:val="000000" w:themeColor="text1"/>
          <w:lang w:val="en-GB"/>
        </w:rPr>
      </w:pPr>
      <w:r w:rsidRPr="005608C2">
        <w:rPr>
          <w:color w:val="000000" w:themeColor="text1"/>
          <w:lang w:val="en-GB"/>
        </w:rPr>
        <w:t>There are different kinds of employee rights followed by busi</w:t>
      </w:r>
      <w:r w:rsidR="00FC7EE3" w:rsidRPr="005608C2">
        <w:rPr>
          <w:color w:val="000000" w:themeColor="text1"/>
          <w:lang w:val="en-GB"/>
        </w:rPr>
        <w:t xml:space="preserve">nesses </w:t>
      </w:r>
      <w:r w:rsidRPr="005608C2">
        <w:rPr>
          <w:color w:val="000000" w:themeColor="text1"/>
          <w:lang w:val="en-GB"/>
        </w:rPr>
        <w:t>operating in the UK, which maintain the employment status. The factors of the employment status include the type of employment, method of payment, and individuals that pay tax (</w:t>
      </w:r>
      <w:proofErr w:type="spellStart"/>
      <w:r w:rsidRPr="005608C2">
        <w:rPr>
          <w:color w:val="000000" w:themeColor="text1"/>
          <w:lang w:val="en-GB"/>
        </w:rPr>
        <w:t>Gov</w:t>
      </w:r>
      <w:proofErr w:type="spellEnd"/>
      <w:r w:rsidRPr="005608C2">
        <w:rPr>
          <w:color w:val="000000" w:themeColor="text1"/>
          <w:lang w:val="en-GB"/>
        </w:rPr>
        <w:t>, 2023). Moreover, the employment status is divided into three different types, which include employee, worker, and self-employed. Employees are individuals that are working under an employee contract (</w:t>
      </w:r>
      <w:proofErr w:type="spellStart"/>
      <w:r w:rsidRPr="005608C2">
        <w:rPr>
          <w:color w:val="000000" w:themeColor="text1"/>
          <w:lang w:val="en-GB"/>
        </w:rPr>
        <w:t>Nidirect</w:t>
      </w:r>
      <w:proofErr w:type="spellEnd"/>
      <w:r w:rsidRPr="005608C2">
        <w:rPr>
          <w:color w:val="000000" w:themeColor="text1"/>
          <w:lang w:val="en-GB"/>
        </w:rPr>
        <w:t xml:space="preserve">, 2023). Workers are the individuals that have a contract for services. However, self-employed consists of business owners, contractors, and freelancers. Employment rights include employee rights, worker rights, and rights for the self-employed. The employment rights implemented in </w:t>
      </w:r>
      <w:r w:rsidR="00E71D60" w:rsidRPr="005608C2">
        <w:rPr>
          <w:color w:val="000000" w:themeColor="text1"/>
          <w:lang w:val="en-GB"/>
        </w:rPr>
        <w:t xml:space="preserve">these </w:t>
      </w:r>
      <w:r w:rsidR="00272943" w:rsidRPr="005608C2">
        <w:rPr>
          <w:color w:val="000000" w:themeColor="text1"/>
          <w:lang w:val="en-GB"/>
        </w:rPr>
        <w:t>companies</w:t>
      </w:r>
      <w:r w:rsidRPr="005608C2">
        <w:rPr>
          <w:color w:val="000000" w:themeColor="text1"/>
          <w:lang w:val="en-GB"/>
        </w:rPr>
        <w:t xml:space="preserve"> include the right to written terms consisting of responsibilities, and job rights. It also evaluates the right of employees to get “parental leaves”, “holiday leaves” and “sick leaves’. Furthermore, worker rights include the “right to a national minimum wage”, the “right to paid holidays”, “protection against unlawful discrimination”, and “payslips” (Citation, 2023). On the contrary, the rights followed for the self-employed in the country include protection against discrimination and the protection for their health and safety inside the premises of a client. </w:t>
      </w:r>
    </w:p>
    <w:p w14:paraId="20171D51" w14:textId="77777777" w:rsidR="009F01E8" w:rsidRPr="005608C2" w:rsidRDefault="003D7F80">
      <w:pPr>
        <w:pStyle w:val="Heading2"/>
        <w:rPr>
          <w:color w:val="000000" w:themeColor="text1"/>
          <w:lang w:val="en-GB"/>
        </w:rPr>
      </w:pPr>
      <w:bookmarkStart w:id="6" w:name="_heading=h.d7ifzrak4x7c" w:colFirst="0" w:colLast="0"/>
      <w:bookmarkStart w:id="7" w:name="_Toc133843858"/>
      <w:bookmarkEnd w:id="6"/>
      <w:r w:rsidRPr="005608C2">
        <w:rPr>
          <w:color w:val="000000" w:themeColor="text1"/>
          <w:lang w:val="en-GB"/>
        </w:rPr>
        <w:t>Fire and Rehire</w:t>
      </w:r>
      <w:bookmarkEnd w:id="7"/>
    </w:p>
    <w:p w14:paraId="31CC5E54" w14:textId="77777777" w:rsidR="009F01E8" w:rsidRPr="005608C2" w:rsidRDefault="003D7F80">
      <w:pPr>
        <w:rPr>
          <w:color w:val="000000" w:themeColor="text1"/>
          <w:lang w:val="en-GB"/>
        </w:rPr>
      </w:pPr>
      <w:r w:rsidRPr="005608C2">
        <w:rPr>
          <w:color w:val="000000" w:themeColor="text1"/>
          <w:lang w:val="en-GB"/>
        </w:rPr>
        <w:t xml:space="preserve">As per the trade unions in the UK, the </w:t>
      </w:r>
      <w:r w:rsidR="00F6244D" w:rsidRPr="005608C2">
        <w:rPr>
          <w:color w:val="000000" w:themeColor="text1"/>
          <w:lang w:val="en-GB"/>
        </w:rPr>
        <w:t>tactics of</w:t>
      </w:r>
      <w:r w:rsidRPr="005608C2">
        <w:rPr>
          <w:color w:val="000000" w:themeColor="text1"/>
          <w:lang w:val="en-GB"/>
        </w:rPr>
        <w:t xml:space="preserve"> fire and rehire are wrong, and they have been challenged to reduce these illegal tactics in firms. The boiler engineers at British Gas were facing issues related to fire and rehiring (Cannon, 2021). The British Medical Association, the trade union </w:t>
      </w:r>
      <w:r w:rsidRPr="005608C2">
        <w:rPr>
          <w:color w:val="000000" w:themeColor="text1"/>
          <w:lang w:val="en-GB"/>
        </w:rPr>
        <w:lastRenderedPageBreak/>
        <w:t xml:space="preserve">raised these challenges to the government. It forced the medical consultants to implement the new contract. The law came into force during the pandemic, as different companies, such as British Airways were focusing on reducing the workforce to manage the losses. </w:t>
      </w:r>
    </w:p>
    <w:p w14:paraId="084B954F" w14:textId="77777777" w:rsidR="009F01E8" w:rsidRPr="005608C2" w:rsidRDefault="003D7F80">
      <w:pPr>
        <w:pStyle w:val="Heading2"/>
        <w:rPr>
          <w:color w:val="000000" w:themeColor="text1"/>
          <w:lang w:val="en-GB"/>
        </w:rPr>
      </w:pPr>
      <w:bookmarkStart w:id="8" w:name="_Toc133843859"/>
      <w:r w:rsidRPr="005608C2">
        <w:rPr>
          <w:color w:val="000000" w:themeColor="text1"/>
          <w:lang w:val="en-GB"/>
        </w:rPr>
        <w:t>Employee health and safety</w:t>
      </w:r>
      <w:bookmarkEnd w:id="8"/>
    </w:p>
    <w:p w14:paraId="56ABB48A" w14:textId="77777777" w:rsidR="009F01E8" w:rsidRPr="005608C2" w:rsidRDefault="003D7F80">
      <w:pPr>
        <w:rPr>
          <w:color w:val="000000" w:themeColor="text1"/>
          <w:lang w:val="en-GB"/>
        </w:rPr>
      </w:pPr>
      <w:r w:rsidRPr="005608C2">
        <w:rPr>
          <w:color w:val="000000" w:themeColor="text1"/>
          <w:lang w:val="en-GB"/>
        </w:rPr>
        <w:t>The legislation related to health and safety also influences the relationship between employees and employers in the UK. The implications of the health and safety legislation are able to reduce the negative impact on individuals in their workplaces (Citation, 2023). The “health and safety legislations” implemented in Primark are allowing the firm to improve the potential and productivity of individuals employed in the company. "The Health and Safety at Work etc. Act 1974" is the primary law of health and safety in the UK. It is also referred as the "HSW Act" or the "1974 Act" (</w:t>
      </w:r>
      <w:proofErr w:type="spellStart"/>
      <w:r w:rsidRPr="005608C2">
        <w:rPr>
          <w:color w:val="000000" w:themeColor="text1"/>
          <w:lang w:val="en-GB"/>
        </w:rPr>
        <w:t>Nidirect</w:t>
      </w:r>
      <w:proofErr w:type="spellEnd"/>
      <w:r w:rsidRPr="005608C2">
        <w:rPr>
          <w:color w:val="000000" w:themeColor="text1"/>
          <w:lang w:val="en-GB"/>
        </w:rPr>
        <w:t xml:space="preserve">, 2023). This particular act reflects the responsibilities of employers, such as Primark, to maintain health and safety guidelines by providing a safe workplace to its employees. The development of "Health and Safety Executive (HSE) was done under the "HSW Act", which enforces the duties of employers. It helps employers to maintain three basic rights for the employees, such as the right to know, the right to participate, and the right to refuse unsafe work. </w:t>
      </w:r>
      <w:r w:rsidR="004653DB" w:rsidRPr="005608C2">
        <w:rPr>
          <w:color w:val="000000" w:themeColor="text1"/>
          <w:lang w:val="en-GB"/>
        </w:rPr>
        <w:t>Reducing the number of employees in the stores of Morrison’s is one of the effective aspects implemented by the company for employee safety</w:t>
      </w:r>
      <w:r w:rsidR="00F23AA1" w:rsidRPr="005608C2">
        <w:rPr>
          <w:color w:val="000000" w:themeColor="text1"/>
          <w:lang w:val="en-GB"/>
        </w:rPr>
        <w:t xml:space="preserve"> (</w:t>
      </w:r>
      <w:proofErr w:type="spellStart"/>
      <w:r w:rsidR="00F23AA1" w:rsidRPr="005608C2">
        <w:rPr>
          <w:color w:val="000000" w:themeColor="text1"/>
          <w:lang w:val="en-GB"/>
        </w:rPr>
        <w:t>Talkingretail</w:t>
      </w:r>
      <w:proofErr w:type="spellEnd"/>
      <w:r w:rsidR="00F23AA1" w:rsidRPr="005608C2">
        <w:rPr>
          <w:color w:val="000000" w:themeColor="text1"/>
          <w:lang w:val="en-GB"/>
        </w:rPr>
        <w:t>, 2023)</w:t>
      </w:r>
      <w:r w:rsidR="004653DB" w:rsidRPr="005608C2">
        <w:rPr>
          <w:color w:val="000000" w:themeColor="text1"/>
          <w:lang w:val="en-GB"/>
        </w:rPr>
        <w:t xml:space="preserve">. </w:t>
      </w:r>
      <w:r w:rsidR="00AD1582" w:rsidRPr="005608C2">
        <w:rPr>
          <w:color w:val="000000" w:themeColor="text1"/>
          <w:lang w:val="en-GB"/>
        </w:rPr>
        <w:t>Allowing a reduced number of customers after the pandemic was o</w:t>
      </w:r>
      <w:r w:rsidR="006A1913" w:rsidRPr="005608C2">
        <w:rPr>
          <w:color w:val="000000" w:themeColor="text1"/>
          <w:lang w:val="en-GB"/>
        </w:rPr>
        <w:t>ne o</w:t>
      </w:r>
      <w:r w:rsidR="00AD1582" w:rsidRPr="005608C2">
        <w:rPr>
          <w:color w:val="000000" w:themeColor="text1"/>
          <w:lang w:val="en-GB"/>
        </w:rPr>
        <w:t>f</w:t>
      </w:r>
      <w:r w:rsidR="005608C2">
        <w:rPr>
          <w:color w:val="000000" w:themeColor="text1"/>
          <w:lang w:val="en-GB"/>
        </w:rPr>
        <w:t xml:space="preserve"> </w:t>
      </w:r>
      <w:r w:rsidR="00AD1582" w:rsidRPr="005608C2">
        <w:rPr>
          <w:color w:val="000000" w:themeColor="text1"/>
          <w:lang w:val="en-GB"/>
        </w:rPr>
        <w:t xml:space="preserve">the employee safety strategies in Morrison’s to keep </w:t>
      </w:r>
      <w:r w:rsidR="006A1913" w:rsidRPr="005608C2">
        <w:rPr>
          <w:color w:val="000000" w:themeColor="text1"/>
          <w:lang w:val="en-GB"/>
        </w:rPr>
        <w:t>their</w:t>
      </w:r>
      <w:r w:rsidR="00AD1582" w:rsidRPr="005608C2">
        <w:rPr>
          <w:color w:val="000000" w:themeColor="text1"/>
          <w:lang w:val="en-GB"/>
        </w:rPr>
        <w:t xml:space="preserve"> employees </w:t>
      </w:r>
      <w:proofErr w:type="spellStart"/>
      <w:r w:rsidR="00AD1582" w:rsidRPr="005608C2">
        <w:rPr>
          <w:color w:val="000000" w:themeColor="text1"/>
          <w:lang w:val="en-GB"/>
        </w:rPr>
        <w:t>safe.</w:t>
      </w:r>
      <w:r w:rsidR="00F23AA1" w:rsidRPr="005608C2">
        <w:rPr>
          <w:color w:val="000000" w:themeColor="text1"/>
          <w:lang w:val="en-GB"/>
        </w:rPr>
        <w:t>Tesco</w:t>
      </w:r>
      <w:proofErr w:type="spellEnd"/>
      <w:r w:rsidR="00F23AA1" w:rsidRPr="005608C2">
        <w:rPr>
          <w:color w:val="000000" w:themeColor="text1"/>
          <w:lang w:val="en-GB"/>
        </w:rPr>
        <w:t xml:space="preserve"> has also implemented the right to inform employees about their operations and potential hazards, which is improving the awareness and ability of </w:t>
      </w:r>
      <w:r w:rsidR="00317630" w:rsidRPr="005608C2">
        <w:rPr>
          <w:color w:val="000000" w:themeColor="text1"/>
          <w:lang w:val="en-GB"/>
        </w:rPr>
        <w:t>employees</w:t>
      </w:r>
      <w:r w:rsidR="00F23AA1" w:rsidRPr="005608C2">
        <w:rPr>
          <w:color w:val="000000" w:themeColor="text1"/>
          <w:lang w:val="en-GB"/>
        </w:rPr>
        <w:t xml:space="preserve"> in the firm.</w:t>
      </w:r>
    </w:p>
    <w:p w14:paraId="1439FEDB" w14:textId="77777777" w:rsidR="009F01E8" w:rsidRPr="005608C2" w:rsidRDefault="003D7F80">
      <w:pPr>
        <w:rPr>
          <w:b/>
          <w:i/>
          <w:color w:val="000000" w:themeColor="text1"/>
          <w:lang w:val="en-GB"/>
        </w:rPr>
      </w:pPr>
      <w:r w:rsidRPr="005608C2">
        <w:rPr>
          <w:b/>
          <w:i/>
          <w:color w:val="000000" w:themeColor="text1"/>
          <w:lang w:val="en-GB"/>
        </w:rPr>
        <w:t>“The right to know”</w:t>
      </w:r>
    </w:p>
    <w:p w14:paraId="0FF2E08B" w14:textId="77777777" w:rsidR="009F01E8" w:rsidRPr="005608C2" w:rsidRDefault="003D7F80">
      <w:pPr>
        <w:rPr>
          <w:color w:val="000000" w:themeColor="text1"/>
          <w:lang w:val="en-GB"/>
        </w:rPr>
      </w:pPr>
      <w:r w:rsidRPr="005608C2">
        <w:rPr>
          <w:color w:val="000000" w:themeColor="text1"/>
          <w:lang w:val="en-GB"/>
        </w:rPr>
        <w:t>It evaluates the duty of employees to inform their employees about the potential hazards to make them aware of the issues. The hazards made by the environment, processes, people or equipment should be informed to all employees (</w:t>
      </w:r>
      <w:proofErr w:type="spellStart"/>
      <w:r w:rsidRPr="005608C2">
        <w:rPr>
          <w:color w:val="000000" w:themeColor="text1"/>
          <w:lang w:val="en-GB"/>
        </w:rPr>
        <w:t>Nidirect</w:t>
      </w:r>
      <w:proofErr w:type="spellEnd"/>
      <w:r w:rsidRPr="005608C2">
        <w:rPr>
          <w:color w:val="000000" w:themeColor="text1"/>
          <w:lang w:val="en-GB"/>
        </w:rPr>
        <w:t xml:space="preserve">, 2023). It also increases the requirement for training of the employees based on the possible hazards in their workplaces. It is able to improve their knowledge and skills to manage the issues during hazards by implementing appropriate measures. </w:t>
      </w:r>
    </w:p>
    <w:p w14:paraId="739CE4D2" w14:textId="77777777" w:rsidR="009F01E8" w:rsidRPr="005608C2" w:rsidRDefault="003D7F80">
      <w:pPr>
        <w:rPr>
          <w:b/>
          <w:i/>
          <w:color w:val="000000" w:themeColor="text1"/>
          <w:lang w:val="en-GB"/>
        </w:rPr>
      </w:pPr>
      <w:r w:rsidRPr="005608C2">
        <w:rPr>
          <w:b/>
          <w:i/>
          <w:color w:val="000000" w:themeColor="text1"/>
          <w:lang w:val="en-GB"/>
        </w:rPr>
        <w:t>“The right to participate”</w:t>
      </w:r>
    </w:p>
    <w:p w14:paraId="6503528F" w14:textId="77777777" w:rsidR="009F01E8" w:rsidRPr="005608C2" w:rsidRDefault="003D7F80">
      <w:pPr>
        <w:rPr>
          <w:color w:val="000000" w:themeColor="text1"/>
          <w:lang w:val="en-GB"/>
        </w:rPr>
      </w:pPr>
      <w:r w:rsidRPr="005608C2">
        <w:rPr>
          <w:color w:val="000000" w:themeColor="text1"/>
          <w:lang w:val="en-GB"/>
        </w:rPr>
        <w:t>It evaluates the duties of employers to inform their employees that they could be involved in the practices of controlling health and safety hazards (</w:t>
      </w:r>
      <w:proofErr w:type="spellStart"/>
      <w:r w:rsidRPr="005608C2">
        <w:rPr>
          <w:color w:val="000000" w:themeColor="text1"/>
          <w:lang w:val="en-GB"/>
        </w:rPr>
        <w:t>Croner</w:t>
      </w:r>
      <w:proofErr w:type="spellEnd"/>
      <w:r w:rsidRPr="005608C2">
        <w:rPr>
          <w:color w:val="000000" w:themeColor="text1"/>
          <w:lang w:val="en-GB"/>
        </w:rPr>
        <w:t xml:space="preserve">, 2023). It is essential for the employers </w:t>
      </w:r>
      <w:r w:rsidRPr="005608C2">
        <w:rPr>
          <w:color w:val="000000" w:themeColor="text1"/>
          <w:lang w:val="en-GB"/>
        </w:rPr>
        <w:lastRenderedPageBreak/>
        <w:t xml:space="preserve">to share the information to involve their employees in controlling, assessing, and identifying the hazards related to health and safety in their workplaces. </w:t>
      </w:r>
    </w:p>
    <w:p w14:paraId="4B8324F8" w14:textId="77777777" w:rsidR="009F01E8" w:rsidRPr="005608C2" w:rsidRDefault="003D7F80">
      <w:pPr>
        <w:rPr>
          <w:b/>
          <w:i/>
          <w:color w:val="000000" w:themeColor="text1"/>
          <w:lang w:val="en-GB"/>
        </w:rPr>
      </w:pPr>
      <w:r w:rsidRPr="005608C2">
        <w:rPr>
          <w:b/>
          <w:i/>
          <w:color w:val="000000" w:themeColor="text1"/>
          <w:lang w:val="en-GB"/>
        </w:rPr>
        <w:t>“The right to refuse work that is unsafe”</w:t>
      </w:r>
    </w:p>
    <w:p w14:paraId="012E22F4" w14:textId="77777777" w:rsidR="009F01E8" w:rsidRPr="005608C2" w:rsidRDefault="003D7F80">
      <w:pPr>
        <w:rPr>
          <w:color w:val="000000" w:themeColor="text1"/>
          <w:lang w:val="en-GB"/>
        </w:rPr>
      </w:pPr>
      <w:r w:rsidRPr="005608C2">
        <w:rPr>
          <w:color w:val="000000" w:themeColor="text1"/>
          <w:lang w:val="en-GB"/>
        </w:rPr>
        <w:t>This particular aspect allows the employees to maintain their ability to refuse unsafe work. It is the responsibility of employers to maintain ethical operations and involve employees (</w:t>
      </w:r>
      <w:proofErr w:type="spellStart"/>
      <w:r w:rsidRPr="005608C2">
        <w:rPr>
          <w:color w:val="000000" w:themeColor="text1"/>
          <w:lang w:val="en-GB"/>
        </w:rPr>
        <w:t>Gov</w:t>
      </w:r>
      <w:proofErr w:type="spellEnd"/>
      <w:r w:rsidRPr="005608C2">
        <w:rPr>
          <w:color w:val="000000" w:themeColor="text1"/>
          <w:lang w:val="en-GB"/>
        </w:rPr>
        <w:t xml:space="preserve">, 2023). The employees have the right to refuse works that can be considered as unsafe, as it can increase issues for them. It is included in the act of protection for the employees in their workplaces. </w:t>
      </w:r>
      <w:r w:rsidR="0086541F" w:rsidRPr="005608C2">
        <w:rPr>
          <w:color w:val="000000" w:themeColor="text1"/>
          <w:lang w:val="en-GB"/>
        </w:rPr>
        <w:t xml:space="preserve">The employees in the company, British Gas are gaining this particular opportunity, which is managing their </w:t>
      </w:r>
      <w:r w:rsidR="00240750" w:rsidRPr="005608C2">
        <w:rPr>
          <w:color w:val="000000" w:themeColor="text1"/>
          <w:lang w:val="en-GB"/>
        </w:rPr>
        <w:t xml:space="preserve">overall performance by </w:t>
      </w:r>
      <w:r w:rsidR="00C00455" w:rsidRPr="005608C2">
        <w:rPr>
          <w:color w:val="000000" w:themeColor="text1"/>
          <w:lang w:val="en-GB"/>
        </w:rPr>
        <w:t>improving safety</w:t>
      </w:r>
      <w:r w:rsidR="00DB46FC" w:rsidRPr="005608C2">
        <w:rPr>
          <w:color w:val="000000" w:themeColor="text1"/>
          <w:lang w:val="en-GB"/>
        </w:rPr>
        <w:t xml:space="preserve"> (Cannon, 2021). This particular regulation </w:t>
      </w:r>
      <w:r w:rsidR="004F2124" w:rsidRPr="005608C2">
        <w:rPr>
          <w:color w:val="000000" w:themeColor="text1"/>
          <w:lang w:val="en-GB"/>
        </w:rPr>
        <w:t>was</w:t>
      </w:r>
      <w:r w:rsidR="005608C2">
        <w:rPr>
          <w:color w:val="000000" w:themeColor="text1"/>
          <w:lang w:val="en-GB"/>
        </w:rPr>
        <w:t xml:space="preserve"> </w:t>
      </w:r>
      <w:r w:rsidR="004F2124" w:rsidRPr="005608C2">
        <w:rPr>
          <w:color w:val="000000" w:themeColor="text1"/>
          <w:lang w:val="en-GB"/>
        </w:rPr>
        <w:t>implemented</w:t>
      </w:r>
      <w:r w:rsidR="00DB46FC" w:rsidRPr="005608C2">
        <w:rPr>
          <w:color w:val="000000" w:themeColor="text1"/>
          <w:lang w:val="en-GB"/>
        </w:rPr>
        <w:t xml:space="preserve"> after the </w:t>
      </w:r>
      <w:r w:rsidR="004F2124" w:rsidRPr="005608C2">
        <w:rPr>
          <w:color w:val="000000" w:themeColor="text1"/>
          <w:lang w:val="en-GB"/>
        </w:rPr>
        <w:t xml:space="preserve">changes in the fire and rehire regulations. </w:t>
      </w:r>
    </w:p>
    <w:p w14:paraId="61FF8A7C" w14:textId="77777777" w:rsidR="009F01E8" w:rsidRPr="005608C2" w:rsidRDefault="003D7F80">
      <w:pPr>
        <w:pStyle w:val="Heading2"/>
        <w:rPr>
          <w:color w:val="000000" w:themeColor="text1"/>
          <w:lang w:val="en-GB"/>
        </w:rPr>
      </w:pPr>
      <w:bookmarkStart w:id="9" w:name="_Toc133843860"/>
      <w:r w:rsidRPr="005608C2">
        <w:rPr>
          <w:color w:val="000000" w:themeColor="text1"/>
          <w:lang w:val="en-GB"/>
        </w:rPr>
        <w:t>Working time and data protection</w:t>
      </w:r>
      <w:bookmarkEnd w:id="9"/>
    </w:p>
    <w:p w14:paraId="23709875" w14:textId="77777777" w:rsidR="009F01E8" w:rsidRPr="005608C2" w:rsidRDefault="003D7F80">
      <w:pPr>
        <w:rPr>
          <w:b/>
          <w:i/>
          <w:color w:val="000000" w:themeColor="text1"/>
          <w:lang w:val="en-GB"/>
        </w:rPr>
      </w:pPr>
      <w:r w:rsidRPr="005608C2">
        <w:rPr>
          <w:b/>
          <w:i/>
          <w:color w:val="000000" w:themeColor="text1"/>
          <w:lang w:val="en-GB"/>
        </w:rPr>
        <w:t>“Data Protection Act 2018”</w:t>
      </w:r>
    </w:p>
    <w:p w14:paraId="3195848A" w14:textId="77777777" w:rsidR="009F01E8" w:rsidRPr="005608C2" w:rsidRDefault="003D7F80">
      <w:pPr>
        <w:rPr>
          <w:color w:val="000000" w:themeColor="text1"/>
          <w:lang w:val="en-GB"/>
        </w:rPr>
      </w:pPr>
      <w:r w:rsidRPr="005608C2">
        <w:rPr>
          <w:color w:val="000000" w:themeColor="text1"/>
          <w:lang w:val="en-GB"/>
        </w:rPr>
        <w:t xml:space="preserve">The “General Data Protection Act 2018” presents the national law of protecting the employees. It is essential for the employees to implement this legislation and protect their employees. The Act was primarily developed in the year 1998 and was amended in 2018. </w:t>
      </w:r>
      <w:r w:rsidR="00D56EAD" w:rsidRPr="005608C2">
        <w:rPr>
          <w:color w:val="000000" w:themeColor="text1"/>
          <w:lang w:val="en-GB"/>
        </w:rPr>
        <w:t>The amended regulations of the “General Data Protection Act 2018” is being followed in Sainsbury’s, and it is allowing the firm to operate in different markets, which an increased satisfaction level among the employees and customers.</w:t>
      </w:r>
      <w:r w:rsidR="005608C2">
        <w:rPr>
          <w:color w:val="000000" w:themeColor="text1"/>
          <w:lang w:val="en-GB"/>
        </w:rPr>
        <w:t xml:space="preserve"> </w:t>
      </w:r>
      <w:r w:rsidRPr="005608C2">
        <w:rPr>
          <w:color w:val="000000" w:themeColor="text1"/>
          <w:lang w:val="en-GB"/>
        </w:rPr>
        <w:t xml:space="preserve">It presents the knowledge about the ways to protect and store the data related to consumers and employees in an improved manner. </w:t>
      </w:r>
    </w:p>
    <w:p w14:paraId="500A7946" w14:textId="77777777" w:rsidR="009F01E8" w:rsidRPr="005608C2" w:rsidRDefault="003D7F80">
      <w:pPr>
        <w:rPr>
          <w:b/>
          <w:i/>
          <w:color w:val="000000" w:themeColor="text1"/>
          <w:lang w:val="en-GB"/>
        </w:rPr>
      </w:pPr>
      <w:r w:rsidRPr="005608C2">
        <w:rPr>
          <w:b/>
          <w:i/>
          <w:color w:val="000000" w:themeColor="text1"/>
          <w:lang w:val="en-GB"/>
        </w:rPr>
        <w:t>“Bribery Act 2010”</w:t>
      </w:r>
    </w:p>
    <w:p w14:paraId="3CDB55C9" w14:textId="77777777" w:rsidR="009F01E8" w:rsidRPr="005608C2" w:rsidRDefault="003D7F80">
      <w:pPr>
        <w:rPr>
          <w:color w:val="000000" w:themeColor="text1"/>
          <w:lang w:val="en-GB"/>
        </w:rPr>
      </w:pPr>
      <w:r w:rsidRPr="005608C2">
        <w:rPr>
          <w:color w:val="000000" w:themeColor="text1"/>
          <w:lang w:val="en-GB"/>
        </w:rPr>
        <w:t>This specific legislation includes criminal law, which is related to the act of bribery (</w:t>
      </w:r>
      <w:proofErr w:type="spellStart"/>
      <w:r w:rsidRPr="005608C2">
        <w:rPr>
          <w:color w:val="000000" w:themeColor="text1"/>
          <w:lang w:val="en-GB"/>
        </w:rPr>
        <w:t>Gov</w:t>
      </w:r>
      <w:proofErr w:type="spellEnd"/>
      <w:r w:rsidRPr="005608C2">
        <w:rPr>
          <w:color w:val="000000" w:themeColor="text1"/>
          <w:lang w:val="en-GB"/>
        </w:rPr>
        <w:t xml:space="preserve">, 2023). It is also able to maintain the unethical practices in workplaces by managing the operations of employees. </w:t>
      </w:r>
    </w:p>
    <w:p w14:paraId="4576D450" w14:textId="77777777" w:rsidR="009F01E8" w:rsidRPr="005608C2" w:rsidRDefault="003D7F80">
      <w:pPr>
        <w:rPr>
          <w:b/>
          <w:i/>
          <w:color w:val="000000" w:themeColor="text1"/>
          <w:lang w:val="en-GB"/>
        </w:rPr>
      </w:pPr>
      <w:r w:rsidRPr="005608C2">
        <w:rPr>
          <w:b/>
          <w:i/>
          <w:color w:val="000000" w:themeColor="text1"/>
          <w:lang w:val="en-GB"/>
        </w:rPr>
        <w:t>“Working time regulations 1998”</w:t>
      </w:r>
    </w:p>
    <w:p w14:paraId="7ABBE829" w14:textId="77777777" w:rsidR="009F01E8" w:rsidRPr="005608C2" w:rsidRDefault="003D7F80">
      <w:pPr>
        <w:rPr>
          <w:color w:val="000000" w:themeColor="text1"/>
          <w:lang w:val="en-GB"/>
        </w:rPr>
      </w:pPr>
      <w:r w:rsidRPr="005608C2">
        <w:rPr>
          <w:color w:val="000000" w:themeColor="text1"/>
          <w:lang w:val="en-GB"/>
        </w:rPr>
        <w:t>It is also mentioned in the health and safety in several firms, as it is related to the working time, which affects the health of individuals. It consists of the operational time that should be allowed by employers for their employees on a regular basis (</w:t>
      </w:r>
      <w:proofErr w:type="spellStart"/>
      <w:r w:rsidRPr="005608C2">
        <w:rPr>
          <w:color w:val="000000" w:themeColor="text1"/>
          <w:lang w:val="en-GB"/>
        </w:rPr>
        <w:t>Croner</w:t>
      </w:r>
      <w:proofErr w:type="spellEnd"/>
      <w:r w:rsidRPr="005608C2">
        <w:rPr>
          <w:color w:val="000000" w:themeColor="text1"/>
          <w:lang w:val="en-GB"/>
        </w:rPr>
        <w:t xml:space="preserve">, 2023). It allows employees to maintain a particular time for work that they should follow. The holidays, which are mandatory for employees, are also mentioned in this particular legislation. </w:t>
      </w:r>
    </w:p>
    <w:p w14:paraId="15C66AB4" w14:textId="77777777" w:rsidR="009F01E8" w:rsidRPr="005608C2" w:rsidRDefault="003D7F80">
      <w:pPr>
        <w:pStyle w:val="Heading2"/>
        <w:rPr>
          <w:color w:val="000000" w:themeColor="text1"/>
          <w:lang w:val="en-GB"/>
        </w:rPr>
      </w:pPr>
      <w:bookmarkStart w:id="10" w:name="_Toc133843861"/>
      <w:r w:rsidRPr="005608C2">
        <w:rPr>
          <w:color w:val="000000" w:themeColor="text1"/>
          <w:lang w:val="en-GB"/>
        </w:rPr>
        <w:lastRenderedPageBreak/>
        <w:t>Contractual Employment Terms</w:t>
      </w:r>
      <w:bookmarkEnd w:id="10"/>
      <w:r w:rsidRPr="005608C2">
        <w:rPr>
          <w:color w:val="000000" w:themeColor="text1"/>
          <w:lang w:val="en-GB"/>
        </w:rPr>
        <w:t> </w:t>
      </w:r>
    </w:p>
    <w:p w14:paraId="77F82DF7" w14:textId="77777777" w:rsidR="009F01E8" w:rsidRPr="005608C2" w:rsidRDefault="003D7F80">
      <w:pPr>
        <w:pBdr>
          <w:top w:val="nil"/>
          <w:left w:val="nil"/>
          <w:bottom w:val="nil"/>
          <w:right w:val="nil"/>
          <w:between w:val="nil"/>
        </w:pBdr>
        <w:shd w:val="clear" w:color="auto" w:fill="FFFFFF"/>
        <w:spacing w:after="240"/>
        <w:rPr>
          <w:color w:val="000000" w:themeColor="text1"/>
          <w:lang w:val="en-GB"/>
        </w:rPr>
      </w:pPr>
      <w:r w:rsidRPr="005608C2">
        <w:rPr>
          <w:color w:val="000000" w:themeColor="text1"/>
          <w:lang w:val="en-GB"/>
        </w:rPr>
        <w:t>The employer unilaterally modifies the employment contract without the express or implied consent of the employee, and Violation of waiver could render the employer's restrictive covenant unenforceable. Ideally, the employer will ask for company’s voluntary consent. This prevents forced changes and testing. This law prohibits employers from negotiating to force voluntary contract changes. The process is currently ongoing. Employee manuals, policies, and procedures, if properly written, can be considered separate from the employment contract (</w:t>
      </w:r>
      <w:proofErr w:type="spellStart"/>
      <w:r w:rsidRPr="005608C2">
        <w:rPr>
          <w:color w:val="000000" w:themeColor="text1"/>
          <w:lang w:val="en-GB"/>
        </w:rPr>
        <w:t>Abarantyne</w:t>
      </w:r>
      <w:proofErr w:type="spellEnd"/>
      <w:r w:rsidR="005608C2">
        <w:rPr>
          <w:color w:val="000000" w:themeColor="text1"/>
          <w:lang w:val="en-GB"/>
        </w:rPr>
        <w:t xml:space="preserve"> </w:t>
      </w:r>
      <w:r w:rsidRPr="005608C2">
        <w:rPr>
          <w:i/>
          <w:color w:val="000000" w:themeColor="text1"/>
          <w:lang w:val="en-GB"/>
        </w:rPr>
        <w:t xml:space="preserve">et al. </w:t>
      </w:r>
      <w:r w:rsidRPr="005608C2">
        <w:rPr>
          <w:color w:val="000000" w:themeColor="text1"/>
          <w:lang w:val="en-GB"/>
        </w:rPr>
        <w:t xml:space="preserve">2019). Reparability means that an employer can change an employment contract in the UK company like Primark, Walmart, and Sainsbury, usually without breaking it. However, betting on politics instead of </w:t>
      </w:r>
      <w:r w:rsidR="005608C2" w:rsidRPr="005608C2">
        <w:rPr>
          <w:color w:val="000000" w:themeColor="text1"/>
          <w:lang w:val="en-GB"/>
        </w:rPr>
        <w:t>labour</w:t>
      </w:r>
      <w:r w:rsidRPr="005608C2">
        <w:rPr>
          <w:color w:val="000000" w:themeColor="text1"/>
          <w:lang w:val="en-GB"/>
        </w:rPr>
        <w:t xml:space="preserve"> contracts may not pay off. This is not a sign of </w:t>
      </w:r>
      <w:proofErr w:type="spellStart"/>
      <w:r w:rsidRPr="005608C2">
        <w:rPr>
          <w:color w:val="000000" w:themeColor="text1"/>
          <w:lang w:val="en-GB"/>
        </w:rPr>
        <w:t>labor</w:t>
      </w:r>
      <w:proofErr w:type="spellEnd"/>
      <w:r w:rsidRPr="005608C2">
        <w:rPr>
          <w:color w:val="000000" w:themeColor="text1"/>
          <w:lang w:val="en-GB"/>
        </w:rPr>
        <w:t xml:space="preserve"> law. It is clear that employees will choose to work under the new conditions, but will not accept complaints and conditions. Employees have unspecified rights for breach of contract and can seek monetary damages after six years (Braganza </w:t>
      </w:r>
      <w:r w:rsidRPr="005608C2">
        <w:rPr>
          <w:i/>
          <w:color w:val="000000" w:themeColor="text1"/>
          <w:lang w:val="en-GB"/>
        </w:rPr>
        <w:t xml:space="preserve">et al. </w:t>
      </w:r>
      <w:r w:rsidRPr="005608C2">
        <w:rPr>
          <w:color w:val="000000" w:themeColor="text1"/>
          <w:lang w:val="en-GB"/>
        </w:rPr>
        <w:t>2021). An additional risk in the retail industry such as Walmart, Tesco, Burberry, and ASDA is that, if the change is substantial, employers may fire employees and rehire them on new terms. In this case, the worker can request unfair dismissal. In addition to this, an employee's agreement can be changed to the contract by consulting or negotiating with employees and their representatives, explaining the reason for changing as it helps to recommend alternative ideas from employees. </w:t>
      </w:r>
    </w:p>
    <w:p w14:paraId="07084DE0" w14:textId="77777777" w:rsidR="009F01E8" w:rsidRPr="005608C2" w:rsidRDefault="003D7F80">
      <w:pPr>
        <w:pStyle w:val="Heading1"/>
        <w:rPr>
          <w:color w:val="000000" w:themeColor="text1"/>
          <w:lang w:val="en-GB"/>
        </w:rPr>
      </w:pPr>
      <w:bookmarkStart w:id="11" w:name="_Toc133843862"/>
      <w:r w:rsidRPr="005608C2">
        <w:rPr>
          <w:color w:val="000000" w:themeColor="text1"/>
          <w:lang w:val="en-GB"/>
        </w:rPr>
        <w:t>Review Point 2: Potential impact on employees engagement</w:t>
      </w:r>
      <w:bookmarkEnd w:id="11"/>
    </w:p>
    <w:p w14:paraId="64A0487D" w14:textId="77777777" w:rsidR="009F01E8" w:rsidRPr="005608C2" w:rsidRDefault="003D7F80">
      <w:pPr>
        <w:pBdr>
          <w:top w:val="nil"/>
          <w:left w:val="nil"/>
          <w:bottom w:val="nil"/>
          <w:right w:val="nil"/>
          <w:between w:val="nil"/>
        </w:pBdr>
        <w:rPr>
          <w:color w:val="000000" w:themeColor="text1"/>
          <w:lang w:val="en-GB"/>
        </w:rPr>
      </w:pPr>
      <w:r w:rsidRPr="005608C2">
        <w:rPr>
          <w:b/>
          <w:i/>
          <w:color w:val="000000" w:themeColor="text1"/>
          <w:lang w:val="en-GB"/>
        </w:rPr>
        <w:t>I</w:t>
      </w:r>
      <w:r w:rsidR="001714F0" w:rsidRPr="005608C2">
        <w:rPr>
          <w:b/>
          <w:i/>
          <w:color w:val="000000" w:themeColor="text1"/>
          <w:lang w:val="en-GB"/>
        </w:rPr>
        <w:t>ncrease productivity in Primark</w:t>
      </w:r>
    </w:p>
    <w:p w14:paraId="7409D380" w14:textId="77777777" w:rsidR="009F01E8" w:rsidRPr="005608C2" w:rsidRDefault="003D7F80">
      <w:pPr>
        <w:pBdr>
          <w:top w:val="nil"/>
          <w:left w:val="nil"/>
          <w:bottom w:val="nil"/>
          <w:right w:val="nil"/>
          <w:between w:val="nil"/>
        </w:pBdr>
        <w:spacing w:after="240"/>
        <w:rPr>
          <w:color w:val="000000" w:themeColor="text1"/>
          <w:lang w:val="en-GB"/>
        </w:rPr>
      </w:pPr>
      <w:r w:rsidRPr="005608C2">
        <w:rPr>
          <w:color w:val="000000" w:themeColor="text1"/>
          <w:lang w:val="en-GB"/>
        </w:rPr>
        <w:t xml:space="preserve">The benefits of an engaged workforce extend to almost every aspect of business performance. Good Primark understands the impact of employee engagement and invests in creating a positive work culture. Companies that measure and coordinate their employees can adapt to chaos and limit stress. Participating staff often do what they can to increase productivity and employees' project success. Primark with high employee engagement has 21% improved in comparison to the other company with low employee engagement. In addition to this,  be it an internal meeting or a client presentation, highly engaged people are motivated and responsive. This leads to increased productivity in all departments. People who are satisfied with their work and have a clear path to their path want to experience it. Strong communication within Primark reduces confusion about goals and priorities, allowing us to adapt more quickly to necessary changes and upheavals </w:t>
      </w:r>
      <w:r w:rsidRPr="005608C2">
        <w:rPr>
          <w:color w:val="000000" w:themeColor="text1"/>
          <w:lang w:val="en-GB"/>
        </w:rPr>
        <w:lastRenderedPageBreak/>
        <w:t>(</w:t>
      </w:r>
      <w:proofErr w:type="spellStart"/>
      <w:r w:rsidRPr="005608C2">
        <w:rPr>
          <w:color w:val="000000" w:themeColor="text1"/>
          <w:lang w:val="en-GB"/>
        </w:rPr>
        <w:t>Heslina</w:t>
      </w:r>
      <w:proofErr w:type="spellEnd"/>
      <w:r w:rsidRPr="005608C2">
        <w:rPr>
          <w:color w:val="000000" w:themeColor="text1"/>
          <w:lang w:val="en-GB"/>
        </w:rPr>
        <w:t xml:space="preserve">, and </w:t>
      </w:r>
      <w:proofErr w:type="spellStart"/>
      <w:r w:rsidRPr="005608C2">
        <w:rPr>
          <w:color w:val="000000" w:themeColor="text1"/>
          <w:lang w:val="en-GB"/>
        </w:rPr>
        <w:t>Syahruni</w:t>
      </w:r>
      <w:proofErr w:type="spellEnd"/>
      <w:r w:rsidRPr="005608C2">
        <w:rPr>
          <w:color w:val="000000" w:themeColor="text1"/>
          <w:lang w:val="en-GB"/>
        </w:rPr>
        <w:t>, 2021). There is a disconnection between management and employees on what is important and how it can add value to the organization. How</w:t>
      </w:r>
      <w:r w:rsidR="005608C2">
        <w:rPr>
          <w:color w:val="000000" w:themeColor="text1"/>
          <w:lang w:val="en-GB"/>
        </w:rPr>
        <w:t>ever, it has been observed that</w:t>
      </w:r>
      <w:r w:rsidRPr="005608C2">
        <w:rPr>
          <w:color w:val="000000" w:themeColor="text1"/>
          <w:lang w:val="en-GB"/>
        </w:rPr>
        <w:t xml:space="preserve"> 44% of employees have no idea of business impact or goals. Therefore, employee engagement is important to provide training sessions and increase the productivity of the business in an effective way.  Employee engagement drives the employees to be more connected with the business and the goal of the business (O’Connor, and Crowley-Henry, 2019). High employee engagement leads to business success by supporting an agile workforce focused on process improvements that increase productivity. Employee engagement is critical to every Primark as it impacts specific areas that are included in the productivity of the employees, innovation in the fashion industry, efficiency, and the total operating cost (</w:t>
      </w:r>
      <w:proofErr w:type="spellStart"/>
      <w:r w:rsidRPr="005608C2">
        <w:rPr>
          <w:color w:val="000000" w:themeColor="text1"/>
          <w:lang w:val="en-GB"/>
        </w:rPr>
        <w:t>Verčič</w:t>
      </w:r>
      <w:proofErr w:type="spellEnd"/>
      <w:r w:rsidRPr="005608C2">
        <w:rPr>
          <w:color w:val="000000" w:themeColor="text1"/>
          <w:lang w:val="en-GB"/>
        </w:rPr>
        <w:t>, 2021). However, these have the potential to keep the employees satisfied and arouse their interest in working and contributing hard work to the organization. Therefore, the commitment of the employees helps to increase the organizational value, reputation, and mission in a particular way. </w:t>
      </w:r>
    </w:p>
    <w:p w14:paraId="3803CB83" w14:textId="77777777" w:rsidR="009F01E8" w:rsidRPr="005608C2" w:rsidRDefault="003D7F80">
      <w:pPr>
        <w:rPr>
          <w:b/>
          <w:i/>
          <w:color w:val="000000" w:themeColor="text1"/>
          <w:lang w:val="en-GB"/>
        </w:rPr>
      </w:pPr>
      <w:r w:rsidRPr="005608C2">
        <w:rPr>
          <w:b/>
          <w:i/>
          <w:color w:val="000000" w:themeColor="text1"/>
          <w:lang w:val="en-GB"/>
        </w:rPr>
        <w:t>Drives innovation</w:t>
      </w:r>
    </w:p>
    <w:p w14:paraId="04A33DBB" w14:textId="77777777" w:rsidR="009F01E8" w:rsidRPr="005608C2" w:rsidRDefault="003D7F80">
      <w:pPr>
        <w:rPr>
          <w:color w:val="000000" w:themeColor="text1"/>
          <w:lang w:val="en-GB"/>
        </w:rPr>
      </w:pPr>
      <w:r w:rsidRPr="005608C2">
        <w:rPr>
          <w:color w:val="000000" w:themeColor="text1"/>
          <w:lang w:val="en-GB"/>
        </w:rPr>
        <w:t>Engaged workforces by the process of fire and rehire have effective communication and a clear awareness of how each person contributes to the success of companies such as Tesco, Burberry. These elements are closely related to how representative dedication affects creating better products and choosing better business strategies. Businesses typically observe more creative product ideas as well as business strategies when teams with varied skill sets collaborate to discover solutions to new challenges (</w:t>
      </w:r>
      <w:proofErr w:type="spellStart"/>
      <w:r w:rsidRPr="005608C2">
        <w:rPr>
          <w:color w:val="000000" w:themeColor="text1"/>
          <w:lang w:val="en-GB"/>
        </w:rPr>
        <w:t>Chandni</w:t>
      </w:r>
      <w:proofErr w:type="spellEnd"/>
      <w:r w:rsidRPr="005608C2">
        <w:rPr>
          <w:color w:val="000000" w:themeColor="text1"/>
          <w:lang w:val="en-GB"/>
        </w:rPr>
        <w:t>. and Rahman, 2020). For instance, a motivated workforce will have clear expectations for how they can cooperate with other teams and how they can collectively contribute to the success of the business. This collaborative strategy makes use of the talents and skills of the many Primark teams, which could lead to a higher level of accountability across the company.</w:t>
      </w:r>
    </w:p>
    <w:p w14:paraId="0583D9F2" w14:textId="77777777" w:rsidR="009F01E8" w:rsidRPr="005608C2" w:rsidRDefault="003D7F80">
      <w:pPr>
        <w:rPr>
          <w:b/>
          <w:i/>
          <w:color w:val="000000" w:themeColor="text1"/>
          <w:lang w:val="en-GB"/>
        </w:rPr>
      </w:pPr>
      <w:r w:rsidRPr="005608C2">
        <w:rPr>
          <w:b/>
          <w:i/>
          <w:color w:val="000000" w:themeColor="text1"/>
          <w:lang w:val="en-GB"/>
        </w:rPr>
        <w:t>Secures Employee Retention</w:t>
      </w:r>
    </w:p>
    <w:p w14:paraId="2E4CD66E" w14:textId="77777777" w:rsidR="009F01E8" w:rsidRPr="005608C2" w:rsidRDefault="003D7F80">
      <w:pPr>
        <w:rPr>
          <w:color w:val="000000" w:themeColor="text1"/>
          <w:lang w:val="en-GB"/>
        </w:rPr>
      </w:pPr>
      <w:r w:rsidRPr="005608C2">
        <w:rPr>
          <w:color w:val="000000" w:themeColor="text1"/>
          <w:lang w:val="en-GB"/>
        </w:rPr>
        <w:t>Individuals who have areas of strength for the central convictions and objectives of their organization are bound to remain there for quite a while. Primark will find that representatives who are more drawn in have major areas of strength for an association with the organization and their colleagues assuming it decides the different degrees of worker commitment at an organization (</w:t>
      </w:r>
      <w:proofErr w:type="spellStart"/>
      <w:r w:rsidRPr="005608C2">
        <w:rPr>
          <w:color w:val="000000" w:themeColor="text1"/>
          <w:lang w:val="en-GB"/>
        </w:rPr>
        <w:t>Moghrabi</w:t>
      </w:r>
      <w:proofErr w:type="spellEnd"/>
      <w:r w:rsidR="005608C2">
        <w:rPr>
          <w:color w:val="000000" w:themeColor="text1"/>
          <w:lang w:val="en-GB"/>
        </w:rPr>
        <w:t xml:space="preserve"> </w:t>
      </w:r>
      <w:r w:rsidRPr="005608C2">
        <w:rPr>
          <w:i/>
          <w:color w:val="000000" w:themeColor="text1"/>
          <w:lang w:val="en-GB"/>
        </w:rPr>
        <w:t>et al.</w:t>
      </w:r>
      <w:r w:rsidRPr="005608C2">
        <w:rPr>
          <w:color w:val="000000" w:themeColor="text1"/>
          <w:lang w:val="en-GB"/>
        </w:rPr>
        <w:t xml:space="preserve"> 2023). They are enthusiastic about possessing exercises as far as possible and feel zeroed in on the association's vision. At the point when groups feel coordinated and responsible for each other's prosperity, degrees of consistency likewise rise. Organizations with a solid learning society have higher paces of representative commitment and maintenance than those without. A </w:t>
      </w:r>
      <w:r w:rsidRPr="005608C2">
        <w:rPr>
          <w:color w:val="000000" w:themeColor="text1"/>
          <w:lang w:val="en-GB"/>
        </w:rPr>
        <w:lastRenderedPageBreak/>
        <w:t>high turnover rate in a gathering or division can unfavourably influence the strength of the association overall. Losing workers implies losing assets as well as information and efficiency (Foss and Klein, 2023). Since all of the time spent preparing and coordinating another worker is lost in case of representative mass migration, it can adversely affect the spirit all through the organization. The HR office gets a good deal on fire and rehires by recruiting new</w:t>
      </w:r>
      <w:r w:rsidR="005608C2">
        <w:rPr>
          <w:color w:val="000000" w:themeColor="text1"/>
          <w:lang w:val="en-GB"/>
        </w:rPr>
        <w:t xml:space="preserve"> representatives, and keeping a </w:t>
      </w:r>
      <w:r w:rsidRPr="005608C2">
        <w:rPr>
          <w:color w:val="000000" w:themeColor="text1"/>
          <w:lang w:val="en-GB"/>
        </w:rPr>
        <w:t>drew in labour force likewise assists the business with setting aside cash.</w:t>
      </w:r>
    </w:p>
    <w:p w14:paraId="54CB18AB" w14:textId="77777777" w:rsidR="009F01E8" w:rsidRPr="005608C2" w:rsidRDefault="003D7F80">
      <w:pPr>
        <w:rPr>
          <w:b/>
          <w:i/>
          <w:color w:val="000000" w:themeColor="text1"/>
          <w:lang w:val="en-GB"/>
        </w:rPr>
      </w:pPr>
      <w:r w:rsidRPr="005608C2">
        <w:rPr>
          <w:b/>
          <w:i/>
          <w:color w:val="000000" w:themeColor="text1"/>
          <w:lang w:val="en-GB"/>
        </w:rPr>
        <w:t>Improves Customer Satisfaction</w:t>
      </w:r>
    </w:p>
    <w:p w14:paraId="0E7E48BE" w14:textId="77777777" w:rsidR="009F01E8" w:rsidRPr="005608C2" w:rsidRDefault="003D7F80">
      <w:pPr>
        <w:rPr>
          <w:color w:val="000000" w:themeColor="text1"/>
          <w:lang w:val="en-GB"/>
        </w:rPr>
      </w:pPr>
      <w:r w:rsidRPr="005608C2">
        <w:rPr>
          <w:color w:val="000000" w:themeColor="text1"/>
          <w:lang w:val="en-GB"/>
        </w:rPr>
        <w:t>Elevated degrees of consumer loyalty are likewise straightforwardly connected to the effect of worker commitment. Organizations with amazing client support have 1.5 times as many drew-in representatives as those with unfortunate client care, as per research. Representatives will quite often exceed all expectations while collaborating with clients when they are profoundly drawn in and happy with their work. Primark sees an increase in the number of customers who promote the brand and builds stronger business relationships (</w:t>
      </w:r>
      <w:proofErr w:type="spellStart"/>
      <w:r w:rsidRPr="005608C2">
        <w:rPr>
          <w:color w:val="000000" w:themeColor="text1"/>
          <w:lang w:val="en-GB"/>
        </w:rPr>
        <w:t>Joglekar</w:t>
      </w:r>
      <w:proofErr w:type="spellEnd"/>
      <w:r w:rsidRPr="005608C2">
        <w:rPr>
          <w:color w:val="000000" w:themeColor="text1"/>
          <w:lang w:val="en-GB"/>
        </w:rPr>
        <w:t xml:space="preserve"> and Tan, 2022). Sainsbury receives a poor rating or review in “</w:t>
      </w:r>
      <w:proofErr w:type="spellStart"/>
      <w:r w:rsidRPr="005608C2">
        <w:rPr>
          <w:color w:val="000000" w:themeColor="text1"/>
          <w:lang w:val="en-GB"/>
        </w:rPr>
        <w:t>LabourBehind</w:t>
      </w:r>
      <w:proofErr w:type="spellEnd"/>
      <w:r w:rsidRPr="005608C2">
        <w:rPr>
          <w:color w:val="000000" w:themeColor="text1"/>
          <w:lang w:val="en-GB"/>
        </w:rPr>
        <w:t xml:space="preserve"> the Label's 2019 Tailored Wages” UK report. It stated that Sainsbury had not provided any evidence that its fire and rehire process is rightly working because they are only firing those people who are even not deserve the firing process for this they get poor ratings on the UK report. On the other hand, employees were receiving a living wage and that "Primark should sign a legally-binding, enforceable agreement with worker representatives to deliver a living wage." On the other hand, a comparison reveals that employees of Tesco Corporation typically meet multiple times per week outside of work which strengthens their bond and helps to rehire by recommending the people after their bond expired. By experienced workers are there and representatives from the local area helped to establish a culture of social responsibility both inside and outside of the workplace, so customers are satisfied by their behaviour. 72% of executives strongly agree that companies with highly engaged employees have satisfied customers (</w:t>
      </w:r>
      <w:proofErr w:type="spellStart"/>
      <w:r w:rsidRPr="005608C2">
        <w:rPr>
          <w:color w:val="000000" w:themeColor="text1"/>
          <w:lang w:val="en-GB"/>
        </w:rPr>
        <w:t>Cooijmans</w:t>
      </w:r>
      <w:proofErr w:type="spellEnd"/>
      <w:r w:rsidRPr="005608C2">
        <w:rPr>
          <w:color w:val="000000" w:themeColor="text1"/>
          <w:lang w:val="en-GB"/>
        </w:rPr>
        <w:t>, 2023). Workers who are connected care a lot about their jobs and, by extension, customers.</w:t>
      </w:r>
    </w:p>
    <w:p w14:paraId="1DB954BA" w14:textId="77777777" w:rsidR="009F01E8" w:rsidRPr="005608C2" w:rsidRDefault="003D7F80">
      <w:pPr>
        <w:rPr>
          <w:b/>
          <w:i/>
          <w:color w:val="000000" w:themeColor="text1"/>
          <w:lang w:val="en-GB"/>
        </w:rPr>
      </w:pPr>
      <w:r w:rsidRPr="005608C2">
        <w:rPr>
          <w:b/>
          <w:i/>
          <w:color w:val="000000" w:themeColor="text1"/>
          <w:lang w:val="en-GB"/>
        </w:rPr>
        <w:t xml:space="preserve">Greater Profitability </w:t>
      </w:r>
    </w:p>
    <w:p w14:paraId="69F423C8" w14:textId="77777777" w:rsidR="009F01E8" w:rsidRPr="005608C2" w:rsidRDefault="003D7F80">
      <w:pPr>
        <w:rPr>
          <w:color w:val="000000" w:themeColor="text1"/>
          <w:lang w:val="en-GB"/>
        </w:rPr>
      </w:pPr>
      <w:r w:rsidRPr="005608C2">
        <w:rPr>
          <w:color w:val="000000" w:themeColor="text1"/>
          <w:lang w:val="en-GB"/>
        </w:rPr>
        <w:t>Businesses see an increase in profitability and success when Primark adds up the cost savings from increased productivity, improved business decisions, and improved employee retention. A study that looks at employee engagement in the United States found that businesses with higher levels of engagement were 21 percent more profitable than those with lower levels (</w:t>
      </w:r>
      <w:proofErr w:type="spellStart"/>
      <w:r w:rsidRPr="005608C2">
        <w:rPr>
          <w:color w:val="000000" w:themeColor="text1"/>
          <w:lang w:val="en-GB"/>
        </w:rPr>
        <w:t>Tomasekova</w:t>
      </w:r>
      <w:proofErr w:type="spellEnd"/>
      <w:r w:rsidRPr="005608C2">
        <w:rPr>
          <w:color w:val="000000" w:themeColor="text1"/>
          <w:lang w:val="en-GB"/>
        </w:rPr>
        <w:t xml:space="preserve">, 2019). Indeed, establishing a culture at a company that places an emphasis on representative commitment </w:t>
      </w:r>
      <w:r w:rsidRPr="005608C2">
        <w:rPr>
          <w:color w:val="000000" w:themeColor="text1"/>
          <w:lang w:val="en-GB"/>
        </w:rPr>
        <w:lastRenderedPageBreak/>
        <w:t>may necessitate speculation as well as the establishment of the appropriate tools and circumstances. Notwithstanding, the business brand will be more grounded in its capacity to draw in ability that is likewise connected with more connected with representatives by the hiring process. Compared to businesses that do not invest in employee experience, those that do are significantly more productive. Therefore, it is evident that establishing the support and resources the team requires to maintain engagement has value. Representatives are more likely to participate in marketing campaigns and become brand advocates when they are well-informed and deeply connected. All of Primark's social media marketing and brand-building efforts have the potential to boost ROI and reach when employees are involved.</w:t>
      </w:r>
    </w:p>
    <w:p w14:paraId="560DA30B" w14:textId="77777777" w:rsidR="009F01E8" w:rsidRPr="005608C2" w:rsidRDefault="003D7F80">
      <w:pPr>
        <w:rPr>
          <w:b/>
          <w:i/>
          <w:color w:val="000000" w:themeColor="text1"/>
          <w:lang w:val="en-GB"/>
        </w:rPr>
      </w:pPr>
      <w:r w:rsidRPr="005608C2">
        <w:rPr>
          <w:b/>
          <w:i/>
          <w:color w:val="000000" w:themeColor="text1"/>
          <w:lang w:val="en-GB"/>
        </w:rPr>
        <w:t>Lower chance of burnout</w:t>
      </w:r>
    </w:p>
    <w:p w14:paraId="6434D2B5" w14:textId="77777777" w:rsidR="009F01E8" w:rsidRPr="005608C2" w:rsidRDefault="003D7F80">
      <w:pPr>
        <w:rPr>
          <w:color w:val="000000" w:themeColor="text1"/>
          <w:lang w:val="en-GB"/>
        </w:rPr>
      </w:pPr>
      <w:r w:rsidRPr="005608C2">
        <w:rPr>
          <w:color w:val="000000" w:themeColor="text1"/>
          <w:lang w:val="en-GB"/>
        </w:rPr>
        <w:t>Employee burnout, which the World Health Organisation defines as a "word-related peculiarity coming about as a result of constant work environment pressure that has not been properly given due," is arguably the biggest problem facing the current labour force (</w:t>
      </w:r>
      <w:proofErr w:type="spellStart"/>
      <w:r w:rsidRPr="005608C2">
        <w:rPr>
          <w:color w:val="000000" w:themeColor="text1"/>
          <w:lang w:val="en-GB"/>
        </w:rPr>
        <w:t>Samala</w:t>
      </w:r>
      <w:proofErr w:type="spellEnd"/>
      <w:r w:rsidRPr="005608C2">
        <w:rPr>
          <w:color w:val="000000" w:themeColor="text1"/>
          <w:lang w:val="en-GB"/>
        </w:rPr>
        <w:t xml:space="preserve"> and </w:t>
      </w:r>
      <w:proofErr w:type="spellStart"/>
      <w:r w:rsidRPr="005608C2">
        <w:rPr>
          <w:color w:val="000000" w:themeColor="text1"/>
          <w:lang w:val="en-GB"/>
        </w:rPr>
        <w:t>Katkam</w:t>
      </w:r>
      <w:proofErr w:type="spellEnd"/>
      <w:r w:rsidRPr="005608C2">
        <w:rPr>
          <w:color w:val="000000" w:themeColor="text1"/>
          <w:lang w:val="en-GB"/>
        </w:rPr>
        <w:t xml:space="preserve">, 2020). When it reaches its peak, burnout has detrimental effects on workers, their teams, and the business. By keeping staff members interested in their work and keeping an eye on stress levels within the team, Primark has greatly decreased their risk of burnout. </w:t>
      </w:r>
    </w:p>
    <w:p w14:paraId="5984514E" w14:textId="77777777" w:rsidR="009F01E8" w:rsidRPr="005608C2" w:rsidRDefault="003D7F80">
      <w:pPr>
        <w:rPr>
          <w:b/>
          <w:i/>
          <w:color w:val="000000" w:themeColor="text1"/>
          <w:lang w:val="en-GB"/>
        </w:rPr>
      </w:pPr>
      <w:r w:rsidRPr="005608C2">
        <w:rPr>
          <w:b/>
          <w:i/>
          <w:color w:val="000000" w:themeColor="text1"/>
          <w:lang w:val="en-GB"/>
        </w:rPr>
        <w:t>Strong ambassadorship and employer brand</w:t>
      </w:r>
    </w:p>
    <w:p w14:paraId="442FF839" w14:textId="77777777" w:rsidR="009F01E8" w:rsidRPr="005608C2" w:rsidRDefault="003D7F80">
      <w:pPr>
        <w:rPr>
          <w:color w:val="000000" w:themeColor="text1"/>
          <w:lang w:val="en-GB"/>
        </w:rPr>
      </w:pPr>
      <w:r w:rsidRPr="005608C2">
        <w:rPr>
          <w:color w:val="000000" w:themeColor="text1"/>
          <w:lang w:val="en-GB"/>
        </w:rPr>
        <w:t>For an employer brand to be successful, there must be significant employee engagement. Given the competitive nature of the job market today, a drawn-in worker is obligated to attest to the value of their affiliation. In fact, highly engaged companies frequently obtain positive feedback from the outside world via job-search websites like Glassdoor and word-of-mouth. So, if Primark wants to be on everyone's list of ideal workplaces, it must make sure the brand ambassadors are always content and motivated. The level of employee engagement can be tracked well through surveys (</w:t>
      </w:r>
      <w:proofErr w:type="spellStart"/>
      <w:r w:rsidRPr="005608C2">
        <w:rPr>
          <w:color w:val="000000" w:themeColor="text1"/>
          <w:lang w:val="en-GB"/>
        </w:rPr>
        <w:t>Samala</w:t>
      </w:r>
      <w:proofErr w:type="spellEnd"/>
      <w:r w:rsidRPr="005608C2">
        <w:rPr>
          <w:color w:val="000000" w:themeColor="text1"/>
          <w:lang w:val="en-GB"/>
        </w:rPr>
        <w:t xml:space="preserve"> and </w:t>
      </w:r>
      <w:proofErr w:type="spellStart"/>
      <w:r w:rsidRPr="005608C2">
        <w:rPr>
          <w:color w:val="000000" w:themeColor="text1"/>
          <w:lang w:val="en-GB"/>
        </w:rPr>
        <w:t>Katkam</w:t>
      </w:r>
      <w:proofErr w:type="spellEnd"/>
      <w:r w:rsidRPr="005608C2">
        <w:rPr>
          <w:color w:val="000000" w:themeColor="text1"/>
          <w:lang w:val="en-GB"/>
        </w:rPr>
        <w:t>, 2020). Improved team performance by pressuring with a firing process both the individual employees and the team as a whole gain from employee engagement. This is a result of engaged employees being more productive. Having a team of motivated employees working together at Burberry also naturally results in the team performing at its peak. Employee confidence, though, spreads easily with the fear of the Firing process. Team members are more likely to feel committed to their work when they are surrounded by focused, motivated peers who care about what they do. Individual commitment inspires group commitment and group action is bolstered by individual action.</w:t>
      </w:r>
    </w:p>
    <w:p w14:paraId="7F528935" w14:textId="77777777" w:rsidR="009F01E8" w:rsidRPr="005608C2" w:rsidRDefault="003D7F80">
      <w:pPr>
        <w:pStyle w:val="Heading1"/>
        <w:rPr>
          <w:color w:val="000000" w:themeColor="text1"/>
          <w:lang w:val="en-GB"/>
        </w:rPr>
      </w:pPr>
      <w:bookmarkStart w:id="12" w:name="_Toc133843863"/>
      <w:r w:rsidRPr="005608C2">
        <w:rPr>
          <w:color w:val="000000" w:themeColor="text1"/>
          <w:lang w:val="en-GB"/>
        </w:rPr>
        <w:lastRenderedPageBreak/>
        <w:t>Review Point 3:  Contemporary employees relationship</w:t>
      </w:r>
      <w:bookmarkEnd w:id="12"/>
      <w:r w:rsidRPr="005608C2">
        <w:rPr>
          <w:color w:val="000000" w:themeColor="text1"/>
          <w:lang w:val="en-GB"/>
        </w:rPr>
        <w:t xml:space="preserve">  </w:t>
      </w:r>
    </w:p>
    <w:p w14:paraId="1C66A2AD" w14:textId="77777777" w:rsidR="009F01E8" w:rsidRPr="005608C2" w:rsidRDefault="003D7F80">
      <w:pPr>
        <w:rPr>
          <w:color w:val="000000" w:themeColor="text1"/>
          <w:lang w:val="en-GB"/>
        </w:rPr>
      </w:pPr>
      <w:r w:rsidRPr="005608C2">
        <w:rPr>
          <w:color w:val="000000" w:themeColor="text1"/>
          <w:lang w:val="en-GB"/>
        </w:rPr>
        <w:t xml:space="preserve">Two frameworks are used to manage employee relations in the modern era: hard HRM and delicate HRM. Hard HRM is a more conventional strategy that treats employees as a resource in order to maximize productivity and cut costs. In contrast, soft HRM places an emphasis on employee growth and well-being as a means of increasing productivity. The association of HR in this issue is assessed by </w:t>
      </w:r>
      <w:proofErr w:type="spellStart"/>
      <w:r w:rsidRPr="005608C2">
        <w:rPr>
          <w:color w:val="000000" w:themeColor="text1"/>
          <w:lang w:val="en-GB"/>
        </w:rPr>
        <w:t>analyzing</w:t>
      </w:r>
      <w:proofErr w:type="spellEnd"/>
      <w:r w:rsidRPr="005608C2">
        <w:rPr>
          <w:color w:val="000000" w:themeColor="text1"/>
          <w:lang w:val="en-GB"/>
        </w:rPr>
        <w:t xml:space="preserve"> how HR can assist associations with accomplishing their objectives through compelling administration of work relations (</w:t>
      </w:r>
      <w:proofErr w:type="spellStart"/>
      <w:r w:rsidRPr="005608C2">
        <w:rPr>
          <w:color w:val="000000" w:themeColor="text1"/>
          <w:lang w:val="en-GB"/>
        </w:rPr>
        <w:t>Chorieva</w:t>
      </w:r>
      <w:r w:rsidRPr="005608C2">
        <w:rPr>
          <w:i/>
          <w:color w:val="000000" w:themeColor="text1"/>
          <w:lang w:val="en-GB"/>
        </w:rPr>
        <w:t>et</w:t>
      </w:r>
      <w:proofErr w:type="spellEnd"/>
      <w:r w:rsidRPr="005608C2">
        <w:rPr>
          <w:i/>
          <w:color w:val="000000" w:themeColor="text1"/>
          <w:lang w:val="en-GB"/>
        </w:rPr>
        <w:t xml:space="preserve"> al. </w:t>
      </w:r>
      <w:r w:rsidRPr="005608C2">
        <w:rPr>
          <w:color w:val="000000" w:themeColor="text1"/>
          <w:lang w:val="en-GB"/>
        </w:rPr>
        <w:t>2022). This incorporates creating strategies and systems that advance worker commitment and cooperation in dynamic cycles. In "hard" HRM, all of these employment-related issues are covered, with a focus on task management, supervisors, employee compliance, and company's growth. Flexibility, negotiation, efficiency, excellence, and the recognition of rights and environments are often prioritised in employment relations by "soft" HRM. It is longer and more important. Examining the debate between HRM and HR is yet another approach to comprehending soft and hard HRM.</w:t>
      </w:r>
    </w:p>
    <w:p w14:paraId="287B9A65" w14:textId="77777777" w:rsidR="009F01E8" w:rsidRPr="005608C2" w:rsidRDefault="003D7F80">
      <w:pPr>
        <w:rPr>
          <w:b/>
          <w:i/>
          <w:color w:val="000000" w:themeColor="text1"/>
          <w:lang w:val="en-GB"/>
        </w:rPr>
      </w:pPr>
      <w:r w:rsidRPr="005608C2">
        <w:rPr>
          <w:b/>
          <w:i/>
          <w:color w:val="000000" w:themeColor="text1"/>
          <w:lang w:val="en-GB"/>
        </w:rPr>
        <w:t xml:space="preserve">The Harvard Model </w:t>
      </w:r>
    </w:p>
    <w:p w14:paraId="28DEDC79" w14:textId="77777777" w:rsidR="009F01E8" w:rsidRPr="005608C2" w:rsidRDefault="003D7F80">
      <w:pPr>
        <w:rPr>
          <w:color w:val="000000" w:themeColor="text1"/>
          <w:lang w:val="en-GB"/>
        </w:rPr>
      </w:pPr>
      <w:r w:rsidRPr="005608C2">
        <w:rPr>
          <w:color w:val="000000" w:themeColor="text1"/>
          <w:lang w:val="en-GB"/>
        </w:rPr>
        <w:t xml:space="preserve">The model focuses on the human or soft factors and aspects of HRM and serves as a strategic guide for all managers in their interactions with employees. It endeavours at worker responsibility, not control and HR of “Pay-as-you-go”, and “just-in-time” companies always give the reminder that performance will directly affect the fire and rehire process. The E-cart companies such as Amazon, hire people in their peak time and fire them after their lean season, in between these times, those who give their 100 percent and performance are effective or </w:t>
      </w:r>
      <w:proofErr w:type="spellStart"/>
      <w:r w:rsidRPr="005608C2">
        <w:rPr>
          <w:color w:val="000000" w:themeColor="text1"/>
          <w:lang w:val="en-GB"/>
        </w:rPr>
        <w:t>markable</w:t>
      </w:r>
      <w:proofErr w:type="spellEnd"/>
      <w:r w:rsidRPr="005608C2">
        <w:rPr>
          <w:color w:val="000000" w:themeColor="text1"/>
          <w:lang w:val="en-GB"/>
        </w:rPr>
        <w:t xml:space="preserve"> are rehired by HR. It likewise chips away at the reason that workers should have been harmonious, skilful and savvy.</w:t>
      </w:r>
      <w:r w:rsidR="005608C2">
        <w:rPr>
          <w:color w:val="000000" w:themeColor="text1"/>
          <w:lang w:val="en-GB"/>
        </w:rPr>
        <w:t xml:space="preserve"> </w:t>
      </w:r>
      <w:r w:rsidRPr="005608C2">
        <w:rPr>
          <w:color w:val="000000" w:themeColor="text1"/>
          <w:lang w:val="en-GB"/>
        </w:rPr>
        <w:t xml:space="preserve">Human asset streams into Primark are utilized for enlistment and choice; through Primark, arrangement, advancement, and out of Primark as end pay. In order to keep employees, the reward system was designed to attract and inspire them. All the more thus, worker impact was custom-made on controlled power and direction. In addition, jobs were defined rather than based on tasks, unlike traditional approaches (Nankervis </w:t>
      </w:r>
      <w:r w:rsidRPr="005608C2">
        <w:rPr>
          <w:i/>
          <w:color w:val="000000" w:themeColor="text1"/>
          <w:lang w:val="en-GB"/>
        </w:rPr>
        <w:t>et al.</w:t>
      </w:r>
      <w:r w:rsidRPr="005608C2">
        <w:rPr>
          <w:color w:val="000000" w:themeColor="text1"/>
          <w:lang w:val="en-GB"/>
        </w:rPr>
        <w:t xml:space="preserve"> 2022). The idea that high levels of employee commitment resulted in improved job performance underpinned the system's advantages. In addition, because the selection criteria were based on competence, they included aspects of suitability and adaptability. Effectiveness was achieved by employing the best candidates for specific positions. Likewise, a prize framework planned to draw in and rouse held execution examination not assessment as its device. The analytical component of the Harvard approach is advantageous. However, there are two criticisms of this system: the resource-based labour </w:t>
      </w:r>
      <w:r w:rsidRPr="005608C2">
        <w:rPr>
          <w:color w:val="000000" w:themeColor="text1"/>
          <w:lang w:val="en-GB"/>
        </w:rPr>
        <w:lastRenderedPageBreak/>
        <w:t>perspective and the claim that soft HRM, like the Harvard model, may conflict in Primark's business focus as well as distort the goals of cost reduction and profit maximisation.</w:t>
      </w:r>
    </w:p>
    <w:p w14:paraId="08BCE840" w14:textId="77777777" w:rsidR="009F01E8" w:rsidRPr="005608C2" w:rsidRDefault="003D7F80">
      <w:pPr>
        <w:jc w:val="center"/>
        <w:rPr>
          <w:color w:val="000000" w:themeColor="text1"/>
          <w:lang w:val="en-GB"/>
        </w:rPr>
      </w:pPr>
      <w:r w:rsidRPr="005608C2">
        <w:rPr>
          <w:noProof/>
          <w:color w:val="000000" w:themeColor="text1"/>
          <w:lang w:val="en-GB" w:eastAsia="en-US"/>
        </w:rPr>
        <w:drawing>
          <wp:inline distT="114300" distB="114300" distL="114300" distR="114300" wp14:anchorId="1A1F0657" wp14:editId="3342E922">
            <wp:extent cx="5943600" cy="68326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6832600"/>
                    </a:xfrm>
                    <a:prstGeom prst="rect">
                      <a:avLst/>
                    </a:prstGeom>
                    <a:ln/>
                  </pic:spPr>
                </pic:pic>
              </a:graphicData>
            </a:graphic>
          </wp:inline>
        </w:drawing>
      </w:r>
    </w:p>
    <w:p w14:paraId="52268E01" w14:textId="77777777" w:rsidR="009F01E8" w:rsidRPr="005608C2" w:rsidRDefault="003D7F80">
      <w:pPr>
        <w:jc w:val="center"/>
        <w:rPr>
          <w:b/>
          <w:color w:val="000000" w:themeColor="text1"/>
          <w:lang w:val="en-GB"/>
        </w:rPr>
      </w:pPr>
      <w:r w:rsidRPr="005608C2">
        <w:rPr>
          <w:b/>
          <w:color w:val="000000" w:themeColor="text1"/>
          <w:lang w:val="en-GB"/>
        </w:rPr>
        <w:t>Figure: Harvard model &amp; HRM cycle</w:t>
      </w:r>
    </w:p>
    <w:p w14:paraId="2C22A364" w14:textId="77777777" w:rsidR="009F01E8" w:rsidRPr="005608C2" w:rsidRDefault="003D7F80">
      <w:pPr>
        <w:jc w:val="center"/>
        <w:rPr>
          <w:color w:val="000000" w:themeColor="text1"/>
          <w:lang w:val="en-GB"/>
        </w:rPr>
      </w:pPr>
      <w:r w:rsidRPr="005608C2">
        <w:rPr>
          <w:color w:val="000000" w:themeColor="text1"/>
          <w:lang w:val="en-GB"/>
        </w:rPr>
        <w:t xml:space="preserve">(Source: Nankervis </w:t>
      </w:r>
      <w:r w:rsidRPr="005608C2">
        <w:rPr>
          <w:i/>
          <w:color w:val="000000" w:themeColor="text1"/>
          <w:lang w:val="en-GB"/>
        </w:rPr>
        <w:t>et al.</w:t>
      </w:r>
      <w:r w:rsidRPr="005608C2">
        <w:rPr>
          <w:color w:val="000000" w:themeColor="text1"/>
          <w:lang w:val="en-GB"/>
        </w:rPr>
        <w:t xml:space="preserve"> 2022)</w:t>
      </w:r>
    </w:p>
    <w:p w14:paraId="47E303CD" w14:textId="77777777" w:rsidR="009F01E8" w:rsidRPr="005608C2" w:rsidRDefault="003D7F80">
      <w:pPr>
        <w:rPr>
          <w:b/>
          <w:i/>
          <w:color w:val="000000" w:themeColor="text1"/>
          <w:lang w:val="en-GB"/>
        </w:rPr>
      </w:pPr>
      <w:r w:rsidRPr="005608C2">
        <w:rPr>
          <w:b/>
          <w:i/>
          <w:color w:val="000000" w:themeColor="text1"/>
          <w:lang w:val="en-GB"/>
        </w:rPr>
        <w:t xml:space="preserve">The Michigan model </w:t>
      </w:r>
    </w:p>
    <w:p w14:paraId="6B15AC75" w14:textId="77777777" w:rsidR="009F01E8" w:rsidRPr="005608C2" w:rsidRDefault="003D7F80">
      <w:pPr>
        <w:rPr>
          <w:color w:val="000000" w:themeColor="text1"/>
          <w:lang w:val="en-GB"/>
        </w:rPr>
      </w:pPr>
      <w:r w:rsidRPr="005608C2">
        <w:rPr>
          <w:color w:val="000000" w:themeColor="text1"/>
          <w:lang w:val="en-GB"/>
        </w:rPr>
        <w:lastRenderedPageBreak/>
        <w:t xml:space="preserve">Hard HRM is the focus of the model. It holds that people ought to be managed just like other resources, so that they can be obtained cheaply, used sparingly, developed, and used to their full potential. The interconnectedness of HRM activities was also emphasized. As per this model, determination, evaluation, improvement and prizes were equipped towards authoritative execution. Because it ignored situational factors, and stakeholder interests, including the idea of strategic choice, the concept of the environment was ignored. It advocated combining external business strategy with internal HR policies like fire and rehire, </w:t>
      </w:r>
      <w:proofErr w:type="spellStart"/>
      <w:r w:rsidRPr="005608C2">
        <w:rPr>
          <w:color w:val="000000" w:themeColor="text1"/>
          <w:lang w:val="en-GB"/>
        </w:rPr>
        <w:t>onboarding</w:t>
      </w:r>
      <w:proofErr w:type="spellEnd"/>
      <w:r w:rsidRPr="005608C2">
        <w:rPr>
          <w:color w:val="000000" w:themeColor="text1"/>
          <w:lang w:val="en-GB"/>
        </w:rPr>
        <w:t>, training, and so on (</w:t>
      </w:r>
      <w:proofErr w:type="spellStart"/>
      <w:r w:rsidRPr="005608C2">
        <w:rPr>
          <w:color w:val="000000" w:themeColor="text1"/>
          <w:lang w:val="en-GB"/>
        </w:rPr>
        <w:t>Akpinar</w:t>
      </w:r>
      <w:r w:rsidRPr="005608C2">
        <w:rPr>
          <w:i/>
          <w:color w:val="000000" w:themeColor="text1"/>
          <w:lang w:val="en-GB"/>
        </w:rPr>
        <w:t>et</w:t>
      </w:r>
      <w:proofErr w:type="spellEnd"/>
      <w:r w:rsidRPr="005608C2">
        <w:rPr>
          <w:i/>
          <w:color w:val="000000" w:themeColor="text1"/>
          <w:lang w:val="en-GB"/>
        </w:rPr>
        <w:t xml:space="preserve"> al. </w:t>
      </w:r>
      <w:r w:rsidRPr="005608C2">
        <w:rPr>
          <w:color w:val="000000" w:themeColor="text1"/>
          <w:lang w:val="en-GB"/>
        </w:rPr>
        <w:t>2023). The model's advantage lay in its focus on organizational development and market performance. It likewise prompted cost minimisation for representatives were viewed as some other assets to be acquired inexpensively. Anyway, the weakness is the chance of market disappointment because of the obliviousness of conditions. Even more so, due to Asda's focus on business rather than HR, HRM planning to meet their current as well as future employment needs were limited. In addition, as right-based approaches become more common, this model will break down in the face of group diversity and conflict within the group, resulting in poor organizational performance.</w:t>
      </w:r>
    </w:p>
    <w:p w14:paraId="3985EE4E" w14:textId="77777777" w:rsidR="009F01E8" w:rsidRPr="005608C2" w:rsidRDefault="002C2D6F">
      <w:pPr>
        <w:jc w:val="center"/>
        <w:rPr>
          <w:b/>
          <w:color w:val="000000" w:themeColor="text1"/>
          <w:lang w:val="en-GB"/>
        </w:rPr>
      </w:pPr>
      <w:r>
        <w:rPr>
          <w:b/>
          <w:noProof/>
          <w:color w:val="000000" w:themeColor="text1"/>
          <w:lang w:eastAsia="en-US"/>
        </w:rPr>
        <w:drawing>
          <wp:inline distT="0" distB="0" distL="0" distR="0" wp14:anchorId="28F699AA" wp14:editId="1771E035">
            <wp:extent cx="3952875" cy="3967328"/>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952875" cy="3967328"/>
                    </a:xfrm>
                    <a:prstGeom prst="rect">
                      <a:avLst/>
                    </a:prstGeom>
                    <a:noFill/>
                    <a:ln w="9525">
                      <a:noFill/>
                      <a:miter lim="800000"/>
                      <a:headEnd/>
                      <a:tailEnd/>
                    </a:ln>
                  </pic:spPr>
                </pic:pic>
              </a:graphicData>
            </a:graphic>
          </wp:inline>
        </w:drawing>
      </w:r>
    </w:p>
    <w:p w14:paraId="6213EC18" w14:textId="77777777" w:rsidR="009F01E8" w:rsidRPr="005608C2" w:rsidRDefault="003D7F80">
      <w:pPr>
        <w:jc w:val="center"/>
        <w:rPr>
          <w:b/>
          <w:color w:val="000000" w:themeColor="text1"/>
          <w:lang w:val="en-GB"/>
        </w:rPr>
      </w:pPr>
      <w:r w:rsidRPr="005608C2">
        <w:rPr>
          <w:b/>
          <w:color w:val="000000" w:themeColor="text1"/>
          <w:lang w:val="en-GB"/>
        </w:rPr>
        <w:t xml:space="preserve">Figure: </w:t>
      </w:r>
      <w:r w:rsidR="002C2D6F" w:rsidRPr="002C2D6F">
        <w:rPr>
          <w:b/>
          <w:color w:val="000000" w:themeColor="text1"/>
          <w:lang w:val="en-GB"/>
        </w:rPr>
        <w:t>Michigan model</w:t>
      </w:r>
    </w:p>
    <w:p w14:paraId="315532AE" w14:textId="77777777" w:rsidR="009F01E8" w:rsidRPr="005608C2" w:rsidRDefault="003D7F80">
      <w:pPr>
        <w:jc w:val="center"/>
        <w:rPr>
          <w:color w:val="000000" w:themeColor="text1"/>
          <w:lang w:val="en-GB"/>
        </w:rPr>
      </w:pPr>
      <w:r w:rsidRPr="005608C2">
        <w:rPr>
          <w:color w:val="000000" w:themeColor="text1"/>
          <w:lang w:val="en-GB"/>
        </w:rPr>
        <w:lastRenderedPageBreak/>
        <w:t xml:space="preserve">(Source: </w:t>
      </w:r>
      <w:proofErr w:type="spellStart"/>
      <w:r w:rsidRPr="005608C2">
        <w:rPr>
          <w:color w:val="000000" w:themeColor="text1"/>
          <w:lang w:val="en-GB"/>
        </w:rPr>
        <w:t>Akpinar</w:t>
      </w:r>
      <w:proofErr w:type="spellEnd"/>
      <w:r w:rsidR="005608C2" w:rsidRPr="005608C2">
        <w:rPr>
          <w:color w:val="000000" w:themeColor="text1"/>
          <w:lang w:val="en-GB"/>
        </w:rPr>
        <w:t xml:space="preserve"> </w:t>
      </w:r>
      <w:r w:rsidRPr="005608C2">
        <w:rPr>
          <w:i/>
          <w:color w:val="000000" w:themeColor="text1"/>
          <w:lang w:val="en-GB"/>
        </w:rPr>
        <w:t xml:space="preserve">et al. </w:t>
      </w:r>
      <w:r w:rsidRPr="005608C2">
        <w:rPr>
          <w:color w:val="000000" w:themeColor="text1"/>
          <w:lang w:val="en-GB"/>
        </w:rPr>
        <w:t>2023)</w:t>
      </w:r>
    </w:p>
    <w:p w14:paraId="2C860E82" w14:textId="77777777" w:rsidR="009F01E8" w:rsidRPr="005608C2" w:rsidRDefault="003D7F80">
      <w:pPr>
        <w:rPr>
          <w:color w:val="000000" w:themeColor="text1"/>
          <w:lang w:val="en-GB"/>
        </w:rPr>
      </w:pPr>
      <w:r w:rsidRPr="005608C2">
        <w:rPr>
          <w:color w:val="000000" w:themeColor="text1"/>
          <w:lang w:val="en-GB"/>
        </w:rPr>
        <w:t>Managing relationships with modern employees can be difficult, but Tesco employs a number of strategies that can help improve relationships with employees. These include having a plan for employee relations, carrying out an assessment of employee relations, and not micromanaging because employees may believe they are not trusted. Additionally, praise effort without favouritism, communicate clearly, particularly regarding the employee's role and responsibilities, solicit employee suggestions, and ensure growth opportunities (</w:t>
      </w:r>
      <w:proofErr w:type="spellStart"/>
      <w:r w:rsidRPr="005608C2">
        <w:rPr>
          <w:color w:val="000000" w:themeColor="text1"/>
          <w:lang w:val="en-GB"/>
        </w:rPr>
        <w:t>Leitão</w:t>
      </w:r>
      <w:proofErr w:type="spellEnd"/>
      <w:r w:rsidR="002C2D6F">
        <w:rPr>
          <w:color w:val="000000" w:themeColor="text1"/>
          <w:lang w:val="en-GB"/>
        </w:rPr>
        <w:t xml:space="preserve"> </w:t>
      </w:r>
      <w:r w:rsidRPr="005608C2">
        <w:rPr>
          <w:i/>
          <w:color w:val="000000" w:themeColor="text1"/>
          <w:lang w:val="en-GB"/>
        </w:rPr>
        <w:t>et al.</w:t>
      </w:r>
      <w:r w:rsidRPr="005608C2">
        <w:rPr>
          <w:color w:val="000000" w:themeColor="text1"/>
          <w:lang w:val="en-GB"/>
        </w:rPr>
        <w:t xml:space="preserve"> 2022). The soft HRM framework places an emphasis on the human side of human resource management and aims to support and empower employees to reach their full potential and give those fired employees a chance to improve after that the HR of Tesco can rehire those employees by taking some test on their development areas. It focuses on employees' motivation to lead Tesco and their ability to communicate with one another. Because of their dedication, dependability, skills, and efficiency, employees are regarded as effective and valuable assets and a source of competitive advantage by soft HRM (</w:t>
      </w:r>
      <w:proofErr w:type="spellStart"/>
      <w:r w:rsidRPr="005608C2">
        <w:rPr>
          <w:color w:val="000000" w:themeColor="text1"/>
          <w:lang w:val="en-GB"/>
        </w:rPr>
        <w:t>Boersma</w:t>
      </w:r>
      <w:proofErr w:type="spellEnd"/>
      <w:r w:rsidRPr="005608C2">
        <w:rPr>
          <w:color w:val="000000" w:themeColor="text1"/>
          <w:lang w:val="en-GB"/>
        </w:rPr>
        <w:t xml:space="preserve"> and Nolan, 2022). It is essential to have a transparent business model with open communication in both directions and a focus on long-term workforce and business planning in order to manage contemporary employee relations using a soft HRM framework. Employee empowerment can also be enhanced by offering competitive pay based on salary benchmarking and bonus packages. Representative strengthening is one more significant part of the delicate HRM system.</w:t>
      </w:r>
    </w:p>
    <w:p w14:paraId="2DE76E24" w14:textId="77777777" w:rsidR="009F01E8" w:rsidRPr="005608C2" w:rsidRDefault="003D7F80">
      <w:pPr>
        <w:rPr>
          <w:color w:val="000000" w:themeColor="text1"/>
          <w:lang w:val="en-GB"/>
        </w:rPr>
      </w:pPr>
      <w:r w:rsidRPr="005608C2">
        <w:rPr>
          <w:color w:val="000000" w:themeColor="text1"/>
          <w:lang w:val="en-GB"/>
        </w:rPr>
        <w:t>Hard human resource management (HRM) is a more conventional approach to people management that views employees as merely another resource for achieving business objectives. It emphasizes the instrumental approach to employee management and performance management. The shift from collective to individual bargaining in contemporary employee relations places a greater emphasis on individual performance and accountability. By focusing on employee evaluation systems that evaluate both positive and negative performance, the hard HRM framework can be utilized in this setting to manage contemporary employee relations (</w:t>
      </w:r>
      <w:proofErr w:type="spellStart"/>
      <w:r w:rsidRPr="005608C2">
        <w:rPr>
          <w:color w:val="000000" w:themeColor="text1"/>
          <w:lang w:val="en-GB"/>
        </w:rPr>
        <w:t>Leitão</w:t>
      </w:r>
      <w:r w:rsidRPr="005608C2">
        <w:rPr>
          <w:i/>
          <w:color w:val="000000" w:themeColor="text1"/>
          <w:lang w:val="en-GB"/>
        </w:rPr>
        <w:t>et</w:t>
      </w:r>
      <w:proofErr w:type="spellEnd"/>
      <w:r w:rsidRPr="005608C2">
        <w:rPr>
          <w:i/>
          <w:color w:val="000000" w:themeColor="text1"/>
          <w:lang w:val="en-GB"/>
        </w:rPr>
        <w:t xml:space="preserve"> al.</w:t>
      </w:r>
      <w:r w:rsidRPr="005608C2">
        <w:rPr>
          <w:color w:val="000000" w:themeColor="text1"/>
          <w:lang w:val="en-GB"/>
        </w:rPr>
        <w:t xml:space="preserve"> 2022). This strategy can assist Primark in determining its workforce requirements and managing employees accordingly. The company's policies, rules, and procedures for addressing employee-related issues and resolving organizational issues are outlined in employee relations policies. Primark can make an extraordinary encounter for its clients since all that they do is adjusted around their offer. Sarah </w:t>
      </w:r>
      <w:proofErr w:type="spellStart"/>
      <w:r w:rsidRPr="005608C2">
        <w:rPr>
          <w:color w:val="000000" w:themeColor="text1"/>
          <w:lang w:val="en-GB"/>
        </w:rPr>
        <w:t>Empson</w:t>
      </w:r>
      <w:proofErr w:type="spellEnd"/>
      <w:r w:rsidRPr="005608C2">
        <w:rPr>
          <w:color w:val="000000" w:themeColor="text1"/>
          <w:lang w:val="en-GB"/>
        </w:rPr>
        <w:t xml:space="preserve"> is a Representative Relations Supervisor for UK Retail at Primark. By their retention policy, Primark will have 70,000 employees worldwide by 2021, according to </w:t>
      </w:r>
      <w:proofErr w:type="spellStart"/>
      <w:r w:rsidRPr="005608C2">
        <w:rPr>
          <w:color w:val="000000" w:themeColor="text1"/>
          <w:lang w:val="en-GB"/>
        </w:rPr>
        <w:t>Statista</w:t>
      </w:r>
      <w:proofErr w:type="spellEnd"/>
      <w:r w:rsidRPr="005608C2">
        <w:rPr>
          <w:color w:val="000000" w:themeColor="text1"/>
          <w:lang w:val="en-GB"/>
        </w:rPr>
        <w:t>, (2023).</w:t>
      </w:r>
    </w:p>
    <w:p w14:paraId="2279178C" w14:textId="77777777" w:rsidR="009F01E8" w:rsidRPr="005608C2" w:rsidRDefault="003D7F80">
      <w:pPr>
        <w:rPr>
          <w:color w:val="000000" w:themeColor="text1"/>
          <w:lang w:val="en-GB"/>
        </w:rPr>
      </w:pPr>
      <w:r w:rsidRPr="005608C2">
        <w:rPr>
          <w:color w:val="000000" w:themeColor="text1"/>
          <w:lang w:val="en-GB"/>
        </w:rPr>
        <w:lastRenderedPageBreak/>
        <w:t>Since its inception, employee participation and involvement have been at the heart of industrial relations. The criteria and terminology for employee inclusion and engagement have evolved over time, reflecting various disciplinary foundations (modern relations, human resources on the board, brain research, and political theory), changing financial environments, conflicting executive, work, and governmental objectives, and various practices. Direct and representative approaches to employee participation, as well as their interrelationships, are also clearly defined in the report. The role of the state and the connection between participation and organizational performance are two important contemporary issues (</w:t>
      </w:r>
      <w:proofErr w:type="spellStart"/>
      <w:r w:rsidRPr="005608C2">
        <w:rPr>
          <w:color w:val="000000" w:themeColor="text1"/>
          <w:lang w:val="en-GB"/>
        </w:rPr>
        <w:t>Boersma</w:t>
      </w:r>
      <w:proofErr w:type="spellEnd"/>
      <w:r w:rsidRPr="005608C2">
        <w:rPr>
          <w:color w:val="000000" w:themeColor="text1"/>
          <w:lang w:val="en-GB"/>
        </w:rPr>
        <w:t xml:space="preserve"> and Nolan, 2022). The topic of employee involvement and participation is likely to remain contentious, but its strategic viability increases when it is linked to employee performance and well-being.</w:t>
      </w:r>
    </w:p>
    <w:p w14:paraId="1A891FBE" w14:textId="77777777" w:rsidR="009F01E8" w:rsidRPr="005608C2" w:rsidRDefault="003D7F80">
      <w:pPr>
        <w:rPr>
          <w:color w:val="000000" w:themeColor="text1"/>
          <w:lang w:val="en-GB"/>
        </w:rPr>
      </w:pPr>
      <w:r w:rsidRPr="005608C2">
        <w:rPr>
          <w:color w:val="000000" w:themeColor="text1"/>
          <w:lang w:val="en-GB"/>
        </w:rPr>
        <w:t>Employees today expect workplace cultures that are compassionate and flexible. Sadly, the absence of balance between serious and fun activities has caused a few representatives to feel wore out and depleted. Supporting employees is an essential part of Walmart's culture, regardless of whether they are already experiencing burnout or stress (</w:t>
      </w:r>
      <w:proofErr w:type="spellStart"/>
      <w:r w:rsidRPr="005608C2">
        <w:rPr>
          <w:color w:val="000000" w:themeColor="text1"/>
          <w:lang w:val="en-GB"/>
        </w:rPr>
        <w:t>Statista</w:t>
      </w:r>
      <w:proofErr w:type="spellEnd"/>
      <w:r w:rsidRPr="005608C2">
        <w:rPr>
          <w:color w:val="000000" w:themeColor="text1"/>
          <w:lang w:val="en-GB"/>
        </w:rPr>
        <w:t xml:space="preserve">, 2023). The majority of workers want their employers to be more flexible. Team members want more flexibility to </w:t>
      </w:r>
      <w:proofErr w:type="spellStart"/>
      <w:r w:rsidRPr="005608C2">
        <w:rPr>
          <w:color w:val="000000" w:themeColor="text1"/>
          <w:lang w:val="en-GB"/>
        </w:rPr>
        <w:t>reestablish</w:t>
      </w:r>
      <w:proofErr w:type="spellEnd"/>
      <w:r w:rsidRPr="005608C2">
        <w:rPr>
          <w:color w:val="000000" w:themeColor="text1"/>
          <w:lang w:val="en-GB"/>
        </w:rPr>
        <w:t xml:space="preserve"> their work-life balance and continue to be productive while working from home. Flexibility in the workplace has also taken on a new meaning as a result. It isn't just about area any longer; it's additionally about adaptable working hours. In the end, the level of adaptability that Primark offers the team will determine employee engagement, retention, and recruitment. On the off chance that the business or income stream can not hack adaptable hours, Primark will have to get imaginative with other adaptable advantages (</w:t>
      </w:r>
      <w:proofErr w:type="spellStart"/>
      <w:r w:rsidRPr="005608C2">
        <w:rPr>
          <w:color w:val="000000" w:themeColor="text1"/>
          <w:lang w:val="en-GB"/>
        </w:rPr>
        <w:t>Leitão</w:t>
      </w:r>
      <w:r w:rsidRPr="005608C2">
        <w:rPr>
          <w:i/>
          <w:color w:val="000000" w:themeColor="text1"/>
          <w:lang w:val="en-GB"/>
        </w:rPr>
        <w:t>et</w:t>
      </w:r>
      <w:proofErr w:type="spellEnd"/>
      <w:r w:rsidRPr="005608C2">
        <w:rPr>
          <w:i/>
          <w:color w:val="000000" w:themeColor="text1"/>
          <w:lang w:val="en-GB"/>
        </w:rPr>
        <w:t xml:space="preserve"> al.</w:t>
      </w:r>
      <w:r w:rsidRPr="005608C2">
        <w:rPr>
          <w:color w:val="000000" w:themeColor="text1"/>
          <w:lang w:val="en-GB"/>
        </w:rPr>
        <w:t xml:space="preserve"> 2022). In order to demonstrate the company's commitment to achieving a work-life balance, some businesses, for instance, provide unlimited or mandatory PTO. HR offices ought to be ready to address expanded pressure and tension among representatives to alleviate correspondence boundaries and struggle. The first step in creating a safe environment for employees to express their concerns is acknowledging workplace stress. Making a mentally protected working environment ought to be a main concern to lessen non-useful or destructive correspondence. Conflicts can be resolved before they affect work if employees are comfortable discussing their feelings.</w:t>
      </w:r>
    </w:p>
    <w:p w14:paraId="19937340" w14:textId="77777777" w:rsidR="009F01E8" w:rsidRPr="005608C2" w:rsidRDefault="003D7F80">
      <w:pPr>
        <w:pStyle w:val="Heading1"/>
        <w:rPr>
          <w:color w:val="000000" w:themeColor="text1"/>
          <w:lang w:val="en-GB"/>
        </w:rPr>
      </w:pPr>
      <w:bookmarkStart w:id="13" w:name="_Toc133843864"/>
      <w:r w:rsidRPr="005608C2">
        <w:rPr>
          <w:color w:val="000000" w:themeColor="text1"/>
          <w:lang w:val="en-GB"/>
        </w:rPr>
        <w:t>Conclusion and Recommendation</w:t>
      </w:r>
      <w:bookmarkEnd w:id="13"/>
    </w:p>
    <w:p w14:paraId="48B90CB5" w14:textId="77777777" w:rsidR="009F01E8" w:rsidRPr="005608C2" w:rsidRDefault="003D7F80">
      <w:pPr>
        <w:rPr>
          <w:color w:val="000000" w:themeColor="text1"/>
          <w:lang w:val="en-GB"/>
        </w:rPr>
      </w:pPr>
      <w:r w:rsidRPr="005608C2">
        <w:rPr>
          <w:color w:val="000000" w:themeColor="text1"/>
          <w:lang w:val="en-GB"/>
        </w:rPr>
        <w:t xml:space="preserve">Primark is one of the main organizations working in the UK, which is adhering to various regulations for the business and the administration of existing staff. Business regulation is the </w:t>
      </w:r>
      <w:r w:rsidRPr="005608C2">
        <w:rPr>
          <w:color w:val="000000" w:themeColor="text1"/>
          <w:lang w:val="en-GB"/>
        </w:rPr>
        <w:lastRenderedPageBreak/>
        <w:t>regulation that fundamentally deals with the connection between workers and bosses. It also includes the connection between employers and trade unions. The employee and the employer must come to an agreement about the changes to the terms of their employment contracts. The UK's employment regulations are governed by a variety of laws that cover a variety of topics. Harassment, age discrimination, disability, equal pay, holiday pay, working hours, parental leave, employment contracts, gender discrimination, and others are all covered by employment laws in the UK. All the companies like Walmart, Tesco, Asda, and a few others primary regulations in the UK, which cover all aspects, are the “</w:t>
      </w:r>
      <w:r w:rsidRPr="005608C2">
        <w:rPr>
          <w:b/>
          <w:i/>
          <w:color w:val="000000" w:themeColor="text1"/>
          <w:lang w:val="en-GB"/>
        </w:rPr>
        <w:t>Employment Rights Act 1996</w:t>
      </w:r>
      <w:r w:rsidRPr="005608C2">
        <w:rPr>
          <w:color w:val="000000" w:themeColor="text1"/>
          <w:lang w:val="en-GB"/>
        </w:rPr>
        <w:t xml:space="preserve">, </w:t>
      </w:r>
      <w:r w:rsidRPr="005608C2">
        <w:rPr>
          <w:b/>
          <w:i/>
          <w:color w:val="000000" w:themeColor="text1"/>
          <w:lang w:val="en-GB"/>
        </w:rPr>
        <w:t>Part-Time Workers Regulations 2000</w:t>
      </w:r>
      <w:r w:rsidR="005608C2" w:rsidRPr="005608C2">
        <w:rPr>
          <w:color w:val="000000" w:themeColor="text1"/>
          <w:lang w:val="en-GB"/>
        </w:rPr>
        <w:t xml:space="preserve">, </w:t>
      </w:r>
      <w:r w:rsidR="005608C2" w:rsidRPr="005608C2">
        <w:rPr>
          <w:b/>
          <w:i/>
          <w:color w:val="000000" w:themeColor="text1"/>
          <w:lang w:val="en-GB"/>
        </w:rPr>
        <w:t>Employment</w:t>
      </w:r>
      <w:r w:rsidRPr="005608C2">
        <w:rPr>
          <w:b/>
          <w:i/>
          <w:color w:val="000000" w:themeColor="text1"/>
          <w:lang w:val="en-GB"/>
        </w:rPr>
        <w:t xml:space="preserve"> Relations Act 1999</w:t>
      </w:r>
      <w:r w:rsidRPr="005608C2">
        <w:rPr>
          <w:color w:val="000000" w:themeColor="text1"/>
          <w:lang w:val="en-GB"/>
        </w:rPr>
        <w:t xml:space="preserve">, </w:t>
      </w:r>
      <w:r w:rsidRPr="005608C2">
        <w:rPr>
          <w:b/>
          <w:i/>
          <w:color w:val="000000" w:themeColor="text1"/>
          <w:lang w:val="en-GB"/>
        </w:rPr>
        <w:t xml:space="preserve">The Maternity Parental Leave </w:t>
      </w:r>
      <w:proofErr w:type="spellStart"/>
      <w:r w:rsidRPr="005608C2">
        <w:rPr>
          <w:b/>
          <w:i/>
          <w:color w:val="000000" w:themeColor="text1"/>
          <w:lang w:val="en-GB"/>
        </w:rPr>
        <w:t>etc</w:t>
      </w:r>
      <w:proofErr w:type="spellEnd"/>
      <w:r w:rsidRPr="005608C2">
        <w:rPr>
          <w:b/>
          <w:i/>
          <w:color w:val="000000" w:themeColor="text1"/>
          <w:lang w:val="en-GB"/>
        </w:rPr>
        <w:t xml:space="preserve"> Regulations 1999</w:t>
      </w:r>
      <w:r w:rsidRPr="005608C2">
        <w:rPr>
          <w:color w:val="000000" w:themeColor="text1"/>
          <w:lang w:val="en-GB"/>
        </w:rPr>
        <w:t xml:space="preserve">, </w:t>
      </w:r>
      <w:r w:rsidRPr="005608C2">
        <w:rPr>
          <w:b/>
          <w:i/>
          <w:color w:val="000000" w:themeColor="text1"/>
          <w:lang w:val="en-GB"/>
        </w:rPr>
        <w:t>National Minimum Wage Act 1998,</w:t>
      </w:r>
      <w:r w:rsidRPr="005608C2">
        <w:rPr>
          <w:color w:val="000000" w:themeColor="text1"/>
          <w:lang w:val="en-GB"/>
        </w:rPr>
        <w:t xml:space="preserve"> Transfer of Undertakings Regulations 2006, The Equality Act 2010, and Agency Workers Regulations 2010”. Representatives are more connected with when there are objectives for the organization that they can uphold and motivation to spur them. In the first place, foster a concise rundown of corporate qualities and a statement of purpose, and afterwards show these standards to every worker. This will ensure that workers know about the meaning of Primark's qualities, how the organization benefits from them, and what every representative is supposed to do. Set a genuine model for the group and ensure everybody is ready. On the off chance that this isn't finished, representatives will become withdrawn and the air will be one of doubt.</w:t>
      </w:r>
    </w:p>
    <w:p w14:paraId="7E2946E7" w14:textId="77777777" w:rsidR="009F01E8" w:rsidRPr="005608C2" w:rsidRDefault="003D7F80">
      <w:pPr>
        <w:rPr>
          <w:b/>
          <w:i/>
          <w:color w:val="000000" w:themeColor="text1"/>
          <w:lang w:val="en-GB"/>
        </w:rPr>
      </w:pPr>
      <w:r w:rsidRPr="005608C2">
        <w:rPr>
          <w:b/>
          <w:i/>
          <w:color w:val="000000" w:themeColor="text1"/>
          <w:lang w:val="en-GB"/>
        </w:rPr>
        <w:t>Prioritize feedback</w:t>
      </w:r>
    </w:p>
    <w:p w14:paraId="1092133E" w14:textId="77777777" w:rsidR="009F01E8" w:rsidRPr="005608C2" w:rsidRDefault="003D7F80">
      <w:pPr>
        <w:rPr>
          <w:color w:val="000000" w:themeColor="text1"/>
          <w:lang w:val="en-GB"/>
        </w:rPr>
      </w:pPr>
      <w:r w:rsidRPr="005608C2">
        <w:rPr>
          <w:color w:val="000000" w:themeColor="text1"/>
          <w:lang w:val="en-GB"/>
        </w:rPr>
        <w:t xml:space="preserve">Giving criticism about their work and reminders about the firing process is appraised by workers as quite possibly of the main administrative ability, second just to correspondence. Criticism emphatically affects workers' degrees of commitment since they need it. As a consistent work to increment representative commitment, </w:t>
      </w:r>
      <w:proofErr w:type="spellStart"/>
      <w:r w:rsidRPr="005608C2">
        <w:rPr>
          <w:color w:val="000000" w:themeColor="text1"/>
          <w:lang w:val="en-GB"/>
        </w:rPr>
        <w:t>center</w:t>
      </w:r>
      <w:proofErr w:type="spellEnd"/>
      <w:r w:rsidRPr="005608C2">
        <w:rPr>
          <w:color w:val="000000" w:themeColor="text1"/>
          <w:lang w:val="en-GB"/>
        </w:rPr>
        <w:t xml:space="preserve"> administration ought to empower ordinary survey meetings with their group in the wake of planning registrations for every representative with their director (</w:t>
      </w:r>
      <w:proofErr w:type="spellStart"/>
      <w:r w:rsidRPr="005608C2">
        <w:rPr>
          <w:color w:val="000000" w:themeColor="text1"/>
          <w:lang w:val="en-GB"/>
        </w:rPr>
        <w:t>Tomasekova</w:t>
      </w:r>
      <w:proofErr w:type="spellEnd"/>
      <w:r w:rsidRPr="005608C2">
        <w:rPr>
          <w:color w:val="000000" w:themeColor="text1"/>
          <w:lang w:val="en-GB"/>
        </w:rPr>
        <w:t xml:space="preserve">, 2019). While it very well may be captivating to complete a broad schedule for analysis, recall that each gathering is interesting and ordinary </w:t>
      </w:r>
      <w:proofErr w:type="spellStart"/>
      <w:r w:rsidRPr="005608C2">
        <w:rPr>
          <w:color w:val="000000" w:themeColor="text1"/>
          <w:lang w:val="en-GB"/>
        </w:rPr>
        <w:t>touchpoints</w:t>
      </w:r>
      <w:proofErr w:type="spellEnd"/>
      <w:r w:rsidRPr="005608C2">
        <w:rPr>
          <w:color w:val="000000" w:themeColor="text1"/>
          <w:lang w:val="en-GB"/>
        </w:rPr>
        <w:t xml:space="preserve"> may feel unnatural to some. </w:t>
      </w:r>
    </w:p>
    <w:p w14:paraId="4EF8E6A6" w14:textId="77777777" w:rsidR="009F01E8" w:rsidRPr="005608C2" w:rsidRDefault="003D7F80">
      <w:pPr>
        <w:rPr>
          <w:b/>
          <w:i/>
          <w:color w:val="000000" w:themeColor="text1"/>
          <w:lang w:val="en-GB"/>
        </w:rPr>
      </w:pPr>
      <w:r w:rsidRPr="005608C2">
        <w:rPr>
          <w:b/>
          <w:i/>
          <w:color w:val="000000" w:themeColor="text1"/>
          <w:lang w:val="en-GB"/>
        </w:rPr>
        <w:t xml:space="preserve">Focus on drawing in administration </w:t>
      </w:r>
    </w:p>
    <w:p w14:paraId="3DB53FD4" w14:textId="77777777" w:rsidR="009F01E8" w:rsidRPr="005608C2" w:rsidRDefault="003D7F80">
      <w:pPr>
        <w:rPr>
          <w:color w:val="000000" w:themeColor="text1"/>
          <w:lang w:val="en-GB"/>
        </w:rPr>
      </w:pPr>
      <w:r w:rsidRPr="005608C2">
        <w:rPr>
          <w:color w:val="000000" w:themeColor="text1"/>
          <w:lang w:val="en-GB"/>
        </w:rPr>
        <w:t>Director commitment reverberatingly affects their group overall. In 2021, just 34% of representatives in the US were locked in working, and directors' degrees of commitment diminished by 7% out. Representatives say that 75% of extraordinary supervisors are energetic about their work; this sort of che</w:t>
      </w:r>
      <w:r w:rsidR="005608C2" w:rsidRPr="005608C2">
        <w:rPr>
          <w:color w:val="000000" w:themeColor="text1"/>
          <w:lang w:val="en-GB"/>
        </w:rPr>
        <w:t>ery disposition is irresistible</w:t>
      </w:r>
      <w:r w:rsidRPr="005608C2">
        <w:rPr>
          <w:color w:val="000000" w:themeColor="text1"/>
          <w:lang w:val="en-GB"/>
        </w:rPr>
        <w:t xml:space="preserve"> (</w:t>
      </w:r>
      <w:proofErr w:type="spellStart"/>
      <w:r w:rsidRPr="005608C2">
        <w:rPr>
          <w:color w:val="000000" w:themeColor="text1"/>
          <w:lang w:val="en-GB"/>
        </w:rPr>
        <w:t>Samala</w:t>
      </w:r>
      <w:proofErr w:type="spellEnd"/>
      <w:r w:rsidRPr="005608C2">
        <w:rPr>
          <w:color w:val="000000" w:themeColor="text1"/>
          <w:lang w:val="en-GB"/>
        </w:rPr>
        <w:t xml:space="preserve"> and </w:t>
      </w:r>
      <w:proofErr w:type="spellStart"/>
      <w:r w:rsidRPr="005608C2">
        <w:rPr>
          <w:color w:val="000000" w:themeColor="text1"/>
          <w:lang w:val="en-GB"/>
        </w:rPr>
        <w:t>Katkam</w:t>
      </w:r>
      <w:proofErr w:type="spellEnd"/>
      <w:r w:rsidRPr="005608C2">
        <w:rPr>
          <w:color w:val="000000" w:themeColor="text1"/>
          <w:lang w:val="en-GB"/>
        </w:rPr>
        <w:t xml:space="preserve">, 2020). Zeroing </w:t>
      </w:r>
      <w:r w:rsidRPr="005608C2">
        <w:rPr>
          <w:color w:val="000000" w:themeColor="text1"/>
          <w:lang w:val="en-GB"/>
        </w:rPr>
        <w:lastRenderedPageBreak/>
        <w:t>in on centre administration is a compelling technique for expanding worker commitment in all cases, notwithstanding the way that the labour force commitment procedure should think about the unmistakable prerequisites of every representative.</w:t>
      </w:r>
    </w:p>
    <w:p w14:paraId="6D5E7377" w14:textId="77777777" w:rsidR="009F01E8" w:rsidRPr="005608C2" w:rsidRDefault="003D7F80">
      <w:pPr>
        <w:rPr>
          <w:b/>
          <w:i/>
          <w:color w:val="000000" w:themeColor="text1"/>
          <w:lang w:val="en-GB"/>
        </w:rPr>
      </w:pPr>
      <w:r w:rsidRPr="005608C2">
        <w:rPr>
          <w:b/>
          <w:i/>
          <w:color w:val="000000" w:themeColor="text1"/>
          <w:lang w:val="en-GB"/>
        </w:rPr>
        <w:t>Coordinate specialist astounding entryways</w:t>
      </w:r>
    </w:p>
    <w:p w14:paraId="5B80990F" w14:textId="77777777" w:rsidR="009F01E8" w:rsidRPr="005608C2" w:rsidRDefault="003D7F80">
      <w:pPr>
        <w:rPr>
          <w:color w:val="000000" w:themeColor="text1"/>
          <w:lang w:val="en-GB"/>
        </w:rPr>
      </w:pPr>
      <w:r w:rsidRPr="005608C2">
        <w:rPr>
          <w:color w:val="000000" w:themeColor="text1"/>
          <w:lang w:val="en-GB"/>
        </w:rPr>
        <w:t>Delegates should try to understand they work for an association that frequently considers committing to society. Chipping in allows representatives an opportunity to interface on a more profound level and unites them for a greater reason. For sure, 89% of representatives accept that organizations that support beneficent occasions have a superior workplace, and 70 percent of workers accept that volunteer occasions lift feelings of confidence more than blissful hours (</w:t>
      </w:r>
      <w:proofErr w:type="spellStart"/>
      <w:r w:rsidRPr="005608C2">
        <w:rPr>
          <w:color w:val="000000" w:themeColor="text1"/>
          <w:lang w:val="en-GB"/>
        </w:rPr>
        <w:t>Cooijmans</w:t>
      </w:r>
      <w:proofErr w:type="spellEnd"/>
      <w:r w:rsidRPr="005608C2">
        <w:rPr>
          <w:color w:val="000000" w:themeColor="text1"/>
          <w:lang w:val="en-GB"/>
        </w:rPr>
        <w:t>, 023). Look for a labourer opportunity that is arranged near the work environment and plan an event for after work. It's easy to think of this and reward the local area simultaneously. As an extra advantage for workers, give a "Volunteer Day." This should be a day past the PTO procedure of Primark, Tesco, and a few other companies that delegates can require a venture to an explanation they're enthusiastic about.</w:t>
      </w:r>
    </w:p>
    <w:p w14:paraId="6F7CC5D0" w14:textId="77777777" w:rsidR="009F01E8" w:rsidRPr="005608C2" w:rsidRDefault="005608C2">
      <w:pPr>
        <w:rPr>
          <w:b/>
          <w:i/>
          <w:color w:val="000000" w:themeColor="text1"/>
          <w:lang w:val="en-GB"/>
        </w:rPr>
      </w:pPr>
      <w:r w:rsidRPr="005608C2">
        <w:rPr>
          <w:b/>
          <w:i/>
          <w:color w:val="000000" w:themeColor="text1"/>
          <w:lang w:val="en-GB"/>
        </w:rPr>
        <w:t>Centre</w:t>
      </w:r>
      <w:r w:rsidR="003D7F80" w:rsidRPr="005608C2">
        <w:rPr>
          <w:b/>
          <w:i/>
          <w:color w:val="000000" w:themeColor="text1"/>
          <w:lang w:val="en-GB"/>
        </w:rPr>
        <w:t xml:space="preserve"> around Physical and Mental prosperity</w:t>
      </w:r>
    </w:p>
    <w:p w14:paraId="20BDB5F3" w14:textId="77777777" w:rsidR="009F01E8" w:rsidRPr="005608C2" w:rsidRDefault="003D7F80">
      <w:pPr>
        <w:rPr>
          <w:color w:val="000000" w:themeColor="text1"/>
          <w:lang w:val="en-GB"/>
        </w:rPr>
      </w:pPr>
      <w:r w:rsidRPr="005608C2">
        <w:rPr>
          <w:color w:val="000000" w:themeColor="text1"/>
          <w:lang w:val="en-GB"/>
        </w:rPr>
        <w:t>It's basic for individuals to attract to their work when Primark attempts to work on their overall success. An extraordinary method for expanding representative commitment is to execute a well-being program no matter how Primark look at it. In order to support sound ways of life beyond the working environment, consider offering wellness appropriations and supporting exercise classes as organization excursions (</w:t>
      </w:r>
      <w:proofErr w:type="spellStart"/>
      <w:r w:rsidRPr="005608C2">
        <w:rPr>
          <w:color w:val="000000" w:themeColor="text1"/>
          <w:lang w:val="en-GB"/>
        </w:rPr>
        <w:t>Tomasekova</w:t>
      </w:r>
      <w:proofErr w:type="spellEnd"/>
      <w:r w:rsidRPr="005608C2">
        <w:rPr>
          <w:color w:val="000000" w:themeColor="text1"/>
          <w:lang w:val="en-GB"/>
        </w:rPr>
        <w:t>, 2019). Offer reflection classes and urge labourers to take mental health days when they need to move back from the work environment and focus on themselves. Likewise, give representatives sound snacks to push them along all through the furious working day in the kitchen.</w:t>
      </w:r>
    </w:p>
    <w:p w14:paraId="28F9E8A5" w14:textId="77777777" w:rsidR="009F01E8" w:rsidRPr="005608C2" w:rsidRDefault="009F01E8">
      <w:pPr>
        <w:rPr>
          <w:color w:val="000000" w:themeColor="text1"/>
          <w:lang w:val="en-GB"/>
        </w:rPr>
      </w:pPr>
    </w:p>
    <w:p w14:paraId="165ED2B8" w14:textId="77777777" w:rsidR="009F01E8" w:rsidRPr="005608C2" w:rsidRDefault="009F01E8">
      <w:pPr>
        <w:rPr>
          <w:color w:val="000000" w:themeColor="text1"/>
          <w:lang w:val="en-GB"/>
        </w:rPr>
      </w:pPr>
    </w:p>
    <w:p w14:paraId="4EC688FA" w14:textId="77777777" w:rsidR="009F01E8" w:rsidRPr="005608C2" w:rsidRDefault="003D7F80">
      <w:pPr>
        <w:rPr>
          <w:b/>
          <w:color w:val="000000" w:themeColor="text1"/>
          <w:sz w:val="28"/>
          <w:szCs w:val="28"/>
          <w:lang w:val="en-GB"/>
        </w:rPr>
      </w:pPr>
      <w:bookmarkStart w:id="14" w:name="_heading=h.3rdcrjn" w:colFirst="0" w:colLast="0"/>
      <w:bookmarkEnd w:id="14"/>
      <w:r w:rsidRPr="005608C2">
        <w:rPr>
          <w:color w:val="000000" w:themeColor="text1"/>
          <w:lang w:val="en-GB"/>
        </w:rPr>
        <w:br w:type="page"/>
      </w:r>
    </w:p>
    <w:p w14:paraId="3181B823" w14:textId="77777777" w:rsidR="009F01E8" w:rsidRPr="005608C2" w:rsidRDefault="003D7F80">
      <w:pPr>
        <w:pStyle w:val="Heading1"/>
        <w:rPr>
          <w:color w:val="000000" w:themeColor="text1"/>
          <w:lang w:val="en-GB"/>
        </w:rPr>
      </w:pPr>
      <w:bookmarkStart w:id="15" w:name="_Toc133843865"/>
      <w:r w:rsidRPr="005608C2">
        <w:rPr>
          <w:color w:val="000000" w:themeColor="text1"/>
          <w:lang w:val="en-GB"/>
        </w:rPr>
        <w:lastRenderedPageBreak/>
        <w:t>Reference List</w:t>
      </w:r>
      <w:bookmarkEnd w:id="15"/>
    </w:p>
    <w:p w14:paraId="5881DDF8" w14:textId="77777777" w:rsidR="006A2DF3" w:rsidRPr="005608C2" w:rsidRDefault="006A2DF3">
      <w:pPr>
        <w:pBdr>
          <w:top w:val="nil"/>
          <w:left w:val="nil"/>
          <w:bottom w:val="nil"/>
          <w:right w:val="nil"/>
          <w:between w:val="nil"/>
        </w:pBdr>
        <w:spacing w:after="280"/>
        <w:rPr>
          <w:color w:val="000000" w:themeColor="text1"/>
          <w:lang w:val="en-GB"/>
        </w:rPr>
      </w:pPr>
      <w:proofErr w:type="spellStart"/>
      <w:r w:rsidRPr="005608C2">
        <w:rPr>
          <w:color w:val="000000" w:themeColor="text1"/>
          <w:lang w:val="en-GB"/>
        </w:rPr>
        <w:t>Abarantyne</w:t>
      </w:r>
      <w:proofErr w:type="spellEnd"/>
      <w:r w:rsidRPr="005608C2">
        <w:rPr>
          <w:color w:val="000000" w:themeColor="text1"/>
          <w:lang w:val="en-GB"/>
        </w:rPr>
        <w:t xml:space="preserve">, I., Naidoo, V. and </w:t>
      </w:r>
      <w:proofErr w:type="spellStart"/>
      <w:r w:rsidRPr="005608C2">
        <w:rPr>
          <w:color w:val="000000" w:themeColor="text1"/>
          <w:lang w:val="en-GB"/>
        </w:rPr>
        <w:t>Rugimbana</w:t>
      </w:r>
      <w:proofErr w:type="spellEnd"/>
      <w:r w:rsidRPr="005608C2">
        <w:rPr>
          <w:color w:val="000000" w:themeColor="text1"/>
          <w:lang w:val="en-GB"/>
        </w:rPr>
        <w:t>, R., 2019. The impact of psychological contracts on employee engagement at a university of technology. </w:t>
      </w:r>
      <w:r w:rsidRPr="005608C2">
        <w:rPr>
          <w:i/>
          <w:color w:val="000000" w:themeColor="text1"/>
          <w:lang w:val="en-GB"/>
        </w:rPr>
        <w:t>SA Journal of Human Resource Management</w:t>
      </w:r>
      <w:r w:rsidRPr="005608C2">
        <w:rPr>
          <w:color w:val="000000" w:themeColor="text1"/>
          <w:lang w:val="en-GB"/>
        </w:rPr>
        <w:t>, </w:t>
      </w:r>
      <w:r w:rsidRPr="005608C2">
        <w:rPr>
          <w:i/>
          <w:color w:val="000000" w:themeColor="text1"/>
          <w:lang w:val="en-GB"/>
        </w:rPr>
        <w:t>17</w:t>
      </w:r>
      <w:r w:rsidRPr="005608C2">
        <w:rPr>
          <w:color w:val="000000" w:themeColor="text1"/>
          <w:lang w:val="en-GB"/>
        </w:rPr>
        <w:t>(1), pp.1-11.</w:t>
      </w:r>
    </w:p>
    <w:p w14:paraId="092D6956" w14:textId="77777777" w:rsidR="006A2DF3" w:rsidRPr="005608C2" w:rsidRDefault="006A2DF3">
      <w:pPr>
        <w:rPr>
          <w:color w:val="000000" w:themeColor="text1"/>
          <w:lang w:val="en-GB"/>
        </w:rPr>
      </w:pPr>
      <w:proofErr w:type="spellStart"/>
      <w:r w:rsidRPr="005608C2">
        <w:rPr>
          <w:color w:val="000000" w:themeColor="text1"/>
          <w:lang w:val="en-GB"/>
        </w:rPr>
        <w:t>Akpinar</w:t>
      </w:r>
      <w:proofErr w:type="spellEnd"/>
      <w:r w:rsidRPr="005608C2">
        <w:rPr>
          <w:color w:val="000000" w:themeColor="text1"/>
          <w:lang w:val="en-GB"/>
        </w:rPr>
        <w:t xml:space="preserve">, E.O., </w:t>
      </w:r>
      <w:proofErr w:type="spellStart"/>
      <w:r w:rsidRPr="005608C2">
        <w:rPr>
          <w:color w:val="000000" w:themeColor="text1"/>
          <w:lang w:val="en-GB"/>
        </w:rPr>
        <w:t>Ghaferi</w:t>
      </w:r>
      <w:proofErr w:type="spellEnd"/>
      <w:r w:rsidRPr="005608C2">
        <w:rPr>
          <w:color w:val="000000" w:themeColor="text1"/>
          <w:lang w:val="en-GB"/>
        </w:rPr>
        <w:t xml:space="preserve">, A.A., </w:t>
      </w:r>
      <w:proofErr w:type="spellStart"/>
      <w:r w:rsidRPr="005608C2">
        <w:rPr>
          <w:color w:val="000000" w:themeColor="text1"/>
          <w:lang w:val="en-GB"/>
        </w:rPr>
        <w:t>Liem</w:t>
      </w:r>
      <w:proofErr w:type="spellEnd"/>
      <w:r w:rsidRPr="005608C2">
        <w:rPr>
          <w:color w:val="000000" w:themeColor="text1"/>
          <w:lang w:val="en-GB"/>
        </w:rPr>
        <w:t xml:space="preserve">, R.S., Bonham, A.J., </w:t>
      </w:r>
      <w:proofErr w:type="spellStart"/>
      <w:r w:rsidRPr="005608C2">
        <w:rPr>
          <w:color w:val="000000" w:themeColor="text1"/>
          <w:lang w:val="en-GB"/>
        </w:rPr>
        <w:t>Nienhuijs</w:t>
      </w:r>
      <w:proofErr w:type="spellEnd"/>
      <w:r w:rsidRPr="005608C2">
        <w:rPr>
          <w:color w:val="000000" w:themeColor="text1"/>
          <w:lang w:val="en-GB"/>
        </w:rPr>
        <w:t xml:space="preserve">, S.W., </w:t>
      </w:r>
      <w:proofErr w:type="spellStart"/>
      <w:r w:rsidRPr="005608C2">
        <w:rPr>
          <w:color w:val="000000" w:themeColor="text1"/>
          <w:lang w:val="en-GB"/>
        </w:rPr>
        <w:t>Greve</w:t>
      </w:r>
      <w:proofErr w:type="spellEnd"/>
      <w:r w:rsidRPr="005608C2">
        <w:rPr>
          <w:color w:val="000000" w:themeColor="text1"/>
          <w:lang w:val="en-GB"/>
        </w:rPr>
        <w:t xml:space="preserve">, J.W.M. and </w:t>
      </w:r>
      <w:proofErr w:type="spellStart"/>
      <w:r w:rsidRPr="005608C2">
        <w:rPr>
          <w:color w:val="000000" w:themeColor="text1"/>
          <w:lang w:val="en-GB"/>
        </w:rPr>
        <w:t>Marang</w:t>
      </w:r>
      <w:proofErr w:type="spellEnd"/>
      <w:r w:rsidRPr="005608C2">
        <w:rPr>
          <w:color w:val="000000" w:themeColor="text1"/>
          <w:lang w:val="en-GB"/>
        </w:rPr>
        <w:t xml:space="preserve">-van de </w:t>
      </w:r>
      <w:proofErr w:type="spellStart"/>
      <w:r w:rsidRPr="005608C2">
        <w:rPr>
          <w:color w:val="000000" w:themeColor="text1"/>
          <w:lang w:val="en-GB"/>
        </w:rPr>
        <w:t>Mheen</w:t>
      </w:r>
      <w:proofErr w:type="spellEnd"/>
      <w:r w:rsidRPr="005608C2">
        <w:rPr>
          <w:color w:val="000000" w:themeColor="text1"/>
          <w:lang w:val="en-GB"/>
        </w:rPr>
        <w:t>, P.J., 2023. Predicting serious complication risks after bariatric surgery: external validation of the Michigan Bariatric Surgery Collaborative risk prediction model using the Dutch Audit for Treatment of Obesity. Surgery for Obesity and Related Diseases, 19(3), pp.212-221.</w:t>
      </w:r>
    </w:p>
    <w:p w14:paraId="2E2EAD7C" w14:textId="77777777" w:rsidR="006A2DF3" w:rsidRPr="005608C2" w:rsidRDefault="006A2DF3">
      <w:pPr>
        <w:pBdr>
          <w:top w:val="nil"/>
          <w:left w:val="nil"/>
          <w:bottom w:val="nil"/>
          <w:right w:val="nil"/>
          <w:between w:val="nil"/>
        </w:pBdr>
        <w:spacing w:after="280"/>
        <w:rPr>
          <w:color w:val="000000" w:themeColor="text1"/>
          <w:lang w:val="en-GB"/>
        </w:rPr>
      </w:pPr>
      <w:proofErr w:type="spellStart"/>
      <w:r w:rsidRPr="005608C2">
        <w:rPr>
          <w:color w:val="000000" w:themeColor="text1"/>
          <w:lang w:val="en-GB"/>
        </w:rPr>
        <w:t>BallarinRubinart</w:t>
      </w:r>
      <w:proofErr w:type="spellEnd"/>
      <w:r w:rsidRPr="005608C2">
        <w:rPr>
          <w:color w:val="000000" w:themeColor="text1"/>
          <w:lang w:val="en-GB"/>
        </w:rPr>
        <w:t xml:space="preserve">, I. and </w:t>
      </w:r>
      <w:proofErr w:type="spellStart"/>
      <w:r w:rsidRPr="005608C2">
        <w:rPr>
          <w:color w:val="000000" w:themeColor="text1"/>
          <w:lang w:val="en-GB"/>
        </w:rPr>
        <w:t>SogasGenevoix</w:t>
      </w:r>
      <w:proofErr w:type="spellEnd"/>
      <w:r w:rsidRPr="005608C2">
        <w:rPr>
          <w:color w:val="000000" w:themeColor="text1"/>
          <w:lang w:val="en-GB"/>
        </w:rPr>
        <w:t xml:space="preserve">, A.S., 2022. </w:t>
      </w:r>
      <w:proofErr w:type="spellStart"/>
      <w:r w:rsidRPr="005608C2">
        <w:rPr>
          <w:color w:val="000000" w:themeColor="text1"/>
          <w:lang w:val="en-GB"/>
        </w:rPr>
        <w:t>Análisis</w:t>
      </w:r>
      <w:proofErr w:type="spellEnd"/>
      <w:r w:rsidRPr="005608C2">
        <w:rPr>
          <w:color w:val="000000" w:themeColor="text1"/>
          <w:lang w:val="en-GB"/>
        </w:rPr>
        <w:t xml:space="preserve"> de la </w:t>
      </w:r>
      <w:proofErr w:type="spellStart"/>
      <w:r w:rsidRPr="005608C2">
        <w:rPr>
          <w:color w:val="000000" w:themeColor="text1"/>
          <w:lang w:val="en-GB"/>
        </w:rPr>
        <w:t>comunicación</w:t>
      </w:r>
      <w:proofErr w:type="spellEnd"/>
      <w:r w:rsidRPr="005608C2">
        <w:rPr>
          <w:color w:val="000000" w:themeColor="text1"/>
          <w:lang w:val="en-GB"/>
        </w:rPr>
        <w:t xml:space="preserve"> de la </w:t>
      </w:r>
      <w:proofErr w:type="spellStart"/>
      <w:r w:rsidRPr="005608C2">
        <w:rPr>
          <w:color w:val="000000" w:themeColor="text1"/>
          <w:lang w:val="en-GB"/>
        </w:rPr>
        <w:t>sostenibilidad</w:t>
      </w:r>
      <w:proofErr w:type="spellEnd"/>
      <w:r w:rsidRPr="005608C2">
        <w:rPr>
          <w:color w:val="000000" w:themeColor="text1"/>
          <w:lang w:val="en-GB"/>
        </w:rPr>
        <w:t xml:space="preserve"> de las </w:t>
      </w:r>
      <w:proofErr w:type="spellStart"/>
      <w:r w:rsidRPr="005608C2">
        <w:rPr>
          <w:color w:val="000000" w:themeColor="text1"/>
          <w:lang w:val="en-GB"/>
        </w:rPr>
        <w:t>marcas</w:t>
      </w:r>
      <w:proofErr w:type="spellEnd"/>
      <w:r w:rsidRPr="005608C2">
        <w:rPr>
          <w:color w:val="000000" w:themeColor="text1"/>
          <w:lang w:val="en-GB"/>
        </w:rPr>
        <w:t xml:space="preserve"> de </w:t>
      </w:r>
      <w:proofErr w:type="spellStart"/>
      <w:r w:rsidRPr="005608C2">
        <w:rPr>
          <w:color w:val="000000" w:themeColor="text1"/>
          <w:lang w:val="en-GB"/>
        </w:rPr>
        <w:t>moda</w:t>
      </w:r>
      <w:proofErr w:type="spellEnd"/>
      <w:r w:rsidRPr="005608C2">
        <w:rPr>
          <w:color w:val="000000" w:themeColor="text1"/>
          <w:lang w:val="en-GB"/>
        </w:rPr>
        <w:t xml:space="preserve"> fast fashion: el </w:t>
      </w:r>
      <w:proofErr w:type="spellStart"/>
      <w:r w:rsidRPr="005608C2">
        <w:rPr>
          <w:color w:val="000000" w:themeColor="text1"/>
          <w:lang w:val="en-GB"/>
        </w:rPr>
        <w:t>caso</w:t>
      </w:r>
      <w:proofErr w:type="spellEnd"/>
      <w:r w:rsidRPr="005608C2">
        <w:rPr>
          <w:color w:val="000000" w:themeColor="text1"/>
          <w:lang w:val="en-GB"/>
        </w:rPr>
        <w:t xml:space="preserve"> de Zara, Mango, Primark, Springfield, H&amp;M y C&amp;A.</w:t>
      </w:r>
    </w:p>
    <w:p w14:paraId="4FC22C16" w14:textId="77777777" w:rsidR="006A2DF3" w:rsidRPr="005608C2" w:rsidRDefault="006A2DF3">
      <w:pPr>
        <w:rPr>
          <w:color w:val="000000" w:themeColor="text1"/>
          <w:lang w:val="en-GB"/>
        </w:rPr>
      </w:pPr>
      <w:proofErr w:type="spellStart"/>
      <w:r w:rsidRPr="005608C2">
        <w:rPr>
          <w:color w:val="000000" w:themeColor="text1"/>
          <w:lang w:val="en-GB"/>
        </w:rPr>
        <w:t>Boersma</w:t>
      </w:r>
      <w:proofErr w:type="spellEnd"/>
      <w:r w:rsidRPr="005608C2">
        <w:rPr>
          <w:color w:val="000000" w:themeColor="text1"/>
          <w:lang w:val="en-GB"/>
        </w:rPr>
        <w:t>, M. and Nolan, J., 2022. Modern slavery and the employment relationship: Exploring the continuum of exploitation. Journal of Industrial Relations, 64(2), pp.165-176.</w:t>
      </w:r>
    </w:p>
    <w:p w14:paraId="6722311D" w14:textId="77777777" w:rsidR="006A2DF3" w:rsidRPr="005608C2" w:rsidRDefault="006A2DF3">
      <w:pPr>
        <w:pBdr>
          <w:top w:val="nil"/>
          <w:left w:val="nil"/>
          <w:bottom w:val="nil"/>
          <w:right w:val="nil"/>
          <w:between w:val="nil"/>
        </w:pBdr>
        <w:spacing w:after="280"/>
        <w:rPr>
          <w:color w:val="000000" w:themeColor="text1"/>
          <w:lang w:val="en-GB"/>
        </w:rPr>
      </w:pPr>
      <w:r w:rsidRPr="005608C2">
        <w:rPr>
          <w:color w:val="000000" w:themeColor="text1"/>
          <w:lang w:val="en-GB"/>
        </w:rPr>
        <w:t xml:space="preserve">Braganza, A., Chen, W., </w:t>
      </w:r>
      <w:proofErr w:type="spellStart"/>
      <w:r w:rsidRPr="005608C2">
        <w:rPr>
          <w:color w:val="000000" w:themeColor="text1"/>
          <w:lang w:val="en-GB"/>
        </w:rPr>
        <w:t>Canhoto</w:t>
      </w:r>
      <w:proofErr w:type="spellEnd"/>
      <w:r w:rsidRPr="005608C2">
        <w:rPr>
          <w:color w:val="000000" w:themeColor="text1"/>
          <w:lang w:val="en-GB"/>
        </w:rPr>
        <w:t>, A. and Sap, S., 2021. Productive employment and decent work: The impact of AI adoption on psychological contracts, job engagement and employee trust. </w:t>
      </w:r>
      <w:r w:rsidRPr="005608C2">
        <w:rPr>
          <w:i/>
          <w:color w:val="000000" w:themeColor="text1"/>
          <w:lang w:val="en-GB"/>
        </w:rPr>
        <w:t>Journal of business research</w:t>
      </w:r>
      <w:r w:rsidRPr="005608C2">
        <w:rPr>
          <w:color w:val="000000" w:themeColor="text1"/>
          <w:lang w:val="en-GB"/>
        </w:rPr>
        <w:t>, </w:t>
      </w:r>
      <w:r w:rsidRPr="005608C2">
        <w:rPr>
          <w:i/>
          <w:color w:val="000000" w:themeColor="text1"/>
          <w:lang w:val="en-GB"/>
        </w:rPr>
        <w:t>131</w:t>
      </w:r>
      <w:r w:rsidRPr="005608C2">
        <w:rPr>
          <w:color w:val="000000" w:themeColor="text1"/>
          <w:lang w:val="en-GB"/>
        </w:rPr>
        <w:t>, pp.485-494.</w:t>
      </w:r>
    </w:p>
    <w:p w14:paraId="25C31FAC" w14:textId="77777777" w:rsidR="006A2DF3" w:rsidRPr="005608C2" w:rsidRDefault="006A2DF3">
      <w:pPr>
        <w:rPr>
          <w:color w:val="000000" w:themeColor="text1"/>
          <w:lang w:val="en-GB"/>
        </w:rPr>
      </w:pPr>
      <w:r w:rsidRPr="005608C2">
        <w:rPr>
          <w:color w:val="000000" w:themeColor="text1"/>
          <w:lang w:val="en-GB"/>
        </w:rPr>
        <w:t>Cannon, C., 2021. “Fire and re-hire”: retain, abolish, or reform?. Green's Employment Law Bulletin, 164, pp.1-4.</w:t>
      </w:r>
    </w:p>
    <w:p w14:paraId="49A2BFCF" w14:textId="77777777" w:rsidR="006A2DF3" w:rsidRPr="005608C2" w:rsidRDefault="006A2DF3">
      <w:pPr>
        <w:rPr>
          <w:color w:val="000000" w:themeColor="text1"/>
          <w:lang w:val="en-GB"/>
        </w:rPr>
      </w:pPr>
      <w:proofErr w:type="spellStart"/>
      <w:r w:rsidRPr="005608C2">
        <w:rPr>
          <w:color w:val="000000" w:themeColor="text1"/>
          <w:lang w:val="en-GB"/>
        </w:rPr>
        <w:t>Chandni</w:t>
      </w:r>
      <w:proofErr w:type="spellEnd"/>
      <w:r w:rsidRPr="005608C2">
        <w:rPr>
          <w:color w:val="000000" w:themeColor="text1"/>
          <w:lang w:val="en-GB"/>
        </w:rPr>
        <w:t>, S. and Rahman, Z., 2020. Customer engagement and employee engagement: Systematic review and future directions. The Service Industries Journal, 40(13-14), pp.932-959.</w:t>
      </w:r>
    </w:p>
    <w:p w14:paraId="03A53621" w14:textId="77777777" w:rsidR="006A2DF3" w:rsidRPr="005608C2" w:rsidRDefault="006A2DF3">
      <w:pPr>
        <w:rPr>
          <w:color w:val="000000" w:themeColor="text1"/>
          <w:lang w:val="en-GB"/>
        </w:rPr>
      </w:pPr>
      <w:proofErr w:type="spellStart"/>
      <w:r w:rsidRPr="005608C2">
        <w:rPr>
          <w:color w:val="000000" w:themeColor="text1"/>
          <w:lang w:val="en-GB"/>
        </w:rPr>
        <w:t>Chorieva</w:t>
      </w:r>
      <w:proofErr w:type="spellEnd"/>
      <w:r w:rsidRPr="005608C2">
        <w:rPr>
          <w:color w:val="000000" w:themeColor="text1"/>
          <w:lang w:val="en-GB"/>
        </w:rPr>
        <w:t xml:space="preserve">, M.M., </w:t>
      </w:r>
      <w:proofErr w:type="spellStart"/>
      <w:r w:rsidRPr="005608C2">
        <w:rPr>
          <w:color w:val="000000" w:themeColor="text1"/>
          <w:lang w:val="en-GB"/>
        </w:rPr>
        <w:t>Nigmatova</w:t>
      </w:r>
      <w:proofErr w:type="spellEnd"/>
      <w:r w:rsidRPr="005608C2">
        <w:rPr>
          <w:color w:val="000000" w:themeColor="text1"/>
          <w:lang w:val="en-GB"/>
        </w:rPr>
        <w:t xml:space="preserve">, F.U., </w:t>
      </w:r>
      <w:proofErr w:type="spellStart"/>
      <w:r w:rsidRPr="005608C2">
        <w:rPr>
          <w:color w:val="000000" w:themeColor="text1"/>
          <w:lang w:val="en-GB"/>
        </w:rPr>
        <w:t>Mansurova</w:t>
      </w:r>
      <w:proofErr w:type="spellEnd"/>
      <w:r w:rsidRPr="005608C2">
        <w:rPr>
          <w:color w:val="000000" w:themeColor="text1"/>
          <w:lang w:val="en-GB"/>
        </w:rPr>
        <w:t xml:space="preserve">, M.A. and </w:t>
      </w:r>
      <w:proofErr w:type="spellStart"/>
      <w:r w:rsidRPr="005608C2">
        <w:rPr>
          <w:color w:val="000000" w:themeColor="text1"/>
          <w:lang w:val="en-GB"/>
        </w:rPr>
        <w:t>Sultonova</w:t>
      </w:r>
      <w:proofErr w:type="spellEnd"/>
      <w:r w:rsidRPr="005608C2">
        <w:rPr>
          <w:color w:val="000000" w:themeColor="text1"/>
          <w:lang w:val="en-GB"/>
        </w:rPr>
        <w:t xml:space="preserve">, F.U., 2022. Development of a rational package of materials overalls for oil production workers. </w:t>
      </w:r>
      <w:proofErr w:type="spellStart"/>
      <w:r w:rsidRPr="005608C2">
        <w:rPr>
          <w:color w:val="000000" w:themeColor="text1"/>
          <w:lang w:val="en-GB"/>
        </w:rPr>
        <w:t>Современныеинновации</w:t>
      </w:r>
      <w:proofErr w:type="spellEnd"/>
      <w:r w:rsidRPr="005608C2">
        <w:rPr>
          <w:color w:val="000000" w:themeColor="text1"/>
          <w:lang w:val="en-GB"/>
        </w:rPr>
        <w:t xml:space="preserve">, </w:t>
      </w:r>
      <w:proofErr w:type="spellStart"/>
      <w:r w:rsidRPr="005608C2">
        <w:rPr>
          <w:color w:val="000000" w:themeColor="text1"/>
          <w:lang w:val="en-GB"/>
        </w:rPr>
        <w:t>системы</w:t>
      </w:r>
      <w:proofErr w:type="spellEnd"/>
      <w:r w:rsidRPr="005608C2">
        <w:rPr>
          <w:color w:val="000000" w:themeColor="text1"/>
          <w:lang w:val="en-GB"/>
        </w:rPr>
        <w:t xml:space="preserve"> и </w:t>
      </w:r>
      <w:proofErr w:type="spellStart"/>
      <w:r w:rsidRPr="005608C2">
        <w:rPr>
          <w:color w:val="000000" w:themeColor="text1"/>
          <w:lang w:val="en-GB"/>
        </w:rPr>
        <w:t>технологии</w:t>
      </w:r>
      <w:proofErr w:type="spellEnd"/>
      <w:r w:rsidRPr="005608C2">
        <w:rPr>
          <w:color w:val="000000" w:themeColor="text1"/>
          <w:lang w:val="en-GB"/>
        </w:rPr>
        <w:t>, 2(2), pp.0310-0317.</w:t>
      </w:r>
    </w:p>
    <w:p w14:paraId="741A3FDD" w14:textId="77777777" w:rsidR="006A2DF3" w:rsidRPr="005608C2" w:rsidRDefault="006A2DF3">
      <w:pPr>
        <w:rPr>
          <w:color w:val="000000" w:themeColor="text1"/>
          <w:lang w:val="en-GB"/>
        </w:rPr>
      </w:pPr>
      <w:r w:rsidRPr="005608C2">
        <w:rPr>
          <w:color w:val="000000" w:themeColor="text1"/>
          <w:lang w:val="en-GB"/>
        </w:rPr>
        <w:t>Citation.co.uk. 2023. https://www.citation.co.uk/news/hr-and-employment-law/uk-employment-laws-explained/#:~:text=UK%20employment%20laws%20are%20in,relationship%20between%20the%20two%20fair. [Accessed on: 29.04.2023]</w:t>
      </w:r>
    </w:p>
    <w:p w14:paraId="2E11041D" w14:textId="77777777" w:rsidR="006A2DF3" w:rsidRPr="005608C2" w:rsidRDefault="006A2DF3">
      <w:pPr>
        <w:rPr>
          <w:color w:val="000000" w:themeColor="text1"/>
          <w:lang w:val="en-GB"/>
        </w:rPr>
      </w:pPr>
      <w:proofErr w:type="spellStart"/>
      <w:r w:rsidRPr="005608C2">
        <w:rPr>
          <w:color w:val="000000" w:themeColor="text1"/>
          <w:lang w:val="en-GB"/>
        </w:rPr>
        <w:t>Cooijmans</w:t>
      </w:r>
      <w:proofErr w:type="spellEnd"/>
      <w:r w:rsidRPr="005608C2">
        <w:rPr>
          <w:color w:val="000000" w:themeColor="text1"/>
          <w:lang w:val="en-GB"/>
        </w:rPr>
        <w:t xml:space="preserve">, M.P., 2023. Human rights and corporate social responsibility. In Applied human rights (pp. 247-276). </w:t>
      </w:r>
      <w:proofErr w:type="spellStart"/>
      <w:r w:rsidRPr="005608C2">
        <w:rPr>
          <w:color w:val="000000" w:themeColor="text1"/>
          <w:lang w:val="en-GB"/>
        </w:rPr>
        <w:t>Wageningen</w:t>
      </w:r>
      <w:proofErr w:type="spellEnd"/>
      <w:r w:rsidRPr="005608C2">
        <w:rPr>
          <w:color w:val="000000" w:themeColor="text1"/>
          <w:lang w:val="en-GB"/>
        </w:rPr>
        <w:t xml:space="preserve"> Academic Publishers.</w:t>
      </w:r>
    </w:p>
    <w:p w14:paraId="5DD7858E" w14:textId="77777777" w:rsidR="006A2DF3" w:rsidRPr="005608C2" w:rsidRDefault="006A2DF3">
      <w:pPr>
        <w:rPr>
          <w:color w:val="000000" w:themeColor="text1"/>
          <w:lang w:val="en-GB"/>
        </w:rPr>
      </w:pPr>
      <w:r w:rsidRPr="005608C2">
        <w:rPr>
          <w:color w:val="000000" w:themeColor="text1"/>
          <w:lang w:val="en-GB"/>
        </w:rPr>
        <w:lastRenderedPageBreak/>
        <w:t>Croner.co.uk. 2023. https://croner.co.uk/resources/employment-law/legislation-list/. [Accessed on: 29.04.2023]</w:t>
      </w:r>
    </w:p>
    <w:p w14:paraId="302B7B31" w14:textId="77777777" w:rsidR="006A2DF3" w:rsidRPr="005608C2" w:rsidRDefault="006A2DF3">
      <w:pPr>
        <w:rPr>
          <w:color w:val="000000" w:themeColor="text1"/>
          <w:lang w:val="en-GB"/>
        </w:rPr>
      </w:pPr>
      <w:proofErr w:type="spellStart"/>
      <w:r w:rsidRPr="005608C2">
        <w:rPr>
          <w:color w:val="000000" w:themeColor="text1"/>
          <w:lang w:val="en-GB"/>
        </w:rPr>
        <w:t>Fachrunnisa</w:t>
      </w:r>
      <w:proofErr w:type="spellEnd"/>
      <w:r w:rsidRPr="005608C2">
        <w:rPr>
          <w:color w:val="000000" w:themeColor="text1"/>
          <w:lang w:val="en-GB"/>
        </w:rPr>
        <w:t xml:space="preserve">, O., </w:t>
      </w:r>
      <w:proofErr w:type="spellStart"/>
      <w:r w:rsidRPr="005608C2">
        <w:rPr>
          <w:color w:val="000000" w:themeColor="text1"/>
          <w:lang w:val="en-GB"/>
        </w:rPr>
        <w:t>Gani</w:t>
      </w:r>
      <w:proofErr w:type="spellEnd"/>
      <w:r w:rsidRPr="005608C2">
        <w:rPr>
          <w:color w:val="000000" w:themeColor="text1"/>
          <w:lang w:val="en-GB"/>
        </w:rPr>
        <w:t xml:space="preserve">, A., </w:t>
      </w:r>
      <w:proofErr w:type="spellStart"/>
      <w:r w:rsidRPr="005608C2">
        <w:rPr>
          <w:color w:val="000000" w:themeColor="text1"/>
          <w:lang w:val="en-GB"/>
        </w:rPr>
        <w:t>Nurhidayati</w:t>
      </w:r>
      <w:proofErr w:type="spellEnd"/>
      <w:r w:rsidRPr="005608C2">
        <w:rPr>
          <w:color w:val="000000" w:themeColor="text1"/>
          <w:lang w:val="en-GB"/>
        </w:rPr>
        <w:t xml:space="preserve">, N. and </w:t>
      </w:r>
      <w:proofErr w:type="spellStart"/>
      <w:r w:rsidRPr="005608C2">
        <w:rPr>
          <w:color w:val="000000" w:themeColor="text1"/>
          <w:lang w:val="en-GB"/>
        </w:rPr>
        <w:t>Adhiatma</w:t>
      </w:r>
      <w:proofErr w:type="spellEnd"/>
      <w:r w:rsidRPr="005608C2">
        <w:rPr>
          <w:color w:val="000000" w:themeColor="text1"/>
          <w:lang w:val="en-GB"/>
        </w:rPr>
        <w:t>, A., 2022. Cognitive engagement: a result of talent-based training to improve individual performance. International Journal of Training Research, 20(2), pp.141-159.</w:t>
      </w:r>
    </w:p>
    <w:p w14:paraId="0F21E224" w14:textId="77777777" w:rsidR="006A2DF3" w:rsidRPr="005608C2" w:rsidRDefault="006A2DF3">
      <w:pPr>
        <w:rPr>
          <w:color w:val="000000" w:themeColor="text1"/>
          <w:lang w:val="en-GB"/>
        </w:rPr>
      </w:pPr>
      <w:r w:rsidRPr="005608C2">
        <w:rPr>
          <w:color w:val="000000" w:themeColor="text1"/>
          <w:lang w:val="en-GB"/>
        </w:rPr>
        <w:t>Foss, N.J. and Klein, P.G., 2023. Strategy Under Woke Capitalism. Available at SSRN.</w:t>
      </w:r>
    </w:p>
    <w:p w14:paraId="21ED42AA" w14:textId="77777777" w:rsidR="006A2DF3" w:rsidRPr="005608C2" w:rsidRDefault="006A2DF3">
      <w:pPr>
        <w:rPr>
          <w:color w:val="000000" w:themeColor="text1"/>
          <w:lang w:val="en-GB"/>
        </w:rPr>
      </w:pPr>
      <w:r w:rsidRPr="005608C2">
        <w:rPr>
          <w:color w:val="000000" w:themeColor="text1"/>
          <w:lang w:val="en-GB"/>
        </w:rPr>
        <w:t xml:space="preserve">Gov.uk. 2023. https://www.gov.uk/browse/employing-people/contracts. [Accessed on: 29.04.2023] </w:t>
      </w:r>
    </w:p>
    <w:p w14:paraId="26234774" w14:textId="77777777" w:rsidR="006A2DF3" w:rsidRPr="005608C2" w:rsidRDefault="006A2DF3">
      <w:pPr>
        <w:pBdr>
          <w:top w:val="nil"/>
          <w:left w:val="nil"/>
          <w:bottom w:val="nil"/>
          <w:right w:val="nil"/>
          <w:between w:val="nil"/>
        </w:pBdr>
        <w:spacing w:after="280"/>
        <w:rPr>
          <w:color w:val="000000" w:themeColor="text1"/>
          <w:lang w:val="en-GB"/>
        </w:rPr>
      </w:pPr>
      <w:proofErr w:type="spellStart"/>
      <w:r w:rsidRPr="005608C2">
        <w:rPr>
          <w:color w:val="000000" w:themeColor="text1"/>
          <w:lang w:val="en-GB"/>
        </w:rPr>
        <w:t>Heslina</w:t>
      </w:r>
      <w:proofErr w:type="spellEnd"/>
      <w:r w:rsidRPr="005608C2">
        <w:rPr>
          <w:color w:val="000000" w:themeColor="text1"/>
          <w:lang w:val="en-GB"/>
        </w:rPr>
        <w:t xml:space="preserve">, H. and </w:t>
      </w:r>
      <w:proofErr w:type="spellStart"/>
      <w:r w:rsidRPr="005608C2">
        <w:rPr>
          <w:color w:val="000000" w:themeColor="text1"/>
          <w:lang w:val="en-GB"/>
        </w:rPr>
        <w:t>Syahruni</w:t>
      </w:r>
      <w:proofErr w:type="spellEnd"/>
      <w:r w:rsidRPr="005608C2">
        <w:rPr>
          <w:color w:val="000000" w:themeColor="text1"/>
          <w:lang w:val="en-GB"/>
        </w:rPr>
        <w:t>, A., 2021. The influence of information technology, human resources competency and employee engagement on performance of employees. </w:t>
      </w:r>
      <w:r w:rsidRPr="005608C2">
        <w:rPr>
          <w:i/>
          <w:color w:val="000000" w:themeColor="text1"/>
          <w:lang w:val="en-GB"/>
        </w:rPr>
        <w:t>Golden Ratio of Human Resource Management</w:t>
      </w:r>
      <w:r w:rsidRPr="005608C2">
        <w:rPr>
          <w:color w:val="000000" w:themeColor="text1"/>
          <w:lang w:val="en-GB"/>
        </w:rPr>
        <w:t>, </w:t>
      </w:r>
      <w:r w:rsidRPr="005608C2">
        <w:rPr>
          <w:i/>
          <w:color w:val="000000" w:themeColor="text1"/>
          <w:lang w:val="en-GB"/>
        </w:rPr>
        <w:t>1</w:t>
      </w:r>
      <w:r w:rsidRPr="005608C2">
        <w:rPr>
          <w:color w:val="000000" w:themeColor="text1"/>
          <w:lang w:val="en-GB"/>
        </w:rPr>
        <w:t>(1), pp.01-12.</w:t>
      </w:r>
    </w:p>
    <w:p w14:paraId="327902DC" w14:textId="77777777" w:rsidR="006A2DF3" w:rsidRPr="005608C2" w:rsidRDefault="006A2DF3">
      <w:pPr>
        <w:rPr>
          <w:color w:val="000000" w:themeColor="text1"/>
          <w:lang w:val="en-GB"/>
        </w:rPr>
      </w:pPr>
      <w:proofErr w:type="spellStart"/>
      <w:r w:rsidRPr="005608C2">
        <w:rPr>
          <w:color w:val="000000" w:themeColor="text1"/>
          <w:lang w:val="en-GB"/>
        </w:rPr>
        <w:t>Joglekar</w:t>
      </w:r>
      <w:proofErr w:type="spellEnd"/>
      <w:r w:rsidRPr="005608C2">
        <w:rPr>
          <w:color w:val="000000" w:themeColor="text1"/>
          <w:lang w:val="en-GB"/>
        </w:rPr>
        <w:t xml:space="preserve">, J. and Tan, C.S., 2022. The impact of </w:t>
      </w:r>
      <w:proofErr w:type="spellStart"/>
      <w:r w:rsidRPr="005608C2">
        <w:rPr>
          <w:color w:val="000000" w:themeColor="text1"/>
          <w:lang w:val="en-GB"/>
        </w:rPr>
        <w:t>linkedin</w:t>
      </w:r>
      <w:proofErr w:type="spellEnd"/>
      <w:r w:rsidRPr="005608C2">
        <w:rPr>
          <w:color w:val="000000" w:themeColor="text1"/>
          <w:lang w:val="en-GB"/>
        </w:rPr>
        <w:t xml:space="preserve"> posts on employer brand perception and the mediating effects of employer attractiveness and corporate reputation. Journal of Advances in Management Research.</w:t>
      </w:r>
    </w:p>
    <w:p w14:paraId="676F83F7" w14:textId="77777777" w:rsidR="006A2DF3" w:rsidRPr="005608C2" w:rsidRDefault="006A2DF3">
      <w:pPr>
        <w:rPr>
          <w:color w:val="000000" w:themeColor="text1"/>
          <w:lang w:val="en-GB"/>
        </w:rPr>
      </w:pPr>
      <w:proofErr w:type="spellStart"/>
      <w:r w:rsidRPr="005608C2">
        <w:rPr>
          <w:color w:val="000000" w:themeColor="text1"/>
          <w:lang w:val="en-GB"/>
        </w:rPr>
        <w:t>Leitão</w:t>
      </w:r>
      <w:proofErr w:type="spellEnd"/>
      <w:r w:rsidRPr="005608C2">
        <w:rPr>
          <w:color w:val="000000" w:themeColor="text1"/>
          <w:lang w:val="en-GB"/>
        </w:rPr>
        <w:t xml:space="preserve">, M., </w:t>
      </w:r>
      <w:proofErr w:type="spellStart"/>
      <w:r w:rsidRPr="005608C2">
        <w:rPr>
          <w:color w:val="000000" w:themeColor="text1"/>
          <w:lang w:val="en-GB"/>
        </w:rPr>
        <w:t>Correia</w:t>
      </w:r>
      <w:proofErr w:type="spellEnd"/>
      <w:r w:rsidRPr="005608C2">
        <w:rPr>
          <w:color w:val="000000" w:themeColor="text1"/>
          <w:lang w:val="en-GB"/>
        </w:rPr>
        <w:t xml:space="preserve">, R.J., </w:t>
      </w:r>
      <w:proofErr w:type="spellStart"/>
      <w:r w:rsidRPr="005608C2">
        <w:rPr>
          <w:color w:val="000000" w:themeColor="text1"/>
          <w:lang w:val="en-GB"/>
        </w:rPr>
        <w:t>Teixeira</w:t>
      </w:r>
      <w:proofErr w:type="spellEnd"/>
      <w:r w:rsidRPr="005608C2">
        <w:rPr>
          <w:color w:val="000000" w:themeColor="text1"/>
          <w:lang w:val="en-GB"/>
        </w:rPr>
        <w:t>, M.S. and Campos, S., 2022. Effects of leadership and reward systems on employees' motivation and job satisfaction: an application to the Portuguese textile industry. Journal of Strategy and Management.</w:t>
      </w:r>
    </w:p>
    <w:p w14:paraId="3C2696F6" w14:textId="77777777" w:rsidR="006A2DF3" w:rsidRPr="005608C2" w:rsidRDefault="006A2DF3">
      <w:pPr>
        <w:rPr>
          <w:color w:val="000000" w:themeColor="text1"/>
          <w:lang w:val="en-GB"/>
        </w:rPr>
      </w:pPr>
      <w:proofErr w:type="spellStart"/>
      <w:r w:rsidRPr="005608C2">
        <w:rPr>
          <w:color w:val="000000" w:themeColor="text1"/>
          <w:lang w:val="en-GB"/>
        </w:rPr>
        <w:t>Moghrabi</w:t>
      </w:r>
      <w:proofErr w:type="spellEnd"/>
      <w:r w:rsidRPr="005608C2">
        <w:rPr>
          <w:color w:val="000000" w:themeColor="text1"/>
          <w:lang w:val="en-GB"/>
        </w:rPr>
        <w:t xml:space="preserve">, I.A., Bhat, S.A., </w:t>
      </w:r>
      <w:proofErr w:type="spellStart"/>
      <w:r w:rsidRPr="005608C2">
        <w:rPr>
          <w:color w:val="000000" w:themeColor="text1"/>
          <w:lang w:val="en-GB"/>
        </w:rPr>
        <w:t>Szczuko</w:t>
      </w:r>
      <w:proofErr w:type="spellEnd"/>
      <w:r w:rsidRPr="005608C2">
        <w:rPr>
          <w:color w:val="000000" w:themeColor="text1"/>
          <w:lang w:val="en-GB"/>
        </w:rPr>
        <w:t xml:space="preserve">, P., </w:t>
      </w:r>
      <w:proofErr w:type="spellStart"/>
      <w:r w:rsidRPr="005608C2">
        <w:rPr>
          <w:color w:val="000000" w:themeColor="text1"/>
          <w:lang w:val="en-GB"/>
        </w:rPr>
        <w:t>AlKhaled</w:t>
      </w:r>
      <w:proofErr w:type="spellEnd"/>
      <w:r w:rsidRPr="005608C2">
        <w:rPr>
          <w:color w:val="000000" w:themeColor="text1"/>
          <w:lang w:val="en-GB"/>
        </w:rPr>
        <w:t>, R.A. and Dar, M.A., 2023. Digital Transformation and Its Influence on Sustainable Manufacturing and Business Practices. Sustainability, 15(4), p.3010.</w:t>
      </w:r>
    </w:p>
    <w:p w14:paraId="2F7A3B5A" w14:textId="77777777" w:rsidR="006A2DF3" w:rsidRPr="005608C2" w:rsidRDefault="006A2DF3">
      <w:pPr>
        <w:rPr>
          <w:color w:val="000000" w:themeColor="text1"/>
          <w:lang w:val="en-GB"/>
        </w:rPr>
      </w:pPr>
      <w:r w:rsidRPr="005608C2">
        <w:rPr>
          <w:color w:val="000000" w:themeColor="text1"/>
          <w:lang w:val="en-GB"/>
        </w:rPr>
        <w:t>Nankervis, A., Baird, M., Coffey, J. and Shields, J., 2022. Human Resource Management 11e. Cengage AU.</w:t>
      </w:r>
    </w:p>
    <w:p w14:paraId="7F43B951" w14:textId="77777777" w:rsidR="006A2DF3" w:rsidRPr="005608C2" w:rsidRDefault="006A2DF3">
      <w:pPr>
        <w:rPr>
          <w:color w:val="000000" w:themeColor="text1"/>
          <w:lang w:val="en-GB"/>
        </w:rPr>
      </w:pPr>
      <w:r w:rsidRPr="005608C2">
        <w:rPr>
          <w:color w:val="000000" w:themeColor="text1"/>
          <w:lang w:val="en-GB"/>
        </w:rPr>
        <w:t>Nidirect.gov.uk. 2023. https://www.nidirect.gov.uk/articles/changes-employment-conditions#:~:text=Changes%20to%20a%20contract%20of%20employment,-A%20contract%20of&amp;text=Changes%20should%20normally%20be%20made,trade%20union%20or%20staff%20association. [Accessed on: 29.04.2023]</w:t>
      </w:r>
    </w:p>
    <w:p w14:paraId="64295F85" w14:textId="77777777" w:rsidR="006A2DF3" w:rsidRPr="005608C2" w:rsidRDefault="006A2DF3">
      <w:pPr>
        <w:pBdr>
          <w:top w:val="nil"/>
          <w:left w:val="nil"/>
          <w:bottom w:val="nil"/>
          <w:right w:val="nil"/>
          <w:between w:val="nil"/>
        </w:pBdr>
        <w:spacing w:after="280"/>
        <w:rPr>
          <w:color w:val="000000" w:themeColor="text1"/>
          <w:lang w:val="en-GB"/>
        </w:rPr>
      </w:pPr>
      <w:r w:rsidRPr="005608C2">
        <w:rPr>
          <w:color w:val="000000" w:themeColor="text1"/>
          <w:lang w:val="en-GB"/>
        </w:rPr>
        <w:t>O’Connor, E.P. and Crowley-Henry, M., 2019. Exploring the relationship between exclusive talent management, perceived organizational justice and employee engagement: Bridging the literature. </w:t>
      </w:r>
      <w:r w:rsidRPr="005608C2">
        <w:rPr>
          <w:i/>
          <w:color w:val="000000" w:themeColor="text1"/>
          <w:lang w:val="en-GB"/>
        </w:rPr>
        <w:t>Journal of Business Ethics</w:t>
      </w:r>
      <w:r w:rsidRPr="005608C2">
        <w:rPr>
          <w:color w:val="000000" w:themeColor="text1"/>
          <w:lang w:val="en-GB"/>
        </w:rPr>
        <w:t>, </w:t>
      </w:r>
      <w:r w:rsidRPr="005608C2">
        <w:rPr>
          <w:i/>
          <w:color w:val="000000" w:themeColor="text1"/>
          <w:lang w:val="en-GB"/>
        </w:rPr>
        <w:t>156</w:t>
      </w:r>
      <w:r w:rsidRPr="005608C2">
        <w:rPr>
          <w:color w:val="000000" w:themeColor="text1"/>
          <w:lang w:val="en-GB"/>
        </w:rPr>
        <w:t>, pp.903-917.</w:t>
      </w:r>
    </w:p>
    <w:p w14:paraId="22425E57" w14:textId="77777777" w:rsidR="006A2DF3" w:rsidRPr="005608C2" w:rsidRDefault="006A2DF3">
      <w:pPr>
        <w:pBdr>
          <w:top w:val="nil"/>
          <w:left w:val="nil"/>
          <w:bottom w:val="nil"/>
          <w:right w:val="nil"/>
          <w:between w:val="nil"/>
        </w:pBdr>
        <w:spacing w:after="280"/>
        <w:rPr>
          <w:color w:val="000000" w:themeColor="text1"/>
          <w:lang w:val="en-GB"/>
        </w:rPr>
      </w:pPr>
      <w:r w:rsidRPr="005608C2">
        <w:rPr>
          <w:color w:val="000000" w:themeColor="text1"/>
          <w:lang w:val="en-GB"/>
        </w:rPr>
        <w:t>primark.com, 2023. Available at: https://www.primark.com/en-gb</w:t>
      </w:r>
    </w:p>
    <w:p w14:paraId="6729EE18" w14:textId="77777777" w:rsidR="006A2DF3" w:rsidRPr="005608C2" w:rsidRDefault="006A2DF3">
      <w:pPr>
        <w:pBdr>
          <w:top w:val="nil"/>
          <w:left w:val="nil"/>
          <w:bottom w:val="nil"/>
          <w:right w:val="nil"/>
          <w:between w:val="nil"/>
        </w:pBdr>
        <w:spacing w:after="280"/>
        <w:rPr>
          <w:color w:val="000000" w:themeColor="text1"/>
          <w:lang w:val="en-GB"/>
        </w:rPr>
      </w:pPr>
      <w:r w:rsidRPr="005608C2">
        <w:rPr>
          <w:color w:val="000000" w:themeColor="text1"/>
          <w:lang w:val="en-GB"/>
        </w:rPr>
        <w:lastRenderedPageBreak/>
        <w:t>reuters.com, 2018. Available at: https://www.reuters.com/business/retail-consumer/ab-foods-says-omicron-dented-primark-shopper-numbers-december-2022-01-20/</w:t>
      </w:r>
    </w:p>
    <w:p w14:paraId="4E9FFB4A" w14:textId="77777777" w:rsidR="006A2DF3" w:rsidRPr="005608C2" w:rsidRDefault="006A2DF3">
      <w:pPr>
        <w:pBdr>
          <w:top w:val="nil"/>
          <w:left w:val="nil"/>
          <w:bottom w:val="nil"/>
          <w:right w:val="nil"/>
          <w:between w:val="nil"/>
        </w:pBdr>
        <w:spacing w:after="280"/>
        <w:rPr>
          <w:color w:val="000000" w:themeColor="text1"/>
          <w:lang w:val="en-GB"/>
        </w:rPr>
      </w:pPr>
      <w:proofErr w:type="spellStart"/>
      <w:r w:rsidRPr="005608C2">
        <w:rPr>
          <w:color w:val="000000" w:themeColor="text1"/>
          <w:lang w:val="en-GB"/>
        </w:rPr>
        <w:t>Rüppel</w:t>
      </w:r>
      <w:proofErr w:type="spellEnd"/>
      <w:r w:rsidRPr="005608C2">
        <w:rPr>
          <w:color w:val="000000" w:themeColor="text1"/>
          <w:lang w:val="en-GB"/>
        </w:rPr>
        <w:t>, I.R., 2019. </w:t>
      </w:r>
      <w:proofErr w:type="spellStart"/>
      <w:r w:rsidRPr="005608C2">
        <w:rPr>
          <w:i/>
          <w:color w:val="000000" w:themeColor="text1"/>
          <w:lang w:val="en-GB"/>
        </w:rPr>
        <w:t>Nachhaltigkeit</w:t>
      </w:r>
      <w:proofErr w:type="spellEnd"/>
      <w:r w:rsidRPr="005608C2">
        <w:rPr>
          <w:i/>
          <w:color w:val="000000" w:themeColor="text1"/>
          <w:lang w:val="en-GB"/>
        </w:rPr>
        <w:t xml:space="preserve"> in der Fast Fashion </w:t>
      </w:r>
      <w:proofErr w:type="spellStart"/>
      <w:r w:rsidRPr="005608C2">
        <w:rPr>
          <w:i/>
          <w:color w:val="000000" w:themeColor="text1"/>
          <w:lang w:val="en-GB"/>
        </w:rPr>
        <w:t>Industrie</w:t>
      </w:r>
      <w:proofErr w:type="spellEnd"/>
      <w:r w:rsidRPr="005608C2">
        <w:rPr>
          <w:i/>
          <w:color w:val="000000" w:themeColor="text1"/>
          <w:lang w:val="en-GB"/>
        </w:rPr>
        <w:t xml:space="preserve">: Analyse der </w:t>
      </w:r>
      <w:proofErr w:type="spellStart"/>
      <w:r w:rsidRPr="005608C2">
        <w:rPr>
          <w:i/>
          <w:color w:val="000000" w:themeColor="text1"/>
          <w:lang w:val="en-GB"/>
        </w:rPr>
        <w:t>Rahmenbedingungen</w:t>
      </w:r>
      <w:proofErr w:type="spellEnd"/>
      <w:r w:rsidRPr="005608C2">
        <w:rPr>
          <w:i/>
          <w:color w:val="000000" w:themeColor="text1"/>
          <w:lang w:val="en-GB"/>
        </w:rPr>
        <w:t xml:space="preserve"> und </w:t>
      </w:r>
      <w:proofErr w:type="spellStart"/>
      <w:r w:rsidRPr="005608C2">
        <w:rPr>
          <w:i/>
          <w:color w:val="000000" w:themeColor="text1"/>
          <w:lang w:val="en-GB"/>
        </w:rPr>
        <w:t>Umsetzungsmöglichkeiten</w:t>
      </w:r>
      <w:proofErr w:type="spellEnd"/>
      <w:r w:rsidRPr="005608C2">
        <w:rPr>
          <w:i/>
          <w:color w:val="000000" w:themeColor="text1"/>
          <w:lang w:val="en-GB"/>
        </w:rPr>
        <w:t xml:space="preserve"> am </w:t>
      </w:r>
      <w:proofErr w:type="spellStart"/>
      <w:r w:rsidRPr="005608C2">
        <w:rPr>
          <w:i/>
          <w:color w:val="000000" w:themeColor="text1"/>
          <w:lang w:val="en-GB"/>
        </w:rPr>
        <w:t>Beispiel</w:t>
      </w:r>
      <w:proofErr w:type="spellEnd"/>
      <w:r w:rsidRPr="005608C2">
        <w:rPr>
          <w:i/>
          <w:color w:val="000000" w:themeColor="text1"/>
          <w:lang w:val="en-GB"/>
        </w:rPr>
        <w:t xml:space="preserve"> Primark</w:t>
      </w:r>
      <w:r w:rsidRPr="005608C2">
        <w:rPr>
          <w:color w:val="000000" w:themeColor="text1"/>
          <w:lang w:val="en-GB"/>
        </w:rPr>
        <w:t> (Doctoral dissertation).</w:t>
      </w:r>
    </w:p>
    <w:p w14:paraId="6A78274A" w14:textId="77777777" w:rsidR="006A2DF3" w:rsidRPr="005608C2" w:rsidRDefault="006A2DF3">
      <w:pPr>
        <w:rPr>
          <w:color w:val="000000" w:themeColor="text1"/>
          <w:lang w:val="en-GB"/>
        </w:rPr>
      </w:pPr>
      <w:proofErr w:type="spellStart"/>
      <w:r w:rsidRPr="005608C2">
        <w:rPr>
          <w:color w:val="000000" w:themeColor="text1"/>
          <w:lang w:val="en-GB"/>
        </w:rPr>
        <w:t>Samala</w:t>
      </w:r>
      <w:proofErr w:type="spellEnd"/>
      <w:r w:rsidRPr="005608C2">
        <w:rPr>
          <w:color w:val="000000" w:themeColor="text1"/>
          <w:lang w:val="en-GB"/>
        </w:rPr>
        <w:t xml:space="preserve">, N. and </w:t>
      </w:r>
      <w:proofErr w:type="spellStart"/>
      <w:r w:rsidRPr="005608C2">
        <w:rPr>
          <w:color w:val="000000" w:themeColor="text1"/>
          <w:lang w:val="en-GB"/>
        </w:rPr>
        <w:t>Katkam</w:t>
      </w:r>
      <w:proofErr w:type="spellEnd"/>
      <w:r w:rsidRPr="005608C2">
        <w:rPr>
          <w:color w:val="000000" w:themeColor="text1"/>
          <w:lang w:val="en-GB"/>
        </w:rPr>
        <w:t>, B.S., 2020. Fashion brands are engaging the millennials: a moderated-mediation model of customer-brand engagement, participation, and involvement. Young Consumers, 21(2), pp.233-253.</w:t>
      </w:r>
    </w:p>
    <w:p w14:paraId="1E8820D2" w14:textId="77777777" w:rsidR="006A2DF3" w:rsidRPr="005608C2" w:rsidRDefault="006A2DF3">
      <w:pPr>
        <w:pBdr>
          <w:top w:val="nil"/>
          <w:left w:val="nil"/>
          <w:bottom w:val="nil"/>
          <w:right w:val="nil"/>
          <w:between w:val="nil"/>
        </w:pBdr>
        <w:spacing w:after="280"/>
        <w:rPr>
          <w:color w:val="000000" w:themeColor="text1"/>
          <w:lang w:val="en-GB"/>
        </w:rPr>
      </w:pPr>
      <w:r w:rsidRPr="005608C2">
        <w:rPr>
          <w:color w:val="000000" w:themeColor="text1"/>
          <w:lang w:val="en-GB"/>
        </w:rPr>
        <w:t>Statista.com, 2022. Available at: https://www.statista.com/topics/4684/primark/</w:t>
      </w:r>
    </w:p>
    <w:p w14:paraId="675FD115" w14:textId="77777777" w:rsidR="006A2DF3" w:rsidRPr="005608C2" w:rsidRDefault="006A2DF3">
      <w:pPr>
        <w:rPr>
          <w:color w:val="000000" w:themeColor="text1"/>
          <w:lang w:val="en-GB"/>
        </w:rPr>
      </w:pPr>
      <w:r w:rsidRPr="005608C2">
        <w:rPr>
          <w:color w:val="000000" w:themeColor="text1"/>
          <w:lang w:val="en-GB"/>
        </w:rPr>
        <w:t>Statista.com. 2023. https://www.statista.com/topics/4684/primark/ [</w:t>
      </w:r>
      <w:proofErr w:type="spellStart"/>
      <w:r w:rsidRPr="005608C2">
        <w:rPr>
          <w:color w:val="000000" w:themeColor="text1"/>
          <w:lang w:val="en-GB"/>
        </w:rPr>
        <w:t>Acessed</w:t>
      </w:r>
      <w:proofErr w:type="spellEnd"/>
      <w:r w:rsidRPr="005608C2">
        <w:rPr>
          <w:color w:val="000000" w:themeColor="text1"/>
          <w:lang w:val="en-GB"/>
        </w:rPr>
        <w:t xml:space="preserve"> on 30/04/2023]</w:t>
      </w:r>
    </w:p>
    <w:p w14:paraId="61E506B1" w14:textId="77777777" w:rsidR="006A2DF3" w:rsidRPr="005608C2" w:rsidRDefault="006A2DF3" w:rsidP="00F23AA1">
      <w:pPr>
        <w:rPr>
          <w:color w:val="000000" w:themeColor="text1"/>
          <w:lang w:val="en-GB"/>
        </w:rPr>
      </w:pPr>
      <w:r w:rsidRPr="005608C2">
        <w:rPr>
          <w:color w:val="000000" w:themeColor="text1"/>
          <w:lang w:val="en-GB"/>
        </w:rPr>
        <w:t>Talkingretail.com. 2023. https://www.talkingretail.com/news/industry-news/morrisons-agrees-safety-measures-store-staff-23-03-2020/. [</w:t>
      </w:r>
      <w:proofErr w:type="spellStart"/>
      <w:r w:rsidRPr="005608C2">
        <w:rPr>
          <w:color w:val="000000" w:themeColor="text1"/>
          <w:lang w:val="en-GB"/>
        </w:rPr>
        <w:t>Accesed</w:t>
      </w:r>
      <w:proofErr w:type="spellEnd"/>
      <w:r w:rsidRPr="005608C2">
        <w:rPr>
          <w:color w:val="000000" w:themeColor="text1"/>
          <w:lang w:val="en-GB"/>
        </w:rPr>
        <w:t xml:space="preserve"> on: 1.05.2023]</w:t>
      </w:r>
    </w:p>
    <w:p w14:paraId="2A3E9C01" w14:textId="77777777" w:rsidR="006A2DF3" w:rsidRPr="005608C2" w:rsidRDefault="006A2DF3">
      <w:pPr>
        <w:rPr>
          <w:color w:val="000000" w:themeColor="text1"/>
          <w:lang w:val="en-GB"/>
        </w:rPr>
      </w:pPr>
      <w:proofErr w:type="spellStart"/>
      <w:r w:rsidRPr="005608C2">
        <w:rPr>
          <w:color w:val="000000" w:themeColor="text1"/>
          <w:lang w:val="en-GB"/>
        </w:rPr>
        <w:t>Tomasekova</w:t>
      </w:r>
      <w:proofErr w:type="spellEnd"/>
      <w:r w:rsidRPr="005608C2">
        <w:rPr>
          <w:color w:val="000000" w:themeColor="text1"/>
          <w:lang w:val="en-GB"/>
        </w:rPr>
        <w:t>, S., 2019. Exploring the Barriers to Employee Engagement with Corporate Social Responsibility in the Fashion Industry (Master's thesis).</w:t>
      </w:r>
    </w:p>
    <w:p w14:paraId="3EF394D3" w14:textId="77777777" w:rsidR="006A2DF3" w:rsidRPr="005608C2" w:rsidRDefault="006A2DF3">
      <w:pPr>
        <w:pBdr>
          <w:top w:val="nil"/>
          <w:left w:val="nil"/>
          <w:bottom w:val="nil"/>
          <w:right w:val="nil"/>
          <w:between w:val="nil"/>
        </w:pBdr>
        <w:spacing w:after="280"/>
        <w:rPr>
          <w:color w:val="000000" w:themeColor="text1"/>
          <w:lang w:val="en-GB"/>
        </w:rPr>
      </w:pPr>
      <w:proofErr w:type="spellStart"/>
      <w:r w:rsidRPr="005608C2">
        <w:rPr>
          <w:color w:val="000000" w:themeColor="text1"/>
          <w:lang w:val="en-GB"/>
        </w:rPr>
        <w:t>Verčič</w:t>
      </w:r>
      <w:proofErr w:type="spellEnd"/>
      <w:r w:rsidRPr="005608C2">
        <w:rPr>
          <w:color w:val="000000" w:themeColor="text1"/>
          <w:lang w:val="en-GB"/>
        </w:rPr>
        <w:t>, A.T., 2021. The impact of employee engagement, organisational support and employer branding on internal communication satisfaction. </w:t>
      </w:r>
      <w:r w:rsidRPr="005608C2">
        <w:rPr>
          <w:i/>
          <w:color w:val="000000" w:themeColor="text1"/>
          <w:lang w:val="en-GB"/>
        </w:rPr>
        <w:t>Public Relations Review</w:t>
      </w:r>
      <w:r w:rsidRPr="005608C2">
        <w:rPr>
          <w:color w:val="000000" w:themeColor="text1"/>
          <w:lang w:val="en-GB"/>
        </w:rPr>
        <w:t>, </w:t>
      </w:r>
      <w:r w:rsidRPr="005608C2">
        <w:rPr>
          <w:i/>
          <w:color w:val="000000" w:themeColor="text1"/>
          <w:lang w:val="en-GB"/>
        </w:rPr>
        <w:t>47</w:t>
      </w:r>
      <w:r w:rsidRPr="005608C2">
        <w:rPr>
          <w:color w:val="000000" w:themeColor="text1"/>
          <w:lang w:val="en-GB"/>
        </w:rPr>
        <w:t>(1), p.102009.</w:t>
      </w:r>
    </w:p>
    <w:p w14:paraId="21A140EA" w14:textId="77777777" w:rsidR="006A2DF3" w:rsidRPr="005608C2" w:rsidRDefault="006A2DF3">
      <w:pPr>
        <w:pBdr>
          <w:top w:val="nil"/>
          <w:left w:val="nil"/>
          <w:bottom w:val="nil"/>
          <w:right w:val="nil"/>
          <w:between w:val="nil"/>
        </w:pBdr>
        <w:spacing w:after="280"/>
        <w:rPr>
          <w:color w:val="000000" w:themeColor="text1"/>
          <w:lang w:val="en-GB"/>
        </w:rPr>
      </w:pPr>
      <w:proofErr w:type="spellStart"/>
      <w:r w:rsidRPr="005608C2">
        <w:rPr>
          <w:color w:val="000000" w:themeColor="text1"/>
          <w:lang w:val="en-GB"/>
        </w:rPr>
        <w:t>Xydia</w:t>
      </w:r>
      <w:proofErr w:type="spellEnd"/>
      <w:r w:rsidRPr="005608C2">
        <w:rPr>
          <w:color w:val="000000" w:themeColor="text1"/>
          <w:lang w:val="en-GB"/>
        </w:rPr>
        <w:t>, N., 2019. Sustainably-conscious consumers’ perceptions, attitudes and behaviours towards the fast fashion industry: A Case of Primark.</w:t>
      </w:r>
    </w:p>
    <w:p w14:paraId="424417D1" w14:textId="77777777" w:rsidR="00F23AA1" w:rsidRPr="005608C2" w:rsidRDefault="00F23AA1">
      <w:pPr>
        <w:pBdr>
          <w:top w:val="nil"/>
          <w:left w:val="nil"/>
          <w:bottom w:val="nil"/>
          <w:right w:val="nil"/>
          <w:between w:val="nil"/>
        </w:pBdr>
        <w:spacing w:after="280"/>
        <w:rPr>
          <w:color w:val="000000" w:themeColor="text1"/>
          <w:lang w:val="en-GB"/>
        </w:rPr>
      </w:pPr>
    </w:p>
    <w:sectPr w:rsidR="00F23AA1" w:rsidRPr="005608C2" w:rsidSect="003D7F8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44752" w14:textId="77777777" w:rsidR="002B57CA" w:rsidRDefault="002B57CA">
      <w:pPr>
        <w:spacing w:line="240" w:lineRule="auto"/>
      </w:pPr>
      <w:r>
        <w:separator/>
      </w:r>
    </w:p>
  </w:endnote>
  <w:endnote w:type="continuationSeparator" w:id="0">
    <w:p w14:paraId="79052E0D" w14:textId="77777777" w:rsidR="002B57CA" w:rsidRDefault="002B57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4685649"/>
      <w:docPartObj>
        <w:docPartGallery w:val="Page Numbers (Bottom of Page)"/>
        <w:docPartUnique/>
      </w:docPartObj>
    </w:sdtPr>
    <w:sdtEndPr/>
    <w:sdtContent>
      <w:sdt>
        <w:sdtPr>
          <w:id w:val="-1769616900"/>
          <w:docPartObj>
            <w:docPartGallery w:val="Page Numbers (Top of Page)"/>
            <w:docPartUnique/>
          </w:docPartObj>
        </w:sdtPr>
        <w:sdtEndPr/>
        <w:sdtContent>
          <w:p w14:paraId="4E7AE155" w14:textId="77777777" w:rsidR="00334504" w:rsidRDefault="00334504">
            <w:pPr>
              <w:pStyle w:val="Footer"/>
              <w:jc w:val="right"/>
            </w:pPr>
            <w:r w:rsidRPr="00334504">
              <w:rPr>
                <w:sz w:val="22"/>
                <w:szCs w:val="22"/>
              </w:rPr>
              <w:t xml:space="preserve">Page </w:t>
            </w:r>
            <w:r w:rsidR="00743656" w:rsidRPr="00334504">
              <w:rPr>
                <w:bCs/>
                <w:sz w:val="22"/>
                <w:szCs w:val="22"/>
              </w:rPr>
              <w:fldChar w:fldCharType="begin"/>
            </w:r>
            <w:r w:rsidRPr="00334504">
              <w:rPr>
                <w:bCs/>
                <w:sz w:val="22"/>
                <w:szCs w:val="22"/>
              </w:rPr>
              <w:instrText xml:space="preserve"> PAGE </w:instrText>
            </w:r>
            <w:r w:rsidR="00743656" w:rsidRPr="00334504">
              <w:rPr>
                <w:bCs/>
                <w:sz w:val="22"/>
                <w:szCs w:val="22"/>
              </w:rPr>
              <w:fldChar w:fldCharType="separate"/>
            </w:r>
            <w:r w:rsidR="002C2D6F">
              <w:rPr>
                <w:bCs/>
                <w:noProof/>
                <w:sz w:val="22"/>
                <w:szCs w:val="22"/>
              </w:rPr>
              <w:t>14</w:t>
            </w:r>
            <w:r w:rsidR="00743656" w:rsidRPr="00334504">
              <w:rPr>
                <w:bCs/>
                <w:sz w:val="22"/>
                <w:szCs w:val="22"/>
              </w:rPr>
              <w:fldChar w:fldCharType="end"/>
            </w:r>
            <w:r w:rsidRPr="00334504">
              <w:rPr>
                <w:sz w:val="22"/>
                <w:szCs w:val="22"/>
              </w:rPr>
              <w:t xml:space="preserve"> of </w:t>
            </w:r>
            <w:r w:rsidR="00743656" w:rsidRPr="00334504">
              <w:rPr>
                <w:bCs/>
                <w:sz w:val="22"/>
                <w:szCs w:val="22"/>
              </w:rPr>
              <w:fldChar w:fldCharType="begin"/>
            </w:r>
            <w:r w:rsidRPr="00334504">
              <w:rPr>
                <w:bCs/>
                <w:sz w:val="22"/>
                <w:szCs w:val="22"/>
              </w:rPr>
              <w:instrText xml:space="preserve"> NUMPAGES  </w:instrText>
            </w:r>
            <w:r w:rsidR="00743656" w:rsidRPr="00334504">
              <w:rPr>
                <w:bCs/>
                <w:sz w:val="22"/>
                <w:szCs w:val="22"/>
              </w:rPr>
              <w:fldChar w:fldCharType="separate"/>
            </w:r>
            <w:r w:rsidR="002C2D6F">
              <w:rPr>
                <w:bCs/>
                <w:noProof/>
                <w:sz w:val="22"/>
                <w:szCs w:val="22"/>
              </w:rPr>
              <w:t>21</w:t>
            </w:r>
            <w:r w:rsidR="00743656" w:rsidRPr="00334504">
              <w:rPr>
                <w:bCs/>
                <w:sz w:val="22"/>
                <w:szCs w:val="22"/>
              </w:rPr>
              <w:fldChar w:fldCharType="end"/>
            </w:r>
          </w:p>
        </w:sdtContent>
      </w:sdt>
    </w:sdtContent>
  </w:sdt>
  <w:p w14:paraId="5B236806" w14:textId="77777777" w:rsidR="009F01E8" w:rsidRDefault="009F01E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F324F" w14:textId="77777777" w:rsidR="002B57CA" w:rsidRDefault="002B57CA">
      <w:pPr>
        <w:spacing w:line="240" w:lineRule="auto"/>
      </w:pPr>
      <w:r>
        <w:separator/>
      </w:r>
    </w:p>
  </w:footnote>
  <w:footnote w:type="continuationSeparator" w:id="0">
    <w:p w14:paraId="4469F625" w14:textId="77777777" w:rsidR="002B57CA" w:rsidRDefault="002B57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2tDC1NLUwM7YwNDZQ0lEKTi0uzszPAykwrgUAmlYRziwAAAA="/>
  </w:docVars>
  <w:rsids>
    <w:rsidRoot w:val="009F01E8"/>
    <w:rsid w:val="00006CF0"/>
    <w:rsid w:val="00062C33"/>
    <w:rsid w:val="000D32D3"/>
    <w:rsid w:val="000D4262"/>
    <w:rsid w:val="000E1022"/>
    <w:rsid w:val="000F7987"/>
    <w:rsid w:val="00124A29"/>
    <w:rsid w:val="0016316A"/>
    <w:rsid w:val="001714F0"/>
    <w:rsid w:val="001E5A6D"/>
    <w:rsid w:val="002026D7"/>
    <w:rsid w:val="002102D9"/>
    <w:rsid w:val="00240750"/>
    <w:rsid w:val="00272943"/>
    <w:rsid w:val="00292F58"/>
    <w:rsid w:val="002A6810"/>
    <w:rsid w:val="002B57CA"/>
    <w:rsid w:val="002C2D6F"/>
    <w:rsid w:val="00317630"/>
    <w:rsid w:val="00334504"/>
    <w:rsid w:val="003B65AF"/>
    <w:rsid w:val="003D7F80"/>
    <w:rsid w:val="004265A2"/>
    <w:rsid w:val="00433B34"/>
    <w:rsid w:val="004653DB"/>
    <w:rsid w:val="00487207"/>
    <w:rsid w:val="00487EA7"/>
    <w:rsid w:val="004A6F37"/>
    <w:rsid w:val="004C78C9"/>
    <w:rsid w:val="004F2124"/>
    <w:rsid w:val="004F4A51"/>
    <w:rsid w:val="00525674"/>
    <w:rsid w:val="005608C2"/>
    <w:rsid w:val="00581C68"/>
    <w:rsid w:val="005C7E45"/>
    <w:rsid w:val="005E3349"/>
    <w:rsid w:val="005E3FB2"/>
    <w:rsid w:val="00655B20"/>
    <w:rsid w:val="00692587"/>
    <w:rsid w:val="006A1913"/>
    <w:rsid w:val="006A2DF3"/>
    <w:rsid w:val="006A61B8"/>
    <w:rsid w:val="006A669F"/>
    <w:rsid w:val="006E1A6C"/>
    <w:rsid w:val="00743656"/>
    <w:rsid w:val="007A2018"/>
    <w:rsid w:val="007B371C"/>
    <w:rsid w:val="007D209A"/>
    <w:rsid w:val="00845D50"/>
    <w:rsid w:val="0086541F"/>
    <w:rsid w:val="00890425"/>
    <w:rsid w:val="00893355"/>
    <w:rsid w:val="00923D79"/>
    <w:rsid w:val="00945272"/>
    <w:rsid w:val="00951035"/>
    <w:rsid w:val="009D0AFF"/>
    <w:rsid w:val="009F01E8"/>
    <w:rsid w:val="00A71F4A"/>
    <w:rsid w:val="00AD1582"/>
    <w:rsid w:val="00AF61CB"/>
    <w:rsid w:val="00B715F8"/>
    <w:rsid w:val="00BB56C9"/>
    <w:rsid w:val="00BF4192"/>
    <w:rsid w:val="00C00455"/>
    <w:rsid w:val="00C424CE"/>
    <w:rsid w:val="00C51B95"/>
    <w:rsid w:val="00CA5628"/>
    <w:rsid w:val="00D01CAE"/>
    <w:rsid w:val="00D24ECB"/>
    <w:rsid w:val="00D56EAD"/>
    <w:rsid w:val="00D92DE7"/>
    <w:rsid w:val="00DB46FC"/>
    <w:rsid w:val="00DF539A"/>
    <w:rsid w:val="00E50640"/>
    <w:rsid w:val="00E6145A"/>
    <w:rsid w:val="00E71D60"/>
    <w:rsid w:val="00E819A2"/>
    <w:rsid w:val="00E870EA"/>
    <w:rsid w:val="00EE0C02"/>
    <w:rsid w:val="00F23AA1"/>
    <w:rsid w:val="00F6244D"/>
    <w:rsid w:val="00FC7EE3"/>
    <w:rsid w:val="00FE45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EACEA"/>
  <w15:docId w15:val="{DE747E72-48BE-7D4E-869B-9C69E34C8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E8B"/>
  </w:style>
  <w:style w:type="paragraph" w:styleId="Heading1">
    <w:name w:val="heading 1"/>
    <w:basedOn w:val="Normal"/>
    <w:next w:val="Normal"/>
    <w:link w:val="Heading1Char"/>
    <w:uiPriority w:val="9"/>
    <w:qFormat/>
    <w:rsid w:val="00C56E8B"/>
    <w:pPr>
      <w:keepNext/>
      <w:keepLines/>
      <w:spacing w:before="400" w:after="120"/>
      <w:outlineLvl w:val="0"/>
    </w:pPr>
    <w:rPr>
      <w:b/>
      <w:sz w:val="28"/>
      <w:szCs w:val="28"/>
    </w:rPr>
  </w:style>
  <w:style w:type="paragraph" w:styleId="Heading2">
    <w:name w:val="heading 2"/>
    <w:basedOn w:val="Normal"/>
    <w:next w:val="Normal"/>
    <w:link w:val="Heading2Char"/>
    <w:uiPriority w:val="9"/>
    <w:unhideWhenUsed/>
    <w:qFormat/>
    <w:rsid w:val="00C56E8B"/>
    <w:pPr>
      <w:keepNext/>
      <w:keepLines/>
      <w:spacing w:before="400" w:after="120"/>
      <w:outlineLvl w:val="1"/>
    </w:pPr>
    <w:rPr>
      <w:b/>
      <w:sz w:val="28"/>
      <w:szCs w:val="28"/>
    </w:rPr>
  </w:style>
  <w:style w:type="paragraph" w:styleId="Heading3">
    <w:name w:val="heading 3"/>
    <w:basedOn w:val="Normal"/>
    <w:next w:val="Normal"/>
    <w:uiPriority w:val="9"/>
    <w:semiHidden/>
    <w:unhideWhenUsed/>
    <w:qFormat/>
    <w:rsid w:val="00C56E8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56E8B"/>
    <w:pPr>
      <w:keepNext/>
      <w:keepLines/>
      <w:spacing w:before="280" w:after="80"/>
      <w:outlineLvl w:val="3"/>
    </w:pPr>
    <w:rPr>
      <w:color w:val="666666"/>
    </w:rPr>
  </w:style>
  <w:style w:type="paragraph" w:styleId="Heading5">
    <w:name w:val="heading 5"/>
    <w:basedOn w:val="Normal"/>
    <w:next w:val="Normal"/>
    <w:uiPriority w:val="9"/>
    <w:semiHidden/>
    <w:unhideWhenUsed/>
    <w:qFormat/>
    <w:rsid w:val="00C56E8B"/>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C56E8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56E8B"/>
    <w:pPr>
      <w:keepNext/>
      <w:keepLines/>
      <w:spacing w:after="60"/>
    </w:pPr>
    <w:rPr>
      <w:sz w:val="52"/>
      <w:szCs w:val="52"/>
    </w:rPr>
  </w:style>
  <w:style w:type="paragraph" w:customStyle="1" w:styleId="Normal1">
    <w:name w:val="Normal1"/>
    <w:rsid w:val="007927F7"/>
  </w:style>
  <w:style w:type="table" w:customStyle="1" w:styleId="TableNormal1">
    <w:name w:val="Table Normal1"/>
    <w:rsid w:val="007927F7"/>
    <w:tblPr>
      <w:tblCellMar>
        <w:top w:w="0" w:type="dxa"/>
        <w:left w:w="0" w:type="dxa"/>
        <w:bottom w:w="0" w:type="dxa"/>
        <w:right w:w="0" w:type="dxa"/>
      </w:tblCellMar>
    </w:tblPr>
  </w:style>
  <w:style w:type="paragraph" w:styleId="CommentText">
    <w:name w:val="annotation text"/>
    <w:basedOn w:val="Normal"/>
    <w:link w:val="CommentTextChar"/>
    <w:uiPriority w:val="99"/>
    <w:semiHidden/>
    <w:unhideWhenUsed/>
    <w:rsid w:val="00C56E8B"/>
    <w:pPr>
      <w:spacing w:line="240" w:lineRule="auto"/>
    </w:pPr>
    <w:rPr>
      <w:sz w:val="20"/>
      <w:szCs w:val="20"/>
    </w:rPr>
  </w:style>
  <w:style w:type="character" w:customStyle="1" w:styleId="CommentTextChar">
    <w:name w:val="Comment Text Char"/>
    <w:basedOn w:val="DefaultParagraphFont"/>
    <w:link w:val="CommentText"/>
    <w:uiPriority w:val="99"/>
    <w:semiHidden/>
    <w:rsid w:val="00C56E8B"/>
    <w:rPr>
      <w:sz w:val="20"/>
      <w:szCs w:val="20"/>
    </w:rPr>
  </w:style>
  <w:style w:type="character" w:styleId="CommentReference">
    <w:name w:val="annotation reference"/>
    <w:basedOn w:val="DefaultParagraphFont"/>
    <w:uiPriority w:val="99"/>
    <w:semiHidden/>
    <w:unhideWhenUsed/>
    <w:rsid w:val="00C56E8B"/>
    <w:rPr>
      <w:sz w:val="16"/>
      <w:szCs w:val="16"/>
    </w:rPr>
  </w:style>
  <w:style w:type="paragraph" w:styleId="BalloonText">
    <w:name w:val="Balloon Text"/>
    <w:basedOn w:val="Normal"/>
    <w:link w:val="BalloonTextChar"/>
    <w:uiPriority w:val="99"/>
    <w:semiHidden/>
    <w:unhideWhenUsed/>
    <w:rsid w:val="00FA203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03C"/>
    <w:rPr>
      <w:rFonts w:ascii="Segoe UI" w:hAnsi="Segoe UI" w:cs="Segoe UI"/>
      <w:sz w:val="18"/>
      <w:szCs w:val="18"/>
    </w:rPr>
  </w:style>
  <w:style w:type="paragraph" w:styleId="Header">
    <w:name w:val="header"/>
    <w:basedOn w:val="Normal"/>
    <w:link w:val="HeaderChar"/>
    <w:uiPriority w:val="99"/>
    <w:unhideWhenUsed/>
    <w:rsid w:val="009B3C85"/>
    <w:pPr>
      <w:tabs>
        <w:tab w:val="center" w:pos="4513"/>
        <w:tab w:val="right" w:pos="9026"/>
      </w:tabs>
      <w:spacing w:line="240" w:lineRule="auto"/>
    </w:pPr>
  </w:style>
  <w:style w:type="character" w:customStyle="1" w:styleId="HeaderChar">
    <w:name w:val="Header Char"/>
    <w:basedOn w:val="DefaultParagraphFont"/>
    <w:link w:val="Header"/>
    <w:uiPriority w:val="99"/>
    <w:rsid w:val="009B3C85"/>
  </w:style>
  <w:style w:type="paragraph" w:styleId="Footer">
    <w:name w:val="footer"/>
    <w:basedOn w:val="Normal"/>
    <w:link w:val="FooterChar"/>
    <w:uiPriority w:val="99"/>
    <w:unhideWhenUsed/>
    <w:rsid w:val="009B3C85"/>
    <w:pPr>
      <w:tabs>
        <w:tab w:val="center" w:pos="4513"/>
        <w:tab w:val="right" w:pos="9026"/>
      </w:tabs>
      <w:spacing w:line="240" w:lineRule="auto"/>
    </w:pPr>
  </w:style>
  <w:style w:type="character" w:customStyle="1" w:styleId="FooterChar">
    <w:name w:val="Footer Char"/>
    <w:basedOn w:val="DefaultParagraphFont"/>
    <w:link w:val="Footer"/>
    <w:uiPriority w:val="99"/>
    <w:rsid w:val="009B3C85"/>
  </w:style>
  <w:style w:type="paragraph" w:styleId="TOCHeading">
    <w:name w:val="TOC Heading"/>
    <w:basedOn w:val="Heading1"/>
    <w:next w:val="Normal"/>
    <w:uiPriority w:val="39"/>
    <w:unhideWhenUsed/>
    <w:qFormat/>
    <w:rsid w:val="009B3C8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B3C85"/>
    <w:pPr>
      <w:spacing w:after="100"/>
    </w:pPr>
  </w:style>
  <w:style w:type="paragraph" w:styleId="TOC2">
    <w:name w:val="toc 2"/>
    <w:basedOn w:val="Normal"/>
    <w:next w:val="Normal"/>
    <w:autoRedefine/>
    <w:uiPriority w:val="39"/>
    <w:unhideWhenUsed/>
    <w:rsid w:val="009B3C85"/>
    <w:pPr>
      <w:spacing w:after="100"/>
      <w:ind w:left="240"/>
    </w:pPr>
  </w:style>
  <w:style w:type="character" w:styleId="Hyperlink">
    <w:name w:val="Hyperlink"/>
    <w:basedOn w:val="DefaultParagraphFont"/>
    <w:uiPriority w:val="99"/>
    <w:unhideWhenUsed/>
    <w:rsid w:val="009B3C85"/>
    <w:rPr>
      <w:color w:val="0000FF" w:themeColor="hyperlink"/>
      <w:u w:val="single"/>
    </w:rPr>
  </w:style>
  <w:style w:type="paragraph" w:styleId="NormalWeb">
    <w:name w:val="Normal (Web)"/>
    <w:basedOn w:val="Normal"/>
    <w:uiPriority w:val="99"/>
    <w:unhideWhenUsed/>
    <w:rsid w:val="00425F8A"/>
    <w:pPr>
      <w:spacing w:before="100" w:beforeAutospacing="1" w:after="100" w:afterAutospacing="1" w:line="240" w:lineRule="auto"/>
      <w:jc w:val="left"/>
    </w:pPr>
  </w:style>
  <w:style w:type="character" w:customStyle="1" w:styleId="Heading1Char">
    <w:name w:val="Heading 1 Char"/>
    <w:basedOn w:val="DefaultParagraphFont"/>
    <w:link w:val="Heading1"/>
    <w:rsid w:val="00425F8A"/>
    <w:rPr>
      <w:b/>
      <w:sz w:val="28"/>
      <w:szCs w:val="28"/>
    </w:rPr>
  </w:style>
  <w:style w:type="character" w:customStyle="1" w:styleId="Heading2Char">
    <w:name w:val="Heading 2 Char"/>
    <w:basedOn w:val="DefaultParagraphFont"/>
    <w:link w:val="Heading2"/>
    <w:rsid w:val="00425F8A"/>
    <w:rPr>
      <w:b/>
      <w:sz w:val="28"/>
      <w:szCs w:val="28"/>
    </w:rPr>
  </w:style>
  <w:style w:type="paragraph" w:styleId="Subtitle">
    <w:name w:val="Subtitle"/>
    <w:basedOn w:val="Normal"/>
    <w:next w:val="Normal"/>
    <w:rsid w:val="00743656"/>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Nl13SZPgMnPbkOZzRG9pUjXN7A==">AMUW2mVVxfUlgQAKvBqiGWFkm0gNWTQEeXB0K3oG1VXFh85RVGJEOi7cFcPtdK+szgJKX7u6k+M3pBj28EIdmr5HG/63J9Z1Un/jI6zLcI36XDXVmzs9hZAVtz87w2KKZYMR6Xvn+eEChj6BpGTg7BLSsnmYiGFuZ3fEjT94SVfksYPh6bl83Ab7KOXj3B4xFPeit8rev45GRvZsfuMZCxxbpl+Ix27M3xwVV6LiK9l3Da/B2XhBkqvx3vd8urUPwZOP6UDjt9KTTVIkOez6rwOs/j0p18frffM2No6hkp30wYUvTP+juGAucG7vyk2oIO9cMMdgfMVcPZ6o/UslbDaudnSQbxgl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6388</Words>
  <Characters>36418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Satabdi</dc:creator>
  <cp:lastModifiedBy>Clerina Perara</cp:lastModifiedBy>
  <cp:revision>2</cp:revision>
  <dcterms:created xsi:type="dcterms:W3CDTF">2023-05-12T17:07:00Z</dcterms:created>
  <dcterms:modified xsi:type="dcterms:W3CDTF">2023-05-12T17:07:00Z</dcterms:modified>
</cp:coreProperties>
</file>