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3647F" w14:textId="7A91AC73" w:rsidR="00594975" w:rsidRPr="00CA1BB8" w:rsidRDefault="00BC7FF2" w:rsidP="00523E59">
      <w:pPr>
        <w:jc w:val="center"/>
        <w:rPr>
          <w:sz w:val="56"/>
          <w:szCs w:val="56"/>
        </w:rPr>
      </w:pPr>
      <w:r w:rsidRPr="00CA1BB8">
        <w:rPr>
          <w:sz w:val="56"/>
          <w:szCs w:val="56"/>
        </w:rPr>
        <w:t>University of Wales Trinity Saint David</w:t>
      </w:r>
    </w:p>
    <w:p w14:paraId="7CCA1189" w14:textId="7987B1F9" w:rsidR="003E360D" w:rsidRPr="00CA1BB8" w:rsidRDefault="003E360D" w:rsidP="00523E59">
      <w:pPr>
        <w:jc w:val="center"/>
        <w:rPr>
          <w:sz w:val="40"/>
          <w:szCs w:val="40"/>
        </w:rPr>
      </w:pPr>
      <w:r w:rsidRPr="00CA1BB8">
        <w:rPr>
          <w:sz w:val="40"/>
          <w:szCs w:val="40"/>
        </w:rPr>
        <w:t>Wales Institute of Science &amp; Art</w:t>
      </w:r>
    </w:p>
    <w:p w14:paraId="1B171E7E" w14:textId="3252A46B" w:rsidR="003E360D" w:rsidRDefault="003E360D" w:rsidP="00523E59">
      <w:pPr>
        <w:jc w:val="center"/>
      </w:pPr>
    </w:p>
    <w:p w14:paraId="78C6D54D" w14:textId="3EEF704E" w:rsidR="008759C1" w:rsidRDefault="00CA1BB8" w:rsidP="00523E59">
      <w:pPr>
        <w:jc w:val="center"/>
      </w:pPr>
      <w:r>
        <w:rPr>
          <w:noProof/>
        </w:rPr>
        <w:drawing>
          <wp:anchor distT="0" distB="0" distL="114300" distR="114300" simplePos="0" relativeHeight="251651584" behindDoc="1" locked="0" layoutInCell="1" allowOverlap="1" wp14:anchorId="50A8213C" wp14:editId="02B43456">
            <wp:simplePos x="0" y="0"/>
            <wp:positionH relativeFrom="margin">
              <wp:align>center</wp:align>
            </wp:positionH>
            <wp:positionV relativeFrom="page">
              <wp:posOffset>2839669</wp:posOffset>
            </wp:positionV>
            <wp:extent cx="4743450" cy="2113915"/>
            <wp:effectExtent l="0" t="0" r="0" b="635"/>
            <wp:wrapTight wrapText="bothSides">
              <wp:wrapPolygon edited="0">
                <wp:start x="0" y="0"/>
                <wp:lineTo x="0" y="21412"/>
                <wp:lineTo x="21513" y="21412"/>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3450" cy="2113915"/>
                    </a:xfrm>
                    <a:prstGeom prst="rect">
                      <a:avLst/>
                    </a:prstGeom>
                    <a:noFill/>
                  </pic:spPr>
                </pic:pic>
              </a:graphicData>
            </a:graphic>
            <wp14:sizeRelH relativeFrom="margin">
              <wp14:pctWidth>0</wp14:pctWidth>
            </wp14:sizeRelH>
            <wp14:sizeRelV relativeFrom="margin">
              <wp14:pctHeight>0</wp14:pctHeight>
            </wp14:sizeRelV>
          </wp:anchor>
        </w:drawing>
      </w:r>
    </w:p>
    <w:p w14:paraId="217073C1" w14:textId="77777777" w:rsidR="008759C1" w:rsidRDefault="008759C1" w:rsidP="00523E59">
      <w:pPr>
        <w:jc w:val="center"/>
      </w:pPr>
    </w:p>
    <w:p w14:paraId="3A46FDF1" w14:textId="77777777" w:rsidR="008759C1" w:rsidRDefault="008759C1" w:rsidP="00523E59">
      <w:pPr>
        <w:jc w:val="center"/>
      </w:pPr>
    </w:p>
    <w:p w14:paraId="2D2F3859" w14:textId="77777777" w:rsidR="008759C1" w:rsidRDefault="008759C1" w:rsidP="00523E59">
      <w:pPr>
        <w:jc w:val="center"/>
      </w:pPr>
    </w:p>
    <w:p w14:paraId="72BAAD54" w14:textId="77777777" w:rsidR="008759C1" w:rsidRDefault="008759C1" w:rsidP="00523E59">
      <w:pPr>
        <w:jc w:val="center"/>
      </w:pPr>
    </w:p>
    <w:p w14:paraId="38E03925" w14:textId="77777777" w:rsidR="008759C1" w:rsidRDefault="008759C1" w:rsidP="00523E59">
      <w:pPr>
        <w:jc w:val="center"/>
      </w:pPr>
    </w:p>
    <w:p w14:paraId="61CCB185" w14:textId="77777777" w:rsidR="008759C1" w:rsidRDefault="008759C1" w:rsidP="00523E59">
      <w:pPr>
        <w:jc w:val="center"/>
      </w:pPr>
    </w:p>
    <w:p w14:paraId="4EB8870B" w14:textId="77777777" w:rsidR="008759C1" w:rsidRDefault="008759C1" w:rsidP="00523E59">
      <w:pPr>
        <w:jc w:val="center"/>
      </w:pPr>
    </w:p>
    <w:p w14:paraId="59AA077B" w14:textId="7723E432" w:rsidR="008759C1" w:rsidRPr="001F6D4E" w:rsidRDefault="002800C3" w:rsidP="00523E59">
      <w:pPr>
        <w:jc w:val="center"/>
        <w:rPr>
          <w:sz w:val="36"/>
          <w:szCs w:val="36"/>
        </w:rPr>
      </w:pPr>
      <w:r>
        <w:rPr>
          <w:sz w:val="36"/>
          <w:szCs w:val="36"/>
        </w:rPr>
        <w:t>What Engineers face in society</w:t>
      </w:r>
    </w:p>
    <w:p w14:paraId="036E769F" w14:textId="77777777" w:rsidR="008759C1" w:rsidRDefault="008759C1" w:rsidP="00523E59">
      <w:pPr>
        <w:jc w:val="center"/>
      </w:pPr>
    </w:p>
    <w:p w14:paraId="05D07493" w14:textId="77777777" w:rsidR="008759C1" w:rsidRDefault="008759C1" w:rsidP="00CA1BB8"/>
    <w:p w14:paraId="69CBCEE5" w14:textId="77777777" w:rsidR="008759C1" w:rsidRDefault="008759C1" w:rsidP="00B1653F"/>
    <w:p w14:paraId="38EE679D" w14:textId="77777777" w:rsidR="00556EFB" w:rsidRDefault="00556EFB" w:rsidP="00556EFB"/>
    <w:p w14:paraId="2D4E6072" w14:textId="77777777" w:rsidR="00DD67E2" w:rsidRDefault="00DD67E2" w:rsidP="00556EFB"/>
    <w:p w14:paraId="71C3715B" w14:textId="77777777" w:rsidR="00DD67E2" w:rsidRDefault="00DD67E2" w:rsidP="00556EFB"/>
    <w:p w14:paraId="545B0623" w14:textId="77777777" w:rsidR="00DD67E2" w:rsidRDefault="00DD67E2" w:rsidP="00556EFB"/>
    <w:p w14:paraId="248F656D" w14:textId="77777777" w:rsidR="00DD67E2" w:rsidRDefault="00DD67E2" w:rsidP="00556EFB"/>
    <w:p w14:paraId="76F82C8D" w14:textId="3A10E658" w:rsidR="008759C1" w:rsidRDefault="00D20C38" w:rsidP="00523E59">
      <w:pPr>
        <w:jc w:val="center"/>
      </w:pPr>
      <w:r>
        <w:t>Louis Jongejan</w:t>
      </w:r>
    </w:p>
    <w:p w14:paraId="387573BC" w14:textId="6E3DDD2D" w:rsidR="00DD67E2" w:rsidRDefault="00D20C38" w:rsidP="00DD67E2">
      <w:pPr>
        <w:jc w:val="center"/>
      </w:pPr>
      <w:r>
        <w:t>2201122</w:t>
      </w:r>
    </w:p>
    <w:p w14:paraId="565AFCD6" w14:textId="50536579" w:rsidR="00DD67E2" w:rsidRDefault="001F6D4E" w:rsidP="001F6D4E">
      <w:pPr>
        <w:jc w:val="center"/>
      </w:pPr>
      <w:r>
        <w:t>12/2023</w:t>
      </w:r>
      <w:r w:rsidR="00DD67E2">
        <w:br w:type="page"/>
      </w:r>
    </w:p>
    <w:p w14:paraId="66AF4D85" w14:textId="77777777" w:rsidR="00DD67E2" w:rsidRDefault="00DD67E2" w:rsidP="00DD67E2">
      <w:pPr>
        <w:jc w:val="center"/>
      </w:pPr>
    </w:p>
    <w:sdt>
      <w:sdtPr>
        <w:rPr>
          <w:rFonts w:asciiTheme="minorHAnsi" w:eastAsiaTheme="minorHAnsi" w:hAnsiTheme="minorHAnsi" w:cstheme="minorBidi"/>
          <w:color w:val="auto"/>
          <w:kern w:val="2"/>
          <w:sz w:val="22"/>
          <w:szCs w:val="22"/>
          <w:lang w:val="en-GB"/>
          <w14:ligatures w14:val="standardContextual"/>
        </w:rPr>
        <w:id w:val="208082811"/>
        <w:docPartObj>
          <w:docPartGallery w:val="Table of Contents"/>
          <w:docPartUnique/>
        </w:docPartObj>
      </w:sdtPr>
      <w:sdtEndPr>
        <w:rPr>
          <w:b/>
          <w:bCs/>
          <w:noProof/>
        </w:rPr>
      </w:sdtEndPr>
      <w:sdtContent>
        <w:p w14:paraId="1116535E" w14:textId="0E2B9164" w:rsidR="00741418" w:rsidRDefault="00741418">
          <w:pPr>
            <w:pStyle w:val="TOCHeading"/>
          </w:pPr>
          <w:r>
            <w:t>Contents</w:t>
          </w:r>
        </w:p>
        <w:p w14:paraId="0C3F9641" w14:textId="559AFE23" w:rsidR="004F0173" w:rsidRDefault="007414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126408" w:history="1">
            <w:r w:rsidR="004F0173" w:rsidRPr="00203132">
              <w:rPr>
                <w:rStyle w:val="Hyperlink"/>
                <w:b/>
                <w:bCs/>
                <w:noProof/>
              </w:rPr>
              <w:t>Introduction</w:t>
            </w:r>
            <w:r w:rsidR="004F0173">
              <w:rPr>
                <w:noProof/>
                <w:webHidden/>
              </w:rPr>
              <w:tab/>
            </w:r>
            <w:r w:rsidR="004F0173">
              <w:rPr>
                <w:noProof/>
                <w:webHidden/>
              </w:rPr>
              <w:fldChar w:fldCharType="begin"/>
            </w:r>
            <w:r w:rsidR="004F0173">
              <w:rPr>
                <w:noProof/>
                <w:webHidden/>
              </w:rPr>
              <w:instrText xml:space="preserve"> PAGEREF _Toc153126408 \h </w:instrText>
            </w:r>
            <w:r w:rsidR="004F0173">
              <w:rPr>
                <w:noProof/>
                <w:webHidden/>
              </w:rPr>
            </w:r>
            <w:r w:rsidR="004F0173">
              <w:rPr>
                <w:noProof/>
                <w:webHidden/>
              </w:rPr>
              <w:fldChar w:fldCharType="separate"/>
            </w:r>
            <w:r w:rsidR="004F0173">
              <w:rPr>
                <w:noProof/>
                <w:webHidden/>
              </w:rPr>
              <w:t>3</w:t>
            </w:r>
            <w:r w:rsidR="004F0173">
              <w:rPr>
                <w:noProof/>
                <w:webHidden/>
              </w:rPr>
              <w:fldChar w:fldCharType="end"/>
            </w:r>
          </w:hyperlink>
        </w:p>
        <w:p w14:paraId="7E73F1B5" w14:textId="36ABA3C5" w:rsidR="004F0173" w:rsidRDefault="004F0173">
          <w:pPr>
            <w:pStyle w:val="TOC1"/>
            <w:tabs>
              <w:tab w:val="right" w:leader="dot" w:pos="9016"/>
            </w:tabs>
            <w:rPr>
              <w:rFonts w:eastAsiaTheme="minorEastAsia"/>
              <w:noProof/>
              <w:lang w:eastAsia="en-GB"/>
            </w:rPr>
          </w:pPr>
          <w:hyperlink w:anchor="_Toc153126409" w:history="1">
            <w:r w:rsidRPr="00203132">
              <w:rPr>
                <w:rStyle w:val="Hyperlink"/>
                <w:b/>
                <w:bCs/>
                <w:noProof/>
              </w:rPr>
              <w:t>Health and Safety with Risk Assessments</w:t>
            </w:r>
            <w:r>
              <w:rPr>
                <w:noProof/>
                <w:webHidden/>
              </w:rPr>
              <w:tab/>
            </w:r>
            <w:r>
              <w:rPr>
                <w:noProof/>
                <w:webHidden/>
              </w:rPr>
              <w:fldChar w:fldCharType="begin"/>
            </w:r>
            <w:r>
              <w:rPr>
                <w:noProof/>
                <w:webHidden/>
              </w:rPr>
              <w:instrText xml:space="preserve"> PAGEREF _Toc153126409 \h </w:instrText>
            </w:r>
            <w:r>
              <w:rPr>
                <w:noProof/>
                <w:webHidden/>
              </w:rPr>
            </w:r>
            <w:r>
              <w:rPr>
                <w:noProof/>
                <w:webHidden/>
              </w:rPr>
              <w:fldChar w:fldCharType="separate"/>
            </w:r>
            <w:r>
              <w:rPr>
                <w:noProof/>
                <w:webHidden/>
              </w:rPr>
              <w:t>4</w:t>
            </w:r>
            <w:r>
              <w:rPr>
                <w:noProof/>
                <w:webHidden/>
              </w:rPr>
              <w:fldChar w:fldCharType="end"/>
            </w:r>
          </w:hyperlink>
        </w:p>
        <w:p w14:paraId="410CB280" w14:textId="0B2E0871" w:rsidR="004F0173" w:rsidRDefault="004F0173">
          <w:pPr>
            <w:pStyle w:val="TOC1"/>
            <w:tabs>
              <w:tab w:val="right" w:leader="dot" w:pos="9016"/>
            </w:tabs>
            <w:rPr>
              <w:rFonts w:eastAsiaTheme="minorEastAsia"/>
              <w:noProof/>
              <w:lang w:eastAsia="en-GB"/>
            </w:rPr>
          </w:pPr>
          <w:hyperlink w:anchor="_Toc153126410" w:history="1">
            <w:r w:rsidRPr="00203132">
              <w:rPr>
                <w:rStyle w:val="Hyperlink"/>
                <w:noProof/>
              </w:rPr>
              <w:t>Engineers’ role in society</w:t>
            </w:r>
            <w:r>
              <w:rPr>
                <w:noProof/>
                <w:webHidden/>
              </w:rPr>
              <w:tab/>
            </w:r>
            <w:r>
              <w:rPr>
                <w:noProof/>
                <w:webHidden/>
              </w:rPr>
              <w:fldChar w:fldCharType="begin"/>
            </w:r>
            <w:r>
              <w:rPr>
                <w:noProof/>
                <w:webHidden/>
              </w:rPr>
              <w:instrText xml:space="preserve"> PAGEREF _Toc153126410 \h </w:instrText>
            </w:r>
            <w:r>
              <w:rPr>
                <w:noProof/>
                <w:webHidden/>
              </w:rPr>
            </w:r>
            <w:r>
              <w:rPr>
                <w:noProof/>
                <w:webHidden/>
              </w:rPr>
              <w:fldChar w:fldCharType="separate"/>
            </w:r>
            <w:r>
              <w:rPr>
                <w:noProof/>
                <w:webHidden/>
              </w:rPr>
              <w:t>6</w:t>
            </w:r>
            <w:r>
              <w:rPr>
                <w:noProof/>
                <w:webHidden/>
              </w:rPr>
              <w:fldChar w:fldCharType="end"/>
            </w:r>
          </w:hyperlink>
        </w:p>
        <w:p w14:paraId="1F28BB2F" w14:textId="4A18EA5D" w:rsidR="004F0173" w:rsidRDefault="004F0173">
          <w:pPr>
            <w:pStyle w:val="TOC1"/>
            <w:tabs>
              <w:tab w:val="right" w:leader="dot" w:pos="9016"/>
            </w:tabs>
            <w:rPr>
              <w:rFonts w:eastAsiaTheme="minorEastAsia"/>
              <w:noProof/>
              <w:lang w:eastAsia="en-GB"/>
            </w:rPr>
          </w:pPr>
          <w:hyperlink w:anchor="_Toc153126411" w:history="1">
            <w:r w:rsidRPr="00203132">
              <w:rPr>
                <w:rStyle w:val="Hyperlink"/>
                <w:noProof/>
              </w:rPr>
              <w:t>Problem Solving</w:t>
            </w:r>
            <w:r>
              <w:rPr>
                <w:noProof/>
                <w:webHidden/>
              </w:rPr>
              <w:tab/>
            </w:r>
            <w:r>
              <w:rPr>
                <w:noProof/>
                <w:webHidden/>
              </w:rPr>
              <w:fldChar w:fldCharType="begin"/>
            </w:r>
            <w:r>
              <w:rPr>
                <w:noProof/>
                <w:webHidden/>
              </w:rPr>
              <w:instrText xml:space="preserve"> PAGEREF _Toc153126411 \h </w:instrText>
            </w:r>
            <w:r>
              <w:rPr>
                <w:noProof/>
                <w:webHidden/>
              </w:rPr>
            </w:r>
            <w:r>
              <w:rPr>
                <w:noProof/>
                <w:webHidden/>
              </w:rPr>
              <w:fldChar w:fldCharType="separate"/>
            </w:r>
            <w:r>
              <w:rPr>
                <w:noProof/>
                <w:webHidden/>
              </w:rPr>
              <w:t>8</w:t>
            </w:r>
            <w:r>
              <w:rPr>
                <w:noProof/>
                <w:webHidden/>
              </w:rPr>
              <w:fldChar w:fldCharType="end"/>
            </w:r>
          </w:hyperlink>
        </w:p>
        <w:p w14:paraId="78A1B604" w14:textId="6F69B379" w:rsidR="004F0173" w:rsidRDefault="004F0173">
          <w:pPr>
            <w:pStyle w:val="TOC1"/>
            <w:tabs>
              <w:tab w:val="right" w:leader="dot" w:pos="9016"/>
            </w:tabs>
            <w:rPr>
              <w:rFonts w:eastAsiaTheme="minorEastAsia"/>
              <w:noProof/>
              <w:lang w:eastAsia="en-GB"/>
            </w:rPr>
          </w:pPr>
          <w:hyperlink w:anchor="_Toc153126412" w:history="1">
            <w:r w:rsidRPr="00203132">
              <w:rPr>
                <w:rStyle w:val="Hyperlink"/>
                <w:b/>
                <w:bCs/>
                <w:noProof/>
              </w:rPr>
              <w:t>Team structure</w:t>
            </w:r>
            <w:r>
              <w:rPr>
                <w:noProof/>
                <w:webHidden/>
              </w:rPr>
              <w:tab/>
            </w:r>
            <w:r>
              <w:rPr>
                <w:noProof/>
                <w:webHidden/>
              </w:rPr>
              <w:fldChar w:fldCharType="begin"/>
            </w:r>
            <w:r>
              <w:rPr>
                <w:noProof/>
                <w:webHidden/>
              </w:rPr>
              <w:instrText xml:space="preserve"> PAGEREF _Toc153126412 \h </w:instrText>
            </w:r>
            <w:r>
              <w:rPr>
                <w:noProof/>
                <w:webHidden/>
              </w:rPr>
            </w:r>
            <w:r>
              <w:rPr>
                <w:noProof/>
                <w:webHidden/>
              </w:rPr>
              <w:fldChar w:fldCharType="separate"/>
            </w:r>
            <w:r>
              <w:rPr>
                <w:noProof/>
                <w:webHidden/>
              </w:rPr>
              <w:t>9</w:t>
            </w:r>
            <w:r>
              <w:rPr>
                <w:noProof/>
                <w:webHidden/>
              </w:rPr>
              <w:fldChar w:fldCharType="end"/>
            </w:r>
          </w:hyperlink>
        </w:p>
        <w:p w14:paraId="6ED09D47" w14:textId="78259595" w:rsidR="004F0173" w:rsidRDefault="004F0173">
          <w:pPr>
            <w:pStyle w:val="TOC1"/>
            <w:tabs>
              <w:tab w:val="right" w:leader="dot" w:pos="9016"/>
            </w:tabs>
            <w:rPr>
              <w:rFonts w:eastAsiaTheme="minorEastAsia"/>
              <w:noProof/>
              <w:lang w:eastAsia="en-GB"/>
            </w:rPr>
          </w:pPr>
          <w:hyperlink w:anchor="_Toc153126413" w:history="1">
            <w:r w:rsidRPr="00203132">
              <w:rPr>
                <w:rStyle w:val="Hyperlink"/>
                <w:b/>
                <w:bCs/>
                <w:noProof/>
              </w:rPr>
              <w:t>Personal Development Plan</w:t>
            </w:r>
            <w:r>
              <w:rPr>
                <w:noProof/>
                <w:webHidden/>
              </w:rPr>
              <w:tab/>
            </w:r>
            <w:r>
              <w:rPr>
                <w:noProof/>
                <w:webHidden/>
              </w:rPr>
              <w:fldChar w:fldCharType="begin"/>
            </w:r>
            <w:r>
              <w:rPr>
                <w:noProof/>
                <w:webHidden/>
              </w:rPr>
              <w:instrText xml:space="preserve"> PAGEREF _Toc153126413 \h </w:instrText>
            </w:r>
            <w:r>
              <w:rPr>
                <w:noProof/>
                <w:webHidden/>
              </w:rPr>
            </w:r>
            <w:r>
              <w:rPr>
                <w:noProof/>
                <w:webHidden/>
              </w:rPr>
              <w:fldChar w:fldCharType="separate"/>
            </w:r>
            <w:r>
              <w:rPr>
                <w:noProof/>
                <w:webHidden/>
              </w:rPr>
              <w:t>10</w:t>
            </w:r>
            <w:r>
              <w:rPr>
                <w:noProof/>
                <w:webHidden/>
              </w:rPr>
              <w:fldChar w:fldCharType="end"/>
            </w:r>
          </w:hyperlink>
        </w:p>
        <w:p w14:paraId="542EA74D" w14:textId="5A01DDBD" w:rsidR="004F0173" w:rsidRDefault="004F0173">
          <w:pPr>
            <w:pStyle w:val="TOC1"/>
            <w:tabs>
              <w:tab w:val="right" w:leader="dot" w:pos="9016"/>
            </w:tabs>
            <w:rPr>
              <w:rFonts w:eastAsiaTheme="minorEastAsia"/>
              <w:noProof/>
              <w:lang w:eastAsia="en-GB"/>
            </w:rPr>
          </w:pPr>
          <w:hyperlink w:anchor="_Toc153126414" w:history="1">
            <w:r w:rsidRPr="00203132">
              <w:rPr>
                <w:rStyle w:val="Hyperlink"/>
                <w:b/>
                <w:bCs/>
                <w:noProof/>
              </w:rPr>
              <w:t>Conclusion</w:t>
            </w:r>
            <w:r>
              <w:rPr>
                <w:noProof/>
                <w:webHidden/>
              </w:rPr>
              <w:tab/>
            </w:r>
            <w:r>
              <w:rPr>
                <w:noProof/>
                <w:webHidden/>
              </w:rPr>
              <w:fldChar w:fldCharType="begin"/>
            </w:r>
            <w:r>
              <w:rPr>
                <w:noProof/>
                <w:webHidden/>
              </w:rPr>
              <w:instrText xml:space="preserve"> PAGEREF _Toc153126414 \h </w:instrText>
            </w:r>
            <w:r>
              <w:rPr>
                <w:noProof/>
                <w:webHidden/>
              </w:rPr>
            </w:r>
            <w:r>
              <w:rPr>
                <w:noProof/>
                <w:webHidden/>
              </w:rPr>
              <w:fldChar w:fldCharType="separate"/>
            </w:r>
            <w:r>
              <w:rPr>
                <w:noProof/>
                <w:webHidden/>
              </w:rPr>
              <w:t>11</w:t>
            </w:r>
            <w:r>
              <w:rPr>
                <w:noProof/>
                <w:webHidden/>
              </w:rPr>
              <w:fldChar w:fldCharType="end"/>
            </w:r>
          </w:hyperlink>
        </w:p>
        <w:p w14:paraId="1CD50E37" w14:textId="20344E60" w:rsidR="004F0173" w:rsidRDefault="004F0173">
          <w:pPr>
            <w:pStyle w:val="TOC1"/>
            <w:tabs>
              <w:tab w:val="right" w:leader="dot" w:pos="9016"/>
            </w:tabs>
            <w:rPr>
              <w:rFonts w:eastAsiaTheme="minorEastAsia"/>
              <w:noProof/>
              <w:lang w:eastAsia="en-GB"/>
            </w:rPr>
          </w:pPr>
          <w:hyperlink w:anchor="_Toc153126415" w:history="1">
            <w:r w:rsidRPr="00203132">
              <w:rPr>
                <w:rStyle w:val="Hyperlink"/>
                <w:b/>
                <w:bCs/>
                <w:noProof/>
              </w:rPr>
              <w:t>References</w:t>
            </w:r>
            <w:r>
              <w:rPr>
                <w:noProof/>
                <w:webHidden/>
              </w:rPr>
              <w:tab/>
            </w:r>
            <w:r>
              <w:rPr>
                <w:noProof/>
                <w:webHidden/>
              </w:rPr>
              <w:fldChar w:fldCharType="begin"/>
            </w:r>
            <w:r>
              <w:rPr>
                <w:noProof/>
                <w:webHidden/>
              </w:rPr>
              <w:instrText xml:space="preserve"> PAGEREF _Toc153126415 \h </w:instrText>
            </w:r>
            <w:r>
              <w:rPr>
                <w:noProof/>
                <w:webHidden/>
              </w:rPr>
            </w:r>
            <w:r>
              <w:rPr>
                <w:noProof/>
                <w:webHidden/>
              </w:rPr>
              <w:fldChar w:fldCharType="separate"/>
            </w:r>
            <w:r>
              <w:rPr>
                <w:noProof/>
                <w:webHidden/>
              </w:rPr>
              <w:t>12</w:t>
            </w:r>
            <w:r>
              <w:rPr>
                <w:noProof/>
                <w:webHidden/>
              </w:rPr>
              <w:fldChar w:fldCharType="end"/>
            </w:r>
          </w:hyperlink>
        </w:p>
        <w:p w14:paraId="208907C7" w14:textId="348F1445" w:rsidR="00741418" w:rsidRDefault="00741418">
          <w:r>
            <w:rPr>
              <w:b/>
              <w:bCs/>
              <w:noProof/>
            </w:rPr>
            <w:fldChar w:fldCharType="end"/>
          </w:r>
        </w:p>
      </w:sdtContent>
    </w:sdt>
    <w:p w14:paraId="744119CA" w14:textId="22682FB6" w:rsidR="00C074CC" w:rsidRDefault="00C074CC" w:rsidP="009765B9">
      <w:pPr>
        <w:pStyle w:val="Heading1"/>
      </w:pPr>
    </w:p>
    <w:p w14:paraId="2E0F9419" w14:textId="77777777" w:rsidR="00615AA3" w:rsidRDefault="00615AA3" w:rsidP="00615AA3"/>
    <w:p w14:paraId="7DD934CF" w14:textId="77777777" w:rsidR="00615AA3" w:rsidRDefault="00615AA3" w:rsidP="00615AA3"/>
    <w:p w14:paraId="76F4668C" w14:textId="77777777" w:rsidR="00615AA3" w:rsidRDefault="00615AA3" w:rsidP="00615AA3"/>
    <w:p w14:paraId="70939FDD" w14:textId="77777777" w:rsidR="00615AA3" w:rsidRDefault="00615AA3" w:rsidP="00615AA3"/>
    <w:p w14:paraId="54D5E7C6" w14:textId="77777777" w:rsidR="00615AA3" w:rsidRDefault="00615AA3" w:rsidP="00615AA3"/>
    <w:p w14:paraId="2BA112AD" w14:textId="77777777" w:rsidR="00615AA3" w:rsidRDefault="00615AA3" w:rsidP="00615AA3"/>
    <w:p w14:paraId="52DB27B0" w14:textId="77777777" w:rsidR="00615AA3" w:rsidRDefault="00615AA3" w:rsidP="00615AA3"/>
    <w:p w14:paraId="3DF39582" w14:textId="77777777" w:rsidR="00615AA3" w:rsidRDefault="00615AA3" w:rsidP="00615AA3"/>
    <w:p w14:paraId="665F9F56" w14:textId="77777777" w:rsidR="00615AA3" w:rsidRDefault="00615AA3" w:rsidP="00615AA3"/>
    <w:p w14:paraId="0153C038" w14:textId="0276A47B" w:rsidR="00651833" w:rsidRDefault="00651833">
      <w:r>
        <w:br w:type="page"/>
      </w:r>
    </w:p>
    <w:p w14:paraId="1C90C18D" w14:textId="15A82FB8" w:rsidR="786EF777" w:rsidRDefault="00651833" w:rsidP="00651833">
      <w:pPr>
        <w:pStyle w:val="Heading1"/>
        <w:rPr>
          <w:b/>
          <w:bCs/>
        </w:rPr>
      </w:pPr>
      <w:bookmarkStart w:id="0" w:name="_Toc153126408"/>
      <w:r>
        <w:rPr>
          <w:b/>
          <w:bCs/>
        </w:rPr>
        <w:lastRenderedPageBreak/>
        <w:t>Introduction</w:t>
      </w:r>
      <w:bookmarkEnd w:id="0"/>
    </w:p>
    <w:p w14:paraId="3290516D" w14:textId="2DF8CD9B" w:rsidR="00651833" w:rsidRDefault="00810104">
      <w:r>
        <w:t xml:space="preserve">This report </w:t>
      </w:r>
      <w:r w:rsidR="004A486F">
        <w:t>aim</w:t>
      </w:r>
      <w:r w:rsidR="00DB4884">
        <w:t>s</w:t>
      </w:r>
      <w:r w:rsidR="004A486F">
        <w:t xml:space="preserve"> to </w:t>
      </w:r>
      <w:r>
        <w:t xml:space="preserve">cover </w:t>
      </w:r>
      <w:r w:rsidR="006846FC">
        <w:t xml:space="preserve">some </w:t>
      </w:r>
      <w:r w:rsidR="00E81827">
        <w:t xml:space="preserve">things that an engineer will encounter in </w:t>
      </w:r>
      <w:r w:rsidR="00EA7442">
        <w:t>his/her career</w:t>
      </w:r>
      <w:r w:rsidR="00A03CA6">
        <w:t xml:space="preserve"> </w:t>
      </w:r>
      <w:r w:rsidR="004A486F">
        <w:t>including</w:t>
      </w:r>
      <w:r w:rsidR="00A03CA6">
        <w:t xml:space="preserve"> health and safety, problem solving, working in a team and </w:t>
      </w:r>
      <w:r w:rsidR="004A486F">
        <w:t>their role in society.</w:t>
      </w:r>
      <w:r w:rsidR="00651833">
        <w:br w:type="page"/>
      </w:r>
    </w:p>
    <w:p w14:paraId="7344FA9B" w14:textId="489BBD84" w:rsidR="00651833" w:rsidRDefault="009B72D9" w:rsidP="009B72D9">
      <w:pPr>
        <w:pStyle w:val="Heading1"/>
        <w:rPr>
          <w:b/>
          <w:bCs/>
        </w:rPr>
      </w:pPr>
      <w:bookmarkStart w:id="1" w:name="_Toc153126409"/>
      <w:r>
        <w:rPr>
          <w:b/>
          <w:bCs/>
        </w:rPr>
        <w:lastRenderedPageBreak/>
        <w:t>Health and Safety</w:t>
      </w:r>
      <w:r w:rsidR="00EC0D4F">
        <w:rPr>
          <w:b/>
          <w:bCs/>
        </w:rPr>
        <w:t xml:space="preserve"> with Risk Assessments</w:t>
      </w:r>
      <w:bookmarkEnd w:id="1"/>
    </w:p>
    <w:p w14:paraId="2F5DFE10" w14:textId="17D02E8D" w:rsidR="00EC0D4F" w:rsidRDefault="00520469" w:rsidP="00EC0D4F">
      <w:pPr>
        <w:rPr>
          <w:rFonts w:cstheme="minorHAnsi"/>
          <w:shd w:val="clear" w:color="auto" w:fill="FFFFFF"/>
        </w:rPr>
      </w:pPr>
      <w:r w:rsidRPr="00144C53">
        <w:rPr>
          <w:rFonts w:cstheme="minorHAnsi"/>
        </w:rPr>
        <w:t>Health and safet</w:t>
      </w:r>
      <w:r w:rsidR="005106C7" w:rsidRPr="00144C53">
        <w:rPr>
          <w:rFonts w:cstheme="minorHAnsi"/>
        </w:rPr>
        <w:t xml:space="preserve">y </w:t>
      </w:r>
      <w:r w:rsidR="00144C53" w:rsidRPr="00144C53">
        <w:rPr>
          <w:rFonts w:cstheme="minorHAnsi"/>
        </w:rPr>
        <w:t>are</w:t>
      </w:r>
      <w:r w:rsidR="006E0191" w:rsidRPr="00144C53">
        <w:rPr>
          <w:rFonts w:cstheme="minorHAnsi"/>
        </w:rPr>
        <w:t xml:space="preserve"> the regulations</w:t>
      </w:r>
      <w:r w:rsidR="000452E7" w:rsidRPr="00144C53">
        <w:rPr>
          <w:rFonts w:cstheme="minorHAnsi"/>
        </w:rPr>
        <w:t xml:space="preserve"> and procedure</w:t>
      </w:r>
      <w:r w:rsidR="008D6FD0" w:rsidRPr="00144C53">
        <w:rPr>
          <w:rFonts w:cstheme="minorHAnsi"/>
        </w:rPr>
        <w:t>s</w:t>
      </w:r>
      <w:r w:rsidR="006E0191" w:rsidRPr="00144C53">
        <w:rPr>
          <w:rFonts w:cstheme="minorHAnsi"/>
        </w:rPr>
        <w:t xml:space="preserve"> put in place</w:t>
      </w:r>
      <w:r w:rsidR="00096735">
        <w:rPr>
          <w:rFonts w:cstheme="minorHAnsi"/>
        </w:rPr>
        <w:t xml:space="preserve"> by the government</w:t>
      </w:r>
      <w:r w:rsidR="006E0191" w:rsidRPr="00144C53">
        <w:rPr>
          <w:rFonts w:cstheme="minorHAnsi"/>
        </w:rPr>
        <w:t xml:space="preserve"> </w:t>
      </w:r>
      <w:r w:rsidR="00144C53" w:rsidRPr="00144C53">
        <w:rPr>
          <w:rFonts w:cstheme="minorHAnsi"/>
        </w:rPr>
        <w:t>“</w:t>
      </w:r>
      <w:r w:rsidR="000E4A0D" w:rsidRPr="000E4A0D">
        <w:rPr>
          <w:rFonts w:cstheme="minorHAnsi"/>
        </w:rPr>
        <w:t>securing the health, safety and welfare of persons at work, for protecting others against risks to health or safety in connection with the activities of persons at work</w:t>
      </w:r>
      <w:r w:rsidR="00144C53" w:rsidRPr="00144C53">
        <w:rPr>
          <w:rFonts w:cstheme="minorHAnsi"/>
          <w:shd w:val="clear" w:color="auto" w:fill="FFFFFF"/>
        </w:rPr>
        <w:t>”</w:t>
      </w:r>
      <w:r w:rsidR="009A7E3F">
        <w:rPr>
          <w:rFonts w:cstheme="minorHAnsi"/>
          <w:shd w:val="clear" w:color="auto" w:fill="FFFFFF"/>
        </w:rPr>
        <w:t xml:space="preserve"> (</w:t>
      </w:r>
      <w:r w:rsidR="00FA01ED">
        <w:rPr>
          <w:rFonts w:cstheme="minorHAnsi"/>
          <w:shd w:val="clear" w:color="auto" w:fill="FFFFFF"/>
        </w:rPr>
        <w:t>Great Br</w:t>
      </w:r>
      <w:r w:rsidR="00EC3675">
        <w:rPr>
          <w:rFonts w:cstheme="minorHAnsi"/>
          <w:shd w:val="clear" w:color="auto" w:fill="FFFFFF"/>
        </w:rPr>
        <w:t>itain, HSE, 1974</w:t>
      </w:r>
      <w:r w:rsidR="00214F32">
        <w:rPr>
          <w:rFonts w:cstheme="minorHAnsi"/>
          <w:shd w:val="clear" w:color="auto" w:fill="FFFFFF"/>
        </w:rPr>
        <w:t xml:space="preserve">) The </w:t>
      </w:r>
      <w:proofErr w:type="spellStart"/>
      <w:r w:rsidR="00367134">
        <w:rPr>
          <w:rFonts w:cstheme="minorHAnsi"/>
          <w:shd w:val="clear" w:color="auto" w:fill="FFFFFF"/>
        </w:rPr>
        <w:t>Heath</w:t>
      </w:r>
      <w:proofErr w:type="spellEnd"/>
      <w:r w:rsidR="00367134">
        <w:rPr>
          <w:rFonts w:cstheme="minorHAnsi"/>
          <w:shd w:val="clear" w:color="auto" w:fill="FFFFFF"/>
        </w:rPr>
        <w:t xml:space="preserve"> and Safety at </w:t>
      </w:r>
      <w:r w:rsidR="007E3C14">
        <w:rPr>
          <w:rFonts w:cstheme="minorHAnsi"/>
          <w:shd w:val="clear" w:color="auto" w:fill="FFFFFF"/>
        </w:rPr>
        <w:t>W</w:t>
      </w:r>
      <w:r w:rsidR="00367134">
        <w:rPr>
          <w:rFonts w:cstheme="minorHAnsi"/>
          <w:shd w:val="clear" w:color="auto" w:fill="FFFFFF"/>
        </w:rPr>
        <w:t xml:space="preserve">ork </w:t>
      </w:r>
      <w:r w:rsidR="007E3C14">
        <w:rPr>
          <w:rFonts w:cstheme="minorHAnsi"/>
          <w:shd w:val="clear" w:color="auto" w:fill="FFFFFF"/>
        </w:rPr>
        <w:t>A</w:t>
      </w:r>
      <w:r w:rsidR="00367134">
        <w:rPr>
          <w:rFonts w:cstheme="minorHAnsi"/>
          <w:shd w:val="clear" w:color="auto" w:fill="FFFFFF"/>
        </w:rPr>
        <w:t>ct 1947 is the primary legis</w:t>
      </w:r>
      <w:r w:rsidR="007E3C14">
        <w:rPr>
          <w:rFonts w:cstheme="minorHAnsi"/>
          <w:shd w:val="clear" w:color="auto" w:fill="FFFFFF"/>
        </w:rPr>
        <w:t xml:space="preserve">lation in the </w:t>
      </w:r>
      <w:proofErr w:type="gramStart"/>
      <w:r w:rsidR="007E3C14">
        <w:rPr>
          <w:rFonts w:cstheme="minorHAnsi"/>
          <w:shd w:val="clear" w:color="auto" w:fill="FFFFFF"/>
        </w:rPr>
        <w:t>UK</w:t>
      </w:r>
      <w:proofErr w:type="gramEnd"/>
    </w:p>
    <w:p w14:paraId="429F933D" w14:textId="75740BC7" w:rsidR="00D52A9A" w:rsidRDefault="001A034D" w:rsidP="00EC0D4F">
      <w:pPr>
        <w:rPr>
          <w:rFonts w:cstheme="minorHAnsi"/>
          <w:shd w:val="clear" w:color="auto" w:fill="FFFFFF"/>
        </w:rPr>
      </w:pPr>
      <w:r>
        <w:rPr>
          <w:rFonts w:cstheme="minorHAnsi"/>
          <w:shd w:val="clear" w:color="auto" w:fill="FFFFFF"/>
        </w:rPr>
        <w:t xml:space="preserve">All </w:t>
      </w:r>
      <w:r w:rsidR="00C8733B">
        <w:rPr>
          <w:rFonts w:cstheme="minorHAnsi"/>
          <w:shd w:val="clear" w:color="auto" w:fill="FFFFFF"/>
        </w:rPr>
        <w:t xml:space="preserve">activities have different risks associated with them </w:t>
      </w:r>
      <w:r w:rsidR="00711E76">
        <w:rPr>
          <w:rFonts w:cstheme="minorHAnsi"/>
          <w:shd w:val="clear" w:color="auto" w:fill="FFFFFF"/>
        </w:rPr>
        <w:t xml:space="preserve">therefore a risk assessment </w:t>
      </w:r>
      <w:r w:rsidR="00304D2D">
        <w:rPr>
          <w:rFonts w:cstheme="minorHAnsi"/>
          <w:shd w:val="clear" w:color="auto" w:fill="FFFFFF"/>
        </w:rPr>
        <w:t>must</w:t>
      </w:r>
      <w:r w:rsidR="00711E76">
        <w:rPr>
          <w:rFonts w:cstheme="minorHAnsi"/>
          <w:shd w:val="clear" w:color="auto" w:fill="FFFFFF"/>
        </w:rPr>
        <w:t xml:space="preserve"> </w:t>
      </w:r>
      <w:r w:rsidR="007402B4">
        <w:rPr>
          <w:rFonts w:cstheme="minorHAnsi"/>
          <w:shd w:val="clear" w:color="auto" w:fill="FFFFFF"/>
        </w:rPr>
        <w:t>be completed to identify theses ris</w:t>
      </w:r>
      <w:r w:rsidR="009F628A">
        <w:rPr>
          <w:rFonts w:cstheme="minorHAnsi"/>
          <w:shd w:val="clear" w:color="auto" w:fill="FFFFFF"/>
        </w:rPr>
        <w:t xml:space="preserve">ks. A risk matrix </w:t>
      </w:r>
      <w:r w:rsidR="00CD25D7">
        <w:rPr>
          <w:rFonts w:cstheme="minorHAnsi"/>
          <w:shd w:val="clear" w:color="auto" w:fill="FFFFFF"/>
        </w:rPr>
        <w:t xml:space="preserve">is used to </w:t>
      </w:r>
      <w:r w:rsidR="00570E85">
        <w:rPr>
          <w:rFonts w:cstheme="minorHAnsi"/>
          <w:shd w:val="clear" w:color="auto" w:fill="FFFFFF"/>
        </w:rPr>
        <w:t xml:space="preserve">work out the </w:t>
      </w:r>
      <w:r w:rsidR="00056D3F">
        <w:rPr>
          <w:rFonts w:cstheme="minorHAnsi"/>
          <w:shd w:val="clear" w:color="auto" w:fill="FFFFFF"/>
        </w:rPr>
        <w:t xml:space="preserve">severity </w:t>
      </w:r>
      <w:r w:rsidR="0053041F">
        <w:rPr>
          <w:rFonts w:cstheme="minorHAnsi"/>
          <w:shd w:val="clear" w:color="auto" w:fill="FFFFFF"/>
        </w:rPr>
        <w:t xml:space="preserve">and likelihood </w:t>
      </w:r>
      <w:r w:rsidR="00056D3F">
        <w:rPr>
          <w:rFonts w:cstheme="minorHAnsi"/>
          <w:shd w:val="clear" w:color="auto" w:fill="FFFFFF"/>
        </w:rPr>
        <w:t>of the risk and helps work out</w:t>
      </w:r>
      <w:r w:rsidR="00FA03F9">
        <w:rPr>
          <w:rFonts w:cstheme="minorHAnsi"/>
          <w:shd w:val="clear" w:color="auto" w:fill="FFFFFF"/>
        </w:rPr>
        <w:t xml:space="preserve"> what</w:t>
      </w:r>
      <w:r w:rsidR="007402B4">
        <w:rPr>
          <w:rFonts w:cstheme="minorHAnsi"/>
          <w:shd w:val="clear" w:color="auto" w:fill="FFFFFF"/>
        </w:rPr>
        <w:t xml:space="preserve"> precautions need to be put in place to reduce t</w:t>
      </w:r>
      <w:r w:rsidR="008622B2">
        <w:rPr>
          <w:rFonts w:cstheme="minorHAnsi"/>
          <w:shd w:val="clear" w:color="auto" w:fill="FFFFFF"/>
        </w:rPr>
        <w:t xml:space="preserve">he risks. </w:t>
      </w:r>
      <w:r w:rsidR="00E44F18">
        <w:rPr>
          <w:rFonts w:cstheme="minorHAnsi"/>
          <w:shd w:val="clear" w:color="auto" w:fill="FFFFFF"/>
        </w:rPr>
        <w:t xml:space="preserve">The precautions taken include changing the way the activity is conducted </w:t>
      </w:r>
      <w:r w:rsidR="00304D2D">
        <w:rPr>
          <w:rFonts w:cstheme="minorHAnsi"/>
          <w:shd w:val="clear" w:color="auto" w:fill="FFFFFF"/>
        </w:rPr>
        <w:t xml:space="preserve">or </w:t>
      </w:r>
      <w:r w:rsidR="00935545">
        <w:rPr>
          <w:rFonts w:cstheme="minorHAnsi"/>
          <w:shd w:val="clear" w:color="auto" w:fill="FFFFFF"/>
        </w:rPr>
        <w:t>making it a requirement to wear PP</w:t>
      </w:r>
      <w:r w:rsidR="003B14A2">
        <w:rPr>
          <w:rFonts w:cstheme="minorHAnsi"/>
          <w:shd w:val="clear" w:color="auto" w:fill="FFFFFF"/>
        </w:rPr>
        <w:t>E (personal protective equipment).</w:t>
      </w:r>
    </w:p>
    <w:p w14:paraId="397A3B78" w14:textId="5C5FFF9B" w:rsidR="00485D5D" w:rsidRDefault="00485D5D" w:rsidP="00EC0D4F">
      <w:pPr>
        <w:rPr>
          <w:rFonts w:cstheme="minorHAnsi"/>
          <w:shd w:val="clear" w:color="auto" w:fill="FFFFFF"/>
        </w:rPr>
      </w:pPr>
    </w:p>
    <w:p w14:paraId="5381F2C2" w14:textId="209B5763" w:rsidR="00F80DF0" w:rsidRDefault="00CD1205" w:rsidP="00EC0D4F">
      <w:pPr>
        <w:rPr>
          <w:rFonts w:cstheme="minorHAnsi"/>
          <w:shd w:val="clear" w:color="auto" w:fill="FFFFFF"/>
        </w:rPr>
      </w:pPr>
      <w:r>
        <w:rPr>
          <w:noProof/>
        </w:rPr>
        <mc:AlternateContent>
          <mc:Choice Requires="wps">
            <w:drawing>
              <wp:anchor distT="0" distB="0" distL="114300" distR="114300" simplePos="0" relativeHeight="251660288" behindDoc="0" locked="0" layoutInCell="1" allowOverlap="1" wp14:anchorId="027421BF" wp14:editId="4F43B4F7">
                <wp:simplePos x="0" y="0"/>
                <wp:positionH relativeFrom="column">
                  <wp:posOffset>798830</wp:posOffset>
                </wp:positionH>
                <wp:positionV relativeFrom="paragraph">
                  <wp:posOffset>3260090</wp:posOffset>
                </wp:positionV>
                <wp:extent cx="4134485" cy="635"/>
                <wp:effectExtent l="0" t="0" r="0" b="0"/>
                <wp:wrapSquare wrapText="bothSides"/>
                <wp:docPr id="1864285106" name="Text Box 1"/>
                <wp:cNvGraphicFramePr/>
                <a:graphic xmlns:a="http://schemas.openxmlformats.org/drawingml/2006/main">
                  <a:graphicData uri="http://schemas.microsoft.com/office/word/2010/wordprocessingShape">
                    <wps:wsp>
                      <wps:cNvSpPr txBox="1"/>
                      <wps:spPr>
                        <a:xfrm>
                          <a:off x="0" y="0"/>
                          <a:ext cx="4134485" cy="635"/>
                        </a:xfrm>
                        <a:prstGeom prst="rect">
                          <a:avLst/>
                        </a:prstGeom>
                        <a:solidFill>
                          <a:prstClr val="white"/>
                        </a:solidFill>
                        <a:ln>
                          <a:noFill/>
                        </a:ln>
                      </wps:spPr>
                      <wps:txbx>
                        <w:txbxContent>
                          <w:p w14:paraId="7C8BF74E" w14:textId="432541DD" w:rsidR="00CD1205" w:rsidRPr="00662A5A" w:rsidRDefault="00CD1205" w:rsidP="00CD1205">
                            <w:pPr>
                              <w:pStyle w:val="Caption"/>
                              <w:rPr>
                                <w:rFonts w:cstheme="minorHAnsi"/>
                                <w:noProof/>
                                <w:shd w:val="clear" w:color="auto" w:fill="FFFFFF"/>
                              </w:rPr>
                            </w:pPr>
                            <w:r>
                              <w:t xml:space="preserve">Figure </w:t>
                            </w:r>
                            <w:fldSimple w:instr=" SEQ Figure \* ARABIC ">
                              <w:r w:rsidR="0050762E">
                                <w:rPr>
                                  <w:noProof/>
                                </w:rPr>
                                <w:t>1</w:t>
                              </w:r>
                            </w:fldSimple>
                            <w:r>
                              <w:t>- risk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7421BF" id="_x0000_t202" coordsize="21600,21600" o:spt="202" path="m,l,21600r21600,l21600,xe">
                <v:stroke joinstyle="miter"/>
                <v:path gradientshapeok="t" o:connecttype="rect"/>
              </v:shapetype>
              <v:shape id="Text Box 1" o:spid="_x0000_s1026" type="#_x0000_t202" style="position:absolute;margin-left:62.9pt;margin-top:256.7pt;width:325.5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" stroked="f">
                <v:textbox style="mso-fit-shape-to-text:t" inset="0,0,0,0">
                  <w:txbxContent>
                    <w:p w14:paraId="7C8BF74E" w14:textId="432541DD" w:rsidR="00CD1205" w:rsidRPr="00662A5A" w:rsidRDefault="00CD1205" w:rsidP="00CD1205">
                      <w:pPr>
                        <w:pStyle w:val="Caption"/>
                        <w:rPr>
                          <w:rFonts w:cstheme="minorHAnsi"/>
                          <w:noProof/>
                          <w:shd w:val="clear" w:color="auto" w:fill="FFFFFF"/>
                        </w:rPr>
                      </w:pPr>
                      <w:r>
                        <w:t xml:space="preserve">Figure </w:t>
                      </w:r>
                      <w:fldSimple w:instr=" SEQ Figure \* ARABIC ">
                        <w:r w:rsidR="0050762E">
                          <w:rPr>
                            <w:noProof/>
                          </w:rPr>
                          <w:t>1</w:t>
                        </w:r>
                      </w:fldSimple>
                      <w:r>
                        <w:t>- risk matrix</w:t>
                      </w:r>
                    </w:p>
                  </w:txbxContent>
                </v:textbox>
                <w10:wrap type="square"/>
              </v:shape>
            </w:pict>
          </mc:Fallback>
        </mc:AlternateContent>
      </w:r>
      <w:r w:rsidR="00FA03F9">
        <w:rPr>
          <w:rFonts w:cstheme="minorHAnsi"/>
          <w:noProof/>
          <w:shd w:val="clear" w:color="auto" w:fill="FFFFFF"/>
        </w:rPr>
        <w:drawing>
          <wp:anchor distT="0" distB="0" distL="114300" distR="114300" simplePos="0" relativeHeight="251658240" behindDoc="0" locked="0" layoutInCell="1" allowOverlap="1" wp14:anchorId="5FF1216E" wp14:editId="61616FAB">
            <wp:simplePos x="0" y="0"/>
            <wp:positionH relativeFrom="margin">
              <wp:align>center</wp:align>
            </wp:positionH>
            <wp:positionV relativeFrom="page">
              <wp:posOffset>4162425</wp:posOffset>
            </wp:positionV>
            <wp:extent cx="4134488" cy="3189605"/>
            <wp:effectExtent l="0" t="0" r="0" b="0"/>
            <wp:wrapSquare wrapText="bothSides"/>
            <wp:docPr id="122887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4488" cy="3189605"/>
                    </a:xfrm>
                    <a:prstGeom prst="rect">
                      <a:avLst/>
                    </a:prstGeom>
                    <a:noFill/>
                  </pic:spPr>
                </pic:pic>
              </a:graphicData>
            </a:graphic>
            <wp14:sizeRelH relativeFrom="margin">
              <wp14:pctWidth>0</wp14:pctWidth>
            </wp14:sizeRelH>
            <wp14:sizeRelV relativeFrom="margin">
              <wp14:pctHeight>0</wp14:pctHeight>
            </wp14:sizeRelV>
          </wp:anchor>
        </w:drawing>
      </w:r>
    </w:p>
    <w:p w14:paraId="605402DB" w14:textId="26D64610" w:rsidR="00144C53" w:rsidRDefault="00144C53" w:rsidP="00EC0D4F">
      <w:pPr>
        <w:rPr>
          <w:rFonts w:cstheme="minorHAnsi"/>
          <w:shd w:val="clear" w:color="auto" w:fill="FFFFFF"/>
        </w:rPr>
      </w:pPr>
    </w:p>
    <w:p w14:paraId="6A9E2808" w14:textId="099CF4CC" w:rsidR="00144C53" w:rsidRDefault="00144C53" w:rsidP="00EC0D4F">
      <w:pPr>
        <w:rPr>
          <w:rFonts w:cstheme="minorHAnsi"/>
          <w:shd w:val="clear" w:color="auto" w:fill="FFFFFF"/>
        </w:rPr>
      </w:pPr>
    </w:p>
    <w:p w14:paraId="58B55E8E" w14:textId="578C2968" w:rsidR="00144C53" w:rsidRDefault="00144C53" w:rsidP="00EC0D4F">
      <w:pPr>
        <w:rPr>
          <w:rFonts w:cstheme="minorHAnsi"/>
        </w:rPr>
      </w:pPr>
    </w:p>
    <w:p w14:paraId="6489200B" w14:textId="77777777" w:rsidR="00FA03F9" w:rsidRDefault="00FA03F9" w:rsidP="00EC0D4F">
      <w:pPr>
        <w:rPr>
          <w:rFonts w:cstheme="minorHAnsi"/>
        </w:rPr>
      </w:pPr>
    </w:p>
    <w:p w14:paraId="49CB648C" w14:textId="77777777" w:rsidR="00FA03F9" w:rsidRDefault="00FA03F9" w:rsidP="00EC0D4F">
      <w:pPr>
        <w:rPr>
          <w:rFonts w:cstheme="minorHAnsi"/>
        </w:rPr>
      </w:pPr>
    </w:p>
    <w:p w14:paraId="7FA5CDCB" w14:textId="77777777" w:rsidR="00FA03F9" w:rsidRDefault="00FA03F9" w:rsidP="00EC0D4F">
      <w:pPr>
        <w:rPr>
          <w:rFonts w:cstheme="minorHAnsi"/>
        </w:rPr>
      </w:pPr>
    </w:p>
    <w:p w14:paraId="010C8845" w14:textId="77777777" w:rsidR="00FA03F9" w:rsidRDefault="00FA03F9" w:rsidP="00EC0D4F">
      <w:pPr>
        <w:rPr>
          <w:rFonts w:cstheme="minorHAnsi"/>
        </w:rPr>
      </w:pPr>
    </w:p>
    <w:p w14:paraId="67A5C267" w14:textId="77777777" w:rsidR="00FA03F9" w:rsidRDefault="00FA03F9" w:rsidP="00EC0D4F">
      <w:pPr>
        <w:rPr>
          <w:rFonts w:cstheme="minorHAnsi"/>
        </w:rPr>
      </w:pPr>
    </w:p>
    <w:p w14:paraId="2910AFF1" w14:textId="77777777" w:rsidR="00FA03F9" w:rsidRDefault="00FA03F9" w:rsidP="00EC0D4F">
      <w:pPr>
        <w:rPr>
          <w:rFonts w:cstheme="minorHAnsi"/>
        </w:rPr>
      </w:pPr>
    </w:p>
    <w:p w14:paraId="1EC4B5AA" w14:textId="77777777" w:rsidR="00961324" w:rsidRDefault="00961324" w:rsidP="00EC0D4F">
      <w:pPr>
        <w:rPr>
          <w:rFonts w:cstheme="minorHAnsi"/>
        </w:rPr>
      </w:pPr>
    </w:p>
    <w:p w14:paraId="137B1A05" w14:textId="77777777" w:rsidR="00961324" w:rsidRDefault="00961324" w:rsidP="00EC0D4F">
      <w:pPr>
        <w:rPr>
          <w:rFonts w:cstheme="minorHAnsi"/>
        </w:rPr>
      </w:pPr>
    </w:p>
    <w:p w14:paraId="0150C6A6" w14:textId="77777777" w:rsidR="00961324" w:rsidRDefault="00961324" w:rsidP="00EC0D4F">
      <w:pPr>
        <w:rPr>
          <w:rFonts w:cstheme="minorHAnsi"/>
        </w:rPr>
      </w:pPr>
    </w:p>
    <w:p w14:paraId="6DCFC343" w14:textId="77777777" w:rsidR="00961324" w:rsidRDefault="00961324" w:rsidP="00EC0D4F">
      <w:pPr>
        <w:rPr>
          <w:rFonts w:cstheme="minorHAnsi"/>
        </w:rPr>
      </w:pPr>
    </w:p>
    <w:p w14:paraId="732694F8" w14:textId="77777777" w:rsidR="00961324" w:rsidRDefault="00961324" w:rsidP="00EC0D4F">
      <w:pPr>
        <w:rPr>
          <w:rFonts w:cstheme="minorHAnsi"/>
        </w:rPr>
      </w:pPr>
    </w:p>
    <w:p w14:paraId="31F093C1" w14:textId="6F14AEDB" w:rsidR="00653972" w:rsidRDefault="00961324" w:rsidP="00EC0D4F">
      <w:pPr>
        <w:rPr>
          <w:rFonts w:cstheme="minorHAnsi"/>
        </w:rPr>
      </w:pPr>
      <w:r>
        <w:rPr>
          <w:rFonts w:cstheme="minorHAnsi"/>
        </w:rPr>
        <w:lastRenderedPageBreak/>
        <w:t>Below</w:t>
      </w:r>
      <w:r w:rsidR="001177E7">
        <w:rPr>
          <w:rFonts w:cstheme="minorHAnsi"/>
        </w:rPr>
        <w:t xml:space="preserve"> is an example of the risks </w:t>
      </w:r>
      <w:r w:rsidR="00AE3754">
        <w:rPr>
          <w:rFonts w:cstheme="minorHAnsi"/>
        </w:rPr>
        <w:t xml:space="preserve">identified in completing an engine strip and rebuild and the </w:t>
      </w:r>
      <w:r w:rsidR="00A8431C">
        <w:rPr>
          <w:rFonts w:cstheme="minorHAnsi"/>
        </w:rPr>
        <w:t xml:space="preserve">PPE that can be used to reduce </w:t>
      </w:r>
      <w:r w:rsidR="00252080">
        <w:rPr>
          <w:rFonts w:cstheme="minorHAnsi"/>
        </w:rPr>
        <w:t>them.</w:t>
      </w:r>
    </w:p>
    <w:p w14:paraId="483B0379" w14:textId="77777777" w:rsidR="00C55158" w:rsidRDefault="00653972" w:rsidP="00653972">
      <w:pPr>
        <w:rPr>
          <w:rFonts w:cstheme="minorHAnsi"/>
        </w:rPr>
      </w:pPr>
      <w:r w:rsidRPr="00653972">
        <w:rPr>
          <w:rFonts w:cstheme="minorHAnsi"/>
        </w:rPr>
        <w:t>Chemical Exposure:</w:t>
      </w:r>
    </w:p>
    <w:p w14:paraId="1D5420BF" w14:textId="3B442B3E" w:rsidR="00653972" w:rsidRPr="00653972" w:rsidRDefault="00653972" w:rsidP="00653972">
      <w:pPr>
        <w:rPr>
          <w:rFonts w:cstheme="minorHAnsi"/>
        </w:rPr>
      </w:pPr>
      <w:r w:rsidRPr="00653972">
        <w:rPr>
          <w:rFonts w:cstheme="minorHAnsi"/>
        </w:rPr>
        <w:t xml:space="preserve">Likelihood: </w:t>
      </w:r>
      <w:r w:rsidR="00C55158">
        <w:rPr>
          <w:rFonts w:cstheme="minorHAnsi"/>
        </w:rPr>
        <w:t xml:space="preserve">Possible </w:t>
      </w:r>
    </w:p>
    <w:p w14:paraId="3F78FE54" w14:textId="397011DC" w:rsidR="00653972" w:rsidRPr="00653972" w:rsidRDefault="00653972" w:rsidP="00653972">
      <w:pPr>
        <w:rPr>
          <w:rFonts w:cstheme="minorHAnsi"/>
        </w:rPr>
      </w:pPr>
      <w:r w:rsidRPr="00653972">
        <w:rPr>
          <w:rFonts w:cstheme="minorHAnsi"/>
        </w:rPr>
        <w:t>Severity:</w:t>
      </w:r>
      <w:r w:rsidR="0063190E">
        <w:rPr>
          <w:rFonts w:cstheme="minorHAnsi"/>
        </w:rPr>
        <w:t xml:space="preserve"> Major</w:t>
      </w:r>
    </w:p>
    <w:p w14:paraId="13F05518" w14:textId="75F51C70" w:rsidR="00D203D7" w:rsidRDefault="00653972" w:rsidP="00653972">
      <w:pPr>
        <w:rPr>
          <w:rFonts w:cstheme="minorHAnsi"/>
        </w:rPr>
      </w:pPr>
      <w:r w:rsidRPr="00653972">
        <w:rPr>
          <w:rFonts w:cstheme="minorHAnsi"/>
        </w:rPr>
        <w:t>Control measures: Use appropriate gloves</w:t>
      </w:r>
      <w:r w:rsidR="0063190E">
        <w:rPr>
          <w:rFonts w:cstheme="minorHAnsi"/>
        </w:rPr>
        <w:t xml:space="preserve"> and coveralls </w:t>
      </w:r>
      <w:r w:rsidR="00252080">
        <w:rPr>
          <w:rFonts w:cstheme="minorHAnsi"/>
        </w:rPr>
        <w:t xml:space="preserve">to </w:t>
      </w:r>
      <w:r w:rsidR="003F0B5E">
        <w:rPr>
          <w:rFonts w:cstheme="minorHAnsi"/>
        </w:rPr>
        <w:t>stop contact with chemicals such as oil</w:t>
      </w:r>
      <w:r w:rsidR="00D9168C">
        <w:rPr>
          <w:rFonts w:cstheme="minorHAnsi"/>
        </w:rPr>
        <w:t xml:space="preserve"> on skin and to stop </w:t>
      </w:r>
      <w:r w:rsidR="00961324">
        <w:rPr>
          <w:rFonts w:cstheme="minorHAnsi"/>
        </w:rPr>
        <w:t>chemicals from entering wounds.</w:t>
      </w:r>
    </w:p>
    <w:p w14:paraId="3DF54A50" w14:textId="34C65AD1" w:rsidR="00653972" w:rsidRPr="00653972" w:rsidRDefault="00735436" w:rsidP="00653972">
      <w:pPr>
        <w:rPr>
          <w:rFonts w:cstheme="minorHAnsi"/>
        </w:rPr>
      </w:pPr>
      <w:r>
        <w:rPr>
          <w:rFonts w:cstheme="minorHAnsi"/>
        </w:rPr>
        <w:t xml:space="preserve">Dropping something onto </w:t>
      </w:r>
      <w:r w:rsidR="000A4089">
        <w:rPr>
          <w:rFonts w:cstheme="minorHAnsi"/>
        </w:rPr>
        <w:t>your foot</w:t>
      </w:r>
      <w:r w:rsidR="00653972" w:rsidRPr="00653972">
        <w:rPr>
          <w:rFonts w:cstheme="minorHAnsi"/>
        </w:rPr>
        <w:t>:</w:t>
      </w:r>
    </w:p>
    <w:p w14:paraId="0630AE0A" w14:textId="52B69C01" w:rsidR="00653972" w:rsidRPr="00653972" w:rsidRDefault="00653972" w:rsidP="00653972">
      <w:pPr>
        <w:rPr>
          <w:rFonts w:cstheme="minorHAnsi"/>
        </w:rPr>
      </w:pPr>
      <w:r w:rsidRPr="00653972">
        <w:rPr>
          <w:rFonts w:cstheme="minorHAnsi"/>
        </w:rPr>
        <w:t>Likelihood: L</w:t>
      </w:r>
      <w:r w:rsidR="000A4089">
        <w:rPr>
          <w:rFonts w:cstheme="minorHAnsi"/>
        </w:rPr>
        <w:t>ikely</w:t>
      </w:r>
    </w:p>
    <w:p w14:paraId="14917A58" w14:textId="15C1A869" w:rsidR="00653972" w:rsidRPr="00653972" w:rsidRDefault="00653972" w:rsidP="00653972">
      <w:pPr>
        <w:rPr>
          <w:rFonts w:cstheme="minorHAnsi"/>
        </w:rPr>
      </w:pPr>
      <w:r w:rsidRPr="00653972">
        <w:rPr>
          <w:rFonts w:cstheme="minorHAnsi"/>
        </w:rPr>
        <w:t xml:space="preserve">Severity: </w:t>
      </w:r>
      <w:r w:rsidR="000A4089">
        <w:rPr>
          <w:rFonts w:cstheme="minorHAnsi"/>
        </w:rPr>
        <w:t>Medium to Major</w:t>
      </w:r>
    </w:p>
    <w:p w14:paraId="2C0F4B1A" w14:textId="4475C847" w:rsidR="00653972" w:rsidRPr="00653972" w:rsidRDefault="00653972" w:rsidP="00653972">
      <w:pPr>
        <w:rPr>
          <w:rFonts w:cstheme="minorHAnsi"/>
        </w:rPr>
      </w:pPr>
      <w:r w:rsidRPr="00653972">
        <w:rPr>
          <w:rFonts w:cstheme="minorHAnsi"/>
        </w:rPr>
        <w:t xml:space="preserve">Control measures: </w:t>
      </w:r>
      <w:r w:rsidR="004B6576">
        <w:rPr>
          <w:rFonts w:cstheme="minorHAnsi"/>
        </w:rPr>
        <w:t>Ensure proper footwear is worn in compliance with</w:t>
      </w:r>
      <w:r w:rsidR="005A0022">
        <w:rPr>
          <w:rFonts w:cstheme="minorHAnsi"/>
        </w:rPr>
        <w:t xml:space="preserve"> </w:t>
      </w:r>
      <w:r w:rsidR="005A0022" w:rsidRPr="005A0022">
        <w:rPr>
          <w:rFonts w:cstheme="minorHAnsi"/>
        </w:rPr>
        <w:t>EN ISO 20345:2011</w:t>
      </w:r>
      <w:r w:rsidR="00C0058E">
        <w:rPr>
          <w:rFonts w:cstheme="minorHAnsi"/>
        </w:rPr>
        <w:t xml:space="preserve"> (European and UK standard.</w:t>
      </w:r>
    </w:p>
    <w:p w14:paraId="5BEB28E7" w14:textId="279030DC" w:rsidR="007B75A2" w:rsidRDefault="00653972" w:rsidP="00653972">
      <w:pPr>
        <w:rPr>
          <w:rFonts w:cstheme="minorHAnsi"/>
        </w:rPr>
      </w:pPr>
      <w:r w:rsidRPr="00653972">
        <w:rPr>
          <w:rFonts w:cstheme="minorHAnsi"/>
        </w:rPr>
        <w:t>By assessing the risks in this manner, you can prioritize control measures and PPE to mitigate potential hazards during an engine strip. Remember to involve employees in the risk assessment process and review</w:t>
      </w:r>
      <w:r w:rsidR="007B75A2">
        <w:rPr>
          <w:rFonts w:cstheme="minorHAnsi"/>
        </w:rPr>
        <w:t>ed yearly</w:t>
      </w:r>
      <w:r w:rsidRPr="00653972">
        <w:rPr>
          <w:rFonts w:cstheme="minorHAnsi"/>
        </w:rPr>
        <w:t xml:space="preserve"> and update assessments as needed.</w:t>
      </w:r>
    </w:p>
    <w:p w14:paraId="61AF27C2" w14:textId="77777777" w:rsidR="007B75A2" w:rsidRDefault="007B75A2">
      <w:pPr>
        <w:rPr>
          <w:rFonts w:cstheme="minorHAnsi"/>
        </w:rPr>
      </w:pPr>
      <w:r>
        <w:rPr>
          <w:rFonts w:cstheme="minorHAnsi"/>
        </w:rPr>
        <w:br w:type="page"/>
      </w:r>
    </w:p>
    <w:p w14:paraId="45389A9C" w14:textId="436BF9A9" w:rsidR="00FA03F9" w:rsidRDefault="00121CD5" w:rsidP="007B75A2">
      <w:pPr>
        <w:pStyle w:val="Heading1"/>
      </w:pPr>
      <w:bookmarkStart w:id="2" w:name="_Toc153126410"/>
      <w:r>
        <w:lastRenderedPageBreak/>
        <w:t>Engineers’ role in society</w:t>
      </w:r>
      <w:bookmarkEnd w:id="2"/>
    </w:p>
    <w:p w14:paraId="75DE6C3A" w14:textId="44925802" w:rsidR="00AB2197" w:rsidRDefault="00AB2197" w:rsidP="00AB2197">
      <w:r>
        <w:t xml:space="preserve">Numerous organizations play a pivotal role in delineating codes of conduct that serve as ethical compasses for engineers. Two prominent entities in this regard are the Institution of Mechanical Engineers (IMechE) and the Institution of Civil Engineers (ICE), both steadfastly committed to fostering ethical </w:t>
      </w:r>
      <w:r w:rsidR="00EC3675">
        <w:t>behaviour</w:t>
      </w:r>
      <w:r>
        <w:t xml:space="preserve"> and upholding professional standards within the engineering community.</w:t>
      </w:r>
    </w:p>
    <w:p w14:paraId="70EAF344" w14:textId="77777777" w:rsidR="00AB2197" w:rsidRDefault="00AB2197" w:rsidP="00AB2197"/>
    <w:p w14:paraId="00835DD6" w14:textId="6444D890" w:rsidR="00AB2197" w:rsidRDefault="00AB2197" w:rsidP="00AB2197">
      <w:r>
        <w:t xml:space="preserve">IMechE's Code of Conduct is a comprehensive document that underscores ethical </w:t>
      </w:r>
      <w:r w:rsidR="00EC3675">
        <w:t>behaviour</w:t>
      </w:r>
      <w:r>
        <w:t>, professional competence, and social responsibility among its members. Principles such as integrity, respect, and responsibility form the bedrock of this code, guiding engineers in their professional pursuits.</w:t>
      </w:r>
    </w:p>
    <w:p w14:paraId="4AB37E08" w14:textId="77777777" w:rsidR="00AB2197" w:rsidRDefault="00AB2197" w:rsidP="00AB2197"/>
    <w:p w14:paraId="266B3A15" w14:textId="60124732" w:rsidR="00AB2197" w:rsidRDefault="00AB2197" w:rsidP="00AB2197">
      <w:r>
        <w:t>In the realm of sustainability and environmental responsibility, IMechE recognizes the paramount importance of these considerations in engineering practices. Particularly in the dynamic field of motorsport, engineers affiliated with IMechE are tasked with conscientiously evaluating the environmental impact of their work.</w:t>
      </w:r>
      <w:r w:rsidR="006A2471">
        <w:t xml:space="preserve"> </w:t>
      </w:r>
      <w:r w:rsidR="001F036F">
        <w:t>The code of conduct askes member to “</w:t>
      </w:r>
      <w:r w:rsidR="001F036F" w:rsidRPr="001F036F">
        <w:t xml:space="preserve">take account of the needs of a diverse </w:t>
      </w:r>
      <w:r w:rsidR="008D19D8">
        <w:t>environment” (</w:t>
      </w:r>
      <w:r w:rsidR="00FD1D06">
        <w:t>IMechE, 2022)</w:t>
      </w:r>
      <w:r w:rsidR="00BC24DE">
        <w:t>.</w:t>
      </w:r>
      <w:r>
        <w:t xml:space="preserve"> This involves not only the development of sustainable technologies but also initiatives to curtail carbon footprints and the incorporation of eco-friendly engineering solutions into the motorsport industry's fabric.</w:t>
      </w:r>
    </w:p>
    <w:p w14:paraId="5E7635D1" w14:textId="77777777" w:rsidR="00A377A1" w:rsidRDefault="00A377A1" w:rsidP="00AB2197"/>
    <w:p w14:paraId="7AA001CE" w14:textId="4C657881" w:rsidR="00AB2197" w:rsidRDefault="00AB2197" w:rsidP="008216B5">
      <w:r>
        <w:t>Similarly, the Institution of Civil Engineers (ICE) champions a Code of Professional Conduct that sets forth principles encompassing honesty, competence, and accountability. Notably, ICE places a distinct emphasis on the responsibility of civil engineers to safeguard the environment and the well-being of the public they serve.</w:t>
      </w:r>
      <w:r w:rsidR="00B57ACA">
        <w:t xml:space="preserve"> The code of conduct states</w:t>
      </w:r>
      <w:r w:rsidR="008216B5">
        <w:t xml:space="preserve"> “</w:t>
      </w:r>
      <w:r w:rsidR="008216B5">
        <w:t>prevent avoidable adverse impact</w:t>
      </w:r>
      <w:r w:rsidR="008216B5">
        <w:t xml:space="preserve"> </w:t>
      </w:r>
      <w:r w:rsidR="008216B5">
        <w:t>on the environment and society</w:t>
      </w:r>
      <w:r w:rsidR="008216B5">
        <w:t xml:space="preserve">” (ICE, </w:t>
      </w:r>
      <w:r w:rsidR="00A038B0">
        <w:t>2020)</w:t>
      </w:r>
    </w:p>
    <w:p w14:paraId="6772354B" w14:textId="77777777" w:rsidR="00AB2197" w:rsidRDefault="00AB2197" w:rsidP="00AB2197"/>
    <w:p w14:paraId="71AE340D" w14:textId="355B8253" w:rsidR="00AB2197" w:rsidRDefault="00AB2197" w:rsidP="00AB2197">
      <w:r>
        <w:t>Within the unique context of motorsport, ICE members are entrusted with the duty to seamlessly integrate sustainability into their engineering practices. This involves a holistic approach, encompassing considerations for the environmental impact of motorsport events, the materials employed, and the technologies developed. Engineers are not merely expected to comply but are encouraged to actively contribute to the development and implementation of environmentally friendly practices within the motorsport industry.</w:t>
      </w:r>
    </w:p>
    <w:p w14:paraId="6EF818ED" w14:textId="430FBA3A" w:rsidR="00121CD5" w:rsidRDefault="00AB2197" w:rsidP="00AB2197">
      <w:r>
        <w:lastRenderedPageBreak/>
        <w:t>It is imperative to acknowledge that the specifics within these codes of conduct may undergo changes, and practitioners are urged to consult the latest versions directly from the respective organizations for the most current and relevant guidance.</w:t>
      </w:r>
    </w:p>
    <w:p w14:paraId="32C41283" w14:textId="2706EC41" w:rsidR="00A3014C" w:rsidRDefault="00A3014C">
      <w:r>
        <w:br w:type="page"/>
      </w:r>
    </w:p>
    <w:p w14:paraId="4FA24A16" w14:textId="45E56EBA" w:rsidR="00A3014C" w:rsidRDefault="00581F37" w:rsidP="00581F37">
      <w:pPr>
        <w:pStyle w:val="Heading1"/>
      </w:pPr>
      <w:bookmarkStart w:id="3" w:name="_Toc153126411"/>
      <w:r>
        <w:lastRenderedPageBreak/>
        <w:t>Problem Solving</w:t>
      </w:r>
      <w:bookmarkEnd w:id="3"/>
    </w:p>
    <w:p w14:paraId="09EB7453" w14:textId="77777777" w:rsidR="008E7D60" w:rsidRDefault="00581F37" w:rsidP="00581F37">
      <w:r>
        <w:t xml:space="preserve">Engineers face many </w:t>
      </w:r>
      <w:r w:rsidR="00AF5DB3">
        <w:t>issues on a regular basis</w:t>
      </w:r>
      <w:r w:rsidR="005D7B80">
        <w:t xml:space="preserve"> during all stages </w:t>
      </w:r>
      <w:r w:rsidR="00E33617">
        <w:t xml:space="preserve">of production from development to </w:t>
      </w:r>
      <w:r w:rsidR="00106343">
        <w:t xml:space="preserve">once a product is in the market. </w:t>
      </w:r>
      <w:r w:rsidR="00676257">
        <w:t xml:space="preserve">Part of the role of an engineer is to </w:t>
      </w:r>
      <w:r w:rsidR="00EF398B">
        <w:t>resolve these issues as efficiently as possible.</w:t>
      </w:r>
      <w:r w:rsidR="001D4720">
        <w:t xml:space="preserve"> </w:t>
      </w:r>
    </w:p>
    <w:p w14:paraId="5BB3E9ED" w14:textId="14916EE0" w:rsidR="00581F37" w:rsidRDefault="001D4720" w:rsidP="00581F37">
      <w:r>
        <w:t xml:space="preserve">There are seven main steps that are taken during the problem solving </w:t>
      </w:r>
      <w:proofErr w:type="gramStart"/>
      <w:r>
        <w:t>process</w:t>
      </w:r>
      <w:proofErr w:type="gramEnd"/>
    </w:p>
    <w:p w14:paraId="06F21A46" w14:textId="27427A3A" w:rsidR="0071148E" w:rsidRDefault="00751693" w:rsidP="00581F37">
      <w:r>
        <w:t>1.</w:t>
      </w:r>
      <w:r w:rsidR="00455066">
        <w:t>Describe</w:t>
      </w:r>
      <w:r w:rsidR="00C43BBD">
        <w:t xml:space="preserve"> the problem: for this the </w:t>
      </w:r>
      <w:r w:rsidR="009461D0">
        <w:t>engineer need to clearly state the problem as it</w:t>
      </w:r>
      <w:r w:rsidR="0071148E">
        <w:t xml:space="preserve"> gives basis to the whole process and</w:t>
      </w:r>
      <w:r w:rsidR="009461D0">
        <w:t xml:space="preserve"> </w:t>
      </w:r>
      <w:r w:rsidR="00127105">
        <w:t xml:space="preserve">helps to </w:t>
      </w:r>
      <w:r w:rsidR="00680A2D">
        <w:t>understand where the problem is coming from</w:t>
      </w:r>
    </w:p>
    <w:p w14:paraId="615FA3C9" w14:textId="667EC056" w:rsidR="00C43BBD" w:rsidRDefault="00751693" w:rsidP="00581F37">
      <w:r>
        <w:t>2.</w:t>
      </w:r>
      <w:r w:rsidR="008D23C3">
        <w:t xml:space="preserve">Describe the results </w:t>
      </w:r>
      <w:r w:rsidR="002D3A36">
        <w:t xml:space="preserve">you want: the result </w:t>
      </w:r>
      <w:r w:rsidR="001C4351">
        <w:t>must</w:t>
      </w:r>
      <w:r w:rsidR="002D3A36">
        <w:t xml:space="preserve"> be specific to the problem</w:t>
      </w:r>
      <w:r w:rsidR="00FF5EAF">
        <w:t xml:space="preserve"> and </w:t>
      </w:r>
      <w:r w:rsidR="00777173">
        <w:t>determines</w:t>
      </w:r>
      <w:r w:rsidR="00FF5EAF">
        <w:t xml:space="preserve"> </w:t>
      </w:r>
      <w:r w:rsidR="006E40F1">
        <w:t xml:space="preserve">how the engineer will know </w:t>
      </w:r>
      <w:r w:rsidR="00777173">
        <w:t>that the problem is solved</w:t>
      </w:r>
      <w:r w:rsidR="00680A2D">
        <w:t xml:space="preserve"> </w:t>
      </w:r>
    </w:p>
    <w:p w14:paraId="6D833E29" w14:textId="64D9E109" w:rsidR="004A2A4D" w:rsidRDefault="00751693" w:rsidP="00581F37">
      <w:r>
        <w:t>3.</w:t>
      </w:r>
      <w:r w:rsidR="004A2A4D">
        <w:t xml:space="preserve">Gather information: </w:t>
      </w:r>
      <w:r w:rsidR="00455066">
        <w:t xml:space="preserve">research! </w:t>
      </w:r>
      <w:r w:rsidR="00A039C1">
        <w:t xml:space="preserve"> This can be needed for both the problem and the solutions</w:t>
      </w:r>
      <w:r w:rsidR="004D1147">
        <w:t xml:space="preserve">. Engineers can use past experiences </w:t>
      </w:r>
      <w:r w:rsidR="00BE02AC">
        <w:t xml:space="preserve">and can look at other designs that can lead to better </w:t>
      </w:r>
      <w:proofErr w:type="gramStart"/>
      <w:r w:rsidR="00BE02AC">
        <w:t>designs</w:t>
      </w:r>
      <w:proofErr w:type="gramEnd"/>
    </w:p>
    <w:p w14:paraId="72B7E2BA" w14:textId="741412AD" w:rsidR="00BE02AC" w:rsidRDefault="00751693" w:rsidP="00581F37">
      <w:r>
        <w:t>4.</w:t>
      </w:r>
      <w:r w:rsidR="001D4E19">
        <w:t xml:space="preserve">Think of solutions: </w:t>
      </w:r>
      <w:r w:rsidR="009C1FD7">
        <w:t xml:space="preserve">brainstorming ideas is the best way to go about this, listing and </w:t>
      </w:r>
      <w:r w:rsidR="006A1F3F">
        <w:t>sketching</w:t>
      </w:r>
      <w:r w:rsidR="009C1FD7">
        <w:t xml:space="preserve"> as many ideas as possible </w:t>
      </w:r>
    </w:p>
    <w:p w14:paraId="3AE53318" w14:textId="228C9E20" w:rsidR="009A230E" w:rsidRDefault="00751693" w:rsidP="00581F37">
      <w:r>
        <w:t>5.</w:t>
      </w:r>
      <w:r w:rsidR="00747C2C">
        <w:t xml:space="preserve">Choose the best solution: </w:t>
      </w:r>
      <w:r w:rsidR="001C3923">
        <w:t>the solutions that the engineer came up with then need to be evaluated</w:t>
      </w:r>
      <w:r w:rsidR="00E42F1F">
        <w:t xml:space="preserve"> by</w:t>
      </w:r>
      <w:r w:rsidR="00704224">
        <w:t xml:space="preserve"> </w:t>
      </w:r>
      <w:r w:rsidR="00E42F1F">
        <w:t>comparing them against the result wanted. It may be th</w:t>
      </w:r>
      <w:r w:rsidR="00704224">
        <w:t xml:space="preserve">at compromises need to be considered to identify the </w:t>
      </w:r>
      <w:r w:rsidR="009A230E">
        <w:t xml:space="preserve">‘best’ </w:t>
      </w:r>
      <w:proofErr w:type="gramStart"/>
      <w:r w:rsidR="009A230E">
        <w:t>one</w:t>
      </w:r>
      <w:proofErr w:type="gramEnd"/>
    </w:p>
    <w:p w14:paraId="3643341A" w14:textId="2525A3E7" w:rsidR="00B30421" w:rsidRDefault="001C4351" w:rsidP="00581F37">
      <w:r>
        <w:t>6.</w:t>
      </w:r>
      <w:r w:rsidR="009A230E">
        <w:t xml:space="preserve">Implement the solution: </w:t>
      </w:r>
      <w:r w:rsidR="00E73503">
        <w:t>the solution then needs to be developed into a plan</w:t>
      </w:r>
      <w:r w:rsidR="005D7015">
        <w:t xml:space="preserve"> with the tasks and resources that are required</w:t>
      </w:r>
      <w:r w:rsidR="00286FAE">
        <w:t xml:space="preserve"> </w:t>
      </w:r>
      <w:r w:rsidR="00B30421">
        <w:t>so that it can be implemented</w:t>
      </w:r>
    </w:p>
    <w:p w14:paraId="2076E641" w14:textId="267A6DE5" w:rsidR="00751693" w:rsidRDefault="001C4351" w:rsidP="00581F37">
      <w:r>
        <w:t>7.E</w:t>
      </w:r>
      <w:r w:rsidR="00B30421">
        <w:t xml:space="preserve">valuate </w:t>
      </w:r>
      <w:r w:rsidR="002F3232">
        <w:t>results and make any necessary changes:</w:t>
      </w:r>
      <w:r w:rsidR="007F7384">
        <w:t xml:space="preserve"> compare the result to the desired result and make any modifications </w:t>
      </w:r>
      <w:r w:rsidR="00751693">
        <w:t>for a different or better result</w:t>
      </w:r>
    </w:p>
    <w:p w14:paraId="78F9D290" w14:textId="3A7039A7" w:rsidR="00E546AD" w:rsidRDefault="00E42F1F" w:rsidP="00581F37">
      <w:r>
        <w:t xml:space="preserve"> </w:t>
      </w:r>
    </w:p>
    <w:p w14:paraId="7E609521" w14:textId="77777777" w:rsidR="00E546AD" w:rsidRDefault="00E546AD">
      <w:r>
        <w:br w:type="page"/>
      </w:r>
    </w:p>
    <w:p w14:paraId="42AB2326" w14:textId="63A43934" w:rsidR="00747C2C" w:rsidRDefault="00E546AD" w:rsidP="00E546AD">
      <w:pPr>
        <w:pStyle w:val="Heading1"/>
        <w:rPr>
          <w:b/>
          <w:bCs/>
        </w:rPr>
      </w:pPr>
      <w:bookmarkStart w:id="4" w:name="_Toc153126412"/>
      <w:r>
        <w:rPr>
          <w:b/>
          <w:bCs/>
        </w:rPr>
        <w:lastRenderedPageBreak/>
        <w:t>Team structure</w:t>
      </w:r>
      <w:bookmarkEnd w:id="4"/>
    </w:p>
    <w:p w14:paraId="043C9EA4" w14:textId="4228296B" w:rsidR="00E546AD" w:rsidRDefault="00F44BF8" w:rsidP="00E546AD">
      <w:r>
        <w:t>In this section I will be discussing an</w:t>
      </w:r>
      <w:r w:rsidR="00E974DC">
        <w:t xml:space="preserve"> experience I have of working in a team</w:t>
      </w:r>
      <w:r w:rsidR="00704E02">
        <w:t xml:space="preserve">. </w:t>
      </w:r>
      <w:r w:rsidR="00327847">
        <w:t xml:space="preserve">I have worked in teams many </w:t>
      </w:r>
      <w:r w:rsidR="0080438E">
        <w:t>times</w:t>
      </w:r>
      <w:r w:rsidR="00327847">
        <w:t xml:space="preserve"> throughout my time in the army cadets.</w:t>
      </w:r>
      <w:r w:rsidR="00CA5F57">
        <w:t xml:space="preserve"> </w:t>
      </w:r>
      <w:r w:rsidR="004D2510">
        <w:t xml:space="preserve">One of the main areas where </w:t>
      </w:r>
      <w:r w:rsidR="0080438E">
        <w:t>teamwork</w:t>
      </w:r>
      <w:r w:rsidR="004D2510">
        <w:t xml:space="preserve"> took place was when doing an attack on an enemy </w:t>
      </w:r>
      <w:r w:rsidR="00DD42BD">
        <w:t xml:space="preserve">position. I </w:t>
      </w:r>
      <w:r w:rsidR="0080438E">
        <w:t xml:space="preserve">lead </w:t>
      </w:r>
      <w:r w:rsidR="00DD42BD">
        <w:t xml:space="preserve">a group of 10 people and had to </w:t>
      </w:r>
      <w:r w:rsidR="0080438E">
        <w:t>assess</w:t>
      </w:r>
      <w:r w:rsidR="00170D8E">
        <w:t xml:space="preserve"> the situation as it developed and give them orders as to how to </w:t>
      </w:r>
      <w:r w:rsidR="0080438E">
        <w:t>conduct the attack.</w:t>
      </w:r>
      <w:r w:rsidR="008631AD">
        <w:t xml:space="preserve"> In this example the team was </w:t>
      </w:r>
      <w:r w:rsidR="00426344">
        <w:t xml:space="preserve">based on a </w:t>
      </w:r>
      <w:r w:rsidR="00750B4D">
        <w:t>hierarchical</w:t>
      </w:r>
      <w:r w:rsidR="00426344">
        <w:t xml:space="preserve"> structure</w:t>
      </w:r>
      <w:r w:rsidR="00852F83">
        <w:t xml:space="preserve">. This is where the team is </w:t>
      </w:r>
      <w:r w:rsidR="00D740F5">
        <w:t>structured</w:t>
      </w:r>
      <w:r w:rsidR="00852F83">
        <w:t xml:space="preserve"> in a </w:t>
      </w:r>
      <w:r w:rsidR="00D740F5">
        <w:t>pyramid</w:t>
      </w:r>
      <w:r w:rsidR="00852F83">
        <w:t xml:space="preserve"> shape with the </w:t>
      </w:r>
      <w:r w:rsidR="00D740F5">
        <w:t>tiers of people who follow the or</w:t>
      </w:r>
      <w:r w:rsidR="00A45643">
        <w:t xml:space="preserve">ders of the </w:t>
      </w:r>
      <w:r w:rsidR="00D74DBA">
        <w:t>tier</w:t>
      </w:r>
      <w:r w:rsidR="00A45643">
        <w:t xml:space="preserve"> above them. </w:t>
      </w:r>
    </w:p>
    <w:p w14:paraId="18817660" w14:textId="3CDB0E30" w:rsidR="00A45643" w:rsidRDefault="00A45643" w:rsidP="00E546AD">
      <w:r>
        <w:t xml:space="preserve">In this situation it is the best type of structure to use </w:t>
      </w:r>
      <w:r w:rsidR="004742A8">
        <w:t xml:space="preserve">as it creates clear and strong boundaries where </w:t>
      </w:r>
      <w:r w:rsidR="00733664">
        <w:t>roles are clearly defined.</w:t>
      </w:r>
      <w:r w:rsidR="00886A17">
        <w:t xml:space="preserve"> It puts one person in charge overall</w:t>
      </w:r>
      <w:r w:rsidR="00CC7F73">
        <w:t xml:space="preserve"> which is very important in a </w:t>
      </w:r>
      <w:r w:rsidR="00573154">
        <w:t>life-or-death</w:t>
      </w:r>
      <w:r w:rsidR="00CC7F73">
        <w:t xml:space="preserve"> </w:t>
      </w:r>
      <w:r w:rsidR="008631DE">
        <w:t xml:space="preserve">scenario </w:t>
      </w:r>
      <w:r w:rsidR="00C71475">
        <w:t>as it stops conflicting ideas from confusing those involved.</w:t>
      </w:r>
    </w:p>
    <w:p w14:paraId="1831B0C3" w14:textId="2FB5EB90" w:rsidR="004F3C1A" w:rsidRDefault="004F3C1A" w:rsidP="00E546AD">
      <w:r>
        <w:t xml:space="preserve">Part of </w:t>
      </w:r>
      <w:proofErr w:type="gramStart"/>
      <w:r>
        <w:t>being in charge of</w:t>
      </w:r>
      <w:proofErr w:type="gramEnd"/>
      <w:r>
        <w:t xml:space="preserve"> the attack also meant I had to know the </w:t>
      </w:r>
      <w:r w:rsidR="00573154">
        <w:t xml:space="preserve">strengths and </w:t>
      </w:r>
      <w:r w:rsidR="00A14120">
        <w:t>weaknesses</w:t>
      </w:r>
      <w:r w:rsidR="00573154">
        <w:t xml:space="preserve"> of my </w:t>
      </w:r>
      <w:r w:rsidR="00847A6E">
        <w:t>group;</w:t>
      </w:r>
      <w:r w:rsidR="00A14120">
        <w:t xml:space="preserve"> the hierarchical structure allowed me to capitalize on this by </w:t>
      </w:r>
      <w:r w:rsidR="000857D2">
        <w:t xml:space="preserve">giving specific roles to suit each individual. </w:t>
      </w:r>
      <w:r w:rsidR="004C0CE5">
        <w:t xml:space="preserve">During the attack </w:t>
      </w:r>
      <w:r w:rsidR="00A04CA2">
        <w:t>I decided to split into two groups</w:t>
      </w:r>
      <w:r w:rsidR="00F013CD">
        <w:t xml:space="preserve"> to</w:t>
      </w:r>
      <w:r w:rsidR="007C54F4">
        <w:t xml:space="preserve">, one of </w:t>
      </w:r>
      <w:r w:rsidR="004621AE">
        <w:t>which</w:t>
      </w:r>
      <w:r w:rsidR="007C54F4">
        <w:t xml:space="preserve"> flanked </w:t>
      </w:r>
      <w:r w:rsidR="004621AE">
        <w:t>the</w:t>
      </w:r>
      <w:r w:rsidR="007C54F4">
        <w:t xml:space="preserve"> enemy position and the other providing covering fire</w:t>
      </w:r>
      <w:r w:rsidR="004621AE">
        <w:t xml:space="preserve">, I was able to pick someone to take charge of the one of the groups as I </w:t>
      </w:r>
      <w:r w:rsidR="005776B0">
        <w:t xml:space="preserve">know they had the </w:t>
      </w:r>
      <w:r w:rsidR="004005FA">
        <w:t>knowledge</w:t>
      </w:r>
      <w:r w:rsidR="005776B0">
        <w:t xml:space="preserve"> necessary to c</w:t>
      </w:r>
      <w:r w:rsidR="00E00C65">
        <w:t xml:space="preserve">onfidently take charge </w:t>
      </w:r>
      <w:r w:rsidR="004005FA">
        <w:t>and lead them to complete the task I had given them.</w:t>
      </w:r>
    </w:p>
    <w:p w14:paraId="3AF4ABBE" w14:textId="2366F062" w:rsidR="00E54C34" w:rsidRDefault="004005FA" w:rsidP="00E546AD">
      <w:r>
        <w:t xml:space="preserve">I </w:t>
      </w:r>
      <w:r w:rsidR="00300325">
        <w:t xml:space="preserve">do not believe that in this scenario it is viable to use a different team </w:t>
      </w:r>
      <w:r w:rsidR="00CD52F0">
        <w:t xml:space="preserve">structure as there are no </w:t>
      </w:r>
      <w:r w:rsidR="006A06DF">
        <w:t>inherent</w:t>
      </w:r>
      <w:r w:rsidR="00CD52F0">
        <w:t xml:space="preserve"> problems with using it and it is </w:t>
      </w:r>
      <w:r w:rsidR="006A06DF">
        <w:t>the</w:t>
      </w:r>
      <w:r w:rsidR="00CD52F0">
        <w:t xml:space="preserve"> tried and pro</w:t>
      </w:r>
      <w:r w:rsidR="006A06DF">
        <w:t>ved method of the British army.</w:t>
      </w:r>
    </w:p>
    <w:p w14:paraId="75BAF2BE" w14:textId="797BA70F" w:rsidR="005D2C9F" w:rsidRDefault="005D2C9F">
      <w:r>
        <w:rPr>
          <w:noProof/>
        </w:rPr>
        <mc:AlternateContent>
          <mc:Choice Requires="wps">
            <w:drawing>
              <wp:anchor distT="0" distB="0" distL="114300" distR="114300" simplePos="0" relativeHeight="251663360" behindDoc="0" locked="0" layoutInCell="1" allowOverlap="1" wp14:anchorId="594B671D" wp14:editId="0B6B7B57">
                <wp:simplePos x="0" y="0"/>
                <wp:positionH relativeFrom="column">
                  <wp:posOffset>794385</wp:posOffset>
                </wp:positionH>
                <wp:positionV relativeFrom="paragraph">
                  <wp:posOffset>3454400</wp:posOffset>
                </wp:positionV>
                <wp:extent cx="4314190" cy="635"/>
                <wp:effectExtent l="0" t="0" r="0" b="0"/>
                <wp:wrapSquare wrapText="bothSides"/>
                <wp:docPr id="1617927658" name="Text Box 1"/>
                <wp:cNvGraphicFramePr/>
                <a:graphic xmlns:a="http://schemas.openxmlformats.org/drawingml/2006/main">
                  <a:graphicData uri="http://schemas.microsoft.com/office/word/2010/wordprocessingShape">
                    <wps:wsp>
                      <wps:cNvSpPr txBox="1"/>
                      <wps:spPr>
                        <a:xfrm>
                          <a:off x="0" y="0"/>
                          <a:ext cx="4314190" cy="635"/>
                        </a:xfrm>
                        <a:prstGeom prst="rect">
                          <a:avLst/>
                        </a:prstGeom>
                        <a:solidFill>
                          <a:prstClr val="white"/>
                        </a:solidFill>
                        <a:ln>
                          <a:noFill/>
                        </a:ln>
                      </wps:spPr>
                      <wps:txbx>
                        <w:txbxContent>
                          <w:p w14:paraId="789D378E" w14:textId="7A03194B" w:rsidR="0050762E" w:rsidRPr="00CC58B2" w:rsidRDefault="0050762E" w:rsidP="0050762E">
                            <w:pPr>
                              <w:pStyle w:val="Caption"/>
                              <w:rPr>
                                <w:noProof/>
                              </w:rPr>
                            </w:pPr>
                            <w:r>
                              <w:t xml:space="preserve">Figure </w:t>
                            </w:r>
                            <w:fldSimple w:instr=" SEQ Figure \* ARABIC ">
                              <w:r>
                                <w:rPr>
                                  <w:noProof/>
                                </w:rPr>
                                <w:t>2</w:t>
                              </w:r>
                            </w:fldSimple>
                            <w:r>
                              <w:t>- hierarchical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4B671D" id="_x0000_s1027" type="#_x0000_t202" style="position:absolute;margin-left:62.55pt;margin-top:272pt;width:339.7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" stroked="f">
                <v:textbox style="mso-fit-shape-to-text:t" inset="0,0,0,0">
                  <w:txbxContent>
                    <w:p w14:paraId="789D378E" w14:textId="7A03194B" w:rsidR="0050762E" w:rsidRPr="00CC58B2" w:rsidRDefault="0050762E" w:rsidP="0050762E">
                      <w:pPr>
                        <w:pStyle w:val="Caption"/>
                        <w:rPr>
                          <w:noProof/>
                        </w:rPr>
                      </w:pPr>
                      <w:r>
                        <w:t xml:space="preserve">Figure </w:t>
                      </w:r>
                      <w:fldSimple w:instr=" SEQ Figure \* ARABIC ">
                        <w:r>
                          <w:rPr>
                            <w:noProof/>
                          </w:rPr>
                          <w:t>2</w:t>
                        </w:r>
                      </w:fldSimple>
                      <w:r>
                        <w:t>- hierarchical structure</w:t>
                      </w:r>
                    </w:p>
                  </w:txbxContent>
                </v:textbox>
                <w10:wrap type="square"/>
              </v:shape>
            </w:pict>
          </mc:Fallback>
        </mc:AlternateContent>
      </w:r>
      <w:r>
        <w:rPr>
          <w:noProof/>
        </w:rPr>
        <w:drawing>
          <wp:anchor distT="0" distB="0" distL="114300" distR="114300" simplePos="0" relativeHeight="251661312" behindDoc="0" locked="0" layoutInCell="1" allowOverlap="1" wp14:anchorId="2014F4ED" wp14:editId="15D68B39">
            <wp:simplePos x="0" y="0"/>
            <wp:positionH relativeFrom="margin">
              <wp:align>center</wp:align>
            </wp:positionH>
            <wp:positionV relativeFrom="paragraph">
              <wp:posOffset>8890</wp:posOffset>
            </wp:positionV>
            <wp:extent cx="4314465" cy="3390900"/>
            <wp:effectExtent l="0" t="0" r="0" b="0"/>
            <wp:wrapSquare wrapText="bothSides"/>
            <wp:docPr id="11247272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4465" cy="3390900"/>
                    </a:xfrm>
                    <a:prstGeom prst="rect">
                      <a:avLst/>
                    </a:prstGeom>
                    <a:noFill/>
                  </pic:spPr>
                </pic:pic>
              </a:graphicData>
            </a:graphic>
          </wp:anchor>
        </w:drawing>
      </w:r>
      <w:r>
        <w:br w:type="page"/>
      </w:r>
    </w:p>
    <w:p w14:paraId="4BC10F8C" w14:textId="77777777" w:rsidR="004F0173" w:rsidRDefault="00625120" w:rsidP="005D2C9F">
      <w:pPr>
        <w:pStyle w:val="Heading1"/>
        <w:rPr>
          <w:b/>
          <w:bCs/>
        </w:rPr>
      </w:pPr>
      <w:bookmarkStart w:id="5" w:name="_Toc153126413"/>
      <w:r>
        <w:rPr>
          <w:b/>
          <w:bCs/>
        </w:rPr>
        <w:lastRenderedPageBreak/>
        <w:t>Personal Development Plan</w:t>
      </w:r>
      <w:bookmarkEnd w:id="5"/>
    </w:p>
    <w:p w14:paraId="7F37BCB4" w14:textId="4FC22BC2" w:rsidR="00E54C34" w:rsidRDefault="004F0173" w:rsidP="004F0173">
      <w:r w:rsidRPr="004F0173">
        <w:drawing>
          <wp:inline distT="0" distB="0" distL="0" distR="0" wp14:anchorId="23E02252" wp14:editId="4545DE27">
            <wp:extent cx="5731510" cy="6701790"/>
            <wp:effectExtent l="0" t="0" r="0" b="3810"/>
            <wp:docPr id="13494004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6701790"/>
                    </a:xfrm>
                    <a:prstGeom prst="rect">
                      <a:avLst/>
                    </a:prstGeom>
                    <a:noFill/>
                    <a:ln>
                      <a:noFill/>
                    </a:ln>
                  </pic:spPr>
                </pic:pic>
              </a:graphicData>
            </a:graphic>
          </wp:inline>
        </w:drawing>
      </w:r>
      <w:r w:rsidR="00E54C34">
        <w:br w:type="page"/>
      </w:r>
    </w:p>
    <w:p w14:paraId="18FFA083" w14:textId="2992657A" w:rsidR="004005FA" w:rsidRDefault="00B67E9A" w:rsidP="00E54C34">
      <w:pPr>
        <w:pStyle w:val="Heading1"/>
        <w:rPr>
          <w:b/>
          <w:bCs/>
        </w:rPr>
      </w:pPr>
      <w:bookmarkStart w:id="6" w:name="_Toc153126414"/>
      <w:r>
        <w:rPr>
          <w:b/>
          <w:bCs/>
        </w:rPr>
        <w:lastRenderedPageBreak/>
        <w:t>Conclusion</w:t>
      </w:r>
      <w:bookmarkEnd w:id="6"/>
    </w:p>
    <w:p w14:paraId="3470588E" w14:textId="19D1EF95" w:rsidR="00F25CE7" w:rsidRDefault="00655391" w:rsidP="00B67E9A">
      <w:r>
        <w:t xml:space="preserve">Throughout this report </w:t>
      </w:r>
      <w:r w:rsidR="00294CC0">
        <w:t xml:space="preserve">some of the things an engineer will </w:t>
      </w:r>
      <w:r w:rsidR="0075193A">
        <w:t xml:space="preserve">encounter have been discussed. It highlights the fact that </w:t>
      </w:r>
      <w:r w:rsidR="006D7127">
        <w:t xml:space="preserve">being an engineer is has many challenges. There are </w:t>
      </w:r>
      <w:r w:rsidR="00654256">
        <w:t>strict</w:t>
      </w:r>
      <w:r w:rsidR="006D7127">
        <w:t xml:space="preserve"> rules and </w:t>
      </w:r>
      <w:r w:rsidR="00654256">
        <w:t>regulations</w:t>
      </w:r>
      <w:r w:rsidR="006D7127">
        <w:t xml:space="preserve"> they must follow such as the heath and safety ate work act </w:t>
      </w:r>
      <w:r w:rsidR="000D3808">
        <w:t>to difficult decision making to solve problems</w:t>
      </w:r>
      <w:r w:rsidR="0028795E">
        <w:t xml:space="preserve"> where is there is a path that can be </w:t>
      </w:r>
      <w:r w:rsidR="00654256">
        <w:t>followed</w:t>
      </w:r>
      <w:r w:rsidR="0028795E">
        <w:t xml:space="preserve"> to make </w:t>
      </w:r>
      <w:r w:rsidR="002711A4">
        <w:t xml:space="preserve">the </w:t>
      </w:r>
      <w:r w:rsidR="00006A10">
        <w:t>process easier</w:t>
      </w:r>
      <w:r w:rsidR="002711A4">
        <w:t xml:space="preserve"> to go through </w:t>
      </w:r>
      <w:r w:rsidR="001B4F66">
        <w:t>but can be very challenging to get the solution needed.</w:t>
      </w:r>
    </w:p>
    <w:p w14:paraId="404382D5" w14:textId="28378193" w:rsidR="009920A3" w:rsidRDefault="00F25CE7" w:rsidP="00B67E9A">
      <w:r>
        <w:t xml:space="preserve">Engineers also have a huge social responsibility to look after the earth and its current and future </w:t>
      </w:r>
      <w:r w:rsidR="00006A10">
        <w:t>inhabitants</w:t>
      </w:r>
      <w:r w:rsidR="009920A3">
        <w:t>.</w:t>
      </w:r>
    </w:p>
    <w:p w14:paraId="28103C25" w14:textId="4CF39410" w:rsidR="00CD1205" w:rsidRDefault="00006A10" w:rsidP="00B67E9A">
      <w:r>
        <w:t>Overall,</w:t>
      </w:r>
      <w:r w:rsidR="009920A3">
        <w:t xml:space="preserve"> the job of being an engineer is not an easy task, but it is because of </w:t>
      </w:r>
      <w:r w:rsidR="00CD1205">
        <w:t>their</w:t>
      </w:r>
      <w:r>
        <w:t xml:space="preserve"> hard work</w:t>
      </w:r>
      <w:r w:rsidR="009920A3">
        <w:t xml:space="preserve"> that the world thrives</w:t>
      </w:r>
      <w:r w:rsidR="00CD1205">
        <w:t>.</w:t>
      </w:r>
    </w:p>
    <w:p w14:paraId="37840E4B" w14:textId="63AECC5C" w:rsidR="00A038B0" w:rsidRDefault="00CD1205">
      <w:r>
        <w:br w:type="page"/>
      </w:r>
    </w:p>
    <w:p w14:paraId="6A7FB01F" w14:textId="338AF69C" w:rsidR="00CD1205" w:rsidRDefault="00A038B0" w:rsidP="00A038B0">
      <w:pPr>
        <w:pStyle w:val="Heading1"/>
        <w:rPr>
          <w:b/>
          <w:bCs/>
        </w:rPr>
      </w:pPr>
      <w:bookmarkStart w:id="7" w:name="_Toc153126415"/>
      <w:r>
        <w:rPr>
          <w:b/>
          <w:bCs/>
        </w:rPr>
        <w:lastRenderedPageBreak/>
        <w:t>References</w:t>
      </w:r>
      <w:bookmarkEnd w:id="7"/>
      <w:r>
        <w:rPr>
          <w:b/>
          <w:bCs/>
        </w:rPr>
        <w:t xml:space="preserve"> </w:t>
      </w:r>
    </w:p>
    <w:p w14:paraId="746E366D" w14:textId="77777777" w:rsidR="00A038B0" w:rsidRDefault="00A038B0" w:rsidP="00A038B0"/>
    <w:p w14:paraId="6FBBC0FC" w14:textId="047A6A2A" w:rsidR="00A038B0" w:rsidRPr="00A038B0" w:rsidRDefault="00A038B0" w:rsidP="00A038B0">
      <w:r>
        <w:t>Institution of Mechanical Engineers (IMechE). (</w:t>
      </w:r>
      <w:r>
        <w:t>2022</w:t>
      </w:r>
      <w:r>
        <w:t>). "Code of Conduct."</w:t>
      </w:r>
      <w:r w:rsidR="00EB7540">
        <w:t xml:space="preserve"> </w:t>
      </w:r>
      <w:r w:rsidR="00D065E8" w:rsidRPr="00D065E8">
        <w:t>https://www.imeche.org/docs/default-source/1-oscar/About-us/governance/royal-charter-by-laws-(new-appd-by-pc-29-9-21)---final---updated-25-04-22.pdf?sfvrsn=2</w:t>
      </w:r>
    </w:p>
    <w:p w14:paraId="00031D05" w14:textId="6E5AD0C1" w:rsidR="00D065E8" w:rsidRDefault="00D065E8" w:rsidP="00D065E8"/>
    <w:p w14:paraId="127CF986" w14:textId="7D4294A3" w:rsidR="00D065E8" w:rsidRDefault="00D065E8" w:rsidP="00D065E8">
      <w:r>
        <w:t>Institution of Civil Engineers (ICE). (</w:t>
      </w:r>
      <w:r>
        <w:t>2020</w:t>
      </w:r>
      <w:r>
        <w:t xml:space="preserve">). "Code of Professional Conduct." </w:t>
      </w:r>
      <w:r w:rsidR="00EB7540">
        <w:t>https://www.icheme.org/media/15407/code-of-professional-conduct-2020-effective-from-1-january-2021-f.pdf</w:t>
      </w:r>
    </w:p>
    <w:p w14:paraId="755D65C4" w14:textId="77777777" w:rsidR="00EB7540" w:rsidRDefault="00EB7540" w:rsidP="00D065E8"/>
    <w:p w14:paraId="67D9D65E" w14:textId="3887BCCF" w:rsidR="00EB7540" w:rsidRDefault="00E4030F" w:rsidP="00D065E8">
      <w:r>
        <w:t>Great Britain. (1974)</w:t>
      </w:r>
      <w:r w:rsidR="00E363CB">
        <w:t>. “Health and Safety at Work</w:t>
      </w:r>
      <w:r w:rsidR="00A377A1">
        <w:t xml:space="preserve">” </w:t>
      </w:r>
      <w:r w:rsidR="00A377A1" w:rsidRPr="00A377A1">
        <w:t>https://www.legislation.gov.uk/ukpga/1974/37/contents</w:t>
      </w:r>
    </w:p>
    <w:p w14:paraId="3D04E648" w14:textId="77777777" w:rsidR="00D065E8" w:rsidRDefault="00D065E8" w:rsidP="00B67E9A"/>
    <w:p w14:paraId="78A9BFBE" w14:textId="7CA1841C" w:rsidR="00CE2ACF" w:rsidRDefault="00CE2ACF" w:rsidP="00B67E9A">
      <w:r>
        <w:t xml:space="preserve">Figure 1- “risk matrix” </w:t>
      </w:r>
      <w:hyperlink r:id="rId12" w:history="1">
        <w:r w:rsidR="0050762E" w:rsidRPr="008744C8">
          <w:rPr>
            <w:rStyle w:val="Hyperlink"/>
          </w:rPr>
          <w:t>https://www.wolterskluwer.com/en/solutions/enablon/bowtie/expert-insights/barrier-based-risk-management-knowledge-base/risk-matrices</w:t>
        </w:r>
      </w:hyperlink>
    </w:p>
    <w:p w14:paraId="462BF690" w14:textId="77777777" w:rsidR="0050762E" w:rsidRDefault="0050762E" w:rsidP="00B67E9A"/>
    <w:p w14:paraId="0F5C61D8" w14:textId="26160756" w:rsidR="0050762E" w:rsidRDefault="0050762E" w:rsidP="00B67E9A">
      <w:r>
        <w:t xml:space="preserve">Figure 2- “hierarchical structure” </w:t>
      </w:r>
      <w:hyperlink r:id="rId13" w:history="1">
        <w:r w:rsidR="009E3131" w:rsidRPr="008744C8">
          <w:rPr>
            <w:rStyle w:val="Hyperlink"/>
          </w:rPr>
          <w:t>https://www.forbes.com/sites/jacobmorgan/2015/07/06/the-5-types-of-organizational-structures-part-1-the-hierarchy/</w:t>
        </w:r>
      </w:hyperlink>
    </w:p>
    <w:p w14:paraId="627B573B" w14:textId="77777777" w:rsidR="009E3131" w:rsidRDefault="009E3131" w:rsidP="00B67E9A"/>
    <w:p w14:paraId="0DEEE0A2" w14:textId="77777777" w:rsidR="009E3131" w:rsidRPr="00B67E9A" w:rsidRDefault="009E3131" w:rsidP="00B67E9A"/>
    <w:sectPr w:rsidR="009E3131" w:rsidRPr="00B67E9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081FC" w14:textId="77777777" w:rsidR="00694CB7" w:rsidRDefault="00694CB7" w:rsidP="00B1653F">
      <w:pPr>
        <w:spacing w:after="0" w:line="240" w:lineRule="auto"/>
      </w:pPr>
      <w:r>
        <w:separator/>
      </w:r>
    </w:p>
  </w:endnote>
  <w:endnote w:type="continuationSeparator" w:id="0">
    <w:p w14:paraId="7EDB6152" w14:textId="77777777" w:rsidR="00694CB7" w:rsidRDefault="00694CB7" w:rsidP="00B1653F">
      <w:pPr>
        <w:spacing w:after="0" w:line="240" w:lineRule="auto"/>
      </w:pPr>
      <w:r>
        <w:continuationSeparator/>
      </w:r>
    </w:p>
  </w:endnote>
  <w:endnote w:type="continuationNotice" w:id="1">
    <w:p w14:paraId="22E3E945" w14:textId="77777777" w:rsidR="00694CB7" w:rsidRDefault="00694C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157514"/>
      <w:docPartObj>
        <w:docPartGallery w:val="Page Numbers (Bottom of Page)"/>
        <w:docPartUnique/>
      </w:docPartObj>
    </w:sdtPr>
    <w:sdtEndPr>
      <w:rPr>
        <w:noProof/>
      </w:rPr>
    </w:sdtEndPr>
    <w:sdtContent>
      <w:p w14:paraId="1BBDC6D5" w14:textId="3A77F787" w:rsidR="00AC05B1" w:rsidRDefault="00AC05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50E9E" w14:textId="77777777" w:rsidR="00AC05B1" w:rsidRDefault="00AC0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1382B" w14:textId="77777777" w:rsidR="00694CB7" w:rsidRDefault="00694CB7" w:rsidP="00B1653F">
      <w:pPr>
        <w:spacing w:after="0" w:line="240" w:lineRule="auto"/>
      </w:pPr>
      <w:r>
        <w:separator/>
      </w:r>
    </w:p>
  </w:footnote>
  <w:footnote w:type="continuationSeparator" w:id="0">
    <w:p w14:paraId="2117D4A0" w14:textId="77777777" w:rsidR="00694CB7" w:rsidRDefault="00694CB7" w:rsidP="00B1653F">
      <w:pPr>
        <w:spacing w:after="0" w:line="240" w:lineRule="auto"/>
      </w:pPr>
      <w:r>
        <w:continuationSeparator/>
      </w:r>
    </w:p>
  </w:footnote>
  <w:footnote w:type="continuationNotice" w:id="1">
    <w:p w14:paraId="284733A7" w14:textId="77777777" w:rsidR="00694CB7" w:rsidRDefault="00694C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E06D"/>
    <w:multiLevelType w:val="hybridMultilevel"/>
    <w:tmpl w:val="7868A18E"/>
    <w:lvl w:ilvl="0" w:tplc="5EE6F834">
      <w:start w:val="1"/>
      <w:numFmt w:val="bullet"/>
      <w:lvlText w:val=""/>
      <w:lvlJc w:val="left"/>
      <w:pPr>
        <w:ind w:left="720" w:hanging="360"/>
      </w:pPr>
      <w:rPr>
        <w:rFonts w:ascii="Symbol" w:hAnsi="Symbol" w:hint="default"/>
      </w:rPr>
    </w:lvl>
    <w:lvl w:ilvl="1" w:tplc="9B4E9D06">
      <w:start w:val="1"/>
      <w:numFmt w:val="bullet"/>
      <w:lvlText w:val="o"/>
      <w:lvlJc w:val="left"/>
      <w:pPr>
        <w:ind w:left="1440" w:hanging="360"/>
      </w:pPr>
      <w:rPr>
        <w:rFonts w:ascii="Courier New" w:hAnsi="Courier New" w:hint="default"/>
      </w:rPr>
    </w:lvl>
    <w:lvl w:ilvl="2" w:tplc="5986E9DC">
      <w:start w:val="1"/>
      <w:numFmt w:val="bullet"/>
      <w:lvlText w:val=""/>
      <w:lvlJc w:val="left"/>
      <w:pPr>
        <w:ind w:left="2160" w:hanging="360"/>
      </w:pPr>
      <w:rPr>
        <w:rFonts w:ascii="Wingdings" w:hAnsi="Wingdings" w:hint="default"/>
      </w:rPr>
    </w:lvl>
    <w:lvl w:ilvl="3" w:tplc="39E0AF38">
      <w:start w:val="1"/>
      <w:numFmt w:val="bullet"/>
      <w:lvlText w:val=""/>
      <w:lvlJc w:val="left"/>
      <w:pPr>
        <w:ind w:left="2880" w:hanging="360"/>
      </w:pPr>
      <w:rPr>
        <w:rFonts w:ascii="Symbol" w:hAnsi="Symbol" w:hint="default"/>
      </w:rPr>
    </w:lvl>
    <w:lvl w:ilvl="4" w:tplc="A990A10A">
      <w:start w:val="1"/>
      <w:numFmt w:val="bullet"/>
      <w:lvlText w:val="o"/>
      <w:lvlJc w:val="left"/>
      <w:pPr>
        <w:ind w:left="3600" w:hanging="360"/>
      </w:pPr>
      <w:rPr>
        <w:rFonts w:ascii="Courier New" w:hAnsi="Courier New" w:hint="default"/>
      </w:rPr>
    </w:lvl>
    <w:lvl w:ilvl="5" w:tplc="6FA80BC8">
      <w:start w:val="1"/>
      <w:numFmt w:val="bullet"/>
      <w:lvlText w:val=""/>
      <w:lvlJc w:val="left"/>
      <w:pPr>
        <w:ind w:left="4320" w:hanging="360"/>
      </w:pPr>
      <w:rPr>
        <w:rFonts w:ascii="Wingdings" w:hAnsi="Wingdings" w:hint="default"/>
      </w:rPr>
    </w:lvl>
    <w:lvl w:ilvl="6" w:tplc="67440A00">
      <w:start w:val="1"/>
      <w:numFmt w:val="bullet"/>
      <w:lvlText w:val=""/>
      <w:lvlJc w:val="left"/>
      <w:pPr>
        <w:ind w:left="5040" w:hanging="360"/>
      </w:pPr>
      <w:rPr>
        <w:rFonts w:ascii="Symbol" w:hAnsi="Symbol" w:hint="default"/>
      </w:rPr>
    </w:lvl>
    <w:lvl w:ilvl="7" w:tplc="F87C33B4">
      <w:start w:val="1"/>
      <w:numFmt w:val="bullet"/>
      <w:lvlText w:val="o"/>
      <w:lvlJc w:val="left"/>
      <w:pPr>
        <w:ind w:left="5760" w:hanging="360"/>
      </w:pPr>
      <w:rPr>
        <w:rFonts w:ascii="Courier New" w:hAnsi="Courier New" w:hint="default"/>
      </w:rPr>
    </w:lvl>
    <w:lvl w:ilvl="8" w:tplc="D71A8E24">
      <w:start w:val="1"/>
      <w:numFmt w:val="bullet"/>
      <w:lvlText w:val=""/>
      <w:lvlJc w:val="left"/>
      <w:pPr>
        <w:ind w:left="6480" w:hanging="360"/>
      </w:pPr>
      <w:rPr>
        <w:rFonts w:ascii="Wingdings" w:hAnsi="Wingdings" w:hint="default"/>
      </w:rPr>
    </w:lvl>
  </w:abstractNum>
  <w:abstractNum w:abstractNumId="1" w15:restartNumberingAfterBreak="0">
    <w:nsid w:val="0A087AA7"/>
    <w:multiLevelType w:val="hybridMultilevel"/>
    <w:tmpl w:val="40C4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851A2"/>
    <w:multiLevelType w:val="hybridMultilevel"/>
    <w:tmpl w:val="7E44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C04C3"/>
    <w:multiLevelType w:val="hybridMultilevel"/>
    <w:tmpl w:val="CBFAE2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47A412C4"/>
    <w:multiLevelType w:val="hybridMultilevel"/>
    <w:tmpl w:val="43C0A9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8AF2ACA"/>
    <w:multiLevelType w:val="hybridMultilevel"/>
    <w:tmpl w:val="9306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851AD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6275853">
    <w:abstractNumId w:val="0"/>
  </w:num>
  <w:num w:numId="2" w16cid:durableId="1761484358">
    <w:abstractNumId w:val="2"/>
  </w:num>
  <w:num w:numId="3" w16cid:durableId="531379581">
    <w:abstractNumId w:val="5"/>
  </w:num>
  <w:num w:numId="4" w16cid:durableId="1934240223">
    <w:abstractNumId w:val="6"/>
  </w:num>
  <w:num w:numId="5" w16cid:durableId="1242981851">
    <w:abstractNumId w:val="4"/>
  </w:num>
  <w:num w:numId="6" w16cid:durableId="1031954482">
    <w:abstractNumId w:val="3"/>
  </w:num>
  <w:num w:numId="7" w16cid:durableId="966276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F90"/>
    <w:rsid w:val="00004950"/>
    <w:rsid w:val="00006A10"/>
    <w:rsid w:val="000259E8"/>
    <w:rsid w:val="00034D82"/>
    <w:rsid w:val="00035FD3"/>
    <w:rsid w:val="00037E24"/>
    <w:rsid w:val="000452E7"/>
    <w:rsid w:val="000524F7"/>
    <w:rsid w:val="000569D8"/>
    <w:rsid w:val="00056D3F"/>
    <w:rsid w:val="00063685"/>
    <w:rsid w:val="0007301B"/>
    <w:rsid w:val="00074CB5"/>
    <w:rsid w:val="00075DD6"/>
    <w:rsid w:val="000857D2"/>
    <w:rsid w:val="0008731F"/>
    <w:rsid w:val="00096633"/>
    <w:rsid w:val="00096735"/>
    <w:rsid w:val="000A4089"/>
    <w:rsid w:val="000B1C4D"/>
    <w:rsid w:val="000C7DFC"/>
    <w:rsid w:val="000D3808"/>
    <w:rsid w:val="000D3F47"/>
    <w:rsid w:val="000D6611"/>
    <w:rsid w:val="000E3994"/>
    <w:rsid w:val="000E4A0D"/>
    <w:rsid w:val="000E5208"/>
    <w:rsid w:val="000F297C"/>
    <w:rsid w:val="000F3CBB"/>
    <w:rsid w:val="000F7FFB"/>
    <w:rsid w:val="00103CF1"/>
    <w:rsid w:val="00106343"/>
    <w:rsid w:val="0011596D"/>
    <w:rsid w:val="00115C2D"/>
    <w:rsid w:val="001177E7"/>
    <w:rsid w:val="00117EC5"/>
    <w:rsid w:val="00120BB3"/>
    <w:rsid w:val="00121CD5"/>
    <w:rsid w:val="00127105"/>
    <w:rsid w:val="00133551"/>
    <w:rsid w:val="00144C53"/>
    <w:rsid w:val="00145F7C"/>
    <w:rsid w:val="00170D8E"/>
    <w:rsid w:val="00185453"/>
    <w:rsid w:val="0019751A"/>
    <w:rsid w:val="001A034D"/>
    <w:rsid w:val="001B4F66"/>
    <w:rsid w:val="001C0A2A"/>
    <w:rsid w:val="001C3923"/>
    <w:rsid w:val="001C4351"/>
    <w:rsid w:val="001C4A7A"/>
    <w:rsid w:val="001C4B23"/>
    <w:rsid w:val="001D092A"/>
    <w:rsid w:val="001D4720"/>
    <w:rsid w:val="001D4E19"/>
    <w:rsid w:val="001D6F6F"/>
    <w:rsid w:val="001E569F"/>
    <w:rsid w:val="001F036F"/>
    <w:rsid w:val="001F3CB6"/>
    <w:rsid w:val="001F6D4E"/>
    <w:rsid w:val="00207CBB"/>
    <w:rsid w:val="00214F32"/>
    <w:rsid w:val="0022040B"/>
    <w:rsid w:val="0023007B"/>
    <w:rsid w:val="00230226"/>
    <w:rsid w:val="00231DBB"/>
    <w:rsid w:val="00233EF5"/>
    <w:rsid w:val="00234664"/>
    <w:rsid w:val="00240878"/>
    <w:rsid w:val="00246BB4"/>
    <w:rsid w:val="00250350"/>
    <w:rsid w:val="00252080"/>
    <w:rsid w:val="002538DA"/>
    <w:rsid w:val="00256F94"/>
    <w:rsid w:val="002711A4"/>
    <w:rsid w:val="00272C2E"/>
    <w:rsid w:val="002800C3"/>
    <w:rsid w:val="00286FAE"/>
    <w:rsid w:val="0028795E"/>
    <w:rsid w:val="00292B54"/>
    <w:rsid w:val="00294CC0"/>
    <w:rsid w:val="002A655E"/>
    <w:rsid w:val="002A7E3D"/>
    <w:rsid w:val="002B287F"/>
    <w:rsid w:val="002B4A82"/>
    <w:rsid w:val="002D3A36"/>
    <w:rsid w:val="002F09C1"/>
    <w:rsid w:val="002F1566"/>
    <w:rsid w:val="002F3232"/>
    <w:rsid w:val="002F39B0"/>
    <w:rsid w:val="002F5A5A"/>
    <w:rsid w:val="002F7696"/>
    <w:rsid w:val="00300325"/>
    <w:rsid w:val="00304D2D"/>
    <w:rsid w:val="00307D85"/>
    <w:rsid w:val="003115D3"/>
    <w:rsid w:val="003244F3"/>
    <w:rsid w:val="00327847"/>
    <w:rsid w:val="003349E2"/>
    <w:rsid w:val="00335AC1"/>
    <w:rsid w:val="00350C38"/>
    <w:rsid w:val="00351EA4"/>
    <w:rsid w:val="00354B66"/>
    <w:rsid w:val="00362CBA"/>
    <w:rsid w:val="00367134"/>
    <w:rsid w:val="0038275F"/>
    <w:rsid w:val="00383609"/>
    <w:rsid w:val="003851E7"/>
    <w:rsid w:val="0039240B"/>
    <w:rsid w:val="0039405A"/>
    <w:rsid w:val="003A4938"/>
    <w:rsid w:val="003B14A2"/>
    <w:rsid w:val="003B3A94"/>
    <w:rsid w:val="003C6AE9"/>
    <w:rsid w:val="003D6301"/>
    <w:rsid w:val="003E087F"/>
    <w:rsid w:val="003E1BB6"/>
    <w:rsid w:val="003E360D"/>
    <w:rsid w:val="003F0B5E"/>
    <w:rsid w:val="003F4C26"/>
    <w:rsid w:val="004005FA"/>
    <w:rsid w:val="00404A5B"/>
    <w:rsid w:val="00413461"/>
    <w:rsid w:val="00416868"/>
    <w:rsid w:val="00426344"/>
    <w:rsid w:val="0043721F"/>
    <w:rsid w:val="00445F22"/>
    <w:rsid w:val="004507B8"/>
    <w:rsid w:val="00455066"/>
    <w:rsid w:val="00461CAF"/>
    <w:rsid w:val="004621AE"/>
    <w:rsid w:val="004649D8"/>
    <w:rsid w:val="00470C4A"/>
    <w:rsid w:val="00472469"/>
    <w:rsid w:val="0047306F"/>
    <w:rsid w:val="004742A8"/>
    <w:rsid w:val="00477C07"/>
    <w:rsid w:val="004833CA"/>
    <w:rsid w:val="00484C1E"/>
    <w:rsid w:val="00485D5D"/>
    <w:rsid w:val="00496752"/>
    <w:rsid w:val="00497766"/>
    <w:rsid w:val="004A2A4D"/>
    <w:rsid w:val="004A486F"/>
    <w:rsid w:val="004A6780"/>
    <w:rsid w:val="004A6C05"/>
    <w:rsid w:val="004B3CEC"/>
    <w:rsid w:val="004B6576"/>
    <w:rsid w:val="004C0CE5"/>
    <w:rsid w:val="004D1147"/>
    <w:rsid w:val="004D2510"/>
    <w:rsid w:val="004D2C1B"/>
    <w:rsid w:val="004D3269"/>
    <w:rsid w:val="004D3612"/>
    <w:rsid w:val="004E3815"/>
    <w:rsid w:val="004F0173"/>
    <w:rsid w:val="004F3C1A"/>
    <w:rsid w:val="00501BDB"/>
    <w:rsid w:val="00503DBD"/>
    <w:rsid w:val="00505674"/>
    <w:rsid w:val="0050762E"/>
    <w:rsid w:val="0050763D"/>
    <w:rsid w:val="005106C7"/>
    <w:rsid w:val="00511B64"/>
    <w:rsid w:val="00520469"/>
    <w:rsid w:val="00522927"/>
    <w:rsid w:val="00523E59"/>
    <w:rsid w:val="0053041F"/>
    <w:rsid w:val="00531299"/>
    <w:rsid w:val="00541CB9"/>
    <w:rsid w:val="00556EFB"/>
    <w:rsid w:val="00565A02"/>
    <w:rsid w:val="00570E85"/>
    <w:rsid w:val="00572DDB"/>
    <w:rsid w:val="00573154"/>
    <w:rsid w:val="005776B0"/>
    <w:rsid w:val="00581F37"/>
    <w:rsid w:val="00593DAD"/>
    <w:rsid w:val="00594975"/>
    <w:rsid w:val="005A0022"/>
    <w:rsid w:val="005A26D6"/>
    <w:rsid w:val="005D2C9F"/>
    <w:rsid w:val="005D354E"/>
    <w:rsid w:val="005D7015"/>
    <w:rsid w:val="005D7AFA"/>
    <w:rsid w:val="005D7B80"/>
    <w:rsid w:val="005E2FBE"/>
    <w:rsid w:val="005E6D66"/>
    <w:rsid w:val="005E790C"/>
    <w:rsid w:val="00601BDA"/>
    <w:rsid w:val="006029ED"/>
    <w:rsid w:val="006111ED"/>
    <w:rsid w:val="00615AA3"/>
    <w:rsid w:val="00625120"/>
    <w:rsid w:val="0063190E"/>
    <w:rsid w:val="00631DE7"/>
    <w:rsid w:val="006455C5"/>
    <w:rsid w:val="00651833"/>
    <w:rsid w:val="00653972"/>
    <w:rsid w:val="00653AFF"/>
    <w:rsid w:val="00654256"/>
    <w:rsid w:val="00655391"/>
    <w:rsid w:val="00665F8C"/>
    <w:rsid w:val="00676257"/>
    <w:rsid w:val="00680A2D"/>
    <w:rsid w:val="006828CA"/>
    <w:rsid w:val="006846FC"/>
    <w:rsid w:val="006866F3"/>
    <w:rsid w:val="006913EC"/>
    <w:rsid w:val="006946DA"/>
    <w:rsid w:val="00694CB7"/>
    <w:rsid w:val="006A06DF"/>
    <w:rsid w:val="006A1F3F"/>
    <w:rsid w:val="006A2471"/>
    <w:rsid w:val="006B3845"/>
    <w:rsid w:val="006B3E69"/>
    <w:rsid w:val="006B4BF3"/>
    <w:rsid w:val="006C521B"/>
    <w:rsid w:val="006D7127"/>
    <w:rsid w:val="006E0191"/>
    <w:rsid w:val="006E40F1"/>
    <w:rsid w:val="0070222F"/>
    <w:rsid w:val="00704224"/>
    <w:rsid w:val="00704E02"/>
    <w:rsid w:val="0071148E"/>
    <w:rsid w:val="00711E76"/>
    <w:rsid w:val="00733664"/>
    <w:rsid w:val="00733CF0"/>
    <w:rsid w:val="00735436"/>
    <w:rsid w:val="007402B4"/>
    <w:rsid w:val="00741418"/>
    <w:rsid w:val="00742336"/>
    <w:rsid w:val="007427C4"/>
    <w:rsid w:val="00745D6A"/>
    <w:rsid w:val="00747C2C"/>
    <w:rsid w:val="00750B4D"/>
    <w:rsid w:val="00751693"/>
    <w:rsid w:val="0075193A"/>
    <w:rsid w:val="00751BAA"/>
    <w:rsid w:val="00770644"/>
    <w:rsid w:val="00777173"/>
    <w:rsid w:val="00785831"/>
    <w:rsid w:val="00792D74"/>
    <w:rsid w:val="007949D1"/>
    <w:rsid w:val="00796CC3"/>
    <w:rsid w:val="007A0248"/>
    <w:rsid w:val="007A1E18"/>
    <w:rsid w:val="007A1E40"/>
    <w:rsid w:val="007A6297"/>
    <w:rsid w:val="007A6E91"/>
    <w:rsid w:val="007B75A2"/>
    <w:rsid w:val="007C54F4"/>
    <w:rsid w:val="007D7F10"/>
    <w:rsid w:val="007E3C14"/>
    <w:rsid w:val="007F1540"/>
    <w:rsid w:val="007F231C"/>
    <w:rsid w:val="007F6DFD"/>
    <w:rsid w:val="007F7384"/>
    <w:rsid w:val="0080438E"/>
    <w:rsid w:val="00810104"/>
    <w:rsid w:val="00810677"/>
    <w:rsid w:val="008212A1"/>
    <w:rsid w:val="008216B5"/>
    <w:rsid w:val="00822185"/>
    <w:rsid w:val="00832A26"/>
    <w:rsid w:val="00845E2F"/>
    <w:rsid w:val="00847A6E"/>
    <w:rsid w:val="00852F83"/>
    <w:rsid w:val="00860E01"/>
    <w:rsid w:val="008622B2"/>
    <w:rsid w:val="008631AD"/>
    <w:rsid w:val="008631DE"/>
    <w:rsid w:val="0087007D"/>
    <w:rsid w:val="008759C1"/>
    <w:rsid w:val="00875EF2"/>
    <w:rsid w:val="00876320"/>
    <w:rsid w:val="00877F33"/>
    <w:rsid w:val="00885B92"/>
    <w:rsid w:val="00886A17"/>
    <w:rsid w:val="00886FC4"/>
    <w:rsid w:val="00887AF0"/>
    <w:rsid w:val="008B14B8"/>
    <w:rsid w:val="008B2A97"/>
    <w:rsid w:val="008C3F24"/>
    <w:rsid w:val="008D19D8"/>
    <w:rsid w:val="008D23C3"/>
    <w:rsid w:val="008D6FD0"/>
    <w:rsid w:val="008E50EF"/>
    <w:rsid w:val="008E7D60"/>
    <w:rsid w:val="008F30B7"/>
    <w:rsid w:val="008F57E0"/>
    <w:rsid w:val="0090777A"/>
    <w:rsid w:val="0092242B"/>
    <w:rsid w:val="00926B54"/>
    <w:rsid w:val="009300FD"/>
    <w:rsid w:val="00935545"/>
    <w:rsid w:val="00937CE7"/>
    <w:rsid w:val="00942231"/>
    <w:rsid w:val="009424D7"/>
    <w:rsid w:val="009461D0"/>
    <w:rsid w:val="00951384"/>
    <w:rsid w:val="00951E46"/>
    <w:rsid w:val="00961324"/>
    <w:rsid w:val="009619E9"/>
    <w:rsid w:val="009664E5"/>
    <w:rsid w:val="009676EC"/>
    <w:rsid w:val="009765B9"/>
    <w:rsid w:val="009920A3"/>
    <w:rsid w:val="00997431"/>
    <w:rsid w:val="009A230E"/>
    <w:rsid w:val="009A7E3F"/>
    <w:rsid w:val="009B72D9"/>
    <w:rsid w:val="009C1CB8"/>
    <w:rsid w:val="009C1FD7"/>
    <w:rsid w:val="009D08D0"/>
    <w:rsid w:val="009D0A61"/>
    <w:rsid w:val="009E3131"/>
    <w:rsid w:val="009E4631"/>
    <w:rsid w:val="009F628A"/>
    <w:rsid w:val="009F6AC5"/>
    <w:rsid w:val="00A018E7"/>
    <w:rsid w:val="00A038B0"/>
    <w:rsid w:val="00A039C1"/>
    <w:rsid w:val="00A03C83"/>
    <w:rsid w:val="00A03CA6"/>
    <w:rsid w:val="00A04CA2"/>
    <w:rsid w:val="00A06B86"/>
    <w:rsid w:val="00A14120"/>
    <w:rsid w:val="00A3014C"/>
    <w:rsid w:val="00A3087D"/>
    <w:rsid w:val="00A31A36"/>
    <w:rsid w:val="00A377A1"/>
    <w:rsid w:val="00A37E34"/>
    <w:rsid w:val="00A4471E"/>
    <w:rsid w:val="00A45643"/>
    <w:rsid w:val="00A54C89"/>
    <w:rsid w:val="00A6583E"/>
    <w:rsid w:val="00A6781E"/>
    <w:rsid w:val="00A727EE"/>
    <w:rsid w:val="00A8431C"/>
    <w:rsid w:val="00A8705F"/>
    <w:rsid w:val="00AA0E1D"/>
    <w:rsid w:val="00AB14C5"/>
    <w:rsid w:val="00AB2197"/>
    <w:rsid w:val="00AB30F7"/>
    <w:rsid w:val="00AB5B80"/>
    <w:rsid w:val="00AC05B1"/>
    <w:rsid w:val="00AD2EEB"/>
    <w:rsid w:val="00AD58CA"/>
    <w:rsid w:val="00AE0400"/>
    <w:rsid w:val="00AE3754"/>
    <w:rsid w:val="00AF19BB"/>
    <w:rsid w:val="00AF477B"/>
    <w:rsid w:val="00AF5324"/>
    <w:rsid w:val="00AF5DB3"/>
    <w:rsid w:val="00AF6A73"/>
    <w:rsid w:val="00B010A8"/>
    <w:rsid w:val="00B0771A"/>
    <w:rsid w:val="00B13433"/>
    <w:rsid w:val="00B1500A"/>
    <w:rsid w:val="00B1653F"/>
    <w:rsid w:val="00B175C4"/>
    <w:rsid w:val="00B30421"/>
    <w:rsid w:val="00B31155"/>
    <w:rsid w:val="00B33DC2"/>
    <w:rsid w:val="00B3743B"/>
    <w:rsid w:val="00B57ACA"/>
    <w:rsid w:val="00B63061"/>
    <w:rsid w:val="00B67E9A"/>
    <w:rsid w:val="00B77DD7"/>
    <w:rsid w:val="00B8638C"/>
    <w:rsid w:val="00B875AA"/>
    <w:rsid w:val="00BA7C4E"/>
    <w:rsid w:val="00BB3D01"/>
    <w:rsid w:val="00BC1E26"/>
    <w:rsid w:val="00BC24DE"/>
    <w:rsid w:val="00BC38A6"/>
    <w:rsid w:val="00BC5435"/>
    <w:rsid w:val="00BC7FF2"/>
    <w:rsid w:val="00BD3787"/>
    <w:rsid w:val="00BE02AC"/>
    <w:rsid w:val="00BE1343"/>
    <w:rsid w:val="00BF2822"/>
    <w:rsid w:val="00BF43A1"/>
    <w:rsid w:val="00C0058E"/>
    <w:rsid w:val="00C0073D"/>
    <w:rsid w:val="00C074CC"/>
    <w:rsid w:val="00C10712"/>
    <w:rsid w:val="00C21BC8"/>
    <w:rsid w:val="00C32843"/>
    <w:rsid w:val="00C34BB1"/>
    <w:rsid w:val="00C35170"/>
    <w:rsid w:val="00C400B8"/>
    <w:rsid w:val="00C40900"/>
    <w:rsid w:val="00C43AFD"/>
    <w:rsid w:val="00C43BBD"/>
    <w:rsid w:val="00C4519A"/>
    <w:rsid w:val="00C50D5C"/>
    <w:rsid w:val="00C52BCC"/>
    <w:rsid w:val="00C55158"/>
    <w:rsid w:val="00C55355"/>
    <w:rsid w:val="00C66B13"/>
    <w:rsid w:val="00C71475"/>
    <w:rsid w:val="00C740F7"/>
    <w:rsid w:val="00C74E93"/>
    <w:rsid w:val="00C8733B"/>
    <w:rsid w:val="00CA1BB8"/>
    <w:rsid w:val="00CA5F57"/>
    <w:rsid w:val="00CB24A2"/>
    <w:rsid w:val="00CB4D7B"/>
    <w:rsid w:val="00CB664D"/>
    <w:rsid w:val="00CC4E12"/>
    <w:rsid w:val="00CC585F"/>
    <w:rsid w:val="00CC7F73"/>
    <w:rsid w:val="00CD1205"/>
    <w:rsid w:val="00CD25D7"/>
    <w:rsid w:val="00CD3C11"/>
    <w:rsid w:val="00CD52F0"/>
    <w:rsid w:val="00CE2ACF"/>
    <w:rsid w:val="00CF425F"/>
    <w:rsid w:val="00D065E8"/>
    <w:rsid w:val="00D14E2E"/>
    <w:rsid w:val="00D203D7"/>
    <w:rsid w:val="00D20C38"/>
    <w:rsid w:val="00D21D59"/>
    <w:rsid w:val="00D507A0"/>
    <w:rsid w:val="00D50F90"/>
    <w:rsid w:val="00D52A9A"/>
    <w:rsid w:val="00D64060"/>
    <w:rsid w:val="00D67E21"/>
    <w:rsid w:val="00D70070"/>
    <w:rsid w:val="00D71334"/>
    <w:rsid w:val="00D740F5"/>
    <w:rsid w:val="00D74DBA"/>
    <w:rsid w:val="00D84DD8"/>
    <w:rsid w:val="00D9168C"/>
    <w:rsid w:val="00DB4884"/>
    <w:rsid w:val="00DC2471"/>
    <w:rsid w:val="00DC47CB"/>
    <w:rsid w:val="00DC78B7"/>
    <w:rsid w:val="00DD42BD"/>
    <w:rsid w:val="00DD67E2"/>
    <w:rsid w:val="00DF6F30"/>
    <w:rsid w:val="00E00C65"/>
    <w:rsid w:val="00E0789B"/>
    <w:rsid w:val="00E20984"/>
    <w:rsid w:val="00E26AB9"/>
    <w:rsid w:val="00E33617"/>
    <w:rsid w:val="00E33D21"/>
    <w:rsid w:val="00E363CB"/>
    <w:rsid w:val="00E4030F"/>
    <w:rsid w:val="00E42F1F"/>
    <w:rsid w:val="00E44F18"/>
    <w:rsid w:val="00E4599F"/>
    <w:rsid w:val="00E47A5D"/>
    <w:rsid w:val="00E542A0"/>
    <w:rsid w:val="00E546AD"/>
    <w:rsid w:val="00E54C34"/>
    <w:rsid w:val="00E6661D"/>
    <w:rsid w:val="00E7234A"/>
    <w:rsid w:val="00E73503"/>
    <w:rsid w:val="00E76CDF"/>
    <w:rsid w:val="00E81827"/>
    <w:rsid w:val="00E874FB"/>
    <w:rsid w:val="00E96A36"/>
    <w:rsid w:val="00E974DC"/>
    <w:rsid w:val="00EA48B2"/>
    <w:rsid w:val="00EA7442"/>
    <w:rsid w:val="00EA76C2"/>
    <w:rsid w:val="00EB047B"/>
    <w:rsid w:val="00EB7540"/>
    <w:rsid w:val="00EC0287"/>
    <w:rsid w:val="00EC0D4F"/>
    <w:rsid w:val="00EC3675"/>
    <w:rsid w:val="00EC415B"/>
    <w:rsid w:val="00EC43E3"/>
    <w:rsid w:val="00ED43BD"/>
    <w:rsid w:val="00EE0425"/>
    <w:rsid w:val="00EE6E8E"/>
    <w:rsid w:val="00EF398B"/>
    <w:rsid w:val="00F013CD"/>
    <w:rsid w:val="00F02DD7"/>
    <w:rsid w:val="00F049B0"/>
    <w:rsid w:val="00F100AB"/>
    <w:rsid w:val="00F15025"/>
    <w:rsid w:val="00F25CE7"/>
    <w:rsid w:val="00F27448"/>
    <w:rsid w:val="00F30C13"/>
    <w:rsid w:val="00F3670C"/>
    <w:rsid w:val="00F3747A"/>
    <w:rsid w:val="00F44BF8"/>
    <w:rsid w:val="00F64003"/>
    <w:rsid w:val="00F739A6"/>
    <w:rsid w:val="00F74AE4"/>
    <w:rsid w:val="00F80DF0"/>
    <w:rsid w:val="00FA01ED"/>
    <w:rsid w:val="00FA03F9"/>
    <w:rsid w:val="00FA658B"/>
    <w:rsid w:val="00FA6736"/>
    <w:rsid w:val="00FC09B1"/>
    <w:rsid w:val="00FC3448"/>
    <w:rsid w:val="00FD11EE"/>
    <w:rsid w:val="00FD1D06"/>
    <w:rsid w:val="00FD5F56"/>
    <w:rsid w:val="00FE45D0"/>
    <w:rsid w:val="00FE5A33"/>
    <w:rsid w:val="00FE6B6A"/>
    <w:rsid w:val="00FF0E0A"/>
    <w:rsid w:val="00FF212F"/>
    <w:rsid w:val="00FF5EAF"/>
    <w:rsid w:val="2F7C21F4"/>
    <w:rsid w:val="624DD798"/>
    <w:rsid w:val="786EF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7BE6D"/>
  <w15:chartTrackingRefBased/>
  <w15:docId w15:val="{F9244417-D8DC-422E-95BF-42B34A6D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0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36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1BDB"/>
    <w:rPr>
      <w:color w:val="0563C1" w:themeColor="hyperlink"/>
      <w:u w:val="single"/>
    </w:rPr>
  </w:style>
  <w:style w:type="character" w:styleId="UnresolvedMention">
    <w:name w:val="Unresolved Mention"/>
    <w:basedOn w:val="DefaultParagraphFont"/>
    <w:uiPriority w:val="99"/>
    <w:semiHidden/>
    <w:unhideWhenUsed/>
    <w:rsid w:val="00501BDB"/>
    <w:rPr>
      <w:color w:val="605E5C"/>
      <w:shd w:val="clear" w:color="auto" w:fill="E1DFDD"/>
    </w:rPr>
  </w:style>
  <w:style w:type="paragraph" w:styleId="Header">
    <w:name w:val="header"/>
    <w:basedOn w:val="Normal"/>
    <w:link w:val="HeaderChar"/>
    <w:uiPriority w:val="99"/>
    <w:unhideWhenUsed/>
    <w:rsid w:val="00B16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53F"/>
  </w:style>
  <w:style w:type="paragraph" w:styleId="Footer">
    <w:name w:val="footer"/>
    <w:basedOn w:val="Normal"/>
    <w:link w:val="FooterChar"/>
    <w:uiPriority w:val="99"/>
    <w:unhideWhenUsed/>
    <w:rsid w:val="00B16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53F"/>
  </w:style>
  <w:style w:type="character" w:customStyle="1" w:styleId="Heading1Char">
    <w:name w:val="Heading 1 Char"/>
    <w:basedOn w:val="DefaultParagraphFont"/>
    <w:link w:val="Heading1"/>
    <w:uiPriority w:val="9"/>
    <w:rsid w:val="002300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1418"/>
    <w:pPr>
      <w:spacing w:line="259" w:lineRule="auto"/>
      <w:outlineLvl w:val="9"/>
    </w:pPr>
    <w:rPr>
      <w:kern w:val="0"/>
      <w:lang w:val="en-US"/>
      <w14:ligatures w14:val="none"/>
    </w:rPr>
  </w:style>
  <w:style w:type="paragraph" w:styleId="TOC1">
    <w:name w:val="toc 1"/>
    <w:basedOn w:val="Normal"/>
    <w:next w:val="Normal"/>
    <w:autoRedefine/>
    <w:uiPriority w:val="39"/>
    <w:unhideWhenUsed/>
    <w:rsid w:val="00741418"/>
    <w:pPr>
      <w:spacing w:after="100"/>
    </w:pPr>
  </w:style>
  <w:style w:type="paragraph" w:styleId="Caption">
    <w:name w:val="caption"/>
    <w:basedOn w:val="Normal"/>
    <w:next w:val="Normal"/>
    <w:uiPriority w:val="35"/>
    <w:unhideWhenUsed/>
    <w:qFormat/>
    <w:rsid w:val="00F74AE4"/>
    <w:pPr>
      <w:spacing w:after="200" w:line="240" w:lineRule="auto"/>
    </w:pPr>
    <w:rPr>
      <w:i/>
      <w:iCs/>
      <w:color w:val="44546A" w:themeColor="text2"/>
      <w:sz w:val="18"/>
      <w:szCs w:val="18"/>
    </w:rPr>
  </w:style>
  <w:style w:type="table" w:styleId="TableGrid">
    <w:name w:val="Table Grid"/>
    <w:basedOn w:val="TableNormal"/>
    <w:uiPriority w:val="39"/>
    <w:rsid w:val="00B37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5DD6"/>
    <w:pPr>
      <w:ind w:left="720"/>
      <w:contextualSpacing/>
    </w:pPr>
  </w:style>
  <w:style w:type="character" w:customStyle="1" w:styleId="Heading2Char">
    <w:name w:val="Heading 2 Char"/>
    <w:basedOn w:val="DefaultParagraphFont"/>
    <w:link w:val="Heading2"/>
    <w:uiPriority w:val="9"/>
    <w:rsid w:val="004D361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15C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147164">
      <w:bodyDiv w:val="1"/>
      <w:marLeft w:val="0"/>
      <w:marRight w:val="0"/>
      <w:marTop w:val="0"/>
      <w:marBottom w:val="0"/>
      <w:divBdr>
        <w:top w:val="none" w:sz="0" w:space="0" w:color="auto"/>
        <w:left w:val="none" w:sz="0" w:space="0" w:color="auto"/>
        <w:bottom w:val="none" w:sz="0" w:space="0" w:color="auto"/>
        <w:right w:val="none" w:sz="0" w:space="0" w:color="auto"/>
      </w:divBdr>
    </w:div>
    <w:div w:id="1029529853">
      <w:bodyDiv w:val="1"/>
      <w:marLeft w:val="0"/>
      <w:marRight w:val="0"/>
      <w:marTop w:val="0"/>
      <w:marBottom w:val="0"/>
      <w:divBdr>
        <w:top w:val="none" w:sz="0" w:space="0" w:color="auto"/>
        <w:left w:val="none" w:sz="0" w:space="0" w:color="auto"/>
        <w:bottom w:val="none" w:sz="0" w:space="0" w:color="auto"/>
        <w:right w:val="none" w:sz="0" w:space="0" w:color="auto"/>
      </w:divBdr>
    </w:div>
    <w:div w:id="1159350919">
      <w:bodyDiv w:val="1"/>
      <w:marLeft w:val="0"/>
      <w:marRight w:val="0"/>
      <w:marTop w:val="0"/>
      <w:marBottom w:val="0"/>
      <w:divBdr>
        <w:top w:val="none" w:sz="0" w:space="0" w:color="auto"/>
        <w:left w:val="none" w:sz="0" w:space="0" w:color="auto"/>
        <w:bottom w:val="none" w:sz="0" w:space="0" w:color="auto"/>
        <w:right w:val="none" w:sz="0" w:space="0" w:color="auto"/>
      </w:divBdr>
    </w:div>
    <w:div w:id="1192453367">
      <w:bodyDiv w:val="1"/>
      <w:marLeft w:val="0"/>
      <w:marRight w:val="0"/>
      <w:marTop w:val="0"/>
      <w:marBottom w:val="0"/>
      <w:divBdr>
        <w:top w:val="none" w:sz="0" w:space="0" w:color="auto"/>
        <w:left w:val="none" w:sz="0" w:space="0" w:color="auto"/>
        <w:bottom w:val="none" w:sz="0" w:space="0" w:color="auto"/>
        <w:right w:val="none" w:sz="0" w:space="0" w:color="auto"/>
      </w:divBdr>
    </w:div>
    <w:div w:id="1321230954">
      <w:bodyDiv w:val="1"/>
      <w:marLeft w:val="0"/>
      <w:marRight w:val="0"/>
      <w:marTop w:val="0"/>
      <w:marBottom w:val="0"/>
      <w:divBdr>
        <w:top w:val="none" w:sz="0" w:space="0" w:color="auto"/>
        <w:left w:val="none" w:sz="0" w:space="0" w:color="auto"/>
        <w:bottom w:val="none" w:sz="0" w:space="0" w:color="auto"/>
        <w:right w:val="none" w:sz="0" w:space="0" w:color="auto"/>
      </w:divBdr>
    </w:div>
    <w:div w:id="1350983303">
      <w:bodyDiv w:val="1"/>
      <w:marLeft w:val="0"/>
      <w:marRight w:val="0"/>
      <w:marTop w:val="0"/>
      <w:marBottom w:val="0"/>
      <w:divBdr>
        <w:top w:val="none" w:sz="0" w:space="0" w:color="auto"/>
        <w:left w:val="none" w:sz="0" w:space="0" w:color="auto"/>
        <w:bottom w:val="none" w:sz="0" w:space="0" w:color="auto"/>
        <w:right w:val="none" w:sz="0" w:space="0" w:color="auto"/>
      </w:divBdr>
    </w:div>
    <w:div w:id="1679843663">
      <w:bodyDiv w:val="1"/>
      <w:marLeft w:val="0"/>
      <w:marRight w:val="0"/>
      <w:marTop w:val="0"/>
      <w:marBottom w:val="0"/>
      <w:divBdr>
        <w:top w:val="none" w:sz="0" w:space="0" w:color="auto"/>
        <w:left w:val="none" w:sz="0" w:space="0" w:color="auto"/>
        <w:bottom w:val="none" w:sz="0" w:space="0" w:color="auto"/>
        <w:right w:val="none" w:sz="0" w:space="0" w:color="auto"/>
      </w:divBdr>
    </w:div>
    <w:div w:id="1731657886">
      <w:bodyDiv w:val="1"/>
      <w:marLeft w:val="0"/>
      <w:marRight w:val="0"/>
      <w:marTop w:val="0"/>
      <w:marBottom w:val="0"/>
      <w:divBdr>
        <w:top w:val="none" w:sz="0" w:space="0" w:color="auto"/>
        <w:left w:val="none" w:sz="0" w:space="0" w:color="auto"/>
        <w:bottom w:val="none" w:sz="0" w:space="0" w:color="auto"/>
        <w:right w:val="none" w:sz="0" w:space="0" w:color="auto"/>
      </w:divBdr>
    </w:div>
    <w:div w:id="1906143791">
      <w:bodyDiv w:val="1"/>
      <w:marLeft w:val="0"/>
      <w:marRight w:val="0"/>
      <w:marTop w:val="0"/>
      <w:marBottom w:val="0"/>
      <w:divBdr>
        <w:top w:val="none" w:sz="0" w:space="0" w:color="auto"/>
        <w:left w:val="none" w:sz="0" w:space="0" w:color="auto"/>
        <w:bottom w:val="none" w:sz="0" w:space="0" w:color="auto"/>
        <w:right w:val="none" w:sz="0" w:space="0" w:color="auto"/>
      </w:divBdr>
    </w:div>
    <w:div w:id="202821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jacobmorgan/2015/07/06/the-5-types-of-organizational-structures-part-1-the-hierarch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lterskluwer.com/en/solutions/enablon/bowtie/expert-insights/barrier-based-risk-management-knowledge-base/risk-matric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8F53E-547A-4DA1-84C4-101B65928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12</Pages>
  <Words>1523</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Jongejan (2201122)</dc:creator>
  <cp:keywords/>
  <dc:description/>
  <cp:lastModifiedBy>Louis Jongejan (2201122)</cp:lastModifiedBy>
  <cp:revision>193</cp:revision>
  <cp:lastPrinted>2023-03-31T14:07:00Z</cp:lastPrinted>
  <dcterms:created xsi:type="dcterms:W3CDTF">2023-12-09T04:34:00Z</dcterms:created>
  <dcterms:modified xsi:type="dcterms:W3CDTF">2023-12-10T18:48:00Z</dcterms:modified>
</cp:coreProperties>
</file>