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82FA4" w14:textId="77777777" w:rsidR="00724DF7" w:rsidRDefault="00724DF7" w:rsidP="00724DF7">
      <w:pPr>
        <w:rPr>
          <w:b/>
          <w:bCs/>
          <w:sz w:val="24"/>
          <w:szCs w:val="24"/>
          <w:u w:val="single"/>
        </w:rPr>
      </w:pPr>
      <w:r w:rsidRPr="00E53948">
        <w:rPr>
          <w:b/>
          <w:bCs/>
          <w:sz w:val="24"/>
          <w:szCs w:val="24"/>
          <w:u w:val="single"/>
        </w:rPr>
        <w:t>Annelise Williams 2134290</w:t>
      </w:r>
    </w:p>
    <w:p w14:paraId="6018528F" w14:textId="77777777" w:rsidR="00724DF7" w:rsidRPr="00E53948" w:rsidRDefault="00724DF7" w:rsidP="00724DF7">
      <w:pPr>
        <w:rPr>
          <w:b/>
          <w:bCs/>
          <w:sz w:val="24"/>
          <w:szCs w:val="24"/>
          <w:u w:val="single"/>
        </w:rPr>
      </w:pPr>
    </w:p>
    <w:p w14:paraId="202429B1" w14:textId="319B7953" w:rsidR="00724DF7" w:rsidRDefault="00724DF7" w:rsidP="00724DF7">
      <w:pPr>
        <w:rPr>
          <w:b/>
          <w:bCs/>
          <w:sz w:val="24"/>
          <w:szCs w:val="24"/>
          <w:u w:val="single"/>
        </w:rPr>
      </w:pPr>
      <w:r w:rsidRPr="0096471D">
        <w:rPr>
          <w:b/>
          <w:bCs/>
          <w:sz w:val="24"/>
          <w:szCs w:val="24"/>
          <w:u w:val="single"/>
        </w:rPr>
        <w:t xml:space="preserve">Assignment </w:t>
      </w:r>
      <w:r>
        <w:rPr>
          <w:b/>
          <w:bCs/>
          <w:sz w:val="24"/>
          <w:szCs w:val="24"/>
          <w:u w:val="single"/>
        </w:rPr>
        <w:t>2</w:t>
      </w:r>
    </w:p>
    <w:p w14:paraId="14B8BDF9" w14:textId="77777777" w:rsidR="00724DF7" w:rsidRDefault="00724DF7" w:rsidP="00724DF7">
      <w:pPr>
        <w:rPr>
          <w:b/>
          <w:bCs/>
          <w:sz w:val="24"/>
          <w:szCs w:val="24"/>
          <w:u w:val="single"/>
        </w:rPr>
      </w:pPr>
    </w:p>
    <w:p w14:paraId="04669BC2" w14:textId="77777777" w:rsidR="005E34D1" w:rsidRDefault="00724DF7">
      <w:pPr>
        <w:rPr>
          <w:b/>
          <w:bCs/>
          <w:sz w:val="24"/>
          <w:szCs w:val="24"/>
          <w:u w:val="single"/>
        </w:rPr>
      </w:pPr>
      <w:r>
        <w:rPr>
          <w:b/>
          <w:bCs/>
          <w:sz w:val="24"/>
          <w:szCs w:val="24"/>
          <w:u w:val="single"/>
        </w:rPr>
        <w:t xml:space="preserve">Question 1 </w:t>
      </w:r>
    </w:p>
    <w:p w14:paraId="0C9A4A33" w14:textId="075C33CA" w:rsidR="00822211" w:rsidRPr="00822211" w:rsidRDefault="00822211">
      <w:pPr>
        <w:rPr>
          <w:b/>
          <w:bCs/>
          <w:sz w:val="24"/>
          <w:szCs w:val="24"/>
          <w:u w:val="single"/>
        </w:rPr>
      </w:pPr>
      <w:r w:rsidRPr="00822211">
        <w:rPr>
          <w:b/>
          <w:bCs/>
        </w:rPr>
        <w:t>Why might terrorist organisations be involved in other types of criminality, and how might intelligence gained in the investigation of such criminality inform counter-terrorism policing?</w:t>
      </w:r>
    </w:p>
    <w:p w14:paraId="10ABEDCD" w14:textId="024D6882" w:rsidR="00F44F27" w:rsidRPr="00D70982" w:rsidRDefault="00072100" w:rsidP="008C3395">
      <w:pPr>
        <w:jc w:val="both"/>
        <w:rPr>
          <w:rFonts w:eastAsia="Times New Roman" w:cstheme="minorHAnsi"/>
          <w:kern w:val="0"/>
          <w:lang w:eastAsia="en-GB"/>
          <w14:ligatures w14:val="none"/>
        </w:rPr>
      </w:pPr>
      <w:r w:rsidRPr="00D70982">
        <w:rPr>
          <w:rFonts w:cstheme="minorHAnsi"/>
        </w:rPr>
        <w:t>All around the United Kingdom is the Counter Terrorism Policing network</w:t>
      </w:r>
      <w:r w:rsidR="00A35810" w:rsidRPr="00D70982">
        <w:rPr>
          <w:rFonts w:cstheme="minorHAnsi"/>
        </w:rPr>
        <w:t xml:space="preserve">. Finding out information and proof to stop terrorists from planning and to assist </w:t>
      </w:r>
      <w:r w:rsidR="004D6A95" w:rsidRPr="00D70982">
        <w:rPr>
          <w:rFonts w:cstheme="minorHAnsi"/>
        </w:rPr>
        <w:t>in prosecuting offenders is what they do in collaboration with M</w:t>
      </w:r>
      <w:r w:rsidR="002D2DE7" w:rsidRPr="00D70982">
        <w:rPr>
          <w:rFonts w:cstheme="minorHAnsi"/>
        </w:rPr>
        <w:t xml:space="preserve">I5 and other partners. </w:t>
      </w:r>
      <w:r w:rsidR="00346E0F" w:rsidRPr="00D70982">
        <w:rPr>
          <w:rFonts w:cstheme="minorHAnsi"/>
        </w:rPr>
        <w:t xml:space="preserve">There are eleven </w:t>
      </w:r>
      <w:r w:rsidR="00FC5094" w:rsidRPr="00D70982">
        <w:rPr>
          <w:rFonts w:cstheme="minorHAnsi"/>
        </w:rPr>
        <w:t>regional intelligence and</w:t>
      </w:r>
      <w:r w:rsidR="002D2DE7" w:rsidRPr="00D70982">
        <w:rPr>
          <w:rFonts w:cstheme="minorHAnsi"/>
        </w:rPr>
        <w:t xml:space="preserve"> </w:t>
      </w:r>
      <w:r w:rsidR="00FC5094" w:rsidRPr="00D70982">
        <w:rPr>
          <w:rFonts w:cstheme="minorHAnsi"/>
        </w:rPr>
        <w:t xml:space="preserve">counterterrorism units around the United Kingdom. </w:t>
      </w:r>
      <w:r w:rsidR="00794EFD" w:rsidRPr="00D70982">
        <w:rPr>
          <w:rFonts w:cstheme="minorHAnsi"/>
        </w:rPr>
        <w:t xml:space="preserve">Each day these units </w:t>
      </w:r>
      <w:r w:rsidR="009442C1" w:rsidRPr="00D70982">
        <w:rPr>
          <w:rFonts w:cstheme="minorHAnsi"/>
        </w:rPr>
        <w:t xml:space="preserve">work together to combat the threat posed by terrorism, A variety of specialised </w:t>
      </w:r>
      <w:r w:rsidR="00AA7E0B" w:rsidRPr="00D70982">
        <w:rPr>
          <w:rFonts w:cstheme="minorHAnsi"/>
        </w:rPr>
        <w:t>sectors, including investigations, forensics, digital exploitation</w:t>
      </w:r>
      <w:r w:rsidR="00923292" w:rsidRPr="00D70982">
        <w:rPr>
          <w:rFonts w:cstheme="minorHAnsi"/>
        </w:rPr>
        <w:t>, financial inquiries</w:t>
      </w:r>
      <w:r w:rsidR="00CF2413" w:rsidRPr="00D70982">
        <w:rPr>
          <w:rFonts w:cstheme="minorHAnsi"/>
        </w:rPr>
        <w:t>, community involvement and communications</w:t>
      </w:r>
      <w:r w:rsidR="00DB389B" w:rsidRPr="00D70982">
        <w:rPr>
          <w:rFonts w:cstheme="minorHAnsi"/>
        </w:rPr>
        <w:t xml:space="preserve"> are handles by officers and staff</w:t>
      </w:r>
      <w:r w:rsidR="00F44F27" w:rsidRPr="00D70982">
        <w:rPr>
          <w:rFonts w:cstheme="minorHAnsi"/>
        </w:rPr>
        <w:t xml:space="preserve"> </w:t>
      </w:r>
      <w:r w:rsidR="008C0F3D" w:rsidRPr="00D70982">
        <w:rPr>
          <w:rFonts w:eastAsia="Times New Roman" w:cstheme="minorHAnsi"/>
          <w:kern w:val="0"/>
          <w:lang w:eastAsia="en-GB"/>
          <w14:ligatures w14:val="none"/>
        </w:rPr>
        <w:t>(Counter Terrorism Policing, 2018)</w:t>
      </w:r>
      <w:r w:rsidR="00F44F27" w:rsidRPr="00D70982">
        <w:rPr>
          <w:rFonts w:eastAsia="Times New Roman" w:cstheme="minorHAnsi"/>
          <w:kern w:val="0"/>
          <w:lang w:eastAsia="en-GB"/>
          <w14:ligatures w14:val="none"/>
        </w:rPr>
        <w:t xml:space="preserve">. </w:t>
      </w:r>
    </w:p>
    <w:p w14:paraId="3A1E18E3" w14:textId="6628AAA1" w:rsidR="007052A3" w:rsidRPr="00D70982" w:rsidRDefault="007719E4" w:rsidP="008C3395">
      <w:pPr>
        <w:jc w:val="both"/>
        <w:rPr>
          <w:rFonts w:cstheme="minorHAnsi"/>
          <w:color w:val="000000"/>
          <w:shd w:val="clear" w:color="auto" w:fill="FFFFFF"/>
        </w:rPr>
      </w:pPr>
      <w:r w:rsidRPr="00D70982">
        <w:rPr>
          <w:rFonts w:eastAsia="Times New Roman" w:cstheme="minorHAnsi"/>
          <w:kern w:val="0"/>
          <w:lang w:eastAsia="en-GB"/>
          <w14:ligatures w14:val="none"/>
        </w:rPr>
        <w:t xml:space="preserve">The Security Service Act 1989 describes the role </w:t>
      </w:r>
      <w:r w:rsidR="00CE06A8" w:rsidRPr="00D70982">
        <w:rPr>
          <w:rFonts w:eastAsia="Times New Roman" w:cstheme="minorHAnsi"/>
          <w:kern w:val="0"/>
          <w:lang w:eastAsia="en-GB"/>
          <w14:ligatures w14:val="none"/>
        </w:rPr>
        <w:t>of the MI5 as being “</w:t>
      </w:r>
      <w:r w:rsidR="00CE06A8" w:rsidRPr="00D70982">
        <w:rPr>
          <w:rFonts w:cstheme="minorHAnsi"/>
          <w:color w:val="000000"/>
          <w:shd w:val="clear" w:color="auto" w:fill="FFFFFF"/>
        </w:rPr>
        <w:t>the protection of national security and in particular its protection against threats such as terrorism, espionage and sabotage, the activities of agents of foreign powers, and from actions intended to overthrow or undermine parliamentary democracy by political, industrial or violent means".</w:t>
      </w:r>
    </w:p>
    <w:p w14:paraId="579F611B" w14:textId="6A841434" w:rsidR="009D7636" w:rsidRDefault="00CE06A8" w:rsidP="008C3395">
      <w:pPr>
        <w:jc w:val="both"/>
        <w:rPr>
          <w:rFonts w:eastAsia="Times New Roman" w:cstheme="minorHAnsi"/>
          <w:kern w:val="0"/>
          <w:lang w:eastAsia="en-GB"/>
          <w14:ligatures w14:val="none"/>
        </w:rPr>
      </w:pPr>
      <w:r w:rsidRPr="00D70982">
        <w:rPr>
          <w:rFonts w:eastAsia="Times New Roman" w:cstheme="minorHAnsi"/>
          <w:kern w:val="0"/>
          <w:lang w:eastAsia="en-GB"/>
          <w14:ligatures w14:val="none"/>
        </w:rPr>
        <w:t>Maintaining national security is the goal of MI5. They have been working to defend the United Kingdom against different risks for over a century, including acts of terrorism and hostile state actions.</w:t>
      </w:r>
      <w:r w:rsidR="006F1EBC" w:rsidRPr="00D70982">
        <w:rPr>
          <w:rFonts w:eastAsia="Times New Roman" w:cstheme="minorHAnsi"/>
          <w:kern w:val="0"/>
          <w:lang w:eastAsia="en-GB"/>
          <w14:ligatures w14:val="none"/>
        </w:rPr>
        <w:t xml:space="preserve"> MI5’s </w:t>
      </w:r>
      <w:r w:rsidR="00F26566" w:rsidRPr="00D70982">
        <w:rPr>
          <w:rFonts w:eastAsia="Times New Roman" w:cstheme="minorHAnsi"/>
          <w:kern w:val="0"/>
          <w:lang w:eastAsia="en-GB"/>
          <w14:ligatures w14:val="none"/>
        </w:rPr>
        <w:t xml:space="preserve">goal has been to lessen the UK’s national security vulnerabilities ever since it was founded. The National Protective Security Authority (NPSA), a </w:t>
      </w:r>
      <w:r w:rsidR="00A3675B" w:rsidRPr="00D70982">
        <w:rPr>
          <w:rFonts w:eastAsia="Times New Roman" w:cstheme="minorHAnsi"/>
          <w:kern w:val="0"/>
          <w:lang w:eastAsia="en-GB"/>
          <w14:ligatures w14:val="none"/>
        </w:rPr>
        <w:t xml:space="preserve">division of MI5, provided guidance to companies and organisations of all kinds on how to protect </w:t>
      </w:r>
      <w:r w:rsidR="00FF0E30" w:rsidRPr="00D70982">
        <w:rPr>
          <w:rFonts w:eastAsia="Times New Roman" w:cstheme="minorHAnsi"/>
          <w:kern w:val="0"/>
          <w:lang w:eastAsia="en-GB"/>
          <w14:ligatures w14:val="none"/>
        </w:rPr>
        <w:t xml:space="preserve">themselves and their clients from various national security risks. Advising the UK’s crucial </w:t>
      </w:r>
      <w:r w:rsidR="00686888" w:rsidRPr="00D70982">
        <w:rPr>
          <w:rFonts w:eastAsia="Times New Roman" w:cstheme="minorHAnsi"/>
          <w:kern w:val="0"/>
          <w:lang w:eastAsia="en-GB"/>
          <w14:ligatures w14:val="none"/>
        </w:rPr>
        <w:t xml:space="preserve">national infrastructure, the fundamental resources </w:t>
      </w:r>
      <w:r w:rsidR="00145778" w:rsidRPr="00D70982">
        <w:rPr>
          <w:rFonts w:eastAsia="Times New Roman" w:cstheme="minorHAnsi"/>
          <w:kern w:val="0"/>
          <w:lang w:eastAsia="en-GB"/>
          <w14:ligatures w14:val="none"/>
        </w:rPr>
        <w:t xml:space="preserve">necessary for maintaining the integrity and uninterrupted provision </w:t>
      </w:r>
      <w:r w:rsidR="0047635D" w:rsidRPr="00D70982">
        <w:rPr>
          <w:rFonts w:eastAsia="Times New Roman" w:cstheme="minorHAnsi"/>
          <w:kern w:val="0"/>
          <w:lang w:eastAsia="en-GB"/>
          <w14:ligatures w14:val="none"/>
        </w:rPr>
        <w:t xml:space="preserve">of basic public services is one aspect of this. </w:t>
      </w:r>
      <w:r w:rsidR="001A2123" w:rsidRPr="00D70982">
        <w:rPr>
          <w:rFonts w:eastAsia="Times New Roman" w:cstheme="minorHAnsi"/>
          <w:kern w:val="0"/>
          <w:lang w:eastAsia="en-GB"/>
          <w14:ligatures w14:val="none"/>
        </w:rPr>
        <w:t xml:space="preserve">With </w:t>
      </w:r>
      <w:r w:rsidR="000F71B9" w:rsidRPr="00D70982">
        <w:rPr>
          <w:rFonts w:eastAsia="Times New Roman" w:cstheme="minorHAnsi"/>
          <w:kern w:val="0"/>
          <w:lang w:eastAsia="en-GB"/>
          <w14:ligatures w14:val="none"/>
        </w:rPr>
        <w:t xml:space="preserve">an emphasis on current intelligence, NSPA offers accessible and easily comprehensible </w:t>
      </w:r>
      <w:r w:rsidR="00F07647" w:rsidRPr="00D70982">
        <w:rPr>
          <w:rFonts w:eastAsia="Times New Roman" w:cstheme="minorHAnsi"/>
          <w:kern w:val="0"/>
          <w:lang w:eastAsia="en-GB"/>
          <w14:ligatures w14:val="none"/>
        </w:rPr>
        <w:t xml:space="preserve">guidance from trustworthy, competent sources. Working hand in hand, the NSPA and the National Cyber Security </w:t>
      </w:r>
      <w:r w:rsidR="00E703B5" w:rsidRPr="00D70982">
        <w:rPr>
          <w:rFonts w:eastAsia="Times New Roman" w:cstheme="minorHAnsi"/>
          <w:kern w:val="0"/>
          <w:lang w:eastAsia="en-GB"/>
          <w14:ligatures w14:val="none"/>
        </w:rPr>
        <w:t xml:space="preserve">Centre offers cyber security guidance to individuals, </w:t>
      </w:r>
      <w:r w:rsidR="001057E0" w:rsidRPr="00D70982">
        <w:rPr>
          <w:rFonts w:eastAsia="Times New Roman" w:cstheme="minorHAnsi"/>
          <w:kern w:val="0"/>
          <w:lang w:eastAsia="en-GB"/>
          <w14:ligatures w14:val="none"/>
        </w:rPr>
        <w:t>organisations,</w:t>
      </w:r>
      <w:r w:rsidR="00E703B5" w:rsidRPr="00D70982">
        <w:rPr>
          <w:rFonts w:eastAsia="Times New Roman" w:cstheme="minorHAnsi"/>
          <w:kern w:val="0"/>
          <w:lang w:eastAsia="en-GB"/>
          <w14:ligatures w14:val="none"/>
        </w:rPr>
        <w:t xml:space="preserve"> and </w:t>
      </w:r>
      <w:r w:rsidR="00D83E01" w:rsidRPr="00D70982">
        <w:rPr>
          <w:rFonts w:eastAsia="Times New Roman" w:cstheme="minorHAnsi"/>
          <w:kern w:val="0"/>
          <w:lang w:eastAsia="en-GB"/>
          <w14:ligatures w14:val="none"/>
        </w:rPr>
        <w:t xml:space="preserve">companies </w:t>
      </w:r>
      <w:r w:rsidR="009D7636" w:rsidRPr="00D70982">
        <w:rPr>
          <w:rFonts w:eastAsia="Times New Roman" w:cstheme="minorHAnsi"/>
          <w:kern w:val="0"/>
          <w:lang w:eastAsia="en-GB"/>
          <w14:ligatures w14:val="none"/>
        </w:rPr>
        <w:t>(MI5, 2019)</w:t>
      </w:r>
      <w:r w:rsidR="00D83E01" w:rsidRPr="00D70982">
        <w:rPr>
          <w:rFonts w:eastAsia="Times New Roman" w:cstheme="minorHAnsi"/>
          <w:kern w:val="0"/>
          <w:lang w:eastAsia="en-GB"/>
          <w14:ligatures w14:val="none"/>
        </w:rPr>
        <w:t xml:space="preserve">. </w:t>
      </w:r>
    </w:p>
    <w:p w14:paraId="192B92F1" w14:textId="46A326D2" w:rsidR="009C27CA" w:rsidRPr="009C27CA" w:rsidRDefault="00957A0E" w:rsidP="009C27CA">
      <w:pPr>
        <w:spacing w:after="0" w:line="240" w:lineRule="auto"/>
        <w:rPr>
          <w:rFonts w:eastAsia="Times New Roman" w:cstheme="minorHAnsi"/>
          <w:kern w:val="0"/>
          <w:lang w:eastAsia="en-GB"/>
          <w14:ligatures w14:val="none"/>
        </w:rPr>
      </w:pPr>
      <w:r>
        <w:rPr>
          <w:rFonts w:eastAsia="Times New Roman" w:cstheme="minorHAnsi"/>
          <w:kern w:val="0"/>
          <w:lang w:eastAsia="en-GB"/>
          <w14:ligatures w14:val="none"/>
        </w:rPr>
        <w:t>Terrorists have access to a wide range of attack techniques. As evidenced by the attacks on New York in September 2011, 2001. They are capable of innovation in addition to employing tried and true techniques. It has been witnessed a sophisticated conspiracy including numerous attackers and different weapons, all of which were coordinated to happen at the same time.  Some terrorist organisations frequently launch attacks using an explosive device inside a car. During the troubles in Northen Ireland, the IRA regularly utilised car bombs. Suicide operators in cars are a common tactic used by international terrorist organisations like Al Qaida and the Islamic State of Iraq and the Levant (ISIL) to increase the probability that the explosives will go off at the right time. Also, suicide bombers bring explosive devices into a vicinity of a target individually or location. For example, the bombing that took place at the Manchester Arena</w:t>
      </w:r>
      <w:r w:rsidR="006B0DCB">
        <w:rPr>
          <w:rFonts w:eastAsia="Times New Roman" w:cstheme="minorHAnsi"/>
          <w:kern w:val="0"/>
          <w:lang w:eastAsia="en-GB"/>
          <w14:ligatures w14:val="none"/>
        </w:rPr>
        <w:t xml:space="preserve"> in 2017 </w:t>
      </w:r>
      <w:r w:rsidR="009C27CA" w:rsidRPr="009C27CA">
        <w:rPr>
          <w:rFonts w:eastAsia="Times New Roman" w:cstheme="minorHAnsi"/>
          <w:kern w:val="0"/>
          <w:lang w:eastAsia="en-GB"/>
          <w14:ligatures w14:val="none"/>
        </w:rPr>
        <w:t>(MI5, 2015)</w:t>
      </w:r>
      <w:r w:rsidR="006B0DCB">
        <w:rPr>
          <w:rFonts w:eastAsia="Times New Roman" w:cstheme="minorHAnsi"/>
          <w:kern w:val="0"/>
          <w:lang w:eastAsia="en-GB"/>
          <w14:ligatures w14:val="none"/>
        </w:rPr>
        <w:t>.</w:t>
      </w:r>
    </w:p>
    <w:p w14:paraId="5C4A8CE4" w14:textId="77777777" w:rsidR="009C27CA" w:rsidRDefault="009C27CA" w:rsidP="008C3395">
      <w:pPr>
        <w:jc w:val="both"/>
        <w:rPr>
          <w:rFonts w:eastAsia="Times New Roman" w:cstheme="minorHAnsi"/>
          <w:kern w:val="0"/>
          <w:lang w:eastAsia="en-GB"/>
          <w14:ligatures w14:val="none"/>
        </w:rPr>
      </w:pPr>
    </w:p>
    <w:p w14:paraId="372DE168" w14:textId="5063310A" w:rsidR="006B0DCB" w:rsidRDefault="006B0DCB" w:rsidP="003E32B9">
      <w:pPr>
        <w:jc w:val="both"/>
        <w:rPr>
          <w:rFonts w:eastAsia="Times New Roman" w:cstheme="minorHAnsi"/>
          <w:kern w:val="0"/>
          <w:lang w:eastAsia="en-GB"/>
          <w14:ligatures w14:val="none"/>
        </w:rPr>
      </w:pPr>
      <w:r>
        <w:rPr>
          <w:rFonts w:eastAsia="Times New Roman" w:cstheme="minorHAnsi"/>
          <w:kern w:val="0"/>
          <w:lang w:eastAsia="en-GB"/>
          <w14:ligatures w14:val="none"/>
        </w:rPr>
        <w:t xml:space="preserve">On the </w:t>
      </w:r>
      <w:r w:rsidR="00383860">
        <w:rPr>
          <w:rFonts w:eastAsia="Times New Roman" w:cstheme="minorHAnsi"/>
          <w:kern w:val="0"/>
          <w:lang w:eastAsia="en-GB"/>
          <w14:ligatures w14:val="none"/>
        </w:rPr>
        <w:t>22</w:t>
      </w:r>
      <w:r w:rsidR="00383860" w:rsidRPr="006B0DCB">
        <w:rPr>
          <w:rFonts w:eastAsia="Times New Roman" w:cstheme="minorHAnsi"/>
          <w:kern w:val="0"/>
          <w:vertAlign w:val="superscript"/>
          <w:lang w:eastAsia="en-GB"/>
          <w14:ligatures w14:val="none"/>
        </w:rPr>
        <w:t>nd of</w:t>
      </w:r>
      <w:r>
        <w:rPr>
          <w:rFonts w:eastAsia="Times New Roman" w:cstheme="minorHAnsi"/>
          <w:kern w:val="0"/>
          <w:lang w:eastAsia="en-GB"/>
          <w14:ligatures w14:val="none"/>
        </w:rPr>
        <w:t xml:space="preserve"> May 2017, a suicide bomber named Salman Abedi detonated a bomb in the foyer of Manchester Arena after the Ariana Grande concert. </w:t>
      </w:r>
      <w:r w:rsidR="00383860">
        <w:rPr>
          <w:rFonts w:eastAsia="Times New Roman" w:cstheme="minorHAnsi"/>
          <w:kern w:val="0"/>
          <w:lang w:eastAsia="en-GB"/>
          <w14:ligatures w14:val="none"/>
        </w:rPr>
        <w:t xml:space="preserve">Twenty-two people died as a result of this and </w:t>
      </w:r>
      <w:r w:rsidR="00383860">
        <w:rPr>
          <w:rFonts w:eastAsia="Times New Roman" w:cstheme="minorHAnsi"/>
          <w:kern w:val="0"/>
          <w:lang w:eastAsia="en-GB"/>
          <w14:ligatures w14:val="none"/>
        </w:rPr>
        <w:lastRenderedPageBreak/>
        <w:t xml:space="preserve">hundreds on people were injured. The bomb was detonated at 2231hrs from Salmans rucksack. </w:t>
      </w:r>
      <w:r w:rsidR="003E32B9">
        <w:rPr>
          <w:rFonts w:eastAsia="Times New Roman" w:cstheme="minorHAnsi"/>
          <w:kern w:val="0"/>
          <w:lang w:eastAsia="en-GB"/>
          <w14:ligatures w14:val="none"/>
        </w:rPr>
        <w:t xml:space="preserve">There were around 14,200 fans at the Manchester Arena, including children and teenagers </w:t>
      </w:r>
      <w:r w:rsidRPr="006B0DCB">
        <w:rPr>
          <w:rFonts w:eastAsia="Times New Roman" w:cstheme="minorHAnsi"/>
          <w:kern w:val="0"/>
          <w:lang w:eastAsia="en-GB"/>
          <w14:ligatures w14:val="none"/>
        </w:rPr>
        <w:t>(ITV News, 2021)</w:t>
      </w:r>
      <w:r w:rsidR="003E32B9">
        <w:rPr>
          <w:rFonts w:eastAsia="Times New Roman" w:cstheme="minorHAnsi"/>
          <w:kern w:val="0"/>
          <w:lang w:eastAsia="en-GB"/>
          <w14:ligatures w14:val="none"/>
        </w:rPr>
        <w:t>.</w:t>
      </w:r>
    </w:p>
    <w:p w14:paraId="5170044E" w14:textId="3A319132" w:rsidR="006B0DCB" w:rsidRPr="00D70982" w:rsidRDefault="003E32B9" w:rsidP="008C3395">
      <w:pPr>
        <w:jc w:val="both"/>
        <w:rPr>
          <w:rFonts w:eastAsia="Times New Roman" w:cstheme="minorHAnsi"/>
          <w:kern w:val="0"/>
          <w:lang w:eastAsia="en-GB"/>
          <w14:ligatures w14:val="none"/>
        </w:rPr>
      </w:pPr>
      <w:r>
        <w:rPr>
          <w:rFonts w:eastAsia="Times New Roman" w:cstheme="minorHAnsi"/>
          <w:kern w:val="0"/>
          <w:lang w:eastAsia="en-GB"/>
          <w14:ligatures w14:val="none"/>
        </w:rPr>
        <w:t xml:space="preserve">Salman Abedi and his younger brother who was in Libya at the time of the attack spent months preparing the atrocity. Both Salman and his brother were involved in gang culture and drug taking and Salman was regarded to as an aggressive vindictive figure. Amongst the twenty-two people who died were children, teenager’s, parents, students, a nurse, police officer, support worker and a school receptionist </w:t>
      </w:r>
      <w:r w:rsidRPr="003E32B9">
        <w:rPr>
          <w:rFonts w:eastAsia="Times New Roman" w:cstheme="minorHAnsi"/>
          <w:kern w:val="0"/>
          <w:lang w:eastAsia="en-GB"/>
          <w14:ligatures w14:val="none"/>
        </w:rPr>
        <w:t>(Simone, 2020)</w:t>
      </w:r>
      <w:r>
        <w:rPr>
          <w:rFonts w:eastAsia="Times New Roman" w:cstheme="minorHAnsi"/>
          <w:kern w:val="0"/>
          <w:lang w:eastAsia="en-GB"/>
          <w14:ligatures w14:val="none"/>
        </w:rPr>
        <w:t>.</w:t>
      </w:r>
    </w:p>
    <w:p w14:paraId="6E91B2A0" w14:textId="5F4399A1" w:rsidR="0079238F" w:rsidRPr="00D70982" w:rsidRDefault="0079238F" w:rsidP="008C3395">
      <w:pPr>
        <w:spacing w:after="0" w:line="240" w:lineRule="auto"/>
        <w:jc w:val="both"/>
        <w:rPr>
          <w:rFonts w:eastAsia="Times New Roman" w:cstheme="minorHAnsi"/>
          <w:kern w:val="0"/>
          <w:lang w:eastAsia="en-GB"/>
          <w14:ligatures w14:val="none"/>
        </w:rPr>
      </w:pPr>
      <w:r w:rsidRPr="00D70982">
        <w:rPr>
          <w:rFonts w:eastAsia="Times New Roman" w:cstheme="minorHAnsi"/>
          <w:kern w:val="0"/>
          <w:lang w:eastAsia="en-GB"/>
          <w14:ligatures w14:val="none"/>
        </w:rPr>
        <w:t>Malik</w:t>
      </w:r>
      <w:r w:rsidR="0057554A" w:rsidRPr="00D70982">
        <w:rPr>
          <w:rFonts w:eastAsia="Times New Roman" w:cstheme="minorHAnsi"/>
          <w:kern w:val="0"/>
          <w:lang w:eastAsia="en-GB"/>
          <w14:ligatures w14:val="none"/>
        </w:rPr>
        <w:t xml:space="preserve"> N</w:t>
      </w:r>
      <w:r w:rsidRPr="00D70982">
        <w:rPr>
          <w:rFonts w:eastAsia="Times New Roman" w:cstheme="minorHAnsi"/>
          <w:kern w:val="0"/>
          <w:lang w:eastAsia="en-GB"/>
          <w14:ligatures w14:val="none"/>
        </w:rPr>
        <w:t xml:space="preserve"> </w:t>
      </w:r>
      <w:r w:rsidR="0057554A" w:rsidRPr="00D70982">
        <w:rPr>
          <w:rFonts w:eastAsia="Times New Roman" w:cstheme="minorHAnsi"/>
          <w:kern w:val="0"/>
          <w:lang w:eastAsia="en-GB"/>
          <w14:ligatures w14:val="none"/>
        </w:rPr>
        <w:t>(</w:t>
      </w:r>
      <w:r w:rsidRPr="00D70982">
        <w:rPr>
          <w:rFonts w:eastAsia="Times New Roman" w:cstheme="minorHAnsi"/>
          <w:kern w:val="0"/>
          <w:lang w:eastAsia="en-GB"/>
          <w14:ligatures w14:val="none"/>
        </w:rPr>
        <w:t>2019)</w:t>
      </w:r>
      <w:r w:rsidR="0057554A" w:rsidRPr="00D70982">
        <w:rPr>
          <w:rFonts w:eastAsia="Times New Roman" w:cstheme="minorHAnsi"/>
          <w:kern w:val="0"/>
          <w:lang w:eastAsia="en-GB"/>
          <w14:ligatures w14:val="none"/>
        </w:rPr>
        <w:t xml:space="preserve"> explains in an article that </w:t>
      </w:r>
      <w:r w:rsidR="00E0044F" w:rsidRPr="00D70982">
        <w:rPr>
          <w:rFonts w:eastAsia="Times New Roman" w:cstheme="minorHAnsi"/>
          <w:kern w:val="0"/>
          <w:lang w:eastAsia="en-GB"/>
          <w14:ligatures w14:val="none"/>
        </w:rPr>
        <w:t xml:space="preserve">terrorist organisations </w:t>
      </w:r>
      <w:r w:rsidR="00AC3CC9" w:rsidRPr="00D70982">
        <w:rPr>
          <w:rFonts w:eastAsia="Times New Roman" w:cstheme="minorHAnsi"/>
          <w:kern w:val="0"/>
          <w:lang w:eastAsia="en-GB"/>
          <w14:ligatures w14:val="none"/>
        </w:rPr>
        <w:t xml:space="preserve">such as the Islamic state have focused their recruitment attempts on European crime </w:t>
      </w:r>
      <w:r w:rsidR="00AC3F6D" w:rsidRPr="00D70982">
        <w:rPr>
          <w:rFonts w:eastAsia="Times New Roman" w:cstheme="minorHAnsi"/>
          <w:kern w:val="0"/>
          <w:lang w:eastAsia="en-GB"/>
          <w14:ligatures w14:val="none"/>
        </w:rPr>
        <w:t xml:space="preserve">groups over the years. </w:t>
      </w:r>
      <w:r w:rsidR="006B0B66" w:rsidRPr="00D70982">
        <w:rPr>
          <w:rFonts w:eastAsia="Times New Roman" w:cstheme="minorHAnsi"/>
          <w:kern w:val="0"/>
          <w:lang w:eastAsia="en-GB"/>
          <w14:ligatures w14:val="none"/>
        </w:rPr>
        <w:t xml:space="preserve">For </w:t>
      </w:r>
      <w:r w:rsidR="00957954" w:rsidRPr="00D70982">
        <w:rPr>
          <w:rFonts w:eastAsia="Times New Roman" w:cstheme="minorHAnsi"/>
          <w:kern w:val="0"/>
          <w:lang w:eastAsia="en-GB"/>
          <w14:ligatures w14:val="none"/>
        </w:rPr>
        <w:t>instance,</w:t>
      </w:r>
      <w:r w:rsidR="006B0B66" w:rsidRPr="00D70982">
        <w:rPr>
          <w:rFonts w:eastAsia="Times New Roman" w:cstheme="minorHAnsi"/>
          <w:kern w:val="0"/>
          <w:lang w:eastAsia="en-GB"/>
          <w14:ligatures w14:val="none"/>
        </w:rPr>
        <w:t xml:space="preserve"> propaganda has promised prospective members that they will </w:t>
      </w:r>
      <w:r w:rsidR="004238B3" w:rsidRPr="00D70982">
        <w:rPr>
          <w:rFonts w:eastAsia="Times New Roman" w:cstheme="minorHAnsi"/>
          <w:kern w:val="0"/>
          <w:lang w:eastAsia="en-GB"/>
          <w14:ligatures w14:val="none"/>
        </w:rPr>
        <w:t xml:space="preserve">be </w:t>
      </w:r>
      <w:r w:rsidR="00957954" w:rsidRPr="00D70982">
        <w:rPr>
          <w:rFonts w:eastAsia="Times New Roman" w:cstheme="minorHAnsi"/>
          <w:kern w:val="0"/>
          <w:lang w:eastAsia="en-GB"/>
          <w14:ligatures w14:val="none"/>
        </w:rPr>
        <w:t xml:space="preserve">atoned for their sins. While </w:t>
      </w:r>
      <w:r w:rsidR="00BB6487" w:rsidRPr="00D70982">
        <w:rPr>
          <w:rFonts w:eastAsia="Times New Roman" w:cstheme="minorHAnsi"/>
          <w:kern w:val="0"/>
          <w:lang w:eastAsia="en-GB"/>
          <w14:ligatures w14:val="none"/>
        </w:rPr>
        <w:t xml:space="preserve">operating in the Dar al-Harb (lands or war). The terror group also promotes </w:t>
      </w:r>
      <w:r w:rsidR="000C6141" w:rsidRPr="00D70982">
        <w:rPr>
          <w:rFonts w:eastAsia="Times New Roman" w:cstheme="minorHAnsi"/>
          <w:kern w:val="0"/>
          <w:lang w:eastAsia="en-GB"/>
          <w14:ligatures w14:val="none"/>
        </w:rPr>
        <w:t xml:space="preserve">fundraising through criminal activity, framing it as a divinely approved means </w:t>
      </w:r>
      <w:r w:rsidR="00860F8C" w:rsidRPr="00D70982">
        <w:rPr>
          <w:rFonts w:eastAsia="Times New Roman" w:cstheme="minorHAnsi"/>
          <w:kern w:val="0"/>
          <w:lang w:eastAsia="en-GB"/>
          <w14:ligatures w14:val="none"/>
        </w:rPr>
        <w:t xml:space="preserve">of earning funds for Jihad. </w:t>
      </w:r>
      <w:r w:rsidR="008C22E3" w:rsidRPr="00D70982">
        <w:rPr>
          <w:rFonts w:eastAsia="Times New Roman" w:cstheme="minorHAnsi"/>
          <w:kern w:val="0"/>
          <w:lang w:eastAsia="en-GB"/>
          <w14:ligatures w14:val="none"/>
        </w:rPr>
        <w:t xml:space="preserve">It was found that </w:t>
      </w:r>
      <w:r w:rsidR="007157E9" w:rsidRPr="00D70982">
        <w:rPr>
          <w:rFonts w:eastAsia="Times New Roman" w:cstheme="minorHAnsi"/>
          <w:kern w:val="0"/>
          <w:lang w:eastAsia="en-GB"/>
          <w14:ligatures w14:val="none"/>
        </w:rPr>
        <w:t xml:space="preserve">over half </w:t>
      </w:r>
      <w:r w:rsidR="00BA2C67" w:rsidRPr="00D70982">
        <w:rPr>
          <w:rFonts w:eastAsia="Times New Roman" w:cstheme="minorHAnsi"/>
          <w:kern w:val="0"/>
          <w:lang w:eastAsia="en-GB"/>
          <w14:ligatures w14:val="none"/>
        </w:rPr>
        <w:t xml:space="preserve">of perpetrators that were involved in terror attacks </w:t>
      </w:r>
      <w:r w:rsidR="00BD7161" w:rsidRPr="00D70982">
        <w:rPr>
          <w:rFonts w:eastAsia="Times New Roman" w:cstheme="minorHAnsi"/>
          <w:kern w:val="0"/>
          <w:lang w:eastAsia="en-GB"/>
          <w14:ligatures w14:val="none"/>
        </w:rPr>
        <w:t xml:space="preserve">in Europe and North America between June 2014 and 2017 </w:t>
      </w:r>
      <w:r w:rsidR="00C35245" w:rsidRPr="00D70982">
        <w:rPr>
          <w:rFonts w:eastAsia="Times New Roman" w:cstheme="minorHAnsi"/>
          <w:kern w:val="0"/>
          <w:lang w:eastAsia="en-GB"/>
          <w14:ligatures w14:val="none"/>
        </w:rPr>
        <w:t xml:space="preserve">had also been involved in criminal activity that was not related to terrorism </w:t>
      </w:r>
      <w:r w:rsidR="00866496" w:rsidRPr="00D70982">
        <w:rPr>
          <w:rFonts w:eastAsia="Times New Roman" w:cstheme="minorHAnsi"/>
          <w:kern w:val="0"/>
          <w:lang w:eastAsia="en-GB"/>
          <w14:ligatures w14:val="none"/>
        </w:rPr>
        <w:t xml:space="preserve">prior to them carrying out these attacks. </w:t>
      </w:r>
    </w:p>
    <w:p w14:paraId="39C031D3" w14:textId="77777777" w:rsidR="00B61566" w:rsidRPr="00D70982" w:rsidRDefault="00B61566" w:rsidP="008C3395">
      <w:pPr>
        <w:spacing w:after="0" w:line="240" w:lineRule="auto"/>
        <w:jc w:val="both"/>
        <w:rPr>
          <w:rFonts w:eastAsia="Times New Roman" w:cstheme="minorHAnsi"/>
          <w:kern w:val="0"/>
          <w:lang w:eastAsia="en-GB"/>
          <w14:ligatures w14:val="none"/>
        </w:rPr>
      </w:pPr>
    </w:p>
    <w:p w14:paraId="18D50A27" w14:textId="6C8A28CF" w:rsidR="005641C1" w:rsidRPr="00D70982" w:rsidRDefault="00B61566" w:rsidP="008C3395">
      <w:pPr>
        <w:jc w:val="both"/>
        <w:rPr>
          <w:rFonts w:eastAsia="Times New Roman" w:cstheme="minorHAnsi"/>
          <w:kern w:val="0"/>
          <w:lang w:eastAsia="en-GB"/>
          <w14:ligatures w14:val="none"/>
        </w:rPr>
      </w:pPr>
      <w:r w:rsidRPr="00D70982">
        <w:rPr>
          <w:rFonts w:eastAsia="Times New Roman" w:cstheme="minorHAnsi"/>
          <w:kern w:val="0"/>
          <w:lang w:eastAsia="en-GB"/>
          <w14:ligatures w14:val="none"/>
        </w:rPr>
        <w:t xml:space="preserve">Terrorist and criminal networks have been more </w:t>
      </w:r>
      <w:r w:rsidR="000D1B12" w:rsidRPr="00D70982">
        <w:rPr>
          <w:rFonts w:eastAsia="Times New Roman" w:cstheme="minorHAnsi"/>
          <w:kern w:val="0"/>
          <w:lang w:eastAsia="en-GB"/>
          <w14:ligatures w14:val="none"/>
        </w:rPr>
        <w:t xml:space="preserve">closely aligned in recent years. Terrorists sometimes engage in a wide range of organised crime </w:t>
      </w:r>
      <w:r w:rsidR="00E20AE1" w:rsidRPr="00D70982">
        <w:rPr>
          <w:rFonts w:eastAsia="Times New Roman" w:cstheme="minorHAnsi"/>
          <w:kern w:val="0"/>
          <w:lang w:eastAsia="en-GB"/>
          <w14:ligatures w14:val="none"/>
        </w:rPr>
        <w:t xml:space="preserve">enterprises, including prostitution, selling of weapons, </w:t>
      </w:r>
      <w:r w:rsidR="007C262D" w:rsidRPr="00D70982">
        <w:rPr>
          <w:rFonts w:eastAsia="Times New Roman" w:cstheme="minorHAnsi"/>
          <w:kern w:val="0"/>
          <w:lang w:eastAsia="en-GB"/>
          <w14:ligatures w14:val="none"/>
        </w:rPr>
        <w:t xml:space="preserve">antiquities, human organs, drugs, and people smuggling routes. </w:t>
      </w:r>
      <w:r w:rsidR="008503B4" w:rsidRPr="00D70982">
        <w:rPr>
          <w:rFonts w:eastAsia="Times New Roman" w:cstheme="minorHAnsi"/>
          <w:kern w:val="0"/>
          <w:lang w:eastAsia="en-GB"/>
          <w14:ligatures w14:val="none"/>
        </w:rPr>
        <w:t xml:space="preserve">They also frequently use money laundering and kidnapping for ransom </w:t>
      </w:r>
      <w:r w:rsidR="005641C1" w:rsidRPr="00D70982">
        <w:rPr>
          <w:rFonts w:eastAsia="Times New Roman" w:cstheme="minorHAnsi"/>
          <w:kern w:val="0"/>
          <w:lang w:eastAsia="en-GB"/>
          <w14:ligatures w14:val="none"/>
        </w:rPr>
        <w:t>to fund their terrorist endeavours</w:t>
      </w:r>
      <w:r w:rsidR="002F179C">
        <w:rPr>
          <w:rFonts w:eastAsia="Times New Roman" w:cstheme="minorHAnsi"/>
          <w:kern w:val="0"/>
          <w:lang w:eastAsia="en-GB"/>
          <w14:ligatures w14:val="none"/>
        </w:rPr>
        <w:t>. The connection between Jihadists and drug traffickers in North Africa is a crucial illustration of how crime and terror are connected. Taxing the flow of illegal drugs via recently created channels connecting Morocco, Libya, and Europe has benefited the Islamic State of Libya since 2014. Due to Libya’s poor political structure, drug traffickers have partnered with Islamic political to allow drugs to flow through portions of the country under their control. In exchange for the drugs transit, the group is able to demand a fee</w:t>
      </w:r>
      <w:r w:rsidR="001F0FEF">
        <w:rPr>
          <w:rFonts w:eastAsia="Times New Roman" w:cstheme="minorHAnsi"/>
          <w:kern w:val="0"/>
          <w:lang w:eastAsia="en-GB"/>
          <w14:ligatures w14:val="none"/>
        </w:rPr>
        <w:t xml:space="preserve">. </w:t>
      </w:r>
      <w:proofErr w:type="gramStart"/>
      <w:r w:rsidR="001F0FEF">
        <w:rPr>
          <w:rFonts w:eastAsia="Times New Roman" w:cstheme="minorHAnsi"/>
          <w:kern w:val="0"/>
          <w:lang w:eastAsia="en-GB"/>
          <w14:ligatures w14:val="none"/>
        </w:rPr>
        <w:t>Also</w:t>
      </w:r>
      <w:proofErr w:type="gramEnd"/>
      <w:r w:rsidR="001F0FEF">
        <w:rPr>
          <w:rFonts w:eastAsia="Times New Roman" w:cstheme="minorHAnsi"/>
          <w:kern w:val="0"/>
          <w:lang w:eastAsia="en-GB"/>
          <w14:ligatures w14:val="none"/>
        </w:rPr>
        <w:t xml:space="preserve"> since 2015, Islamic State has partnered with members of Italian organised crime groups to smuggle in cannabis resin from Morocco through Algeria, then Tunisia to the east of Libya and then into Europe (</w:t>
      </w:r>
      <w:r w:rsidR="005641C1" w:rsidRPr="00D70982">
        <w:rPr>
          <w:rFonts w:eastAsia="Times New Roman" w:cstheme="minorHAnsi"/>
          <w:kern w:val="0"/>
          <w:lang w:eastAsia="en-GB"/>
          <w14:ligatures w14:val="none"/>
        </w:rPr>
        <w:t xml:space="preserve">Malik, 2019). </w:t>
      </w:r>
    </w:p>
    <w:p w14:paraId="6161D083" w14:textId="69C1EDC4" w:rsidR="00C260D5" w:rsidRPr="00390736" w:rsidRDefault="00B679F8" w:rsidP="008C3395">
      <w:pPr>
        <w:jc w:val="both"/>
        <w:rPr>
          <w:rFonts w:cstheme="minorHAnsi"/>
        </w:rPr>
      </w:pPr>
      <w:r w:rsidRPr="00B679F8">
        <w:rPr>
          <w:rFonts w:cstheme="minorHAnsi"/>
        </w:rPr>
        <w:t xml:space="preserve">The </w:t>
      </w:r>
      <w:r>
        <w:rPr>
          <w:rFonts w:cstheme="minorHAnsi"/>
        </w:rPr>
        <w:t>potential that an insider would use their authorised access to harm the department’s mission, resources, personnel, facilities, information, equipment, networks or systems, weather on purpose or accidentally is known as an insider threat according to the Cybersecurity and infrastructure Security Agency (CISA). Insider threats can take many forms, including cyberattacks, sabotage, theft, violence, and espionage. Any individual who has obtained or gained authorised access to, or knowledge of, an organization’s assets including staff</w:t>
      </w:r>
      <w:r w:rsidR="00B02CD4">
        <w:rPr>
          <w:rFonts w:cstheme="minorHAnsi"/>
        </w:rPr>
        <w:t xml:space="preserve">, buildings, data, equipment, networks, and systems is considered an insider. An example of this includes someone who the organization trusts including employees, organization members, and those who the organization has given sensitive information and access. </w:t>
      </w:r>
      <w:r w:rsidR="007A0774">
        <w:rPr>
          <w:rFonts w:cstheme="minorHAnsi"/>
        </w:rPr>
        <w:t>There are a few types of insider threats</w:t>
      </w:r>
      <w:r w:rsidR="00C55808">
        <w:rPr>
          <w:rFonts w:cstheme="minorHAnsi"/>
        </w:rPr>
        <w:t xml:space="preserve"> for example, unintentional threats that include negligence and accidental, there is then intentional threats and other threats which include collusive and third-party threats</w:t>
      </w:r>
      <w:r w:rsidR="001F0FEF">
        <w:rPr>
          <w:rFonts w:cstheme="minorHAnsi"/>
        </w:rPr>
        <w:t xml:space="preserve">. An inside threat can occur through violence, it included the threat of violence as well as other threatening behaviours that create an intimidating or abusive environment </w:t>
      </w:r>
      <w:r w:rsidR="00C260D5" w:rsidRPr="00712CC2">
        <w:rPr>
          <w:rFonts w:eastAsia="Times New Roman" w:cstheme="minorHAnsi"/>
          <w:kern w:val="0"/>
          <w:lang w:eastAsia="en-GB"/>
          <w14:ligatures w14:val="none"/>
        </w:rPr>
        <w:t>(CISA, 2023)</w:t>
      </w:r>
      <w:r w:rsidR="00712CC2">
        <w:rPr>
          <w:rFonts w:eastAsia="Times New Roman" w:cstheme="minorHAnsi"/>
          <w:kern w:val="0"/>
          <w:lang w:eastAsia="en-GB"/>
          <w14:ligatures w14:val="none"/>
        </w:rPr>
        <w:t>.</w:t>
      </w:r>
    </w:p>
    <w:p w14:paraId="16AFF45E" w14:textId="1FDEDAA5" w:rsidR="00724DF7" w:rsidRPr="009A46E6" w:rsidRDefault="00DA35FF" w:rsidP="008C3395">
      <w:pPr>
        <w:jc w:val="both"/>
        <w:rPr>
          <w:rFonts w:cstheme="minorHAnsi"/>
        </w:rPr>
      </w:pPr>
      <w:r w:rsidRPr="009A46E6">
        <w:rPr>
          <w:rFonts w:cstheme="minorHAnsi"/>
        </w:rPr>
        <w:t xml:space="preserve">The National Protective </w:t>
      </w:r>
      <w:r w:rsidR="007B6A65" w:rsidRPr="009A46E6">
        <w:rPr>
          <w:rFonts w:cstheme="minorHAnsi"/>
        </w:rPr>
        <w:t xml:space="preserve">Security Authority have a framework for developing an insider </w:t>
      </w:r>
      <w:r w:rsidR="00CC601E" w:rsidRPr="009A46E6">
        <w:rPr>
          <w:rFonts w:cstheme="minorHAnsi"/>
        </w:rPr>
        <w:t xml:space="preserve">threat programme that aims to reduce insider risk. </w:t>
      </w:r>
      <w:r w:rsidR="00791292" w:rsidRPr="009A46E6">
        <w:rPr>
          <w:rFonts w:cstheme="minorHAnsi"/>
        </w:rPr>
        <w:t xml:space="preserve">This will provide an unbiased </w:t>
      </w:r>
      <w:r w:rsidR="00733236" w:rsidRPr="009A46E6">
        <w:rPr>
          <w:rFonts w:cstheme="minorHAnsi"/>
        </w:rPr>
        <w:t xml:space="preserve">assessment of security posture and enable the updating or deployment of measures in a </w:t>
      </w:r>
      <w:r w:rsidR="006236B8" w:rsidRPr="009A46E6">
        <w:rPr>
          <w:rFonts w:cstheme="minorHAnsi"/>
        </w:rPr>
        <w:t>risk-based</w:t>
      </w:r>
      <w:r w:rsidR="00733236" w:rsidRPr="009A46E6">
        <w:rPr>
          <w:rFonts w:cstheme="minorHAnsi"/>
        </w:rPr>
        <w:t xml:space="preserve"> way. </w:t>
      </w:r>
      <w:r w:rsidR="006236B8" w:rsidRPr="009A46E6">
        <w:rPr>
          <w:rFonts w:cstheme="minorHAnsi"/>
        </w:rPr>
        <w:t xml:space="preserve">By ensuring that </w:t>
      </w:r>
      <w:r w:rsidR="007C2FAD" w:rsidRPr="009A46E6">
        <w:rPr>
          <w:rFonts w:cstheme="minorHAnsi"/>
        </w:rPr>
        <w:t>expenditure on proposed solutions in reasonable</w:t>
      </w:r>
      <w:r w:rsidR="002B3ABB" w:rsidRPr="009A46E6">
        <w:rPr>
          <w:rFonts w:cstheme="minorHAnsi"/>
        </w:rPr>
        <w:t xml:space="preserve">, the insider risk mitigation framework will present a cost benefit analysis </w:t>
      </w:r>
      <w:r w:rsidR="00D60E19" w:rsidRPr="009A46E6">
        <w:rPr>
          <w:rFonts w:cstheme="minorHAnsi"/>
        </w:rPr>
        <w:t xml:space="preserve">in support of security recommendations. In order to further create </w:t>
      </w:r>
      <w:r w:rsidR="00165C48" w:rsidRPr="009A46E6">
        <w:rPr>
          <w:rFonts w:cstheme="minorHAnsi"/>
        </w:rPr>
        <w:t xml:space="preserve">a protective </w:t>
      </w:r>
      <w:r w:rsidR="00165C48" w:rsidRPr="009A46E6">
        <w:rPr>
          <w:rFonts w:cstheme="minorHAnsi"/>
        </w:rPr>
        <w:lastRenderedPageBreak/>
        <w:t xml:space="preserve">security posture, it will also assist in the development of organisational security </w:t>
      </w:r>
      <w:r w:rsidR="00422AF4" w:rsidRPr="009A46E6">
        <w:rPr>
          <w:rFonts w:cstheme="minorHAnsi"/>
        </w:rPr>
        <w:t xml:space="preserve">by making the best use of insider risk mitigation techniques. </w:t>
      </w:r>
    </w:p>
    <w:p w14:paraId="337B173B" w14:textId="2AE04C1F" w:rsidR="00B55196" w:rsidRPr="009A46E6" w:rsidRDefault="00B55196" w:rsidP="008C3395">
      <w:pPr>
        <w:jc w:val="both"/>
        <w:rPr>
          <w:rFonts w:cstheme="minorHAnsi"/>
        </w:rPr>
      </w:pPr>
      <w:r w:rsidRPr="009A46E6">
        <w:rPr>
          <w:rFonts w:cstheme="minorHAnsi"/>
        </w:rPr>
        <w:t xml:space="preserve">The Insider Risk Mitigation Framework shows three stages, foundation, implementing mitigations and concurrent actions. In the foundation stage you have the board engagement and governance which is positive and noticeable to show employees the importance of security and the insider threat strategy, the board must engage with and support defensive security measures. </w:t>
      </w:r>
      <w:r w:rsidR="003B33D2" w:rsidRPr="009A46E6">
        <w:rPr>
          <w:rFonts w:cstheme="minorHAnsi"/>
        </w:rPr>
        <w:t>Also,</w:t>
      </w:r>
      <w:r w:rsidRPr="009A46E6">
        <w:rPr>
          <w:rFonts w:cstheme="minorHAnsi"/>
        </w:rPr>
        <w:t xml:space="preserve"> in the foundation stage you have insider threat practitioners and stakeholders, to guarantee the effective execution of an insider threat programme and to provide specialised insight, it will be necessary to involve the stakeholder and insider threat partitioners from several business areas. </w:t>
      </w:r>
      <w:r w:rsidR="003B33D2" w:rsidRPr="009A46E6">
        <w:rPr>
          <w:rFonts w:cstheme="minorHAnsi"/>
        </w:rPr>
        <w:t xml:space="preserve">The third stage of the foundation is role-based security risk assessment, comprehending the security dangers that your company encounters is crucial for formulating suitable and balanced security migration strategies within the insider threat programme. </w:t>
      </w:r>
    </w:p>
    <w:p w14:paraId="358F5D1C" w14:textId="27BFCF1C" w:rsidR="00724DF7" w:rsidRPr="00390736" w:rsidRDefault="003B33D2" w:rsidP="008C3395">
      <w:pPr>
        <w:jc w:val="both"/>
        <w:rPr>
          <w:rFonts w:cstheme="minorHAnsi"/>
          <w:highlight w:val="lightGray"/>
        </w:rPr>
      </w:pPr>
      <w:r w:rsidRPr="009A46E6">
        <w:rPr>
          <w:rFonts w:cstheme="minorHAnsi"/>
        </w:rPr>
        <w:t>Moving on to the implementing mitigations stage there are several parts to this</w:t>
      </w:r>
      <w:r w:rsidR="009A46E6">
        <w:rPr>
          <w:rFonts w:cstheme="minorHAnsi"/>
        </w:rPr>
        <w:t xml:space="preserve"> which are, employment screening and vetting, physical and technical measures, investigation and disciplinary, monitoring and review, security education and training, policies, standards, </w:t>
      </w:r>
      <w:r w:rsidR="00390736">
        <w:rPr>
          <w:rFonts w:cstheme="minorHAnsi"/>
        </w:rPr>
        <w:t>guidelines,</w:t>
      </w:r>
      <w:r w:rsidR="009A46E6">
        <w:rPr>
          <w:rFonts w:cstheme="minorHAnsi"/>
        </w:rPr>
        <w:t xml:space="preserve"> and procedures. </w:t>
      </w:r>
      <w:r w:rsidR="00390736">
        <w:rPr>
          <w:rFonts w:cstheme="minorHAnsi"/>
        </w:rPr>
        <w:t xml:space="preserve">The third stage has three parts to it being security culture, communications, and continuous improvement </w:t>
      </w:r>
      <w:r w:rsidR="00FE69CB" w:rsidRPr="00390736">
        <w:rPr>
          <w:rFonts w:eastAsia="Times New Roman" w:cstheme="minorHAnsi"/>
          <w:kern w:val="0"/>
          <w:lang w:eastAsia="en-GB"/>
          <w14:ligatures w14:val="none"/>
        </w:rPr>
        <w:t>(National Protective Security Authority, 2023)</w:t>
      </w:r>
      <w:r w:rsidR="00390736">
        <w:rPr>
          <w:rFonts w:eastAsia="Times New Roman" w:cstheme="minorHAnsi"/>
          <w:kern w:val="0"/>
          <w:lang w:eastAsia="en-GB"/>
          <w14:ligatures w14:val="none"/>
        </w:rPr>
        <w:t>.</w:t>
      </w:r>
    </w:p>
    <w:p w14:paraId="38B64D26" w14:textId="32A05C7D" w:rsidR="00794792" w:rsidRPr="00BC671D" w:rsidRDefault="006373B0" w:rsidP="008C3395">
      <w:pPr>
        <w:jc w:val="both"/>
        <w:rPr>
          <w:rFonts w:cstheme="minorHAnsi"/>
        </w:rPr>
      </w:pPr>
      <w:r w:rsidRPr="00D70982">
        <w:rPr>
          <w:rFonts w:cstheme="minorHAnsi"/>
        </w:rPr>
        <w:t xml:space="preserve">According to an article from Jacques (2022) he explains that the Intelligence and Security Committee had warned that there was a risk to policing from ‘insider threat’ of right-wing extremism due to a ‘concerning lack of thorough background checks’. </w:t>
      </w:r>
      <w:r w:rsidR="00106E96" w:rsidRPr="00D70982">
        <w:rPr>
          <w:rFonts w:cstheme="minorHAnsi"/>
        </w:rPr>
        <w:t xml:space="preserve"> It’s explained that in April 2021 a Metropolitan Police Officer named Ben Hannam was jailed for four years and four months after being convicted of membership of National Action.</w:t>
      </w:r>
      <w:r w:rsidR="004550F2" w:rsidRPr="00D70982">
        <w:rPr>
          <w:rFonts w:cstheme="minorHAnsi"/>
        </w:rPr>
        <w:t xml:space="preserve"> Hannam</w:t>
      </w:r>
      <w:r w:rsidR="00106E96" w:rsidRPr="00D70982">
        <w:rPr>
          <w:rFonts w:cstheme="minorHAnsi"/>
        </w:rPr>
        <w:t xml:space="preserve"> is the first British police officer to be convicted of an offence of terrorism</w:t>
      </w:r>
      <w:r w:rsidR="004550F2" w:rsidRPr="00D70982">
        <w:rPr>
          <w:rFonts w:cstheme="minorHAnsi"/>
        </w:rPr>
        <w:t xml:space="preserve"> </w:t>
      </w:r>
      <w:r w:rsidR="00B55196" w:rsidRPr="00D70982">
        <w:rPr>
          <w:rFonts w:cstheme="minorHAnsi"/>
        </w:rPr>
        <w:t xml:space="preserve">and </w:t>
      </w:r>
      <w:r w:rsidR="004550F2" w:rsidRPr="00D70982">
        <w:rPr>
          <w:rFonts w:cstheme="minorHAnsi"/>
        </w:rPr>
        <w:t>during his trial it came to light that there were indications of his extremist beliefs whilst he was still at school just two days prior to applying to join the force</w:t>
      </w:r>
      <w:r w:rsidR="00B55196" w:rsidRPr="00D70982">
        <w:rPr>
          <w:rFonts w:cstheme="minorHAnsi"/>
        </w:rPr>
        <w:t xml:space="preserve"> and had appeared in a neo-Nazi propaganda video.</w:t>
      </w:r>
      <w:r w:rsidR="00F93AB9">
        <w:rPr>
          <w:rFonts w:cstheme="minorHAnsi"/>
        </w:rPr>
        <w:t xml:space="preserve"> According to information provided to the committee, Hannam had gone through the same background checks as other recruits seeking to join the police force, and “current vetting processes would not have picked his membership and interest in national action”. Eventually Hannam’s extremist activity was picked up through a data leak from the extreme </w:t>
      </w:r>
      <w:r w:rsidR="00F13967">
        <w:rPr>
          <w:rFonts w:cstheme="minorHAnsi"/>
        </w:rPr>
        <w:t xml:space="preserve">right-wing forum. </w:t>
      </w:r>
    </w:p>
    <w:p w14:paraId="54A43E61" w14:textId="3A85B81E" w:rsidR="009C27CA" w:rsidRDefault="007D277F" w:rsidP="009C27CA">
      <w:pPr>
        <w:spacing w:after="0" w:line="240" w:lineRule="auto"/>
        <w:jc w:val="both"/>
        <w:rPr>
          <w:rFonts w:cstheme="minorHAnsi"/>
        </w:rPr>
      </w:pPr>
      <w:r>
        <w:rPr>
          <w:rFonts w:cstheme="minorHAnsi"/>
        </w:rPr>
        <w:t>There is also an article on BBC News about</w:t>
      </w:r>
      <w:r w:rsidR="00BC671D">
        <w:rPr>
          <w:rFonts w:cstheme="minorHAnsi"/>
        </w:rPr>
        <w:t xml:space="preserve"> Rajib Karim</w:t>
      </w:r>
      <w:r>
        <w:rPr>
          <w:rFonts w:cstheme="minorHAnsi"/>
        </w:rPr>
        <w:t xml:space="preserve"> a British Airways </w:t>
      </w:r>
      <w:r w:rsidR="009D3435">
        <w:rPr>
          <w:rFonts w:cstheme="minorHAnsi"/>
        </w:rPr>
        <w:t xml:space="preserve">computer expert who plotted to blow up a plane and was </w:t>
      </w:r>
      <w:r w:rsidR="00BC671D">
        <w:rPr>
          <w:rFonts w:cstheme="minorHAnsi"/>
        </w:rPr>
        <w:t>convicted of four counts of preparing acts of terrorism back in 2011</w:t>
      </w:r>
      <w:r w:rsidR="009D3435">
        <w:rPr>
          <w:rFonts w:cstheme="minorHAnsi"/>
        </w:rPr>
        <w:t xml:space="preserve">. </w:t>
      </w:r>
      <w:r w:rsidR="00BC671D">
        <w:rPr>
          <w:rFonts w:cstheme="minorHAnsi"/>
        </w:rPr>
        <w:t xml:space="preserve">Rajib was acting under orders from Anwar Al-Awlaki who is described a major terrorist planner. There were messages between Rajib and </w:t>
      </w:r>
      <w:r w:rsidR="00BC671D">
        <w:rPr>
          <w:rFonts w:cstheme="minorHAnsi"/>
        </w:rPr>
        <w:t>Anwar Al-Awlaki</w:t>
      </w:r>
      <w:r w:rsidR="00BC671D">
        <w:rPr>
          <w:rFonts w:cstheme="minorHAnsi"/>
        </w:rPr>
        <w:t xml:space="preserve"> </w:t>
      </w:r>
      <w:r w:rsidR="004F6D99">
        <w:rPr>
          <w:rFonts w:cstheme="minorHAnsi"/>
        </w:rPr>
        <w:t>where Rajib was explaining to him that B</w:t>
      </w:r>
      <w:r w:rsidR="001F0FEF">
        <w:rPr>
          <w:rFonts w:cstheme="minorHAnsi"/>
        </w:rPr>
        <w:t xml:space="preserve">ritish </w:t>
      </w:r>
      <w:r w:rsidR="004F6D99">
        <w:rPr>
          <w:rFonts w:cstheme="minorHAnsi"/>
        </w:rPr>
        <w:t>A</w:t>
      </w:r>
      <w:r w:rsidR="001F0FEF">
        <w:rPr>
          <w:rFonts w:cstheme="minorHAnsi"/>
        </w:rPr>
        <w:t>irways</w:t>
      </w:r>
      <w:r w:rsidR="004F6D99">
        <w:rPr>
          <w:rFonts w:cstheme="minorHAnsi"/>
        </w:rPr>
        <w:t xml:space="preserve"> were looking for volunteers to work as cabin crew however as he hadn’t worked there long enough, he was rejected. Rajib later said to him that he personally knew two brothers who worked in in baggage handling and security, but he wasn’t sure if they were at the stage to sacrifice their lives. </w:t>
      </w:r>
      <w:r w:rsidR="004F6D99">
        <w:rPr>
          <w:rFonts w:cstheme="minorHAnsi"/>
        </w:rPr>
        <w:t>Anwar Al-Awlaki</w:t>
      </w:r>
      <w:r w:rsidR="004F6D99">
        <w:rPr>
          <w:rFonts w:cstheme="minorHAnsi"/>
        </w:rPr>
        <w:t xml:space="preserve"> asked if Rajib could work with </w:t>
      </w:r>
      <w:r w:rsidR="005173B4">
        <w:rPr>
          <w:rFonts w:cstheme="minorHAnsi"/>
        </w:rPr>
        <w:t>the brothers to find out the possibility of shipping a package to a US bound plane. Ten days after this, Rajib was arrested at work by British counter terrorism police.</w:t>
      </w:r>
      <w:r w:rsidR="00BE23C6">
        <w:rPr>
          <w:rFonts w:cstheme="minorHAnsi"/>
        </w:rPr>
        <w:t xml:space="preserve"> Rajib also told the preacher that he had access to British Airways servers and could erase all the data, causing massive disruption and financial loss. British Airways witnesses said that the airline would lose twenty million a day if its IT systems collapsed.</w:t>
      </w:r>
      <w:r w:rsidR="005173B4">
        <w:rPr>
          <w:rFonts w:cstheme="minorHAnsi"/>
        </w:rPr>
        <w:t xml:space="preserve"> Rajib Is now facing a life sentence </w:t>
      </w:r>
      <w:r w:rsidR="009D3435" w:rsidRPr="009D3435">
        <w:rPr>
          <w:rFonts w:eastAsia="Times New Roman" w:cstheme="minorHAnsi"/>
          <w:kern w:val="0"/>
          <w:lang w:eastAsia="en-GB"/>
          <w14:ligatures w14:val="none"/>
        </w:rPr>
        <w:t>(Swann, 2011)</w:t>
      </w:r>
      <w:r w:rsidR="005173B4">
        <w:rPr>
          <w:rFonts w:eastAsia="Times New Roman" w:cstheme="minorHAnsi"/>
          <w:kern w:val="0"/>
          <w:lang w:eastAsia="en-GB"/>
          <w14:ligatures w14:val="none"/>
        </w:rPr>
        <w:t xml:space="preserve">. </w:t>
      </w:r>
      <w:bookmarkStart w:id="0" w:name="_Hlk161083121"/>
    </w:p>
    <w:p w14:paraId="3F88C4BA" w14:textId="77777777" w:rsidR="009C27CA" w:rsidRPr="009C27CA" w:rsidRDefault="009C27CA" w:rsidP="009C27CA">
      <w:pPr>
        <w:spacing w:after="0" w:line="240" w:lineRule="auto"/>
        <w:jc w:val="both"/>
        <w:rPr>
          <w:rFonts w:cstheme="minorHAnsi"/>
        </w:rPr>
      </w:pPr>
    </w:p>
    <w:p w14:paraId="48F47BC8" w14:textId="1698E791" w:rsidR="009C27CA" w:rsidRPr="00914FC1" w:rsidRDefault="009C27CA" w:rsidP="009C27CA">
      <w:r>
        <w:t xml:space="preserve">In conclusion, this essay discusses the counter terrorism policing networking, who the M15 is and what their goal is. It also discusses the National Protective Security Authority and an article that discusses how terrorists also engage in a wide range of other criminal activity. The essay then goes on to discuss what an insider threat is and what framework is used to reduce risk and it goes on to </w:t>
      </w:r>
      <w:r>
        <w:lastRenderedPageBreak/>
        <w:t xml:space="preserve">explain two articles of an example of insider threats who are terrorists. </w:t>
      </w:r>
      <w:r w:rsidR="001F0FEF">
        <w:t xml:space="preserve">It also explains what type of insider threats there are and about the Manchester Arena bombing that took place back in 2017. </w:t>
      </w:r>
    </w:p>
    <w:p w14:paraId="1B8DF575" w14:textId="1CEA4E21" w:rsidR="00914FC1" w:rsidRPr="001F0FEF" w:rsidRDefault="001F0FEF">
      <w:pPr>
        <w:rPr>
          <w:b/>
          <w:bCs/>
          <w:sz w:val="24"/>
          <w:szCs w:val="24"/>
        </w:rPr>
      </w:pPr>
      <w:r w:rsidRPr="001F0FEF">
        <w:rPr>
          <w:b/>
          <w:bCs/>
          <w:sz w:val="24"/>
          <w:szCs w:val="24"/>
        </w:rPr>
        <w:t>Total - 1806</w:t>
      </w:r>
    </w:p>
    <w:bookmarkEnd w:id="0"/>
    <w:p w14:paraId="545454A3" w14:textId="77777777" w:rsidR="00464712" w:rsidRDefault="00464712"/>
    <w:p w14:paraId="2623D554" w14:textId="77777777" w:rsidR="00464712" w:rsidRDefault="00464712"/>
    <w:p w14:paraId="5CA96726" w14:textId="77777777" w:rsidR="001F0FEF" w:rsidRDefault="001F0FEF"/>
    <w:p w14:paraId="693D407E" w14:textId="77777777" w:rsidR="001F0FEF" w:rsidRDefault="001F0FEF"/>
    <w:p w14:paraId="47FAA2B8" w14:textId="77777777" w:rsidR="001F0FEF" w:rsidRDefault="001F0FEF"/>
    <w:p w14:paraId="65C867A8" w14:textId="77777777" w:rsidR="001F0FEF" w:rsidRDefault="001F0FEF"/>
    <w:p w14:paraId="5679B056" w14:textId="77777777" w:rsidR="001F0FEF" w:rsidRDefault="001F0FEF"/>
    <w:p w14:paraId="519114B2" w14:textId="77777777" w:rsidR="001F0FEF" w:rsidRDefault="001F0FEF"/>
    <w:p w14:paraId="6CBB5E1D" w14:textId="77777777" w:rsidR="001F0FEF" w:rsidRDefault="001F0FEF"/>
    <w:p w14:paraId="579EBAB3" w14:textId="77777777" w:rsidR="001F0FEF" w:rsidRDefault="001F0FEF"/>
    <w:p w14:paraId="21222D82" w14:textId="77777777" w:rsidR="001F0FEF" w:rsidRDefault="001F0FEF"/>
    <w:p w14:paraId="0F504F57" w14:textId="77777777" w:rsidR="001F0FEF" w:rsidRDefault="001F0FEF"/>
    <w:p w14:paraId="0928CCAA" w14:textId="77777777" w:rsidR="001F0FEF" w:rsidRDefault="001F0FEF"/>
    <w:p w14:paraId="25775DC8" w14:textId="77777777" w:rsidR="001F0FEF" w:rsidRDefault="001F0FEF"/>
    <w:p w14:paraId="40A8BAEA" w14:textId="77777777" w:rsidR="001F0FEF" w:rsidRDefault="001F0FEF"/>
    <w:p w14:paraId="344B6070" w14:textId="77777777" w:rsidR="001F0FEF" w:rsidRDefault="001F0FEF"/>
    <w:p w14:paraId="2BCC3716" w14:textId="77777777" w:rsidR="001F0FEF" w:rsidRDefault="001F0FEF"/>
    <w:p w14:paraId="01AC1468" w14:textId="77777777" w:rsidR="001F0FEF" w:rsidRDefault="001F0FEF"/>
    <w:p w14:paraId="6DDF30FA" w14:textId="77777777" w:rsidR="001F0FEF" w:rsidRDefault="001F0FEF"/>
    <w:p w14:paraId="51F962AF" w14:textId="77777777" w:rsidR="001F0FEF" w:rsidRDefault="001F0FEF"/>
    <w:p w14:paraId="612280D2" w14:textId="77777777" w:rsidR="001F0FEF" w:rsidRDefault="001F0FEF"/>
    <w:p w14:paraId="4BBFE438" w14:textId="77777777" w:rsidR="001F0FEF" w:rsidRDefault="001F0FEF"/>
    <w:p w14:paraId="5AD4FD0C" w14:textId="77777777" w:rsidR="001F0FEF" w:rsidRDefault="001F0FEF"/>
    <w:p w14:paraId="6EA9CDB9" w14:textId="77777777" w:rsidR="001F0FEF" w:rsidRDefault="001F0FEF"/>
    <w:p w14:paraId="3595E8A6" w14:textId="77777777" w:rsidR="001F0FEF" w:rsidRDefault="001F0FEF"/>
    <w:p w14:paraId="6991C047" w14:textId="77777777" w:rsidR="001F0FEF" w:rsidRDefault="001F0FEF"/>
    <w:p w14:paraId="2EE6B074" w14:textId="77777777" w:rsidR="001F0FEF" w:rsidRDefault="001F0FEF"/>
    <w:p w14:paraId="63E65A87" w14:textId="77777777" w:rsidR="001F0FEF" w:rsidRDefault="001F0FEF"/>
    <w:p w14:paraId="6E7C642A" w14:textId="764F453E" w:rsidR="00464712" w:rsidRPr="00464712" w:rsidRDefault="00724DF7" w:rsidP="00464712">
      <w:pPr>
        <w:rPr>
          <w:b/>
          <w:bCs/>
          <w:sz w:val="24"/>
          <w:szCs w:val="24"/>
          <w:u w:val="single"/>
        </w:rPr>
      </w:pPr>
      <w:r w:rsidRPr="00724DF7">
        <w:rPr>
          <w:b/>
          <w:bCs/>
          <w:sz w:val="24"/>
          <w:szCs w:val="24"/>
          <w:u w:val="single"/>
        </w:rPr>
        <w:lastRenderedPageBreak/>
        <w:t>Que</w:t>
      </w:r>
      <w:r>
        <w:rPr>
          <w:b/>
          <w:bCs/>
          <w:sz w:val="24"/>
          <w:szCs w:val="24"/>
          <w:u w:val="single"/>
        </w:rPr>
        <w:t>stion</w:t>
      </w:r>
      <w:r w:rsidRPr="00724DF7">
        <w:rPr>
          <w:b/>
          <w:bCs/>
          <w:sz w:val="24"/>
          <w:szCs w:val="24"/>
          <w:u w:val="single"/>
        </w:rPr>
        <w:t xml:space="preserve"> 1 bibliography</w:t>
      </w:r>
    </w:p>
    <w:p w14:paraId="351B926C" w14:textId="29929BCC"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t xml:space="preserve">CISA (2023). </w:t>
      </w:r>
      <w:r w:rsidRPr="00464712">
        <w:rPr>
          <w:rFonts w:asciiTheme="minorHAnsi" w:hAnsiTheme="minorHAnsi" w:cstheme="minorHAnsi"/>
          <w:i/>
          <w:iCs/>
        </w:rPr>
        <w:t>Defining Insider Threats</w:t>
      </w:r>
      <w:r w:rsidRPr="00464712">
        <w:rPr>
          <w:rFonts w:asciiTheme="minorHAnsi" w:hAnsiTheme="minorHAnsi" w:cstheme="minorHAnsi"/>
        </w:rPr>
        <w:t xml:space="preserve">. [online] Cybersecurity and Infrastructure Security Agency CISA. Available at: </w:t>
      </w:r>
      <w:hyperlink r:id="rId6" w:history="1">
        <w:r w:rsidRPr="00464712">
          <w:rPr>
            <w:rStyle w:val="Hyperlink"/>
            <w:rFonts w:asciiTheme="minorHAnsi" w:hAnsiTheme="minorHAnsi" w:cstheme="minorHAnsi"/>
          </w:rPr>
          <w:t>https://www.cisa.gov/topics/physical-security/insider-threat-mitigation/defining-insider-threats</w:t>
        </w:r>
      </w:hyperlink>
      <w:r w:rsidRPr="00464712">
        <w:rPr>
          <w:rFonts w:asciiTheme="minorHAnsi" w:hAnsiTheme="minorHAnsi" w:cstheme="minorHAnsi"/>
        </w:rPr>
        <w:t>.</w:t>
      </w:r>
      <w:r w:rsidRPr="00464712">
        <w:rPr>
          <w:rFonts w:asciiTheme="minorHAnsi" w:hAnsiTheme="minorHAnsi" w:cstheme="minorHAnsi"/>
        </w:rPr>
        <w:t xml:space="preserve"> </w:t>
      </w:r>
    </w:p>
    <w:p w14:paraId="7DCD1A1D" w14:textId="328ADFD3"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t xml:space="preserve">Counter Terrorism Policing (2018). </w:t>
      </w:r>
      <w:r w:rsidRPr="00464712">
        <w:rPr>
          <w:rFonts w:asciiTheme="minorHAnsi" w:hAnsiTheme="minorHAnsi" w:cstheme="minorHAnsi"/>
          <w:i/>
          <w:iCs/>
        </w:rPr>
        <w:t>Our Network | Counter Terrorism Policing</w:t>
      </w:r>
      <w:r w:rsidRPr="00464712">
        <w:rPr>
          <w:rFonts w:asciiTheme="minorHAnsi" w:hAnsiTheme="minorHAnsi" w:cstheme="minorHAnsi"/>
        </w:rPr>
        <w:t xml:space="preserve">. [online] Counter Terrorism Policing. Available at: </w:t>
      </w:r>
      <w:hyperlink r:id="rId7" w:history="1">
        <w:r w:rsidRPr="002F6D1D">
          <w:rPr>
            <w:rStyle w:val="Hyperlink"/>
            <w:rFonts w:asciiTheme="minorHAnsi" w:hAnsiTheme="minorHAnsi" w:cstheme="minorHAnsi"/>
          </w:rPr>
          <w:t>https://www.counterterrorism.police.uk/our-network/</w:t>
        </w:r>
      </w:hyperlink>
      <w:r w:rsidRPr="00464712">
        <w:rPr>
          <w:rFonts w:asciiTheme="minorHAnsi" w:hAnsiTheme="minorHAnsi" w:cstheme="minorHAnsi"/>
        </w:rPr>
        <w:t>.</w:t>
      </w:r>
      <w:r>
        <w:rPr>
          <w:rFonts w:asciiTheme="minorHAnsi" w:hAnsiTheme="minorHAnsi" w:cstheme="minorHAnsi"/>
        </w:rPr>
        <w:t xml:space="preserve"> </w:t>
      </w:r>
    </w:p>
    <w:p w14:paraId="406FC56B" w14:textId="1EAF7760"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t xml:space="preserve">ITV News (2021). </w:t>
      </w:r>
      <w:r w:rsidRPr="00464712">
        <w:rPr>
          <w:rFonts w:asciiTheme="minorHAnsi" w:hAnsiTheme="minorHAnsi" w:cstheme="minorHAnsi"/>
          <w:i/>
          <w:iCs/>
        </w:rPr>
        <w:t>Manchester Arena Attack: A timeline of events</w:t>
      </w:r>
      <w:r w:rsidRPr="00464712">
        <w:rPr>
          <w:rFonts w:asciiTheme="minorHAnsi" w:hAnsiTheme="minorHAnsi" w:cstheme="minorHAnsi"/>
        </w:rPr>
        <w:t xml:space="preserve">. [online] ITV News. Available at: </w:t>
      </w:r>
      <w:hyperlink r:id="rId8" w:history="1">
        <w:r w:rsidRPr="002F6D1D">
          <w:rPr>
            <w:rStyle w:val="Hyperlink"/>
            <w:rFonts w:asciiTheme="minorHAnsi" w:hAnsiTheme="minorHAnsi" w:cstheme="minorHAnsi"/>
          </w:rPr>
          <w:t>https://www.itv.com/news/granada/2021-06-17/manchester-arena-attack-a-timeline-of-events</w:t>
        </w:r>
      </w:hyperlink>
      <w:r w:rsidRPr="00464712">
        <w:rPr>
          <w:rFonts w:asciiTheme="minorHAnsi" w:hAnsiTheme="minorHAnsi" w:cstheme="minorHAnsi"/>
        </w:rPr>
        <w:t>.</w:t>
      </w:r>
      <w:r>
        <w:rPr>
          <w:rFonts w:asciiTheme="minorHAnsi" w:hAnsiTheme="minorHAnsi" w:cstheme="minorHAnsi"/>
        </w:rPr>
        <w:t xml:space="preserve"> </w:t>
      </w:r>
    </w:p>
    <w:p w14:paraId="1AF56F84" w14:textId="7D9520E7"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t xml:space="preserve">Jacques, P. (2022). </w:t>
      </w:r>
      <w:r w:rsidRPr="00464712">
        <w:rPr>
          <w:rFonts w:asciiTheme="minorHAnsi" w:hAnsiTheme="minorHAnsi" w:cstheme="minorHAnsi"/>
          <w:i/>
          <w:iCs/>
        </w:rPr>
        <w:t>Police Professional | ‘Concerning police vetting process’ risks ‘insider threat’ from extremism, warns report</w:t>
      </w:r>
      <w:r w:rsidRPr="00464712">
        <w:rPr>
          <w:rFonts w:asciiTheme="minorHAnsi" w:hAnsiTheme="minorHAnsi" w:cstheme="minorHAnsi"/>
        </w:rPr>
        <w:t xml:space="preserve">. [online] Police </w:t>
      </w:r>
      <w:r w:rsidRPr="00464712">
        <w:rPr>
          <w:rFonts w:asciiTheme="minorHAnsi" w:hAnsiTheme="minorHAnsi" w:cstheme="minorHAnsi"/>
        </w:rPr>
        <w:t>Professional.</w:t>
      </w:r>
      <w:r w:rsidRPr="00464712">
        <w:rPr>
          <w:rFonts w:asciiTheme="minorHAnsi" w:hAnsiTheme="minorHAnsi" w:cstheme="minorHAnsi"/>
        </w:rPr>
        <w:t xml:space="preserve"> Available at: </w:t>
      </w:r>
      <w:hyperlink r:id="rId9" w:history="1">
        <w:r w:rsidRPr="002F6D1D">
          <w:rPr>
            <w:rStyle w:val="Hyperlink"/>
            <w:rFonts w:asciiTheme="minorHAnsi" w:hAnsiTheme="minorHAnsi" w:cstheme="minorHAnsi"/>
          </w:rPr>
          <w:t>https://policeprofessional.com/news/concerning-police-vetting-process-risks-insider-threat-from-extremism-warns-report/</w:t>
        </w:r>
      </w:hyperlink>
      <w:r w:rsidRPr="00464712">
        <w:rPr>
          <w:rFonts w:asciiTheme="minorHAnsi" w:hAnsiTheme="minorHAnsi" w:cstheme="minorHAnsi"/>
        </w:rPr>
        <w:t>.</w:t>
      </w:r>
      <w:r>
        <w:rPr>
          <w:rFonts w:asciiTheme="minorHAnsi" w:hAnsiTheme="minorHAnsi" w:cstheme="minorHAnsi"/>
        </w:rPr>
        <w:t xml:space="preserve"> </w:t>
      </w:r>
    </w:p>
    <w:p w14:paraId="54C3E608" w14:textId="07B02117"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t xml:space="preserve">Malik, N. (2019). </w:t>
      </w:r>
      <w:r w:rsidRPr="00464712">
        <w:rPr>
          <w:rFonts w:asciiTheme="minorHAnsi" w:hAnsiTheme="minorHAnsi" w:cstheme="minorHAnsi"/>
          <w:i/>
          <w:iCs/>
        </w:rPr>
        <w:t xml:space="preserve">How Does Terrorism Overlap </w:t>
      </w:r>
      <w:proofErr w:type="gramStart"/>
      <w:r w:rsidRPr="00464712">
        <w:rPr>
          <w:rFonts w:asciiTheme="minorHAnsi" w:hAnsiTheme="minorHAnsi" w:cstheme="minorHAnsi"/>
          <w:i/>
          <w:iCs/>
        </w:rPr>
        <w:t>With</w:t>
      </w:r>
      <w:proofErr w:type="gramEnd"/>
      <w:r w:rsidRPr="00464712">
        <w:rPr>
          <w:rFonts w:asciiTheme="minorHAnsi" w:hAnsiTheme="minorHAnsi" w:cstheme="minorHAnsi"/>
          <w:i/>
          <w:iCs/>
        </w:rPr>
        <w:t xml:space="preserve"> Criminality?</w:t>
      </w:r>
      <w:r w:rsidRPr="00464712">
        <w:rPr>
          <w:rFonts w:asciiTheme="minorHAnsi" w:hAnsiTheme="minorHAnsi" w:cstheme="minorHAnsi"/>
        </w:rPr>
        <w:t xml:space="preserve"> [online] Forbes. Available at: </w:t>
      </w:r>
      <w:hyperlink r:id="rId10" w:history="1">
        <w:r w:rsidRPr="002F6D1D">
          <w:rPr>
            <w:rStyle w:val="Hyperlink"/>
            <w:rFonts w:asciiTheme="minorHAnsi" w:hAnsiTheme="minorHAnsi" w:cstheme="minorHAnsi"/>
          </w:rPr>
          <w:t>https://www.forbes.com/sites/nikitamalik/2019/01/09/how-does-terrorism-overlap-with-criminality/?sh=509b1bcb2c4d</w:t>
        </w:r>
      </w:hyperlink>
      <w:r>
        <w:rPr>
          <w:rFonts w:asciiTheme="minorHAnsi" w:hAnsiTheme="minorHAnsi" w:cstheme="minorHAnsi"/>
        </w:rPr>
        <w:t xml:space="preserve"> </w:t>
      </w:r>
      <w:r w:rsidRPr="00464712">
        <w:rPr>
          <w:rFonts w:asciiTheme="minorHAnsi" w:hAnsiTheme="minorHAnsi" w:cstheme="minorHAnsi"/>
        </w:rPr>
        <w:t xml:space="preserve"> [Accessed 1 Mar. 2024].</w:t>
      </w:r>
      <w:r>
        <w:rPr>
          <w:rFonts w:asciiTheme="minorHAnsi" w:hAnsiTheme="minorHAnsi" w:cstheme="minorHAnsi"/>
        </w:rPr>
        <w:t xml:space="preserve"> </w:t>
      </w:r>
    </w:p>
    <w:p w14:paraId="7A5C9AE4" w14:textId="2F820A2D"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t xml:space="preserve">MI5 (2015). </w:t>
      </w:r>
      <w:r w:rsidRPr="00464712">
        <w:rPr>
          <w:rFonts w:asciiTheme="minorHAnsi" w:hAnsiTheme="minorHAnsi" w:cstheme="minorHAnsi"/>
          <w:i/>
          <w:iCs/>
        </w:rPr>
        <w:t>Terrorist Methods | MI5 - The Security Service</w:t>
      </w:r>
      <w:r w:rsidRPr="00464712">
        <w:rPr>
          <w:rFonts w:asciiTheme="minorHAnsi" w:hAnsiTheme="minorHAnsi" w:cstheme="minorHAnsi"/>
        </w:rPr>
        <w:t xml:space="preserve">. [online] Mi5.gov.uk. Available at: </w:t>
      </w:r>
      <w:hyperlink r:id="rId11" w:history="1">
        <w:r w:rsidRPr="002F6D1D">
          <w:rPr>
            <w:rStyle w:val="Hyperlink"/>
            <w:rFonts w:asciiTheme="minorHAnsi" w:hAnsiTheme="minorHAnsi" w:cstheme="minorHAnsi"/>
          </w:rPr>
          <w:t>https://www.mi5.gov.uk/terrorist-methods</w:t>
        </w:r>
      </w:hyperlink>
      <w:r w:rsidRPr="00464712">
        <w:rPr>
          <w:rFonts w:asciiTheme="minorHAnsi" w:hAnsiTheme="minorHAnsi" w:cstheme="minorHAnsi"/>
        </w:rPr>
        <w:t>.</w:t>
      </w:r>
      <w:r>
        <w:rPr>
          <w:rFonts w:asciiTheme="minorHAnsi" w:hAnsiTheme="minorHAnsi" w:cstheme="minorHAnsi"/>
        </w:rPr>
        <w:t xml:space="preserve"> </w:t>
      </w:r>
    </w:p>
    <w:p w14:paraId="4DAF22CD" w14:textId="3D61ECB7"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t xml:space="preserve">MI5 (2019). </w:t>
      </w:r>
      <w:r w:rsidRPr="00464712">
        <w:rPr>
          <w:rFonts w:asciiTheme="minorHAnsi" w:hAnsiTheme="minorHAnsi" w:cstheme="minorHAnsi"/>
          <w:i/>
          <w:iCs/>
        </w:rPr>
        <w:t>What We Do | MI5 - The Security Service</w:t>
      </w:r>
      <w:r w:rsidRPr="00464712">
        <w:rPr>
          <w:rFonts w:asciiTheme="minorHAnsi" w:hAnsiTheme="minorHAnsi" w:cstheme="minorHAnsi"/>
        </w:rPr>
        <w:t xml:space="preserve">. [online] Mi5.gov.uk. Available at: </w:t>
      </w:r>
      <w:hyperlink r:id="rId12" w:history="1">
        <w:r w:rsidRPr="002F6D1D">
          <w:rPr>
            <w:rStyle w:val="Hyperlink"/>
            <w:rFonts w:asciiTheme="minorHAnsi" w:hAnsiTheme="minorHAnsi" w:cstheme="minorHAnsi"/>
          </w:rPr>
          <w:t>https://www.mi5.gov.uk/what-we-do</w:t>
        </w:r>
      </w:hyperlink>
      <w:r w:rsidRPr="00464712">
        <w:rPr>
          <w:rFonts w:asciiTheme="minorHAnsi" w:hAnsiTheme="minorHAnsi" w:cstheme="minorHAnsi"/>
        </w:rPr>
        <w:t>.</w:t>
      </w:r>
      <w:r>
        <w:rPr>
          <w:rFonts w:asciiTheme="minorHAnsi" w:hAnsiTheme="minorHAnsi" w:cstheme="minorHAnsi"/>
        </w:rPr>
        <w:t xml:space="preserve"> </w:t>
      </w:r>
    </w:p>
    <w:p w14:paraId="52D6E39F" w14:textId="191E9B11"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t xml:space="preserve">National Protective Security Authority (2023). </w:t>
      </w:r>
      <w:r w:rsidRPr="00464712">
        <w:rPr>
          <w:rFonts w:asciiTheme="minorHAnsi" w:hAnsiTheme="minorHAnsi" w:cstheme="minorHAnsi"/>
          <w:i/>
          <w:iCs/>
        </w:rPr>
        <w:t>Insider Risk Mitigation Framework | NPSA</w:t>
      </w:r>
      <w:r w:rsidRPr="00464712">
        <w:rPr>
          <w:rFonts w:asciiTheme="minorHAnsi" w:hAnsiTheme="minorHAnsi" w:cstheme="minorHAnsi"/>
        </w:rPr>
        <w:t xml:space="preserve">. [online] www.npsa.gov.uk. Available at: </w:t>
      </w:r>
      <w:hyperlink r:id="rId13" w:history="1">
        <w:r w:rsidRPr="002F6D1D">
          <w:rPr>
            <w:rStyle w:val="Hyperlink"/>
            <w:rFonts w:asciiTheme="minorHAnsi" w:hAnsiTheme="minorHAnsi" w:cstheme="minorHAnsi"/>
          </w:rPr>
          <w:t>https://www.npsa.gov.uk/insider-risks/insider-risk-mitigation-framework</w:t>
        </w:r>
      </w:hyperlink>
      <w:r w:rsidRPr="00464712">
        <w:rPr>
          <w:rFonts w:asciiTheme="minorHAnsi" w:hAnsiTheme="minorHAnsi" w:cstheme="minorHAnsi"/>
        </w:rPr>
        <w:t>.</w:t>
      </w:r>
      <w:r>
        <w:rPr>
          <w:rFonts w:asciiTheme="minorHAnsi" w:hAnsiTheme="minorHAnsi" w:cstheme="minorHAnsi"/>
        </w:rPr>
        <w:t xml:space="preserve"> </w:t>
      </w:r>
    </w:p>
    <w:p w14:paraId="18E719BD" w14:textId="3832CA50"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t xml:space="preserve">Simone, D.D. (2020). The road to the Manchester Arena bombing. </w:t>
      </w:r>
      <w:r w:rsidRPr="00464712">
        <w:rPr>
          <w:rFonts w:asciiTheme="minorHAnsi" w:hAnsiTheme="minorHAnsi" w:cstheme="minorHAnsi"/>
          <w:i/>
          <w:iCs/>
        </w:rPr>
        <w:t>BBC News</w:t>
      </w:r>
      <w:r w:rsidRPr="00464712">
        <w:rPr>
          <w:rFonts w:asciiTheme="minorHAnsi" w:hAnsiTheme="minorHAnsi" w:cstheme="minorHAnsi"/>
        </w:rPr>
        <w:t xml:space="preserve">. [online] 17 Mar. Available at: </w:t>
      </w:r>
      <w:hyperlink r:id="rId14" w:history="1">
        <w:r w:rsidRPr="002F6D1D">
          <w:rPr>
            <w:rStyle w:val="Hyperlink"/>
            <w:rFonts w:asciiTheme="minorHAnsi" w:hAnsiTheme="minorHAnsi" w:cstheme="minorHAnsi"/>
          </w:rPr>
          <w:t>https://www.bbc.co.uk/news/uk-51908280</w:t>
        </w:r>
      </w:hyperlink>
      <w:r w:rsidRPr="00464712">
        <w:rPr>
          <w:rFonts w:asciiTheme="minorHAnsi" w:hAnsiTheme="minorHAnsi" w:cstheme="minorHAnsi"/>
        </w:rPr>
        <w:t>.</w:t>
      </w:r>
      <w:r>
        <w:rPr>
          <w:rFonts w:asciiTheme="minorHAnsi" w:hAnsiTheme="minorHAnsi" w:cstheme="minorHAnsi"/>
        </w:rPr>
        <w:t xml:space="preserve"> </w:t>
      </w:r>
    </w:p>
    <w:p w14:paraId="74D32C5E" w14:textId="030BA87B" w:rsidR="00464712" w:rsidRPr="00464712" w:rsidRDefault="00464712" w:rsidP="00464712">
      <w:pPr>
        <w:pStyle w:val="NormalWeb"/>
        <w:spacing w:before="0" w:beforeAutospacing="0" w:after="240" w:afterAutospacing="0" w:line="360" w:lineRule="auto"/>
        <w:rPr>
          <w:rFonts w:asciiTheme="minorHAnsi" w:hAnsiTheme="minorHAnsi" w:cstheme="minorHAnsi"/>
        </w:rPr>
      </w:pPr>
      <w:r w:rsidRPr="00464712">
        <w:rPr>
          <w:rFonts w:asciiTheme="minorHAnsi" w:hAnsiTheme="minorHAnsi" w:cstheme="minorHAnsi"/>
        </w:rPr>
        <w:lastRenderedPageBreak/>
        <w:t xml:space="preserve">Swann, S. (2011). Rajib Karim: The terrorist inside British Airways. </w:t>
      </w:r>
      <w:r w:rsidRPr="00464712">
        <w:rPr>
          <w:rFonts w:asciiTheme="minorHAnsi" w:hAnsiTheme="minorHAnsi" w:cstheme="minorHAnsi"/>
          <w:i/>
          <w:iCs/>
        </w:rPr>
        <w:t>BBC News</w:t>
      </w:r>
      <w:r w:rsidRPr="00464712">
        <w:rPr>
          <w:rFonts w:asciiTheme="minorHAnsi" w:hAnsiTheme="minorHAnsi" w:cstheme="minorHAnsi"/>
        </w:rPr>
        <w:t xml:space="preserve">. [online] 28 Feb. Available at: </w:t>
      </w:r>
      <w:hyperlink r:id="rId15" w:history="1">
        <w:r w:rsidRPr="002F6D1D">
          <w:rPr>
            <w:rStyle w:val="Hyperlink"/>
            <w:rFonts w:asciiTheme="minorHAnsi" w:hAnsiTheme="minorHAnsi" w:cstheme="minorHAnsi"/>
          </w:rPr>
          <w:t>https://www.bbc.co.uk/news/uk-12573824</w:t>
        </w:r>
      </w:hyperlink>
      <w:r w:rsidRPr="00464712">
        <w:rPr>
          <w:rFonts w:asciiTheme="minorHAnsi" w:hAnsiTheme="minorHAnsi" w:cstheme="minorHAnsi"/>
        </w:rPr>
        <w:t>.</w:t>
      </w:r>
      <w:r>
        <w:rPr>
          <w:rFonts w:asciiTheme="minorHAnsi" w:hAnsiTheme="minorHAnsi" w:cstheme="minorHAnsi"/>
        </w:rPr>
        <w:t xml:space="preserve"> </w:t>
      </w:r>
    </w:p>
    <w:p w14:paraId="2987ABA8" w14:textId="77777777" w:rsidR="00724DF7" w:rsidRDefault="00724DF7">
      <w:pPr>
        <w:rPr>
          <w:b/>
          <w:bCs/>
          <w:sz w:val="24"/>
          <w:szCs w:val="24"/>
          <w:u w:val="single"/>
        </w:rPr>
      </w:pPr>
    </w:p>
    <w:p w14:paraId="7467C78C" w14:textId="77777777" w:rsidR="00724DF7" w:rsidRDefault="00724DF7">
      <w:pPr>
        <w:rPr>
          <w:b/>
          <w:bCs/>
          <w:sz w:val="24"/>
          <w:szCs w:val="24"/>
          <w:u w:val="single"/>
        </w:rPr>
      </w:pPr>
    </w:p>
    <w:p w14:paraId="7B078879" w14:textId="77777777" w:rsidR="00724DF7" w:rsidRDefault="00724DF7">
      <w:pPr>
        <w:rPr>
          <w:b/>
          <w:bCs/>
          <w:sz w:val="24"/>
          <w:szCs w:val="24"/>
          <w:u w:val="single"/>
        </w:rPr>
      </w:pPr>
    </w:p>
    <w:p w14:paraId="35BFED0F" w14:textId="77777777" w:rsidR="00724DF7" w:rsidRDefault="00724DF7">
      <w:pPr>
        <w:rPr>
          <w:b/>
          <w:bCs/>
          <w:sz w:val="24"/>
          <w:szCs w:val="24"/>
          <w:u w:val="single"/>
        </w:rPr>
      </w:pPr>
    </w:p>
    <w:p w14:paraId="62ACB851" w14:textId="77777777" w:rsidR="00724DF7" w:rsidRDefault="00724DF7">
      <w:pPr>
        <w:rPr>
          <w:b/>
          <w:bCs/>
          <w:sz w:val="24"/>
          <w:szCs w:val="24"/>
          <w:u w:val="single"/>
        </w:rPr>
      </w:pPr>
    </w:p>
    <w:p w14:paraId="70388BD6" w14:textId="77777777" w:rsidR="00724DF7" w:rsidRDefault="00724DF7">
      <w:pPr>
        <w:rPr>
          <w:b/>
          <w:bCs/>
          <w:sz w:val="24"/>
          <w:szCs w:val="24"/>
          <w:u w:val="single"/>
        </w:rPr>
      </w:pPr>
    </w:p>
    <w:p w14:paraId="37DE8AE8" w14:textId="77777777" w:rsidR="00724DF7" w:rsidRDefault="00724DF7">
      <w:pPr>
        <w:rPr>
          <w:b/>
          <w:bCs/>
          <w:sz w:val="24"/>
          <w:szCs w:val="24"/>
          <w:u w:val="single"/>
        </w:rPr>
      </w:pPr>
    </w:p>
    <w:p w14:paraId="41591183" w14:textId="77777777" w:rsidR="000742BD" w:rsidRDefault="000742BD">
      <w:pPr>
        <w:rPr>
          <w:b/>
          <w:bCs/>
          <w:sz w:val="24"/>
          <w:szCs w:val="24"/>
          <w:u w:val="single"/>
        </w:rPr>
      </w:pPr>
    </w:p>
    <w:p w14:paraId="6F4562E5" w14:textId="77777777" w:rsidR="00FC72BE" w:rsidRDefault="00FC72BE">
      <w:pPr>
        <w:rPr>
          <w:b/>
          <w:bCs/>
          <w:sz w:val="24"/>
          <w:szCs w:val="24"/>
          <w:u w:val="single"/>
        </w:rPr>
      </w:pPr>
    </w:p>
    <w:p w14:paraId="3321164E" w14:textId="77777777" w:rsidR="00FC72BE" w:rsidRDefault="00FC72BE">
      <w:pPr>
        <w:rPr>
          <w:b/>
          <w:bCs/>
          <w:sz w:val="24"/>
          <w:szCs w:val="24"/>
          <w:u w:val="single"/>
        </w:rPr>
      </w:pPr>
    </w:p>
    <w:p w14:paraId="0F5F49D0" w14:textId="77777777" w:rsidR="00FC72BE" w:rsidRDefault="00FC72BE">
      <w:pPr>
        <w:rPr>
          <w:b/>
          <w:bCs/>
          <w:sz w:val="24"/>
          <w:szCs w:val="24"/>
          <w:u w:val="single"/>
        </w:rPr>
      </w:pPr>
    </w:p>
    <w:p w14:paraId="60CA6E6A" w14:textId="77777777" w:rsidR="00FC72BE" w:rsidRDefault="00FC72BE">
      <w:pPr>
        <w:rPr>
          <w:b/>
          <w:bCs/>
          <w:sz w:val="24"/>
          <w:szCs w:val="24"/>
          <w:u w:val="single"/>
        </w:rPr>
      </w:pPr>
    </w:p>
    <w:p w14:paraId="3C7373B0" w14:textId="77777777" w:rsidR="00FC72BE" w:rsidRDefault="00FC72BE">
      <w:pPr>
        <w:rPr>
          <w:b/>
          <w:bCs/>
          <w:sz w:val="24"/>
          <w:szCs w:val="24"/>
          <w:u w:val="single"/>
        </w:rPr>
      </w:pPr>
    </w:p>
    <w:p w14:paraId="46E32CB4" w14:textId="77777777" w:rsidR="00FC72BE" w:rsidRDefault="00FC72BE">
      <w:pPr>
        <w:rPr>
          <w:b/>
          <w:bCs/>
          <w:sz w:val="24"/>
          <w:szCs w:val="24"/>
          <w:u w:val="single"/>
        </w:rPr>
      </w:pPr>
    </w:p>
    <w:p w14:paraId="14B9079E" w14:textId="77777777" w:rsidR="00FC72BE" w:rsidRDefault="00FC72BE">
      <w:pPr>
        <w:rPr>
          <w:b/>
          <w:bCs/>
          <w:sz w:val="24"/>
          <w:szCs w:val="24"/>
          <w:u w:val="single"/>
        </w:rPr>
      </w:pPr>
    </w:p>
    <w:p w14:paraId="793E7DB4" w14:textId="77777777" w:rsidR="00FC72BE" w:rsidRDefault="00FC72BE">
      <w:pPr>
        <w:rPr>
          <w:b/>
          <w:bCs/>
          <w:sz w:val="24"/>
          <w:szCs w:val="24"/>
          <w:u w:val="single"/>
        </w:rPr>
      </w:pPr>
    </w:p>
    <w:p w14:paraId="7DD5E019" w14:textId="77777777" w:rsidR="00FC72BE" w:rsidRDefault="00FC72BE">
      <w:pPr>
        <w:rPr>
          <w:b/>
          <w:bCs/>
          <w:sz w:val="24"/>
          <w:szCs w:val="24"/>
          <w:u w:val="single"/>
        </w:rPr>
      </w:pPr>
    </w:p>
    <w:p w14:paraId="40FEF7D1" w14:textId="77777777" w:rsidR="00FC72BE" w:rsidRDefault="00FC72BE">
      <w:pPr>
        <w:rPr>
          <w:b/>
          <w:bCs/>
          <w:sz w:val="24"/>
          <w:szCs w:val="24"/>
          <w:u w:val="single"/>
        </w:rPr>
      </w:pPr>
    </w:p>
    <w:p w14:paraId="161FDF02" w14:textId="77777777" w:rsidR="00FC72BE" w:rsidRDefault="00FC72BE">
      <w:pPr>
        <w:rPr>
          <w:b/>
          <w:bCs/>
          <w:sz w:val="24"/>
          <w:szCs w:val="24"/>
          <w:u w:val="single"/>
        </w:rPr>
      </w:pPr>
    </w:p>
    <w:p w14:paraId="25038D3A" w14:textId="77777777" w:rsidR="00FC72BE" w:rsidRDefault="00FC72BE">
      <w:pPr>
        <w:rPr>
          <w:b/>
          <w:bCs/>
          <w:sz w:val="24"/>
          <w:szCs w:val="24"/>
          <w:u w:val="single"/>
        </w:rPr>
      </w:pPr>
    </w:p>
    <w:p w14:paraId="04CC458E" w14:textId="77777777" w:rsidR="00FC72BE" w:rsidRDefault="00FC72BE">
      <w:pPr>
        <w:rPr>
          <w:b/>
          <w:bCs/>
          <w:sz w:val="24"/>
          <w:szCs w:val="24"/>
          <w:u w:val="single"/>
        </w:rPr>
      </w:pPr>
    </w:p>
    <w:p w14:paraId="10C2EA90" w14:textId="77777777" w:rsidR="00FC72BE" w:rsidRDefault="00FC72BE">
      <w:pPr>
        <w:rPr>
          <w:b/>
          <w:bCs/>
          <w:sz w:val="24"/>
          <w:szCs w:val="24"/>
          <w:u w:val="single"/>
        </w:rPr>
      </w:pPr>
    </w:p>
    <w:p w14:paraId="364495E8" w14:textId="77777777" w:rsidR="00FC72BE" w:rsidRDefault="00FC72BE">
      <w:pPr>
        <w:rPr>
          <w:b/>
          <w:bCs/>
          <w:sz w:val="24"/>
          <w:szCs w:val="24"/>
          <w:u w:val="single"/>
        </w:rPr>
      </w:pPr>
    </w:p>
    <w:p w14:paraId="71A3E85C" w14:textId="77777777" w:rsidR="00FC72BE" w:rsidRDefault="00FC72BE">
      <w:pPr>
        <w:rPr>
          <w:b/>
          <w:bCs/>
          <w:sz w:val="24"/>
          <w:szCs w:val="24"/>
          <w:u w:val="single"/>
        </w:rPr>
      </w:pPr>
    </w:p>
    <w:p w14:paraId="3F1CC4CD" w14:textId="77777777" w:rsidR="00FC72BE" w:rsidRDefault="00FC72BE">
      <w:pPr>
        <w:rPr>
          <w:b/>
          <w:bCs/>
          <w:sz w:val="24"/>
          <w:szCs w:val="24"/>
          <w:u w:val="single"/>
        </w:rPr>
      </w:pPr>
    </w:p>
    <w:p w14:paraId="74CC404C" w14:textId="77777777" w:rsidR="00FC72BE" w:rsidRDefault="00FC72BE">
      <w:pPr>
        <w:rPr>
          <w:b/>
          <w:bCs/>
          <w:sz w:val="24"/>
          <w:szCs w:val="24"/>
          <w:u w:val="single"/>
        </w:rPr>
      </w:pPr>
    </w:p>
    <w:p w14:paraId="4EA3738D" w14:textId="77777777" w:rsidR="00FC72BE" w:rsidRDefault="00FC72BE">
      <w:pPr>
        <w:rPr>
          <w:b/>
          <w:bCs/>
          <w:sz w:val="24"/>
          <w:szCs w:val="24"/>
          <w:u w:val="single"/>
        </w:rPr>
      </w:pPr>
    </w:p>
    <w:p w14:paraId="3A474194" w14:textId="77777777" w:rsidR="00FC72BE" w:rsidRDefault="00FC72BE">
      <w:pPr>
        <w:rPr>
          <w:b/>
          <w:bCs/>
          <w:sz w:val="24"/>
          <w:szCs w:val="24"/>
          <w:u w:val="single"/>
        </w:rPr>
      </w:pPr>
    </w:p>
    <w:p w14:paraId="5A139A92" w14:textId="0B61BBC5" w:rsidR="005C7988" w:rsidRDefault="00724DF7">
      <w:pPr>
        <w:rPr>
          <w:b/>
          <w:bCs/>
          <w:sz w:val="24"/>
          <w:szCs w:val="24"/>
          <w:u w:val="single"/>
        </w:rPr>
      </w:pPr>
      <w:r>
        <w:rPr>
          <w:b/>
          <w:bCs/>
          <w:sz w:val="24"/>
          <w:szCs w:val="24"/>
          <w:u w:val="single"/>
        </w:rPr>
        <w:t xml:space="preserve">Question 2 </w:t>
      </w:r>
    </w:p>
    <w:p w14:paraId="05C164BE" w14:textId="765C7845" w:rsidR="00822211" w:rsidRPr="00822211" w:rsidRDefault="00822211">
      <w:pPr>
        <w:rPr>
          <w:b/>
          <w:bCs/>
          <w:sz w:val="24"/>
          <w:szCs w:val="24"/>
          <w:u w:val="single"/>
        </w:rPr>
      </w:pPr>
      <w:r w:rsidRPr="00822211">
        <w:rPr>
          <w:b/>
          <w:bCs/>
        </w:rPr>
        <w:t>What are the key issues and challenges of operational policing in the UK, and what effect do they have on the investigation of volume and priority crime?</w:t>
      </w:r>
    </w:p>
    <w:p w14:paraId="73D58779" w14:textId="072997B3" w:rsidR="007951C6" w:rsidRPr="007951C6" w:rsidRDefault="007951C6" w:rsidP="00822211">
      <w:pPr>
        <w:jc w:val="both"/>
        <w:rPr>
          <w:rFonts w:cstheme="minorHAnsi"/>
          <w:b/>
          <w:bCs/>
          <w:u w:val="single"/>
        </w:rPr>
      </w:pPr>
      <w:r w:rsidRPr="008B76EC">
        <w:rPr>
          <w:rFonts w:cstheme="minorHAnsi"/>
        </w:rPr>
        <w:t xml:space="preserve">When it comes to the ways and motivations underlying people’s behaviours, human behaviour is an intrinsically complex issue. Numerous theories exist on different forms of conduct and human behaviour. In society, having an understanding of human behaviour can be very important since it helps to explain trends, the </w:t>
      </w:r>
      <w:r w:rsidR="005C7988" w:rsidRPr="008B76EC">
        <w:rPr>
          <w:rFonts w:cstheme="minorHAnsi"/>
        </w:rPr>
        <w:t xml:space="preserve">motivations behind people’s choices and a host of other topics. One may position themselves and comprehend how others see, interpret, and adjust to their varied environments more skilfully the more human behaviour is understood </w:t>
      </w:r>
      <w:r w:rsidRPr="007951C6">
        <w:rPr>
          <w:rFonts w:eastAsia="Times New Roman" w:cstheme="minorHAnsi"/>
          <w:kern w:val="0"/>
          <w:lang w:eastAsia="en-GB"/>
          <w14:ligatures w14:val="none"/>
        </w:rPr>
        <w:t>(Better help</w:t>
      </w:r>
      <w:r w:rsidRPr="008B76EC">
        <w:rPr>
          <w:rFonts w:eastAsia="Times New Roman" w:cstheme="minorHAnsi"/>
          <w:kern w:val="0"/>
          <w:lang w:eastAsia="en-GB"/>
          <w14:ligatures w14:val="none"/>
        </w:rPr>
        <w:t>, 2022</w:t>
      </w:r>
      <w:r w:rsidRPr="007951C6">
        <w:rPr>
          <w:rFonts w:eastAsia="Times New Roman" w:cstheme="minorHAnsi"/>
          <w:kern w:val="0"/>
          <w:lang w:eastAsia="en-GB"/>
          <w14:ligatures w14:val="none"/>
        </w:rPr>
        <w:t>)</w:t>
      </w:r>
      <w:r w:rsidR="005C7988" w:rsidRPr="008B76EC">
        <w:rPr>
          <w:rFonts w:eastAsia="Times New Roman" w:cstheme="minorHAnsi"/>
          <w:kern w:val="0"/>
          <w:lang w:eastAsia="en-GB"/>
          <w14:ligatures w14:val="none"/>
        </w:rPr>
        <w:t xml:space="preserve">. </w:t>
      </w:r>
    </w:p>
    <w:p w14:paraId="685D5C34" w14:textId="01C4F970" w:rsidR="00FA122A" w:rsidRPr="008B76EC" w:rsidRDefault="00FA122A" w:rsidP="00822211">
      <w:pPr>
        <w:jc w:val="both"/>
        <w:rPr>
          <w:rFonts w:eastAsia="Times New Roman" w:cstheme="minorHAnsi"/>
          <w:kern w:val="0"/>
          <w:lang w:eastAsia="en-GB"/>
          <w14:ligatures w14:val="none"/>
        </w:rPr>
      </w:pPr>
      <w:r w:rsidRPr="008B76EC">
        <w:rPr>
          <w:rFonts w:cstheme="minorHAnsi"/>
        </w:rPr>
        <w:t xml:space="preserve">There are many factors which can influence a person’s behaviour, some of those including </w:t>
      </w:r>
      <w:r w:rsidRPr="008B76EC">
        <w:rPr>
          <w:rFonts w:cstheme="minorHAnsi"/>
        </w:rPr>
        <w:t>covert and overt, conscious, and unconscious, rational, and irrational, voluntary, and involuntary</w:t>
      </w:r>
      <w:r w:rsidRPr="008B76EC">
        <w:rPr>
          <w:rFonts w:cstheme="minorHAnsi"/>
        </w:rPr>
        <w:t>.</w:t>
      </w:r>
      <w:r w:rsidR="00217F8B" w:rsidRPr="008B76EC">
        <w:rPr>
          <w:rFonts w:cstheme="minorHAnsi"/>
        </w:rPr>
        <w:t xml:space="preserve"> Psychology’s theories of behaviour are varied, but they all have their roots in the theory of conditioning, which was developed by B.F. Skinner (Operant conditioning) and initially put forth by Pavlov (classical conditioning). According to the theories of classical and orient conditioning, a stimulus-response network that awards rewards and punishments in accordance with how desirable an action is, can ‘shape’ or impact behaviour. However, according to psychologists today, human behaviour is far more complicated than just reward and punishment. They now accept that a variety of elements, including your surroundings, psychology, </w:t>
      </w:r>
      <w:r w:rsidR="00864069" w:rsidRPr="008B76EC">
        <w:rPr>
          <w:rFonts w:cstheme="minorHAnsi"/>
        </w:rPr>
        <w:t>emotions,</w:t>
      </w:r>
      <w:r w:rsidR="00217F8B" w:rsidRPr="008B76EC">
        <w:rPr>
          <w:rFonts w:cstheme="minorHAnsi"/>
        </w:rPr>
        <w:t xml:space="preserve"> and personal hist</w:t>
      </w:r>
      <w:r w:rsidR="00864069" w:rsidRPr="008B76EC">
        <w:rPr>
          <w:rFonts w:cstheme="minorHAnsi"/>
        </w:rPr>
        <w:t xml:space="preserve">ory can affect how you behave </w:t>
      </w:r>
      <w:r w:rsidRPr="00FA122A">
        <w:rPr>
          <w:rFonts w:eastAsia="Times New Roman" w:cstheme="minorHAnsi"/>
          <w:kern w:val="0"/>
          <w:lang w:eastAsia="en-GB"/>
          <w14:ligatures w14:val="none"/>
        </w:rPr>
        <w:t>(Drew</w:t>
      </w:r>
      <w:r w:rsidRPr="008B76EC">
        <w:rPr>
          <w:rFonts w:eastAsia="Times New Roman" w:cstheme="minorHAnsi"/>
          <w:kern w:val="0"/>
          <w:lang w:eastAsia="en-GB"/>
          <w14:ligatures w14:val="none"/>
        </w:rPr>
        <w:t>, PHD 2023</w:t>
      </w:r>
      <w:r w:rsidRPr="00FA122A">
        <w:rPr>
          <w:rFonts w:eastAsia="Times New Roman" w:cstheme="minorHAnsi"/>
          <w:kern w:val="0"/>
          <w:lang w:eastAsia="en-GB"/>
          <w14:ligatures w14:val="none"/>
        </w:rPr>
        <w:t>)</w:t>
      </w:r>
      <w:r w:rsidR="00864069" w:rsidRPr="008B76EC">
        <w:rPr>
          <w:rFonts w:eastAsia="Times New Roman" w:cstheme="minorHAnsi"/>
          <w:kern w:val="0"/>
          <w:lang w:eastAsia="en-GB"/>
          <w14:ligatures w14:val="none"/>
        </w:rPr>
        <w:t>.</w:t>
      </w:r>
    </w:p>
    <w:p w14:paraId="0D3F50F7" w14:textId="20D13DBD" w:rsidR="00864069" w:rsidRPr="008B76EC" w:rsidRDefault="007D08B6" w:rsidP="00822211">
      <w:pPr>
        <w:jc w:val="both"/>
        <w:rPr>
          <w:rFonts w:cstheme="minorHAnsi"/>
        </w:rPr>
      </w:pPr>
      <w:r w:rsidRPr="008B76EC">
        <w:rPr>
          <w:rFonts w:cstheme="minorHAnsi"/>
        </w:rPr>
        <w:t xml:space="preserve">Firstly, we have conscious vs unconscious behaviour. Being conscious is having an appropriate perception of and Processing of information from your environment, as well as being aware of your own thoughts and feelings. Our unconscious processes however influence a significant amount of our behaviour. </w:t>
      </w:r>
      <w:proofErr w:type="gramStart"/>
      <w:r w:rsidRPr="008B76EC">
        <w:rPr>
          <w:rFonts w:cstheme="minorHAnsi"/>
        </w:rPr>
        <w:t>Similar to</w:t>
      </w:r>
      <w:proofErr w:type="gramEnd"/>
      <w:r w:rsidRPr="008B76EC">
        <w:rPr>
          <w:rFonts w:cstheme="minorHAnsi"/>
        </w:rPr>
        <w:t xml:space="preserve"> an iceberg, there is a lot of information that is buried and only part of it is apparent to the unaided eye. </w:t>
      </w:r>
      <w:r w:rsidR="006858CB" w:rsidRPr="008B76EC">
        <w:rPr>
          <w:rFonts w:cstheme="minorHAnsi"/>
        </w:rPr>
        <w:t>Secondly,</w:t>
      </w:r>
      <w:r w:rsidRPr="008B76EC">
        <w:rPr>
          <w:rFonts w:cstheme="minorHAnsi"/>
        </w:rPr>
        <w:t xml:space="preserve"> we have overt vs covert behaviour. </w:t>
      </w:r>
      <w:r w:rsidR="006858CB" w:rsidRPr="008B76EC">
        <w:rPr>
          <w:rFonts w:cstheme="minorHAnsi"/>
        </w:rPr>
        <w:t xml:space="preserve">Anything that can be seen, such as body language or interactions is referred to as overt behaviour. Additionally, even mild physiological reactions like blushing, changing facial expressions, or dilation of the pupils can nevertheless cause emotional distress. Cognitive, emotional and reaction processes that are not readily apparent are referred to as covert processes. For example, the naked eye can not see subtle alterations in physiological functions. </w:t>
      </w:r>
    </w:p>
    <w:p w14:paraId="2AF67F80" w14:textId="29D06224" w:rsidR="00794792" w:rsidRPr="008B76EC" w:rsidRDefault="006858CB" w:rsidP="00822211">
      <w:pPr>
        <w:jc w:val="both"/>
        <w:rPr>
          <w:rFonts w:cstheme="minorHAnsi"/>
        </w:rPr>
      </w:pPr>
      <w:r w:rsidRPr="008B76EC">
        <w:rPr>
          <w:rFonts w:cstheme="minorHAnsi"/>
        </w:rPr>
        <w:t xml:space="preserve">Moving on there is then rational vs irrational behaviour. </w:t>
      </w:r>
      <w:r w:rsidR="00957DD8" w:rsidRPr="008B76EC">
        <w:rPr>
          <w:rFonts w:cstheme="minorHAnsi"/>
        </w:rPr>
        <w:t xml:space="preserve">Any action, feeling, or thought that is related to, impacted by, or directed by reason can be categorised as rational behaviour. On the other hand, activities that contradict logical reasoning are referred to as irrational behaviour. </w:t>
      </w:r>
      <w:r w:rsidR="009B1FDA" w:rsidRPr="008B76EC">
        <w:rPr>
          <w:rFonts w:cstheme="minorHAnsi"/>
        </w:rPr>
        <w:t>Lastly,</w:t>
      </w:r>
      <w:r w:rsidR="00957DD8" w:rsidRPr="008B76EC">
        <w:rPr>
          <w:rFonts w:cstheme="minorHAnsi"/>
        </w:rPr>
        <w:t xml:space="preserve"> we move on to voluntary vs involuntary behaviour. </w:t>
      </w:r>
      <w:r w:rsidR="009B1FDA" w:rsidRPr="008B76EC">
        <w:rPr>
          <w:rFonts w:cstheme="minorHAnsi"/>
        </w:rPr>
        <w:t xml:space="preserve">Choosing and deciding for yourself is what motivates voluntary behaviour. Acts that are carried out without purpose or in spite of efforts to stop them are referred to as involuntary acts </w:t>
      </w:r>
      <w:r w:rsidR="00864069" w:rsidRPr="00864069">
        <w:rPr>
          <w:rFonts w:eastAsia="Times New Roman" w:cstheme="minorHAnsi"/>
          <w:kern w:val="0"/>
          <w:lang w:eastAsia="en-GB"/>
          <w14:ligatures w14:val="none"/>
        </w:rPr>
        <w:t>(Farnsworth</w:t>
      </w:r>
      <w:r w:rsidR="00864069" w:rsidRPr="008B76EC">
        <w:rPr>
          <w:rFonts w:eastAsia="Times New Roman" w:cstheme="minorHAnsi"/>
          <w:kern w:val="0"/>
          <w:lang w:eastAsia="en-GB"/>
          <w14:ligatures w14:val="none"/>
        </w:rPr>
        <w:t>, 2022</w:t>
      </w:r>
      <w:r w:rsidR="00864069" w:rsidRPr="00864069">
        <w:rPr>
          <w:rFonts w:eastAsia="Times New Roman" w:cstheme="minorHAnsi"/>
          <w:kern w:val="0"/>
          <w:lang w:eastAsia="en-GB"/>
          <w14:ligatures w14:val="none"/>
        </w:rPr>
        <w:t>)</w:t>
      </w:r>
      <w:r w:rsidR="009B1FDA" w:rsidRPr="008B76EC">
        <w:rPr>
          <w:rFonts w:eastAsia="Times New Roman" w:cstheme="minorHAnsi"/>
          <w:kern w:val="0"/>
          <w:lang w:eastAsia="en-GB"/>
          <w14:ligatures w14:val="none"/>
        </w:rPr>
        <w:t xml:space="preserve">. </w:t>
      </w:r>
    </w:p>
    <w:p w14:paraId="2D35A9A2" w14:textId="454F6B57" w:rsidR="00563BD7" w:rsidRPr="008B76EC" w:rsidRDefault="00563BD7" w:rsidP="00822211">
      <w:pPr>
        <w:spacing w:after="0" w:line="240" w:lineRule="auto"/>
        <w:jc w:val="both"/>
        <w:rPr>
          <w:rFonts w:eastAsia="Times New Roman" w:cstheme="minorHAnsi"/>
          <w:kern w:val="0"/>
          <w:lang w:eastAsia="en-GB"/>
          <w14:ligatures w14:val="none"/>
        </w:rPr>
      </w:pPr>
      <w:r w:rsidRPr="008B76EC">
        <w:rPr>
          <w:rFonts w:eastAsia="Times New Roman" w:cstheme="minorHAnsi"/>
          <w:kern w:val="0"/>
          <w:lang w:eastAsia="en-GB"/>
          <w14:ligatures w14:val="none"/>
        </w:rPr>
        <w:t xml:space="preserve">Abraham Maslow developed the idea known as Maslow’s Hierarchy of </w:t>
      </w:r>
      <w:r w:rsidR="00EE1714" w:rsidRPr="008B76EC">
        <w:rPr>
          <w:rFonts w:eastAsia="Times New Roman" w:cstheme="minorHAnsi"/>
          <w:kern w:val="0"/>
          <w:lang w:eastAsia="en-GB"/>
          <w14:ligatures w14:val="none"/>
        </w:rPr>
        <w:t xml:space="preserve">needs, which claims that human motivation falls into five main categories which are physiological, safety, love, </w:t>
      </w:r>
      <w:r w:rsidR="00822211" w:rsidRPr="008B76EC">
        <w:rPr>
          <w:rFonts w:eastAsia="Times New Roman" w:cstheme="minorHAnsi"/>
          <w:kern w:val="0"/>
          <w:lang w:eastAsia="en-GB"/>
          <w14:ligatures w14:val="none"/>
        </w:rPr>
        <w:t>esteem,</w:t>
      </w:r>
      <w:r w:rsidR="00EE1714" w:rsidRPr="008B76EC">
        <w:rPr>
          <w:rFonts w:eastAsia="Times New Roman" w:cstheme="minorHAnsi"/>
          <w:kern w:val="0"/>
          <w:lang w:eastAsia="en-GB"/>
          <w14:ligatures w14:val="none"/>
        </w:rPr>
        <w:t xml:space="preserve"> and self-actualization. Maslow hypothesised that human wants might be arranged in a hierarchy to help us better understand what motivates humans. This hierarchy starts with more basic needs like food and water and goes up to more esoteric ideas like self-fulfilment. The next need on the hierarchy takes precedence in our attention when a lower need is satisfied, in accordance with Maslow. </w:t>
      </w:r>
    </w:p>
    <w:p w14:paraId="25279479" w14:textId="77777777" w:rsidR="005E253B" w:rsidRPr="008B76EC" w:rsidRDefault="005E253B" w:rsidP="00822211">
      <w:pPr>
        <w:spacing w:after="0" w:line="240" w:lineRule="auto"/>
        <w:jc w:val="both"/>
        <w:rPr>
          <w:rFonts w:eastAsia="Times New Roman" w:cstheme="minorHAnsi"/>
          <w:kern w:val="0"/>
          <w:lang w:eastAsia="en-GB"/>
          <w14:ligatures w14:val="none"/>
        </w:rPr>
      </w:pPr>
    </w:p>
    <w:p w14:paraId="5C5E7150" w14:textId="77777777" w:rsidR="008E2F66" w:rsidRPr="008B76EC" w:rsidRDefault="005E253B" w:rsidP="00822211">
      <w:pPr>
        <w:spacing w:after="0" w:line="240" w:lineRule="auto"/>
        <w:jc w:val="both"/>
        <w:rPr>
          <w:rFonts w:eastAsia="Times New Roman" w:cstheme="minorHAnsi"/>
          <w:kern w:val="0"/>
          <w:lang w:eastAsia="en-GB"/>
          <w14:ligatures w14:val="none"/>
        </w:rPr>
      </w:pPr>
      <w:r w:rsidRPr="008B76EC">
        <w:rPr>
          <w:rFonts w:eastAsia="Times New Roman" w:cstheme="minorHAnsi"/>
          <w:kern w:val="0"/>
          <w:lang w:eastAsia="en-GB"/>
          <w14:ligatures w14:val="none"/>
        </w:rPr>
        <w:lastRenderedPageBreak/>
        <w:t>The first category out the five is physiological. These are the fundamental bodily demands, such as eating when hungry or drinking when you’re thirsty. Some of these requirements according to Maslow</w:t>
      </w:r>
      <w:r w:rsidR="008E2F66" w:rsidRPr="008B76EC">
        <w:rPr>
          <w:rFonts w:eastAsia="Times New Roman" w:cstheme="minorHAnsi"/>
          <w:kern w:val="0"/>
          <w:lang w:eastAsia="en-GB"/>
          <w14:ligatures w14:val="none"/>
        </w:rPr>
        <w:t xml:space="preserve">, are related to our attempts to satisfy the body’s need for homeostasis or preserving steady levels in various physiological systems. Maslow ranked physiological demands as the most fundamental requirements for human beings. When someone doesn’t have everything, they need, they will often strive to satisfy their physiological demands first. For instance, it can be difficult to concentrate on anything other than eating when someone Is really hungry. The requirement for enough sleep is another illustration of a physiological need. </w:t>
      </w:r>
    </w:p>
    <w:p w14:paraId="31AC852B" w14:textId="77777777" w:rsidR="008E2F66" w:rsidRPr="008B76EC" w:rsidRDefault="008E2F66" w:rsidP="00822211">
      <w:pPr>
        <w:spacing w:after="0" w:line="240" w:lineRule="auto"/>
        <w:jc w:val="both"/>
        <w:rPr>
          <w:rFonts w:eastAsia="Times New Roman" w:cstheme="minorHAnsi"/>
          <w:kern w:val="0"/>
          <w:lang w:eastAsia="en-GB"/>
          <w14:ligatures w14:val="none"/>
        </w:rPr>
      </w:pPr>
    </w:p>
    <w:p w14:paraId="5D0BDD8B" w14:textId="5AFE8E1C" w:rsidR="005E253B" w:rsidRPr="008B76EC" w:rsidRDefault="008E2F66" w:rsidP="00822211">
      <w:pPr>
        <w:spacing w:after="0" w:line="240" w:lineRule="auto"/>
        <w:jc w:val="both"/>
        <w:rPr>
          <w:rFonts w:eastAsia="Times New Roman" w:cstheme="minorHAnsi"/>
          <w:kern w:val="0"/>
          <w:lang w:eastAsia="en-GB"/>
          <w14:ligatures w14:val="none"/>
        </w:rPr>
      </w:pPr>
      <w:r w:rsidRPr="008B76EC">
        <w:rPr>
          <w:rFonts w:eastAsia="Times New Roman" w:cstheme="minorHAnsi"/>
          <w:kern w:val="0"/>
          <w:lang w:eastAsia="en-GB"/>
          <w14:ligatures w14:val="none"/>
        </w:rPr>
        <w:t xml:space="preserve">The second category is safety.  </w:t>
      </w:r>
      <w:r w:rsidR="00FA7502" w:rsidRPr="008B76EC">
        <w:rPr>
          <w:rFonts w:eastAsia="Times New Roman" w:cstheme="minorHAnsi"/>
          <w:kern w:val="0"/>
          <w:lang w:eastAsia="en-GB"/>
          <w14:ligatures w14:val="none"/>
        </w:rPr>
        <w:t xml:space="preserve">A safe setting becomes necessary once people’s physiological needs are satisfied. Our desire for safety is evident from an early age, since children require situations that are safe and predictable, and when these are not provided, they may exhibit fear or worry. Maslow noted that safety requirements in adults in industrialised countries are more pronounced in emergency scenarios (such as war and natural catastrophes), but this need can also account for out propensity to favour the comfortable or the reasons we take actions like getting insurance and funding a savings account.  The third category is love and belonging. </w:t>
      </w:r>
      <w:r w:rsidR="009B75C8" w:rsidRPr="008B76EC">
        <w:rPr>
          <w:rFonts w:eastAsia="Times New Roman" w:cstheme="minorHAnsi"/>
          <w:kern w:val="0"/>
          <w:lang w:eastAsia="en-GB"/>
          <w14:ligatures w14:val="none"/>
        </w:rPr>
        <w:t xml:space="preserve">Maslow states that experiencing acceptance ad love is the next need in the hierarchy. In addition to links to family and friends, romantic relationships also fall under this category. It encompasses our urge to have a sense of social group membership as well. Significantly, this need included the need to feel loved as well as the urge to feel love for others. </w:t>
      </w:r>
    </w:p>
    <w:p w14:paraId="4D8E7E2C" w14:textId="77777777" w:rsidR="009B75C8" w:rsidRPr="008B76EC" w:rsidRDefault="009B75C8" w:rsidP="00822211">
      <w:pPr>
        <w:spacing w:after="0" w:line="240" w:lineRule="auto"/>
        <w:jc w:val="both"/>
        <w:rPr>
          <w:rFonts w:eastAsia="Times New Roman" w:cstheme="minorHAnsi"/>
          <w:kern w:val="0"/>
          <w:lang w:eastAsia="en-GB"/>
          <w14:ligatures w14:val="none"/>
        </w:rPr>
      </w:pPr>
    </w:p>
    <w:p w14:paraId="47ECF5E4" w14:textId="3468EB9F" w:rsidR="00175A4A" w:rsidRPr="008B76EC" w:rsidRDefault="009B75C8" w:rsidP="00822211">
      <w:pPr>
        <w:spacing w:after="0" w:line="240" w:lineRule="auto"/>
        <w:jc w:val="both"/>
        <w:rPr>
          <w:rFonts w:eastAsia="Times New Roman" w:cstheme="minorHAnsi"/>
          <w:kern w:val="0"/>
          <w:lang w:eastAsia="en-GB"/>
          <w14:ligatures w14:val="none"/>
        </w:rPr>
      </w:pPr>
      <w:r w:rsidRPr="008B76EC">
        <w:rPr>
          <w:rFonts w:eastAsia="Times New Roman" w:cstheme="minorHAnsi"/>
          <w:kern w:val="0"/>
          <w:lang w:eastAsia="en-GB"/>
          <w14:ligatures w14:val="none"/>
        </w:rPr>
        <w:t xml:space="preserve">The fourth category is esteem. Feeling good about yourself is a need for our esteem. Two elements make up Maslow’s hierarchy of requirements for esteem. The first Is having a positive sense of self-worth and self-confidence. The second element is having a sense of social value, or having others acknowledge our accomplishments and contributions. When someone’s requirements for respect are satisfied, they feel good about themselves and perceive the worth and significance of their accomplishments. They might, </w:t>
      </w:r>
      <w:r w:rsidR="000C4089" w:rsidRPr="008B76EC">
        <w:rPr>
          <w:rFonts w:eastAsia="Times New Roman" w:cstheme="minorHAnsi"/>
          <w:kern w:val="0"/>
          <w:lang w:eastAsia="en-GB"/>
          <w14:ligatures w14:val="none"/>
        </w:rPr>
        <w:t>however,</w:t>
      </w:r>
      <w:r w:rsidRPr="008B76EC">
        <w:rPr>
          <w:rFonts w:eastAsia="Times New Roman" w:cstheme="minorHAnsi"/>
          <w:kern w:val="0"/>
          <w:lang w:eastAsia="en-GB"/>
          <w14:ligatures w14:val="none"/>
        </w:rPr>
        <w:t xml:space="preserve"> suffer from “feelings </w:t>
      </w:r>
      <w:r w:rsidR="000C4089" w:rsidRPr="008B76EC">
        <w:rPr>
          <w:rFonts w:eastAsia="Times New Roman" w:cstheme="minorHAnsi"/>
          <w:kern w:val="0"/>
          <w:lang w:eastAsia="en-GB"/>
          <w14:ligatures w14:val="none"/>
        </w:rPr>
        <w:t>of inferiority” if their esteem requirements are not satisfied according to psychologist Alfred Adler. The fifth and final category is self-actualization. A sense of fulfilment or of living up to one’s potential is called self-actualization. Being diverse for each person is one distinctive aspect of self-actualization. Achieving success is an artistic or creative sector may be a prerequisite for self-actualization for one person while assisting others may be necessary for another. Feeling that we are living our lives as we believe we were supposed to is the essence of self-</w:t>
      </w:r>
      <w:r w:rsidR="00F504B4" w:rsidRPr="008B76EC">
        <w:rPr>
          <w:rFonts w:eastAsia="Times New Roman" w:cstheme="minorHAnsi"/>
          <w:kern w:val="0"/>
          <w:lang w:eastAsia="en-GB"/>
          <w14:ligatures w14:val="none"/>
        </w:rPr>
        <w:t xml:space="preserve">actualization. Abraham Lincoln, Albert Einstein, and Mother Teresa are a few well known examples of self-actualized people, according to Maslow who also claims that becoming self-actualized is a rarity </w:t>
      </w:r>
      <w:r w:rsidR="00563BD7" w:rsidRPr="00563BD7">
        <w:rPr>
          <w:rFonts w:eastAsia="Times New Roman" w:cstheme="minorHAnsi"/>
          <w:kern w:val="0"/>
          <w:lang w:eastAsia="en-GB"/>
          <w14:ligatures w14:val="none"/>
        </w:rPr>
        <w:t>(Hopper</w:t>
      </w:r>
      <w:r w:rsidR="00563BD7" w:rsidRPr="008B76EC">
        <w:rPr>
          <w:rFonts w:eastAsia="Times New Roman" w:cstheme="minorHAnsi"/>
          <w:kern w:val="0"/>
          <w:lang w:eastAsia="en-GB"/>
          <w14:ligatures w14:val="none"/>
        </w:rPr>
        <w:t>, 2020)</w:t>
      </w:r>
      <w:r w:rsidR="00F504B4" w:rsidRPr="008B76EC">
        <w:rPr>
          <w:rFonts w:eastAsia="Times New Roman" w:cstheme="minorHAnsi"/>
          <w:kern w:val="0"/>
          <w:lang w:eastAsia="en-GB"/>
          <w14:ligatures w14:val="none"/>
        </w:rPr>
        <w:t>.</w:t>
      </w:r>
    </w:p>
    <w:p w14:paraId="57A2DD08" w14:textId="77777777" w:rsidR="008B76EC" w:rsidRPr="008B76EC" w:rsidRDefault="008B76EC" w:rsidP="00822211">
      <w:pPr>
        <w:spacing w:after="0" w:line="240" w:lineRule="auto"/>
        <w:jc w:val="both"/>
        <w:rPr>
          <w:rFonts w:eastAsia="Times New Roman" w:cstheme="minorHAnsi"/>
          <w:kern w:val="0"/>
          <w:lang w:eastAsia="en-GB"/>
          <w14:ligatures w14:val="none"/>
        </w:rPr>
      </w:pPr>
    </w:p>
    <w:p w14:paraId="077D741E" w14:textId="6A7F5560" w:rsidR="00175A4A" w:rsidRPr="008B76EC" w:rsidRDefault="00575670" w:rsidP="00822211">
      <w:pPr>
        <w:jc w:val="both"/>
        <w:rPr>
          <w:rFonts w:cstheme="minorHAnsi"/>
        </w:rPr>
      </w:pPr>
      <w:r w:rsidRPr="008B76EC">
        <w:rPr>
          <w:rFonts w:cstheme="minorHAnsi"/>
        </w:rPr>
        <w:t xml:space="preserve">The College of Policing describe a critical incident as being “any incident where the effectiveness of the police response is likely to have a significant impact on the confidence of the victim, their family and/or the community”. </w:t>
      </w:r>
    </w:p>
    <w:p w14:paraId="7BAE012B" w14:textId="3E8EF05B" w:rsidR="00A417BC" w:rsidRPr="008B76EC" w:rsidRDefault="00575670" w:rsidP="00822211">
      <w:pPr>
        <w:jc w:val="both"/>
        <w:rPr>
          <w:rFonts w:cstheme="minorHAnsi"/>
        </w:rPr>
      </w:pPr>
      <w:r w:rsidRPr="008B76EC">
        <w:rPr>
          <w:rFonts w:cstheme="minorHAnsi"/>
        </w:rPr>
        <w:t xml:space="preserve">After the Stephen Lawrence murder inquiry in 1993, the Metropolitan Police Service acknowledged that certain occurrences, even when handles appropriately can seriously damage </w:t>
      </w:r>
      <w:r w:rsidR="006035FE" w:rsidRPr="008B76EC">
        <w:rPr>
          <w:rFonts w:cstheme="minorHAnsi"/>
        </w:rPr>
        <w:t xml:space="preserve">the victim’s, their families and the community’s trust. With the help of critical incident management (CIM), an incident can be effectively and proportionately resolved while simultaneously meeting the requirements of the victim, their family, and the community. When an incident has the potential to worsen and become more serious, it should be handled quickly and effectively. Managing a critical incident requires both reassuring and sustaining confidence as well as regaining lost confidence. A </w:t>
      </w:r>
      <w:r w:rsidR="00A417BC" w:rsidRPr="008B76EC">
        <w:rPr>
          <w:rFonts w:cstheme="minorHAnsi"/>
        </w:rPr>
        <w:t>three-stage</w:t>
      </w:r>
      <w:r w:rsidR="006035FE" w:rsidRPr="008B76EC">
        <w:rPr>
          <w:rFonts w:cstheme="minorHAnsi"/>
        </w:rPr>
        <w:t xml:space="preserve"> approach is set out in this module. </w:t>
      </w:r>
      <w:r w:rsidR="008B76EC" w:rsidRPr="008B76EC">
        <w:rPr>
          <w:rFonts w:cstheme="minorHAnsi"/>
        </w:rPr>
        <w:t xml:space="preserve">The first phase is preparing for critical incidents. The second phase is managing critical incidents and the third and final stage is restoring public confidence </w:t>
      </w:r>
      <w:r w:rsidR="00175A4A" w:rsidRPr="00175A4A">
        <w:rPr>
          <w:rFonts w:eastAsia="Times New Roman" w:cstheme="minorHAnsi"/>
          <w:kern w:val="0"/>
          <w:lang w:eastAsia="en-GB"/>
          <w14:ligatures w14:val="none"/>
        </w:rPr>
        <w:t>(College of Policing,</w:t>
      </w:r>
      <w:r w:rsidR="00175A4A" w:rsidRPr="008B76EC">
        <w:rPr>
          <w:rFonts w:eastAsia="Times New Roman" w:cstheme="minorHAnsi"/>
          <w:kern w:val="0"/>
          <w:lang w:eastAsia="en-GB"/>
          <w14:ligatures w14:val="none"/>
        </w:rPr>
        <w:t xml:space="preserve"> 202</w:t>
      </w:r>
      <w:r w:rsidRPr="008B76EC">
        <w:rPr>
          <w:rFonts w:eastAsia="Times New Roman" w:cstheme="minorHAnsi"/>
          <w:kern w:val="0"/>
          <w:lang w:eastAsia="en-GB"/>
          <w14:ligatures w14:val="none"/>
        </w:rPr>
        <w:t>1</w:t>
      </w:r>
      <w:r w:rsidR="00175A4A" w:rsidRPr="00175A4A">
        <w:rPr>
          <w:rFonts w:eastAsia="Times New Roman" w:cstheme="minorHAnsi"/>
          <w:kern w:val="0"/>
          <w:lang w:eastAsia="en-GB"/>
          <w14:ligatures w14:val="none"/>
        </w:rPr>
        <w:t>)</w:t>
      </w:r>
      <w:r w:rsidR="008B76EC" w:rsidRPr="008B76EC">
        <w:rPr>
          <w:rFonts w:eastAsia="Times New Roman" w:cstheme="minorHAnsi"/>
          <w:kern w:val="0"/>
          <w:lang w:eastAsia="en-GB"/>
          <w14:ligatures w14:val="none"/>
        </w:rPr>
        <w:t xml:space="preserve">. </w:t>
      </w:r>
    </w:p>
    <w:p w14:paraId="5A77B5CD" w14:textId="5D6FC2D5" w:rsidR="003833C9" w:rsidRPr="008B76EC" w:rsidRDefault="00824301" w:rsidP="00822211">
      <w:pPr>
        <w:spacing w:after="0" w:line="240" w:lineRule="auto"/>
        <w:jc w:val="both"/>
        <w:rPr>
          <w:rFonts w:eastAsia="Times New Roman" w:cstheme="minorHAnsi"/>
          <w:kern w:val="0"/>
          <w:lang w:eastAsia="en-GB"/>
          <w14:ligatures w14:val="none"/>
        </w:rPr>
      </w:pPr>
      <w:r w:rsidRPr="008B76EC">
        <w:rPr>
          <w:rFonts w:eastAsia="Times New Roman" w:cstheme="minorHAnsi"/>
          <w:kern w:val="0"/>
          <w:lang w:eastAsia="en-GB"/>
          <w14:ligatures w14:val="none"/>
        </w:rPr>
        <w:lastRenderedPageBreak/>
        <w:t xml:space="preserve">The National Police Wellbeing Service and Oscar Kilo supports officers and police staff with mental and physical health support, mental health outreach support and training and toolkits to improve the provision in individual forces. The Blue Light Wellbeing Framework </w:t>
      </w:r>
      <w:r w:rsidR="009957A3" w:rsidRPr="008B76EC">
        <w:rPr>
          <w:rFonts w:eastAsia="Times New Roman" w:cstheme="minorHAnsi"/>
          <w:kern w:val="0"/>
          <w:lang w:eastAsia="en-GB"/>
          <w14:ligatures w14:val="none"/>
        </w:rPr>
        <w:t xml:space="preserve">offers organisations a self-assessment tool that sets an expectation for the emergency services. It is a compilation of learning from Public Health England, </w:t>
      </w:r>
      <w:proofErr w:type="gramStart"/>
      <w:r w:rsidR="009957A3" w:rsidRPr="008B76EC">
        <w:rPr>
          <w:rFonts w:eastAsia="Times New Roman" w:cstheme="minorHAnsi"/>
          <w:kern w:val="0"/>
          <w:lang w:eastAsia="en-GB"/>
          <w14:ligatures w14:val="none"/>
        </w:rPr>
        <w:t>academia</w:t>
      </w:r>
      <w:proofErr w:type="gramEnd"/>
      <w:r w:rsidR="009957A3" w:rsidRPr="008B76EC">
        <w:rPr>
          <w:rFonts w:eastAsia="Times New Roman" w:cstheme="minorHAnsi"/>
          <w:kern w:val="0"/>
          <w:lang w:eastAsia="en-GB"/>
          <w14:ligatures w14:val="none"/>
        </w:rPr>
        <w:t xml:space="preserve"> and the emergency services. Utilising the wellbeing framework will enable organisations to audit and compare themselves a third-party set of standards that are specifically designed to address the unique requirements of emergency services personnel. It will assist in determining what your company currently has in place and any gaps in ability to give employees the best possible well-being benefits </w:t>
      </w:r>
      <w:r w:rsidR="003833C9" w:rsidRPr="003833C9">
        <w:rPr>
          <w:rFonts w:eastAsia="Times New Roman" w:cstheme="minorHAnsi"/>
          <w:kern w:val="0"/>
          <w:lang w:eastAsia="en-GB"/>
          <w14:ligatures w14:val="none"/>
        </w:rPr>
        <w:t>(College of Policing</w:t>
      </w:r>
      <w:r w:rsidR="003833C9" w:rsidRPr="008B76EC">
        <w:rPr>
          <w:rFonts w:eastAsia="Times New Roman" w:cstheme="minorHAnsi"/>
          <w:kern w:val="0"/>
          <w:lang w:eastAsia="en-GB"/>
          <w14:ligatures w14:val="none"/>
        </w:rPr>
        <w:t>, 2021</w:t>
      </w:r>
      <w:r w:rsidR="003833C9" w:rsidRPr="003833C9">
        <w:rPr>
          <w:rFonts w:eastAsia="Times New Roman" w:cstheme="minorHAnsi"/>
          <w:kern w:val="0"/>
          <w:lang w:eastAsia="en-GB"/>
          <w14:ligatures w14:val="none"/>
        </w:rPr>
        <w:t>)</w:t>
      </w:r>
      <w:r w:rsidR="009957A3" w:rsidRPr="008B76EC">
        <w:rPr>
          <w:rFonts w:eastAsia="Times New Roman" w:cstheme="minorHAnsi"/>
          <w:kern w:val="0"/>
          <w:lang w:eastAsia="en-GB"/>
          <w14:ligatures w14:val="none"/>
        </w:rPr>
        <w:t>.</w:t>
      </w:r>
    </w:p>
    <w:p w14:paraId="69232163" w14:textId="77777777" w:rsidR="00F911FC" w:rsidRPr="008B76EC" w:rsidRDefault="00F911FC" w:rsidP="00822211">
      <w:pPr>
        <w:spacing w:after="0" w:line="240" w:lineRule="auto"/>
        <w:jc w:val="both"/>
        <w:rPr>
          <w:rFonts w:eastAsia="Times New Roman" w:cstheme="minorHAnsi"/>
          <w:kern w:val="0"/>
          <w:lang w:eastAsia="en-GB"/>
          <w14:ligatures w14:val="none"/>
        </w:rPr>
      </w:pPr>
    </w:p>
    <w:p w14:paraId="232653BF" w14:textId="4A911E73" w:rsidR="009957A3" w:rsidRPr="009957A3" w:rsidRDefault="009957A3" w:rsidP="00822211">
      <w:pPr>
        <w:spacing w:after="0" w:line="240" w:lineRule="auto"/>
        <w:jc w:val="both"/>
        <w:rPr>
          <w:rFonts w:eastAsia="Times New Roman" w:cstheme="minorHAnsi"/>
          <w:kern w:val="0"/>
          <w:lang w:eastAsia="en-GB"/>
          <w14:ligatures w14:val="none"/>
        </w:rPr>
      </w:pPr>
      <w:r w:rsidRPr="008B76EC">
        <w:rPr>
          <w:rFonts w:eastAsia="Times New Roman" w:cstheme="minorHAnsi"/>
          <w:kern w:val="0"/>
          <w:lang w:eastAsia="en-GB"/>
          <w14:ligatures w14:val="none"/>
        </w:rPr>
        <w:t>Oscar Kilo have a stage</w:t>
      </w:r>
      <w:r w:rsidR="00F911FC" w:rsidRPr="008B76EC">
        <w:rPr>
          <w:rFonts w:eastAsia="Times New Roman" w:cstheme="minorHAnsi"/>
          <w:kern w:val="0"/>
          <w:lang w:eastAsia="en-GB"/>
          <w14:ligatures w14:val="none"/>
        </w:rPr>
        <w:t>d</w:t>
      </w:r>
      <w:r w:rsidRPr="008B76EC">
        <w:rPr>
          <w:rFonts w:eastAsia="Times New Roman" w:cstheme="minorHAnsi"/>
          <w:kern w:val="0"/>
          <w:lang w:eastAsia="en-GB"/>
          <w14:ligatures w14:val="none"/>
        </w:rPr>
        <w:t xml:space="preserve"> approach when dealing with major incidents that is designed to protect the physical and psychological wellbeing of police officers and staff. </w:t>
      </w:r>
      <w:r w:rsidR="00F911FC" w:rsidRPr="008B76EC">
        <w:rPr>
          <w:rFonts w:eastAsia="Times New Roman" w:cstheme="minorHAnsi"/>
          <w:kern w:val="0"/>
          <w:lang w:eastAsia="en-GB"/>
          <w14:ligatures w14:val="none"/>
        </w:rPr>
        <w:t xml:space="preserve">There are five stages to the approach which are the following recognise, review, respond, </w:t>
      </w:r>
      <w:r w:rsidR="00822211" w:rsidRPr="008B76EC">
        <w:rPr>
          <w:rFonts w:eastAsia="Times New Roman" w:cstheme="minorHAnsi"/>
          <w:kern w:val="0"/>
          <w:lang w:eastAsia="en-GB"/>
          <w14:ligatures w14:val="none"/>
        </w:rPr>
        <w:t>refresh,</w:t>
      </w:r>
      <w:r w:rsidR="00F911FC" w:rsidRPr="008B76EC">
        <w:rPr>
          <w:rFonts w:eastAsia="Times New Roman" w:cstheme="minorHAnsi"/>
          <w:kern w:val="0"/>
          <w:lang w:eastAsia="en-GB"/>
          <w14:ligatures w14:val="none"/>
        </w:rPr>
        <w:t xml:space="preserve"> and renew, and respect. Recognise is to recognise the potential or actual risk to the officers and staff being exposed to a major incident. Review is to review the physical and psychological risk to officers and opportunities for improvement. Respond is to respond to the needs of the situation using two-way communication and evidence-based practice. Refresh and renew by looking for systematic failures and successes. Lastly Respect, to address the needs of people with disabilities and those who are diverse the process is based on respect and employs open and sincere consultation </w:t>
      </w:r>
      <w:r w:rsidRPr="009957A3">
        <w:rPr>
          <w:rFonts w:eastAsia="Times New Roman" w:cstheme="minorHAnsi"/>
          <w:kern w:val="0"/>
          <w:lang w:eastAsia="en-GB"/>
          <w14:ligatures w14:val="none"/>
        </w:rPr>
        <w:t>(Hesketh et al</w:t>
      </w:r>
      <w:r w:rsidRPr="008B76EC">
        <w:rPr>
          <w:rFonts w:eastAsia="Times New Roman" w:cstheme="minorHAnsi"/>
          <w:kern w:val="0"/>
          <w:lang w:eastAsia="en-GB"/>
          <w14:ligatures w14:val="none"/>
        </w:rPr>
        <w:t>, 2020)</w:t>
      </w:r>
      <w:r w:rsidR="00F911FC" w:rsidRPr="008B76EC">
        <w:rPr>
          <w:rFonts w:eastAsia="Times New Roman" w:cstheme="minorHAnsi"/>
          <w:kern w:val="0"/>
          <w:lang w:eastAsia="en-GB"/>
          <w14:ligatures w14:val="none"/>
        </w:rPr>
        <w:t xml:space="preserve">. </w:t>
      </w:r>
    </w:p>
    <w:p w14:paraId="79C38DC7" w14:textId="4BBBFE5A" w:rsidR="0022182B" w:rsidRPr="008B76EC" w:rsidRDefault="0022182B" w:rsidP="00822211">
      <w:pPr>
        <w:jc w:val="both"/>
        <w:rPr>
          <w:rFonts w:cstheme="minorHAnsi"/>
          <w:b/>
          <w:bCs/>
        </w:rPr>
      </w:pPr>
      <w:r w:rsidRPr="008B76EC">
        <w:rPr>
          <w:rFonts w:cstheme="minorHAnsi"/>
        </w:rPr>
        <w:t xml:space="preserve">In 2012, the Joint Emergency Services Interoperability Programme (JESIP) was established to improve </w:t>
      </w:r>
      <w:r w:rsidR="00175A4A" w:rsidRPr="008B76EC">
        <w:rPr>
          <w:rFonts w:cstheme="minorHAnsi"/>
        </w:rPr>
        <w:t xml:space="preserve">the way police, fire, and the ambulance service work together at major or complex incidents. JESIP was created to focus on the response of the three emergency services as the most common initial responders to a major incident. Public expectations and scrutiny of emergency workers are high especially from incidents such as the 7/7 bombings and the Derek Brid shootings in Cumbria </w:t>
      </w:r>
      <w:r w:rsidRPr="0022182B">
        <w:rPr>
          <w:rFonts w:eastAsia="Times New Roman" w:cstheme="minorHAnsi"/>
          <w:kern w:val="0"/>
          <w:lang w:eastAsia="en-GB"/>
          <w14:ligatures w14:val="none"/>
        </w:rPr>
        <w:t>(Flanaga</w:t>
      </w:r>
      <w:r w:rsidRPr="008B76EC">
        <w:rPr>
          <w:rFonts w:eastAsia="Times New Roman" w:cstheme="minorHAnsi"/>
          <w:kern w:val="0"/>
          <w:lang w:eastAsia="en-GB"/>
          <w14:ligatures w14:val="none"/>
        </w:rPr>
        <w:t>n, 2014)</w:t>
      </w:r>
      <w:r w:rsidR="00175A4A" w:rsidRPr="008B76EC">
        <w:rPr>
          <w:rFonts w:eastAsia="Times New Roman" w:cstheme="minorHAnsi"/>
          <w:kern w:val="0"/>
          <w:lang w:eastAsia="en-GB"/>
          <w14:ligatures w14:val="none"/>
        </w:rPr>
        <w:t>.</w:t>
      </w:r>
    </w:p>
    <w:p w14:paraId="51541817" w14:textId="02D6D778" w:rsidR="006F6A92" w:rsidRDefault="00A75FDC" w:rsidP="00822211">
      <w:pPr>
        <w:spacing w:after="0" w:line="240" w:lineRule="auto"/>
        <w:jc w:val="both"/>
        <w:rPr>
          <w:rFonts w:eastAsia="Times New Roman" w:cstheme="minorHAnsi"/>
          <w:kern w:val="0"/>
          <w:lang w:eastAsia="en-GB"/>
          <w14:ligatures w14:val="none"/>
        </w:rPr>
      </w:pPr>
      <w:r w:rsidRPr="008B76EC">
        <w:rPr>
          <w:rFonts w:eastAsia="Times New Roman" w:cstheme="minorHAnsi"/>
          <w:kern w:val="0"/>
          <w:lang w:eastAsia="en-GB"/>
          <w14:ligatures w14:val="none"/>
        </w:rPr>
        <w:t xml:space="preserve">The capabilities, availability and use of unmanned aircraft, or “drones” for both commercial and recreational purposes have rapidly expanded in recent years. </w:t>
      </w:r>
      <w:r w:rsidR="0025464F" w:rsidRPr="008B76EC">
        <w:rPr>
          <w:rFonts w:eastAsia="Times New Roman" w:cstheme="minorHAnsi"/>
          <w:kern w:val="0"/>
          <w:lang w:eastAsia="en-GB"/>
          <w14:ligatures w14:val="none"/>
        </w:rPr>
        <w:t xml:space="preserve">The advancement of unmanned aerial vehicle technology offers remarkable prospects. Drones have the ability to completely transform logistics and even private transportation in the years to come. However, there is a misuse of drones, as demonstrated at Gatwick airport over the 2018 Christmas period. They can be </w:t>
      </w:r>
      <w:r w:rsidR="00E75988" w:rsidRPr="008B76EC">
        <w:rPr>
          <w:rFonts w:eastAsia="Times New Roman" w:cstheme="minorHAnsi"/>
          <w:kern w:val="0"/>
          <w:lang w:eastAsia="en-GB"/>
          <w14:ligatures w14:val="none"/>
        </w:rPr>
        <w:t>an</w:t>
      </w:r>
      <w:r w:rsidR="0025464F" w:rsidRPr="008B76EC">
        <w:rPr>
          <w:rFonts w:eastAsia="Times New Roman" w:cstheme="minorHAnsi"/>
          <w:kern w:val="0"/>
          <w:lang w:eastAsia="en-GB"/>
          <w14:ligatures w14:val="none"/>
        </w:rPr>
        <w:t xml:space="preserve"> annoyance and risk to public safety if flown carelessly or irresponsibly. Additionally, criminal activity may be carried out or assisted by drones. </w:t>
      </w:r>
      <w:r w:rsidR="00E75988" w:rsidRPr="008B76EC">
        <w:rPr>
          <w:rFonts w:eastAsia="Times New Roman" w:cstheme="minorHAnsi"/>
          <w:kern w:val="0"/>
          <w:lang w:eastAsia="en-GB"/>
          <w14:ligatures w14:val="none"/>
        </w:rPr>
        <w:t>The government have a document which sets out the government’s strategy to mitigate the malicious criminal use of drones including threats the UK’s national security and critical national infrastructure. The strategy’s goal is to lessen the risk that comes with the most harmful illicit drone usage. They are going to do this by gaining a thorough awareness of the ever-changing threats associated with the unlawful and harmful usage of drones. Employing a “full spectrum” strategy to stop, identify and interrupt drone misuse. Building a solid rapport with businesses to guarantee that their goods adhere to the strictest security requirements. Lastly, access to counter drone capabilities and efficient laws, training, and advice will enable law enforcement</w:t>
      </w:r>
      <w:r w:rsidR="0022182B" w:rsidRPr="008B76EC">
        <w:rPr>
          <w:rFonts w:eastAsia="Times New Roman" w:cstheme="minorHAnsi"/>
          <w:kern w:val="0"/>
          <w:lang w:eastAsia="en-GB"/>
          <w14:ligatures w14:val="none"/>
        </w:rPr>
        <w:t xml:space="preserve"> and other operational responders </w:t>
      </w:r>
      <w:r w:rsidRPr="00A75FDC">
        <w:rPr>
          <w:rFonts w:eastAsia="Times New Roman" w:cstheme="minorHAnsi"/>
          <w:kern w:val="0"/>
          <w:lang w:eastAsia="en-GB"/>
          <w14:ligatures w14:val="none"/>
        </w:rPr>
        <w:t>(Rt Hon Brandon Lewis MP</w:t>
      </w:r>
      <w:r w:rsidRPr="008B76EC">
        <w:rPr>
          <w:rFonts w:eastAsia="Times New Roman" w:cstheme="minorHAnsi"/>
          <w:kern w:val="0"/>
          <w:lang w:eastAsia="en-GB"/>
          <w14:ligatures w14:val="none"/>
        </w:rPr>
        <w:t>, 2019)</w:t>
      </w:r>
      <w:r w:rsidR="0022182B" w:rsidRPr="008B76EC">
        <w:rPr>
          <w:rFonts w:eastAsia="Times New Roman" w:cstheme="minorHAnsi"/>
          <w:kern w:val="0"/>
          <w:lang w:eastAsia="en-GB"/>
          <w14:ligatures w14:val="none"/>
        </w:rPr>
        <w:t xml:space="preserve">. </w:t>
      </w:r>
    </w:p>
    <w:p w14:paraId="451A14E2" w14:textId="77777777" w:rsidR="006F6A92" w:rsidRDefault="006F6A92" w:rsidP="00822211">
      <w:pPr>
        <w:spacing w:after="0" w:line="240" w:lineRule="auto"/>
        <w:jc w:val="both"/>
        <w:rPr>
          <w:rFonts w:eastAsia="Times New Roman" w:cstheme="minorHAnsi"/>
          <w:kern w:val="0"/>
          <w:lang w:eastAsia="en-GB"/>
          <w14:ligatures w14:val="none"/>
        </w:rPr>
      </w:pPr>
    </w:p>
    <w:p w14:paraId="15703E73" w14:textId="5970A418" w:rsidR="008B76EC" w:rsidRPr="006F6A92" w:rsidRDefault="008B76EC" w:rsidP="00822211">
      <w:pPr>
        <w:jc w:val="both"/>
        <w:rPr>
          <w:rFonts w:ascii="Times New Roman" w:eastAsia="Times New Roman" w:hAnsi="Times New Roman" w:cs="Times New Roman"/>
          <w:kern w:val="0"/>
          <w:sz w:val="24"/>
          <w:szCs w:val="24"/>
          <w:lang w:eastAsia="en-GB"/>
          <w14:ligatures w14:val="none"/>
        </w:rPr>
      </w:pPr>
      <w:r>
        <w:rPr>
          <w:rFonts w:eastAsia="Times New Roman" w:cstheme="minorHAnsi"/>
          <w:kern w:val="0"/>
          <w:lang w:eastAsia="en-GB"/>
          <w14:ligatures w14:val="none"/>
        </w:rPr>
        <w:t xml:space="preserve">In comparison to today’s world, the world in 2040 will be drastically different. The number and complexity of problems facing policing will rise over the next twenty years due to a combination of phenomena including global warming, economic inequality, and technology advancement. </w:t>
      </w:r>
      <w:r w:rsidR="006F6A92">
        <w:rPr>
          <w:rFonts w:eastAsia="Times New Roman" w:cstheme="minorHAnsi"/>
          <w:kern w:val="0"/>
          <w:lang w:eastAsia="en-GB"/>
          <w14:ligatures w14:val="none"/>
        </w:rPr>
        <w:t xml:space="preserve">College of Policing are already coming up with a report with an insight into policing’s operating environment as far as 2040 </w:t>
      </w:r>
      <w:r w:rsidR="006F6A92" w:rsidRPr="006F6A92">
        <w:rPr>
          <w:rFonts w:eastAsia="Times New Roman" w:cstheme="minorHAnsi"/>
          <w:kern w:val="0"/>
          <w:lang w:eastAsia="en-GB"/>
          <w14:ligatures w14:val="none"/>
        </w:rPr>
        <w:t>(College of Policing,</w:t>
      </w:r>
      <w:r w:rsidR="006F6A92" w:rsidRPr="006F6A92">
        <w:rPr>
          <w:rFonts w:eastAsia="Times New Roman" w:cstheme="minorHAnsi"/>
          <w:kern w:val="0"/>
          <w:lang w:eastAsia="en-GB"/>
          <w14:ligatures w14:val="none"/>
        </w:rPr>
        <w:t xml:space="preserve"> 2020).</w:t>
      </w:r>
    </w:p>
    <w:p w14:paraId="3C49F7F2" w14:textId="77777777" w:rsidR="00822211" w:rsidRDefault="00822211" w:rsidP="00822211">
      <w:pPr>
        <w:jc w:val="both"/>
      </w:pPr>
      <w:r>
        <w:t xml:space="preserve">In conclusion, this essay has discussed human behaviours and factors that can influence a person’s behaviour such as conscious and unconscious behaviour. Also discussed was the Maslow Hierarchy of needs and the five stages within that, the essay then goes on to explain what a critical incident is and </w:t>
      </w:r>
      <w:r>
        <w:lastRenderedPageBreak/>
        <w:t xml:space="preserve">what support there is for officers’ wellbeing after dealing with a critical incident and how Oscar Kilo provides support. </w:t>
      </w:r>
    </w:p>
    <w:p w14:paraId="5E30B1D4" w14:textId="77777777" w:rsidR="00F911FC" w:rsidRDefault="00F911FC">
      <w:pPr>
        <w:rPr>
          <w:rFonts w:cstheme="minorHAnsi"/>
          <w:b/>
          <w:bCs/>
          <w:sz w:val="24"/>
          <w:szCs w:val="24"/>
        </w:rPr>
      </w:pPr>
    </w:p>
    <w:p w14:paraId="6AEE139C" w14:textId="094ED2F8" w:rsidR="00822211" w:rsidRDefault="00822211">
      <w:pPr>
        <w:rPr>
          <w:rFonts w:cstheme="minorHAnsi"/>
          <w:b/>
          <w:bCs/>
          <w:sz w:val="24"/>
          <w:szCs w:val="24"/>
        </w:rPr>
      </w:pPr>
      <w:r>
        <w:rPr>
          <w:rFonts w:cstheme="minorHAnsi"/>
          <w:b/>
          <w:bCs/>
          <w:sz w:val="24"/>
          <w:szCs w:val="24"/>
        </w:rPr>
        <w:t>Total - 1869</w:t>
      </w:r>
    </w:p>
    <w:p w14:paraId="12EC7DA2" w14:textId="77777777" w:rsidR="00F911FC" w:rsidRDefault="00F911FC">
      <w:pPr>
        <w:rPr>
          <w:rFonts w:cstheme="minorHAnsi"/>
          <w:b/>
          <w:bCs/>
          <w:sz w:val="24"/>
          <w:szCs w:val="24"/>
        </w:rPr>
      </w:pPr>
    </w:p>
    <w:p w14:paraId="2EFC9843" w14:textId="77777777" w:rsidR="00F911FC" w:rsidRPr="00177FC1" w:rsidRDefault="00F911FC">
      <w:pPr>
        <w:rPr>
          <w:rFonts w:cstheme="minorHAnsi"/>
          <w:b/>
          <w:bCs/>
          <w:sz w:val="24"/>
          <w:szCs w:val="24"/>
        </w:rPr>
      </w:pPr>
    </w:p>
    <w:p w14:paraId="0988A9F2" w14:textId="4FF14282" w:rsidR="00B4602B" w:rsidRPr="00177FC1" w:rsidRDefault="00B4602B">
      <w:pPr>
        <w:rPr>
          <w:rFonts w:cstheme="minorHAnsi"/>
          <w:b/>
          <w:bCs/>
          <w:sz w:val="24"/>
          <w:szCs w:val="24"/>
          <w:u w:val="single"/>
        </w:rPr>
      </w:pPr>
    </w:p>
    <w:p w14:paraId="613F14E8" w14:textId="77777777" w:rsidR="006B5BEE" w:rsidRDefault="006B5BEE">
      <w:pPr>
        <w:rPr>
          <w:rFonts w:cstheme="minorHAnsi"/>
          <w:b/>
          <w:bCs/>
          <w:sz w:val="24"/>
          <w:szCs w:val="24"/>
          <w:u w:val="single"/>
        </w:rPr>
      </w:pPr>
    </w:p>
    <w:p w14:paraId="61CCB9C5" w14:textId="77777777" w:rsidR="00F911FC" w:rsidRDefault="00F911FC">
      <w:pPr>
        <w:rPr>
          <w:rFonts w:cstheme="minorHAnsi"/>
          <w:b/>
          <w:bCs/>
          <w:sz w:val="24"/>
          <w:szCs w:val="24"/>
          <w:u w:val="single"/>
        </w:rPr>
      </w:pPr>
    </w:p>
    <w:p w14:paraId="3B3D50D0" w14:textId="77777777" w:rsidR="00F911FC" w:rsidRDefault="00F911FC">
      <w:pPr>
        <w:rPr>
          <w:rFonts w:cstheme="minorHAnsi"/>
          <w:b/>
          <w:bCs/>
          <w:sz w:val="24"/>
          <w:szCs w:val="24"/>
          <w:u w:val="single"/>
        </w:rPr>
      </w:pPr>
    </w:p>
    <w:p w14:paraId="793CEB66" w14:textId="77777777" w:rsidR="00F911FC" w:rsidRDefault="00F911FC">
      <w:pPr>
        <w:rPr>
          <w:rFonts w:cstheme="minorHAnsi"/>
          <w:b/>
          <w:bCs/>
          <w:sz w:val="24"/>
          <w:szCs w:val="24"/>
          <w:u w:val="single"/>
        </w:rPr>
      </w:pPr>
    </w:p>
    <w:p w14:paraId="24EE9017" w14:textId="77777777" w:rsidR="00F911FC" w:rsidRDefault="00F911FC">
      <w:pPr>
        <w:rPr>
          <w:rFonts w:cstheme="minorHAnsi"/>
          <w:b/>
          <w:bCs/>
          <w:sz w:val="24"/>
          <w:szCs w:val="24"/>
          <w:u w:val="single"/>
        </w:rPr>
      </w:pPr>
    </w:p>
    <w:p w14:paraId="679701FC" w14:textId="77777777" w:rsidR="00F911FC" w:rsidRDefault="00F911FC">
      <w:pPr>
        <w:rPr>
          <w:rFonts w:cstheme="minorHAnsi"/>
          <w:b/>
          <w:bCs/>
          <w:sz w:val="24"/>
          <w:szCs w:val="24"/>
          <w:u w:val="single"/>
        </w:rPr>
      </w:pPr>
    </w:p>
    <w:p w14:paraId="1401CCA2" w14:textId="77777777" w:rsidR="00F911FC" w:rsidRDefault="00F911FC">
      <w:pPr>
        <w:rPr>
          <w:rFonts w:cstheme="minorHAnsi"/>
          <w:b/>
          <w:bCs/>
          <w:sz w:val="24"/>
          <w:szCs w:val="24"/>
          <w:u w:val="single"/>
        </w:rPr>
      </w:pPr>
    </w:p>
    <w:p w14:paraId="35247E19" w14:textId="77777777" w:rsidR="00F911FC" w:rsidRDefault="00F911FC">
      <w:pPr>
        <w:rPr>
          <w:rFonts w:cstheme="minorHAnsi"/>
          <w:b/>
          <w:bCs/>
          <w:sz w:val="24"/>
          <w:szCs w:val="24"/>
          <w:u w:val="single"/>
        </w:rPr>
      </w:pPr>
    </w:p>
    <w:p w14:paraId="11A86A1A" w14:textId="77777777" w:rsidR="00F911FC" w:rsidRDefault="00F911FC">
      <w:pPr>
        <w:rPr>
          <w:rFonts w:cstheme="minorHAnsi"/>
          <w:b/>
          <w:bCs/>
          <w:sz w:val="24"/>
          <w:szCs w:val="24"/>
          <w:u w:val="single"/>
        </w:rPr>
      </w:pPr>
    </w:p>
    <w:p w14:paraId="314755C5" w14:textId="77777777" w:rsidR="00F911FC" w:rsidRDefault="00F911FC">
      <w:pPr>
        <w:rPr>
          <w:rFonts w:cstheme="minorHAnsi"/>
          <w:b/>
          <w:bCs/>
          <w:sz w:val="24"/>
          <w:szCs w:val="24"/>
          <w:u w:val="single"/>
        </w:rPr>
      </w:pPr>
    </w:p>
    <w:p w14:paraId="05755476" w14:textId="77777777" w:rsidR="00F911FC" w:rsidRDefault="00F911FC">
      <w:pPr>
        <w:rPr>
          <w:rFonts w:cstheme="minorHAnsi"/>
          <w:b/>
          <w:bCs/>
          <w:sz w:val="24"/>
          <w:szCs w:val="24"/>
          <w:u w:val="single"/>
        </w:rPr>
      </w:pPr>
    </w:p>
    <w:p w14:paraId="0DF4B712" w14:textId="77777777" w:rsidR="00F911FC" w:rsidRDefault="00F911FC">
      <w:pPr>
        <w:rPr>
          <w:rFonts w:cstheme="minorHAnsi"/>
          <w:b/>
          <w:bCs/>
          <w:sz w:val="24"/>
          <w:szCs w:val="24"/>
          <w:u w:val="single"/>
        </w:rPr>
      </w:pPr>
    </w:p>
    <w:p w14:paraId="655B0D58" w14:textId="77777777" w:rsidR="00F911FC" w:rsidRDefault="00F911FC">
      <w:pPr>
        <w:rPr>
          <w:rFonts w:cstheme="minorHAnsi"/>
          <w:b/>
          <w:bCs/>
          <w:sz w:val="24"/>
          <w:szCs w:val="24"/>
          <w:u w:val="single"/>
        </w:rPr>
      </w:pPr>
    </w:p>
    <w:p w14:paraId="54590943" w14:textId="77777777" w:rsidR="00F911FC" w:rsidRDefault="00F911FC">
      <w:pPr>
        <w:rPr>
          <w:rFonts w:cstheme="minorHAnsi"/>
          <w:b/>
          <w:bCs/>
          <w:sz w:val="24"/>
          <w:szCs w:val="24"/>
          <w:u w:val="single"/>
        </w:rPr>
      </w:pPr>
    </w:p>
    <w:p w14:paraId="0633CB17" w14:textId="77777777" w:rsidR="00F911FC" w:rsidRDefault="00F911FC">
      <w:pPr>
        <w:rPr>
          <w:rFonts w:cstheme="minorHAnsi"/>
          <w:b/>
          <w:bCs/>
          <w:sz w:val="24"/>
          <w:szCs w:val="24"/>
          <w:u w:val="single"/>
        </w:rPr>
      </w:pPr>
    </w:p>
    <w:p w14:paraId="68AC730C" w14:textId="77777777" w:rsidR="00F911FC" w:rsidRDefault="00F911FC">
      <w:pPr>
        <w:rPr>
          <w:rFonts w:cstheme="minorHAnsi"/>
          <w:b/>
          <w:bCs/>
          <w:sz w:val="24"/>
          <w:szCs w:val="24"/>
          <w:u w:val="single"/>
        </w:rPr>
      </w:pPr>
    </w:p>
    <w:p w14:paraId="69B9CACD" w14:textId="77777777" w:rsidR="00F911FC" w:rsidRDefault="00F911FC">
      <w:pPr>
        <w:rPr>
          <w:rFonts w:cstheme="minorHAnsi"/>
          <w:b/>
          <w:bCs/>
          <w:sz w:val="24"/>
          <w:szCs w:val="24"/>
          <w:u w:val="single"/>
        </w:rPr>
      </w:pPr>
    </w:p>
    <w:p w14:paraId="5688DC7D" w14:textId="77777777" w:rsidR="00F911FC" w:rsidRDefault="00F911FC">
      <w:pPr>
        <w:rPr>
          <w:rFonts w:cstheme="minorHAnsi"/>
          <w:b/>
          <w:bCs/>
          <w:sz w:val="24"/>
          <w:szCs w:val="24"/>
          <w:u w:val="single"/>
        </w:rPr>
      </w:pPr>
    </w:p>
    <w:p w14:paraId="487F640A" w14:textId="77777777" w:rsidR="00F911FC" w:rsidRDefault="00F911FC">
      <w:pPr>
        <w:rPr>
          <w:rFonts w:cstheme="minorHAnsi"/>
          <w:b/>
          <w:bCs/>
          <w:sz w:val="24"/>
          <w:szCs w:val="24"/>
          <w:u w:val="single"/>
        </w:rPr>
      </w:pPr>
    </w:p>
    <w:p w14:paraId="1211B12B" w14:textId="77777777" w:rsidR="00822211" w:rsidRDefault="00822211">
      <w:pPr>
        <w:rPr>
          <w:b/>
          <w:bCs/>
          <w:sz w:val="24"/>
          <w:szCs w:val="24"/>
          <w:u w:val="single"/>
        </w:rPr>
      </w:pPr>
    </w:p>
    <w:p w14:paraId="1A58751F" w14:textId="77777777" w:rsidR="00822211" w:rsidRDefault="00822211">
      <w:pPr>
        <w:rPr>
          <w:b/>
          <w:bCs/>
          <w:sz w:val="24"/>
          <w:szCs w:val="24"/>
          <w:u w:val="single"/>
        </w:rPr>
      </w:pPr>
    </w:p>
    <w:p w14:paraId="508B2918" w14:textId="77777777" w:rsidR="00822211" w:rsidRDefault="00822211">
      <w:pPr>
        <w:rPr>
          <w:b/>
          <w:bCs/>
          <w:sz w:val="24"/>
          <w:szCs w:val="24"/>
          <w:u w:val="single"/>
        </w:rPr>
      </w:pPr>
    </w:p>
    <w:p w14:paraId="7219FFEC" w14:textId="77777777" w:rsidR="00822211" w:rsidRDefault="00822211">
      <w:pPr>
        <w:rPr>
          <w:b/>
          <w:bCs/>
          <w:sz w:val="24"/>
          <w:szCs w:val="24"/>
          <w:u w:val="single"/>
        </w:rPr>
      </w:pPr>
    </w:p>
    <w:p w14:paraId="56C6FF28" w14:textId="05B4547D" w:rsidR="00724DF7" w:rsidRDefault="00724DF7">
      <w:pPr>
        <w:rPr>
          <w:b/>
          <w:bCs/>
          <w:sz w:val="24"/>
          <w:szCs w:val="24"/>
          <w:u w:val="single"/>
        </w:rPr>
      </w:pPr>
      <w:r>
        <w:rPr>
          <w:b/>
          <w:bCs/>
          <w:sz w:val="24"/>
          <w:szCs w:val="24"/>
          <w:u w:val="single"/>
        </w:rPr>
        <w:lastRenderedPageBreak/>
        <w:t>Question 2 bibliography</w:t>
      </w:r>
    </w:p>
    <w:p w14:paraId="596E2FD4" w14:textId="77777777" w:rsidR="00822211" w:rsidRDefault="00822211" w:rsidP="00822211">
      <w:pPr>
        <w:spacing w:after="0" w:line="480" w:lineRule="auto"/>
        <w:ind w:hanging="720"/>
        <w:rPr>
          <w:rFonts w:ascii="Times New Roman" w:eastAsia="Times New Roman" w:hAnsi="Times New Roman" w:cs="Times New Roman"/>
          <w:b/>
          <w:bCs/>
          <w:kern w:val="36"/>
          <w:sz w:val="24"/>
          <w:szCs w:val="24"/>
          <w:lang w:eastAsia="en-GB"/>
          <w14:ligatures w14:val="none"/>
        </w:rPr>
      </w:pPr>
    </w:p>
    <w:p w14:paraId="536A0F4A" w14:textId="517D929B"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r w:rsidRPr="00822211">
        <w:rPr>
          <w:rFonts w:eastAsia="Times New Roman" w:cstheme="minorHAnsi"/>
          <w:kern w:val="0"/>
          <w:sz w:val="24"/>
          <w:szCs w:val="24"/>
          <w:lang w:eastAsia="en-GB"/>
          <w14:ligatures w14:val="none"/>
        </w:rPr>
        <w:t xml:space="preserve">Better help. “What Is Human </w:t>
      </w:r>
      <w:proofErr w:type="spellStart"/>
      <w:r w:rsidRPr="00822211">
        <w:rPr>
          <w:rFonts w:eastAsia="Times New Roman" w:cstheme="minorHAnsi"/>
          <w:kern w:val="0"/>
          <w:sz w:val="24"/>
          <w:szCs w:val="24"/>
          <w:lang w:eastAsia="en-GB"/>
          <w14:ligatures w14:val="none"/>
        </w:rPr>
        <w:t>Behavior</w:t>
      </w:r>
      <w:proofErr w:type="spellEnd"/>
      <w:r w:rsidRPr="00822211">
        <w:rPr>
          <w:rFonts w:eastAsia="Times New Roman" w:cstheme="minorHAnsi"/>
          <w:kern w:val="0"/>
          <w:sz w:val="24"/>
          <w:szCs w:val="24"/>
          <w:lang w:eastAsia="en-GB"/>
          <w14:ligatures w14:val="none"/>
        </w:rPr>
        <w:t xml:space="preserve">? Theories, Definition, and Types | </w:t>
      </w:r>
      <w:proofErr w:type="spellStart"/>
      <w:r w:rsidRPr="00822211">
        <w:rPr>
          <w:rFonts w:eastAsia="Times New Roman" w:cstheme="minorHAnsi"/>
          <w:kern w:val="0"/>
          <w:sz w:val="24"/>
          <w:szCs w:val="24"/>
          <w:lang w:eastAsia="en-GB"/>
          <w14:ligatures w14:val="none"/>
        </w:rPr>
        <w:t>Betterhelp</w:t>
      </w:r>
      <w:proofErr w:type="spellEnd"/>
      <w:r w:rsidRPr="00822211">
        <w:rPr>
          <w:rFonts w:eastAsia="Times New Roman" w:cstheme="minorHAnsi"/>
          <w:kern w:val="0"/>
          <w:sz w:val="24"/>
          <w:szCs w:val="24"/>
          <w:lang w:eastAsia="en-GB"/>
          <w14:ligatures w14:val="none"/>
        </w:rPr>
        <w:t xml:space="preserve">.” </w:t>
      </w:r>
      <w:r w:rsidRPr="00822211">
        <w:rPr>
          <w:rFonts w:eastAsia="Times New Roman" w:cstheme="minorHAnsi"/>
          <w:i/>
          <w:iCs/>
          <w:kern w:val="0"/>
          <w:sz w:val="24"/>
          <w:szCs w:val="24"/>
          <w:lang w:eastAsia="en-GB"/>
          <w14:ligatures w14:val="none"/>
        </w:rPr>
        <w:t>Www.betterhelp.com</w:t>
      </w:r>
      <w:r w:rsidRPr="00822211">
        <w:rPr>
          <w:rFonts w:eastAsia="Times New Roman" w:cstheme="minorHAnsi"/>
          <w:kern w:val="0"/>
          <w:sz w:val="24"/>
          <w:szCs w:val="24"/>
          <w:lang w:eastAsia="en-GB"/>
          <w14:ligatures w14:val="none"/>
        </w:rPr>
        <w:t xml:space="preserve">, 4 Oct. 2022, </w:t>
      </w:r>
      <w:hyperlink r:id="rId16" w:history="1">
        <w:r w:rsidRPr="00822211">
          <w:rPr>
            <w:rStyle w:val="Hyperlink"/>
            <w:rFonts w:eastAsia="Times New Roman" w:cstheme="minorHAnsi"/>
            <w:kern w:val="0"/>
            <w:sz w:val="24"/>
            <w:szCs w:val="24"/>
            <w:lang w:eastAsia="en-GB"/>
            <w14:ligatures w14:val="none"/>
          </w:rPr>
          <w:t>www.betterhelp.com/advice/behavior/what-is-human-behavior-theories-definition-and-types/</w:t>
        </w:r>
      </w:hyperlink>
      <w:r w:rsidRPr="00822211">
        <w:rPr>
          <w:rFonts w:eastAsia="Times New Roman" w:cstheme="minorHAnsi"/>
          <w:kern w:val="0"/>
          <w:sz w:val="24"/>
          <w:szCs w:val="24"/>
          <w:lang w:eastAsia="en-GB"/>
          <w14:ligatures w14:val="none"/>
        </w:rPr>
        <w:t>.</w:t>
      </w:r>
      <w:r w:rsidRPr="00822211">
        <w:rPr>
          <w:rFonts w:eastAsia="Times New Roman" w:cstheme="minorHAnsi"/>
          <w:kern w:val="0"/>
          <w:sz w:val="24"/>
          <w:szCs w:val="24"/>
          <w:lang w:eastAsia="en-GB"/>
          <w14:ligatures w14:val="none"/>
        </w:rPr>
        <w:t xml:space="preserve"> </w:t>
      </w:r>
    </w:p>
    <w:p w14:paraId="76D7D7C5" w14:textId="77777777" w:rsidR="00822211" w:rsidRPr="00822211" w:rsidRDefault="00822211" w:rsidP="00822211">
      <w:pPr>
        <w:spacing w:after="0" w:line="480" w:lineRule="auto"/>
        <w:ind w:hanging="720"/>
        <w:rPr>
          <w:rFonts w:ascii="Times New Roman" w:eastAsia="Times New Roman" w:hAnsi="Times New Roman" w:cs="Times New Roman"/>
          <w:kern w:val="0"/>
          <w:sz w:val="24"/>
          <w:szCs w:val="24"/>
          <w:lang w:eastAsia="en-GB"/>
          <w14:ligatures w14:val="none"/>
        </w:rPr>
      </w:pPr>
    </w:p>
    <w:p w14:paraId="26D96E10" w14:textId="1AB2BAFE" w:rsidR="00822211" w:rsidRDefault="00822211" w:rsidP="00822211">
      <w:pPr>
        <w:spacing w:after="0" w:line="480" w:lineRule="auto"/>
        <w:ind w:hanging="720"/>
        <w:rPr>
          <w:rFonts w:eastAsia="Times New Roman" w:cstheme="minorHAnsi"/>
          <w:kern w:val="0"/>
          <w:sz w:val="24"/>
          <w:szCs w:val="24"/>
          <w:lang w:eastAsia="en-GB"/>
          <w14:ligatures w14:val="none"/>
        </w:rPr>
      </w:pPr>
      <w:r w:rsidRPr="00822211">
        <w:rPr>
          <w:rFonts w:eastAsia="Times New Roman" w:cstheme="minorHAnsi"/>
          <w:kern w:val="0"/>
          <w:sz w:val="24"/>
          <w:szCs w:val="24"/>
          <w:lang w:eastAsia="en-GB"/>
          <w14:ligatures w14:val="none"/>
        </w:rPr>
        <w:t xml:space="preserve">College of Policing. “Introduction and Types of Critical Incidents.” </w:t>
      </w:r>
      <w:r w:rsidRPr="00822211">
        <w:rPr>
          <w:rFonts w:eastAsia="Times New Roman" w:cstheme="minorHAnsi"/>
          <w:i/>
          <w:iCs/>
          <w:kern w:val="0"/>
          <w:sz w:val="24"/>
          <w:szCs w:val="24"/>
          <w:lang w:eastAsia="en-GB"/>
          <w14:ligatures w14:val="none"/>
        </w:rPr>
        <w:t>College of Policing</w:t>
      </w:r>
      <w:r w:rsidRPr="00822211">
        <w:rPr>
          <w:rFonts w:eastAsia="Times New Roman" w:cstheme="minorHAnsi"/>
          <w:kern w:val="0"/>
          <w:sz w:val="24"/>
          <w:szCs w:val="24"/>
          <w:lang w:eastAsia="en-GB"/>
          <w14:ligatures w14:val="none"/>
        </w:rPr>
        <w:t xml:space="preserve">, College of Policing, 23 Oct. 2021, </w:t>
      </w:r>
      <w:hyperlink r:id="rId17" w:history="1">
        <w:r w:rsidRPr="00822211">
          <w:rPr>
            <w:rStyle w:val="Hyperlink"/>
            <w:rFonts w:eastAsia="Times New Roman" w:cstheme="minorHAnsi"/>
            <w:kern w:val="0"/>
            <w:sz w:val="24"/>
            <w:szCs w:val="24"/>
            <w:lang w:eastAsia="en-GB"/>
            <w14:ligatures w14:val="none"/>
          </w:rPr>
          <w:t>www.college.police.uk/app/critical-incident-management/introduction-and-types-critical-incidents</w:t>
        </w:r>
      </w:hyperlink>
      <w:r w:rsidRPr="00822211">
        <w:rPr>
          <w:rFonts w:eastAsia="Times New Roman" w:cstheme="minorHAnsi"/>
          <w:kern w:val="0"/>
          <w:sz w:val="24"/>
          <w:szCs w:val="24"/>
          <w:lang w:eastAsia="en-GB"/>
          <w14:ligatures w14:val="none"/>
        </w:rPr>
        <w:t>.</w:t>
      </w:r>
      <w:r w:rsidRPr="00822211">
        <w:rPr>
          <w:rFonts w:eastAsia="Times New Roman" w:cstheme="minorHAnsi"/>
          <w:kern w:val="0"/>
          <w:sz w:val="24"/>
          <w:szCs w:val="24"/>
          <w:lang w:eastAsia="en-GB"/>
          <w14:ligatures w14:val="none"/>
        </w:rPr>
        <w:t xml:space="preserve"> </w:t>
      </w:r>
    </w:p>
    <w:p w14:paraId="4DB32DED" w14:textId="77777777"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p>
    <w:p w14:paraId="7E603007" w14:textId="32D12B73"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r w:rsidRPr="00822211">
        <w:rPr>
          <w:rFonts w:eastAsia="Times New Roman" w:cstheme="minorHAnsi"/>
          <w:kern w:val="0"/>
          <w:sz w:val="24"/>
          <w:szCs w:val="24"/>
          <w:lang w:eastAsia="en-GB"/>
          <w14:ligatures w14:val="none"/>
        </w:rPr>
        <w:t xml:space="preserve">---. “Preparing Policing for Future Challenges and Demands.” </w:t>
      </w:r>
      <w:r w:rsidRPr="00822211">
        <w:rPr>
          <w:rFonts w:eastAsia="Times New Roman" w:cstheme="minorHAnsi"/>
          <w:i/>
          <w:iCs/>
          <w:kern w:val="0"/>
          <w:sz w:val="24"/>
          <w:szCs w:val="24"/>
          <w:lang w:eastAsia="en-GB"/>
          <w14:ligatures w14:val="none"/>
        </w:rPr>
        <w:t>College of Policing</w:t>
      </w:r>
      <w:r w:rsidRPr="00822211">
        <w:rPr>
          <w:rFonts w:eastAsia="Times New Roman" w:cstheme="minorHAnsi"/>
          <w:kern w:val="0"/>
          <w:sz w:val="24"/>
          <w:szCs w:val="24"/>
          <w:lang w:eastAsia="en-GB"/>
          <w14:ligatures w14:val="none"/>
        </w:rPr>
        <w:t xml:space="preserve">, 11 Aug. 2020, </w:t>
      </w:r>
      <w:hyperlink r:id="rId18" w:history="1">
        <w:r w:rsidRPr="00822211">
          <w:rPr>
            <w:rStyle w:val="Hyperlink"/>
            <w:rFonts w:eastAsia="Times New Roman" w:cstheme="minorHAnsi"/>
            <w:kern w:val="0"/>
            <w:sz w:val="24"/>
            <w:szCs w:val="24"/>
            <w:lang w:eastAsia="en-GB"/>
            <w14:ligatures w14:val="none"/>
          </w:rPr>
          <w:t>www.college.police.uk/article/preparing-policing-future-challenges-and-demands</w:t>
        </w:r>
      </w:hyperlink>
      <w:r w:rsidRPr="00822211">
        <w:rPr>
          <w:rFonts w:eastAsia="Times New Roman" w:cstheme="minorHAnsi"/>
          <w:kern w:val="0"/>
          <w:sz w:val="24"/>
          <w:szCs w:val="24"/>
          <w:lang w:eastAsia="en-GB"/>
          <w14:ligatures w14:val="none"/>
        </w:rPr>
        <w:t>.</w:t>
      </w:r>
      <w:r w:rsidRPr="00822211">
        <w:rPr>
          <w:rFonts w:eastAsia="Times New Roman" w:cstheme="minorHAnsi"/>
          <w:kern w:val="0"/>
          <w:sz w:val="24"/>
          <w:szCs w:val="24"/>
          <w:lang w:eastAsia="en-GB"/>
          <w14:ligatures w14:val="none"/>
        </w:rPr>
        <w:t xml:space="preserve"> </w:t>
      </w:r>
    </w:p>
    <w:p w14:paraId="0DA3CE58" w14:textId="77777777"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p>
    <w:p w14:paraId="4B1F830A" w14:textId="35B4FC07"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r w:rsidRPr="00822211">
        <w:rPr>
          <w:rFonts w:eastAsia="Times New Roman" w:cstheme="minorHAnsi"/>
          <w:kern w:val="0"/>
          <w:sz w:val="24"/>
          <w:szCs w:val="24"/>
          <w:lang w:eastAsia="en-GB"/>
          <w14:ligatures w14:val="none"/>
        </w:rPr>
        <w:t xml:space="preserve">---. “Wellbeing.” </w:t>
      </w:r>
      <w:r w:rsidRPr="00822211">
        <w:rPr>
          <w:rFonts w:eastAsia="Times New Roman" w:cstheme="minorHAnsi"/>
          <w:i/>
          <w:iCs/>
          <w:kern w:val="0"/>
          <w:sz w:val="24"/>
          <w:szCs w:val="24"/>
          <w:lang w:eastAsia="en-GB"/>
          <w14:ligatures w14:val="none"/>
        </w:rPr>
        <w:t>College of Policing</w:t>
      </w:r>
      <w:r w:rsidRPr="00822211">
        <w:rPr>
          <w:rFonts w:eastAsia="Times New Roman" w:cstheme="minorHAnsi"/>
          <w:kern w:val="0"/>
          <w:sz w:val="24"/>
          <w:szCs w:val="24"/>
          <w:lang w:eastAsia="en-GB"/>
          <w14:ligatures w14:val="none"/>
        </w:rPr>
        <w:t xml:space="preserve">, 2021, </w:t>
      </w:r>
      <w:hyperlink r:id="rId19" w:history="1">
        <w:r w:rsidRPr="00822211">
          <w:rPr>
            <w:rStyle w:val="Hyperlink"/>
            <w:rFonts w:eastAsia="Times New Roman" w:cstheme="minorHAnsi"/>
            <w:kern w:val="0"/>
            <w:sz w:val="24"/>
            <w:szCs w:val="24"/>
            <w:lang w:eastAsia="en-GB"/>
            <w14:ligatures w14:val="none"/>
          </w:rPr>
          <w:t>www.college.police.uk/support-forces/health-safety-welfare/wellbeing</w:t>
        </w:r>
      </w:hyperlink>
      <w:r w:rsidRPr="00822211">
        <w:rPr>
          <w:rFonts w:eastAsia="Times New Roman" w:cstheme="minorHAnsi"/>
          <w:kern w:val="0"/>
          <w:sz w:val="24"/>
          <w:szCs w:val="24"/>
          <w:lang w:eastAsia="en-GB"/>
          <w14:ligatures w14:val="none"/>
        </w:rPr>
        <w:t>.</w:t>
      </w:r>
      <w:r w:rsidRPr="00822211">
        <w:rPr>
          <w:rFonts w:eastAsia="Times New Roman" w:cstheme="minorHAnsi"/>
          <w:kern w:val="0"/>
          <w:sz w:val="24"/>
          <w:szCs w:val="24"/>
          <w:lang w:eastAsia="en-GB"/>
          <w14:ligatures w14:val="none"/>
        </w:rPr>
        <w:t xml:space="preserve"> </w:t>
      </w:r>
    </w:p>
    <w:p w14:paraId="77E068BA" w14:textId="77777777"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p>
    <w:p w14:paraId="12F2F246" w14:textId="4FB0FBB8"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r w:rsidRPr="00822211">
        <w:rPr>
          <w:rFonts w:eastAsia="Times New Roman" w:cstheme="minorHAnsi"/>
          <w:kern w:val="0"/>
          <w:sz w:val="24"/>
          <w:szCs w:val="24"/>
          <w:lang w:eastAsia="en-GB"/>
          <w14:ligatures w14:val="none"/>
        </w:rPr>
        <w:t xml:space="preserve">Drew (PhD), Chris. “15 Types of </w:t>
      </w:r>
      <w:proofErr w:type="spellStart"/>
      <w:r w:rsidRPr="00822211">
        <w:rPr>
          <w:rFonts w:eastAsia="Times New Roman" w:cstheme="minorHAnsi"/>
          <w:kern w:val="0"/>
          <w:sz w:val="24"/>
          <w:szCs w:val="24"/>
          <w:lang w:eastAsia="en-GB"/>
          <w14:ligatures w14:val="none"/>
        </w:rPr>
        <w:t>Behaviors</w:t>
      </w:r>
      <w:proofErr w:type="spellEnd"/>
      <w:r w:rsidRPr="00822211">
        <w:rPr>
          <w:rFonts w:eastAsia="Times New Roman" w:cstheme="minorHAnsi"/>
          <w:kern w:val="0"/>
          <w:sz w:val="24"/>
          <w:szCs w:val="24"/>
          <w:lang w:eastAsia="en-GB"/>
          <w14:ligatures w14:val="none"/>
        </w:rPr>
        <w:t xml:space="preserve"> (2023).” </w:t>
      </w:r>
      <w:r w:rsidRPr="00822211">
        <w:rPr>
          <w:rFonts w:eastAsia="Times New Roman" w:cstheme="minorHAnsi"/>
          <w:i/>
          <w:iCs/>
          <w:kern w:val="0"/>
          <w:sz w:val="24"/>
          <w:szCs w:val="24"/>
          <w:lang w:eastAsia="en-GB"/>
          <w14:ligatures w14:val="none"/>
        </w:rPr>
        <w:t>Helpfulprofessor.com</w:t>
      </w:r>
      <w:r w:rsidRPr="00822211">
        <w:rPr>
          <w:rFonts w:eastAsia="Times New Roman" w:cstheme="minorHAnsi"/>
          <w:kern w:val="0"/>
          <w:sz w:val="24"/>
          <w:szCs w:val="24"/>
          <w:lang w:eastAsia="en-GB"/>
          <w14:ligatures w14:val="none"/>
        </w:rPr>
        <w:t>, 29 Mar. 2023, helpfulprofessor.com/types-of-</w:t>
      </w:r>
      <w:proofErr w:type="spellStart"/>
      <w:r w:rsidRPr="00822211">
        <w:rPr>
          <w:rFonts w:eastAsia="Times New Roman" w:cstheme="minorHAnsi"/>
          <w:kern w:val="0"/>
          <w:sz w:val="24"/>
          <w:szCs w:val="24"/>
          <w:lang w:eastAsia="en-GB"/>
          <w14:ligatures w14:val="none"/>
        </w:rPr>
        <w:t>behaviors</w:t>
      </w:r>
      <w:proofErr w:type="spellEnd"/>
      <w:r w:rsidRPr="00822211">
        <w:rPr>
          <w:rFonts w:eastAsia="Times New Roman" w:cstheme="minorHAnsi"/>
          <w:kern w:val="0"/>
          <w:sz w:val="24"/>
          <w:szCs w:val="24"/>
          <w:lang w:eastAsia="en-GB"/>
          <w14:ligatures w14:val="none"/>
        </w:rPr>
        <w:t>/.</w:t>
      </w:r>
      <w:r w:rsidRPr="00822211">
        <w:rPr>
          <w:rFonts w:eastAsia="Times New Roman" w:cstheme="minorHAnsi"/>
          <w:kern w:val="0"/>
          <w:sz w:val="24"/>
          <w:szCs w:val="24"/>
          <w:lang w:eastAsia="en-GB"/>
          <w14:ligatures w14:val="none"/>
        </w:rPr>
        <w:t xml:space="preserve"> </w:t>
      </w:r>
    </w:p>
    <w:p w14:paraId="6E33E761" w14:textId="77777777"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p>
    <w:p w14:paraId="3C4F9E55" w14:textId="42B8DDD6"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r w:rsidRPr="00822211">
        <w:rPr>
          <w:rFonts w:eastAsia="Times New Roman" w:cstheme="minorHAnsi"/>
          <w:kern w:val="0"/>
          <w:sz w:val="24"/>
          <w:szCs w:val="24"/>
          <w:lang w:eastAsia="en-GB"/>
          <w14:ligatures w14:val="none"/>
        </w:rPr>
        <w:t xml:space="preserve">Farnsworth, Bryn. “Human </w:t>
      </w:r>
      <w:proofErr w:type="spellStart"/>
      <w:r w:rsidRPr="00822211">
        <w:rPr>
          <w:rFonts w:eastAsia="Times New Roman" w:cstheme="minorHAnsi"/>
          <w:kern w:val="0"/>
          <w:sz w:val="24"/>
          <w:szCs w:val="24"/>
          <w:lang w:eastAsia="en-GB"/>
          <w14:ligatures w14:val="none"/>
        </w:rPr>
        <w:t>Behavior</w:t>
      </w:r>
      <w:proofErr w:type="spellEnd"/>
      <w:r w:rsidRPr="00822211">
        <w:rPr>
          <w:rFonts w:eastAsia="Times New Roman" w:cstheme="minorHAnsi"/>
          <w:kern w:val="0"/>
          <w:sz w:val="24"/>
          <w:szCs w:val="24"/>
          <w:lang w:eastAsia="en-GB"/>
          <w14:ligatures w14:val="none"/>
        </w:rPr>
        <w:t xml:space="preserve"> Research: The Complete Guide - </w:t>
      </w:r>
      <w:proofErr w:type="spellStart"/>
      <w:r w:rsidRPr="00822211">
        <w:rPr>
          <w:rFonts w:eastAsia="Times New Roman" w:cstheme="minorHAnsi"/>
          <w:kern w:val="0"/>
          <w:sz w:val="24"/>
          <w:szCs w:val="24"/>
          <w:lang w:eastAsia="en-GB"/>
          <w14:ligatures w14:val="none"/>
        </w:rPr>
        <w:t>IMotions</w:t>
      </w:r>
      <w:proofErr w:type="spellEnd"/>
      <w:r w:rsidRPr="00822211">
        <w:rPr>
          <w:rFonts w:eastAsia="Times New Roman" w:cstheme="minorHAnsi"/>
          <w:kern w:val="0"/>
          <w:sz w:val="24"/>
          <w:szCs w:val="24"/>
          <w:lang w:eastAsia="en-GB"/>
          <w14:ligatures w14:val="none"/>
        </w:rPr>
        <w:t xml:space="preserve">.” </w:t>
      </w:r>
      <w:proofErr w:type="spellStart"/>
      <w:r w:rsidRPr="00822211">
        <w:rPr>
          <w:rFonts w:eastAsia="Times New Roman" w:cstheme="minorHAnsi"/>
          <w:i/>
          <w:iCs/>
          <w:kern w:val="0"/>
          <w:sz w:val="24"/>
          <w:szCs w:val="24"/>
          <w:lang w:eastAsia="en-GB"/>
          <w14:ligatures w14:val="none"/>
        </w:rPr>
        <w:t>Imotions</w:t>
      </w:r>
      <w:proofErr w:type="spellEnd"/>
      <w:r w:rsidRPr="00822211">
        <w:rPr>
          <w:rFonts w:eastAsia="Times New Roman" w:cstheme="minorHAnsi"/>
          <w:kern w:val="0"/>
          <w:sz w:val="24"/>
          <w:szCs w:val="24"/>
          <w:lang w:eastAsia="en-GB"/>
          <w14:ligatures w14:val="none"/>
        </w:rPr>
        <w:t>, 28 July 2022, imotions.com/blog/learning/research-fundamentals/human-behavior/.</w:t>
      </w:r>
      <w:r w:rsidRPr="00822211">
        <w:rPr>
          <w:rFonts w:eastAsia="Times New Roman" w:cstheme="minorHAnsi"/>
          <w:kern w:val="0"/>
          <w:sz w:val="24"/>
          <w:szCs w:val="24"/>
          <w:lang w:eastAsia="en-GB"/>
          <w14:ligatures w14:val="none"/>
        </w:rPr>
        <w:t xml:space="preserve"> </w:t>
      </w:r>
    </w:p>
    <w:p w14:paraId="66F2A64F" w14:textId="77777777"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p>
    <w:p w14:paraId="2FFD9E41" w14:textId="07119452"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r w:rsidRPr="00822211">
        <w:rPr>
          <w:rFonts w:eastAsia="Times New Roman" w:cstheme="minorHAnsi"/>
          <w:kern w:val="0"/>
          <w:sz w:val="24"/>
          <w:szCs w:val="24"/>
          <w:lang w:eastAsia="en-GB"/>
          <w14:ligatures w14:val="none"/>
        </w:rPr>
        <w:t xml:space="preserve">Flanagan, Joy. “Joint Emergency Services Interoperability Programme: Working Together Saving Lives.” </w:t>
      </w:r>
      <w:r w:rsidRPr="00822211">
        <w:rPr>
          <w:rFonts w:eastAsia="Times New Roman" w:cstheme="minorHAnsi"/>
          <w:i/>
          <w:iCs/>
          <w:kern w:val="0"/>
          <w:sz w:val="24"/>
          <w:szCs w:val="24"/>
          <w:lang w:eastAsia="en-GB"/>
          <w14:ligatures w14:val="none"/>
        </w:rPr>
        <w:t>Journal of Paramedic Practice</w:t>
      </w:r>
      <w:r w:rsidRPr="00822211">
        <w:rPr>
          <w:rFonts w:eastAsia="Times New Roman" w:cstheme="minorHAnsi"/>
          <w:kern w:val="0"/>
          <w:sz w:val="24"/>
          <w:szCs w:val="24"/>
          <w:lang w:eastAsia="en-GB"/>
          <w14:ligatures w14:val="none"/>
        </w:rPr>
        <w:t xml:space="preserve">, vol. 6, no. 6, 2 June 2014, pp. 284–287, </w:t>
      </w:r>
      <w:r w:rsidRPr="00822211">
        <w:rPr>
          <w:rFonts w:eastAsia="Times New Roman" w:cstheme="minorHAnsi"/>
          <w:kern w:val="0"/>
          <w:sz w:val="24"/>
          <w:szCs w:val="24"/>
          <w:lang w:eastAsia="en-GB"/>
          <w14:ligatures w14:val="none"/>
        </w:rPr>
        <w:lastRenderedPageBreak/>
        <w:t xml:space="preserve">www.magonlinelibrary.com/doi/full/10.12968/jpar.2014.6.6.284, </w:t>
      </w:r>
      <w:hyperlink r:id="rId20" w:history="1">
        <w:r w:rsidRPr="00822211">
          <w:rPr>
            <w:rStyle w:val="Hyperlink"/>
            <w:rFonts w:eastAsia="Times New Roman" w:cstheme="minorHAnsi"/>
            <w:kern w:val="0"/>
            <w:sz w:val="24"/>
            <w:szCs w:val="24"/>
            <w:lang w:eastAsia="en-GB"/>
            <w14:ligatures w14:val="none"/>
          </w:rPr>
          <w:t>https://doi.org/10.12968/jpar.2014.6.6.284</w:t>
        </w:r>
      </w:hyperlink>
      <w:r w:rsidRPr="00822211">
        <w:rPr>
          <w:rFonts w:eastAsia="Times New Roman" w:cstheme="minorHAnsi"/>
          <w:kern w:val="0"/>
          <w:sz w:val="24"/>
          <w:szCs w:val="24"/>
          <w:lang w:eastAsia="en-GB"/>
          <w14:ligatures w14:val="none"/>
        </w:rPr>
        <w:t>.</w:t>
      </w:r>
      <w:r w:rsidRPr="00822211">
        <w:rPr>
          <w:rFonts w:eastAsia="Times New Roman" w:cstheme="minorHAnsi"/>
          <w:kern w:val="0"/>
          <w:sz w:val="24"/>
          <w:szCs w:val="24"/>
          <w:lang w:eastAsia="en-GB"/>
          <w14:ligatures w14:val="none"/>
        </w:rPr>
        <w:t xml:space="preserve"> </w:t>
      </w:r>
    </w:p>
    <w:p w14:paraId="47FF157E" w14:textId="77777777"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p>
    <w:p w14:paraId="2FACFAD5" w14:textId="2228CFDF"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r w:rsidRPr="00822211">
        <w:rPr>
          <w:rFonts w:eastAsia="Times New Roman" w:cstheme="minorHAnsi"/>
          <w:kern w:val="0"/>
          <w:sz w:val="24"/>
          <w:szCs w:val="24"/>
          <w:lang w:eastAsia="en-GB"/>
          <w14:ligatures w14:val="none"/>
        </w:rPr>
        <w:t xml:space="preserve">Hesketh, Ian, et al. “Police Wellbeing and Major Incidents.” </w:t>
      </w:r>
      <w:r w:rsidRPr="00822211">
        <w:rPr>
          <w:rFonts w:eastAsia="Times New Roman" w:cstheme="minorHAnsi"/>
          <w:i/>
          <w:iCs/>
          <w:kern w:val="0"/>
          <w:sz w:val="24"/>
          <w:szCs w:val="24"/>
          <w:lang w:eastAsia="en-GB"/>
          <w14:ligatures w14:val="none"/>
        </w:rPr>
        <w:t>Oscar Kilo</w:t>
      </w:r>
      <w:r w:rsidRPr="00822211">
        <w:rPr>
          <w:rFonts w:eastAsia="Times New Roman" w:cstheme="minorHAnsi"/>
          <w:kern w:val="0"/>
          <w:sz w:val="24"/>
          <w:szCs w:val="24"/>
          <w:lang w:eastAsia="en-GB"/>
          <w14:ligatures w14:val="none"/>
        </w:rPr>
        <w:t xml:space="preserve">, 5 June 2020, </w:t>
      </w:r>
      <w:hyperlink r:id="rId21" w:history="1">
        <w:r w:rsidRPr="00822211">
          <w:rPr>
            <w:rStyle w:val="Hyperlink"/>
            <w:rFonts w:eastAsia="Times New Roman" w:cstheme="minorHAnsi"/>
            <w:kern w:val="0"/>
            <w:sz w:val="24"/>
            <w:szCs w:val="24"/>
            <w:lang w:eastAsia="en-GB"/>
            <w14:ligatures w14:val="none"/>
          </w:rPr>
          <w:t>www.oscarkilo.org.uk/news/police-wellbeing-and-major-incidents</w:t>
        </w:r>
      </w:hyperlink>
      <w:r w:rsidRPr="00822211">
        <w:rPr>
          <w:rFonts w:eastAsia="Times New Roman" w:cstheme="minorHAnsi"/>
          <w:kern w:val="0"/>
          <w:sz w:val="24"/>
          <w:szCs w:val="24"/>
          <w:lang w:eastAsia="en-GB"/>
          <w14:ligatures w14:val="none"/>
        </w:rPr>
        <w:t>.</w:t>
      </w:r>
      <w:r w:rsidRPr="00822211">
        <w:rPr>
          <w:rFonts w:eastAsia="Times New Roman" w:cstheme="minorHAnsi"/>
          <w:kern w:val="0"/>
          <w:sz w:val="24"/>
          <w:szCs w:val="24"/>
          <w:lang w:eastAsia="en-GB"/>
          <w14:ligatures w14:val="none"/>
        </w:rPr>
        <w:t xml:space="preserve"> </w:t>
      </w:r>
    </w:p>
    <w:p w14:paraId="5E3A356F" w14:textId="77777777"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p>
    <w:p w14:paraId="1A1F8157" w14:textId="680F51E5"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r w:rsidRPr="00822211">
        <w:rPr>
          <w:rFonts w:eastAsia="Times New Roman" w:cstheme="minorHAnsi"/>
          <w:kern w:val="0"/>
          <w:sz w:val="24"/>
          <w:szCs w:val="24"/>
          <w:lang w:eastAsia="en-GB"/>
          <w14:ligatures w14:val="none"/>
        </w:rPr>
        <w:t xml:space="preserve">Hopper, Elizabeth. “Maslow’s Hierarchy of Needs Explained.” </w:t>
      </w:r>
      <w:r w:rsidRPr="00822211">
        <w:rPr>
          <w:rFonts w:eastAsia="Times New Roman" w:cstheme="minorHAnsi"/>
          <w:i/>
          <w:iCs/>
          <w:kern w:val="0"/>
          <w:sz w:val="24"/>
          <w:szCs w:val="24"/>
          <w:lang w:eastAsia="en-GB"/>
          <w14:ligatures w14:val="none"/>
        </w:rPr>
        <w:t>Thought Co</w:t>
      </w:r>
      <w:r w:rsidRPr="00822211">
        <w:rPr>
          <w:rFonts w:eastAsia="Times New Roman" w:cstheme="minorHAnsi"/>
          <w:kern w:val="0"/>
          <w:sz w:val="24"/>
          <w:szCs w:val="24"/>
          <w:lang w:eastAsia="en-GB"/>
          <w14:ligatures w14:val="none"/>
        </w:rPr>
        <w:t xml:space="preserve">, 24 Feb. 2020, </w:t>
      </w:r>
      <w:hyperlink r:id="rId22" w:history="1">
        <w:r w:rsidRPr="00822211">
          <w:rPr>
            <w:rStyle w:val="Hyperlink"/>
            <w:rFonts w:eastAsia="Times New Roman" w:cstheme="minorHAnsi"/>
            <w:kern w:val="0"/>
            <w:sz w:val="24"/>
            <w:szCs w:val="24"/>
            <w:lang w:eastAsia="en-GB"/>
            <w14:ligatures w14:val="none"/>
          </w:rPr>
          <w:t>www.thoughtco.com/maslows-hierarchy-of-needs-4582571</w:t>
        </w:r>
      </w:hyperlink>
      <w:r w:rsidRPr="00822211">
        <w:rPr>
          <w:rFonts w:eastAsia="Times New Roman" w:cstheme="minorHAnsi"/>
          <w:kern w:val="0"/>
          <w:sz w:val="24"/>
          <w:szCs w:val="24"/>
          <w:lang w:eastAsia="en-GB"/>
          <w14:ligatures w14:val="none"/>
        </w:rPr>
        <w:t>.</w:t>
      </w:r>
      <w:r w:rsidRPr="00822211">
        <w:rPr>
          <w:rFonts w:eastAsia="Times New Roman" w:cstheme="minorHAnsi"/>
          <w:kern w:val="0"/>
          <w:sz w:val="24"/>
          <w:szCs w:val="24"/>
          <w:lang w:eastAsia="en-GB"/>
          <w14:ligatures w14:val="none"/>
        </w:rPr>
        <w:t xml:space="preserve"> </w:t>
      </w:r>
    </w:p>
    <w:p w14:paraId="443EF482" w14:textId="77777777" w:rsidR="00822211" w:rsidRPr="00822211" w:rsidRDefault="00822211" w:rsidP="00822211">
      <w:pPr>
        <w:spacing w:after="0" w:line="480" w:lineRule="auto"/>
        <w:ind w:hanging="720"/>
        <w:rPr>
          <w:rFonts w:eastAsia="Times New Roman" w:cstheme="minorHAnsi"/>
          <w:kern w:val="0"/>
          <w:sz w:val="24"/>
          <w:szCs w:val="24"/>
          <w:lang w:eastAsia="en-GB"/>
          <w14:ligatures w14:val="none"/>
        </w:rPr>
      </w:pPr>
    </w:p>
    <w:p w14:paraId="45B1B6C7" w14:textId="3898B496" w:rsidR="00822211" w:rsidRPr="00822211" w:rsidRDefault="00822211" w:rsidP="00822211">
      <w:pPr>
        <w:spacing w:after="0" w:line="480" w:lineRule="auto"/>
        <w:ind w:hanging="720"/>
        <w:rPr>
          <w:rFonts w:ascii="Times New Roman" w:eastAsia="Times New Roman" w:hAnsi="Times New Roman" w:cs="Times New Roman"/>
          <w:kern w:val="0"/>
          <w:sz w:val="24"/>
          <w:szCs w:val="24"/>
          <w:lang w:eastAsia="en-GB"/>
          <w14:ligatures w14:val="none"/>
        </w:rPr>
      </w:pPr>
      <w:r w:rsidRPr="00822211">
        <w:rPr>
          <w:rFonts w:eastAsia="Times New Roman" w:cstheme="minorHAnsi"/>
          <w:kern w:val="0"/>
          <w:sz w:val="24"/>
          <w:szCs w:val="24"/>
          <w:lang w:eastAsia="en-GB"/>
          <w14:ligatures w14:val="none"/>
        </w:rPr>
        <w:t xml:space="preserve">Rt Hon Brandon Lewis </w:t>
      </w:r>
      <w:proofErr w:type="gramStart"/>
      <w:r w:rsidRPr="00822211">
        <w:rPr>
          <w:rFonts w:eastAsia="Times New Roman" w:cstheme="minorHAnsi"/>
          <w:kern w:val="0"/>
          <w:sz w:val="24"/>
          <w:szCs w:val="24"/>
          <w:lang w:eastAsia="en-GB"/>
          <w14:ligatures w14:val="none"/>
        </w:rPr>
        <w:t>MP .</w:t>
      </w:r>
      <w:proofErr w:type="gramEnd"/>
      <w:r w:rsidRPr="00822211">
        <w:rPr>
          <w:rFonts w:eastAsia="Times New Roman" w:cstheme="minorHAnsi"/>
          <w:kern w:val="0"/>
          <w:sz w:val="24"/>
          <w:szCs w:val="24"/>
          <w:lang w:eastAsia="en-GB"/>
          <w14:ligatures w14:val="none"/>
        </w:rPr>
        <w:t xml:space="preserve"> “Counter-Unmanned Aircraft Strategy (HTML).” </w:t>
      </w:r>
      <w:r w:rsidRPr="00822211">
        <w:rPr>
          <w:rFonts w:eastAsia="Times New Roman" w:cstheme="minorHAnsi"/>
          <w:i/>
          <w:iCs/>
          <w:kern w:val="0"/>
          <w:sz w:val="24"/>
          <w:szCs w:val="24"/>
          <w:lang w:eastAsia="en-GB"/>
          <w14:ligatures w14:val="none"/>
        </w:rPr>
        <w:t>GOV.UK</w:t>
      </w:r>
      <w:r w:rsidRPr="00822211">
        <w:rPr>
          <w:rFonts w:eastAsia="Times New Roman" w:cstheme="minorHAnsi"/>
          <w:kern w:val="0"/>
          <w:sz w:val="24"/>
          <w:szCs w:val="24"/>
          <w:lang w:eastAsia="en-GB"/>
          <w14:ligatures w14:val="none"/>
        </w:rPr>
        <w:t>, 21 Oct.</w:t>
      </w:r>
      <w:r w:rsidRPr="00822211">
        <w:rPr>
          <w:rFonts w:ascii="Times New Roman" w:eastAsia="Times New Roman" w:hAnsi="Times New Roman" w:cs="Times New Roman"/>
          <w:kern w:val="0"/>
          <w:sz w:val="24"/>
          <w:szCs w:val="24"/>
          <w:lang w:eastAsia="en-GB"/>
          <w14:ligatures w14:val="none"/>
        </w:rPr>
        <w:t xml:space="preserve"> 2019, </w:t>
      </w:r>
      <w:hyperlink r:id="rId23" w:history="1">
        <w:r w:rsidRPr="00822211">
          <w:rPr>
            <w:rStyle w:val="Hyperlink"/>
            <w:rFonts w:ascii="Times New Roman" w:eastAsia="Times New Roman" w:hAnsi="Times New Roman" w:cs="Times New Roman"/>
            <w:kern w:val="0"/>
            <w:sz w:val="24"/>
            <w:szCs w:val="24"/>
            <w:lang w:eastAsia="en-GB"/>
            <w14:ligatures w14:val="none"/>
          </w:rPr>
          <w:t>www.gov.uk/government/publications/uk-counter-unmanned-aircraft-strategy/table</w:t>
        </w:r>
      </w:hyperlink>
      <w:r w:rsidRPr="00822211">
        <w:rPr>
          <w:rFonts w:ascii="Times New Roman" w:eastAsia="Times New Roman" w:hAnsi="Times New Roman" w:cs="Times New Roman"/>
          <w:kern w:val="0"/>
          <w:sz w:val="24"/>
          <w:szCs w:val="24"/>
          <w:lang w:eastAsia="en-GB"/>
          <w14:ligatures w14:val="none"/>
        </w:rPr>
        <w:t>.</w:t>
      </w:r>
      <w:r>
        <w:rPr>
          <w:rFonts w:ascii="Times New Roman" w:eastAsia="Times New Roman" w:hAnsi="Times New Roman" w:cs="Times New Roman"/>
          <w:kern w:val="0"/>
          <w:sz w:val="24"/>
          <w:szCs w:val="24"/>
          <w:lang w:eastAsia="en-GB"/>
          <w14:ligatures w14:val="none"/>
        </w:rPr>
        <w:t xml:space="preserve"> </w:t>
      </w:r>
    </w:p>
    <w:p w14:paraId="2EBED115" w14:textId="77777777" w:rsidR="00822211" w:rsidRPr="00724DF7" w:rsidRDefault="00822211">
      <w:pPr>
        <w:rPr>
          <w:b/>
          <w:bCs/>
          <w:sz w:val="24"/>
          <w:szCs w:val="24"/>
          <w:u w:val="single"/>
        </w:rPr>
      </w:pPr>
    </w:p>
    <w:sectPr w:rsidR="00822211" w:rsidRPr="00724D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3F9B5C" w14:textId="77777777" w:rsidR="00A75FDC" w:rsidRDefault="00A75FDC" w:rsidP="00A75FDC">
      <w:pPr>
        <w:spacing w:after="0" w:line="240" w:lineRule="auto"/>
      </w:pPr>
      <w:r>
        <w:separator/>
      </w:r>
    </w:p>
  </w:endnote>
  <w:endnote w:type="continuationSeparator" w:id="0">
    <w:p w14:paraId="5A3F4144" w14:textId="77777777" w:rsidR="00A75FDC" w:rsidRDefault="00A75FDC" w:rsidP="00A75F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4384F" w14:textId="77777777" w:rsidR="00A75FDC" w:rsidRDefault="00A75FDC" w:rsidP="00A75FDC">
      <w:pPr>
        <w:spacing w:after="0" w:line="240" w:lineRule="auto"/>
      </w:pPr>
      <w:r>
        <w:separator/>
      </w:r>
    </w:p>
  </w:footnote>
  <w:footnote w:type="continuationSeparator" w:id="0">
    <w:p w14:paraId="536A5586" w14:textId="77777777" w:rsidR="00A75FDC" w:rsidRDefault="00A75FDC" w:rsidP="00A75F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DF7"/>
    <w:rsid w:val="00064C01"/>
    <w:rsid w:val="00072100"/>
    <w:rsid w:val="000742BD"/>
    <w:rsid w:val="000C4089"/>
    <w:rsid w:val="000C6141"/>
    <w:rsid w:val="000D1B12"/>
    <w:rsid w:val="000F69A0"/>
    <w:rsid w:val="000F71B9"/>
    <w:rsid w:val="001057E0"/>
    <w:rsid w:val="00106E96"/>
    <w:rsid w:val="001271AD"/>
    <w:rsid w:val="00145778"/>
    <w:rsid w:val="00154C90"/>
    <w:rsid w:val="00165C48"/>
    <w:rsid w:val="00175A4A"/>
    <w:rsid w:val="00177FC1"/>
    <w:rsid w:val="001A2123"/>
    <w:rsid w:val="001C4A43"/>
    <w:rsid w:val="001C58EF"/>
    <w:rsid w:val="001F0FEF"/>
    <w:rsid w:val="00207D21"/>
    <w:rsid w:val="00217F8B"/>
    <w:rsid w:val="0022182B"/>
    <w:rsid w:val="0025464F"/>
    <w:rsid w:val="002B3ABB"/>
    <w:rsid w:val="002B5BF8"/>
    <w:rsid w:val="002D2DE7"/>
    <w:rsid w:val="002D6439"/>
    <w:rsid w:val="002F179C"/>
    <w:rsid w:val="003052D3"/>
    <w:rsid w:val="00346E0F"/>
    <w:rsid w:val="003833C9"/>
    <w:rsid w:val="00383860"/>
    <w:rsid w:val="00390736"/>
    <w:rsid w:val="003B33D2"/>
    <w:rsid w:val="003D4062"/>
    <w:rsid w:val="003E32B9"/>
    <w:rsid w:val="00422AF4"/>
    <w:rsid w:val="004238B3"/>
    <w:rsid w:val="00447F5F"/>
    <w:rsid w:val="004550F2"/>
    <w:rsid w:val="00464712"/>
    <w:rsid w:val="004743BF"/>
    <w:rsid w:val="0047635D"/>
    <w:rsid w:val="004D58AA"/>
    <w:rsid w:val="004D6A95"/>
    <w:rsid w:val="004F6D99"/>
    <w:rsid w:val="005111D5"/>
    <w:rsid w:val="005173B4"/>
    <w:rsid w:val="00563BD7"/>
    <w:rsid w:val="005641C1"/>
    <w:rsid w:val="0057554A"/>
    <w:rsid w:val="00575670"/>
    <w:rsid w:val="005C7988"/>
    <w:rsid w:val="005E253B"/>
    <w:rsid w:val="005E34D1"/>
    <w:rsid w:val="005E5800"/>
    <w:rsid w:val="006035FE"/>
    <w:rsid w:val="006236B8"/>
    <w:rsid w:val="006373B0"/>
    <w:rsid w:val="00676ACD"/>
    <w:rsid w:val="006858CB"/>
    <w:rsid w:val="00686888"/>
    <w:rsid w:val="006A4B1C"/>
    <w:rsid w:val="006B0B66"/>
    <w:rsid w:val="006B0DCB"/>
    <w:rsid w:val="006B5BEE"/>
    <w:rsid w:val="006F1EBC"/>
    <w:rsid w:val="006F6A92"/>
    <w:rsid w:val="007052A3"/>
    <w:rsid w:val="00712CC2"/>
    <w:rsid w:val="007157E9"/>
    <w:rsid w:val="00724DF7"/>
    <w:rsid w:val="00727396"/>
    <w:rsid w:val="00733236"/>
    <w:rsid w:val="00757513"/>
    <w:rsid w:val="007719E4"/>
    <w:rsid w:val="00791292"/>
    <w:rsid w:val="0079238F"/>
    <w:rsid w:val="00794792"/>
    <w:rsid w:val="00794EFD"/>
    <w:rsid w:val="007951C6"/>
    <w:rsid w:val="007A0774"/>
    <w:rsid w:val="007B6A65"/>
    <w:rsid w:val="007C262D"/>
    <w:rsid w:val="007C2FAD"/>
    <w:rsid w:val="007D08B6"/>
    <w:rsid w:val="007D277F"/>
    <w:rsid w:val="00822211"/>
    <w:rsid w:val="00824301"/>
    <w:rsid w:val="008503B4"/>
    <w:rsid w:val="00860F8C"/>
    <w:rsid w:val="00864069"/>
    <w:rsid w:val="00866496"/>
    <w:rsid w:val="00876BC5"/>
    <w:rsid w:val="008B0ACE"/>
    <w:rsid w:val="008B76EC"/>
    <w:rsid w:val="008C0F3D"/>
    <w:rsid w:val="008C22E3"/>
    <w:rsid w:val="008C3395"/>
    <w:rsid w:val="008E2F66"/>
    <w:rsid w:val="008F4667"/>
    <w:rsid w:val="009036AD"/>
    <w:rsid w:val="00914FC1"/>
    <w:rsid w:val="00923292"/>
    <w:rsid w:val="00933F04"/>
    <w:rsid w:val="009442C1"/>
    <w:rsid w:val="00946D2F"/>
    <w:rsid w:val="00957954"/>
    <w:rsid w:val="00957A0E"/>
    <w:rsid w:val="00957DD8"/>
    <w:rsid w:val="009957A3"/>
    <w:rsid w:val="009A46E6"/>
    <w:rsid w:val="009B1FDA"/>
    <w:rsid w:val="009B75C8"/>
    <w:rsid w:val="009C27CA"/>
    <w:rsid w:val="009D3435"/>
    <w:rsid w:val="009D7636"/>
    <w:rsid w:val="00A25CEE"/>
    <w:rsid w:val="00A35810"/>
    <w:rsid w:val="00A3675B"/>
    <w:rsid w:val="00A417BC"/>
    <w:rsid w:val="00A75FDC"/>
    <w:rsid w:val="00AA7E0B"/>
    <w:rsid w:val="00AC3CC9"/>
    <w:rsid w:val="00AC3F6D"/>
    <w:rsid w:val="00AC5E4A"/>
    <w:rsid w:val="00B02CD4"/>
    <w:rsid w:val="00B06840"/>
    <w:rsid w:val="00B4602B"/>
    <w:rsid w:val="00B55196"/>
    <w:rsid w:val="00B61566"/>
    <w:rsid w:val="00B679F8"/>
    <w:rsid w:val="00BA2C67"/>
    <w:rsid w:val="00BB6487"/>
    <w:rsid w:val="00BC671D"/>
    <w:rsid w:val="00BD7161"/>
    <w:rsid w:val="00BE23C6"/>
    <w:rsid w:val="00C260D5"/>
    <w:rsid w:val="00C35245"/>
    <w:rsid w:val="00C55808"/>
    <w:rsid w:val="00C73B8A"/>
    <w:rsid w:val="00C82F2D"/>
    <w:rsid w:val="00CB5E59"/>
    <w:rsid w:val="00CC302B"/>
    <w:rsid w:val="00CC601E"/>
    <w:rsid w:val="00CE06A8"/>
    <w:rsid w:val="00CF2413"/>
    <w:rsid w:val="00D05D10"/>
    <w:rsid w:val="00D60E19"/>
    <w:rsid w:val="00D70982"/>
    <w:rsid w:val="00D83E01"/>
    <w:rsid w:val="00DA35FF"/>
    <w:rsid w:val="00DB389B"/>
    <w:rsid w:val="00E0044F"/>
    <w:rsid w:val="00E20AE1"/>
    <w:rsid w:val="00E703B5"/>
    <w:rsid w:val="00E72527"/>
    <w:rsid w:val="00E75988"/>
    <w:rsid w:val="00E91464"/>
    <w:rsid w:val="00EE1714"/>
    <w:rsid w:val="00F07647"/>
    <w:rsid w:val="00F13967"/>
    <w:rsid w:val="00F26566"/>
    <w:rsid w:val="00F44F27"/>
    <w:rsid w:val="00F474AF"/>
    <w:rsid w:val="00F5046B"/>
    <w:rsid w:val="00F504B4"/>
    <w:rsid w:val="00F911FC"/>
    <w:rsid w:val="00F93AB9"/>
    <w:rsid w:val="00FA122A"/>
    <w:rsid w:val="00FA681A"/>
    <w:rsid w:val="00FA7502"/>
    <w:rsid w:val="00FC5094"/>
    <w:rsid w:val="00FC72BE"/>
    <w:rsid w:val="00FE69CB"/>
    <w:rsid w:val="00FF0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2337B"/>
  <w15:chartTrackingRefBased/>
  <w15:docId w15:val="{9CF33134-E5AC-425A-96AD-7DCABC813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4DF7"/>
  </w:style>
  <w:style w:type="paragraph" w:styleId="Heading1">
    <w:name w:val="heading 1"/>
    <w:basedOn w:val="Normal"/>
    <w:link w:val="Heading1Char"/>
    <w:uiPriority w:val="9"/>
    <w:qFormat/>
    <w:rsid w:val="0082221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75F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FDC"/>
  </w:style>
  <w:style w:type="paragraph" w:styleId="Footer">
    <w:name w:val="footer"/>
    <w:basedOn w:val="Normal"/>
    <w:link w:val="FooterChar"/>
    <w:uiPriority w:val="99"/>
    <w:unhideWhenUsed/>
    <w:rsid w:val="00A75F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FDC"/>
  </w:style>
  <w:style w:type="character" w:customStyle="1" w:styleId="Heading1Char">
    <w:name w:val="Heading 1 Char"/>
    <w:basedOn w:val="DefaultParagraphFont"/>
    <w:link w:val="Heading1"/>
    <w:uiPriority w:val="9"/>
    <w:rsid w:val="00822211"/>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8222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822211"/>
    <w:rPr>
      <w:color w:val="0563C1" w:themeColor="hyperlink"/>
      <w:u w:val="single"/>
    </w:rPr>
  </w:style>
  <w:style w:type="character" w:styleId="UnresolvedMention">
    <w:name w:val="Unresolved Mention"/>
    <w:basedOn w:val="DefaultParagraphFont"/>
    <w:uiPriority w:val="99"/>
    <w:semiHidden/>
    <w:unhideWhenUsed/>
    <w:rsid w:val="008222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9117">
      <w:bodyDiv w:val="1"/>
      <w:marLeft w:val="0"/>
      <w:marRight w:val="0"/>
      <w:marTop w:val="0"/>
      <w:marBottom w:val="0"/>
      <w:divBdr>
        <w:top w:val="none" w:sz="0" w:space="0" w:color="auto"/>
        <w:left w:val="none" w:sz="0" w:space="0" w:color="auto"/>
        <w:bottom w:val="none" w:sz="0" w:space="0" w:color="auto"/>
        <w:right w:val="none" w:sz="0" w:space="0" w:color="auto"/>
      </w:divBdr>
    </w:div>
    <w:div w:id="153883230">
      <w:bodyDiv w:val="1"/>
      <w:marLeft w:val="0"/>
      <w:marRight w:val="0"/>
      <w:marTop w:val="0"/>
      <w:marBottom w:val="0"/>
      <w:divBdr>
        <w:top w:val="none" w:sz="0" w:space="0" w:color="auto"/>
        <w:left w:val="none" w:sz="0" w:space="0" w:color="auto"/>
        <w:bottom w:val="none" w:sz="0" w:space="0" w:color="auto"/>
        <w:right w:val="none" w:sz="0" w:space="0" w:color="auto"/>
      </w:divBdr>
      <w:divsChild>
        <w:div w:id="2089492926">
          <w:marLeft w:val="-720"/>
          <w:marRight w:val="0"/>
          <w:marTop w:val="0"/>
          <w:marBottom w:val="0"/>
          <w:divBdr>
            <w:top w:val="none" w:sz="0" w:space="0" w:color="auto"/>
            <w:left w:val="none" w:sz="0" w:space="0" w:color="auto"/>
            <w:bottom w:val="none" w:sz="0" w:space="0" w:color="auto"/>
            <w:right w:val="none" w:sz="0" w:space="0" w:color="auto"/>
          </w:divBdr>
        </w:div>
      </w:divsChild>
    </w:div>
    <w:div w:id="155270029">
      <w:bodyDiv w:val="1"/>
      <w:marLeft w:val="0"/>
      <w:marRight w:val="0"/>
      <w:marTop w:val="0"/>
      <w:marBottom w:val="0"/>
      <w:divBdr>
        <w:top w:val="none" w:sz="0" w:space="0" w:color="auto"/>
        <w:left w:val="none" w:sz="0" w:space="0" w:color="auto"/>
        <w:bottom w:val="none" w:sz="0" w:space="0" w:color="auto"/>
        <w:right w:val="none" w:sz="0" w:space="0" w:color="auto"/>
      </w:divBdr>
    </w:div>
    <w:div w:id="225799017">
      <w:bodyDiv w:val="1"/>
      <w:marLeft w:val="0"/>
      <w:marRight w:val="0"/>
      <w:marTop w:val="0"/>
      <w:marBottom w:val="0"/>
      <w:divBdr>
        <w:top w:val="none" w:sz="0" w:space="0" w:color="auto"/>
        <w:left w:val="none" w:sz="0" w:space="0" w:color="auto"/>
        <w:bottom w:val="none" w:sz="0" w:space="0" w:color="auto"/>
        <w:right w:val="none" w:sz="0" w:space="0" w:color="auto"/>
      </w:divBdr>
    </w:div>
    <w:div w:id="274413332">
      <w:bodyDiv w:val="1"/>
      <w:marLeft w:val="0"/>
      <w:marRight w:val="0"/>
      <w:marTop w:val="0"/>
      <w:marBottom w:val="0"/>
      <w:divBdr>
        <w:top w:val="none" w:sz="0" w:space="0" w:color="auto"/>
        <w:left w:val="none" w:sz="0" w:space="0" w:color="auto"/>
        <w:bottom w:val="none" w:sz="0" w:space="0" w:color="auto"/>
        <w:right w:val="none" w:sz="0" w:space="0" w:color="auto"/>
      </w:divBdr>
    </w:div>
    <w:div w:id="371003778">
      <w:bodyDiv w:val="1"/>
      <w:marLeft w:val="0"/>
      <w:marRight w:val="0"/>
      <w:marTop w:val="0"/>
      <w:marBottom w:val="0"/>
      <w:divBdr>
        <w:top w:val="none" w:sz="0" w:space="0" w:color="auto"/>
        <w:left w:val="none" w:sz="0" w:space="0" w:color="auto"/>
        <w:bottom w:val="none" w:sz="0" w:space="0" w:color="auto"/>
        <w:right w:val="none" w:sz="0" w:space="0" w:color="auto"/>
      </w:divBdr>
      <w:divsChild>
        <w:div w:id="824200234">
          <w:marLeft w:val="0"/>
          <w:marRight w:val="0"/>
          <w:marTop w:val="0"/>
          <w:marBottom w:val="0"/>
          <w:divBdr>
            <w:top w:val="none" w:sz="0" w:space="0" w:color="auto"/>
            <w:left w:val="none" w:sz="0" w:space="0" w:color="auto"/>
            <w:bottom w:val="none" w:sz="0" w:space="0" w:color="auto"/>
            <w:right w:val="none" w:sz="0" w:space="0" w:color="auto"/>
          </w:divBdr>
        </w:div>
      </w:divsChild>
    </w:div>
    <w:div w:id="466438786">
      <w:bodyDiv w:val="1"/>
      <w:marLeft w:val="0"/>
      <w:marRight w:val="0"/>
      <w:marTop w:val="0"/>
      <w:marBottom w:val="0"/>
      <w:divBdr>
        <w:top w:val="none" w:sz="0" w:space="0" w:color="auto"/>
        <w:left w:val="none" w:sz="0" w:space="0" w:color="auto"/>
        <w:bottom w:val="none" w:sz="0" w:space="0" w:color="auto"/>
        <w:right w:val="none" w:sz="0" w:space="0" w:color="auto"/>
      </w:divBdr>
    </w:div>
    <w:div w:id="469522623">
      <w:bodyDiv w:val="1"/>
      <w:marLeft w:val="0"/>
      <w:marRight w:val="0"/>
      <w:marTop w:val="0"/>
      <w:marBottom w:val="0"/>
      <w:divBdr>
        <w:top w:val="none" w:sz="0" w:space="0" w:color="auto"/>
        <w:left w:val="none" w:sz="0" w:space="0" w:color="auto"/>
        <w:bottom w:val="none" w:sz="0" w:space="0" w:color="auto"/>
        <w:right w:val="none" w:sz="0" w:space="0" w:color="auto"/>
      </w:divBdr>
    </w:div>
    <w:div w:id="536359056">
      <w:bodyDiv w:val="1"/>
      <w:marLeft w:val="0"/>
      <w:marRight w:val="0"/>
      <w:marTop w:val="0"/>
      <w:marBottom w:val="0"/>
      <w:divBdr>
        <w:top w:val="none" w:sz="0" w:space="0" w:color="auto"/>
        <w:left w:val="none" w:sz="0" w:space="0" w:color="auto"/>
        <w:bottom w:val="none" w:sz="0" w:space="0" w:color="auto"/>
        <w:right w:val="none" w:sz="0" w:space="0" w:color="auto"/>
      </w:divBdr>
    </w:div>
    <w:div w:id="543834770">
      <w:bodyDiv w:val="1"/>
      <w:marLeft w:val="0"/>
      <w:marRight w:val="0"/>
      <w:marTop w:val="0"/>
      <w:marBottom w:val="0"/>
      <w:divBdr>
        <w:top w:val="none" w:sz="0" w:space="0" w:color="auto"/>
        <w:left w:val="none" w:sz="0" w:space="0" w:color="auto"/>
        <w:bottom w:val="none" w:sz="0" w:space="0" w:color="auto"/>
        <w:right w:val="none" w:sz="0" w:space="0" w:color="auto"/>
      </w:divBdr>
    </w:div>
    <w:div w:id="640423194">
      <w:bodyDiv w:val="1"/>
      <w:marLeft w:val="0"/>
      <w:marRight w:val="0"/>
      <w:marTop w:val="0"/>
      <w:marBottom w:val="0"/>
      <w:divBdr>
        <w:top w:val="none" w:sz="0" w:space="0" w:color="auto"/>
        <w:left w:val="none" w:sz="0" w:space="0" w:color="auto"/>
        <w:bottom w:val="none" w:sz="0" w:space="0" w:color="auto"/>
        <w:right w:val="none" w:sz="0" w:space="0" w:color="auto"/>
      </w:divBdr>
    </w:div>
    <w:div w:id="785194929">
      <w:bodyDiv w:val="1"/>
      <w:marLeft w:val="0"/>
      <w:marRight w:val="0"/>
      <w:marTop w:val="0"/>
      <w:marBottom w:val="0"/>
      <w:divBdr>
        <w:top w:val="none" w:sz="0" w:space="0" w:color="auto"/>
        <w:left w:val="none" w:sz="0" w:space="0" w:color="auto"/>
        <w:bottom w:val="none" w:sz="0" w:space="0" w:color="auto"/>
        <w:right w:val="none" w:sz="0" w:space="0" w:color="auto"/>
      </w:divBdr>
    </w:div>
    <w:div w:id="841703664">
      <w:bodyDiv w:val="1"/>
      <w:marLeft w:val="0"/>
      <w:marRight w:val="0"/>
      <w:marTop w:val="0"/>
      <w:marBottom w:val="0"/>
      <w:divBdr>
        <w:top w:val="none" w:sz="0" w:space="0" w:color="auto"/>
        <w:left w:val="none" w:sz="0" w:space="0" w:color="auto"/>
        <w:bottom w:val="none" w:sz="0" w:space="0" w:color="auto"/>
        <w:right w:val="none" w:sz="0" w:space="0" w:color="auto"/>
      </w:divBdr>
    </w:div>
    <w:div w:id="905916407">
      <w:bodyDiv w:val="1"/>
      <w:marLeft w:val="0"/>
      <w:marRight w:val="0"/>
      <w:marTop w:val="0"/>
      <w:marBottom w:val="0"/>
      <w:divBdr>
        <w:top w:val="none" w:sz="0" w:space="0" w:color="auto"/>
        <w:left w:val="none" w:sz="0" w:space="0" w:color="auto"/>
        <w:bottom w:val="none" w:sz="0" w:space="0" w:color="auto"/>
        <w:right w:val="none" w:sz="0" w:space="0" w:color="auto"/>
      </w:divBdr>
    </w:div>
    <w:div w:id="1060903973">
      <w:bodyDiv w:val="1"/>
      <w:marLeft w:val="0"/>
      <w:marRight w:val="0"/>
      <w:marTop w:val="0"/>
      <w:marBottom w:val="0"/>
      <w:divBdr>
        <w:top w:val="none" w:sz="0" w:space="0" w:color="auto"/>
        <w:left w:val="none" w:sz="0" w:space="0" w:color="auto"/>
        <w:bottom w:val="none" w:sz="0" w:space="0" w:color="auto"/>
        <w:right w:val="none" w:sz="0" w:space="0" w:color="auto"/>
      </w:divBdr>
    </w:div>
    <w:div w:id="1210607660">
      <w:bodyDiv w:val="1"/>
      <w:marLeft w:val="0"/>
      <w:marRight w:val="0"/>
      <w:marTop w:val="0"/>
      <w:marBottom w:val="0"/>
      <w:divBdr>
        <w:top w:val="none" w:sz="0" w:space="0" w:color="auto"/>
        <w:left w:val="none" w:sz="0" w:space="0" w:color="auto"/>
        <w:bottom w:val="none" w:sz="0" w:space="0" w:color="auto"/>
        <w:right w:val="none" w:sz="0" w:space="0" w:color="auto"/>
      </w:divBdr>
    </w:div>
    <w:div w:id="1224607495">
      <w:bodyDiv w:val="1"/>
      <w:marLeft w:val="0"/>
      <w:marRight w:val="0"/>
      <w:marTop w:val="0"/>
      <w:marBottom w:val="0"/>
      <w:divBdr>
        <w:top w:val="none" w:sz="0" w:space="0" w:color="auto"/>
        <w:left w:val="none" w:sz="0" w:space="0" w:color="auto"/>
        <w:bottom w:val="none" w:sz="0" w:space="0" w:color="auto"/>
        <w:right w:val="none" w:sz="0" w:space="0" w:color="auto"/>
      </w:divBdr>
    </w:div>
    <w:div w:id="1280842536">
      <w:bodyDiv w:val="1"/>
      <w:marLeft w:val="0"/>
      <w:marRight w:val="0"/>
      <w:marTop w:val="0"/>
      <w:marBottom w:val="0"/>
      <w:divBdr>
        <w:top w:val="none" w:sz="0" w:space="0" w:color="auto"/>
        <w:left w:val="none" w:sz="0" w:space="0" w:color="auto"/>
        <w:bottom w:val="none" w:sz="0" w:space="0" w:color="auto"/>
        <w:right w:val="none" w:sz="0" w:space="0" w:color="auto"/>
      </w:divBdr>
    </w:div>
    <w:div w:id="1456632511">
      <w:bodyDiv w:val="1"/>
      <w:marLeft w:val="0"/>
      <w:marRight w:val="0"/>
      <w:marTop w:val="0"/>
      <w:marBottom w:val="0"/>
      <w:divBdr>
        <w:top w:val="none" w:sz="0" w:space="0" w:color="auto"/>
        <w:left w:val="none" w:sz="0" w:space="0" w:color="auto"/>
        <w:bottom w:val="none" w:sz="0" w:space="0" w:color="auto"/>
        <w:right w:val="none" w:sz="0" w:space="0" w:color="auto"/>
      </w:divBdr>
    </w:div>
    <w:div w:id="1588878096">
      <w:bodyDiv w:val="1"/>
      <w:marLeft w:val="0"/>
      <w:marRight w:val="0"/>
      <w:marTop w:val="0"/>
      <w:marBottom w:val="0"/>
      <w:divBdr>
        <w:top w:val="none" w:sz="0" w:space="0" w:color="auto"/>
        <w:left w:val="none" w:sz="0" w:space="0" w:color="auto"/>
        <w:bottom w:val="none" w:sz="0" w:space="0" w:color="auto"/>
        <w:right w:val="none" w:sz="0" w:space="0" w:color="auto"/>
      </w:divBdr>
    </w:div>
    <w:div w:id="1732383038">
      <w:bodyDiv w:val="1"/>
      <w:marLeft w:val="0"/>
      <w:marRight w:val="0"/>
      <w:marTop w:val="0"/>
      <w:marBottom w:val="0"/>
      <w:divBdr>
        <w:top w:val="none" w:sz="0" w:space="0" w:color="auto"/>
        <w:left w:val="none" w:sz="0" w:space="0" w:color="auto"/>
        <w:bottom w:val="none" w:sz="0" w:space="0" w:color="auto"/>
        <w:right w:val="none" w:sz="0" w:space="0" w:color="auto"/>
      </w:divBdr>
    </w:div>
    <w:div w:id="1757630713">
      <w:bodyDiv w:val="1"/>
      <w:marLeft w:val="0"/>
      <w:marRight w:val="0"/>
      <w:marTop w:val="0"/>
      <w:marBottom w:val="0"/>
      <w:divBdr>
        <w:top w:val="none" w:sz="0" w:space="0" w:color="auto"/>
        <w:left w:val="none" w:sz="0" w:space="0" w:color="auto"/>
        <w:bottom w:val="none" w:sz="0" w:space="0" w:color="auto"/>
        <w:right w:val="none" w:sz="0" w:space="0" w:color="auto"/>
      </w:divBdr>
    </w:div>
    <w:div w:id="1768689926">
      <w:bodyDiv w:val="1"/>
      <w:marLeft w:val="0"/>
      <w:marRight w:val="0"/>
      <w:marTop w:val="0"/>
      <w:marBottom w:val="0"/>
      <w:divBdr>
        <w:top w:val="none" w:sz="0" w:space="0" w:color="auto"/>
        <w:left w:val="none" w:sz="0" w:space="0" w:color="auto"/>
        <w:bottom w:val="none" w:sz="0" w:space="0" w:color="auto"/>
        <w:right w:val="none" w:sz="0" w:space="0" w:color="auto"/>
      </w:divBdr>
    </w:div>
    <w:div w:id="1888253426">
      <w:bodyDiv w:val="1"/>
      <w:marLeft w:val="0"/>
      <w:marRight w:val="0"/>
      <w:marTop w:val="0"/>
      <w:marBottom w:val="0"/>
      <w:divBdr>
        <w:top w:val="none" w:sz="0" w:space="0" w:color="auto"/>
        <w:left w:val="none" w:sz="0" w:space="0" w:color="auto"/>
        <w:bottom w:val="none" w:sz="0" w:space="0" w:color="auto"/>
        <w:right w:val="none" w:sz="0" w:space="0" w:color="auto"/>
      </w:divBdr>
    </w:div>
    <w:div w:id="21151261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tv.com/news/granada/2021-06-17/manchester-arena-attack-a-timeline-of-events" TargetMode="External"/><Relationship Id="rId13" Type="http://schemas.openxmlformats.org/officeDocument/2006/relationships/hyperlink" Target="https://www.npsa.gov.uk/insider-risks/insider-risk-mitigation-framework" TargetMode="External"/><Relationship Id="rId18" Type="http://schemas.openxmlformats.org/officeDocument/2006/relationships/hyperlink" Target="http://www.college.police.uk/article/preparing-policing-future-challenges-and-demands" TargetMode="External"/><Relationship Id="rId3" Type="http://schemas.openxmlformats.org/officeDocument/2006/relationships/webSettings" Target="webSettings.xml"/><Relationship Id="rId21" Type="http://schemas.openxmlformats.org/officeDocument/2006/relationships/hyperlink" Target="http://www.oscarkilo.org.uk/news/police-wellbeing-and-major-incidents" TargetMode="External"/><Relationship Id="rId7" Type="http://schemas.openxmlformats.org/officeDocument/2006/relationships/hyperlink" Target="https://www.counterterrorism.police.uk/our-network/" TargetMode="External"/><Relationship Id="rId12" Type="http://schemas.openxmlformats.org/officeDocument/2006/relationships/hyperlink" Target="https://www.mi5.gov.uk/what-we-do" TargetMode="External"/><Relationship Id="rId17" Type="http://schemas.openxmlformats.org/officeDocument/2006/relationships/hyperlink" Target="http://www.college.police.uk/app/critical-incident-management/introduction-and-types-critical-incident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www.betterhelp.com/advice/behavior/what-is-human-behavior-theories-definition-and-types/" TargetMode="External"/><Relationship Id="rId20" Type="http://schemas.openxmlformats.org/officeDocument/2006/relationships/hyperlink" Target="https://doi.org/10.12968/jpar.2014.6.6.284" TargetMode="External"/><Relationship Id="rId1" Type="http://schemas.openxmlformats.org/officeDocument/2006/relationships/styles" Target="styles.xml"/><Relationship Id="rId6" Type="http://schemas.openxmlformats.org/officeDocument/2006/relationships/hyperlink" Target="https://www.cisa.gov/topics/physical-security/insider-threat-mitigation/defining-insider-threats" TargetMode="External"/><Relationship Id="rId11" Type="http://schemas.openxmlformats.org/officeDocument/2006/relationships/hyperlink" Target="https://www.mi5.gov.uk/terrorist-method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bbc.co.uk/news/uk-12573824" TargetMode="External"/><Relationship Id="rId23" Type="http://schemas.openxmlformats.org/officeDocument/2006/relationships/hyperlink" Target="http://www.gov.uk/government/publications/uk-counter-unmanned-aircraft-strategy/table" TargetMode="External"/><Relationship Id="rId10" Type="http://schemas.openxmlformats.org/officeDocument/2006/relationships/hyperlink" Target="https://www.forbes.com/sites/nikitamalik/2019/01/09/how-does-terrorism-overlap-with-criminality/?sh=509b1bcb2c4d" TargetMode="External"/><Relationship Id="rId19" Type="http://schemas.openxmlformats.org/officeDocument/2006/relationships/hyperlink" Target="http://www.college.police.uk/support-forces/health-safety-welfare/wellbeing" TargetMode="External"/><Relationship Id="rId4" Type="http://schemas.openxmlformats.org/officeDocument/2006/relationships/footnotes" Target="footnotes.xml"/><Relationship Id="rId9" Type="http://schemas.openxmlformats.org/officeDocument/2006/relationships/hyperlink" Target="https://policeprofessional.com/news/concerning-police-vetting-process-risks-insider-threat-from-extremism-warns-report/" TargetMode="External"/><Relationship Id="rId14" Type="http://schemas.openxmlformats.org/officeDocument/2006/relationships/hyperlink" Target="https://www.bbc.co.uk/news/uk-51908280" TargetMode="External"/><Relationship Id="rId22" Type="http://schemas.openxmlformats.org/officeDocument/2006/relationships/hyperlink" Target="http://www.thoughtco.com/maslows-hierarchy-of-needs-45825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4458</Words>
  <Characters>25411</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Williams,Annelise swp8299</dc:creator>
  <cp:keywords/>
  <dc:description/>
  <cp:lastModifiedBy>Williams,Annelise swp8299</cp:lastModifiedBy>
  <cp:revision>2</cp:revision>
  <dcterms:created xsi:type="dcterms:W3CDTF">2024-03-11T22:23:00Z</dcterms:created>
  <dcterms:modified xsi:type="dcterms:W3CDTF">2024-03-11T22:23:00Z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2023-11-14T15:51:45Z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d22a1081-1d5f-44fa-8a43-1f7cfa235e72</vt:lpwstr>
  </property>
  <property fmtid="{D5CDD505-2E9C-101B-9397-08002B2CF9AE}" pid="8" name="MSIP_Label_66cf8fe5-b7b7-4df7-b38d-1c61ac2f6639_ContentBits">
    <vt:lpwstr>0</vt:lpwstr>
  </property>
</Properties>
</file>