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454197" w:rsidRDefault="0086599B" w:rsidP="007D760C">
            <w:pPr>
              <w:keepNext/>
              <w:spacing w:after="0" w:line="240" w:lineRule="auto"/>
              <w:jc w:val="center"/>
              <w:rPr>
                <w:rFonts w:ascii="Arial" w:eastAsia="Times New Roman" w:hAnsi="Arial" w:cs="Times New Roman"/>
                <w:bCs/>
                <w:color w:val="auto"/>
                <w:szCs w:val="24"/>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29E0AB55" w:rsidR="00454197" w:rsidRPr="00330917" w:rsidRDefault="0086599B" w:rsidP="00454197">
            <w:pPr>
              <w:widowControl w:val="0"/>
              <w:autoSpaceDE w:val="0"/>
              <w:autoSpaceDN w:val="0"/>
              <w:spacing w:after="0" w:line="240" w:lineRule="auto"/>
              <w:jc w:val="both"/>
              <w:rPr>
                <w:rFonts w:ascii="Arial" w:eastAsia="Times New Roman" w:hAnsi="Arial" w:cs="Times New Roman"/>
                <w:b/>
                <w:color w:val="auto"/>
                <w:sz w:val="32"/>
                <w:szCs w:val="32"/>
                <w:lang w:val="en-AU"/>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w:t>
            </w:r>
          </w:p>
          <w:p w14:paraId="12608F79" w14:textId="0D4D65C4" w:rsidR="0086599B" w:rsidRPr="00330917" w:rsidRDefault="0086599B" w:rsidP="007D760C">
            <w:pPr>
              <w:rPr>
                <w:rFonts w:ascii="Arial" w:eastAsia="Times New Roman" w:hAnsi="Arial"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133F22F" w:rsidR="0086599B" w:rsidRPr="00330917" w:rsidRDefault="00AD169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2127114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DFCE93D" w:rsidR="0086599B" w:rsidRPr="00330917" w:rsidRDefault="00AD169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0B23983" w:rsidR="0086599B" w:rsidRPr="00330917" w:rsidRDefault="00AD169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A92A229" w:rsidR="0086599B" w:rsidRPr="00330917" w:rsidRDefault="00AD169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454197" w:rsidRDefault="0086599B" w:rsidP="007D760C">
            <w:pPr>
              <w:spacing w:after="0" w:line="240" w:lineRule="auto"/>
              <w:rPr>
                <w:rFonts w:ascii="Arial" w:eastAsia="Times New Roman" w:hAnsi="Arial" w:cs="Arial"/>
                <w:bCs/>
                <w:color w:val="auto"/>
                <w:szCs w:val="24"/>
              </w:rPr>
            </w:pPr>
          </w:p>
          <w:p w14:paraId="00A30A2E" w14:textId="24272884" w:rsidR="00454197" w:rsidRPr="00454197" w:rsidRDefault="00454197" w:rsidP="007D3FB9">
            <w:pPr>
              <w:shd w:val="clear" w:color="auto" w:fill="FFFFFF"/>
              <w:spacing w:after="0" w:line="360" w:lineRule="auto"/>
              <w:jc w:val="both"/>
              <w:rPr>
                <w:rFonts w:ascii="Arial" w:eastAsia="Times New Roman" w:hAnsi="Arial" w:cs="Arial"/>
                <w:color w:val="1D2228"/>
                <w:szCs w:val="24"/>
                <w:lang w:eastAsia="en-GB"/>
              </w:rPr>
            </w:pPr>
            <w:r w:rsidRPr="00454197">
              <w:rPr>
                <w:rFonts w:ascii="Arial" w:eastAsia="Times New Roman" w:hAnsi="Arial" w:cs="Arial"/>
                <w:color w:val="1D2228"/>
                <w:szCs w:val="24"/>
                <w:lang w:eastAsia="en-GB"/>
              </w:rPr>
              <w:t>To conduct the processing and analysis of my student journal, I was involved in Delta hotel which mainly operated with the support of Marriott Swindon. To perform my duty, I was appointed as a receptionist and I mainly engaged in several jobs like serving food and drinks, cleaning tables, attending guests and other relevant performances that are generally formulated by a receptionist in a hotel. As an appointed member of C&amp;B, I also used to refill the container related to both lunch and dinner time to provide a proper service facility to an individual customer. </w:t>
            </w:r>
          </w:p>
          <w:p w14:paraId="09CA304D" w14:textId="77777777" w:rsidR="00454197" w:rsidRPr="00454197" w:rsidRDefault="00454197" w:rsidP="007D3FB9">
            <w:pPr>
              <w:shd w:val="clear" w:color="auto" w:fill="FFFFFF"/>
              <w:spacing w:after="0" w:line="360" w:lineRule="auto"/>
              <w:jc w:val="both"/>
              <w:rPr>
                <w:rFonts w:ascii="Arial" w:eastAsia="Times New Roman" w:hAnsi="Arial" w:cs="Arial"/>
                <w:color w:val="1D2228"/>
                <w:szCs w:val="24"/>
                <w:lang w:eastAsia="en-GB"/>
              </w:rPr>
            </w:pPr>
            <w:r w:rsidRPr="00454197">
              <w:rPr>
                <w:rFonts w:ascii="Arial" w:eastAsia="Times New Roman" w:hAnsi="Arial" w:cs="Arial"/>
                <w:color w:val="1D2228"/>
                <w:szCs w:val="24"/>
                <w:lang w:eastAsia="en-GB"/>
              </w:rPr>
              <w:t>During my performing career, I initiated a significant volume of knowledge and experienced a positive approach as a bartender mainly. At the time of my first three weeks, I realised my general ability and also understood how to attend to a customer and serve a positive approach to conduct the general duty with a delegated order. I also realise the general business functions as well as basic gestures regarding performing duties and responsibilities on a supportive basis. Associated with the general functional approach within the next three weeks I realised the general approach and the performances which are needed to be initiated as a waiter mainly including positive behavioural support for an individual customer (</w:t>
            </w:r>
            <w:r w:rsidRPr="00454197">
              <w:rPr>
                <w:rFonts w:ascii="Arial" w:eastAsia="Times New Roman" w:hAnsi="Arial" w:cs="Arial"/>
                <w:color w:val="222222"/>
                <w:szCs w:val="24"/>
                <w:shd w:val="clear" w:color="auto" w:fill="FFFFFF"/>
                <w:lang w:eastAsia="en-GB"/>
              </w:rPr>
              <w:t>Pang, 2022)</w:t>
            </w:r>
            <w:r w:rsidRPr="00454197">
              <w:rPr>
                <w:rFonts w:ascii="Arial" w:eastAsia="Times New Roman" w:hAnsi="Arial" w:cs="Arial"/>
                <w:color w:val="1D2228"/>
                <w:szCs w:val="24"/>
                <w:lang w:eastAsia="en-GB"/>
              </w:rPr>
              <w:t>. </w:t>
            </w:r>
          </w:p>
          <w:p w14:paraId="2CABA62F" w14:textId="77777777" w:rsidR="00454197" w:rsidRPr="00454197" w:rsidRDefault="00454197" w:rsidP="007D3FB9">
            <w:pPr>
              <w:shd w:val="clear" w:color="auto" w:fill="FFFFFF"/>
              <w:spacing w:after="0" w:line="360" w:lineRule="auto"/>
              <w:jc w:val="both"/>
              <w:rPr>
                <w:rFonts w:ascii="Arial" w:eastAsia="Times New Roman" w:hAnsi="Arial" w:cs="Arial"/>
                <w:color w:val="1D2228"/>
                <w:szCs w:val="24"/>
                <w:lang w:eastAsia="en-GB"/>
              </w:rPr>
            </w:pPr>
            <w:r w:rsidRPr="00454197">
              <w:rPr>
                <w:rFonts w:ascii="Arial" w:eastAsia="Times New Roman" w:hAnsi="Arial" w:cs="Arial"/>
                <w:color w:val="1D2228"/>
                <w:szCs w:val="24"/>
                <w:lang w:eastAsia="en-GB"/>
              </w:rPr>
              <w:t xml:space="preserve">The presence of this knowledge approach also provides systematic and compatibility support related to capability including positive department identification on an effective and compatible base. The general engagement of placement experience widely initiates a systematic volume of ability-enhancing and experience formulation support to me which provides positive and systematic progress related to compatibility analysis and basic characteristics development in me.  It also provides proper formulations and knowledge processing support to acquire some of the systematic gestures in a more developing order that can be utilised to formulate </w:t>
            </w:r>
            <w:r w:rsidRPr="00454197">
              <w:rPr>
                <w:rFonts w:ascii="Arial" w:eastAsia="Times New Roman" w:hAnsi="Arial" w:cs="Arial"/>
                <w:color w:val="1D2228"/>
                <w:szCs w:val="24"/>
                <w:lang w:eastAsia="en-GB"/>
              </w:rPr>
              <w:lastRenderedPageBreak/>
              <w:t>a positive experience for an individual customer during their service engagement (</w:t>
            </w:r>
            <w:proofErr w:type="spellStart"/>
            <w:r w:rsidRPr="00454197">
              <w:rPr>
                <w:rFonts w:ascii="Arial" w:eastAsia="Times New Roman" w:hAnsi="Arial" w:cs="Arial"/>
                <w:color w:val="222222"/>
                <w:szCs w:val="24"/>
                <w:shd w:val="clear" w:color="auto" w:fill="FFFFFF"/>
                <w:lang w:eastAsia="en-GB"/>
              </w:rPr>
              <w:t>Buonocore</w:t>
            </w:r>
            <w:proofErr w:type="spellEnd"/>
            <w:r w:rsidRPr="00454197">
              <w:rPr>
                <w:rFonts w:ascii="Arial" w:eastAsia="Times New Roman" w:hAnsi="Arial" w:cs="Arial"/>
                <w:i/>
                <w:iCs/>
                <w:color w:val="222222"/>
                <w:szCs w:val="24"/>
                <w:shd w:val="clear" w:color="auto" w:fill="FFFFFF"/>
                <w:lang w:eastAsia="en-GB"/>
              </w:rPr>
              <w:t> et al.,</w:t>
            </w:r>
            <w:r w:rsidRPr="00454197">
              <w:rPr>
                <w:rFonts w:ascii="Arial" w:eastAsia="Times New Roman" w:hAnsi="Arial" w:cs="Arial"/>
                <w:color w:val="222222"/>
                <w:szCs w:val="24"/>
                <w:shd w:val="clear" w:color="auto" w:fill="FFFFFF"/>
                <w:lang w:eastAsia="en-GB"/>
              </w:rPr>
              <w:t> 2022)</w:t>
            </w:r>
            <w:r w:rsidRPr="00454197">
              <w:rPr>
                <w:rFonts w:ascii="Arial" w:eastAsia="Times New Roman" w:hAnsi="Arial" w:cs="Arial"/>
                <w:color w:val="1D2228"/>
                <w:szCs w:val="24"/>
                <w:lang w:eastAsia="en-GB"/>
              </w:rPr>
              <w:t> </w:t>
            </w:r>
          </w:p>
          <w:p w14:paraId="50131E7F" w14:textId="77777777" w:rsidR="00454197" w:rsidRPr="00454197" w:rsidRDefault="00454197" w:rsidP="007D3FB9">
            <w:pPr>
              <w:shd w:val="clear" w:color="auto" w:fill="FFFFFF"/>
              <w:spacing w:after="0" w:line="360" w:lineRule="auto"/>
              <w:jc w:val="both"/>
              <w:rPr>
                <w:rFonts w:ascii="Arial" w:eastAsia="Times New Roman" w:hAnsi="Arial" w:cs="Arial"/>
                <w:color w:val="1D2228"/>
                <w:szCs w:val="24"/>
                <w:lang w:eastAsia="en-GB"/>
              </w:rPr>
            </w:pPr>
            <w:r w:rsidRPr="00454197">
              <w:rPr>
                <w:rFonts w:ascii="Arial" w:eastAsia="Times New Roman" w:hAnsi="Arial" w:cs="Arial"/>
                <w:color w:val="1D2228"/>
                <w:szCs w:val="24"/>
                <w:lang w:eastAsia="en-GB"/>
              </w:rPr>
              <w:t>The basic opportunity of placement in this particular Hotel provides systematic and compatible knowledge-enhancing support to me, associated with a proper volume of serving approach to the customer. In the present situation, along with initiating some positive and supportive knowledge approach I can easily formulate and perform my service as a bartender. I can also attend to an individual customer at a single time along with providing equality of services according to their expectations. It also provides a positive functional approach including performance stability support as well that is sustainable for the feasibility growth of knowledge mainly (</w:t>
            </w:r>
            <w:r w:rsidRPr="00454197">
              <w:rPr>
                <w:rFonts w:ascii="Arial" w:eastAsia="Times New Roman" w:hAnsi="Arial" w:cs="Arial"/>
                <w:color w:val="222222"/>
                <w:szCs w:val="24"/>
                <w:shd w:val="clear" w:color="auto" w:fill="FFFFFF"/>
                <w:lang w:eastAsia="en-GB"/>
              </w:rPr>
              <w:t>Lin and Hou, 2022)</w:t>
            </w:r>
            <w:r w:rsidRPr="00454197">
              <w:rPr>
                <w:rFonts w:ascii="Arial" w:eastAsia="Times New Roman" w:hAnsi="Arial" w:cs="Arial"/>
                <w:color w:val="1D2228"/>
                <w:szCs w:val="24"/>
                <w:lang w:eastAsia="en-GB"/>
              </w:rPr>
              <w:t>. During the formulation of my working approach, I used to enhance my conversation quality, which provides positive performance development and a proper communication processing approach on an effective basis. </w:t>
            </w:r>
          </w:p>
          <w:p w14:paraId="0885BFED" w14:textId="370B5AA7" w:rsidR="00454197" w:rsidRPr="00454197" w:rsidRDefault="00454197" w:rsidP="007D3FB9">
            <w:pPr>
              <w:shd w:val="clear" w:color="auto" w:fill="FFFFFF"/>
              <w:spacing w:after="0" w:line="360" w:lineRule="auto"/>
              <w:jc w:val="both"/>
              <w:rPr>
                <w:rFonts w:ascii="Arial" w:eastAsia="Times New Roman" w:hAnsi="Arial" w:cs="Arial"/>
                <w:color w:val="1D2228"/>
                <w:szCs w:val="24"/>
                <w:lang w:eastAsia="en-GB"/>
              </w:rPr>
            </w:pPr>
            <w:r w:rsidRPr="00454197">
              <w:rPr>
                <w:rFonts w:ascii="Arial" w:eastAsia="Times New Roman" w:hAnsi="Arial" w:cs="Arial"/>
                <w:color w:val="1D2228"/>
                <w:szCs w:val="24"/>
                <w:lang w:eastAsia="en-GB"/>
              </w:rPr>
              <w:t>With the initiative of this particular process, I also share my general skills and abilities in an extended position so that I can easily handle any situation to the best ability. With the application of a proper generating and experience formulation approach, I also gain the benefit of emotional intelligence in a supportive basis that generally provides a proper opportunity to contact my functional engagement as well as evaluate the sources of the hospital in this organisation more systematically (</w:t>
            </w:r>
            <w:proofErr w:type="spellStart"/>
            <w:r w:rsidRPr="00454197">
              <w:rPr>
                <w:rFonts w:ascii="Arial" w:eastAsia="Times New Roman" w:hAnsi="Arial" w:cs="Arial"/>
                <w:color w:val="222222"/>
                <w:szCs w:val="24"/>
                <w:shd w:val="clear" w:color="auto" w:fill="FFFFFF"/>
                <w:lang w:eastAsia="en-GB"/>
              </w:rPr>
              <w:t>Samei</w:t>
            </w:r>
            <w:proofErr w:type="spellEnd"/>
            <w:r w:rsidRPr="00454197">
              <w:rPr>
                <w:rFonts w:ascii="Arial" w:eastAsia="Times New Roman" w:hAnsi="Arial" w:cs="Arial"/>
                <w:i/>
                <w:iCs/>
                <w:color w:val="222222"/>
                <w:szCs w:val="24"/>
                <w:shd w:val="clear" w:color="auto" w:fill="FFFFFF"/>
                <w:lang w:eastAsia="en-GB"/>
              </w:rPr>
              <w:t> et al.,</w:t>
            </w:r>
            <w:r w:rsidRPr="00454197">
              <w:rPr>
                <w:rFonts w:ascii="Arial" w:eastAsia="Times New Roman" w:hAnsi="Arial" w:cs="Arial"/>
                <w:color w:val="222222"/>
                <w:szCs w:val="24"/>
                <w:shd w:val="clear" w:color="auto" w:fill="FFFFFF"/>
                <w:lang w:eastAsia="en-GB"/>
              </w:rPr>
              <w:t> 2019).</w:t>
            </w:r>
            <w:r w:rsidRPr="00454197">
              <w:rPr>
                <w:rFonts w:ascii="Arial" w:eastAsia="Times New Roman" w:hAnsi="Arial" w:cs="Arial"/>
                <w:color w:val="1D2228"/>
                <w:szCs w:val="24"/>
                <w:lang w:eastAsia="en-GB"/>
              </w:rPr>
              <w:t> Along with the initial approach of evaluation, I was also able to conduct the performance with a supervisory approach as well that is generally initiated to conduct the compatibility benefits and a proper responsibility approach mainly. Associated with the same approach I also realise the significance of managing a proper confidentially approach and knowledge performances in a proper order which can be initiated to formulate the structural compatibility and some of the stability support of performances on a more systematic basis.  </w:t>
            </w:r>
          </w:p>
          <w:p w14:paraId="0E20915C" w14:textId="6B5E4589" w:rsidR="00454197" w:rsidRPr="00454197" w:rsidRDefault="00454197" w:rsidP="007D3FB9">
            <w:pPr>
              <w:shd w:val="clear" w:color="auto" w:fill="FFFFFF"/>
              <w:spacing w:before="100" w:beforeAutospacing="1" w:after="0" w:line="360" w:lineRule="auto"/>
              <w:jc w:val="both"/>
              <w:rPr>
                <w:rFonts w:ascii="Arial" w:eastAsia="Times New Roman" w:hAnsi="Arial" w:cs="Arial"/>
                <w:color w:val="1D2228"/>
                <w:szCs w:val="24"/>
                <w:lang w:eastAsia="en-GB"/>
              </w:rPr>
            </w:pPr>
            <w:r w:rsidRPr="00454197">
              <w:rPr>
                <w:rFonts w:ascii="Arial" w:eastAsia="Times New Roman" w:hAnsi="Arial" w:cs="Arial"/>
                <w:color w:val="1D2228"/>
                <w:szCs w:val="24"/>
                <w:lang w:eastAsia="en-GB"/>
              </w:rPr>
              <w:t>It provides an opportunity to maintain the cultural attribute and performance development processing support as well which is influential for managing the compatibility benefit in me in a progressive manner. During the continuation of my performances, I have gained a proper amount of knowledge related to international experience which provides a positive hospitality service and cultural diversity formulation on a compatible basis.  It also provides a proper volume of responsibility initiative approach as well as a highly capable fragmented and development knowledge approach mainly which is sustainable for stability reasons (</w:t>
            </w:r>
            <w:r w:rsidRPr="00454197">
              <w:rPr>
                <w:rFonts w:ascii="Arial" w:eastAsia="Times New Roman" w:hAnsi="Arial" w:cs="Arial"/>
                <w:color w:val="222222"/>
                <w:szCs w:val="24"/>
                <w:shd w:val="clear" w:color="auto" w:fill="FFFFFF"/>
                <w:lang w:eastAsia="en-GB"/>
              </w:rPr>
              <w:t xml:space="preserve">Zhao and </w:t>
            </w:r>
            <w:r w:rsidRPr="00454197">
              <w:rPr>
                <w:rFonts w:ascii="Arial" w:eastAsia="Times New Roman" w:hAnsi="Arial" w:cs="Arial"/>
                <w:color w:val="222222"/>
                <w:szCs w:val="24"/>
                <w:shd w:val="clear" w:color="auto" w:fill="FFFFFF"/>
                <w:lang w:eastAsia="en-GB"/>
              </w:rPr>
              <w:lastRenderedPageBreak/>
              <w:t>Burke, 2021)</w:t>
            </w:r>
            <w:r w:rsidRPr="00454197">
              <w:rPr>
                <w:rFonts w:ascii="Arial" w:eastAsia="Times New Roman" w:hAnsi="Arial" w:cs="Arial"/>
                <w:color w:val="1D2228"/>
                <w:szCs w:val="24"/>
                <w:lang w:eastAsia="en-GB"/>
              </w:rPr>
              <w:t>. The presence of this particular approach and compatibility benefit also provides a proper amount of planning and objectifying capability in me that brings the ultimate benefit of standardisation and formulated growth initiative. I realised the general performance stability as well as compatibility growth related to the hospitality sector mainly formulates the quality of knowledge and abilities during my career.</w:t>
            </w:r>
          </w:p>
          <w:p w14:paraId="4CE6040C" w14:textId="77777777" w:rsidR="0086599B" w:rsidRPr="00454197" w:rsidRDefault="0086599B" w:rsidP="007D3FB9">
            <w:pPr>
              <w:spacing w:after="0" w:line="360" w:lineRule="auto"/>
              <w:jc w:val="both"/>
              <w:rPr>
                <w:rFonts w:ascii="Arial" w:eastAsia="Times New Roman" w:hAnsi="Arial" w:cs="Arial"/>
                <w:bCs/>
                <w:color w:val="auto"/>
                <w:szCs w:val="24"/>
              </w:rPr>
            </w:pPr>
          </w:p>
          <w:p w14:paraId="2F362165" w14:textId="77777777" w:rsidR="0086599B" w:rsidRPr="00454197" w:rsidRDefault="0086599B" w:rsidP="007D3FB9">
            <w:pPr>
              <w:spacing w:after="0" w:line="360" w:lineRule="auto"/>
              <w:jc w:val="both"/>
              <w:rPr>
                <w:rFonts w:ascii="Arial" w:eastAsia="Times New Roman" w:hAnsi="Arial" w:cs="Arial"/>
                <w:bCs/>
                <w:color w:val="auto"/>
                <w:szCs w:val="24"/>
              </w:rPr>
            </w:pPr>
          </w:p>
          <w:p w14:paraId="4AABDBC9" w14:textId="77777777" w:rsidR="0086599B" w:rsidRPr="00454197" w:rsidRDefault="0086599B" w:rsidP="007D760C">
            <w:pPr>
              <w:spacing w:after="0" w:line="240" w:lineRule="auto"/>
              <w:jc w:val="center"/>
              <w:rPr>
                <w:rFonts w:ascii="Arial" w:eastAsia="Times New Roman" w:hAnsi="Arial" w:cs="Arial"/>
                <w:bCs/>
                <w:color w:val="auto"/>
                <w:szCs w:val="24"/>
              </w:rPr>
            </w:pPr>
          </w:p>
          <w:p w14:paraId="3E1B7B6C" w14:textId="77777777" w:rsidR="0086599B" w:rsidRPr="00454197" w:rsidRDefault="0086599B" w:rsidP="007D760C">
            <w:pPr>
              <w:spacing w:after="0" w:line="240" w:lineRule="auto"/>
              <w:jc w:val="center"/>
              <w:rPr>
                <w:rFonts w:ascii="Arial" w:eastAsia="Times New Roman" w:hAnsi="Arial" w:cs="Arial"/>
                <w:bCs/>
                <w:color w:val="auto"/>
                <w:szCs w:val="24"/>
              </w:rPr>
            </w:pPr>
          </w:p>
          <w:p w14:paraId="3F5AAA10" w14:textId="77777777" w:rsidR="0086599B" w:rsidRPr="00454197" w:rsidRDefault="0086599B" w:rsidP="007D760C">
            <w:pPr>
              <w:spacing w:after="0" w:line="240" w:lineRule="auto"/>
              <w:rPr>
                <w:rFonts w:ascii="Arial" w:eastAsia="Times New Roman" w:hAnsi="Arial" w:cs="Arial"/>
                <w:bCs/>
                <w:color w:val="auto"/>
                <w:szCs w:val="24"/>
              </w:rPr>
            </w:pPr>
          </w:p>
          <w:p w14:paraId="143AFAC3" w14:textId="77777777" w:rsidR="0086599B" w:rsidRPr="00454197" w:rsidRDefault="0086599B" w:rsidP="007D760C">
            <w:pPr>
              <w:spacing w:after="0" w:line="240" w:lineRule="auto"/>
              <w:rPr>
                <w:rFonts w:ascii="Arial" w:eastAsia="Times New Roman" w:hAnsi="Arial" w:cs="Arial"/>
                <w:bCs/>
                <w:color w:val="auto"/>
                <w:szCs w:val="24"/>
              </w:rPr>
            </w:pPr>
          </w:p>
          <w:p w14:paraId="35B2C13D" w14:textId="77777777" w:rsidR="0086599B" w:rsidRPr="00454197" w:rsidRDefault="0086599B" w:rsidP="007D760C">
            <w:pPr>
              <w:spacing w:after="0" w:line="240" w:lineRule="auto"/>
              <w:rPr>
                <w:rFonts w:ascii="Arial" w:eastAsia="Times New Roman" w:hAnsi="Arial" w:cs="Arial"/>
                <w:bCs/>
                <w:color w:val="auto"/>
                <w:szCs w:val="24"/>
              </w:rPr>
            </w:pPr>
          </w:p>
          <w:p w14:paraId="25AC160E" w14:textId="77777777" w:rsidR="0086599B" w:rsidRPr="00454197" w:rsidRDefault="0086599B" w:rsidP="007D760C">
            <w:pPr>
              <w:spacing w:after="0" w:line="240" w:lineRule="auto"/>
              <w:rPr>
                <w:rFonts w:ascii="Arial" w:eastAsia="Times New Roman" w:hAnsi="Arial" w:cs="Arial"/>
                <w:bCs/>
                <w:color w:val="auto"/>
                <w:szCs w:val="24"/>
              </w:rPr>
            </w:pPr>
          </w:p>
          <w:p w14:paraId="55D6E935" w14:textId="77777777" w:rsidR="0086599B" w:rsidRPr="00454197" w:rsidRDefault="0086599B" w:rsidP="007D760C">
            <w:pPr>
              <w:spacing w:after="0" w:line="240" w:lineRule="auto"/>
              <w:ind w:left="-829"/>
              <w:rPr>
                <w:rFonts w:ascii="Arial" w:eastAsia="Times New Roman" w:hAnsi="Arial" w:cs="Arial"/>
                <w:bCs/>
                <w:color w:val="auto"/>
                <w:szCs w:val="24"/>
              </w:rPr>
            </w:pPr>
          </w:p>
          <w:p w14:paraId="30BD7317" w14:textId="77777777" w:rsidR="0086599B" w:rsidRPr="00454197" w:rsidRDefault="0086599B" w:rsidP="007D760C">
            <w:pPr>
              <w:spacing w:after="0" w:line="240" w:lineRule="auto"/>
              <w:rPr>
                <w:rFonts w:ascii="Arial" w:eastAsia="Times New Roman" w:hAnsi="Arial" w:cs="Arial"/>
                <w:bCs/>
                <w:color w:val="auto"/>
                <w:szCs w:val="24"/>
              </w:rPr>
            </w:pPr>
          </w:p>
          <w:p w14:paraId="6EF51537" w14:textId="77777777" w:rsidR="0086599B" w:rsidRPr="00454197" w:rsidRDefault="0086599B" w:rsidP="007D760C">
            <w:pPr>
              <w:spacing w:after="0" w:line="240" w:lineRule="auto"/>
              <w:rPr>
                <w:rFonts w:ascii="Arial" w:eastAsia="Times New Roman" w:hAnsi="Arial" w:cs="Arial"/>
                <w:bCs/>
                <w:color w:val="auto"/>
                <w:szCs w:val="24"/>
              </w:rPr>
            </w:pPr>
          </w:p>
          <w:p w14:paraId="4B3BD358" w14:textId="77777777" w:rsidR="0086599B" w:rsidRPr="00454197" w:rsidRDefault="0086599B" w:rsidP="007D760C">
            <w:pPr>
              <w:spacing w:after="0" w:line="240" w:lineRule="auto"/>
              <w:rPr>
                <w:rFonts w:ascii="Arial" w:eastAsia="Times New Roman" w:hAnsi="Arial" w:cs="Arial"/>
                <w:bCs/>
                <w:color w:val="auto"/>
                <w:szCs w:val="24"/>
              </w:rPr>
            </w:pPr>
          </w:p>
          <w:p w14:paraId="5127B441" w14:textId="77777777" w:rsidR="0086599B" w:rsidRPr="00454197" w:rsidRDefault="0086599B" w:rsidP="007D760C">
            <w:pPr>
              <w:spacing w:after="0" w:line="240" w:lineRule="auto"/>
              <w:rPr>
                <w:rFonts w:ascii="Arial" w:eastAsia="Times New Roman" w:hAnsi="Arial" w:cs="Arial"/>
                <w:bCs/>
                <w:color w:val="auto"/>
                <w:szCs w:val="24"/>
              </w:rPr>
            </w:pPr>
          </w:p>
          <w:p w14:paraId="7B3B00EB" w14:textId="77777777" w:rsidR="0086599B" w:rsidRPr="00454197" w:rsidRDefault="0086599B" w:rsidP="007D760C">
            <w:pPr>
              <w:spacing w:after="0" w:line="240" w:lineRule="auto"/>
              <w:rPr>
                <w:rFonts w:ascii="Arial" w:eastAsia="Times New Roman" w:hAnsi="Arial" w:cs="Arial"/>
                <w:bCs/>
                <w:color w:val="auto"/>
                <w:szCs w:val="24"/>
              </w:rPr>
            </w:pPr>
          </w:p>
          <w:p w14:paraId="219F3960" w14:textId="77777777" w:rsidR="0086599B" w:rsidRPr="00454197" w:rsidRDefault="0086599B" w:rsidP="007D760C">
            <w:pPr>
              <w:spacing w:after="0" w:line="240" w:lineRule="auto"/>
              <w:rPr>
                <w:rFonts w:ascii="Arial" w:eastAsia="Times New Roman" w:hAnsi="Arial" w:cs="Arial"/>
                <w:bCs/>
                <w:color w:val="auto"/>
                <w:szCs w:val="24"/>
              </w:rPr>
            </w:pPr>
          </w:p>
          <w:p w14:paraId="7468D10B" w14:textId="77777777" w:rsidR="0086599B" w:rsidRPr="00454197" w:rsidRDefault="0086599B" w:rsidP="007D760C">
            <w:pPr>
              <w:spacing w:after="0" w:line="240" w:lineRule="auto"/>
              <w:rPr>
                <w:rFonts w:ascii="Arial" w:eastAsia="Times New Roman" w:hAnsi="Arial" w:cs="Arial"/>
                <w:bCs/>
                <w:color w:val="auto"/>
                <w:szCs w:val="24"/>
              </w:rPr>
            </w:pPr>
          </w:p>
          <w:p w14:paraId="74288389" w14:textId="77777777" w:rsidR="0086599B" w:rsidRPr="00454197" w:rsidRDefault="0086599B" w:rsidP="007D760C">
            <w:pPr>
              <w:spacing w:after="0" w:line="240" w:lineRule="auto"/>
              <w:rPr>
                <w:rFonts w:ascii="Arial" w:eastAsia="Times New Roman" w:hAnsi="Arial" w:cs="Arial"/>
                <w:bCs/>
                <w:color w:val="auto"/>
                <w:szCs w:val="24"/>
              </w:rPr>
            </w:pPr>
          </w:p>
          <w:p w14:paraId="514B1861" w14:textId="77777777" w:rsidR="0086599B" w:rsidRPr="00454197" w:rsidRDefault="0086599B" w:rsidP="007D760C">
            <w:pPr>
              <w:spacing w:after="0" w:line="240" w:lineRule="auto"/>
              <w:rPr>
                <w:rFonts w:ascii="Arial" w:eastAsia="Times New Roman" w:hAnsi="Arial" w:cs="Arial"/>
                <w:bCs/>
                <w:color w:val="auto"/>
                <w:szCs w:val="24"/>
              </w:rPr>
            </w:pPr>
          </w:p>
          <w:p w14:paraId="48F31396" w14:textId="77777777" w:rsidR="0086599B" w:rsidRPr="00454197" w:rsidRDefault="0086599B" w:rsidP="007D760C">
            <w:pPr>
              <w:spacing w:after="0" w:line="240" w:lineRule="auto"/>
              <w:rPr>
                <w:rFonts w:ascii="Arial" w:eastAsia="Times New Roman" w:hAnsi="Arial" w:cs="Arial"/>
                <w:bCs/>
                <w:color w:val="auto"/>
                <w:szCs w:val="24"/>
              </w:rPr>
            </w:pPr>
          </w:p>
          <w:p w14:paraId="30432CDF" w14:textId="77777777" w:rsidR="0086599B" w:rsidRPr="00454197" w:rsidRDefault="0086599B" w:rsidP="007D760C">
            <w:pPr>
              <w:spacing w:after="0" w:line="240" w:lineRule="auto"/>
              <w:rPr>
                <w:rFonts w:ascii="Arial" w:eastAsia="Times New Roman" w:hAnsi="Arial" w:cs="Arial"/>
                <w:bCs/>
                <w:color w:val="auto"/>
                <w:szCs w:val="24"/>
              </w:rPr>
            </w:pPr>
          </w:p>
          <w:p w14:paraId="1C1D3683" w14:textId="77777777" w:rsidR="0086599B" w:rsidRPr="00454197" w:rsidRDefault="0086599B" w:rsidP="007D760C">
            <w:pPr>
              <w:spacing w:after="0" w:line="240" w:lineRule="auto"/>
              <w:rPr>
                <w:rFonts w:ascii="Arial" w:eastAsia="Times New Roman" w:hAnsi="Arial" w:cs="Arial"/>
                <w:bCs/>
                <w:color w:val="auto"/>
                <w:szCs w:val="24"/>
              </w:rPr>
            </w:pPr>
          </w:p>
          <w:p w14:paraId="27C10EB7" w14:textId="77777777" w:rsidR="0086599B" w:rsidRPr="00454197" w:rsidRDefault="0086599B" w:rsidP="007D760C">
            <w:pPr>
              <w:spacing w:after="0" w:line="240" w:lineRule="auto"/>
              <w:rPr>
                <w:rFonts w:ascii="Arial" w:eastAsia="Times New Roman" w:hAnsi="Arial" w:cs="Arial"/>
                <w:bCs/>
                <w:color w:val="auto"/>
                <w:szCs w:val="24"/>
              </w:rPr>
            </w:pPr>
          </w:p>
          <w:p w14:paraId="345E5521" w14:textId="77777777" w:rsidR="0086599B" w:rsidRPr="00454197" w:rsidRDefault="0086599B" w:rsidP="007D760C">
            <w:pPr>
              <w:spacing w:after="0" w:line="240" w:lineRule="auto"/>
              <w:rPr>
                <w:rFonts w:ascii="Arial" w:eastAsia="Times New Roman" w:hAnsi="Arial" w:cs="Arial"/>
                <w:bCs/>
                <w:color w:val="auto"/>
                <w:szCs w:val="24"/>
              </w:rPr>
            </w:pPr>
          </w:p>
          <w:p w14:paraId="21F493E1" w14:textId="77777777" w:rsidR="0086599B" w:rsidRPr="00454197" w:rsidRDefault="0086599B" w:rsidP="007D760C">
            <w:pPr>
              <w:spacing w:after="0" w:line="240" w:lineRule="auto"/>
              <w:rPr>
                <w:rFonts w:ascii="Arial" w:eastAsia="Times New Roman" w:hAnsi="Arial" w:cs="Arial"/>
                <w:bCs/>
                <w:color w:val="auto"/>
                <w:szCs w:val="24"/>
              </w:rPr>
            </w:pPr>
          </w:p>
          <w:p w14:paraId="3ED9DDC1" w14:textId="77777777" w:rsidR="0086599B" w:rsidRPr="00454197" w:rsidRDefault="0086599B" w:rsidP="007D760C">
            <w:pPr>
              <w:spacing w:after="0" w:line="240" w:lineRule="auto"/>
              <w:rPr>
                <w:rFonts w:ascii="Arial" w:eastAsia="Times New Roman" w:hAnsi="Arial" w:cs="Arial"/>
                <w:bCs/>
                <w:color w:val="auto"/>
                <w:szCs w:val="24"/>
              </w:rPr>
            </w:pPr>
          </w:p>
          <w:p w14:paraId="471D05BC" w14:textId="77777777" w:rsidR="0086599B" w:rsidRPr="00454197" w:rsidRDefault="0086599B" w:rsidP="007D760C">
            <w:pPr>
              <w:spacing w:after="0" w:line="240" w:lineRule="auto"/>
              <w:rPr>
                <w:rFonts w:ascii="Arial" w:eastAsia="Times New Roman" w:hAnsi="Arial" w:cs="Arial"/>
                <w:bCs/>
                <w:color w:val="auto"/>
                <w:szCs w:val="24"/>
              </w:rPr>
            </w:pPr>
          </w:p>
          <w:p w14:paraId="3F71E838" w14:textId="77777777" w:rsidR="0086599B" w:rsidRPr="00454197" w:rsidRDefault="0086599B" w:rsidP="007D760C">
            <w:pPr>
              <w:spacing w:after="0" w:line="240" w:lineRule="auto"/>
              <w:rPr>
                <w:rFonts w:ascii="Arial" w:eastAsia="Times New Roman" w:hAnsi="Arial" w:cs="Arial"/>
                <w:bCs/>
                <w:color w:val="auto"/>
                <w:szCs w:val="24"/>
              </w:rPr>
            </w:pPr>
          </w:p>
          <w:p w14:paraId="0FE68DE7" w14:textId="77777777" w:rsidR="0086599B" w:rsidRPr="00454197" w:rsidRDefault="0086599B" w:rsidP="007D760C">
            <w:pPr>
              <w:spacing w:after="0" w:line="240" w:lineRule="auto"/>
              <w:rPr>
                <w:rFonts w:ascii="Arial" w:eastAsia="Times New Roman" w:hAnsi="Arial" w:cs="Arial"/>
                <w:bCs/>
                <w:color w:val="auto"/>
                <w:szCs w:val="24"/>
              </w:rPr>
            </w:pPr>
          </w:p>
          <w:p w14:paraId="1ADE9D6E" w14:textId="77777777" w:rsidR="0086599B" w:rsidRPr="00454197" w:rsidRDefault="0086599B" w:rsidP="007D760C">
            <w:pPr>
              <w:spacing w:after="0" w:line="240" w:lineRule="auto"/>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454197">
        <w:trPr>
          <w:trHeight w:val="70"/>
        </w:trPr>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387A573" w:rsidR="001749FD" w:rsidRDefault="00454197" w:rsidP="007D760C">
            <w:pPr>
              <w:jc w:val="center"/>
              <w:rPr>
                <w:b/>
                <w:bCs/>
              </w:rPr>
            </w:pPr>
            <w:r>
              <w:rPr>
                <w:b/>
                <w:bCs/>
              </w:rPr>
              <w:t>750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7D3FB9" w:rsidRDefault="00CD26B9" w:rsidP="00CD26B9">
            <w:pPr>
              <w:jc w:val="center"/>
              <w:rPr>
                <w:rFonts w:ascii="Arial" w:eastAsia="Times New Roman" w:hAnsi="Arial" w:cs="Arial"/>
                <w:color w:val="000000"/>
                <w:szCs w:val="24"/>
                <w:shd w:val="clear" w:color="auto" w:fill="FFFFFF"/>
              </w:rPr>
            </w:pPr>
            <w:r w:rsidRPr="007D3FB9">
              <w:rPr>
                <w:rFonts w:ascii="Arial" w:eastAsia="Times New Roman" w:hAnsi="Arial" w:cs="Arial"/>
                <w:color w:val="000000"/>
                <w:szCs w:val="24"/>
                <w:shd w:val="clear" w:color="auto" w:fill="FFFFFF"/>
              </w:rPr>
              <w:t>Problem</w:t>
            </w:r>
          </w:p>
        </w:tc>
        <w:tc>
          <w:tcPr>
            <w:tcW w:w="2745" w:type="dxa"/>
          </w:tcPr>
          <w:p w14:paraId="058E5386" w14:textId="74809885" w:rsidR="00CD26B9" w:rsidRPr="007D3FB9" w:rsidRDefault="00CD26B9" w:rsidP="00CD26B9">
            <w:pPr>
              <w:jc w:val="center"/>
              <w:rPr>
                <w:rFonts w:ascii="Arial" w:eastAsia="Times New Roman" w:hAnsi="Arial" w:cs="Arial"/>
                <w:color w:val="000000"/>
                <w:szCs w:val="24"/>
                <w:shd w:val="clear" w:color="auto" w:fill="FFFFFF"/>
              </w:rPr>
            </w:pPr>
            <w:r w:rsidRPr="007D3FB9">
              <w:rPr>
                <w:rFonts w:ascii="Arial" w:eastAsia="Times New Roman" w:hAnsi="Arial" w:cs="Arial"/>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Pr="007D3FB9" w:rsidRDefault="00CD26B9">
            <w:pPr>
              <w:rPr>
                <w:rFonts w:ascii="Arial" w:hAnsi="Arial" w:cs="Arial"/>
                <w:b/>
                <w:bCs/>
              </w:rPr>
            </w:pPr>
            <w:r w:rsidRPr="007D3FB9">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7D3FB9" w:rsidRDefault="00CD26B9" w:rsidP="00CD26B9">
            <w:pPr>
              <w:jc w:val="both"/>
              <w:rPr>
                <w:rFonts w:ascii="Arial" w:eastAsia="Times New Roman" w:hAnsi="Arial" w:cs="Arial"/>
              </w:rPr>
            </w:pPr>
            <w:r w:rsidRPr="007D3FB9">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7D3FB9" w:rsidRDefault="00CD26B9" w:rsidP="00CD26B9">
            <w:pPr>
              <w:jc w:val="both"/>
              <w:rPr>
                <w:rStyle w:val="fluidplugincopy"/>
                <w:rFonts w:ascii="Arial" w:eastAsia="Times New Roman" w:hAnsi="Arial" w:cs="Arial"/>
              </w:rPr>
            </w:pPr>
            <w:r w:rsidRPr="007D3FB9">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Pr="007D3FB9" w:rsidRDefault="00CD26B9" w:rsidP="00CD26B9">
            <w:pPr>
              <w:jc w:val="center"/>
              <w:rPr>
                <w:rFonts w:ascii="Arial" w:eastAsia="Times New Roman" w:hAnsi="Arial" w:cs="Arial"/>
                <w:color w:val="000000"/>
                <w:szCs w:val="24"/>
                <w:shd w:val="clear" w:color="auto" w:fill="FFFFFF"/>
              </w:rPr>
            </w:pPr>
          </w:p>
          <w:p w14:paraId="178BD874" w14:textId="77777777" w:rsidR="00CD26B9" w:rsidRPr="007D3FB9" w:rsidRDefault="00CD26B9" w:rsidP="00CD26B9">
            <w:pPr>
              <w:jc w:val="center"/>
              <w:rPr>
                <w:rFonts w:ascii="Arial" w:eastAsia="Times New Roman" w:hAnsi="Arial" w:cs="Arial"/>
                <w:color w:val="000000"/>
                <w:szCs w:val="24"/>
                <w:shd w:val="clear" w:color="auto" w:fill="FFFFFF"/>
              </w:rPr>
            </w:pPr>
          </w:p>
          <w:p w14:paraId="6D12D2E9" w14:textId="5F3D60E6" w:rsidR="00CD26B9" w:rsidRPr="007D3FB9" w:rsidRDefault="00D804A3" w:rsidP="00CD26B9">
            <w:pPr>
              <w:jc w:val="center"/>
              <w:rPr>
                <w:rFonts w:ascii="Arial" w:eastAsia="Times New Roman" w:hAnsi="Arial" w:cs="Arial"/>
                <w:b/>
                <w:bCs/>
                <w:color w:val="000000"/>
                <w:szCs w:val="24"/>
                <w:shd w:val="clear" w:color="auto" w:fill="FFFFFF"/>
              </w:rPr>
            </w:pPr>
            <w:r w:rsidRPr="007D3FB9">
              <w:rPr>
                <w:rFonts w:ascii="Arial" w:eastAsia="Times New Roman" w:hAnsi="Arial" w:cs="Arial"/>
                <w:b/>
                <w:bCs/>
                <w:color w:val="000000"/>
                <w:szCs w:val="24"/>
                <w:shd w:val="clear" w:color="auto" w:fill="FFFFFF"/>
              </w:rPr>
              <w:t>Internal working structure</w:t>
            </w:r>
          </w:p>
        </w:tc>
        <w:tc>
          <w:tcPr>
            <w:tcW w:w="2745" w:type="dxa"/>
          </w:tcPr>
          <w:p w14:paraId="40A2F8F5" w14:textId="4D91BF74" w:rsidR="00CD26B9" w:rsidRPr="007D3FB9" w:rsidRDefault="00D804A3" w:rsidP="00CD26B9">
            <w:pPr>
              <w:jc w:val="center"/>
              <w:rPr>
                <w:rFonts w:ascii="Arial" w:eastAsia="Times New Roman" w:hAnsi="Arial" w:cs="Arial"/>
                <w:color w:val="000000"/>
                <w:szCs w:val="24"/>
                <w:shd w:val="clear" w:color="auto" w:fill="FFFFFF"/>
              </w:rPr>
            </w:pPr>
            <w:r w:rsidRPr="007D3FB9">
              <w:rPr>
                <w:rFonts w:ascii="Arial" w:hAnsi="Arial" w:cs="Arial"/>
                <w:color w:val="1D2228"/>
                <w:szCs w:val="24"/>
                <w:shd w:val="clear" w:color="auto" w:fill="FFFFFF"/>
              </w:rPr>
              <w:t>A proper evaluation of primary attendance related to the individual employee who is directly or indirectly involved with the performance needs to be checked (</w:t>
            </w:r>
            <w:proofErr w:type="spellStart"/>
            <w:r w:rsidRPr="007D3FB9">
              <w:rPr>
                <w:rFonts w:ascii="Arial" w:hAnsi="Arial" w:cs="Arial"/>
                <w:color w:val="1D2228"/>
                <w:szCs w:val="24"/>
                <w:shd w:val="clear" w:color="auto" w:fill="FFFFFF"/>
              </w:rPr>
              <w:t>Klietsova</w:t>
            </w:r>
            <w:proofErr w:type="spellEnd"/>
            <w:r w:rsidRPr="007D3FB9">
              <w:rPr>
                <w:rFonts w:ascii="Arial" w:hAnsi="Arial" w:cs="Arial"/>
                <w:color w:val="1D2228"/>
                <w:szCs w:val="24"/>
                <w:shd w:val="clear" w:color="auto" w:fill="FFFFFF"/>
              </w:rPr>
              <w:t xml:space="preserve"> and </w:t>
            </w:r>
            <w:proofErr w:type="spellStart"/>
            <w:r w:rsidRPr="007D3FB9">
              <w:rPr>
                <w:rFonts w:ascii="Arial" w:hAnsi="Arial" w:cs="Arial"/>
                <w:color w:val="1D2228"/>
                <w:szCs w:val="24"/>
                <w:shd w:val="clear" w:color="auto" w:fill="FFFFFF"/>
              </w:rPr>
              <w:t>Mykhailova</w:t>
            </w:r>
            <w:proofErr w:type="spellEnd"/>
            <w:r w:rsidRPr="007D3FB9">
              <w:rPr>
                <w:rFonts w:ascii="Arial" w:hAnsi="Arial" w:cs="Arial"/>
                <w:color w:val="1D2228"/>
                <w:szCs w:val="24"/>
                <w:shd w:val="clear" w:color="auto" w:fill="FFFFFF"/>
              </w:rPr>
              <w:t>, 2021). Including the basic approach, a positive facility related to the relevant performances also needs to be evaluated in a systematic and compatible manner. </w:t>
            </w:r>
          </w:p>
        </w:tc>
        <w:tc>
          <w:tcPr>
            <w:tcW w:w="2746" w:type="dxa"/>
          </w:tcPr>
          <w:p w14:paraId="4735992F" w14:textId="0551F787" w:rsidR="00CD26B9" w:rsidRPr="007D3FB9" w:rsidRDefault="00D60317">
            <w:pPr>
              <w:rPr>
                <w:rFonts w:ascii="Arial" w:eastAsia="Times New Roman" w:hAnsi="Arial" w:cs="Arial"/>
                <w:color w:val="000000"/>
                <w:szCs w:val="24"/>
                <w:shd w:val="clear" w:color="auto" w:fill="FFFFFF"/>
              </w:rPr>
            </w:pPr>
            <w:r w:rsidRPr="007D3FB9">
              <w:rPr>
                <w:rStyle w:val="yiv0941351470"/>
                <w:rFonts w:ascii="Arial" w:hAnsi="Arial" w:cs="Arial"/>
                <w:color w:val="1D2228"/>
                <w:szCs w:val="24"/>
                <w:shd w:val="clear" w:color="auto" w:fill="FFFFFF"/>
              </w:rPr>
              <w:t>Initiating a small meeting to inform fellow colleagues and request their cooperation for smooth operations in the absence of the manager</w:t>
            </w:r>
            <w:r w:rsidRPr="007D3FB9">
              <w:rPr>
                <w:rStyle w:val="yiv0941351470"/>
                <w:rFonts w:ascii="Arial" w:hAnsi="Arial" w:cs="Arial"/>
                <w:color w:val="1D2228"/>
                <w:szCs w:val="24"/>
                <w:shd w:val="clear" w:color="auto" w:fill="FFFFFF"/>
                <w:lang w:val="en-IN"/>
              </w:rPr>
              <w:t> (Mishra </w:t>
            </w:r>
            <w:r w:rsidRPr="007D3FB9">
              <w:rPr>
                <w:rStyle w:val="yiv0941351470"/>
                <w:rFonts w:ascii="Arial" w:hAnsi="Arial" w:cs="Arial"/>
                <w:i/>
                <w:iCs/>
                <w:color w:val="1D2228"/>
                <w:szCs w:val="24"/>
                <w:shd w:val="clear" w:color="auto" w:fill="FFFFFF"/>
                <w:lang w:val="en-IN"/>
              </w:rPr>
              <w:t>et al.,</w:t>
            </w:r>
            <w:r w:rsidRPr="007D3FB9">
              <w:rPr>
                <w:rStyle w:val="yiv0941351470"/>
                <w:rFonts w:ascii="Arial" w:hAnsi="Arial" w:cs="Arial"/>
                <w:color w:val="1D2228"/>
                <w:szCs w:val="24"/>
                <w:shd w:val="clear" w:color="auto" w:fill="FFFFFF"/>
                <w:lang w:val="en-IN"/>
              </w:rPr>
              <w:t> 2019).</w:t>
            </w:r>
          </w:p>
        </w:tc>
        <w:tc>
          <w:tcPr>
            <w:tcW w:w="2746" w:type="dxa"/>
          </w:tcPr>
          <w:p w14:paraId="6E42732B" w14:textId="34E91C49" w:rsidR="00CD26B9" w:rsidRPr="007D3FB9" w:rsidRDefault="00D60317">
            <w:pPr>
              <w:rPr>
                <w:rFonts w:ascii="Arial" w:hAnsi="Arial" w:cs="Arial"/>
                <w:b/>
                <w:bCs/>
                <w:szCs w:val="24"/>
              </w:rPr>
            </w:pPr>
            <w:r w:rsidRPr="007D3FB9">
              <w:rPr>
                <w:rFonts w:ascii="Arial" w:hAnsi="Arial" w:cs="Arial"/>
                <w:color w:val="1D2228"/>
                <w:szCs w:val="24"/>
                <w:shd w:val="clear" w:color="auto" w:fill="FFFFFF"/>
              </w:rPr>
              <w:t>It is able to provide proper marketing development including employee interaction support that initiates a progressive support for objective completion support (Suárez-</w:t>
            </w:r>
            <w:proofErr w:type="spellStart"/>
            <w:r w:rsidRPr="007D3FB9">
              <w:rPr>
                <w:rFonts w:ascii="Arial" w:hAnsi="Arial" w:cs="Arial"/>
                <w:color w:val="1D2228"/>
                <w:szCs w:val="24"/>
                <w:shd w:val="clear" w:color="auto" w:fill="FFFFFF"/>
              </w:rPr>
              <w:t>Eiroa</w:t>
            </w:r>
            <w:proofErr w:type="spellEnd"/>
            <w:r w:rsidRPr="007D3FB9">
              <w:rPr>
                <w:rFonts w:ascii="Arial" w:hAnsi="Arial" w:cs="Arial"/>
                <w:color w:val="1D2228"/>
                <w:szCs w:val="24"/>
                <w:shd w:val="clear" w:color="auto" w:fill="FFFFFF"/>
              </w:rPr>
              <w:t> </w:t>
            </w:r>
            <w:r w:rsidRPr="007D3FB9">
              <w:rPr>
                <w:rFonts w:ascii="Arial" w:hAnsi="Arial" w:cs="Arial"/>
                <w:i/>
                <w:iCs/>
                <w:color w:val="1D2228"/>
                <w:szCs w:val="24"/>
                <w:shd w:val="clear" w:color="auto" w:fill="FFFFFF"/>
              </w:rPr>
              <w:t>et al.,</w:t>
            </w:r>
            <w:r w:rsidRPr="007D3FB9">
              <w:rPr>
                <w:rFonts w:ascii="Arial" w:hAnsi="Arial" w:cs="Arial"/>
                <w:color w:val="1D2228"/>
                <w:szCs w:val="24"/>
                <w:shd w:val="clear" w:color="auto" w:fill="FFFFFF"/>
              </w:rPr>
              <w:t> 2019)</w:t>
            </w:r>
          </w:p>
        </w:tc>
        <w:tc>
          <w:tcPr>
            <w:tcW w:w="2746" w:type="dxa"/>
          </w:tcPr>
          <w:p w14:paraId="06492353" w14:textId="438A0F9C" w:rsidR="00CD26B9" w:rsidRPr="007D3FB9" w:rsidRDefault="007D3FB9">
            <w:pPr>
              <w:rPr>
                <w:rFonts w:ascii="Arial" w:hAnsi="Arial" w:cs="Arial"/>
                <w:b/>
                <w:bCs/>
                <w:szCs w:val="24"/>
              </w:rPr>
            </w:pPr>
            <w:r w:rsidRPr="007D3FB9">
              <w:rPr>
                <w:rFonts w:ascii="Arial" w:hAnsi="Arial" w:cs="Arial"/>
                <w:color w:val="1D2228"/>
                <w:szCs w:val="24"/>
                <w:shd w:val="clear" w:color="auto" w:fill="FFFFFF"/>
              </w:rPr>
              <w:t>Maintaining a proper decision-making approach which provides positive productivity and service-related development along with customer-handling capability</w:t>
            </w:r>
          </w:p>
        </w:tc>
      </w:tr>
      <w:tr w:rsidR="00CD26B9" w14:paraId="4741D2C3" w14:textId="77777777" w:rsidTr="00867CA4">
        <w:trPr>
          <w:jc w:val="center"/>
        </w:trPr>
        <w:tc>
          <w:tcPr>
            <w:tcW w:w="2745" w:type="dxa"/>
          </w:tcPr>
          <w:p w14:paraId="537F8983" w14:textId="77777777" w:rsidR="00CD26B9" w:rsidRPr="007D3FB9" w:rsidRDefault="00CD26B9">
            <w:pPr>
              <w:rPr>
                <w:rFonts w:ascii="Arial" w:hAnsi="Arial" w:cs="Arial"/>
                <w:b/>
                <w:bCs/>
                <w:szCs w:val="24"/>
              </w:rPr>
            </w:pPr>
          </w:p>
          <w:p w14:paraId="384AF86D" w14:textId="77777777" w:rsidR="00CD26B9" w:rsidRPr="007D3FB9" w:rsidRDefault="00CD26B9">
            <w:pPr>
              <w:rPr>
                <w:rFonts w:ascii="Arial" w:hAnsi="Arial" w:cs="Arial"/>
                <w:b/>
                <w:bCs/>
                <w:szCs w:val="24"/>
              </w:rPr>
            </w:pPr>
          </w:p>
          <w:p w14:paraId="4C9897CE" w14:textId="0DA25030" w:rsidR="00CD26B9" w:rsidRPr="007D3FB9" w:rsidRDefault="00D804A3">
            <w:pPr>
              <w:rPr>
                <w:rFonts w:ascii="Arial" w:hAnsi="Arial" w:cs="Arial"/>
                <w:b/>
                <w:bCs/>
                <w:szCs w:val="24"/>
              </w:rPr>
            </w:pPr>
            <w:r w:rsidRPr="007D3FB9">
              <w:rPr>
                <w:rFonts w:ascii="Arial" w:hAnsi="Arial" w:cs="Arial"/>
                <w:b/>
                <w:bCs/>
                <w:szCs w:val="24"/>
              </w:rPr>
              <w:lastRenderedPageBreak/>
              <w:t>Business operating issues</w:t>
            </w:r>
          </w:p>
        </w:tc>
        <w:tc>
          <w:tcPr>
            <w:tcW w:w="2745" w:type="dxa"/>
          </w:tcPr>
          <w:p w14:paraId="2AD1BC72" w14:textId="75480A3F" w:rsidR="00CD26B9" w:rsidRPr="007D3FB9" w:rsidRDefault="00D804A3">
            <w:pPr>
              <w:rPr>
                <w:rFonts w:ascii="Arial" w:hAnsi="Arial" w:cs="Arial"/>
                <w:b/>
                <w:bCs/>
                <w:szCs w:val="24"/>
              </w:rPr>
            </w:pPr>
            <w:r w:rsidRPr="007D3FB9">
              <w:rPr>
                <w:rFonts w:ascii="Arial" w:hAnsi="Arial" w:cs="Arial"/>
                <w:color w:val="1D2228"/>
                <w:szCs w:val="24"/>
                <w:shd w:val="clear" w:color="auto" w:fill="FFFFFF"/>
              </w:rPr>
              <w:lastRenderedPageBreak/>
              <w:t xml:space="preserve">All the necessary performances including the operating approach </w:t>
            </w:r>
            <w:r w:rsidRPr="007D3FB9">
              <w:rPr>
                <w:rFonts w:ascii="Arial" w:hAnsi="Arial" w:cs="Arial"/>
                <w:color w:val="1D2228"/>
                <w:szCs w:val="24"/>
                <w:shd w:val="clear" w:color="auto" w:fill="FFFFFF"/>
              </w:rPr>
              <w:lastRenderedPageBreak/>
              <w:t>are needed to be handled on a proactive basis so that a proper managerial structure including the operating growth is balanced (</w:t>
            </w:r>
            <w:proofErr w:type="spellStart"/>
            <w:r w:rsidRPr="007D3FB9">
              <w:rPr>
                <w:rFonts w:ascii="Arial" w:hAnsi="Arial" w:cs="Arial"/>
                <w:color w:val="1D2228"/>
                <w:szCs w:val="24"/>
                <w:shd w:val="clear" w:color="auto" w:fill="FFFFFF"/>
              </w:rPr>
              <w:t>Odarenko</w:t>
            </w:r>
            <w:proofErr w:type="spellEnd"/>
            <w:r w:rsidRPr="007D3FB9">
              <w:rPr>
                <w:rFonts w:ascii="Arial" w:hAnsi="Arial" w:cs="Arial"/>
                <w:color w:val="1D2228"/>
                <w:szCs w:val="24"/>
                <w:shd w:val="clear" w:color="auto" w:fill="FFFFFF"/>
              </w:rPr>
              <w:t>, 2019).  Additionally, a proper arrangement related to guest engagement and luggage maintenance and relevant transportation availability also needs to be structured properly so that a quality service can be initiated.</w:t>
            </w:r>
          </w:p>
        </w:tc>
        <w:tc>
          <w:tcPr>
            <w:tcW w:w="2746" w:type="dxa"/>
          </w:tcPr>
          <w:p w14:paraId="4B373DCD" w14:textId="1965A791" w:rsidR="00CD26B9" w:rsidRPr="007D3FB9" w:rsidRDefault="00D60317">
            <w:pPr>
              <w:rPr>
                <w:rFonts w:ascii="Arial" w:hAnsi="Arial" w:cs="Arial"/>
                <w:b/>
                <w:bCs/>
                <w:szCs w:val="24"/>
              </w:rPr>
            </w:pPr>
            <w:r w:rsidRPr="007D3FB9">
              <w:rPr>
                <w:rFonts w:ascii="Arial" w:hAnsi="Arial" w:cs="Arial"/>
                <w:color w:val="1D2228"/>
                <w:szCs w:val="24"/>
                <w:shd w:val="clear" w:color="auto" w:fill="FFFFFF"/>
              </w:rPr>
              <w:lastRenderedPageBreak/>
              <w:t xml:space="preserve">Processing and formulation support an </w:t>
            </w:r>
            <w:r w:rsidRPr="007D3FB9">
              <w:rPr>
                <w:rFonts w:ascii="Arial" w:hAnsi="Arial" w:cs="Arial"/>
                <w:color w:val="1D2228"/>
                <w:szCs w:val="24"/>
                <w:shd w:val="clear" w:color="auto" w:fill="FFFFFF"/>
              </w:rPr>
              <w:lastRenderedPageBreak/>
              <w:t>effective demonstration of leadership skills.</w:t>
            </w:r>
          </w:p>
        </w:tc>
        <w:tc>
          <w:tcPr>
            <w:tcW w:w="2746" w:type="dxa"/>
          </w:tcPr>
          <w:p w14:paraId="214AB9E4" w14:textId="5A3516E6" w:rsidR="00CD26B9" w:rsidRPr="007D3FB9" w:rsidRDefault="00D60317">
            <w:pPr>
              <w:rPr>
                <w:rFonts w:ascii="Arial" w:hAnsi="Arial" w:cs="Arial"/>
                <w:b/>
                <w:bCs/>
                <w:szCs w:val="24"/>
              </w:rPr>
            </w:pPr>
            <w:r w:rsidRPr="007D3FB9">
              <w:rPr>
                <w:rFonts w:ascii="Arial" w:hAnsi="Arial" w:cs="Arial"/>
                <w:color w:val="1D2228"/>
                <w:szCs w:val="24"/>
                <w:shd w:val="clear" w:color="auto" w:fill="FFFFFF"/>
              </w:rPr>
              <w:lastRenderedPageBreak/>
              <w:t xml:space="preserve">For managing proper leadership quality and compatibility </w:t>
            </w:r>
            <w:r w:rsidRPr="007D3FB9">
              <w:rPr>
                <w:rFonts w:ascii="Arial" w:hAnsi="Arial" w:cs="Arial"/>
                <w:color w:val="1D2228"/>
                <w:szCs w:val="24"/>
                <w:shd w:val="clear" w:color="auto" w:fill="FFFFFF"/>
              </w:rPr>
              <w:lastRenderedPageBreak/>
              <w:t>associated with individual employee engagement </w:t>
            </w:r>
          </w:p>
        </w:tc>
        <w:tc>
          <w:tcPr>
            <w:tcW w:w="2746" w:type="dxa"/>
          </w:tcPr>
          <w:p w14:paraId="4ACA2031" w14:textId="42A5FDE8" w:rsidR="00CD26B9" w:rsidRPr="007D3FB9" w:rsidRDefault="007D3FB9">
            <w:pPr>
              <w:rPr>
                <w:rFonts w:ascii="Arial" w:hAnsi="Arial" w:cs="Arial"/>
                <w:b/>
                <w:bCs/>
                <w:szCs w:val="24"/>
              </w:rPr>
            </w:pPr>
            <w:r w:rsidRPr="007D3FB9">
              <w:rPr>
                <w:rFonts w:ascii="Arial" w:hAnsi="Arial" w:cs="Arial"/>
                <w:color w:val="1D2228"/>
                <w:szCs w:val="24"/>
                <w:shd w:val="clear" w:color="auto" w:fill="FFFFFF"/>
              </w:rPr>
              <w:lastRenderedPageBreak/>
              <w:t xml:space="preserve">Evaluate the engagement of risk management </w:t>
            </w:r>
            <w:r w:rsidRPr="007D3FB9">
              <w:rPr>
                <w:rFonts w:ascii="Arial" w:hAnsi="Arial" w:cs="Arial"/>
                <w:color w:val="1D2228"/>
                <w:szCs w:val="24"/>
                <w:shd w:val="clear" w:color="auto" w:fill="FFFFFF"/>
              </w:rPr>
              <w:lastRenderedPageBreak/>
              <w:t>processing including performance stability approach related to different situational support</w:t>
            </w:r>
          </w:p>
        </w:tc>
      </w:tr>
      <w:tr w:rsidR="00CD26B9" w14:paraId="0AB8454E" w14:textId="77777777" w:rsidTr="00867CA4">
        <w:trPr>
          <w:jc w:val="center"/>
        </w:trPr>
        <w:tc>
          <w:tcPr>
            <w:tcW w:w="2745" w:type="dxa"/>
          </w:tcPr>
          <w:p w14:paraId="5A08CF00" w14:textId="77777777" w:rsidR="00CD26B9" w:rsidRPr="007D3FB9" w:rsidRDefault="00CD26B9">
            <w:pPr>
              <w:rPr>
                <w:rFonts w:ascii="Arial" w:hAnsi="Arial" w:cs="Arial"/>
                <w:b/>
                <w:bCs/>
                <w:szCs w:val="24"/>
              </w:rPr>
            </w:pPr>
          </w:p>
          <w:p w14:paraId="7D1E3F7E" w14:textId="77777777" w:rsidR="00CD26B9" w:rsidRPr="007D3FB9" w:rsidRDefault="00CD26B9">
            <w:pPr>
              <w:rPr>
                <w:rFonts w:ascii="Arial" w:hAnsi="Arial" w:cs="Arial"/>
                <w:b/>
                <w:bCs/>
                <w:szCs w:val="24"/>
              </w:rPr>
            </w:pPr>
          </w:p>
          <w:p w14:paraId="50ECEE8B" w14:textId="77777777" w:rsidR="00FA1342" w:rsidRDefault="00D804A3">
            <w:pPr>
              <w:rPr>
                <w:rFonts w:ascii="Arial" w:hAnsi="Arial" w:cs="Arial"/>
                <w:b/>
                <w:bCs/>
                <w:szCs w:val="24"/>
              </w:rPr>
            </w:pPr>
            <w:r w:rsidRPr="007D3FB9">
              <w:rPr>
                <w:rFonts w:ascii="Arial" w:hAnsi="Arial" w:cs="Arial"/>
                <w:b/>
                <w:bCs/>
                <w:szCs w:val="24"/>
              </w:rPr>
              <w:t xml:space="preserve">Customer </w:t>
            </w:r>
            <w:proofErr w:type="spellStart"/>
            <w:r w:rsidRPr="007D3FB9">
              <w:rPr>
                <w:rFonts w:ascii="Arial" w:hAnsi="Arial" w:cs="Arial"/>
                <w:b/>
                <w:bCs/>
                <w:szCs w:val="24"/>
              </w:rPr>
              <w:t>maintenan</w:t>
            </w:r>
            <w:proofErr w:type="spellEnd"/>
          </w:p>
          <w:p w14:paraId="6E3467E7" w14:textId="10F98EEE" w:rsidR="00CD26B9" w:rsidRPr="007D3FB9" w:rsidRDefault="00D804A3">
            <w:pPr>
              <w:rPr>
                <w:rFonts w:ascii="Arial" w:hAnsi="Arial" w:cs="Arial"/>
                <w:b/>
                <w:bCs/>
                <w:szCs w:val="24"/>
              </w:rPr>
            </w:pPr>
            <w:proofErr w:type="spellStart"/>
            <w:r w:rsidRPr="007D3FB9">
              <w:rPr>
                <w:rFonts w:ascii="Arial" w:hAnsi="Arial" w:cs="Arial"/>
                <w:b/>
                <w:bCs/>
                <w:szCs w:val="24"/>
              </w:rPr>
              <w:t>ce</w:t>
            </w:r>
            <w:proofErr w:type="spellEnd"/>
            <w:r w:rsidRPr="007D3FB9">
              <w:rPr>
                <w:rFonts w:ascii="Arial" w:hAnsi="Arial" w:cs="Arial"/>
                <w:b/>
                <w:bCs/>
                <w:szCs w:val="24"/>
              </w:rPr>
              <w:t xml:space="preserve"> issues</w:t>
            </w:r>
          </w:p>
        </w:tc>
        <w:tc>
          <w:tcPr>
            <w:tcW w:w="2745" w:type="dxa"/>
          </w:tcPr>
          <w:p w14:paraId="433F704F" w14:textId="2FAAFDD9" w:rsidR="00CD26B9" w:rsidRPr="007D3FB9" w:rsidRDefault="00D804A3">
            <w:pPr>
              <w:rPr>
                <w:rFonts w:ascii="Arial" w:hAnsi="Arial" w:cs="Arial"/>
                <w:b/>
                <w:bCs/>
                <w:szCs w:val="24"/>
              </w:rPr>
            </w:pPr>
            <w:r w:rsidRPr="007D3FB9">
              <w:rPr>
                <w:rFonts w:ascii="Arial" w:hAnsi="Arial" w:cs="Arial"/>
                <w:color w:val="1D2228"/>
                <w:szCs w:val="24"/>
                <w:shd w:val="clear" w:color="auto" w:fill="FFFFFF"/>
              </w:rPr>
              <w:t xml:space="preserve">A proper addressing support related to an individual complaint by the customer on a prompt basis needs to be formulated in a supportive order so that proper stability and maintenance of performance growth along with organisation reputation can be effectively coordinated </w:t>
            </w:r>
            <w:r w:rsidRPr="007D3FB9">
              <w:rPr>
                <w:rFonts w:ascii="Arial" w:hAnsi="Arial" w:cs="Arial"/>
                <w:color w:val="1D2228"/>
                <w:szCs w:val="24"/>
                <w:shd w:val="clear" w:color="auto" w:fill="FFFFFF"/>
              </w:rPr>
              <w:lastRenderedPageBreak/>
              <w:t>(</w:t>
            </w:r>
            <w:proofErr w:type="spellStart"/>
            <w:r w:rsidRPr="007D3FB9">
              <w:rPr>
                <w:rFonts w:ascii="Arial" w:hAnsi="Arial" w:cs="Arial"/>
                <w:color w:val="1D2228"/>
                <w:szCs w:val="24"/>
                <w:shd w:val="clear" w:color="auto" w:fill="FFFFFF"/>
              </w:rPr>
              <w:t>Tepavicharova</w:t>
            </w:r>
            <w:proofErr w:type="spellEnd"/>
            <w:r w:rsidRPr="007D3FB9">
              <w:rPr>
                <w:rFonts w:ascii="Arial" w:hAnsi="Arial" w:cs="Arial"/>
                <w:color w:val="1D2228"/>
                <w:szCs w:val="24"/>
                <w:shd w:val="clear" w:color="auto" w:fill="FFFFFF"/>
              </w:rPr>
              <w:t> </w:t>
            </w:r>
            <w:r w:rsidRPr="007D3FB9">
              <w:rPr>
                <w:rFonts w:ascii="Arial" w:hAnsi="Arial" w:cs="Arial"/>
                <w:i/>
                <w:iCs/>
                <w:color w:val="1D2228"/>
                <w:szCs w:val="24"/>
                <w:shd w:val="clear" w:color="auto" w:fill="FFFFFF"/>
              </w:rPr>
              <w:t>et al., </w:t>
            </w:r>
            <w:r w:rsidRPr="007D3FB9">
              <w:rPr>
                <w:rFonts w:ascii="Arial" w:hAnsi="Arial" w:cs="Arial"/>
                <w:color w:val="1D2228"/>
                <w:szCs w:val="24"/>
                <w:shd w:val="clear" w:color="auto" w:fill="FFFFFF"/>
              </w:rPr>
              <w:t>2020). </w:t>
            </w:r>
          </w:p>
        </w:tc>
        <w:tc>
          <w:tcPr>
            <w:tcW w:w="2746" w:type="dxa"/>
          </w:tcPr>
          <w:p w14:paraId="73C46EFF" w14:textId="3074A577" w:rsidR="00CD26B9" w:rsidRPr="007D3FB9" w:rsidRDefault="00D60317">
            <w:pPr>
              <w:rPr>
                <w:rFonts w:ascii="Arial" w:hAnsi="Arial" w:cs="Arial"/>
                <w:b/>
                <w:bCs/>
                <w:szCs w:val="24"/>
              </w:rPr>
            </w:pPr>
            <w:r w:rsidRPr="007D3FB9">
              <w:rPr>
                <w:rFonts w:ascii="Arial" w:hAnsi="Arial" w:cs="Arial"/>
                <w:color w:val="1D2228"/>
                <w:szCs w:val="24"/>
                <w:shd w:val="clear" w:color="auto" w:fill="FFFFFF"/>
              </w:rPr>
              <w:lastRenderedPageBreak/>
              <w:t> Through the application of proper planning structure related to scheduling maintenance basis with the application of proper and efficient employee engagement related to individual complaints from customers </w:t>
            </w:r>
          </w:p>
        </w:tc>
        <w:tc>
          <w:tcPr>
            <w:tcW w:w="2746" w:type="dxa"/>
          </w:tcPr>
          <w:p w14:paraId="2731D944" w14:textId="77777777" w:rsidR="00CD26B9" w:rsidRPr="007D3FB9" w:rsidRDefault="007D3FB9">
            <w:pPr>
              <w:rPr>
                <w:rFonts w:ascii="Arial" w:hAnsi="Arial" w:cs="Arial"/>
                <w:color w:val="1D2228"/>
                <w:szCs w:val="24"/>
                <w:shd w:val="clear" w:color="auto" w:fill="FFFFFF"/>
              </w:rPr>
            </w:pPr>
            <w:r w:rsidRPr="007D3FB9">
              <w:rPr>
                <w:rFonts w:ascii="Arial" w:hAnsi="Arial" w:cs="Arial"/>
                <w:color w:val="1D2228"/>
                <w:szCs w:val="24"/>
                <w:shd w:val="clear" w:color="auto" w:fill="FFFFFF"/>
              </w:rPr>
              <w:t> Application of time management in order to provide proper planning and formulated engagement related to performance stability and other task management performances properly (Bag</w:t>
            </w:r>
            <w:r w:rsidRPr="007D3FB9">
              <w:rPr>
                <w:rFonts w:ascii="Arial" w:hAnsi="Arial" w:cs="Arial"/>
                <w:i/>
                <w:iCs/>
                <w:color w:val="1D2228"/>
                <w:szCs w:val="24"/>
                <w:shd w:val="clear" w:color="auto" w:fill="FFFFFF"/>
              </w:rPr>
              <w:t> et al., </w:t>
            </w:r>
            <w:r w:rsidRPr="007D3FB9">
              <w:rPr>
                <w:rFonts w:ascii="Arial" w:hAnsi="Arial" w:cs="Arial"/>
                <w:color w:val="1D2228"/>
                <w:szCs w:val="24"/>
                <w:shd w:val="clear" w:color="auto" w:fill="FFFFFF"/>
              </w:rPr>
              <w:t>2020) </w:t>
            </w:r>
          </w:p>
          <w:p w14:paraId="51E326D8" w14:textId="4B4C8527" w:rsidR="007D3FB9" w:rsidRPr="007D3FB9" w:rsidRDefault="007D3FB9">
            <w:pPr>
              <w:rPr>
                <w:rFonts w:ascii="Arial" w:hAnsi="Arial" w:cs="Arial"/>
                <w:b/>
                <w:bCs/>
                <w:szCs w:val="24"/>
              </w:rPr>
            </w:pPr>
            <w:r w:rsidRPr="007D3FB9">
              <w:rPr>
                <w:rFonts w:ascii="Arial" w:hAnsi="Arial" w:cs="Arial"/>
                <w:color w:val="1D2228"/>
                <w:szCs w:val="24"/>
                <w:shd w:val="clear" w:color="auto" w:fill="FFFFFF"/>
              </w:rPr>
              <w:t xml:space="preserve">The processing of dividing responsibility </w:t>
            </w:r>
            <w:r w:rsidRPr="007D3FB9">
              <w:rPr>
                <w:rFonts w:ascii="Arial" w:hAnsi="Arial" w:cs="Arial"/>
                <w:color w:val="1D2228"/>
                <w:szCs w:val="24"/>
                <w:shd w:val="clear" w:color="auto" w:fill="FFFFFF"/>
              </w:rPr>
              <w:lastRenderedPageBreak/>
              <w:t>and proper allocations among the employee depends on the adequacy of support so that proper Task Management and equality initiatives can be balanced (Ganda, 2019</w:t>
            </w:r>
          </w:p>
        </w:tc>
        <w:tc>
          <w:tcPr>
            <w:tcW w:w="2746" w:type="dxa"/>
          </w:tcPr>
          <w:p w14:paraId="703F973F" w14:textId="77777777" w:rsidR="00CD26B9" w:rsidRPr="007D3FB9" w:rsidRDefault="007D3FB9">
            <w:pPr>
              <w:rPr>
                <w:rFonts w:ascii="Arial" w:hAnsi="Arial" w:cs="Arial"/>
                <w:color w:val="1D2228"/>
                <w:szCs w:val="24"/>
                <w:shd w:val="clear" w:color="auto" w:fill="FFFFFF"/>
              </w:rPr>
            </w:pPr>
            <w:r w:rsidRPr="007D3FB9">
              <w:rPr>
                <w:rFonts w:ascii="Arial" w:hAnsi="Arial" w:cs="Arial"/>
                <w:color w:val="1D2228"/>
                <w:szCs w:val="24"/>
                <w:shd w:val="clear" w:color="auto" w:fill="FFFFFF"/>
              </w:rPr>
              <w:lastRenderedPageBreak/>
              <w:t>Formulation and processing of strategic development and support that can be initiated for managing the smooth performance of operating compatibility</w:t>
            </w:r>
          </w:p>
          <w:p w14:paraId="12561034" w14:textId="2BD5303F" w:rsidR="007D3FB9" w:rsidRPr="007D3FB9" w:rsidRDefault="007D3FB9">
            <w:pPr>
              <w:rPr>
                <w:rFonts w:ascii="Arial" w:hAnsi="Arial" w:cs="Arial"/>
                <w:b/>
                <w:bCs/>
                <w:szCs w:val="24"/>
              </w:rPr>
            </w:pPr>
            <w:r w:rsidRPr="007D3FB9">
              <w:rPr>
                <w:rFonts w:ascii="Arial" w:hAnsi="Arial" w:cs="Arial"/>
                <w:color w:val="1D2228"/>
                <w:szCs w:val="24"/>
                <w:shd w:val="clear" w:color="auto" w:fill="FFFFFF"/>
              </w:rPr>
              <w:t xml:space="preserve">Prioritising individual problems related to the situational approach with proper handling abilities to formulate </w:t>
            </w:r>
            <w:r w:rsidRPr="007D3FB9">
              <w:rPr>
                <w:rFonts w:ascii="Arial" w:hAnsi="Arial" w:cs="Arial"/>
                <w:color w:val="1D2228"/>
                <w:szCs w:val="24"/>
                <w:shd w:val="clear" w:color="auto" w:fill="FFFFFF"/>
              </w:rPr>
              <w:lastRenderedPageBreak/>
              <w:t>the quality management and operating progress approach </w:t>
            </w:r>
          </w:p>
        </w:tc>
      </w:tr>
      <w:tr w:rsidR="00CD26B9" w14:paraId="0D17F5E4" w14:textId="77777777" w:rsidTr="00867CA4">
        <w:trPr>
          <w:jc w:val="center"/>
        </w:trPr>
        <w:tc>
          <w:tcPr>
            <w:tcW w:w="2745" w:type="dxa"/>
          </w:tcPr>
          <w:p w14:paraId="44892FE5" w14:textId="77777777" w:rsidR="00CD26B9" w:rsidRPr="007D3FB9" w:rsidRDefault="00CD26B9">
            <w:pPr>
              <w:rPr>
                <w:rFonts w:ascii="Arial" w:hAnsi="Arial" w:cs="Arial"/>
                <w:b/>
                <w:bCs/>
                <w:szCs w:val="24"/>
              </w:rPr>
            </w:pPr>
          </w:p>
          <w:p w14:paraId="21ED823F" w14:textId="77777777" w:rsidR="00CD26B9" w:rsidRPr="007D3FB9" w:rsidRDefault="00CD26B9">
            <w:pPr>
              <w:rPr>
                <w:rFonts w:ascii="Arial" w:hAnsi="Arial" w:cs="Arial"/>
                <w:b/>
                <w:bCs/>
                <w:szCs w:val="24"/>
              </w:rPr>
            </w:pPr>
          </w:p>
          <w:p w14:paraId="197E0491" w14:textId="5DFF3051" w:rsidR="00CD26B9" w:rsidRPr="007D3FB9" w:rsidRDefault="00CD26B9">
            <w:pPr>
              <w:rPr>
                <w:rFonts w:ascii="Arial" w:hAnsi="Arial" w:cs="Arial"/>
                <w:b/>
                <w:bCs/>
                <w:szCs w:val="24"/>
              </w:rPr>
            </w:pPr>
          </w:p>
        </w:tc>
        <w:tc>
          <w:tcPr>
            <w:tcW w:w="2745" w:type="dxa"/>
          </w:tcPr>
          <w:p w14:paraId="5A476D78" w14:textId="4C6D924A" w:rsidR="00CD26B9" w:rsidRPr="007D3FB9" w:rsidRDefault="00D804A3">
            <w:pPr>
              <w:rPr>
                <w:rFonts w:ascii="Arial" w:hAnsi="Arial" w:cs="Arial"/>
                <w:b/>
                <w:bCs/>
                <w:szCs w:val="24"/>
              </w:rPr>
            </w:pPr>
            <w:r w:rsidRPr="007D3FB9">
              <w:rPr>
                <w:rFonts w:ascii="Arial" w:hAnsi="Arial" w:cs="Arial"/>
                <w:color w:val="1D2228"/>
                <w:szCs w:val="24"/>
                <w:shd w:val="clear" w:color="auto" w:fill="FFFFFF"/>
              </w:rPr>
              <w:t>For providing effective food quality support, proper analysis and evaluation of the current menu also need to be evaluated daily so that positive food processing including a proper satisfactory approach for individual customers can be initiated according to their expectations.</w:t>
            </w:r>
          </w:p>
        </w:tc>
        <w:tc>
          <w:tcPr>
            <w:tcW w:w="2746" w:type="dxa"/>
          </w:tcPr>
          <w:p w14:paraId="013F6DEA" w14:textId="77777777" w:rsidR="00CD26B9" w:rsidRPr="007D3FB9" w:rsidRDefault="00CD26B9">
            <w:pPr>
              <w:rPr>
                <w:rFonts w:ascii="Arial" w:hAnsi="Arial" w:cs="Arial"/>
                <w:b/>
                <w:bCs/>
                <w:szCs w:val="24"/>
              </w:rPr>
            </w:pPr>
          </w:p>
        </w:tc>
        <w:tc>
          <w:tcPr>
            <w:tcW w:w="2746" w:type="dxa"/>
          </w:tcPr>
          <w:p w14:paraId="79684AE6" w14:textId="77777777" w:rsidR="00CD26B9" w:rsidRPr="007D3FB9" w:rsidRDefault="00CD26B9">
            <w:pPr>
              <w:rPr>
                <w:rFonts w:ascii="Arial" w:hAnsi="Arial" w:cs="Arial"/>
                <w:b/>
                <w:bCs/>
                <w:szCs w:val="24"/>
              </w:rPr>
            </w:pPr>
          </w:p>
        </w:tc>
        <w:tc>
          <w:tcPr>
            <w:tcW w:w="2746" w:type="dxa"/>
          </w:tcPr>
          <w:p w14:paraId="310E4FCB" w14:textId="77777777" w:rsidR="00CD26B9" w:rsidRPr="007D3FB9" w:rsidRDefault="00CD26B9">
            <w:pPr>
              <w:rPr>
                <w:rFonts w:ascii="Arial" w:hAnsi="Arial" w:cs="Arial"/>
                <w:b/>
                <w:bCs/>
                <w:szCs w:val="24"/>
              </w:rPr>
            </w:pPr>
          </w:p>
        </w:tc>
      </w:tr>
      <w:tr w:rsidR="00CD26B9" w14:paraId="62F44121" w14:textId="77777777" w:rsidTr="00867CA4">
        <w:trPr>
          <w:jc w:val="center"/>
        </w:trPr>
        <w:tc>
          <w:tcPr>
            <w:tcW w:w="2745" w:type="dxa"/>
          </w:tcPr>
          <w:p w14:paraId="0AD1968B" w14:textId="77777777" w:rsidR="00CD26B9" w:rsidRPr="007D3FB9" w:rsidRDefault="00CD26B9">
            <w:pPr>
              <w:rPr>
                <w:rFonts w:ascii="Arial" w:hAnsi="Arial" w:cs="Arial"/>
                <w:b/>
                <w:bCs/>
                <w:szCs w:val="24"/>
              </w:rPr>
            </w:pPr>
          </w:p>
          <w:p w14:paraId="136C6201" w14:textId="77777777" w:rsidR="00CD26B9" w:rsidRPr="007D3FB9" w:rsidRDefault="00CD26B9">
            <w:pPr>
              <w:rPr>
                <w:rFonts w:ascii="Arial" w:hAnsi="Arial" w:cs="Arial"/>
                <w:b/>
                <w:bCs/>
                <w:szCs w:val="24"/>
              </w:rPr>
            </w:pPr>
          </w:p>
          <w:p w14:paraId="00977648" w14:textId="77777777" w:rsidR="00CD26B9" w:rsidRPr="007D3FB9" w:rsidRDefault="00D804A3">
            <w:pPr>
              <w:rPr>
                <w:rFonts w:ascii="Arial" w:hAnsi="Arial" w:cs="Arial"/>
                <w:b/>
                <w:bCs/>
                <w:szCs w:val="24"/>
              </w:rPr>
            </w:pPr>
            <w:r w:rsidRPr="007D3FB9">
              <w:rPr>
                <w:rFonts w:ascii="Arial" w:hAnsi="Arial" w:cs="Arial"/>
                <w:b/>
                <w:bCs/>
                <w:szCs w:val="24"/>
              </w:rPr>
              <w:t>Communication issues</w:t>
            </w:r>
          </w:p>
          <w:p w14:paraId="1BAB4565" w14:textId="41B6102D" w:rsidR="00D60317" w:rsidRPr="007D3FB9" w:rsidRDefault="00D60317">
            <w:pPr>
              <w:rPr>
                <w:rFonts w:ascii="Arial" w:hAnsi="Arial" w:cs="Arial"/>
                <w:b/>
                <w:bCs/>
                <w:szCs w:val="24"/>
              </w:rPr>
            </w:pPr>
          </w:p>
        </w:tc>
        <w:tc>
          <w:tcPr>
            <w:tcW w:w="2745" w:type="dxa"/>
          </w:tcPr>
          <w:p w14:paraId="6B40E8D1" w14:textId="463548F4" w:rsidR="00CD26B9" w:rsidRPr="007D3FB9" w:rsidRDefault="00D804A3">
            <w:pPr>
              <w:rPr>
                <w:rFonts w:ascii="Arial" w:hAnsi="Arial" w:cs="Arial"/>
                <w:b/>
                <w:bCs/>
                <w:szCs w:val="24"/>
              </w:rPr>
            </w:pPr>
            <w:r w:rsidRPr="007D3FB9">
              <w:rPr>
                <w:rFonts w:ascii="Arial" w:hAnsi="Arial" w:cs="Arial"/>
                <w:color w:val="1D2228"/>
                <w:szCs w:val="24"/>
                <w:shd w:val="clear" w:color="auto" w:fill="FFFFFF"/>
              </w:rPr>
              <w:t xml:space="preserve"> A positive development including proper communication engagement with individual guest and employee also needs to be conducted with a proper interaction basis so that the quality services including the </w:t>
            </w:r>
            <w:r w:rsidRPr="007D3FB9">
              <w:rPr>
                <w:rFonts w:ascii="Arial" w:hAnsi="Arial" w:cs="Arial"/>
                <w:color w:val="1D2228"/>
                <w:szCs w:val="24"/>
                <w:shd w:val="clear" w:color="auto" w:fill="FFFFFF"/>
              </w:rPr>
              <w:lastRenderedPageBreak/>
              <w:t>compatibility approach can be balanced (Edo and Uzoma, 2019).  Additionally, a proper feedback box also needs to be arranged in order to recognise the general feedback of individual customers about the currently provided performances.</w:t>
            </w:r>
          </w:p>
        </w:tc>
        <w:tc>
          <w:tcPr>
            <w:tcW w:w="2746" w:type="dxa"/>
          </w:tcPr>
          <w:p w14:paraId="34309496" w14:textId="342CF58B" w:rsidR="00CD26B9" w:rsidRPr="007D3FB9" w:rsidRDefault="00D60317">
            <w:pPr>
              <w:rPr>
                <w:rFonts w:ascii="Arial" w:hAnsi="Arial" w:cs="Arial"/>
                <w:b/>
                <w:bCs/>
                <w:szCs w:val="24"/>
              </w:rPr>
            </w:pPr>
            <w:r w:rsidRPr="007D3FB9">
              <w:rPr>
                <w:rFonts w:ascii="Arial" w:hAnsi="Arial" w:cs="Arial"/>
                <w:color w:val="1D2228"/>
                <w:szCs w:val="24"/>
                <w:shd w:val="clear" w:color="auto" w:fill="FFFFFF"/>
              </w:rPr>
              <w:lastRenderedPageBreak/>
              <w:t> Application of proper task allocation support related to the individual employee along with their compatibility and adequacy basis (Iqbal and Kim, 2022).</w:t>
            </w:r>
          </w:p>
        </w:tc>
        <w:tc>
          <w:tcPr>
            <w:tcW w:w="2746" w:type="dxa"/>
          </w:tcPr>
          <w:p w14:paraId="46C0FF4E" w14:textId="553FBE64" w:rsidR="00CD26B9" w:rsidRPr="007D3FB9" w:rsidRDefault="007D3FB9">
            <w:pPr>
              <w:rPr>
                <w:rFonts w:ascii="Arial" w:hAnsi="Arial" w:cs="Arial"/>
                <w:b/>
                <w:bCs/>
                <w:szCs w:val="24"/>
              </w:rPr>
            </w:pPr>
            <w:r w:rsidRPr="007D3FB9">
              <w:rPr>
                <w:rFonts w:ascii="Arial" w:hAnsi="Arial" w:cs="Arial"/>
                <w:color w:val="1D2228"/>
                <w:szCs w:val="24"/>
                <w:shd w:val="clear" w:color="auto" w:fill="FFFFFF"/>
              </w:rPr>
              <w:t xml:space="preserve">An appointment of a specific feedback department related to evaluating individual problems and complaints from customers and providing a positive strategic development </w:t>
            </w:r>
            <w:r w:rsidRPr="007D3FB9">
              <w:rPr>
                <w:rFonts w:ascii="Arial" w:hAnsi="Arial" w:cs="Arial"/>
                <w:color w:val="1D2228"/>
                <w:szCs w:val="24"/>
                <w:shd w:val="clear" w:color="auto" w:fill="FFFFFF"/>
              </w:rPr>
              <w:lastRenderedPageBreak/>
              <w:t>approach on such behalf </w:t>
            </w:r>
          </w:p>
        </w:tc>
        <w:tc>
          <w:tcPr>
            <w:tcW w:w="2746" w:type="dxa"/>
          </w:tcPr>
          <w:p w14:paraId="750F31BE" w14:textId="28AC2103" w:rsidR="00CD26B9" w:rsidRPr="007D3FB9" w:rsidRDefault="007D3FB9">
            <w:pPr>
              <w:rPr>
                <w:rFonts w:ascii="Arial" w:hAnsi="Arial" w:cs="Arial"/>
                <w:b/>
                <w:bCs/>
                <w:szCs w:val="24"/>
              </w:rPr>
            </w:pPr>
            <w:r w:rsidRPr="007D3FB9">
              <w:rPr>
                <w:rFonts w:ascii="Arial" w:hAnsi="Arial" w:cs="Arial"/>
                <w:color w:val="1D2228"/>
                <w:szCs w:val="24"/>
                <w:shd w:val="clear" w:color="auto" w:fill="FFFFFF"/>
              </w:rPr>
              <w:lastRenderedPageBreak/>
              <w:t xml:space="preserve"> Evaluating the ability to accomplish individual tasks in a positive and objectified manner that can be initiated to manage and formulate the situational approach along with strategic development and </w:t>
            </w:r>
            <w:r w:rsidRPr="007D3FB9">
              <w:rPr>
                <w:rFonts w:ascii="Arial" w:hAnsi="Arial" w:cs="Arial"/>
                <w:color w:val="1D2228"/>
                <w:szCs w:val="24"/>
                <w:shd w:val="clear" w:color="auto" w:fill="FFFFFF"/>
              </w:rPr>
              <w:lastRenderedPageBreak/>
              <w:t>basis. Additionally, proper planning and implementation of such a planning approach also needs to be established for the positive development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2D575B65" w:rsidR="004D0F63" w:rsidRDefault="005F3FD1" w:rsidP="004D0F63">
            <w:pPr>
              <w:rPr>
                <w:b/>
                <w:bCs/>
              </w:rPr>
            </w:pPr>
            <w:r>
              <w:rPr>
                <w:b/>
                <w:bCs/>
                <w:noProof/>
              </w:rPr>
              <w:drawing>
                <wp:inline distT="0" distB="0" distL="0" distR="0" wp14:anchorId="21C59944" wp14:editId="28B11AA1">
                  <wp:extent cx="5724525" cy="295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952750"/>
                          </a:xfrm>
                          <a:prstGeom prst="rect">
                            <a:avLst/>
                          </a:prstGeom>
                          <a:noFill/>
                          <a:ln>
                            <a:noFill/>
                          </a:ln>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3648948F" w14:textId="77777777" w:rsidR="007C44DA" w:rsidRPr="00AD1695" w:rsidRDefault="004D0F63" w:rsidP="00AD1695">
            <w:pPr>
              <w:pStyle w:val="yiv6874729739msonormal"/>
              <w:shd w:val="clear" w:color="auto" w:fill="FFFFFF"/>
              <w:spacing w:line="360" w:lineRule="auto"/>
              <w:jc w:val="both"/>
              <w:rPr>
                <w:rFonts w:ascii="Arial" w:hAnsi="Arial" w:cs="Arial"/>
                <w:color w:val="1D2228"/>
              </w:rPr>
            </w:pPr>
            <w:r w:rsidRPr="00AD1695">
              <w:rPr>
                <w:rFonts w:ascii="Arial" w:hAnsi="Arial" w:cs="Arial"/>
                <w:b/>
                <w:bCs/>
              </w:rPr>
              <w:t>Training Notes:</w:t>
            </w:r>
            <w:r w:rsidR="007C44DA" w:rsidRPr="00AD1695">
              <w:rPr>
                <w:rFonts w:ascii="Arial" w:hAnsi="Arial" w:cs="Arial"/>
                <w:b/>
                <w:bCs/>
              </w:rPr>
              <w:t xml:space="preserve"> </w:t>
            </w:r>
            <w:r w:rsidR="007C44DA" w:rsidRPr="00AD1695">
              <w:rPr>
                <w:rStyle w:val="yiv6874729739"/>
                <w:rFonts w:ascii="Arial" w:hAnsi="Arial" w:cs="Arial"/>
                <w:b/>
                <w:bCs/>
                <w:color w:val="1D2228"/>
                <w:lang w:val="en-US"/>
              </w:rPr>
              <w:t>Brand standards</w:t>
            </w:r>
          </w:p>
          <w:p w14:paraId="1978129C" w14:textId="77777777" w:rsidR="007C44DA" w:rsidRPr="00AD1695" w:rsidRDefault="007C44DA" w:rsidP="00AD1695">
            <w:pPr>
              <w:pStyle w:val="yiv6874729739msonormal"/>
              <w:shd w:val="clear" w:color="auto" w:fill="FFFFFF"/>
              <w:spacing w:line="360" w:lineRule="auto"/>
              <w:jc w:val="both"/>
              <w:rPr>
                <w:rFonts w:ascii="Arial" w:hAnsi="Arial" w:cs="Arial"/>
                <w:color w:val="1D2228"/>
              </w:rPr>
            </w:pPr>
            <w:r w:rsidRPr="00AD1695">
              <w:rPr>
                <w:rStyle w:val="yiv6874729739"/>
                <w:rFonts w:ascii="Arial" w:hAnsi="Arial" w:cs="Arial"/>
                <w:color w:val="1D2228"/>
                <w:lang w:val="en-US"/>
              </w:rPr>
              <w:t>It is recognized as a positive guidance approach that manages the performance efficiency of a business in a more specific manner. Applied for developing and formulating a positive stability approach that maintains consistency support regarding objectivity. For individuals, it provides a supportive standard of development including an accountability approach that brings competency and structural progress (Vredenburg </w:t>
            </w:r>
            <w:r w:rsidRPr="00AD1695">
              <w:rPr>
                <w:rStyle w:val="yiv6874729739"/>
                <w:rFonts w:ascii="Arial" w:hAnsi="Arial" w:cs="Arial"/>
                <w:i/>
                <w:iCs/>
                <w:color w:val="1D2228"/>
                <w:lang w:val="en-US"/>
              </w:rPr>
              <w:t>et al., </w:t>
            </w:r>
            <w:r w:rsidRPr="00AD1695">
              <w:rPr>
                <w:rStyle w:val="yiv6874729739"/>
                <w:rFonts w:ascii="Arial" w:hAnsi="Arial" w:cs="Arial"/>
                <w:color w:val="1D2228"/>
                <w:lang w:val="en-US"/>
              </w:rPr>
              <w:t>2020).  It is initiated for the maintenance and formulated development purpose for individual personality.</w:t>
            </w:r>
          </w:p>
          <w:p w14:paraId="66E96B1C" w14:textId="2E6EAA4A"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25DAD91F" w:rsidR="004D0F63" w:rsidRDefault="003964CA" w:rsidP="00357851">
            <w:pPr>
              <w:rPr>
                <w:b/>
                <w:bCs/>
              </w:rPr>
            </w:pPr>
            <w:r>
              <w:rPr>
                <w:b/>
                <w:bCs/>
                <w:noProof/>
              </w:rPr>
              <w:lastRenderedPageBreak/>
              <w:drawing>
                <wp:inline distT="0" distB="0" distL="0" distR="0" wp14:anchorId="57CA0DEA" wp14:editId="04860E2F">
                  <wp:extent cx="5724525" cy="3228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34844D08" w14:textId="77777777" w:rsidR="00631F49" w:rsidRPr="00AD1695" w:rsidRDefault="004D0F63" w:rsidP="00AD1695">
            <w:pPr>
              <w:pStyle w:val="yiv6874729739msonormal"/>
              <w:shd w:val="clear" w:color="auto" w:fill="FFFFFF"/>
              <w:spacing w:line="360" w:lineRule="auto"/>
              <w:jc w:val="both"/>
              <w:rPr>
                <w:rFonts w:ascii="Arial" w:hAnsi="Arial" w:cs="Arial"/>
                <w:color w:val="1D2228"/>
              </w:rPr>
            </w:pPr>
            <w:r w:rsidRPr="00AD1695">
              <w:rPr>
                <w:rFonts w:ascii="Arial" w:hAnsi="Arial" w:cs="Arial"/>
                <w:b/>
                <w:bCs/>
              </w:rPr>
              <w:lastRenderedPageBreak/>
              <w:t>Training Notes:</w:t>
            </w:r>
            <w:r w:rsidR="00631F49" w:rsidRPr="00AD1695">
              <w:rPr>
                <w:rFonts w:ascii="Arial" w:hAnsi="Arial" w:cs="Arial"/>
                <w:b/>
                <w:bCs/>
              </w:rPr>
              <w:t xml:space="preserve"> </w:t>
            </w:r>
            <w:r w:rsidR="00631F49" w:rsidRPr="00AD1695">
              <w:rPr>
                <w:rFonts w:ascii="Arial" w:hAnsi="Arial" w:cs="Arial"/>
                <w:b/>
                <w:bCs/>
                <w:color w:val="1D2228"/>
              </w:rPr>
              <w:t>Health and standards</w:t>
            </w:r>
          </w:p>
          <w:p w14:paraId="528C0EBC" w14:textId="77777777" w:rsidR="00631F49" w:rsidRPr="00AD1695" w:rsidRDefault="00631F49" w:rsidP="00AD1695">
            <w:pPr>
              <w:pStyle w:val="yiv6874729739msonormal"/>
              <w:shd w:val="clear" w:color="auto" w:fill="FFFFFF"/>
              <w:spacing w:line="360" w:lineRule="auto"/>
              <w:jc w:val="both"/>
              <w:rPr>
                <w:rFonts w:ascii="Arial" w:hAnsi="Arial" w:cs="Arial"/>
                <w:color w:val="1D2228"/>
              </w:rPr>
            </w:pPr>
            <w:r w:rsidRPr="00AD1695">
              <w:rPr>
                <w:rStyle w:val="yiv6874729739"/>
                <w:rFonts w:ascii="Arial" w:hAnsi="Arial" w:cs="Arial"/>
                <w:color w:val="1D2228"/>
                <w:lang w:val="en-US"/>
              </w:rPr>
              <w:t>Initiated managing a proper standardized approach related to brand performance including policy determination purposes. The maintenance of this manages proper safety support for individual workers along with a positive management approach (Hale and Booth, 2019). It is also initiated for the development and competency value of individuals that manage and formulate progressive performance stability. Applied for the general development of accountability progress associated with the optimized value support</w:t>
            </w:r>
          </w:p>
          <w:p w14:paraId="47C39300" w14:textId="621E328A" w:rsidR="004D0F63" w:rsidRDefault="004D0F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27AEB737" w:rsidR="004D0F63" w:rsidRDefault="00DD3E2B" w:rsidP="004D0F63">
            <w:pPr>
              <w:jc w:val="center"/>
              <w:rPr>
                <w:b/>
                <w:bCs/>
              </w:rPr>
            </w:pPr>
            <w:r>
              <w:rPr>
                <w:b/>
                <w:bCs/>
                <w:noProof/>
              </w:rPr>
              <w:lastRenderedPageBreak/>
              <w:drawing>
                <wp:inline distT="0" distB="0" distL="0" distR="0" wp14:anchorId="777090BA" wp14:editId="6C703503">
                  <wp:extent cx="5724525" cy="3248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48025"/>
                          </a:xfrm>
                          <a:prstGeom prst="rect">
                            <a:avLst/>
                          </a:prstGeom>
                          <a:noFill/>
                          <a:ln>
                            <a:noFill/>
                          </a:ln>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6F0B02A8" w14:textId="77777777" w:rsidR="00631F49" w:rsidRPr="00AD1695" w:rsidRDefault="004D0F63" w:rsidP="00AD1695">
            <w:pPr>
              <w:pStyle w:val="yiv6874729739msonormal"/>
              <w:shd w:val="clear" w:color="auto" w:fill="FFFFFF"/>
              <w:spacing w:line="360" w:lineRule="auto"/>
              <w:jc w:val="both"/>
              <w:rPr>
                <w:rFonts w:ascii="Arial" w:hAnsi="Arial" w:cs="Arial"/>
                <w:color w:val="1D2228"/>
              </w:rPr>
            </w:pPr>
            <w:r w:rsidRPr="00AD1695">
              <w:rPr>
                <w:rFonts w:ascii="Arial" w:hAnsi="Arial" w:cs="Arial"/>
                <w:b/>
                <w:bCs/>
              </w:rPr>
              <w:lastRenderedPageBreak/>
              <w:t>Training Notes:</w:t>
            </w:r>
            <w:r w:rsidR="00631F49" w:rsidRPr="00AD1695">
              <w:rPr>
                <w:rFonts w:ascii="Arial" w:hAnsi="Arial" w:cs="Arial"/>
                <w:b/>
                <w:bCs/>
              </w:rPr>
              <w:t xml:space="preserve"> </w:t>
            </w:r>
            <w:r w:rsidR="00631F49" w:rsidRPr="00AD1695">
              <w:rPr>
                <w:rStyle w:val="yiv6874729739"/>
                <w:rFonts w:ascii="Arial" w:hAnsi="Arial" w:cs="Arial"/>
                <w:color w:val="1D2228"/>
                <w:lang w:val="en-US"/>
              </w:rPr>
              <w:t> </w:t>
            </w:r>
            <w:r w:rsidR="00631F49" w:rsidRPr="00AD1695">
              <w:rPr>
                <w:rFonts w:ascii="Arial" w:hAnsi="Arial" w:cs="Arial"/>
                <w:b/>
                <w:bCs/>
                <w:color w:val="1D2228"/>
              </w:rPr>
              <w:t>Problem-solving</w:t>
            </w:r>
          </w:p>
          <w:p w14:paraId="1471D6C1" w14:textId="77777777" w:rsidR="00631F49" w:rsidRPr="00AD1695" w:rsidRDefault="00631F49" w:rsidP="00AD1695">
            <w:pPr>
              <w:pStyle w:val="yiv6874729739msonormal"/>
              <w:shd w:val="clear" w:color="auto" w:fill="FFFFFF"/>
              <w:spacing w:line="360" w:lineRule="auto"/>
              <w:jc w:val="both"/>
              <w:rPr>
                <w:rFonts w:ascii="Arial" w:hAnsi="Arial" w:cs="Arial"/>
                <w:color w:val="1D2228"/>
              </w:rPr>
            </w:pPr>
            <w:r w:rsidRPr="00AD1695">
              <w:rPr>
                <w:rStyle w:val="yiv6874729739"/>
                <w:rFonts w:ascii="Arial" w:hAnsi="Arial" w:cs="Arial"/>
                <w:color w:val="1D2228"/>
                <w:lang w:val="en-US"/>
              </w:rPr>
              <w:t>It is identified to provide a positive ability of a person to maintain a proper standardized position related to performance engagement. A good problem-solving ability enhances the quality formulation and progressive performance approach as well which brings competency and capability initiative. For individual hospitality businesses, managing this attribute is necessary to maintain the stability and accountability position on a standardized basis (Araiza-Alba</w:t>
            </w:r>
            <w:r w:rsidRPr="00AD1695">
              <w:rPr>
                <w:rStyle w:val="yiv6874729739"/>
                <w:rFonts w:ascii="Arial" w:hAnsi="Arial" w:cs="Arial"/>
                <w:i/>
                <w:iCs/>
                <w:color w:val="1D2228"/>
                <w:lang w:val="en-US"/>
              </w:rPr>
              <w:t> et al.,</w:t>
            </w:r>
            <w:r w:rsidRPr="00AD1695">
              <w:rPr>
                <w:rStyle w:val="yiv6874729739"/>
                <w:rFonts w:ascii="Arial" w:hAnsi="Arial" w:cs="Arial"/>
                <w:color w:val="1D2228"/>
                <w:lang w:val="en-US"/>
              </w:rPr>
              <w:t> 2021).</w:t>
            </w:r>
          </w:p>
          <w:p w14:paraId="583F4599" w14:textId="6E486DEC" w:rsidR="004D0F63" w:rsidRDefault="004D0F63"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2AE2440B" w:rsidR="004D0F63" w:rsidRDefault="00DD3E2B" w:rsidP="004D0F63">
            <w:pPr>
              <w:jc w:val="center"/>
              <w:rPr>
                <w:b/>
                <w:bCs/>
              </w:rPr>
            </w:pPr>
            <w:r>
              <w:rPr>
                <w:b/>
                <w:bCs/>
                <w:noProof/>
              </w:rPr>
              <w:lastRenderedPageBreak/>
              <w:drawing>
                <wp:inline distT="0" distB="0" distL="0" distR="0" wp14:anchorId="107EDC78" wp14:editId="789FF0B5">
                  <wp:extent cx="5724525" cy="3219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6A04544B" w14:textId="77777777" w:rsidR="00631F49" w:rsidRPr="00AD1695" w:rsidRDefault="004D0F63" w:rsidP="00AD1695">
            <w:pPr>
              <w:pStyle w:val="yiv6874729739msonormal"/>
              <w:shd w:val="clear" w:color="auto" w:fill="FFFFFF"/>
              <w:spacing w:line="360" w:lineRule="auto"/>
              <w:jc w:val="both"/>
              <w:rPr>
                <w:rFonts w:ascii="Arial" w:hAnsi="Arial" w:cs="Arial"/>
                <w:color w:val="1D2228"/>
              </w:rPr>
            </w:pPr>
            <w:r w:rsidRPr="00AD1695">
              <w:rPr>
                <w:rFonts w:ascii="Arial" w:hAnsi="Arial" w:cs="Arial"/>
                <w:b/>
                <w:bCs/>
              </w:rPr>
              <w:lastRenderedPageBreak/>
              <w:t>Training Notes:</w:t>
            </w:r>
            <w:r w:rsidR="00631F49" w:rsidRPr="00AD1695">
              <w:rPr>
                <w:rFonts w:ascii="Arial" w:hAnsi="Arial" w:cs="Arial"/>
                <w:b/>
                <w:bCs/>
              </w:rPr>
              <w:t xml:space="preserve"> </w:t>
            </w:r>
            <w:r w:rsidR="00631F49" w:rsidRPr="00AD1695">
              <w:rPr>
                <w:rFonts w:ascii="Arial" w:hAnsi="Arial" w:cs="Arial"/>
                <w:b/>
                <w:bCs/>
                <w:color w:val="1D2228"/>
              </w:rPr>
              <w:t>Strong Analysts</w:t>
            </w:r>
          </w:p>
          <w:p w14:paraId="4322A2CE" w14:textId="77777777" w:rsidR="00631F49" w:rsidRPr="00AD1695" w:rsidRDefault="00631F49" w:rsidP="00AD1695">
            <w:pPr>
              <w:pStyle w:val="yiv6874729739msonormal"/>
              <w:shd w:val="clear" w:color="auto" w:fill="FFFFFF"/>
              <w:spacing w:line="360" w:lineRule="auto"/>
              <w:jc w:val="both"/>
              <w:rPr>
                <w:rFonts w:ascii="Arial" w:hAnsi="Arial" w:cs="Arial"/>
                <w:color w:val="1D2228"/>
              </w:rPr>
            </w:pPr>
            <w:r w:rsidRPr="00AD1695">
              <w:rPr>
                <w:rStyle w:val="yiv6874729739"/>
                <w:rFonts w:ascii="Arial" w:hAnsi="Arial" w:cs="Arial"/>
                <w:color w:val="1D2228"/>
                <w:lang w:val="en-US"/>
              </w:rPr>
              <w:t>They are applied for developing performance stability and accountability structure related to problem-solving attributes. Provide a positive opportunity related to breaking down the critical situation mainly along with initiating some of the mitigated support.  It is initiated for the formulated performance growth and working structural development associated with performance stability (Sousa </w:t>
            </w:r>
            <w:r w:rsidRPr="00AD1695">
              <w:rPr>
                <w:rStyle w:val="yiv6874729739"/>
                <w:rFonts w:ascii="Arial" w:hAnsi="Arial" w:cs="Arial"/>
                <w:i/>
                <w:iCs/>
                <w:color w:val="1D2228"/>
                <w:lang w:val="en-US"/>
              </w:rPr>
              <w:t>et al.</w:t>
            </w:r>
            <w:r w:rsidRPr="00AD1695">
              <w:rPr>
                <w:rStyle w:val="yiv6874729739"/>
                <w:rFonts w:ascii="Arial" w:hAnsi="Arial" w:cs="Arial"/>
                <w:color w:val="1D2228"/>
                <w:lang w:val="en-US"/>
              </w:rPr>
              <w:t>, 2019). Initiate positivity and standardized progress which is influential for the performance growth support. </w:t>
            </w:r>
          </w:p>
          <w:p w14:paraId="4A260C78" w14:textId="22CC7F58" w:rsidR="004D0F63" w:rsidRDefault="004D0F63"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61DCFF50" w:rsidR="004D0F63" w:rsidRDefault="00DD3E2B" w:rsidP="004D0F63">
            <w:pPr>
              <w:jc w:val="center"/>
              <w:rPr>
                <w:b/>
                <w:bCs/>
              </w:rPr>
            </w:pPr>
            <w:r>
              <w:rPr>
                <w:b/>
                <w:bCs/>
                <w:noProof/>
              </w:rPr>
              <w:lastRenderedPageBreak/>
              <w:drawing>
                <wp:inline distT="0" distB="0" distL="0" distR="0" wp14:anchorId="047D650D" wp14:editId="08EF5D5A">
                  <wp:extent cx="5724525" cy="321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7D84CFC5" w14:textId="77777777" w:rsidR="00631F49" w:rsidRPr="00AD1695" w:rsidRDefault="004D0F63" w:rsidP="00AD1695">
            <w:pPr>
              <w:pStyle w:val="yiv6874729739msonormal"/>
              <w:shd w:val="clear" w:color="auto" w:fill="FFFFFF"/>
              <w:spacing w:line="360" w:lineRule="auto"/>
              <w:jc w:val="both"/>
              <w:rPr>
                <w:rFonts w:ascii="Arial" w:hAnsi="Arial" w:cs="Arial"/>
                <w:color w:val="1D2228"/>
              </w:rPr>
            </w:pPr>
            <w:r w:rsidRPr="00AD1695">
              <w:rPr>
                <w:rFonts w:ascii="Arial" w:hAnsi="Arial" w:cs="Arial"/>
                <w:b/>
                <w:bCs/>
              </w:rPr>
              <w:lastRenderedPageBreak/>
              <w:t>Training Notes:</w:t>
            </w:r>
            <w:r w:rsidR="00631F49" w:rsidRPr="00AD1695">
              <w:rPr>
                <w:rFonts w:ascii="Arial" w:hAnsi="Arial" w:cs="Arial"/>
                <w:b/>
                <w:bCs/>
              </w:rPr>
              <w:t xml:space="preserve"> </w:t>
            </w:r>
            <w:r w:rsidR="00631F49" w:rsidRPr="00AD1695">
              <w:rPr>
                <w:rFonts w:ascii="Arial" w:hAnsi="Arial" w:cs="Arial"/>
                <w:b/>
                <w:bCs/>
                <w:color w:val="1D2228"/>
              </w:rPr>
              <w:t>Relationship Manager</w:t>
            </w:r>
          </w:p>
          <w:p w14:paraId="4B027840" w14:textId="6B23A97B" w:rsidR="004D0F63" w:rsidRPr="00AD1695" w:rsidRDefault="00631F49" w:rsidP="00AD1695">
            <w:pPr>
              <w:spacing w:line="360" w:lineRule="auto"/>
              <w:jc w:val="both"/>
              <w:rPr>
                <w:rFonts w:ascii="Arial" w:hAnsi="Arial" w:cs="Arial"/>
                <w:b/>
                <w:bCs/>
                <w:szCs w:val="24"/>
              </w:rPr>
            </w:pPr>
            <w:r w:rsidRPr="00AD1695">
              <w:rPr>
                <w:rFonts w:ascii="Arial" w:eastAsia="Times New Roman" w:hAnsi="Arial" w:cs="Arial"/>
                <w:color w:val="1D2228"/>
                <w:szCs w:val="24"/>
                <w:shd w:val="clear" w:color="auto" w:fill="FFFFFF"/>
                <w:lang w:val="en-US" w:eastAsia="en-GB"/>
              </w:rPr>
              <w:t>Applied for the proper interpersonal communication process including standardized performance management progress. It is applied for the Capacity management progress including positive management enhancing support that brings the optimized branding image as well (</w:t>
            </w:r>
            <w:proofErr w:type="spellStart"/>
            <w:r w:rsidRPr="00AD1695">
              <w:rPr>
                <w:rFonts w:ascii="Arial" w:eastAsia="Times New Roman" w:hAnsi="Arial" w:cs="Arial"/>
                <w:color w:val="1D2228"/>
                <w:szCs w:val="24"/>
                <w:shd w:val="clear" w:color="auto" w:fill="FFFFFF"/>
                <w:lang w:val="en-US" w:eastAsia="en-GB"/>
              </w:rPr>
              <w:t>Migdadi</w:t>
            </w:r>
            <w:proofErr w:type="spellEnd"/>
            <w:r w:rsidRPr="00AD1695">
              <w:rPr>
                <w:rFonts w:ascii="Arial" w:eastAsia="Times New Roman" w:hAnsi="Arial" w:cs="Arial"/>
                <w:color w:val="1D2228"/>
                <w:szCs w:val="24"/>
                <w:shd w:val="clear" w:color="auto" w:fill="FFFFFF"/>
                <w:lang w:val="en-US" w:eastAsia="en-GB"/>
              </w:rPr>
              <w:t>, 2021). It also provides a positive development including accountability maintenance support which is progressive to maintain the performance growth on a proper basis.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6D511ED" w:rsidR="004D0F63" w:rsidRDefault="00AD1695" w:rsidP="00482BF5">
            <w:pPr>
              <w:rPr>
                <w:b/>
                <w:bCs/>
              </w:rPr>
            </w:pPr>
            <w:r>
              <w:rPr>
                <w:b/>
                <w:bCs/>
                <w:noProof/>
              </w:rPr>
              <w:lastRenderedPageBreak/>
              <w:drawing>
                <wp:inline distT="0" distB="0" distL="0" distR="0" wp14:anchorId="52DB4D56" wp14:editId="54525D60">
                  <wp:extent cx="5724525" cy="3267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67075"/>
                          </a:xfrm>
                          <a:prstGeom prst="rect">
                            <a:avLst/>
                          </a:prstGeom>
                          <a:noFill/>
                          <a:ln>
                            <a:noFill/>
                          </a:ln>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18DE8843" w14:textId="77777777" w:rsidR="00631F49" w:rsidRPr="00AD1695" w:rsidRDefault="004D0F63" w:rsidP="00AD1695">
            <w:pPr>
              <w:shd w:val="clear" w:color="auto" w:fill="FFFFFF"/>
              <w:spacing w:line="360" w:lineRule="auto"/>
              <w:jc w:val="both"/>
              <w:rPr>
                <w:rFonts w:ascii="Arial" w:eastAsia="Times New Roman" w:hAnsi="Arial" w:cs="Arial"/>
                <w:color w:val="1D2228"/>
                <w:szCs w:val="24"/>
                <w:lang w:eastAsia="en-GB"/>
              </w:rPr>
            </w:pPr>
            <w:r w:rsidRPr="00AD1695">
              <w:rPr>
                <w:rFonts w:ascii="Arial" w:hAnsi="Arial" w:cs="Arial"/>
                <w:b/>
                <w:bCs/>
                <w:szCs w:val="24"/>
              </w:rPr>
              <w:lastRenderedPageBreak/>
              <w:t>Training Notes:</w:t>
            </w:r>
            <w:r w:rsidR="00631F49" w:rsidRPr="00AD1695">
              <w:rPr>
                <w:rFonts w:ascii="Arial" w:hAnsi="Arial" w:cs="Arial"/>
                <w:b/>
                <w:bCs/>
                <w:szCs w:val="24"/>
              </w:rPr>
              <w:t xml:space="preserve"> </w:t>
            </w:r>
            <w:r w:rsidR="00631F49" w:rsidRPr="00AD1695">
              <w:rPr>
                <w:rFonts w:ascii="Arial" w:eastAsia="Times New Roman" w:hAnsi="Arial" w:cs="Arial"/>
                <w:color w:val="1D2228"/>
                <w:szCs w:val="24"/>
                <w:lang w:val="en-US" w:eastAsia="en-GB"/>
              </w:rPr>
              <w:t> </w:t>
            </w:r>
            <w:r w:rsidR="00631F49" w:rsidRPr="00AD1695">
              <w:rPr>
                <w:rFonts w:ascii="Arial" w:eastAsia="Times New Roman" w:hAnsi="Arial" w:cs="Arial"/>
                <w:b/>
                <w:bCs/>
                <w:color w:val="1D2228"/>
                <w:szCs w:val="24"/>
                <w:lang w:eastAsia="en-GB"/>
              </w:rPr>
              <w:t>Data driven approach</w:t>
            </w:r>
          </w:p>
          <w:p w14:paraId="2C1E2C09" w14:textId="77777777" w:rsidR="00631F49" w:rsidRPr="00AD1695" w:rsidRDefault="00631F49" w:rsidP="00AD1695">
            <w:pPr>
              <w:shd w:val="clear" w:color="auto" w:fill="FFFFFF"/>
              <w:spacing w:before="100" w:beforeAutospacing="1" w:after="100" w:afterAutospacing="1" w:line="360" w:lineRule="auto"/>
              <w:jc w:val="both"/>
              <w:rPr>
                <w:rFonts w:ascii="Arial" w:eastAsia="Times New Roman" w:hAnsi="Arial" w:cs="Arial"/>
                <w:color w:val="1D2228"/>
                <w:szCs w:val="24"/>
                <w:lang w:eastAsia="en-GB"/>
              </w:rPr>
            </w:pPr>
            <w:r w:rsidRPr="00AD1695">
              <w:rPr>
                <w:rFonts w:ascii="Arial" w:eastAsia="Times New Roman" w:hAnsi="Arial" w:cs="Arial"/>
                <w:color w:val="1D2228"/>
                <w:szCs w:val="24"/>
                <w:lang w:val="en-US" w:eastAsia="en-GB"/>
              </w:rPr>
              <w:t>A proper approach related to skill formulation and performance growth initiative including a strategic development approach. It is managed to structure the progressive performance stability and compatibility growth which is initiated for managing the standardized value. The presence of such provides a proper planning engagement including the account stability progress which is identified to the data formulated growth support as well (</w:t>
            </w:r>
            <w:proofErr w:type="spellStart"/>
            <w:r w:rsidRPr="00AD1695">
              <w:rPr>
                <w:rFonts w:ascii="Arial" w:eastAsia="Times New Roman" w:hAnsi="Arial" w:cs="Arial"/>
                <w:color w:val="1D2228"/>
                <w:szCs w:val="24"/>
                <w:lang w:val="en-US" w:eastAsia="en-GB"/>
              </w:rPr>
              <w:t>Qiu</w:t>
            </w:r>
            <w:proofErr w:type="spellEnd"/>
            <w:r w:rsidRPr="00AD1695">
              <w:rPr>
                <w:rFonts w:ascii="Arial" w:eastAsia="Times New Roman" w:hAnsi="Arial" w:cs="Arial"/>
                <w:i/>
                <w:iCs/>
                <w:color w:val="1D2228"/>
                <w:szCs w:val="24"/>
                <w:lang w:val="en-US" w:eastAsia="en-GB"/>
              </w:rPr>
              <w:t> et al., </w:t>
            </w:r>
            <w:r w:rsidRPr="00AD1695">
              <w:rPr>
                <w:rFonts w:ascii="Arial" w:eastAsia="Times New Roman" w:hAnsi="Arial" w:cs="Arial"/>
                <w:color w:val="1D2228"/>
                <w:szCs w:val="24"/>
                <w:lang w:val="en-US" w:eastAsia="en-GB"/>
              </w:rPr>
              <w:t>2023). </w:t>
            </w:r>
          </w:p>
          <w:p w14:paraId="2EB05F86" w14:textId="1C8C29DE" w:rsidR="004D0F63" w:rsidRDefault="004D0F6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1710A8B3" w:rsidR="004D0F63" w:rsidRDefault="00F2188B" w:rsidP="00482BF5">
            <w:pPr>
              <w:jc w:val="center"/>
              <w:rPr>
                <w:b/>
                <w:bCs/>
              </w:rPr>
            </w:pPr>
            <w:r>
              <w:rPr>
                <w:b/>
                <w:bCs/>
                <w:noProof/>
              </w:rPr>
              <w:lastRenderedPageBreak/>
              <w:drawing>
                <wp:inline distT="0" distB="0" distL="0" distR="0" wp14:anchorId="42F4E733" wp14:editId="284FC3A0">
                  <wp:extent cx="5734050" cy="3257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4050" cy="3257550"/>
                          </a:xfrm>
                          <a:prstGeom prst="rect">
                            <a:avLst/>
                          </a:prstGeom>
                          <a:noFill/>
                          <a:ln>
                            <a:noFill/>
                          </a:ln>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2A2FDC05" w14:textId="77777777" w:rsidR="00631F49" w:rsidRPr="00AD1695" w:rsidRDefault="004D0F63" w:rsidP="00631F49">
            <w:pPr>
              <w:pStyle w:val="yiv6874729739msonormal"/>
              <w:shd w:val="clear" w:color="auto" w:fill="FFFFFF"/>
              <w:spacing w:line="293" w:lineRule="atLeast"/>
              <w:rPr>
                <w:rFonts w:ascii="Arial" w:hAnsi="Arial" w:cs="Arial"/>
                <w:color w:val="1D2228"/>
              </w:rPr>
            </w:pPr>
            <w:r w:rsidRPr="00AD1695">
              <w:rPr>
                <w:rFonts w:ascii="Arial" w:hAnsi="Arial" w:cs="Arial"/>
                <w:b/>
                <w:bCs/>
              </w:rPr>
              <w:lastRenderedPageBreak/>
              <w:t>Training Notes:</w:t>
            </w:r>
            <w:r w:rsidR="00631F49" w:rsidRPr="00AD1695">
              <w:rPr>
                <w:rFonts w:ascii="Arial" w:hAnsi="Arial" w:cs="Arial"/>
                <w:b/>
                <w:bCs/>
              </w:rPr>
              <w:t xml:space="preserve"> </w:t>
            </w:r>
            <w:r w:rsidR="00631F49" w:rsidRPr="00AD1695">
              <w:rPr>
                <w:rFonts w:ascii="Arial" w:hAnsi="Arial" w:cs="Arial"/>
                <w:b/>
                <w:bCs/>
                <w:color w:val="1D2228"/>
              </w:rPr>
              <w:t>Tech and social media savvy</w:t>
            </w:r>
          </w:p>
          <w:p w14:paraId="09187866" w14:textId="3080E195" w:rsidR="00631F49" w:rsidRPr="00AD1695" w:rsidRDefault="00631F49" w:rsidP="00631F49">
            <w:pPr>
              <w:pStyle w:val="yiv6874729739msonormal"/>
              <w:shd w:val="clear" w:color="auto" w:fill="FFFFFF"/>
              <w:spacing w:line="293" w:lineRule="atLeast"/>
              <w:rPr>
                <w:rFonts w:ascii="Arial" w:hAnsi="Arial" w:cs="Arial"/>
                <w:color w:val="1D2228"/>
              </w:rPr>
            </w:pPr>
            <w:r w:rsidRPr="00AD1695">
              <w:rPr>
                <w:rStyle w:val="yiv6874729739"/>
                <w:rFonts w:ascii="Arial" w:hAnsi="Arial" w:cs="Arial"/>
                <w:color w:val="1D2228"/>
                <w:lang w:val="en-US"/>
              </w:rPr>
              <w:t>A positive volume of technical engagement provides the analytic formulations including a data processing approach which is comprehensive for performance stability. The identified engagement of Technical Advancement is also initiated by the processing of social media formulation that maintains the promotional attribute properly. It also provides systematic maintenance and performance growth support which is sustainable for initiating the accountability benefit on a more systematic basis (</w:t>
            </w:r>
            <w:proofErr w:type="spellStart"/>
            <w:r w:rsidRPr="00AD1695">
              <w:rPr>
                <w:rStyle w:val="yiv6874729739"/>
                <w:rFonts w:ascii="Arial" w:hAnsi="Arial" w:cs="Arial"/>
                <w:color w:val="1D2228"/>
                <w:lang w:val="en-US"/>
              </w:rPr>
              <w:t>Seyyedamiri</w:t>
            </w:r>
            <w:proofErr w:type="spellEnd"/>
            <w:r w:rsidRPr="00AD1695">
              <w:rPr>
                <w:rStyle w:val="yiv6874729739"/>
                <w:rFonts w:ascii="Arial" w:hAnsi="Arial" w:cs="Arial"/>
                <w:color w:val="1D2228"/>
                <w:lang w:val="en-US"/>
              </w:rPr>
              <w:t xml:space="preserve"> and </w:t>
            </w:r>
            <w:proofErr w:type="spellStart"/>
            <w:r w:rsidRPr="00AD1695">
              <w:rPr>
                <w:rStyle w:val="yiv6874729739"/>
                <w:rFonts w:ascii="Arial" w:hAnsi="Arial" w:cs="Arial"/>
                <w:color w:val="1D2228"/>
                <w:lang w:val="en-US"/>
              </w:rPr>
              <w:t>Tajrobehkar</w:t>
            </w:r>
            <w:proofErr w:type="spellEnd"/>
            <w:r w:rsidRPr="00AD1695">
              <w:rPr>
                <w:rStyle w:val="yiv6874729739"/>
                <w:rFonts w:ascii="Arial" w:hAnsi="Arial" w:cs="Arial"/>
                <w:color w:val="1D2228"/>
                <w:lang w:val="en-US"/>
              </w:rPr>
              <w:t>, 2021)</w:t>
            </w:r>
          </w:p>
          <w:p w14:paraId="79FF6690" w14:textId="0ACF8699" w:rsidR="004D0F63" w:rsidRDefault="004D0F63" w:rsidP="00482BF5">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0140D875" w:rsidR="004D0F63" w:rsidRDefault="00F2188B" w:rsidP="00482BF5">
            <w:pPr>
              <w:jc w:val="center"/>
              <w:rPr>
                <w:b/>
                <w:bCs/>
              </w:rPr>
            </w:pPr>
            <w:r>
              <w:rPr>
                <w:b/>
                <w:bCs/>
                <w:noProof/>
              </w:rPr>
              <w:drawing>
                <wp:inline distT="0" distB="0" distL="0" distR="0" wp14:anchorId="446AE47D" wp14:editId="3F8F8DD4">
                  <wp:extent cx="5724525" cy="3238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41B6208C" w14:textId="77777777" w:rsidR="00631F49" w:rsidRPr="00AD1695" w:rsidRDefault="004D0F63" w:rsidP="00AD1695">
            <w:pPr>
              <w:pStyle w:val="yiv6874729739msonormal"/>
              <w:shd w:val="clear" w:color="auto" w:fill="FFFFFF"/>
              <w:spacing w:after="0" w:afterAutospacing="0" w:line="360" w:lineRule="auto"/>
              <w:jc w:val="both"/>
              <w:rPr>
                <w:rFonts w:ascii="Arial" w:hAnsi="Arial" w:cs="Arial"/>
                <w:b/>
                <w:bCs/>
                <w:color w:val="1D2228"/>
              </w:rPr>
            </w:pPr>
            <w:r w:rsidRPr="00AD1695">
              <w:rPr>
                <w:rFonts w:ascii="Arial" w:hAnsi="Arial" w:cs="Arial"/>
                <w:b/>
                <w:bCs/>
              </w:rPr>
              <w:lastRenderedPageBreak/>
              <w:t>Training Notes:</w:t>
            </w:r>
            <w:r w:rsidR="00631F49" w:rsidRPr="00AD1695">
              <w:rPr>
                <w:rFonts w:ascii="Arial" w:hAnsi="Arial" w:cs="Arial"/>
                <w:b/>
                <w:bCs/>
              </w:rPr>
              <w:t xml:space="preserve">  </w:t>
            </w:r>
            <w:r w:rsidR="00631F49" w:rsidRPr="00AD1695">
              <w:rPr>
                <w:rFonts w:ascii="Arial" w:hAnsi="Arial" w:cs="Arial"/>
                <w:b/>
                <w:bCs/>
                <w:color w:val="1D2228"/>
              </w:rPr>
              <w:t>Customer focus</w:t>
            </w:r>
          </w:p>
          <w:p w14:paraId="2BFB9E64" w14:textId="5CE7BFCE" w:rsidR="00631F49" w:rsidRPr="00AD1695" w:rsidRDefault="00631F49" w:rsidP="00AD1695">
            <w:pPr>
              <w:pStyle w:val="yiv6874729739msonormal"/>
              <w:shd w:val="clear" w:color="auto" w:fill="FFFFFF"/>
              <w:spacing w:after="0" w:afterAutospacing="0" w:line="360" w:lineRule="auto"/>
              <w:jc w:val="both"/>
              <w:rPr>
                <w:rFonts w:ascii="Arial" w:hAnsi="Arial" w:cs="Arial"/>
                <w:color w:val="1D2228"/>
              </w:rPr>
            </w:pPr>
            <w:r w:rsidRPr="00AD1695">
              <w:rPr>
                <w:rStyle w:val="yiv6874729739"/>
                <w:rFonts w:ascii="Arial" w:hAnsi="Arial" w:cs="Arial"/>
                <w:color w:val="1D2228"/>
                <w:lang w:val="en-US"/>
              </w:rPr>
              <w:t>Application of this skill provides an opportunity related to the ability approach which increases the interactions between the customer on a proper basis. It also provides an opportunity and stability support which is comprehensive for emphasizing the performance stability value in proper order. Applied engagement of Hilton Worldwide initiated for the Progressive development and a proper customer-formulated approach related to performance stability basis (Lee and Lee, 2020).</w:t>
            </w:r>
          </w:p>
          <w:p w14:paraId="5A10D7B6" w14:textId="6EF833B3"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30CFC1F8" w:rsidR="004D0F63" w:rsidRDefault="00F2188B" w:rsidP="00482BF5">
            <w:pPr>
              <w:jc w:val="center"/>
              <w:rPr>
                <w:b/>
                <w:bCs/>
              </w:rPr>
            </w:pPr>
            <w:r>
              <w:rPr>
                <w:b/>
                <w:bCs/>
                <w:noProof/>
              </w:rPr>
              <w:drawing>
                <wp:inline distT="0" distB="0" distL="0" distR="0" wp14:anchorId="64BD9CA0" wp14:editId="5D340C7B">
                  <wp:extent cx="5695950" cy="3162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95950" cy="3162300"/>
                          </a:xfrm>
                          <a:prstGeom prst="rect">
                            <a:avLst/>
                          </a:prstGeom>
                          <a:noFill/>
                          <a:ln>
                            <a:noFill/>
                          </a:ln>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0A10AD1" w14:textId="189D12D2" w:rsidR="00631F49" w:rsidRPr="00AD1695" w:rsidRDefault="004D0F63" w:rsidP="00AD1695">
            <w:pPr>
              <w:shd w:val="clear" w:color="auto" w:fill="FFFFFF"/>
              <w:spacing w:line="360" w:lineRule="auto"/>
              <w:jc w:val="both"/>
              <w:rPr>
                <w:rFonts w:ascii="Arial" w:eastAsia="Times New Roman" w:hAnsi="Arial" w:cs="Arial"/>
                <w:color w:val="1D2228"/>
                <w:szCs w:val="24"/>
                <w:lang w:eastAsia="en-GB"/>
              </w:rPr>
            </w:pPr>
            <w:r w:rsidRPr="00AD1695">
              <w:rPr>
                <w:rFonts w:ascii="Arial" w:hAnsi="Arial" w:cs="Arial"/>
                <w:b/>
                <w:bCs/>
                <w:szCs w:val="24"/>
              </w:rPr>
              <w:t>Training Notes:</w:t>
            </w:r>
            <w:r w:rsidR="00631F49" w:rsidRPr="00AD1695">
              <w:rPr>
                <w:rFonts w:ascii="Arial" w:hAnsi="Arial" w:cs="Arial"/>
                <w:b/>
                <w:bCs/>
                <w:szCs w:val="24"/>
              </w:rPr>
              <w:t xml:space="preserve"> </w:t>
            </w:r>
            <w:r w:rsidR="00631F49" w:rsidRPr="00AD1695">
              <w:rPr>
                <w:rFonts w:ascii="Arial" w:eastAsia="Times New Roman" w:hAnsi="Arial" w:cs="Arial"/>
                <w:b/>
                <w:bCs/>
                <w:color w:val="1D2228"/>
                <w:szCs w:val="24"/>
                <w:lang w:eastAsia="en-GB"/>
              </w:rPr>
              <w:t>psychology engagement</w:t>
            </w:r>
          </w:p>
          <w:p w14:paraId="7D28D45B" w14:textId="77777777" w:rsidR="00631F49" w:rsidRPr="00AD1695" w:rsidRDefault="00631F49" w:rsidP="00AD1695">
            <w:pPr>
              <w:shd w:val="clear" w:color="auto" w:fill="FFFFFF"/>
              <w:spacing w:before="100" w:beforeAutospacing="1" w:after="100" w:afterAutospacing="1" w:line="360" w:lineRule="auto"/>
              <w:jc w:val="both"/>
              <w:rPr>
                <w:rFonts w:ascii="Arial" w:eastAsia="Times New Roman" w:hAnsi="Arial" w:cs="Arial"/>
                <w:color w:val="1D2228"/>
                <w:szCs w:val="24"/>
                <w:lang w:eastAsia="en-GB"/>
              </w:rPr>
            </w:pPr>
            <w:r w:rsidRPr="00AD1695">
              <w:rPr>
                <w:rFonts w:ascii="Arial" w:eastAsia="Times New Roman" w:hAnsi="Arial" w:cs="Arial"/>
                <w:color w:val="1D2228"/>
                <w:szCs w:val="24"/>
                <w:lang w:val="en-US" w:eastAsia="en-GB"/>
              </w:rPr>
              <w:t xml:space="preserve">According to Maslow Individual humans are generally required to have proper social interactions to formulate their psychological development. The identification and processing of proper interactions and communication can be initiated for compatibility benefits. It provides a proper opportunity related to the hospitality business including </w:t>
            </w:r>
            <w:r w:rsidRPr="00AD1695">
              <w:rPr>
                <w:rFonts w:ascii="Arial" w:eastAsia="Times New Roman" w:hAnsi="Arial" w:cs="Arial"/>
                <w:color w:val="1D2228"/>
                <w:szCs w:val="24"/>
                <w:lang w:val="en-US" w:eastAsia="en-GB"/>
              </w:rPr>
              <w:lastRenderedPageBreak/>
              <w:t>the employee progressive structure. It is initiated by managing the working cultural development in an optimized order.</w:t>
            </w:r>
          </w:p>
          <w:p w14:paraId="4F1002D6" w14:textId="22679E7F" w:rsidR="004D0F63" w:rsidRDefault="004D0F63" w:rsidP="00482BF5">
            <w:pPr>
              <w:rPr>
                <w:b/>
                <w:bCs/>
              </w:rPr>
            </w:pP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55BB4267" w:rsidR="004D0F63" w:rsidRDefault="00F2188B" w:rsidP="00357851">
            <w:pPr>
              <w:rPr>
                <w:b/>
                <w:bCs/>
              </w:rPr>
            </w:pPr>
            <w:r>
              <w:rPr>
                <w:b/>
                <w:bCs/>
                <w:noProof/>
              </w:rPr>
              <w:drawing>
                <wp:inline distT="0" distB="0" distL="0" distR="0" wp14:anchorId="15B62A1D" wp14:editId="225C9B37">
                  <wp:extent cx="5676900" cy="3162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76900" cy="3162300"/>
                          </a:xfrm>
                          <a:prstGeom prst="rect">
                            <a:avLst/>
                          </a:prstGeom>
                          <a:noFill/>
                          <a:ln>
                            <a:noFill/>
                          </a:ln>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D89C35E" w14:textId="77777777" w:rsidR="00631F49" w:rsidRPr="00AD1695" w:rsidRDefault="004D0F63" w:rsidP="00AD1695">
            <w:pPr>
              <w:pStyle w:val="yiv6874729739msonormal"/>
              <w:shd w:val="clear" w:color="auto" w:fill="FFFFFF"/>
              <w:spacing w:line="360" w:lineRule="auto"/>
              <w:jc w:val="both"/>
              <w:rPr>
                <w:rFonts w:ascii="Arial" w:hAnsi="Arial" w:cs="Arial"/>
                <w:color w:val="1D2228"/>
              </w:rPr>
            </w:pPr>
            <w:r w:rsidRPr="00AD1695">
              <w:rPr>
                <w:rFonts w:ascii="Arial" w:hAnsi="Arial" w:cs="Arial"/>
                <w:b/>
                <w:bCs/>
              </w:rPr>
              <w:t>Training Notes:</w:t>
            </w:r>
            <w:r w:rsidR="00631F49" w:rsidRPr="00AD1695">
              <w:rPr>
                <w:rFonts w:ascii="Arial" w:hAnsi="Arial" w:cs="Arial"/>
                <w:b/>
                <w:bCs/>
              </w:rPr>
              <w:t xml:space="preserve"> </w:t>
            </w:r>
            <w:r w:rsidR="00631F49" w:rsidRPr="00AD1695">
              <w:rPr>
                <w:rFonts w:ascii="Arial" w:hAnsi="Arial" w:cs="Arial"/>
                <w:b/>
                <w:bCs/>
                <w:color w:val="1D2228"/>
              </w:rPr>
              <w:t>Self-esteem and Self-actualisation</w:t>
            </w:r>
          </w:p>
          <w:p w14:paraId="4918B767" w14:textId="77777777" w:rsidR="00631F49" w:rsidRPr="00AD1695" w:rsidRDefault="00631F49" w:rsidP="00AD1695">
            <w:pPr>
              <w:pStyle w:val="yiv6874729739msonormal"/>
              <w:shd w:val="clear" w:color="auto" w:fill="FFFFFF"/>
              <w:spacing w:line="360" w:lineRule="auto"/>
              <w:jc w:val="both"/>
              <w:rPr>
                <w:rFonts w:ascii="Arial" w:hAnsi="Arial" w:cs="Arial"/>
                <w:color w:val="1D2228"/>
              </w:rPr>
            </w:pPr>
            <w:r w:rsidRPr="00AD1695">
              <w:rPr>
                <w:rStyle w:val="yiv6874729739"/>
                <w:rFonts w:ascii="Arial" w:hAnsi="Arial" w:cs="Arial"/>
                <w:color w:val="1D2228"/>
                <w:lang w:val="en-US"/>
              </w:rPr>
              <w:t>Maslow defines both the Initiative to maintain a proper priority approach related to employee formulation in the workplace. It also provides positive performance stability including accountability benefits along with performance initiative support.  The processing of this maintains the proper standardization support including a proper integrity approach related to individual professionals that maintain the standardization.  It also provides stability and progress support as well (Banerjee and Das, 2020). </w:t>
            </w:r>
          </w:p>
          <w:p w14:paraId="108B72C2" w14:textId="5440C47B" w:rsidR="004D0F63" w:rsidRDefault="004D0F63" w:rsidP="00482BF5">
            <w:pPr>
              <w:rPr>
                <w:b/>
                <w:bCs/>
              </w:rPr>
            </w:pP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1CD97443" w:rsidR="005F689A" w:rsidRDefault="005F689A" w:rsidP="005F689A">
      <w:pPr>
        <w:pStyle w:val="Heading1"/>
      </w:pPr>
      <w:r>
        <w:lastRenderedPageBreak/>
        <w:t>References</w:t>
      </w:r>
    </w:p>
    <w:p w14:paraId="62E4B414"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Araiza-Alba, P., Keane, T., Chen, W.S. and Kaufman, J., 2021. Immersive virtual reality as a tool to learn problem-solving skills. </w:t>
      </w:r>
      <w:r w:rsidRPr="00AD1695">
        <w:rPr>
          <w:rStyle w:val="yiv3086116754"/>
          <w:rFonts w:ascii="Arial" w:hAnsi="Arial" w:cs="Arial"/>
          <w:i/>
          <w:iCs/>
          <w:color w:val="1D2228"/>
        </w:rPr>
        <w:t>Computers &amp; Education</w:t>
      </w:r>
      <w:r w:rsidRPr="00AD1695">
        <w:rPr>
          <w:rStyle w:val="yiv3086116754"/>
          <w:rFonts w:ascii="Arial" w:hAnsi="Arial" w:cs="Arial"/>
          <w:color w:val="1D2228"/>
        </w:rPr>
        <w:t>, </w:t>
      </w:r>
      <w:r w:rsidRPr="00AD1695">
        <w:rPr>
          <w:rStyle w:val="yiv3086116754"/>
          <w:rFonts w:ascii="Arial" w:hAnsi="Arial" w:cs="Arial"/>
          <w:i/>
          <w:iCs/>
          <w:color w:val="1D2228"/>
        </w:rPr>
        <w:t>164</w:t>
      </w:r>
      <w:r w:rsidRPr="00AD1695">
        <w:rPr>
          <w:rStyle w:val="yiv3086116754"/>
          <w:rFonts w:ascii="Arial" w:hAnsi="Arial" w:cs="Arial"/>
          <w:color w:val="1D2228"/>
        </w:rPr>
        <w:t>, p.104121.</w:t>
      </w:r>
    </w:p>
    <w:p w14:paraId="7ADD48A4"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Banerjee, P. and Das, J., 2020. Relationship between Happiness and Self Esteem among University Teachers. </w:t>
      </w:r>
      <w:proofErr w:type="spellStart"/>
      <w:r w:rsidRPr="00AD1695">
        <w:rPr>
          <w:rStyle w:val="yiv3086116754"/>
          <w:rFonts w:ascii="Arial" w:hAnsi="Arial" w:cs="Arial"/>
          <w:i/>
          <w:iCs/>
          <w:color w:val="1D2228"/>
        </w:rPr>
        <w:t>PalArch's</w:t>
      </w:r>
      <w:proofErr w:type="spellEnd"/>
      <w:r w:rsidRPr="00AD1695">
        <w:rPr>
          <w:rStyle w:val="yiv3086116754"/>
          <w:rFonts w:ascii="Arial" w:hAnsi="Arial" w:cs="Arial"/>
          <w:i/>
          <w:iCs/>
          <w:color w:val="1D2228"/>
        </w:rPr>
        <w:t xml:space="preserve"> Journal of Archaeology of Egypt/Egyptology</w:t>
      </w:r>
      <w:r w:rsidRPr="00AD1695">
        <w:rPr>
          <w:rStyle w:val="yiv3086116754"/>
          <w:rFonts w:ascii="Arial" w:hAnsi="Arial" w:cs="Arial"/>
          <w:color w:val="1D2228"/>
        </w:rPr>
        <w:t>, </w:t>
      </w:r>
      <w:r w:rsidRPr="00AD1695">
        <w:rPr>
          <w:rStyle w:val="yiv3086116754"/>
          <w:rFonts w:ascii="Arial" w:hAnsi="Arial" w:cs="Arial"/>
          <w:i/>
          <w:iCs/>
          <w:color w:val="1D2228"/>
        </w:rPr>
        <w:t>17</w:t>
      </w:r>
      <w:r w:rsidRPr="00AD1695">
        <w:rPr>
          <w:rStyle w:val="yiv3086116754"/>
          <w:rFonts w:ascii="Arial" w:hAnsi="Arial" w:cs="Arial"/>
          <w:color w:val="1D2228"/>
        </w:rPr>
        <w:t>(9), pp.3621-3631.</w:t>
      </w:r>
    </w:p>
    <w:p w14:paraId="1638B291"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Hale, A. and Booth, R., 2019. The safety professional in the UK: Development of a key player in occupational health and safety. </w:t>
      </w:r>
      <w:r w:rsidRPr="00AD1695">
        <w:rPr>
          <w:rStyle w:val="yiv3086116754"/>
          <w:rFonts w:ascii="Arial" w:hAnsi="Arial" w:cs="Arial"/>
          <w:i/>
          <w:iCs/>
          <w:color w:val="1D2228"/>
        </w:rPr>
        <w:t>Safety Science</w:t>
      </w:r>
      <w:r w:rsidRPr="00AD1695">
        <w:rPr>
          <w:rStyle w:val="yiv3086116754"/>
          <w:rFonts w:ascii="Arial" w:hAnsi="Arial" w:cs="Arial"/>
          <w:color w:val="1D2228"/>
        </w:rPr>
        <w:t>, </w:t>
      </w:r>
      <w:r w:rsidRPr="00AD1695">
        <w:rPr>
          <w:rStyle w:val="yiv3086116754"/>
          <w:rFonts w:ascii="Arial" w:hAnsi="Arial" w:cs="Arial"/>
          <w:i/>
          <w:iCs/>
          <w:color w:val="1D2228"/>
        </w:rPr>
        <w:t>118</w:t>
      </w:r>
      <w:r w:rsidRPr="00AD1695">
        <w:rPr>
          <w:rStyle w:val="yiv3086116754"/>
          <w:rFonts w:ascii="Arial" w:hAnsi="Arial" w:cs="Arial"/>
          <w:color w:val="1D2228"/>
        </w:rPr>
        <w:t>, pp.76-87.</w:t>
      </w:r>
    </w:p>
    <w:p w14:paraId="1827293D"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Lee, S.M. and Lee, D., 2020. “</w:t>
      </w:r>
      <w:proofErr w:type="spellStart"/>
      <w:r w:rsidRPr="00AD1695">
        <w:rPr>
          <w:rStyle w:val="yiv3086116754"/>
          <w:rFonts w:ascii="Arial" w:hAnsi="Arial" w:cs="Arial"/>
          <w:color w:val="1D2228"/>
        </w:rPr>
        <w:t>Untact</w:t>
      </w:r>
      <w:proofErr w:type="spellEnd"/>
      <w:r w:rsidRPr="00AD1695">
        <w:rPr>
          <w:rStyle w:val="yiv3086116754"/>
          <w:rFonts w:ascii="Arial" w:hAnsi="Arial" w:cs="Arial"/>
          <w:color w:val="1D2228"/>
        </w:rPr>
        <w:t>”: a new customer service strategy in the digital age. </w:t>
      </w:r>
      <w:r w:rsidRPr="00AD1695">
        <w:rPr>
          <w:rStyle w:val="yiv3086116754"/>
          <w:rFonts w:ascii="Arial" w:hAnsi="Arial" w:cs="Arial"/>
          <w:i/>
          <w:iCs/>
          <w:color w:val="1D2228"/>
        </w:rPr>
        <w:t>Service Business</w:t>
      </w:r>
      <w:r w:rsidRPr="00AD1695">
        <w:rPr>
          <w:rStyle w:val="yiv3086116754"/>
          <w:rFonts w:ascii="Arial" w:hAnsi="Arial" w:cs="Arial"/>
          <w:color w:val="1D2228"/>
        </w:rPr>
        <w:t>, </w:t>
      </w:r>
      <w:r w:rsidRPr="00AD1695">
        <w:rPr>
          <w:rStyle w:val="yiv3086116754"/>
          <w:rFonts w:ascii="Arial" w:hAnsi="Arial" w:cs="Arial"/>
          <w:i/>
          <w:iCs/>
          <w:color w:val="1D2228"/>
        </w:rPr>
        <w:t>14</w:t>
      </w:r>
      <w:r w:rsidRPr="00AD1695">
        <w:rPr>
          <w:rStyle w:val="yiv3086116754"/>
          <w:rFonts w:ascii="Arial" w:hAnsi="Arial" w:cs="Arial"/>
          <w:color w:val="1D2228"/>
        </w:rPr>
        <w:t>(1), pp.1-22.</w:t>
      </w:r>
    </w:p>
    <w:p w14:paraId="3165C45B"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1D2228"/>
        </w:rPr>
        <w:t>Migdadi</w:t>
      </w:r>
      <w:proofErr w:type="spellEnd"/>
      <w:r w:rsidRPr="00AD1695">
        <w:rPr>
          <w:rStyle w:val="yiv3086116754"/>
          <w:rFonts w:ascii="Arial" w:hAnsi="Arial" w:cs="Arial"/>
          <w:color w:val="1D2228"/>
        </w:rPr>
        <w:t>, M.M., 2021. Knowledge management, customer relationship management and innovation capabilities. </w:t>
      </w:r>
      <w:r w:rsidRPr="00AD1695">
        <w:rPr>
          <w:rStyle w:val="yiv3086116754"/>
          <w:rFonts w:ascii="Arial" w:hAnsi="Arial" w:cs="Arial"/>
          <w:i/>
          <w:iCs/>
          <w:color w:val="1D2228"/>
        </w:rPr>
        <w:t>Journal of Business &amp; Industrial Marketing</w:t>
      </w:r>
      <w:r w:rsidRPr="00AD1695">
        <w:rPr>
          <w:rStyle w:val="yiv3086116754"/>
          <w:rFonts w:ascii="Arial" w:hAnsi="Arial" w:cs="Arial"/>
          <w:color w:val="1D2228"/>
        </w:rPr>
        <w:t>, </w:t>
      </w:r>
      <w:r w:rsidRPr="00AD1695">
        <w:rPr>
          <w:rStyle w:val="yiv3086116754"/>
          <w:rFonts w:ascii="Arial" w:hAnsi="Arial" w:cs="Arial"/>
          <w:i/>
          <w:iCs/>
          <w:color w:val="1D2228"/>
        </w:rPr>
        <w:t>36</w:t>
      </w:r>
      <w:r w:rsidRPr="00AD1695">
        <w:rPr>
          <w:rStyle w:val="yiv3086116754"/>
          <w:rFonts w:ascii="Arial" w:hAnsi="Arial" w:cs="Arial"/>
          <w:color w:val="1D2228"/>
        </w:rPr>
        <w:t>(1), pp.111-124.</w:t>
      </w:r>
    </w:p>
    <w:p w14:paraId="282A9D91"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1D2228"/>
        </w:rPr>
        <w:t>Qiu</w:t>
      </w:r>
      <w:proofErr w:type="spellEnd"/>
      <w:r w:rsidRPr="00AD1695">
        <w:rPr>
          <w:rStyle w:val="yiv3086116754"/>
          <w:rFonts w:ascii="Arial" w:hAnsi="Arial" w:cs="Arial"/>
          <w:color w:val="1D2228"/>
        </w:rPr>
        <w:t>, R., Ma, L. and Sun, M., 2023. A robust omnichannel pricing and ordering optimization approach with return policies based on data-driven support vector clustering. </w:t>
      </w:r>
      <w:r w:rsidRPr="00AD1695">
        <w:rPr>
          <w:rStyle w:val="yiv3086116754"/>
          <w:rFonts w:ascii="Arial" w:hAnsi="Arial" w:cs="Arial"/>
          <w:i/>
          <w:iCs/>
          <w:color w:val="1D2228"/>
        </w:rPr>
        <w:t>European Journal of Operational Research</w:t>
      </w:r>
      <w:r w:rsidRPr="00AD1695">
        <w:rPr>
          <w:rStyle w:val="yiv3086116754"/>
          <w:rFonts w:ascii="Arial" w:hAnsi="Arial" w:cs="Arial"/>
          <w:color w:val="1D2228"/>
        </w:rPr>
        <w:t>, </w:t>
      </w:r>
      <w:r w:rsidRPr="00AD1695">
        <w:rPr>
          <w:rStyle w:val="yiv3086116754"/>
          <w:rFonts w:ascii="Arial" w:hAnsi="Arial" w:cs="Arial"/>
          <w:i/>
          <w:iCs/>
          <w:color w:val="1D2228"/>
        </w:rPr>
        <w:t>305</w:t>
      </w:r>
      <w:r w:rsidRPr="00AD1695">
        <w:rPr>
          <w:rStyle w:val="yiv3086116754"/>
          <w:rFonts w:ascii="Arial" w:hAnsi="Arial" w:cs="Arial"/>
          <w:color w:val="1D2228"/>
        </w:rPr>
        <w:t>(3), pp.1337-1354.</w:t>
      </w:r>
    </w:p>
    <w:p w14:paraId="05EB9A99"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1D2228"/>
        </w:rPr>
        <w:t>Seyyedamiri</w:t>
      </w:r>
      <w:proofErr w:type="spellEnd"/>
      <w:r w:rsidRPr="00AD1695">
        <w:rPr>
          <w:rStyle w:val="yiv3086116754"/>
          <w:rFonts w:ascii="Arial" w:hAnsi="Arial" w:cs="Arial"/>
          <w:color w:val="1D2228"/>
        </w:rPr>
        <w:t xml:space="preserve">, N. and </w:t>
      </w:r>
      <w:proofErr w:type="spellStart"/>
      <w:r w:rsidRPr="00AD1695">
        <w:rPr>
          <w:rStyle w:val="yiv3086116754"/>
          <w:rFonts w:ascii="Arial" w:hAnsi="Arial" w:cs="Arial"/>
          <w:color w:val="1D2228"/>
        </w:rPr>
        <w:t>Tajrobehkar</w:t>
      </w:r>
      <w:proofErr w:type="spellEnd"/>
      <w:r w:rsidRPr="00AD1695">
        <w:rPr>
          <w:rStyle w:val="yiv3086116754"/>
          <w:rFonts w:ascii="Arial" w:hAnsi="Arial" w:cs="Arial"/>
          <w:color w:val="1D2228"/>
        </w:rPr>
        <w:t>, L., 2021. Social content marketing, social media and product development process effectiveness in high-tech companies. </w:t>
      </w:r>
      <w:r w:rsidRPr="00AD1695">
        <w:rPr>
          <w:rStyle w:val="yiv3086116754"/>
          <w:rFonts w:ascii="Arial" w:hAnsi="Arial" w:cs="Arial"/>
          <w:i/>
          <w:iCs/>
          <w:color w:val="1D2228"/>
        </w:rPr>
        <w:t>International Journal of Emerging Markets</w:t>
      </w:r>
      <w:r w:rsidRPr="00AD1695">
        <w:rPr>
          <w:rStyle w:val="yiv3086116754"/>
          <w:rFonts w:ascii="Arial" w:hAnsi="Arial" w:cs="Arial"/>
          <w:color w:val="1D2228"/>
        </w:rPr>
        <w:t>, </w:t>
      </w:r>
      <w:r w:rsidRPr="00AD1695">
        <w:rPr>
          <w:rStyle w:val="yiv3086116754"/>
          <w:rFonts w:ascii="Arial" w:hAnsi="Arial" w:cs="Arial"/>
          <w:i/>
          <w:iCs/>
          <w:color w:val="1D2228"/>
        </w:rPr>
        <w:t>16</w:t>
      </w:r>
      <w:r w:rsidRPr="00AD1695">
        <w:rPr>
          <w:rStyle w:val="yiv3086116754"/>
          <w:rFonts w:ascii="Arial" w:hAnsi="Arial" w:cs="Arial"/>
          <w:color w:val="1D2228"/>
        </w:rPr>
        <w:t>(1), pp.75-91.</w:t>
      </w:r>
    </w:p>
    <w:p w14:paraId="3A9687AB"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Sousa, M.J., </w:t>
      </w:r>
      <w:proofErr w:type="spellStart"/>
      <w:r w:rsidRPr="00AD1695">
        <w:rPr>
          <w:rStyle w:val="yiv3086116754"/>
          <w:rFonts w:ascii="Arial" w:hAnsi="Arial" w:cs="Arial"/>
          <w:color w:val="1D2228"/>
        </w:rPr>
        <w:t>Pesqueira</w:t>
      </w:r>
      <w:proofErr w:type="spellEnd"/>
      <w:r w:rsidRPr="00AD1695">
        <w:rPr>
          <w:rStyle w:val="yiv3086116754"/>
          <w:rFonts w:ascii="Arial" w:hAnsi="Arial" w:cs="Arial"/>
          <w:color w:val="1D2228"/>
        </w:rPr>
        <w:t xml:space="preserve">, A.M., </w:t>
      </w:r>
      <w:proofErr w:type="spellStart"/>
      <w:r w:rsidRPr="00AD1695">
        <w:rPr>
          <w:rStyle w:val="yiv3086116754"/>
          <w:rFonts w:ascii="Arial" w:hAnsi="Arial" w:cs="Arial"/>
          <w:color w:val="1D2228"/>
        </w:rPr>
        <w:t>Lemos</w:t>
      </w:r>
      <w:proofErr w:type="spellEnd"/>
      <w:r w:rsidRPr="00AD1695">
        <w:rPr>
          <w:rStyle w:val="yiv3086116754"/>
          <w:rFonts w:ascii="Arial" w:hAnsi="Arial" w:cs="Arial"/>
          <w:color w:val="1D2228"/>
        </w:rPr>
        <w:t>, C., Sousa, M. and Rocha, Á., 2019. Decision-making based on big data analytics for people management in healthcare organizations. </w:t>
      </w:r>
      <w:r w:rsidRPr="00AD1695">
        <w:rPr>
          <w:rStyle w:val="yiv3086116754"/>
          <w:rFonts w:ascii="Arial" w:hAnsi="Arial" w:cs="Arial"/>
          <w:i/>
          <w:iCs/>
          <w:color w:val="1D2228"/>
        </w:rPr>
        <w:t>Journal of medical systems</w:t>
      </w:r>
      <w:r w:rsidRPr="00AD1695">
        <w:rPr>
          <w:rStyle w:val="yiv3086116754"/>
          <w:rFonts w:ascii="Arial" w:hAnsi="Arial" w:cs="Arial"/>
          <w:color w:val="1D2228"/>
        </w:rPr>
        <w:t>, </w:t>
      </w:r>
      <w:r w:rsidRPr="00AD1695">
        <w:rPr>
          <w:rStyle w:val="yiv3086116754"/>
          <w:rFonts w:ascii="Arial" w:hAnsi="Arial" w:cs="Arial"/>
          <w:i/>
          <w:iCs/>
          <w:color w:val="1D2228"/>
        </w:rPr>
        <w:t>43</w:t>
      </w:r>
      <w:r w:rsidRPr="00AD1695">
        <w:rPr>
          <w:rStyle w:val="yiv3086116754"/>
          <w:rFonts w:ascii="Arial" w:hAnsi="Arial" w:cs="Arial"/>
          <w:color w:val="1D2228"/>
        </w:rPr>
        <w:t>, pp.1-10.</w:t>
      </w:r>
    </w:p>
    <w:p w14:paraId="3BDF8BC7"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Vredenburg, J., </w:t>
      </w:r>
      <w:proofErr w:type="spellStart"/>
      <w:r w:rsidRPr="00AD1695">
        <w:rPr>
          <w:rStyle w:val="yiv3086116754"/>
          <w:rFonts w:ascii="Arial" w:hAnsi="Arial" w:cs="Arial"/>
          <w:color w:val="1D2228"/>
        </w:rPr>
        <w:t>Kapitan</w:t>
      </w:r>
      <w:proofErr w:type="spellEnd"/>
      <w:r w:rsidRPr="00AD1695">
        <w:rPr>
          <w:rStyle w:val="yiv3086116754"/>
          <w:rFonts w:ascii="Arial" w:hAnsi="Arial" w:cs="Arial"/>
          <w:color w:val="1D2228"/>
        </w:rPr>
        <w:t xml:space="preserve">, S., Spry, A. and Kemper, J.A., 2020. Brands taking a stand: Authentic brand activism or woke </w:t>
      </w:r>
      <w:proofErr w:type="gramStart"/>
      <w:r w:rsidRPr="00AD1695">
        <w:rPr>
          <w:rStyle w:val="yiv3086116754"/>
          <w:rFonts w:ascii="Arial" w:hAnsi="Arial" w:cs="Arial"/>
          <w:color w:val="1D2228"/>
        </w:rPr>
        <w:t>washing?.</w:t>
      </w:r>
      <w:proofErr w:type="gramEnd"/>
      <w:r w:rsidRPr="00AD1695">
        <w:rPr>
          <w:rStyle w:val="yiv3086116754"/>
          <w:rFonts w:ascii="Arial" w:hAnsi="Arial" w:cs="Arial"/>
          <w:color w:val="1D2228"/>
        </w:rPr>
        <w:t> </w:t>
      </w:r>
      <w:r w:rsidRPr="00AD1695">
        <w:rPr>
          <w:rStyle w:val="yiv3086116754"/>
          <w:rFonts w:ascii="Arial" w:hAnsi="Arial" w:cs="Arial"/>
          <w:i/>
          <w:iCs/>
          <w:color w:val="1D2228"/>
          <w:lang w:val="en-IN"/>
        </w:rPr>
        <w:t>Journal of public policy &amp; marketing</w:t>
      </w:r>
      <w:r w:rsidRPr="00AD1695">
        <w:rPr>
          <w:rStyle w:val="yiv3086116754"/>
          <w:rFonts w:ascii="Arial" w:hAnsi="Arial" w:cs="Arial"/>
          <w:color w:val="1D2228"/>
          <w:lang w:val="en-IN"/>
        </w:rPr>
        <w:t>, </w:t>
      </w:r>
      <w:r w:rsidRPr="00AD1695">
        <w:rPr>
          <w:rStyle w:val="yiv3086116754"/>
          <w:rFonts w:ascii="Arial" w:hAnsi="Arial" w:cs="Arial"/>
          <w:i/>
          <w:iCs/>
          <w:color w:val="1D2228"/>
          <w:lang w:val="en-IN"/>
        </w:rPr>
        <w:t>39</w:t>
      </w:r>
      <w:r w:rsidRPr="00AD1695">
        <w:rPr>
          <w:rStyle w:val="yiv3086116754"/>
          <w:rFonts w:ascii="Arial" w:hAnsi="Arial" w:cs="Arial"/>
          <w:color w:val="1D2228"/>
          <w:lang w:val="en-IN"/>
        </w:rPr>
        <w:t>(4), pp.444-460.</w:t>
      </w:r>
    </w:p>
    <w:p w14:paraId="0A023746"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Bag, S., Wood, L.C., Xu, L., Dhamija, P. and </w:t>
      </w:r>
      <w:proofErr w:type="spellStart"/>
      <w:r w:rsidRPr="00AD1695">
        <w:rPr>
          <w:rStyle w:val="yiv3086116754"/>
          <w:rFonts w:ascii="Arial" w:hAnsi="Arial" w:cs="Arial"/>
          <w:color w:val="1D2228"/>
        </w:rPr>
        <w:t>Kayikci</w:t>
      </w:r>
      <w:proofErr w:type="spellEnd"/>
      <w:r w:rsidRPr="00AD1695">
        <w:rPr>
          <w:rStyle w:val="yiv3086116754"/>
          <w:rFonts w:ascii="Arial" w:hAnsi="Arial" w:cs="Arial"/>
          <w:color w:val="1D2228"/>
        </w:rPr>
        <w:t>, Y., 2020. Big data analytics as an operational excellence approach to enhance sustainable supply chain performance. </w:t>
      </w:r>
      <w:r w:rsidRPr="00AD1695">
        <w:rPr>
          <w:rStyle w:val="yiv3086116754"/>
          <w:rFonts w:ascii="Arial" w:hAnsi="Arial" w:cs="Arial"/>
          <w:i/>
          <w:iCs/>
          <w:color w:val="1D2228"/>
        </w:rPr>
        <w:t>Resources, Conservation and Recycling</w:t>
      </w:r>
      <w:r w:rsidRPr="00AD1695">
        <w:rPr>
          <w:rStyle w:val="yiv3086116754"/>
          <w:rFonts w:ascii="Arial" w:hAnsi="Arial" w:cs="Arial"/>
          <w:color w:val="1D2228"/>
        </w:rPr>
        <w:t>, </w:t>
      </w:r>
      <w:r w:rsidRPr="00AD1695">
        <w:rPr>
          <w:rStyle w:val="yiv3086116754"/>
          <w:rFonts w:ascii="Arial" w:hAnsi="Arial" w:cs="Arial"/>
          <w:i/>
          <w:iCs/>
          <w:color w:val="1D2228"/>
        </w:rPr>
        <w:t>153</w:t>
      </w:r>
      <w:r w:rsidRPr="00AD1695">
        <w:rPr>
          <w:rStyle w:val="yiv3086116754"/>
          <w:rFonts w:ascii="Arial" w:hAnsi="Arial" w:cs="Arial"/>
          <w:color w:val="1D2228"/>
        </w:rPr>
        <w:t>, p.104559.</w:t>
      </w:r>
    </w:p>
    <w:p w14:paraId="120F3413"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lastRenderedPageBreak/>
        <w:t>Bridger, E. (2018) Employee engagement: a practical introduction. 2nd ed. HR Fundamentals. London: CIPD and Kogan Page.</w:t>
      </w:r>
    </w:p>
    <w:p w14:paraId="6C4D86DB"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222222"/>
          <w:shd w:val="clear" w:color="auto" w:fill="FFFFFF"/>
        </w:rPr>
        <w:t>Buonocore</w:t>
      </w:r>
      <w:proofErr w:type="spellEnd"/>
      <w:r w:rsidRPr="00AD1695">
        <w:rPr>
          <w:rStyle w:val="yiv3086116754"/>
          <w:rFonts w:ascii="Arial" w:hAnsi="Arial" w:cs="Arial"/>
          <w:color w:val="222222"/>
          <w:shd w:val="clear" w:color="auto" w:fill="FFFFFF"/>
        </w:rPr>
        <w:t xml:space="preserve">, S., Grazioso, S. and Di </w:t>
      </w:r>
      <w:proofErr w:type="spellStart"/>
      <w:r w:rsidRPr="00AD1695">
        <w:rPr>
          <w:rStyle w:val="yiv3086116754"/>
          <w:rFonts w:ascii="Arial" w:hAnsi="Arial" w:cs="Arial"/>
          <w:color w:val="222222"/>
          <w:shd w:val="clear" w:color="auto" w:fill="FFFFFF"/>
        </w:rPr>
        <w:t>Gironimo</w:t>
      </w:r>
      <w:proofErr w:type="spellEnd"/>
      <w:r w:rsidRPr="00AD1695">
        <w:rPr>
          <w:rStyle w:val="yiv3086116754"/>
          <w:rFonts w:ascii="Arial" w:hAnsi="Arial" w:cs="Arial"/>
          <w:color w:val="222222"/>
          <w:shd w:val="clear" w:color="auto" w:fill="FFFFFF"/>
        </w:rPr>
        <w:t>, G., 2022, August. Virtual Teleoperation Setup for a Bimanual Bartending Robot. In </w:t>
      </w:r>
      <w:r w:rsidRPr="00AD1695">
        <w:rPr>
          <w:rStyle w:val="yiv3086116754"/>
          <w:rFonts w:ascii="Arial" w:hAnsi="Arial" w:cs="Arial"/>
          <w:i/>
          <w:iCs/>
          <w:color w:val="222222"/>
          <w:shd w:val="clear" w:color="auto" w:fill="FFFFFF"/>
        </w:rPr>
        <w:t>Extended Reality: First International Conference, XR Salento 2022, Lecce, Italy, July 6–8, 2022, Proceedings, Part II</w:t>
      </w:r>
      <w:r w:rsidRPr="00AD1695">
        <w:rPr>
          <w:rStyle w:val="yiv3086116754"/>
          <w:rFonts w:ascii="Arial" w:hAnsi="Arial" w:cs="Arial"/>
          <w:color w:val="222222"/>
          <w:shd w:val="clear" w:color="auto" w:fill="FFFFFF"/>
        </w:rPr>
        <w:t> (pp. 306-325). Cham: Springer Nature Switzerland.</w:t>
      </w:r>
    </w:p>
    <w:p w14:paraId="753B641C"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Cottrell, S. (2019) The Study Skills Handbook. 5th ed. London: Red Globe Press.</w:t>
      </w:r>
    </w:p>
    <w:p w14:paraId="027C7D63"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Edo, B.L. and Uzoma, L., 2019. Legal Implications of Staff Management in Public Secondary Schools in Rivers State. </w:t>
      </w:r>
      <w:r w:rsidRPr="00AD1695">
        <w:rPr>
          <w:rStyle w:val="yiv3086116754"/>
          <w:rFonts w:ascii="Arial" w:hAnsi="Arial" w:cs="Arial"/>
          <w:i/>
          <w:iCs/>
          <w:color w:val="1D2228"/>
        </w:rPr>
        <w:t>International Journal of Innovative Social Sciences &amp; Humanities Research</w:t>
      </w:r>
      <w:r w:rsidRPr="00AD1695">
        <w:rPr>
          <w:rStyle w:val="yiv3086116754"/>
          <w:rFonts w:ascii="Arial" w:hAnsi="Arial" w:cs="Arial"/>
          <w:color w:val="1D2228"/>
        </w:rPr>
        <w:t>, </w:t>
      </w:r>
      <w:r w:rsidRPr="00AD1695">
        <w:rPr>
          <w:rStyle w:val="yiv3086116754"/>
          <w:rFonts w:ascii="Arial" w:hAnsi="Arial" w:cs="Arial"/>
          <w:i/>
          <w:iCs/>
          <w:color w:val="1D2228"/>
        </w:rPr>
        <w:t>7</w:t>
      </w:r>
      <w:r w:rsidRPr="00AD1695">
        <w:rPr>
          <w:rStyle w:val="yiv3086116754"/>
          <w:rFonts w:ascii="Arial" w:hAnsi="Arial" w:cs="Arial"/>
          <w:color w:val="1D2228"/>
        </w:rPr>
        <w:t>(1), pp.67-77.</w:t>
      </w:r>
    </w:p>
    <w:p w14:paraId="7CE2F223"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Ferdinand, N. and </w:t>
      </w:r>
      <w:proofErr w:type="spellStart"/>
      <w:r w:rsidRPr="00AD1695">
        <w:rPr>
          <w:rStyle w:val="yiv3086116754"/>
          <w:rFonts w:ascii="Arial" w:hAnsi="Arial" w:cs="Arial"/>
          <w:color w:val="1D2228"/>
        </w:rPr>
        <w:t>Kitchin</w:t>
      </w:r>
      <w:proofErr w:type="spellEnd"/>
      <w:r w:rsidRPr="00AD1695">
        <w:rPr>
          <w:rStyle w:val="yiv3086116754"/>
          <w:rFonts w:ascii="Arial" w:hAnsi="Arial" w:cs="Arial"/>
          <w:color w:val="1D2228"/>
        </w:rPr>
        <w:t xml:space="preserve">, P. (2017) Events Management - An International Approach. 2nd ed. </w:t>
      </w:r>
      <w:proofErr w:type="spellStart"/>
      <w:proofErr w:type="gramStart"/>
      <w:r w:rsidRPr="00AD1695">
        <w:rPr>
          <w:rStyle w:val="yiv3086116754"/>
          <w:rFonts w:ascii="Arial" w:hAnsi="Arial" w:cs="Arial"/>
          <w:color w:val="1D2228"/>
        </w:rPr>
        <w:t>London:SAGE</w:t>
      </w:r>
      <w:proofErr w:type="spellEnd"/>
      <w:proofErr w:type="gramEnd"/>
      <w:r w:rsidRPr="00AD1695">
        <w:rPr>
          <w:rStyle w:val="yiv3086116754"/>
          <w:rFonts w:ascii="Arial" w:hAnsi="Arial" w:cs="Arial"/>
          <w:color w:val="1D2228"/>
        </w:rPr>
        <w:t xml:space="preserve"> Publications Ltd.</w:t>
      </w:r>
    </w:p>
    <w:p w14:paraId="29702B3E"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Ganda, F., 2019. The impact of innovation and technology investments on carbon emissions in selected organisation for economic Co-operation and development countries. </w:t>
      </w:r>
      <w:r w:rsidRPr="00AD1695">
        <w:rPr>
          <w:rStyle w:val="yiv3086116754"/>
          <w:rFonts w:ascii="Arial" w:hAnsi="Arial" w:cs="Arial"/>
          <w:i/>
          <w:iCs/>
          <w:color w:val="1D2228"/>
        </w:rPr>
        <w:t>Journal of cleaner production</w:t>
      </w:r>
      <w:r w:rsidRPr="00AD1695">
        <w:rPr>
          <w:rStyle w:val="yiv3086116754"/>
          <w:rFonts w:ascii="Arial" w:hAnsi="Arial" w:cs="Arial"/>
          <w:color w:val="1D2228"/>
        </w:rPr>
        <w:t>, </w:t>
      </w:r>
      <w:r w:rsidRPr="00AD1695">
        <w:rPr>
          <w:rStyle w:val="yiv3086116754"/>
          <w:rFonts w:ascii="Arial" w:hAnsi="Arial" w:cs="Arial"/>
          <w:i/>
          <w:iCs/>
          <w:color w:val="1D2228"/>
        </w:rPr>
        <w:t>217</w:t>
      </w:r>
      <w:r w:rsidRPr="00AD1695">
        <w:rPr>
          <w:rStyle w:val="yiv3086116754"/>
          <w:rFonts w:ascii="Arial" w:hAnsi="Arial" w:cs="Arial"/>
          <w:color w:val="1D2228"/>
        </w:rPr>
        <w:t>, pp.469-483.</w:t>
      </w:r>
    </w:p>
    <w:p w14:paraId="4F37C41C"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Iqbal, N. and Kim, D.H., 2022. </w:t>
      </w:r>
      <w:proofErr w:type="spellStart"/>
      <w:r w:rsidRPr="00AD1695">
        <w:rPr>
          <w:rStyle w:val="yiv3086116754"/>
          <w:rFonts w:ascii="Arial" w:hAnsi="Arial" w:cs="Arial"/>
          <w:color w:val="1D2228"/>
        </w:rPr>
        <w:t>Iot</w:t>
      </w:r>
      <w:proofErr w:type="spellEnd"/>
      <w:r w:rsidRPr="00AD1695">
        <w:rPr>
          <w:rStyle w:val="yiv3086116754"/>
          <w:rFonts w:ascii="Arial" w:hAnsi="Arial" w:cs="Arial"/>
          <w:color w:val="1D2228"/>
        </w:rPr>
        <w:t xml:space="preserve"> task management mechanism based on predictive optimization for efficient energy consumption in smart residential buildings. </w:t>
      </w:r>
      <w:r w:rsidRPr="00AD1695">
        <w:rPr>
          <w:rStyle w:val="yiv3086116754"/>
          <w:rFonts w:ascii="Arial" w:hAnsi="Arial" w:cs="Arial"/>
          <w:i/>
          <w:iCs/>
          <w:color w:val="1D2228"/>
        </w:rPr>
        <w:t>Energy and Buildings</w:t>
      </w:r>
      <w:r w:rsidRPr="00AD1695">
        <w:rPr>
          <w:rStyle w:val="yiv3086116754"/>
          <w:rFonts w:ascii="Arial" w:hAnsi="Arial" w:cs="Arial"/>
          <w:color w:val="1D2228"/>
        </w:rPr>
        <w:t>, </w:t>
      </w:r>
      <w:r w:rsidRPr="00AD1695">
        <w:rPr>
          <w:rStyle w:val="yiv3086116754"/>
          <w:rFonts w:ascii="Arial" w:hAnsi="Arial" w:cs="Arial"/>
          <w:i/>
          <w:iCs/>
          <w:color w:val="1D2228"/>
        </w:rPr>
        <w:t>257</w:t>
      </w:r>
      <w:r w:rsidRPr="00AD1695">
        <w:rPr>
          <w:rStyle w:val="yiv3086116754"/>
          <w:rFonts w:ascii="Arial" w:hAnsi="Arial" w:cs="Arial"/>
          <w:color w:val="1D2228"/>
        </w:rPr>
        <w:t>, p.111762.</w:t>
      </w:r>
    </w:p>
    <w:p w14:paraId="296B572A"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1D2228"/>
        </w:rPr>
        <w:t>Klietsova</w:t>
      </w:r>
      <w:proofErr w:type="spellEnd"/>
      <w:r w:rsidRPr="00AD1695">
        <w:rPr>
          <w:rStyle w:val="yiv3086116754"/>
          <w:rFonts w:ascii="Arial" w:hAnsi="Arial" w:cs="Arial"/>
          <w:color w:val="1D2228"/>
        </w:rPr>
        <w:t xml:space="preserve">, N. and </w:t>
      </w:r>
      <w:proofErr w:type="spellStart"/>
      <w:r w:rsidRPr="00AD1695">
        <w:rPr>
          <w:rStyle w:val="yiv3086116754"/>
          <w:rFonts w:ascii="Arial" w:hAnsi="Arial" w:cs="Arial"/>
          <w:color w:val="1D2228"/>
        </w:rPr>
        <w:t>Mykhailova</w:t>
      </w:r>
      <w:proofErr w:type="spellEnd"/>
      <w:r w:rsidRPr="00AD1695">
        <w:rPr>
          <w:rStyle w:val="yiv3086116754"/>
          <w:rFonts w:ascii="Arial" w:hAnsi="Arial" w:cs="Arial"/>
          <w:color w:val="1D2228"/>
        </w:rPr>
        <w:t>, I., 2021. International Experience in Staff Management in the Process of Staff Recruitment for Vacant Positions with the Application of Social Networks in the Conditions of Digitalisation. </w:t>
      </w:r>
      <w:proofErr w:type="spellStart"/>
      <w:r w:rsidRPr="00AD1695">
        <w:rPr>
          <w:rStyle w:val="yiv3086116754"/>
          <w:rFonts w:ascii="Arial" w:hAnsi="Arial" w:cs="Arial"/>
          <w:i/>
          <w:iCs/>
          <w:color w:val="1D2228"/>
        </w:rPr>
        <w:t>Edukacja</w:t>
      </w:r>
      <w:proofErr w:type="spellEnd"/>
      <w:r w:rsidRPr="00AD1695">
        <w:rPr>
          <w:rStyle w:val="yiv3086116754"/>
          <w:rFonts w:ascii="Arial" w:hAnsi="Arial" w:cs="Arial"/>
          <w:i/>
          <w:iCs/>
          <w:color w:val="1D2228"/>
        </w:rPr>
        <w:t xml:space="preserve"> </w:t>
      </w:r>
      <w:proofErr w:type="spellStart"/>
      <w:r w:rsidRPr="00AD1695">
        <w:rPr>
          <w:rStyle w:val="yiv3086116754"/>
          <w:rFonts w:ascii="Arial" w:hAnsi="Arial" w:cs="Arial"/>
          <w:i/>
          <w:iCs/>
          <w:color w:val="1D2228"/>
        </w:rPr>
        <w:t>Ekonomistów</w:t>
      </w:r>
      <w:proofErr w:type="spellEnd"/>
      <w:r w:rsidRPr="00AD1695">
        <w:rPr>
          <w:rStyle w:val="yiv3086116754"/>
          <w:rFonts w:ascii="Arial" w:hAnsi="Arial" w:cs="Arial"/>
          <w:i/>
          <w:iCs/>
          <w:color w:val="1D2228"/>
        </w:rPr>
        <w:t xml:space="preserve"> </w:t>
      </w:r>
      <w:proofErr w:type="spellStart"/>
      <w:r w:rsidRPr="00AD1695">
        <w:rPr>
          <w:rStyle w:val="yiv3086116754"/>
          <w:rFonts w:ascii="Arial" w:hAnsi="Arial" w:cs="Arial"/>
          <w:i/>
          <w:iCs/>
          <w:color w:val="1D2228"/>
        </w:rPr>
        <w:t>i</w:t>
      </w:r>
      <w:proofErr w:type="spellEnd"/>
      <w:r w:rsidRPr="00AD1695">
        <w:rPr>
          <w:rStyle w:val="yiv3086116754"/>
          <w:rFonts w:ascii="Arial" w:hAnsi="Arial" w:cs="Arial"/>
          <w:i/>
          <w:iCs/>
          <w:color w:val="1D2228"/>
        </w:rPr>
        <w:t xml:space="preserve"> </w:t>
      </w:r>
      <w:proofErr w:type="spellStart"/>
      <w:r w:rsidRPr="00AD1695">
        <w:rPr>
          <w:rStyle w:val="yiv3086116754"/>
          <w:rFonts w:ascii="Arial" w:hAnsi="Arial" w:cs="Arial"/>
          <w:i/>
          <w:iCs/>
          <w:color w:val="1D2228"/>
        </w:rPr>
        <w:t>Menedżerów</w:t>
      </w:r>
      <w:proofErr w:type="spellEnd"/>
      <w:r w:rsidRPr="00AD1695">
        <w:rPr>
          <w:rStyle w:val="yiv3086116754"/>
          <w:rFonts w:ascii="Arial" w:hAnsi="Arial" w:cs="Arial"/>
          <w:color w:val="1D2228"/>
        </w:rPr>
        <w:t>, </w:t>
      </w:r>
      <w:r w:rsidRPr="00AD1695">
        <w:rPr>
          <w:rStyle w:val="yiv3086116754"/>
          <w:rFonts w:ascii="Arial" w:hAnsi="Arial" w:cs="Arial"/>
          <w:i/>
          <w:iCs/>
          <w:color w:val="1D2228"/>
        </w:rPr>
        <w:t>59</w:t>
      </w:r>
      <w:r w:rsidRPr="00AD1695">
        <w:rPr>
          <w:rStyle w:val="yiv3086116754"/>
          <w:rFonts w:ascii="Arial" w:hAnsi="Arial" w:cs="Arial"/>
          <w:color w:val="1D2228"/>
        </w:rPr>
        <w:t>(1).</w:t>
      </w:r>
    </w:p>
    <w:p w14:paraId="15FBBCCE" w14:textId="59789509"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Leiter, M. P. and Bakker, A. B. (2010) Work Engagement: A Handbook of Essential Theory and </w:t>
      </w:r>
      <w:proofErr w:type="spellStart"/>
      <w:r w:rsidRPr="00AD1695">
        <w:rPr>
          <w:rStyle w:val="yiv3086116754"/>
          <w:rFonts w:ascii="Arial" w:hAnsi="Arial" w:cs="Arial"/>
          <w:color w:val="1D2228"/>
        </w:rPr>
        <w:t>Research.Hove</w:t>
      </w:r>
      <w:proofErr w:type="spellEnd"/>
      <w:r w:rsidRPr="00AD1695">
        <w:rPr>
          <w:rStyle w:val="yiv3086116754"/>
          <w:rFonts w:ascii="Arial" w:hAnsi="Arial" w:cs="Arial"/>
          <w:color w:val="1D2228"/>
        </w:rPr>
        <w:t xml:space="preserve"> [England]: Psychology Press.</w:t>
      </w:r>
    </w:p>
    <w:p w14:paraId="7586D671"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222222"/>
          <w:shd w:val="clear" w:color="auto" w:fill="FFFFFF"/>
        </w:rPr>
        <w:t>Lin, Y.C. and Hou, H.T., 2022. The evaluation of a scaffolding-based augmented reality educational board game with competition-oriented and collaboration-oriented mechanisms: differences analysis of learning effectiveness, motivation, flow, and anxiety. </w:t>
      </w:r>
      <w:r w:rsidRPr="00AD1695">
        <w:rPr>
          <w:rStyle w:val="yiv3086116754"/>
          <w:rFonts w:ascii="Arial" w:hAnsi="Arial" w:cs="Arial"/>
          <w:i/>
          <w:iCs/>
          <w:color w:val="222222"/>
          <w:shd w:val="clear" w:color="auto" w:fill="FFFFFF"/>
        </w:rPr>
        <w:t>Interactive Learning Environments</w:t>
      </w:r>
      <w:r w:rsidRPr="00AD1695">
        <w:rPr>
          <w:rStyle w:val="yiv3086116754"/>
          <w:rFonts w:ascii="Arial" w:hAnsi="Arial" w:cs="Arial"/>
          <w:color w:val="222222"/>
          <w:shd w:val="clear" w:color="auto" w:fill="FFFFFF"/>
        </w:rPr>
        <w:t>, pp.1-20.</w:t>
      </w:r>
    </w:p>
    <w:p w14:paraId="50DDA250"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lastRenderedPageBreak/>
        <w:t xml:space="preserve">Mishra, K.V., Shankar, M.B., </w:t>
      </w:r>
      <w:proofErr w:type="spellStart"/>
      <w:r w:rsidRPr="00AD1695">
        <w:rPr>
          <w:rStyle w:val="yiv3086116754"/>
          <w:rFonts w:ascii="Arial" w:hAnsi="Arial" w:cs="Arial"/>
          <w:color w:val="1D2228"/>
        </w:rPr>
        <w:t>Koivunen</w:t>
      </w:r>
      <w:proofErr w:type="spellEnd"/>
      <w:r w:rsidRPr="00AD1695">
        <w:rPr>
          <w:rStyle w:val="yiv3086116754"/>
          <w:rFonts w:ascii="Arial" w:hAnsi="Arial" w:cs="Arial"/>
          <w:color w:val="1D2228"/>
        </w:rPr>
        <w:t xml:space="preserve">, V., </w:t>
      </w:r>
      <w:proofErr w:type="spellStart"/>
      <w:r w:rsidRPr="00AD1695">
        <w:rPr>
          <w:rStyle w:val="yiv3086116754"/>
          <w:rFonts w:ascii="Arial" w:hAnsi="Arial" w:cs="Arial"/>
          <w:color w:val="1D2228"/>
        </w:rPr>
        <w:t>Ottersten</w:t>
      </w:r>
      <w:proofErr w:type="spellEnd"/>
      <w:r w:rsidRPr="00AD1695">
        <w:rPr>
          <w:rStyle w:val="yiv3086116754"/>
          <w:rFonts w:ascii="Arial" w:hAnsi="Arial" w:cs="Arial"/>
          <w:color w:val="1D2228"/>
        </w:rPr>
        <w:t xml:space="preserve">, B. and Vorobyov, S.A., 2019. Toward </w:t>
      </w:r>
      <w:proofErr w:type="spellStart"/>
      <w:r w:rsidRPr="00AD1695">
        <w:rPr>
          <w:rStyle w:val="yiv3086116754"/>
          <w:rFonts w:ascii="Arial" w:hAnsi="Arial" w:cs="Arial"/>
          <w:color w:val="1D2228"/>
        </w:rPr>
        <w:t>millimeter</w:t>
      </w:r>
      <w:proofErr w:type="spellEnd"/>
      <w:r w:rsidRPr="00AD1695">
        <w:rPr>
          <w:rStyle w:val="yiv3086116754"/>
          <w:rFonts w:ascii="Arial" w:hAnsi="Arial" w:cs="Arial"/>
          <w:color w:val="1D2228"/>
        </w:rPr>
        <w:t>-wave joint radar communications: A signal processing perspective. </w:t>
      </w:r>
      <w:r w:rsidRPr="00AD1695">
        <w:rPr>
          <w:rStyle w:val="yiv3086116754"/>
          <w:rFonts w:ascii="Arial" w:hAnsi="Arial" w:cs="Arial"/>
          <w:i/>
          <w:iCs/>
          <w:color w:val="1D2228"/>
        </w:rPr>
        <w:t>IEEE Signal Processing Magazine</w:t>
      </w:r>
      <w:r w:rsidRPr="00AD1695">
        <w:rPr>
          <w:rStyle w:val="yiv3086116754"/>
          <w:rFonts w:ascii="Arial" w:hAnsi="Arial" w:cs="Arial"/>
          <w:color w:val="1D2228"/>
        </w:rPr>
        <w:t>, </w:t>
      </w:r>
      <w:r w:rsidRPr="00AD1695">
        <w:rPr>
          <w:rStyle w:val="yiv3086116754"/>
          <w:rFonts w:ascii="Arial" w:hAnsi="Arial" w:cs="Arial"/>
          <w:i/>
          <w:iCs/>
          <w:color w:val="1D2228"/>
        </w:rPr>
        <w:t>36</w:t>
      </w:r>
      <w:r w:rsidRPr="00AD1695">
        <w:rPr>
          <w:rStyle w:val="yiv3086116754"/>
          <w:rFonts w:ascii="Arial" w:hAnsi="Arial" w:cs="Arial"/>
          <w:color w:val="1D2228"/>
        </w:rPr>
        <w:t>(5), pp.100-114.</w:t>
      </w:r>
    </w:p>
    <w:p w14:paraId="61A8BB3D"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Mullins, L. and </w:t>
      </w:r>
      <w:proofErr w:type="spellStart"/>
      <w:r w:rsidRPr="00AD1695">
        <w:rPr>
          <w:rStyle w:val="yiv3086116754"/>
          <w:rFonts w:ascii="Arial" w:hAnsi="Arial" w:cs="Arial"/>
          <w:color w:val="1D2228"/>
        </w:rPr>
        <w:t>Dossor</w:t>
      </w:r>
      <w:proofErr w:type="spellEnd"/>
      <w:r w:rsidRPr="00AD1695">
        <w:rPr>
          <w:rStyle w:val="yiv3086116754"/>
          <w:rFonts w:ascii="Arial" w:hAnsi="Arial" w:cs="Arial"/>
          <w:color w:val="1D2228"/>
        </w:rPr>
        <w:t xml:space="preserve">, P. (2013) Hospitality Management and Organisational Behaviour. 5th ed. </w:t>
      </w:r>
      <w:proofErr w:type="spellStart"/>
      <w:proofErr w:type="gramStart"/>
      <w:r w:rsidRPr="00AD1695">
        <w:rPr>
          <w:rStyle w:val="yiv3086116754"/>
          <w:rFonts w:ascii="Arial" w:hAnsi="Arial" w:cs="Arial"/>
          <w:color w:val="1D2228"/>
        </w:rPr>
        <w:t>Harlow:Pearson</w:t>
      </w:r>
      <w:proofErr w:type="spellEnd"/>
      <w:proofErr w:type="gramEnd"/>
      <w:r w:rsidRPr="00AD1695">
        <w:rPr>
          <w:rStyle w:val="yiv3086116754"/>
          <w:rFonts w:ascii="Arial" w:hAnsi="Arial" w:cs="Arial"/>
          <w:color w:val="1D2228"/>
        </w:rPr>
        <w:t>.</w:t>
      </w:r>
    </w:p>
    <w:p w14:paraId="21240DBF"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1D2228"/>
        </w:rPr>
        <w:t>Odarenko</w:t>
      </w:r>
      <w:proofErr w:type="spellEnd"/>
      <w:r w:rsidRPr="00AD1695">
        <w:rPr>
          <w:rStyle w:val="yiv3086116754"/>
          <w:rFonts w:ascii="Arial" w:hAnsi="Arial" w:cs="Arial"/>
          <w:color w:val="1D2228"/>
        </w:rPr>
        <w:t>, T.Y., 2019. Perspectives of digitization in staff management. In </w:t>
      </w:r>
      <w:r w:rsidRPr="00AD1695">
        <w:rPr>
          <w:rStyle w:val="yiv3086116754"/>
          <w:rFonts w:ascii="Arial" w:hAnsi="Arial" w:cs="Arial"/>
          <w:i/>
          <w:iCs/>
          <w:color w:val="1D2228"/>
        </w:rPr>
        <w:t>CEUR Workshop Proceedings</w:t>
      </w:r>
      <w:r w:rsidRPr="00AD1695">
        <w:rPr>
          <w:rStyle w:val="yiv3086116754"/>
          <w:rFonts w:ascii="Arial" w:hAnsi="Arial" w:cs="Arial"/>
          <w:color w:val="1D2228"/>
        </w:rPr>
        <w:t> (Vol. 2522, pp. 121-130).</w:t>
      </w:r>
    </w:p>
    <w:p w14:paraId="7F301227"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222222"/>
          <w:shd w:val="clear" w:color="auto" w:fill="FFFFFF"/>
        </w:rPr>
        <w:t>Pang, P.C.I., 2022, June. Performance Evaluation of Text Embeddings with Online Consumer Reviews in Retail Sectors. In </w:t>
      </w:r>
      <w:r w:rsidRPr="00AD1695">
        <w:rPr>
          <w:rStyle w:val="yiv3086116754"/>
          <w:rFonts w:ascii="Arial" w:hAnsi="Arial" w:cs="Arial"/>
          <w:i/>
          <w:iCs/>
          <w:color w:val="222222"/>
          <w:shd w:val="clear" w:color="auto" w:fill="FFFFFF"/>
        </w:rPr>
        <w:t>2022 IEEE/ACIS 22nd International Conference on Computer and Information Science (ICIS)</w:t>
      </w:r>
      <w:r w:rsidRPr="00AD1695">
        <w:rPr>
          <w:rStyle w:val="yiv3086116754"/>
          <w:rFonts w:ascii="Arial" w:hAnsi="Arial" w:cs="Arial"/>
          <w:color w:val="222222"/>
          <w:shd w:val="clear" w:color="auto" w:fill="FFFFFF"/>
        </w:rPr>
        <w:t> (pp. 170-175). IEEE.</w:t>
      </w:r>
    </w:p>
    <w:p w14:paraId="72356417"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Quick, L. (2020) Managing Events. Real Challenges, Real Outcomes. London: SAGE Publications Ltd.</w:t>
      </w:r>
    </w:p>
    <w:p w14:paraId="054DC55D"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Raghubalan, G. and Raghubalan, S. (2016) Hotel Housekeeping - Operations </w:t>
      </w:r>
      <w:proofErr w:type="gramStart"/>
      <w:r w:rsidRPr="00AD1695">
        <w:rPr>
          <w:rStyle w:val="yiv3086116754"/>
          <w:rFonts w:ascii="Arial" w:hAnsi="Arial" w:cs="Arial"/>
          <w:color w:val="1D2228"/>
        </w:rPr>
        <w:t>And</w:t>
      </w:r>
      <w:proofErr w:type="gramEnd"/>
      <w:r w:rsidRPr="00AD1695">
        <w:rPr>
          <w:rStyle w:val="yiv3086116754"/>
          <w:rFonts w:ascii="Arial" w:hAnsi="Arial" w:cs="Arial"/>
          <w:color w:val="1D2228"/>
        </w:rPr>
        <w:t xml:space="preserve"> Management. 3rd </w:t>
      </w:r>
      <w:proofErr w:type="spellStart"/>
      <w:proofErr w:type="gramStart"/>
      <w:r w:rsidRPr="00AD1695">
        <w:rPr>
          <w:rStyle w:val="yiv3086116754"/>
          <w:rFonts w:ascii="Arial" w:hAnsi="Arial" w:cs="Arial"/>
          <w:color w:val="1D2228"/>
        </w:rPr>
        <w:t>ed.India</w:t>
      </w:r>
      <w:proofErr w:type="spellEnd"/>
      <w:proofErr w:type="gramEnd"/>
      <w:r w:rsidRPr="00AD1695">
        <w:rPr>
          <w:rStyle w:val="yiv3086116754"/>
          <w:rFonts w:ascii="Arial" w:hAnsi="Arial" w:cs="Arial"/>
          <w:color w:val="1D2228"/>
        </w:rPr>
        <w:t>: Oxford University Press.</w:t>
      </w:r>
    </w:p>
    <w:p w14:paraId="13992FC5"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222222"/>
          <w:shd w:val="clear" w:color="auto" w:fill="FFFFFF"/>
        </w:rPr>
        <w:t>Samei</w:t>
      </w:r>
      <w:proofErr w:type="spellEnd"/>
      <w:r w:rsidRPr="00AD1695">
        <w:rPr>
          <w:rStyle w:val="yiv3086116754"/>
          <w:rFonts w:ascii="Arial" w:hAnsi="Arial" w:cs="Arial"/>
          <w:color w:val="222222"/>
          <w:shd w:val="clear" w:color="auto" w:fill="FFFFFF"/>
        </w:rPr>
        <w:t xml:space="preserve">, E., </w:t>
      </w:r>
      <w:proofErr w:type="spellStart"/>
      <w:r w:rsidRPr="00AD1695">
        <w:rPr>
          <w:rStyle w:val="yiv3086116754"/>
          <w:rFonts w:ascii="Arial" w:hAnsi="Arial" w:cs="Arial"/>
          <w:color w:val="222222"/>
          <w:shd w:val="clear" w:color="auto" w:fill="FFFFFF"/>
        </w:rPr>
        <w:t>Bakalyar</w:t>
      </w:r>
      <w:proofErr w:type="spellEnd"/>
      <w:r w:rsidRPr="00AD1695">
        <w:rPr>
          <w:rStyle w:val="yiv3086116754"/>
          <w:rFonts w:ascii="Arial" w:hAnsi="Arial" w:cs="Arial"/>
          <w:color w:val="222222"/>
          <w:shd w:val="clear" w:color="auto" w:fill="FFFFFF"/>
        </w:rPr>
        <w:t xml:space="preserve">, D., </w:t>
      </w:r>
      <w:proofErr w:type="spellStart"/>
      <w:r w:rsidRPr="00AD1695">
        <w:rPr>
          <w:rStyle w:val="yiv3086116754"/>
          <w:rFonts w:ascii="Arial" w:hAnsi="Arial" w:cs="Arial"/>
          <w:color w:val="222222"/>
          <w:shd w:val="clear" w:color="auto" w:fill="FFFFFF"/>
        </w:rPr>
        <w:t>Boedeker</w:t>
      </w:r>
      <w:proofErr w:type="spellEnd"/>
      <w:r w:rsidRPr="00AD1695">
        <w:rPr>
          <w:rStyle w:val="yiv3086116754"/>
          <w:rFonts w:ascii="Arial" w:hAnsi="Arial" w:cs="Arial"/>
          <w:color w:val="222222"/>
          <w:shd w:val="clear" w:color="auto" w:fill="FFFFFF"/>
        </w:rPr>
        <w:t xml:space="preserve">, K.L., Brady, S., Fan, J., </w:t>
      </w:r>
      <w:proofErr w:type="spellStart"/>
      <w:r w:rsidRPr="00AD1695">
        <w:rPr>
          <w:rStyle w:val="yiv3086116754"/>
          <w:rFonts w:ascii="Arial" w:hAnsi="Arial" w:cs="Arial"/>
          <w:color w:val="222222"/>
          <w:shd w:val="clear" w:color="auto" w:fill="FFFFFF"/>
        </w:rPr>
        <w:t>Leng</w:t>
      </w:r>
      <w:proofErr w:type="spellEnd"/>
      <w:r w:rsidRPr="00AD1695">
        <w:rPr>
          <w:rStyle w:val="yiv3086116754"/>
          <w:rFonts w:ascii="Arial" w:hAnsi="Arial" w:cs="Arial"/>
          <w:color w:val="222222"/>
          <w:shd w:val="clear" w:color="auto" w:fill="FFFFFF"/>
        </w:rPr>
        <w:t xml:space="preserve">, S., Myers, K.J., Popescu, L.M., Ramirez </w:t>
      </w:r>
      <w:proofErr w:type="spellStart"/>
      <w:r w:rsidRPr="00AD1695">
        <w:rPr>
          <w:rStyle w:val="yiv3086116754"/>
          <w:rFonts w:ascii="Arial" w:hAnsi="Arial" w:cs="Arial"/>
          <w:color w:val="222222"/>
          <w:shd w:val="clear" w:color="auto" w:fill="FFFFFF"/>
        </w:rPr>
        <w:t>Giraldo</w:t>
      </w:r>
      <w:proofErr w:type="spellEnd"/>
      <w:r w:rsidRPr="00AD1695">
        <w:rPr>
          <w:rStyle w:val="yiv3086116754"/>
          <w:rFonts w:ascii="Arial" w:hAnsi="Arial" w:cs="Arial"/>
          <w:color w:val="222222"/>
          <w:shd w:val="clear" w:color="auto" w:fill="FFFFFF"/>
        </w:rPr>
        <w:t xml:space="preserve">, J.C., </w:t>
      </w:r>
      <w:proofErr w:type="spellStart"/>
      <w:r w:rsidRPr="00AD1695">
        <w:rPr>
          <w:rStyle w:val="yiv3086116754"/>
          <w:rFonts w:ascii="Arial" w:hAnsi="Arial" w:cs="Arial"/>
          <w:color w:val="222222"/>
          <w:shd w:val="clear" w:color="auto" w:fill="FFFFFF"/>
        </w:rPr>
        <w:t>Ranallo</w:t>
      </w:r>
      <w:proofErr w:type="spellEnd"/>
      <w:r w:rsidRPr="00AD1695">
        <w:rPr>
          <w:rStyle w:val="yiv3086116754"/>
          <w:rFonts w:ascii="Arial" w:hAnsi="Arial" w:cs="Arial"/>
          <w:color w:val="222222"/>
          <w:shd w:val="clear" w:color="auto" w:fill="FFFFFF"/>
        </w:rPr>
        <w:t>, F. and Solomon, J., 2019. Performance evaluation of computed tomography systems: summary of AAPM Task Group 233. </w:t>
      </w:r>
      <w:r w:rsidRPr="00AD1695">
        <w:rPr>
          <w:rStyle w:val="yiv3086116754"/>
          <w:rFonts w:ascii="Arial" w:hAnsi="Arial" w:cs="Arial"/>
          <w:i/>
          <w:iCs/>
          <w:color w:val="222222"/>
          <w:shd w:val="clear" w:color="auto" w:fill="FFFFFF"/>
        </w:rPr>
        <w:t>Medical physics</w:t>
      </w:r>
      <w:r w:rsidRPr="00AD1695">
        <w:rPr>
          <w:rStyle w:val="yiv3086116754"/>
          <w:rFonts w:ascii="Arial" w:hAnsi="Arial" w:cs="Arial"/>
          <w:color w:val="222222"/>
          <w:shd w:val="clear" w:color="auto" w:fill="FFFFFF"/>
        </w:rPr>
        <w:t>, </w:t>
      </w:r>
      <w:r w:rsidRPr="00AD1695">
        <w:rPr>
          <w:rStyle w:val="yiv3086116754"/>
          <w:rFonts w:ascii="Arial" w:hAnsi="Arial" w:cs="Arial"/>
          <w:i/>
          <w:iCs/>
          <w:color w:val="222222"/>
          <w:shd w:val="clear" w:color="auto" w:fill="FFFFFF"/>
        </w:rPr>
        <w:t>46</w:t>
      </w:r>
      <w:r w:rsidRPr="00AD1695">
        <w:rPr>
          <w:rStyle w:val="yiv3086116754"/>
          <w:rFonts w:ascii="Arial" w:hAnsi="Arial" w:cs="Arial"/>
          <w:color w:val="222222"/>
          <w:shd w:val="clear" w:color="auto" w:fill="FFFFFF"/>
        </w:rPr>
        <w:t xml:space="preserve">(11), </w:t>
      </w:r>
      <w:proofErr w:type="gramStart"/>
      <w:r w:rsidRPr="00AD1695">
        <w:rPr>
          <w:rStyle w:val="yiv3086116754"/>
          <w:rFonts w:ascii="Arial" w:hAnsi="Arial" w:cs="Arial"/>
          <w:color w:val="222222"/>
          <w:shd w:val="clear" w:color="auto" w:fill="FFFFFF"/>
        </w:rPr>
        <w:t>pp.e</w:t>
      </w:r>
      <w:proofErr w:type="gramEnd"/>
      <w:r w:rsidRPr="00AD1695">
        <w:rPr>
          <w:rStyle w:val="yiv3086116754"/>
          <w:rFonts w:ascii="Arial" w:hAnsi="Arial" w:cs="Arial"/>
          <w:color w:val="222222"/>
          <w:shd w:val="clear" w:color="auto" w:fill="FFFFFF"/>
        </w:rPr>
        <w:t>735-e756.</w:t>
      </w:r>
    </w:p>
    <w:p w14:paraId="76CA47C5"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 xml:space="preserve">Sharma, N., Chaudhary, N. and Singh, V. (2019) Management Techniques </w:t>
      </w:r>
      <w:proofErr w:type="gramStart"/>
      <w:r w:rsidRPr="00AD1695">
        <w:rPr>
          <w:rStyle w:val="yiv3086116754"/>
          <w:rFonts w:ascii="Arial" w:hAnsi="Arial" w:cs="Arial"/>
          <w:color w:val="1D2228"/>
        </w:rPr>
        <w:t>For</w:t>
      </w:r>
      <w:proofErr w:type="gramEnd"/>
      <w:r w:rsidRPr="00AD1695">
        <w:rPr>
          <w:rStyle w:val="yiv3086116754"/>
          <w:rFonts w:ascii="Arial" w:hAnsi="Arial" w:cs="Arial"/>
          <w:color w:val="1D2228"/>
        </w:rPr>
        <w:t xml:space="preserve"> Employee Engagement </w:t>
      </w:r>
      <w:proofErr w:type="spellStart"/>
      <w:r w:rsidRPr="00AD1695">
        <w:rPr>
          <w:rStyle w:val="yiv3086116754"/>
          <w:rFonts w:ascii="Arial" w:hAnsi="Arial" w:cs="Arial"/>
          <w:color w:val="1D2228"/>
        </w:rPr>
        <w:t>InContemporary</w:t>
      </w:r>
      <w:proofErr w:type="spellEnd"/>
      <w:r w:rsidRPr="00AD1695">
        <w:rPr>
          <w:rStyle w:val="yiv3086116754"/>
          <w:rFonts w:ascii="Arial" w:hAnsi="Arial" w:cs="Arial"/>
          <w:color w:val="1D2228"/>
        </w:rPr>
        <w:t xml:space="preserve"> Organizations. Hershey, Pennsylvania: IGI Global.</w:t>
      </w:r>
    </w:p>
    <w:p w14:paraId="49303B0A"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rPr>
        <w:t>Suárez-</w:t>
      </w:r>
      <w:proofErr w:type="spellStart"/>
      <w:r w:rsidRPr="00AD1695">
        <w:rPr>
          <w:rStyle w:val="yiv3086116754"/>
          <w:rFonts w:ascii="Arial" w:hAnsi="Arial" w:cs="Arial"/>
          <w:color w:val="1D2228"/>
        </w:rPr>
        <w:t>Eiroa</w:t>
      </w:r>
      <w:proofErr w:type="spellEnd"/>
      <w:r w:rsidRPr="00AD1695">
        <w:rPr>
          <w:rStyle w:val="yiv3086116754"/>
          <w:rFonts w:ascii="Arial" w:hAnsi="Arial" w:cs="Arial"/>
          <w:color w:val="1D2228"/>
        </w:rPr>
        <w:t>, B., Fernández, E., Méndez-Martínez, G. and Soto-</w:t>
      </w:r>
      <w:proofErr w:type="spellStart"/>
      <w:r w:rsidRPr="00AD1695">
        <w:rPr>
          <w:rStyle w:val="yiv3086116754"/>
          <w:rFonts w:ascii="Arial" w:hAnsi="Arial" w:cs="Arial"/>
          <w:color w:val="1D2228"/>
        </w:rPr>
        <w:t>Oñate</w:t>
      </w:r>
      <w:proofErr w:type="spellEnd"/>
      <w:r w:rsidRPr="00AD1695">
        <w:rPr>
          <w:rStyle w:val="yiv3086116754"/>
          <w:rFonts w:ascii="Arial" w:hAnsi="Arial" w:cs="Arial"/>
          <w:color w:val="1D2228"/>
        </w:rPr>
        <w:t>, D., 2019. Operational principles of circular economy for sustainable development: Linking theory and practice. </w:t>
      </w:r>
      <w:r w:rsidRPr="00AD1695">
        <w:rPr>
          <w:rStyle w:val="yiv3086116754"/>
          <w:rFonts w:ascii="Arial" w:hAnsi="Arial" w:cs="Arial"/>
          <w:i/>
          <w:iCs/>
          <w:color w:val="1D2228"/>
        </w:rPr>
        <w:t>Journal of cleaner production</w:t>
      </w:r>
      <w:r w:rsidRPr="00AD1695">
        <w:rPr>
          <w:rStyle w:val="yiv3086116754"/>
          <w:rFonts w:ascii="Arial" w:hAnsi="Arial" w:cs="Arial"/>
          <w:color w:val="1D2228"/>
        </w:rPr>
        <w:t>, </w:t>
      </w:r>
      <w:r w:rsidRPr="00AD1695">
        <w:rPr>
          <w:rStyle w:val="yiv3086116754"/>
          <w:rFonts w:ascii="Arial" w:hAnsi="Arial" w:cs="Arial"/>
          <w:i/>
          <w:iCs/>
          <w:color w:val="1D2228"/>
        </w:rPr>
        <w:t>214</w:t>
      </w:r>
      <w:r w:rsidRPr="00AD1695">
        <w:rPr>
          <w:rStyle w:val="yiv3086116754"/>
          <w:rFonts w:ascii="Arial" w:hAnsi="Arial" w:cs="Arial"/>
          <w:color w:val="1D2228"/>
        </w:rPr>
        <w:t>, pp.952-961.</w:t>
      </w:r>
    </w:p>
    <w:p w14:paraId="5A55CCD1"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proofErr w:type="spellStart"/>
      <w:r w:rsidRPr="00AD1695">
        <w:rPr>
          <w:rStyle w:val="yiv3086116754"/>
          <w:rFonts w:ascii="Arial" w:hAnsi="Arial" w:cs="Arial"/>
          <w:color w:val="1D2228"/>
        </w:rPr>
        <w:t>Tepavicharova</w:t>
      </w:r>
      <w:proofErr w:type="spellEnd"/>
      <w:r w:rsidRPr="00AD1695">
        <w:rPr>
          <w:rStyle w:val="yiv3086116754"/>
          <w:rFonts w:ascii="Arial" w:hAnsi="Arial" w:cs="Arial"/>
          <w:color w:val="1D2228"/>
        </w:rPr>
        <w:t xml:space="preserve">, M., </w:t>
      </w:r>
      <w:proofErr w:type="spellStart"/>
      <w:r w:rsidRPr="00AD1695">
        <w:rPr>
          <w:rStyle w:val="yiv3086116754"/>
          <w:rFonts w:ascii="Arial" w:hAnsi="Arial" w:cs="Arial"/>
          <w:color w:val="1D2228"/>
        </w:rPr>
        <w:t>Aleksejeva</w:t>
      </w:r>
      <w:proofErr w:type="spellEnd"/>
      <w:r w:rsidRPr="00AD1695">
        <w:rPr>
          <w:rStyle w:val="yiv3086116754"/>
          <w:rFonts w:ascii="Arial" w:hAnsi="Arial" w:cs="Arial"/>
          <w:color w:val="1D2228"/>
        </w:rPr>
        <w:t xml:space="preserve">, L. and </w:t>
      </w:r>
      <w:proofErr w:type="spellStart"/>
      <w:r w:rsidRPr="00AD1695">
        <w:rPr>
          <w:rStyle w:val="yiv3086116754"/>
          <w:rFonts w:ascii="Arial" w:hAnsi="Arial" w:cs="Arial"/>
          <w:color w:val="1D2228"/>
        </w:rPr>
        <w:t>Vazov</w:t>
      </w:r>
      <w:proofErr w:type="spellEnd"/>
      <w:r w:rsidRPr="00AD1695">
        <w:rPr>
          <w:rStyle w:val="yiv3086116754"/>
          <w:rFonts w:ascii="Arial" w:hAnsi="Arial" w:cs="Arial"/>
          <w:color w:val="1D2228"/>
        </w:rPr>
        <w:t>, R., 2020. Interaction of Subordinate Staff Management and Factors of Economic Performance of Companies in the Bulgarian Mining and Quarrying Sector. In </w:t>
      </w:r>
      <w:r w:rsidRPr="00AD1695">
        <w:rPr>
          <w:rStyle w:val="yiv3086116754"/>
          <w:rFonts w:ascii="Arial" w:hAnsi="Arial" w:cs="Arial"/>
          <w:i/>
          <w:iCs/>
          <w:color w:val="1D2228"/>
        </w:rPr>
        <w:t>E3S Web of Conferences</w:t>
      </w:r>
      <w:r w:rsidRPr="00AD1695">
        <w:rPr>
          <w:rStyle w:val="yiv3086116754"/>
          <w:rFonts w:ascii="Arial" w:hAnsi="Arial" w:cs="Arial"/>
          <w:color w:val="1D2228"/>
        </w:rPr>
        <w:t> (Vol. 174, p. 04031). EDP Sciences.</w:t>
      </w:r>
    </w:p>
    <w:p w14:paraId="289F5421"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222222"/>
          <w:shd w:val="clear" w:color="auto" w:fill="FFFFFF"/>
        </w:rPr>
        <w:lastRenderedPageBreak/>
        <w:t xml:space="preserve">Zhan, S. and Chong, A., 2021. Data requirements and performance evaluation of model predictive control in buildings: A </w:t>
      </w:r>
      <w:proofErr w:type="spellStart"/>
      <w:r w:rsidRPr="00AD1695">
        <w:rPr>
          <w:rStyle w:val="yiv3086116754"/>
          <w:rFonts w:ascii="Arial" w:hAnsi="Arial" w:cs="Arial"/>
          <w:color w:val="222222"/>
          <w:shd w:val="clear" w:color="auto" w:fill="FFFFFF"/>
        </w:rPr>
        <w:t>modeling</w:t>
      </w:r>
      <w:proofErr w:type="spellEnd"/>
      <w:r w:rsidRPr="00AD1695">
        <w:rPr>
          <w:rStyle w:val="yiv3086116754"/>
          <w:rFonts w:ascii="Arial" w:hAnsi="Arial" w:cs="Arial"/>
          <w:color w:val="222222"/>
          <w:shd w:val="clear" w:color="auto" w:fill="FFFFFF"/>
        </w:rPr>
        <w:t xml:space="preserve"> perspective. </w:t>
      </w:r>
      <w:r w:rsidRPr="00AD1695">
        <w:rPr>
          <w:rStyle w:val="yiv3086116754"/>
          <w:rFonts w:ascii="Arial" w:hAnsi="Arial" w:cs="Arial"/>
          <w:i/>
          <w:iCs/>
          <w:color w:val="222222"/>
          <w:shd w:val="clear" w:color="auto" w:fill="FFFFFF"/>
        </w:rPr>
        <w:t>Renewable and Sustainable Energy Reviews</w:t>
      </w:r>
      <w:r w:rsidRPr="00AD1695">
        <w:rPr>
          <w:rStyle w:val="yiv3086116754"/>
          <w:rFonts w:ascii="Arial" w:hAnsi="Arial" w:cs="Arial"/>
          <w:color w:val="222222"/>
          <w:shd w:val="clear" w:color="auto" w:fill="FFFFFF"/>
        </w:rPr>
        <w:t>, </w:t>
      </w:r>
      <w:r w:rsidRPr="00AD1695">
        <w:rPr>
          <w:rStyle w:val="yiv3086116754"/>
          <w:rFonts w:ascii="Arial" w:hAnsi="Arial" w:cs="Arial"/>
          <w:i/>
          <w:iCs/>
          <w:color w:val="222222"/>
          <w:shd w:val="clear" w:color="auto" w:fill="FFFFFF"/>
        </w:rPr>
        <w:t>142</w:t>
      </w:r>
      <w:r w:rsidRPr="00AD1695">
        <w:rPr>
          <w:rStyle w:val="yiv3086116754"/>
          <w:rFonts w:ascii="Arial" w:hAnsi="Arial" w:cs="Arial"/>
          <w:color w:val="222222"/>
          <w:shd w:val="clear" w:color="auto" w:fill="FFFFFF"/>
        </w:rPr>
        <w:t>, p.110835.</w:t>
      </w:r>
    </w:p>
    <w:p w14:paraId="036B468A" w14:textId="77777777" w:rsidR="00631F49" w:rsidRPr="00AD1695" w:rsidRDefault="00631F49" w:rsidP="00AD1695">
      <w:pPr>
        <w:pStyle w:val="yiv3086116754msonospacing"/>
        <w:shd w:val="clear" w:color="auto" w:fill="FFFFFF"/>
        <w:spacing w:line="360" w:lineRule="auto"/>
        <w:jc w:val="both"/>
        <w:rPr>
          <w:rFonts w:ascii="Arial" w:hAnsi="Arial" w:cs="Arial"/>
          <w:color w:val="1D2228"/>
        </w:rPr>
      </w:pPr>
      <w:r w:rsidRPr="00AD1695">
        <w:rPr>
          <w:rStyle w:val="yiv3086116754"/>
          <w:rFonts w:ascii="Arial" w:hAnsi="Arial" w:cs="Arial"/>
          <w:color w:val="1D2228"/>
          <w:shd w:val="clear" w:color="auto" w:fill="FFFFFF"/>
        </w:rPr>
        <w:t>Zhao, J. and Burke, A.F., 2021. Review on supercapacitors: Technologies and performance evaluation. </w:t>
      </w:r>
      <w:r w:rsidRPr="00AD1695">
        <w:rPr>
          <w:rStyle w:val="yiv3086116754"/>
          <w:rFonts w:ascii="Arial" w:hAnsi="Arial" w:cs="Arial"/>
          <w:i/>
          <w:iCs/>
          <w:color w:val="1D2228"/>
          <w:shd w:val="clear" w:color="auto" w:fill="FFFFFF"/>
        </w:rPr>
        <w:t>Journal of energy chemistry</w:t>
      </w:r>
      <w:r w:rsidRPr="00AD1695">
        <w:rPr>
          <w:rStyle w:val="yiv3086116754"/>
          <w:rFonts w:ascii="Arial" w:hAnsi="Arial" w:cs="Arial"/>
          <w:color w:val="1D2228"/>
          <w:shd w:val="clear" w:color="auto" w:fill="FFFFFF"/>
        </w:rPr>
        <w:t>, </w:t>
      </w:r>
      <w:r w:rsidRPr="00AD1695">
        <w:rPr>
          <w:rStyle w:val="yiv3086116754"/>
          <w:rFonts w:ascii="Arial" w:hAnsi="Arial" w:cs="Arial"/>
          <w:i/>
          <w:iCs/>
          <w:color w:val="1D2228"/>
          <w:shd w:val="clear" w:color="auto" w:fill="FFFFFF"/>
        </w:rPr>
        <w:t>59</w:t>
      </w:r>
      <w:r w:rsidRPr="00AD1695">
        <w:rPr>
          <w:rStyle w:val="yiv3086116754"/>
          <w:rFonts w:ascii="Arial" w:hAnsi="Arial" w:cs="Arial"/>
          <w:color w:val="1D2228"/>
          <w:shd w:val="clear" w:color="auto" w:fill="FFFFFF"/>
        </w:rPr>
        <w:t>, pp.276-291.</w:t>
      </w:r>
    </w:p>
    <w:p w14:paraId="5D4DF392" w14:textId="77777777" w:rsidR="00631F49" w:rsidRPr="00631F49" w:rsidRDefault="00631F49" w:rsidP="00631F49"/>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F18E9" w14:textId="77777777" w:rsidR="002944C9" w:rsidRDefault="002944C9" w:rsidP="004D0F63">
      <w:pPr>
        <w:spacing w:after="0" w:line="240" w:lineRule="auto"/>
      </w:pPr>
      <w:r>
        <w:separator/>
      </w:r>
    </w:p>
  </w:endnote>
  <w:endnote w:type="continuationSeparator" w:id="0">
    <w:p w14:paraId="58737D1F" w14:textId="77777777" w:rsidR="002944C9" w:rsidRDefault="002944C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29465" w14:textId="77777777" w:rsidR="002944C9" w:rsidRDefault="002944C9" w:rsidP="004D0F63">
      <w:pPr>
        <w:spacing w:after="0" w:line="240" w:lineRule="auto"/>
      </w:pPr>
      <w:r>
        <w:separator/>
      </w:r>
    </w:p>
  </w:footnote>
  <w:footnote w:type="continuationSeparator" w:id="0">
    <w:p w14:paraId="00D6DF50" w14:textId="77777777" w:rsidR="002944C9" w:rsidRDefault="002944C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9065A"/>
    <w:rsid w:val="001925FA"/>
    <w:rsid w:val="002944C9"/>
    <w:rsid w:val="00330917"/>
    <w:rsid w:val="00357851"/>
    <w:rsid w:val="003964CA"/>
    <w:rsid w:val="00454197"/>
    <w:rsid w:val="0045538B"/>
    <w:rsid w:val="004D0F63"/>
    <w:rsid w:val="00592A7E"/>
    <w:rsid w:val="005F3FD1"/>
    <w:rsid w:val="005F689A"/>
    <w:rsid w:val="00624719"/>
    <w:rsid w:val="00631F49"/>
    <w:rsid w:val="006B6681"/>
    <w:rsid w:val="007C44DA"/>
    <w:rsid w:val="007D3FB9"/>
    <w:rsid w:val="0086599B"/>
    <w:rsid w:val="00977466"/>
    <w:rsid w:val="009D31CA"/>
    <w:rsid w:val="00A04F93"/>
    <w:rsid w:val="00AD1695"/>
    <w:rsid w:val="00B0725C"/>
    <w:rsid w:val="00CD26B9"/>
    <w:rsid w:val="00D60317"/>
    <w:rsid w:val="00D804A3"/>
    <w:rsid w:val="00D879FA"/>
    <w:rsid w:val="00DD3E2B"/>
    <w:rsid w:val="00E90A87"/>
    <w:rsid w:val="00F03E94"/>
    <w:rsid w:val="00F2188B"/>
    <w:rsid w:val="00F80E49"/>
    <w:rsid w:val="00FA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yiv0941351470">
    <w:name w:val="yiv0941351470"/>
    <w:basedOn w:val="DefaultParagraphFont"/>
    <w:rsid w:val="00D60317"/>
  </w:style>
  <w:style w:type="paragraph" w:customStyle="1" w:styleId="yiv6874729739msonormal">
    <w:name w:val="yiv6874729739msonormal"/>
    <w:basedOn w:val="Normal"/>
    <w:rsid w:val="007C44DA"/>
    <w:pPr>
      <w:spacing w:before="100" w:beforeAutospacing="1" w:after="100" w:afterAutospacing="1" w:line="240" w:lineRule="auto"/>
    </w:pPr>
    <w:rPr>
      <w:rFonts w:eastAsia="Times New Roman" w:cs="Times New Roman"/>
      <w:color w:val="auto"/>
      <w:szCs w:val="24"/>
      <w:lang w:eastAsia="en-GB"/>
    </w:rPr>
  </w:style>
  <w:style w:type="character" w:customStyle="1" w:styleId="yiv6874729739">
    <w:name w:val="yiv6874729739"/>
    <w:basedOn w:val="DefaultParagraphFont"/>
    <w:rsid w:val="007C44DA"/>
  </w:style>
  <w:style w:type="paragraph" w:customStyle="1" w:styleId="yiv3086116754msonospacing">
    <w:name w:val="yiv3086116754msonospacing"/>
    <w:basedOn w:val="Normal"/>
    <w:rsid w:val="00631F49"/>
    <w:pPr>
      <w:spacing w:before="100" w:beforeAutospacing="1" w:after="100" w:afterAutospacing="1" w:line="240" w:lineRule="auto"/>
    </w:pPr>
    <w:rPr>
      <w:rFonts w:eastAsia="Times New Roman" w:cs="Times New Roman"/>
      <w:color w:val="auto"/>
      <w:szCs w:val="24"/>
      <w:lang w:eastAsia="en-GB"/>
    </w:rPr>
  </w:style>
  <w:style w:type="character" w:customStyle="1" w:styleId="yiv3086116754">
    <w:name w:val="yiv3086116754"/>
    <w:basedOn w:val="DefaultParagraphFont"/>
    <w:rsid w:val="00631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58375">
      <w:bodyDiv w:val="1"/>
      <w:marLeft w:val="0"/>
      <w:marRight w:val="0"/>
      <w:marTop w:val="0"/>
      <w:marBottom w:val="0"/>
      <w:divBdr>
        <w:top w:val="none" w:sz="0" w:space="0" w:color="auto"/>
        <w:left w:val="none" w:sz="0" w:space="0" w:color="auto"/>
        <w:bottom w:val="none" w:sz="0" w:space="0" w:color="auto"/>
        <w:right w:val="none" w:sz="0" w:space="0" w:color="auto"/>
      </w:divBdr>
    </w:div>
    <w:div w:id="235896246">
      <w:bodyDiv w:val="1"/>
      <w:marLeft w:val="0"/>
      <w:marRight w:val="0"/>
      <w:marTop w:val="0"/>
      <w:marBottom w:val="0"/>
      <w:divBdr>
        <w:top w:val="none" w:sz="0" w:space="0" w:color="auto"/>
        <w:left w:val="none" w:sz="0" w:space="0" w:color="auto"/>
        <w:bottom w:val="none" w:sz="0" w:space="0" w:color="auto"/>
        <w:right w:val="none" w:sz="0" w:space="0" w:color="auto"/>
      </w:divBdr>
    </w:div>
    <w:div w:id="245113024">
      <w:bodyDiv w:val="1"/>
      <w:marLeft w:val="0"/>
      <w:marRight w:val="0"/>
      <w:marTop w:val="0"/>
      <w:marBottom w:val="0"/>
      <w:divBdr>
        <w:top w:val="none" w:sz="0" w:space="0" w:color="auto"/>
        <w:left w:val="none" w:sz="0" w:space="0" w:color="auto"/>
        <w:bottom w:val="none" w:sz="0" w:space="0" w:color="auto"/>
        <w:right w:val="none" w:sz="0" w:space="0" w:color="auto"/>
      </w:divBdr>
    </w:div>
    <w:div w:id="352608203">
      <w:bodyDiv w:val="1"/>
      <w:marLeft w:val="0"/>
      <w:marRight w:val="0"/>
      <w:marTop w:val="0"/>
      <w:marBottom w:val="0"/>
      <w:divBdr>
        <w:top w:val="none" w:sz="0" w:space="0" w:color="auto"/>
        <w:left w:val="none" w:sz="0" w:space="0" w:color="auto"/>
        <w:bottom w:val="none" w:sz="0" w:space="0" w:color="auto"/>
        <w:right w:val="none" w:sz="0" w:space="0" w:color="auto"/>
      </w:divBdr>
    </w:div>
    <w:div w:id="473523978">
      <w:bodyDiv w:val="1"/>
      <w:marLeft w:val="0"/>
      <w:marRight w:val="0"/>
      <w:marTop w:val="0"/>
      <w:marBottom w:val="0"/>
      <w:divBdr>
        <w:top w:val="none" w:sz="0" w:space="0" w:color="auto"/>
        <w:left w:val="none" w:sz="0" w:space="0" w:color="auto"/>
        <w:bottom w:val="none" w:sz="0" w:space="0" w:color="auto"/>
        <w:right w:val="none" w:sz="0" w:space="0" w:color="auto"/>
      </w:divBdr>
    </w:div>
    <w:div w:id="893464209">
      <w:bodyDiv w:val="1"/>
      <w:marLeft w:val="0"/>
      <w:marRight w:val="0"/>
      <w:marTop w:val="0"/>
      <w:marBottom w:val="0"/>
      <w:divBdr>
        <w:top w:val="none" w:sz="0" w:space="0" w:color="auto"/>
        <w:left w:val="none" w:sz="0" w:space="0" w:color="auto"/>
        <w:bottom w:val="none" w:sz="0" w:space="0" w:color="auto"/>
        <w:right w:val="none" w:sz="0" w:space="0" w:color="auto"/>
      </w:divBdr>
    </w:div>
    <w:div w:id="936255198">
      <w:bodyDiv w:val="1"/>
      <w:marLeft w:val="0"/>
      <w:marRight w:val="0"/>
      <w:marTop w:val="0"/>
      <w:marBottom w:val="0"/>
      <w:divBdr>
        <w:top w:val="none" w:sz="0" w:space="0" w:color="auto"/>
        <w:left w:val="none" w:sz="0" w:space="0" w:color="auto"/>
        <w:bottom w:val="none" w:sz="0" w:space="0" w:color="auto"/>
        <w:right w:val="none" w:sz="0" w:space="0" w:color="auto"/>
      </w:divBdr>
    </w:div>
    <w:div w:id="1041830214">
      <w:bodyDiv w:val="1"/>
      <w:marLeft w:val="0"/>
      <w:marRight w:val="0"/>
      <w:marTop w:val="0"/>
      <w:marBottom w:val="0"/>
      <w:divBdr>
        <w:top w:val="none" w:sz="0" w:space="0" w:color="auto"/>
        <w:left w:val="none" w:sz="0" w:space="0" w:color="auto"/>
        <w:bottom w:val="none" w:sz="0" w:space="0" w:color="auto"/>
        <w:right w:val="none" w:sz="0" w:space="0" w:color="auto"/>
      </w:divBdr>
    </w:div>
    <w:div w:id="1412507132">
      <w:bodyDiv w:val="1"/>
      <w:marLeft w:val="0"/>
      <w:marRight w:val="0"/>
      <w:marTop w:val="0"/>
      <w:marBottom w:val="0"/>
      <w:divBdr>
        <w:top w:val="none" w:sz="0" w:space="0" w:color="auto"/>
        <w:left w:val="none" w:sz="0" w:space="0" w:color="auto"/>
        <w:bottom w:val="none" w:sz="0" w:space="0" w:color="auto"/>
        <w:right w:val="none" w:sz="0" w:space="0" w:color="auto"/>
      </w:divBdr>
    </w:div>
    <w:div w:id="1844318504">
      <w:bodyDiv w:val="1"/>
      <w:marLeft w:val="0"/>
      <w:marRight w:val="0"/>
      <w:marTop w:val="0"/>
      <w:marBottom w:val="0"/>
      <w:divBdr>
        <w:top w:val="none" w:sz="0" w:space="0" w:color="auto"/>
        <w:left w:val="none" w:sz="0" w:space="0" w:color="auto"/>
        <w:bottom w:val="none" w:sz="0" w:space="0" w:color="auto"/>
        <w:right w:val="none" w:sz="0" w:space="0" w:color="auto"/>
      </w:divBdr>
    </w:div>
    <w:div w:id="1988440204">
      <w:bodyDiv w:val="1"/>
      <w:marLeft w:val="0"/>
      <w:marRight w:val="0"/>
      <w:marTop w:val="0"/>
      <w:marBottom w:val="0"/>
      <w:divBdr>
        <w:top w:val="none" w:sz="0" w:space="0" w:color="auto"/>
        <w:left w:val="none" w:sz="0" w:space="0" w:color="auto"/>
        <w:bottom w:val="none" w:sz="0" w:space="0" w:color="auto"/>
        <w:right w:val="none" w:sz="0" w:space="0" w:color="auto"/>
      </w:divBdr>
    </w:div>
    <w:div w:id="20472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ann</cp:lastModifiedBy>
  <cp:revision>4</cp:revision>
  <dcterms:created xsi:type="dcterms:W3CDTF">2023-03-09T21:47:00Z</dcterms:created>
  <dcterms:modified xsi:type="dcterms:W3CDTF">2023-03-09T22:01:00Z</dcterms:modified>
</cp:coreProperties>
</file>