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Gallwch ychwanegu’ch targedau o’ch aseiniad diwethaf (Ond yn berthnasol os yr ydych wedi cwblhau aseiniad) / Please add your targets from the previous assignment (Only relevant if you have completed an assignment)</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22"/>
        <w:gridCol w:w="3647"/>
        <w:gridCol w:w="3647"/>
        <w:tblGridChange w:id="0">
          <w:tblGrid>
            <w:gridCol w:w="1722"/>
            <w:gridCol w:w="3647"/>
            <w:gridCol w:w="3647"/>
          </w:tblGrid>
        </w:tblGridChange>
      </w:tblGrid>
      <w:tr>
        <w:trPr>
          <w:cantSplit w:val="0"/>
          <w:tblHeader w:val="0"/>
        </w:trPr>
        <w:tc>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Targed/target</w:t>
            </w:r>
          </w:p>
        </w:tc>
        <w:tc>
          <w:tcPr/>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222222"/>
                <w:sz w:val="22"/>
                <w:szCs w:val="22"/>
                <w:u w:val="none"/>
                <w:shd w:fill="f8f9fa" w:val="clear"/>
                <w:vertAlign w:val="baseline"/>
                <w:rtl w:val="0"/>
              </w:rPr>
              <w:t xml:space="preserve">Yr hyn yr wyf wedi'i wneud yn yr aseiniad hwn</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I have done in this assignment...</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w:t>
            </w:r>
            <w:bookmarkStart w:colFirst="0" w:colLast="0" w:name="bookmark=id.30j0zll" w:id="1"/>
            <w:bookmarkEnd w:id="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arged/Target 1</w:t>
            </w:r>
          </w:p>
        </w:tc>
        <w:tc>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Plan your writing more carefully so the conclusions relate more to the lit review. </w:t>
            </w:r>
            <w:r w:rsidDel="00000000" w:rsidR="00000000" w:rsidRPr="00000000">
              <w:rPr>
                <w:rtl w:val="0"/>
              </w:rPr>
            </w:r>
          </w:p>
        </w:tc>
        <w:tc>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I have linked my literature review to my reflection and evaluation section. Reviewing the literature on inclusion and how school X has considered it in their SDP. </w:t>
            </w:r>
            <w:r w:rsidDel="00000000" w:rsidR="00000000" w:rsidRPr="00000000">
              <w:rPr>
                <w:rtl w:val="0"/>
              </w:rPr>
            </w:r>
          </w:p>
        </w:tc>
      </w:tr>
      <w:tr>
        <w:trPr>
          <w:cantSplit w:val="0"/>
          <w:tblHeader w:val="0"/>
        </w:trPr>
        <w:tc>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Targed/Target 2</w:t>
            </w:r>
          </w:p>
        </w:tc>
        <w:tc>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Consult UWTSD referencing guide. </w:t>
            </w:r>
            <w:r w:rsidDel="00000000" w:rsidR="00000000" w:rsidRPr="00000000">
              <w:rPr>
                <w:rtl w:val="0"/>
              </w:rPr>
            </w:r>
          </w:p>
        </w:tc>
        <w:tc>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I have engaged with the UWTSD  referencing guide to improve my Harvard referencing style. </w:t>
            </w:r>
            <w:r w:rsidDel="00000000" w:rsidR="00000000" w:rsidRPr="00000000">
              <w:rPr>
                <w:rtl w:val="0"/>
              </w:rPr>
            </w:r>
          </w:p>
        </w:tc>
      </w:tr>
      <w:tr>
        <w:trPr>
          <w:cantSplit w:val="0"/>
          <w:tblHeader w:val="0"/>
        </w:trPr>
        <w:tc>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Targed/Target 3</w:t>
            </w:r>
          </w:p>
        </w:tc>
        <w:tc>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36"/>
          <w:szCs w:val="36"/>
          <w:u w:val="single"/>
          <w:shd w:fill="auto" w:val="clear"/>
          <w:vertAlign w:val="baseline"/>
        </w:rPr>
      </w:pPr>
      <w:r w:rsidDel="00000000" w:rsidR="00000000" w:rsidRPr="00000000">
        <w:rPr>
          <w:rFonts w:ascii="Arial" w:cs="Arial" w:eastAsia="Arial" w:hAnsi="Arial"/>
          <w:b w:val="1"/>
          <w:sz w:val="36"/>
          <w:szCs w:val="36"/>
          <w:u w:val="single"/>
          <w:rtl w:val="0"/>
        </w:rPr>
        <w:t xml:space="preserve">How a school develops one aspect of its SDP: a report that critically reflects on the actions, impact and evidence base.</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ECAD - 7003</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Student number - 2300285</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Word count - 2688</w:t>
      </w:r>
      <w:r w:rsidDel="00000000" w:rsidR="00000000" w:rsidRPr="00000000">
        <w:rPr>
          <w:rtl w:val="0"/>
        </w:rPr>
      </w:r>
    </w:p>
    <w:p w:rsidR="00000000" w:rsidDel="00000000" w:rsidP="00000000" w:rsidRDefault="00000000" w:rsidRPr="00000000" w14:paraId="00000015">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6">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17">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8">
      <w:pPr>
        <w:spacing w:after="0" w:line="276" w:lineRule="auto"/>
        <w:rPr>
          <w:rFonts w:ascii="Arial" w:cs="Arial" w:eastAsia="Arial" w:hAnsi="Arial"/>
          <w:b w:val="1"/>
        </w:rPr>
      </w:pPr>
      <w:r w:rsidDel="00000000" w:rsidR="00000000" w:rsidRPr="00000000">
        <w:rPr>
          <w:rFonts w:ascii="Arial" w:cs="Arial" w:eastAsia="Arial" w:hAnsi="Arial"/>
          <w:b w:val="1"/>
          <w:rtl w:val="0"/>
        </w:rPr>
        <w:t xml:space="preserve">Introduction </w:t>
      </w:r>
    </w:p>
    <w:p w:rsidR="00000000" w:rsidDel="00000000" w:rsidP="00000000" w:rsidRDefault="00000000" w:rsidRPr="00000000" w14:paraId="00000019">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A">
      <w:pPr>
        <w:spacing w:after="240" w:before="240" w:line="480" w:lineRule="auto"/>
        <w:ind w:left="720" w:firstLine="0"/>
        <w:rPr>
          <w:rFonts w:ascii="Arial" w:cs="Arial" w:eastAsia="Arial" w:hAnsi="Arial"/>
        </w:rPr>
      </w:pPr>
      <w:r w:rsidDel="00000000" w:rsidR="00000000" w:rsidRPr="00000000">
        <w:rPr>
          <w:rFonts w:ascii="Arial" w:cs="Arial" w:eastAsia="Arial" w:hAnsi="Arial"/>
          <w:rtl w:val="0"/>
        </w:rPr>
        <w:t xml:space="preserve">"If we teach today as we taught yesterday, we rob our children of tomorrow" - Dewey, J. (1916) </w:t>
      </w:r>
    </w:p>
    <w:p w:rsidR="00000000" w:rsidDel="00000000" w:rsidP="00000000" w:rsidRDefault="00000000" w:rsidRPr="00000000" w14:paraId="0000001B">
      <w:pPr>
        <w:spacing w:after="240" w:before="240" w:line="480" w:lineRule="auto"/>
        <w:rPr>
          <w:rFonts w:ascii="Arial" w:cs="Arial" w:eastAsia="Arial" w:hAnsi="Arial"/>
        </w:rPr>
      </w:pPr>
      <w:r w:rsidDel="00000000" w:rsidR="00000000" w:rsidRPr="00000000">
        <w:rPr>
          <w:rFonts w:ascii="Arial" w:cs="Arial" w:eastAsia="Arial" w:hAnsi="Arial"/>
          <w:rtl w:val="0"/>
        </w:rPr>
        <w:t xml:space="preserve">This quote encapsulates the importance of reflection and setting new targets within schools so they can provide the best learning experience for their learners. A school development plan (SDP) does exactly this. A SDP is a school's strategic plan for improvement (Welsh Government, 2014). The document is created by the headteacher and school stakeholders. It is a collaborative document that reflects on the previous year and outlines the needs, priorities, and targets of the school for the next three years and how to achieve them. Hopkins (1995) says that simple, clear targets and priorities are needed for an effective school development plan. How a school decides on its priorities should address national priorities (Welsh Government, 2014), but it can also be very individualistic depending on the needs of the school.</w:t>
      </w:r>
    </w:p>
    <w:p w:rsidR="00000000" w:rsidDel="00000000" w:rsidP="00000000" w:rsidRDefault="00000000" w:rsidRPr="00000000" w14:paraId="0000001C">
      <w:pPr>
        <w:spacing w:after="240" w:before="240" w:line="48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1D">
      <w:pPr>
        <w:spacing w:after="240" w:before="240" w:line="480" w:lineRule="auto"/>
        <w:rPr>
          <w:rFonts w:ascii="Arial" w:cs="Arial" w:eastAsia="Arial" w:hAnsi="Arial"/>
        </w:rPr>
      </w:pPr>
      <w:r w:rsidDel="00000000" w:rsidR="00000000" w:rsidRPr="00000000">
        <w:rPr>
          <w:rFonts w:ascii="Arial" w:cs="Arial" w:eastAsia="Arial" w:hAnsi="Arial"/>
          <w:rtl w:val="0"/>
        </w:rPr>
        <w:t xml:space="preserve">Within this assignment, I will reflect on how a school may develop one aspect of their SDP. The SDP I will be referring to comes from my placement school; to align with BERA (2018), I will anonymise all information and refer to the school as School X. School X is a large English-medium secondary school in South Wales. School X has a 35.7% free school meal (FSM) percentage (Welsh government, 2023a), considerably higher than the Welsh national average. The school is also situated in an area with high levels of deprivation. The aspect I have chosen to focus on is the SDP priority of inclusion. This aspect closely relates to “healthy, confident individuals,” which is one of the four purposes at the heart of the curriculum for Wales (Donaldson, 2015).</w:t>
      </w:r>
    </w:p>
    <w:p w:rsidR="00000000" w:rsidDel="00000000" w:rsidP="00000000" w:rsidRDefault="00000000" w:rsidRPr="00000000" w14:paraId="0000001E">
      <w:pPr>
        <w:spacing w:after="0" w:line="480" w:lineRule="auto"/>
        <w:rPr>
          <w:rFonts w:ascii="Arial" w:cs="Arial" w:eastAsia="Arial" w:hAnsi="Arial"/>
        </w:rPr>
      </w:pPr>
      <w:r w:rsidDel="00000000" w:rsidR="00000000" w:rsidRPr="00000000">
        <w:rPr>
          <w:rtl w:val="0"/>
        </w:rPr>
      </w:r>
    </w:p>
    <w:p w:rsidR="00000000" w:rsidDel="00000000" w:rsidP="00000000" w:rsidRDefault="00000000" w:rsidRPr="00000000" w14:paraId="0000001F">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20">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21">
      <w:pPr>
        <w:spacing w:after="0" w:line="276" w:lineRule="auto"/>
        <w:rPr>
          <w:rFonts w:ascii="Arial" w:cs="Arial" w:eastAsia="Arial" w:hAnsi="Arial"/>
          <w:b w:val="1"/>
        </w:rPr>
      </w:pPr>
      <w:r w:rsidDel="00000000" w:rsidR="00000000" w:rsidRPr="00000000">
        <w:rPr>
          <w:rFonts w:ascii="Arial" w:cs="Arial" w:eastAsia="Arial" w:hAnsi="Arial"/>
          <w:b w:val="1"/>
          <w:rtl w:val="0"/>
        </w:rPr>
        <w:t xml:space="preserve">Literature review 909</w:t>
      </w:r>
    </w:p>
    <w:p w:rsidR="00000000" w:rsidDel="00000000" w:rsidP="00000000" w:rsidRDefault="00000000" w:rsidRPr="00000000" w14:paraId="00000022">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23">
      <w:pPr>
        <w:spacing w:after="240" w:before="24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In education, “inclusion” describes the right to access mainstream education regardless of race, gender, disability, or other needs. It is about giving equal access and opportunities to all learners (Hudson, 2022). </w:t>
      </w:r>
      <w:r w:rsidDel="00000000" w:rsidR="00000000" w:rsidRPr="00000000">
        <w:rPr>
          <w:rFonts w:ascii="Arial" w:cs="Arial" w:eastAsia="Arial" w:hAnsi="Arial"/>
          <w:highlight w:val="white"/>
          <w:rtl w:val="0"/>
        </w:rPr>
        <w:t xml:space="preserve">In Wales, schools must adhere to inclusive practices, including a curriculum that promotes inclusivity and initiatives to enhance teaching and awareness of equality issues. (Welsh Government, 2016)</w:t>
      </w:r>
      <w:r w:rsidDel="00000000" w:rsidR="00000000" w:rsidRPr="00000000">
        <w:rPr>
          <w:rtl w:val="0"/>
        </w:rPr>
      </w:r>
    </w:p>
    <w:p w:rsidR="00000000" w:rsidDel="00000000" w:rsidP="00000000" w:rsidRDefault="00000000" w:rsidRPr="00000000" w14:paraId="00000024">
      <w:pPr>
        <w:spacing w:after="240" w:before="24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 </w:t>
      </w:r>
    </w:p>
    <w:p w:rsidR="00000000" w:rsidDel="00000000" w:rsidP="00000000" w:rsidRDefault="00000000" w:rsidRPr="00000000" w14:paraId="00000025">
      <w:pPr>
        <w:spacing w:after="240" w:before="240" w:line="480" w:lineRule="auto"/>
        <w:rPr>
          <w:rFonts w:ascii="Arial" w:cs="Arial" w:eastAsia="Arial" w:hAnsi="Arial"/>
          <w:highlight w:val="white"/>
        </w:rPr>
      </w:pPr>
      <w:r w:rsidDel="00000000" w:rsidR="00000000" w:rsidRPr="00000000">
        <w:rPr>
          <w:rFonts w:ascii="Arial" w:cs="Arial" w:eastAsia="Arial" w:hAnsi="Arial"/>
          <w:highlight w:val="white"/>
          <w:rtl w:val="0"/>
        </w:rPr>
        <w:t xml:space="preserve">School X's priority of inclusion is a whole school target for inclusion, with the aim by 2025 for ‘almost all learners to thrive as a result of enriching and worthwhile learning pathways that ensure happiness and success’. School X holds the belief, concurrent with Booth and Ainscow (2002), that inclusion should be for all and should concern ‘overcoming barriers to learning and development’ for all children. Although in school X’s SDP there is still a particular focus within the priority of inclusion on ALN learners, the impacts of poverty and reducing fixed term exclusions (FTE). </w:t>
      </w:r>
    </w:p>
    <w:p w:rsidR="00000000" w:rsidDel="00000000" w:rsidP="00000000" w:rsidRDefault="00000000" w:rsidRPr="00000000" w14:paraId="00000026">
      <w:pPr>
        <w:spacing w:after="0" w:line="480" w:lineRule="auto"/>
        <w:rPr>
          <w:rFonts w:ascii="Arial" w:cs="Arial" w:eastAsia="Arial" w:hAnsi="Arial"/>
        </w:rPr>
      </w:pPr>
      <w:r w:rsidDel="00000000" w:rsidR="00000000" w:rsidRPr="00000000">
        <w:rPr>
          <w:rtl w:val="0"/>
        </w:rPr>
      </w:r>
    </w:p>
    <w:p w:rsidR="00000000" w:rsidDel="00000000" w:rsidP="00000000" w:rsidRDefault="00000000" w:rsidRPr="00000000" w14:paraId="00000027">
      <w:pPr>
        <w:spacing w:after="0" w:line="480" w:lineRule="auto"/>
        <w:rPr>
          <w:rFonts w:ascii="Arial" w:cs="Arial" w:eastAsia="Arial" w:hAnsi="Arial"/>
        </w:rPr>
      </w:pPr>
      <w:r w:rsidDel="00000000" w:rsidR="00000000" w:rsidRPr="00000000">
        <w:rPr>
          <w:rFonts w:ascii="Arial" w:cs="Arial" w:eastAsia="Arial" w:hAnsi="Arial"/>
          <w:rtl w:val="0"/>
        </w:rPr>
        <w:t xml:space="preserve">A policy that is directly influencing school X's priority to improve the universal provision of ALN learners is the Welsh ALN Reform (2018). This national policy promotes inclusivity and mandates that all schools should deliver appropriate support provision for learners with ALN. It outlines that all ALN learners from 0–25 will have provision and Individual Development Plans (IDPs) tailored to meet their specific needs (Welsh government, 2020). The ALN reform in Wales offers a strong legislative framework for supporting children with ALN, according to the Welsh government (2023), but practical implementation reveals inconsistencies and challenges, particularly in defining ALN and funding, which presents a notable gap between theory and implementation of ALN provisions. Chris Haines (2023) argues that the reform is inadequate due to the lack of funding to support learners with ALN. Although one possible perspective is that the transition to inclusive education is a long process (Kirillova and Faizrakhmanova, 2016) and that it is important to allow time for theory and practice to reflect each other, School X recognizes the importance of the ALN reform and catering to the needs of ALN learners, with approximately 8.5% of its learners requiring ALN support, signifying the importance of implementing strategies and providing opportunities for inclusion and equity. </w:t>
      </w:r>
    </w:p>
    <w:p w:rsidR="00000000" w:rsidDel="00000000" w:rsidP="00000000" w:rsidRDefault="00000000" w:rsidRPr="00000000" w14:paraId="00000028">
      <w:pPr>
        <w:spacing w:after="0" w:line="480" w:lineRule="auto"/>
        <w:rPr>
          <w:rFonts w:ascii="Arial" w:cs="Arial" w:eastAsia="Arial" w:hAnsi="Arial"/>
        </w:rPr>
      </w:pPr>
      <w:r w:rsidDel="00000000" w:rsidR="00000000" w:rsidRPr="00000000">
        <w:rPr>
          <w:rtl w:val="0"/>
        </w:rPr>
      </w:r>
    </w:p>
    <w:p w:rsidR="00000000" w:rsidDel="00000000" w:rsidP="00000000" w:rsidRDefault="00000000" w:rsidRPr="00000000" w14:paraId="00000029">
      <w:pPr>
        <w:spacing w:after="0" w:line="480" w:lineRule="auto"/>
        <w:rPr>
          <w:rFonts w:ascii="Arial" w:cs="Arial" w:eastAsia="Arial" w:hAnsi="Arial"/>
        </w:rPr>
      </w:pPr>
      <w:r w:rsidDel="00000000" w:rsidR="00000000" w:rsidRPr="00000000">
        <w:rPr>
          <w:rFonts w:ascii="Arial" w:cs="Arial" w:eastAsia="Arial" w:hAnsi="Arial"/>
          <w:rtl w:val="0"/>
        </w:rPr>
        <w:t xml:space="preserve">Providing professional development opportunities for staff to enhance their knowledge and skills in supporting learners with diverse learning needs is one way to ensure inclusion. UNESCO (2020) emphasises teachers’ role as “active agents” of educational development; this supports the idea that teachers need training to deliver lessons that are accessible for all. Studies have found that providing teachers with ALN training creates more positive attitudes and can make a difference in combining theory and the implementation of inclusive strategies (Male, 2011; Grindal et al., 2016). However, this research is outdated, and it could be suggested that staff training doesn’t have as significant an impact. Yet, a Census (2021) survey (Amber Jordan, 2022) found that learners perceived their school as being inclusive if staff were ‘friendly, understanding, accommodating, and caring’. Also, satisfaction with ALN provisions in school was found highest by parents when they felt staff understood and empathised with their children’s difficulties (Whitaker, 2007). Strengthening the idea that training staff in Aln promotes awareness, inclusive teaching practices, and differentiated instruction to improve the academic and social inclusion of all learners.</w:t>
      </w:r>
    </w:p>
    <w:p w:rsidR="00000000" w:rsidDel="00000000" w:rsidP="00000000" w:rsidRDefault="00000000" w:rsidRPr="00000000" w14:paraId="0000002A">
      <w:pPr>
        <w:spacing w:after="0" w:line="480" w:lineRule="auto"/>
        <w:rPr>
          <w:rFonts w:ascii="Arial" w:cs="Arial" w:eastAsia="Arial" w:hAnsi="Arial"/>
        </w:rPr>
      </w:pPr>
      <w:r w:rsidDel="00000000" w:rsidR="00000000" w:rsidRPr="00000000">
        <w:rPr>
          <w:rtl w:val="0"/>
        </w:rPr>
      </w:r>
    </w:p>
    <w:p w:rsidR="00000000" w:rsidDel="00000000" w:rsidP="00000000" w:rsidRDefault="00000000" w:rsidRPr="00000000" w14:paraId="0000002B">
      <w:pPr>
        <w:spacing w:after="240" w:before="240" w:line="480" w:lineRule="auto"/>
        <w:rPr>
          <w:rFonts w:ascii="Arial" w:cs="Arial" w:eastAsia="Arial" w:hAnsi="Arial"/>
        </w:rPr>
      </w:pPr>
      <w:r w:rsidDel="00000000" w:rsidR="00000000" w:rsidRPr="00000000">
        <w:rPr>
          <w:rFonts w:ascii="Arial" w:cs="Arial" w:eastAsia="Arial" w:hAnsi="Arial"/>
          <w:rtl w:val="0"/>
        </w:rPr>
        <w:t xml:space="preserve">An additional approach schools use to employ inclusion is ALN rooms, also known as Additional Learning Needs resource bases, which have been established within schools to provide specialised support and resources for ALN learners and support mental health needs. Research indicates that these dedicated spaces offer protective features such as a safe space, targeted intervention, and curriculum flexibility (Bond &amp; Hebron, 2016; Croydon et al., 2019). A space of refuge from mainstream busyness is a recurring positive found by implementing these rooms (Birkett, McGrath, and Tucker 2022). In spite of this, critics raise concerns about potential segregation and stigma associated with ALN-designated spaces (Foucault, 2003). However, it is important to acknowledge that these concerns stem from outdated concepts. ALN learners use these spaces as well as mainstream classrooms, as highlighted by the Welsh government. </w:t>
      </w:r>
    </w:p>
    <w:p w:rsidR="00000000" w:rsidDel="00000000" w:rsidP="00000000" w:rsidRDefault="00000000" w:rsidRPr="00000000" w14:paraId="0000002C">
      <w:pPr>
        <w:spacing w:after="240" w:before="240" w:line="48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D">
      <w:pPr>
        <w:spacing w:after="240" w:before="240" w:line="480" w:lineRule="auto"/>
        <w:rPr>
          <w:rFonts w:ascii="Arial" w:cs="Arial" w:eastAsia="Arial" w:hAnsi="Arial"/>
        </w:rPr>
      </w:pPr>
      <w:r w:rsidDel="00000000" w:rsidR="00000000" w:rsidRPr="00000000">
        <w:rPr>
          <w:rFonts w:ascii="Arial" w:cs="Arial" w:eastAsia="Arial" w:hAnsi="Arial"/>
          <w:rtl w:val="0"/>
        </w:rPr>
        <w:t xml:space="preserve">In addition, schools also implemented inclusion by focusing on disengaged learners. Fixed-term exclusions (FTE) have emerged as a significant challenge in School X's efforts to promote inclusion, with a notable increase in FTE rates in recent years (Welsh Government, 2021a). This trend disproportionately affects boys and learners with ALN (McCluskey et al., 2016). Interventions aimed at reducing FTE, such as alternative inclusive interventions and reset rooms, have contributed to a positive school climate and fostered a sense of belonging for all students (Messiou and Ainscow, 2021).</w:t>
      </w:r>
    </w:p>
    <w:p w:rsidR="00000000" w:rsidDel="00000000" w:rsidP="00000000" w:rsidRDefault="00000000" w:rsidRPr="00000000" w14:paraId="0000002E">
      <w:pPr>
        <w:spacing w:after="0" w:line="480" w:lineRule="auto"/>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02F">
      <w:pPr>
        <w:spacing w:after="0" w:line="480" w:lineRule="auto"/>
        <w:rPr>
          <w:rFonts w:ascii="Arial" w:cs="Arial" w:eastAsia="Arial" w:hAnsi="Arial"/>
          <w:highlight w:val="white"/>
        </w:rPr>
      </w:pPr>
      <w:r w:rsidDel="00000000" w:rsidR="00000000" w:rsidRPr="00000000">
        <w:rPr>
          <w:rFonts w:ascii="Arial" w:cs="Arial" w:eastAsia="Arial" w:hAnsi="Arial"/>
          <w:rtl w:val="0"/>
        </w:rPr>
        <w:t xml:space="preserve">There is also evidence that the implementation of inclusive education can be compromised by factors such as lack of education support, high pupil / teacher ratios and funding (Kubacka and D'Addio, 2020). We have seen this problem time and time again. Cole (2005) highlighted fears that time for delivering ALN support was decreasing and ALN needs were increasing, “fearing that one day something important will be missed." This quote is almost 20 years old, and we are still seeing these issues even with the new reform. A recent article on ITV News (2023) underscores the need for changes to ensure better support for ALN learners in Wales, particularly in bilingual schools. This implies an acknowledgement from the Welsh government that schools require more support to effectively deliver ALN support, which is needed to address the challenges and work towards providing effective inclusive education.</w:t>
      </w:r>
      <w:r w:rsidDel="00000000" w:rsidR="00000000" w:rsidRPr="00000000">
        <w:rPr>
          <w:rtl w:val="0"/>
        </w:rPr>
      </w:r>
    </w:p>
    <w:p w:rsidR="00000000" w:rsidDel="00000000" w:rsidP="00000000" w:rsidRDefault="00000000" w:rsidRPr="00000000" w14:paraId="00000030">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31">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32">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33">
      <w:pPr>
        <w:spacing w:after="0" w:line="276" w:lineRule="auto"/>
        <w:rPr>
          <w:rFonts w:ascii="Arial" w:cs="Arial" w:eastAsia="Arial" w:hAnsi="Arial"/>
          <w:b w:val="1"/>
        </w:rPr>
      </w:pPr>
      <w:r w:rsidDel="00000000" w:rsidR="00000000" w:rsidRPr="00000000">
        <w:rPr>
          <w:rFonts w:ascii="Arial" w:cs="Arial" w:eastAsia="Arial" w:hAnsi="Arial"/>
          <w:b w:val="1"/>
          <w:rtl w:val="0"/>
        </w:rPr>
        <w:t xml:space="preserve">Developing an action point 731</w:t>
      </w:r>
    </w:p>
    <w:p w:rsidR="00000000" w:rsidDel="00000000" w:rsidP="00000000" w:rsidRDefault="00000000" w:rsidRPr="00000000" w14:paraId="00000034">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35">
      <w:pPr>
        <w:spacing w:after="240" w:before="240" w:line="480" w:lineRule="auto"/>
        <w:rPr>
          <w:rFonts w:ascii="Arial" w:cs="Arial" w:eastAsia="Arial" w:hAnsi="Arial"/>
        </w:rPr>
      </w:pPr>
      <w:r w:rsidDel="00000000" w:rsidR="00000000" w:rsidRPr="00000000">
        <w:rPr>
          <w:rFonts w:ascii="Arial" w:cs="Arial" w:eastAsia="Arial" w:hAnsi="Arial"/>
          <w:rtl w:val="0"/>
        </w:rPr>
        <w:t xml:space="preserve">When creating a SDP, the Welsh government (2014) suggests that schools should follow a four-step process to effectively outline targets and actions. </w:t>
      </w:r>
    </w:p>
    <w:p w:rsidR="00000000" w:rsidDel="00000000" w:rsidP="00000000" w:rsidRDefault="00000000" w:rsidRPr="00000000" w14:paraId="00000036">
      <w:pPr>
        <w:spacing w:after="240" w:before="240" w:line="48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37">
      <w:pPr>
        <w:spacing w:after="240" w:before="240" w:line="480" w:lineRule="auto"/>
        <w:rPr>
          <w:rFonts w:ascii="Arial" w:cs="Arial" w:eastAsia="Arial" w:hAnsi="Arial"/>
        </w:rPr>
      </w:pPr>
      <w:r w:rsidDel="00000000" w:rsidR="00000000" w:rsidRPr="00000000">
        <w:rPr>
          <w:rFonts w:ascii="Arial" w:cs="Arial" w:eastAsia="Arial" w:hAnsi="Arial"/>
          <w:rtl w:val="0"/>
        </w:rPr>
        <w:t xml:space="preserve">The SDP process starts with self-evaluation. The Welsh Government (2014) outlines that self-evaluation is key to assessing the schools performance, identifying their strengths, improvements, and actions to make said improvements. This enables schools to take accountability for their actions each year and produce a more ‘organic’ SDP (Nelson et al., 2015). To guide the school's self-evaluation, they may use the questions provided by Estyn (2014); “How well are we doing? How do we know? How can we improve things further?” to start the self reflection process. Nonetheless, whilst self-reflection is recommended, there has been plentiful research that errors can be made when evaluating our own abilities, attributes, and future behaviour, resulting in biases (Leduc and Bouffard 2017). Although in the SDP evaluation process, schools will look at both quantitative and qualitative data in the area of inquiry, effective use of this data will result in a ‘robust self-evaluation’ (Welsh government 2014). School ‘X’ carried out this stage by looking at their data to inform them of how they could improve their ALN provision and continue the principles of inclusion. School X looked at their learner population and ALN, FSM, and RADY data. To effectively analyse data, they decided to buy a SMID packet to digest data easier and have the ability for all teachers to understand the barriers to learning for learners in each of their classes, in turn improving inclusion. </w:t>
      </w:r>
    </w:p>
    <w:p w:rsidR="00000000" w:rsidDel="00000000" w:rsidP="00000000" w:rsidRDefault="00000000" w:rsidRPr="00000000" w14:paraId="00000038">
      <w:pPr>
        <w:spacing w:after="240" w:before="240" w:line="48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39">
      <w:pPr>
        <w:spacing w:after="240" w:before="240" w:line="480" w:lineRule="auto"/>
        <w:rPr>
          <w:rFonts w:ascii="Arial" w:cs="Arial" w:eastAsia="Arial" w:hAnsi="Arial"/>
        </w:rPr>
      </w:pPr>
      <w:r w:rsidDel="00000000" w:rsidR="00000000" w:rsidRPr="00000000">
        <w:rPr>
          <w:rFonts w:ascii="Arial" w:cs="Arial" w:eastAsia="Arial" w:hAnsi="Arial"/>
          <w:rtl w:val="0"/>
        </w:rPr>
        <w:t xml:space="preserve">The second stage of this process is “strategic planning." Schools need to identify measurable, clear, and manageable targets before proceeding with their self-evaluation processes (Welsh government 2021b). Collaboration is key within this second stage; all school partners and stakeholders should be involved (Welsh government, 2014). School staff, learners, parents, and local authorities are some of the stakeholders that should be involved. The Welsh Government (2014) says that this is essential to ensuring that everyone has a commitment to the school achieving its targets. Working in collaboration is argued to lead to the successful achievement of goals (Bradley 1988). During collaboration, schools should set ‘challenging but realistic priorities’ (Welsh government 2014). Within the priority; plans to get there, budgets, staff involved, and intended impact should be outlined. School X carried this out by identifying six priorities, matching each one to one of the four purposes, and outlining how they fit into each Estyn inspection area. In each priority, staff were allocated, made aware of roles, and given budgets so that targets could be met. </w:t>
      </w:r>
    </w:p>
    <w:p w:rsidR="00000000" w:rsidDel="00000000" w:rsidP="00000000" w:rsidRDefault="00000000" w:rsidRPr="00000000" w14:paraId="0000003A">
      <w:pPr>
        <w:spacing w:after="0" w:line="480" w:lineRule="auto"/>
        <w:rPr>
          <w:rFonts w:ascii="Arial" w:cs="Arial" w:eastAsia="Arial" w:hAnsi="Arial"/>
        </w:rPr>
      </w:pPr>
      <w:r w:rsidDel="00000000" w:rsidR="00000000" w:rsidRPr="00000000">
        <w:rPr>
          <w:rtl w:val="0"/>
        </w:rPr>
      </w:r>
    </w:p>
    <w:p w:rsidR="00000000" w:rsidDel="00000000" w:rsidP="00000000" w:rsidRDefault="00000000" w:rsidRPr="00000000" w14:paraId="0000003B">
      <w:pPr>
        <w:spacing w:after="240" w:before="240" w:line="480" w:lineRule="auto"/>
        <w:rPr>
          <w:rFonts w:ascii="Arial" w:cs="Arial" w:eastAsia="Arial" w:hAnsi="Arial"/>
        </w:rPr>
      </w:pPr>
      <w:r w:rsidDel="00000000" w:rsidR="00000000" w:rsidRPr="00000000">
        <w:rPr>
          <w:rFonts w:ascii="Arial" w:cs="Arial" w:eastAsia="Arial" w:hAnsi="Arial"/>
          <w:rtl w:val="0"/>
        </w:rPr>
        <w:t xml:space="preserve">The third stage of this process is “making improvements or action.”. This means putting into practice the actions and strategies outlined in the SDP (Welsh Government, 2014). It is argued that a strategic plan must be constantly monitored, improved, and implemented to be effective (Patterson et al, 1986, p.115). This parallels Welsh government  guidelines that state this section should contain 'clear details of responsibilities, accountability, actions, and timescales in order to avoid confusion and ensure actions are being taken' (Welsh Government 2014, p16). To ensure these guidelines are met, School X made sure all of these details are clear. In their priority of inclusion, they clearly present their improvement objective of ‘Continue to Develop as an Inclusive School'. They then outline the actions they will take to meet this with clear timestamps and budgets to achieve targets. </w:t>
      </w:r>
    </w:p>
    <w:p w:rsidR="00000000" w:rsidDel="00000000" w:rsidP="00000000" w:rsidRDefault="00000000" w:rsidRPr="00000000" w14:paraId="0000003C">
      <w:pPr>
        <w:spacing w:after="240" w:before="240" w:line="48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3D">
      <w:pPr>
        <w:spacing w:after="240" w:before="240" w:line="480" w:lineRule="auto"/>
        <w:rPr>
          <w:rFonts w:ascii="Arial" w:cs="Arial" w:eastAsia="Arial" w:hAnsi="Arial"/>
          <w:sz w:val="17"/>
          <w:szCs w:val="17"/>
        </w:rPr>
      </w:pPr>
      <w:r w:rsidDel="00000000" w:rsidR="00000000" w:rsidRPr="00000000">
        <w:rPr>
          <w:rFonts w:ascii="Arial" w:cs="Arial" w:eastAsia="Arial" w:hAnsi="Arial"/>
          <w:rtl w:val="0"/>
        </w:rPr>
        <w:t xml:space="preserve">The final stage of the process is the “reviewing impact” phase. Schools will review their SDPs annually; however, the Welsh government (2014, p17) suggests that SDPs should be considered as live documents that are regularly monitored to ensure efficiency and up-to-date context. School X’s SDP is a collaborative open document that is continually being added to. A member of School X staff said that ‘it makes sure every implementation is documented, making the annual self-evaluation process more efficient to see if we have met our targets’. School X has met many of their inclusion targets at this point in time, such as reducing FTEs, running alternative courses for ALN learners, and implementing inclusive strategies. However, by 2025, they predict that they will meet their inclusion target of ‘almost all pupils will thrive as a result of an enriching and worthwhile learning pathway that ensures happiness and success’. I believe they set the target as ‘Almost’ and not ‘All’ as School X understands that even with inclusive provisions some learners will benefit from alternative provisions. </w:t>
      </w:r>
      <w:r w:rsidDel="00000000" w:rsidR="00000000" w:rsidRPr="00000000">
        <w:rPr>
          <w:rtl w:val="0"/>
        </w:rPr>
      </w:r>
    </w:p>
    <w:p w:rsidR="00000000" w:rsidDel="00000000" w:rsidP="00000000" w:rsidRDefault="00000000" w:rsidRPr="00000000" w14:paraId="0000003E">
      <w:pPr>
        <w:spacing w:after="0" w:line="276" w:lineRule="auto"/>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03F">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40">
      <w:pPr>
        <w:spacing w:after="0" w:line="276" w:lineRule="auto"/>
        <w:rPr>
          <w:rFonts w:ascii="Arial" w:cs="Arial" w:eastAsia="Arial" w:hAnsi="Arial"/>
          <w:b w:val="1"/>
        </w:rPr>
      </w:pPr>
      <w:r w:rsidDel="00000000" w:rsidR="00000000" w:rsidRPr="00000000">
        <w:rPr>
          <w:rFonts w:ascii="Arial" w:cs="Arial" w:eastAsia="Arial" w:hAnsi="Arial"/>
          <w:b w:val="1"/>
          <w:rtl w:val="0"/>
        </w:rPr>
        <w:t xml:space="preserve">Reflection and evaluation 664</w:t>
      </w:r>
    </w:p>
    <w:p w:rsidR="00000000" w:rsidDel="00000000" w:rsidP="00000000" w:rsidRDefault="00000000" w:rsidRPr="00000000" w14:paraId="00000041">
      <w:pPr>
        <w:shd w:fill="ffffff" w:val="clear"/>
        <w:spacing w:after="0" w:line="480" w:lineRule="auto"/>
        <w:rPr>
          <w:rFonts w:ascii="Arial" w:cs="Arial" w:eastAsia="Arial" w:hAnsi="Arial"/>
        </w:rPr>
      </w:pPr>
      <w:r w:rsidDel="00000000" w:rsidR="00000000" w:rsidRPr="00000000">
        <w:rPr>
          <w:rtl w:val="0"/>
        </w:rPr>
      </w:r>
    </w:p>
    <w:p w:rsidR="00000000" w:rsidDel="00000000" w:rsidP="00000000" w:rsidRDefault="00000000" w:rsidRPr="00000000" w14:paraId="00000042">
      <w:pPr>
        <w:shd w:fill="ffffff" w:val="clear"/>
        <w:spacing w:after="240" w:before="240" w:line="480" w:lineRule="auto"/>
        <w:rPr>
          <w:rFonts w:ascii="Arial" w:cs="Arial" w:eastAsia="Arial" w:hAnsi="Arial"/>
        </w:rPr>
      </w:pPr>
      <w:r w:rsidDel="00000000" w:rsidR="00000000" w:rsidRPr="00000000">
        <w:rPr>
          <w:rFonts w:ascii="Arial" w:cs="Arial" w:eastAsia="Arial" w:hAnsi="Arial"/>
          <w:rtl w:val="0"/>
        </w:rPr>
        <w:t xml:space="preserve">The SDP produced by School X extends across three academic years (September 2022–25), in line with Welsh Government requirements (2014). School X has clearly used guidance outlined by the Welsh Government (2021b) to work towards the curriculum for Wales (2022) and make the four purposes at the heart of teaching and learning by linking each priority to one of Donaldson’s four purposes (2015). School X has also linked each of their targets to Estyn (2014) inspection areas to significantly improve standards of school X. A strength of the school's SDP is collaboration. School X uses a live document and adds evidence to support their targets throughout the year. This whole-school approach will make identifying impact easier. </w:t>
      </w:r>
    </w:p>
    <w:p w:rsidR="00000000" w:rsidDel="00000000" w:rsidP="00000000" w:rsidRDefault="00000000" w:rsidRPr="00000000" w14:paraId="00000043">
      <w:pPr>
        <w:shd w:fill="ffffff" w:val="clear"/>
        <w:spacing w:after="240" w:before="240" w:line="48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44">
      <w:pPr>
        <w:shd w:fill="ffffff" w:val="clear"/>
        <w:spacing w:after="240" w:before="240" w:line="480" w:lineRule="auto"/>
        <w:rPr>
          <w:rFonts w:ascii="Arial" w:cs="Arial" w:eastAsia="Arial" w:hAnsi="Arial"/>
        </w:rPr>
      </w:pPr>
      <w:r w:rsidDel="00000000" w:rsidR="00000000" w:rsidRPr="00000000">
        <w:rPr>
          <w:rFonts w:ascii="Arial" w:cs="Arial" w:eastAsia="Arial" w:hAnsi="Arial"/>
          <w:rtl w:val="0"/>
        </w:rPr>
        <w:t xml:space="preserve">To ensure the priority of inclusion was met, school X focused on improving ALN provision within the Oasis and Mac bases. These are both rooms where children with ALN can go when they need to de-escalate or regulate. Designated areas to regulate emotions and behaviour in school are extremely important, especially for learners with ALN. Individuals with ALN who do not know how to regulate may react impulsively to events with aggression, or self-injury (Sofronoff, Attwood, Hinton, and Levin, 2007). Demonstrating the serious consequences of not having a safe space to regulate. As previously mentioned, there is debate around these ALN rooms within schools and whether they segregate rather than include (Foucault, 2003). However, in school X, these spaces are very effective, especially for regulation reasons. From first-hand experience, I could see how relaxed the learners felt in these spaces, and the strong positive relationships between the learners and support staff were clear. The support staff have also been equipped with support packs (including sensory items) and in-class materials to support ALN learners. Such items enable learners to manage sensory issues and anxiety and redirect attention to tasks (Biel, 2017). Showing that this small inclusion strategy can have big impacts on learners. </w:t>
      </w:r>
    </w:p>
    <w:p w:rsidR="00000000" w:rsidDel="00000000" w:rsidP="00000000" w:rsidRDefault="00000000" w:rsidRPr="00000000" w14:paraId="00000045">
      <w:pPr>
        <w:shd w:fill="ffffff" w:val="clear"/>
        <w:spacing w:after="240" w:before="240" w:line="48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46">
      <w:pPr>
        <w:shd w:fill="ffffff" w:val="clear"/>
        <w:spacing w:after="240" w:before="240" w:line="480" w:lineRule="auto"/>
        <w:rPr>
          <w:rFonts w:ascii="Arial" w:cs="Arial" w:eastAsia="Arial" w:hAnsi="Arial"/>
        </w:rPr>
      </w:pPr>
      <w:r w:rsidDel="00000000" w:rsidR="00000000" w:rsidRPr="00000000">
        <w:rPr>
          <w:rFonts w:ascii="Arial" w:cs="Arial" w:eastAsia="Arial" w:hAnsi="Arial"/>
          <w:rtl w:val="0"/>
        </w:rPr>
        <w:t xml:space="preserve">Another way in which School X is implementing inclusion is through staff training. Teachers are integral to learning. Teachers who are prepared in their subject as well as prepared to work with diverse learners strongly relate to higher learner achievement. Darling-Hammond (2003) Meaning that there is a duty that teachers need to understand ALN and know how to support all learners for them to reach their potential. School X set out a designated time to administer staff ALN training. The training consisted of awareness of different ALN needs and how to support them in the classroom through teaching and differentiation. Training means that teachers are more positive and can adapt lessons to support ALN. It was found that even a single afternoon training session positively impacted teacher attitudes and knowledge of ALN (Smyth,Reading, and McDowell 2019). Highlighting the positive effects that training can have on improving inclusiveness in education.</w:t>
      </w:r>
    </w:p>
    <w:p w:rsidR="00000000" w:rsidDel="00000000" w:rsidP="00000000" w:rsidRDefault="00000000" w:rsidRPr="00000000" w14:paraId="00000047">
      <w:pPr>
        <w:shd w:fill="ffffff" w:val="clear"/>
        <w:spacing w:after="0" w:line="480" w:lineRule="auto"/>
        <w:rPr>
          <w:rFonts w:ascii="Arial" w:cs="Arial" w:eastAsia="Arial" w:hAnsi="Arial"/>
        </w:rPr>
      </w:pPr>
      <w:r w:rsidDel="00000000" w:rsidR="00000000" w:rsidRPr="00000000">
        <w:rPr>
          <w:rtl w:val="0"/>
        </w:rPr>
      </w:r>
    </w:p>
    <w:p w:rsidR="00000000" w:rsidDel="00000000" w:rsidP="00000000" w:rsidRDefault="00000000" w:rsidRPr="00000000" w14:paraId="00000048">
      <w:pPr>
        <w:shd w:fill="ffffff" w:val="clear"/>
        <w:spacing w:after="240" w:before="240" w:line="480" w:lineRule="auto"/>
        <w:rPr>
          <w:rFonts w:ascii="Arial" w:cs="Arial" w:eastAsia="Arial" w:hAnsi="Arial"/>
        </w:rPr>
      </w:pPr>
      <w:r w:rsidDel="00000000" w:rsidR="00000000" w:rsidRPr="00000000">
        <w:rPr>
          <w:rFonts w:ascii="Arial" w:cs="Arial" w:eastAsia="Arial" w:hAnsi="Arial"/>
          <w:rtl w:val="0"/>
        </w:rPr>
        <w:t xml:space="preserve">With the high level of FTE within school X, many interventions were implemented. One particular intervention that School X used was ‘let me play’. In essence, the intervention takes learning theories about the importance of play on development (Piaget, 1962; Vygotsky, 1980), and combines it with educational activities. The importance of play is overlooked in teenagers, but findings show positive effects on teenagers' wellbeing and the promotion of social development (Pellegrini &amp; Bohn, 2005; Panksepp, 2007). School X found that all six learners (facing permanent exclusion) assigned to the intervention improved in attendance and engagement. None of the six learners were removed or excluded, which shows the significant impact of this type of intervention. Trying different interventions to support learners is a key inclusive strategy. </w:t>
      </w:r>
    </w:p>
    <w:p w:rsidR="00000000" w:rsidDel="00000000" w:rsidP="00000000" w:rsidRDefault="00000000" w:rsidRPr="00000000" w14:paraId="00000049">
      <w:pPr>
        <w:shd w:fill="ffffff" w:val="clear"/>
        <w:spacing w:after="240" w:before="240" w:line="48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4A">
      <w:pPr>
        <w:shd w:fill="ffffff" w:val="clear"/>
        <w:spacing w:after="240" w:before="240" w:line="480" w:lineRule="auto"/>
        <w:rPr>
          <w:rFonts w:ascii="Arial" w:cs="Arial" w:eastAsia="Arial" w:hAnsi="Arial"/>
        </w:rPr>
      </w:pPr>
      <w:r w:rsidDel="00000000" w:rsidR="00000000" w:rsidRPr="00000000">
        <w:rPr>
          <w:rFonts w:ascii="Arial" w:cs="Arial" w:eastAsia="Arial" w:hAnsi="Arial"/>
          <w:rtl w:val="0"/>
        </w:rPr>
        <w:t xml:space="preserve">One limitation of School X's SDP is measuring the impact of their targets. For their targeted FTE, they have provided quantitative data that shows an improvement in attendance, behaviour, and engagement. However, measuring the impact of improving ALN provision is little. Learner surveys could be used to assess impact however this measurement poses challenges like social desirability and demand characteristics as learners may not express their true feelings of inclusion. </w:t>
      </w:r>
    </w:p>
    <w:p w:rsidR="00000000" w:rsidDel="00000000" w:rsidP="00000000" w:rsidRDefault="00000000" w:rsidRPr="00000000" w14:paraId="0000004B">
      <w:pPr>
        <w:shd w:fill="ffffff" w:val="clear"/>
        <w:spacing w:after="0" w:line="48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4C">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4D">
      <w:pPr>
        <w:spacing w:after="0" w:line="276" w:lineRule="auto"/>
        <w:rPr>
          <w:rFonts w:ascii="Arial" w:cs="Arial" w:eastAsia="Arial" w:hAnsi="Arial"/>
        </w:rPr>
      </w:pPr>
      <w:r w:rsidDel="00000000" w:rsidR="00000000" w:rsidRPr="00000000">
        <w:rPr>
          <w:rFonts w:ascii="Arial" w:cs="Arial" w:eastAsia="Arial" w:hAnsi="Arial"/>
          <w:b w:val="1"/>
          <w:rtl w:val="0"/>
        </w:rPr>
        <w:t xml:space="preserve">Conclusion 105</w:t>
      </w:r>
      <w:r w:rsidDel="00000000" w:rsidR="00000000" w:rsidRPr="00000000">
        <w:rPr>
          <w:rtl w:val="0"/>
        </w:rPr>
      </w:r>
    </w:p>
    <w:p w:rsidR="00000000" w:rsidDel="00000000" w:rsidP="00000000" w:rsidRDefault="00000000" w:rsidRPr="00000000" w14:paraId="0000004E">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4F">
      <w:pPr>
        <w:spacing w:after="0" w:line="480" w:lineRule="auto"/>
        <w:rPr>
          <w:rFonts w:ascii="Arial" w:cs="Arial" w:eastAsia="Arial" w:hAnsi="Arial"/>
        </w:rPr>
      </w:pPr>
      <w:r w:rsidDel="00000000" w:rsidR="00000000" w:rsidRPr="00000000">
        <w:rPr>
          <w:rFonts w:ascii="Arial" w:cs="Arial" w:eastAsia="Arial" w:hAnsi="Arial"/>
          <w:rtl w:val="0"/>
        </w:rPr>
        <w:t xml:space="preserve">In conclusion, this assignment summarises how a school develops one aspect of it’s SDP. Throughout the assignment, the importance of a SDP has been considered, as has how to efficiently plan and implement targets following Welsh government guidelines. Reflecting on School X I believe they have successfully developed the action point of ‘Inclusion’ by effectively undertaking the four-step process of creating an SDP and implementing inclusive strategies to improve as an inclusive school. By engaging in this assignment and research, I have developed a secure knowledge of the SDP process and how to implement inclusive strategies in my future practice as a teacher in Wales.</w:t>
      </w:r>
    </w:p>
    <w:p w:rsidR="00000000" w:rsidDel="00000000" w:rsidP="00000000" w:rsidRDefault="00000000" w:rsidRPr="00000000" w14:paraId="00000050">
      <w:pPr>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051">
      <w:pPr>
        <w:spacing w:after="0" w:line="36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52">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53">
      <w:pPr>
        <w:spacing w:after="0" w:line="276" w:lineRule="auto"/>
        <w:rPr>
          <w:rFonts w:ascii="Arial" w:cs="Arial" w:eastAsia="Arial" w:hAnsi="Arial"/>
        </w:rPr>
      </w:pPr>
      <w:r w:rsidDel="00000000" w:rsidR="00000000" w:rsidRPr="00000000">
        <w:rPr>
          <w:rFonts w:ascii="Arial" w:cs="Arial" w:eastAsia="Arial" w:hAnsi="Arial"/>
          <w:b w:val="1"/>
          <w:rtl w:val="0"/>
        </w:rPr>
        <w:t xml:space="preserve">References</w:t>
      </w:r>
      <w:r w:rsidDel="00000000" w:rsidR="00000000" w:rsidRPr="00000000">
        <w:rPr>
          <w:rFonts w:ascii="Arial" w:cs="Arial" w:eastAsia="Arial" w:hAnsi="Arial"/>
          <w:rtl w:val="0"/>
        </w:rPr>
        <w:t xml:space="preserve"> </w:t>
      </w:r>
    </w:p>
    <w:p w:rsidR="00000000" w:rsidDel="00000000" w:rsidP="00000000" w:rsidRDefault="00000000" w:rsidRPr="00000000" w14:paraId="00000054">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55">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Amber Jordan, E.J. (2022) Educational experiences of young people with special educational needs and disabilities in England: February to May 2022, Educational experiences of young people with special educational needs and disabilities in England - Office for National Statistics. Available at: https://www.ons.gov.uk/peoplepopulationandcommunity/educationandchildcare/bulletins/educationalexperiencesofyoungpeoplewithspecialeducationalneedsanddisabilitiesinengland/februarytomay2022 (Accessed: 02 March 2024)</w:t>
      </w:r>
    </w:p>
    <w:p w:rsidR="00000000" w:rsidDel="00000000" w:rsidP="00000000" w:rsidRDefault="00000000" w:rsidRPr="00000000" w14:paraId="00000056">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i w:val="1"/>
          <w:rtl w:val="0"/>
        </w:rPr>
        <w:t xml:space="preserve">BERA (2018) Ethical guidelines for educational research, Fourth edition (2018)</w:t>
      </w:r>
      <w:r w:rsidDel="00000000" w:rsidR="00000000" w:rsidRPr="00000000">
        <w:rPr>
          <w:rFonts w:ascii="Arial" w:cs="Arial" w:eastAsia="Arial" w:hAnsi="Arial"/>
          <w:rtl w:val="0"/>
        </w:rPr>
        <w:t xml:space="preserve"> Available at: https://www.bera.ac.uk/publication/ethical-guidelines-for-educational-research-2018 (Accessed: 28 February 2024). </w:t>
      </w:r>
    </w:p>
    <w:p w:rsidR="00000000" w:rsidDel="00000000" w:rsidP="00000000" w:rsidRDefault="00000000" w:rsidRPr="00000000" w14:paraId="00000057">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Biel, (2017) Fidget toys or focus tools? - sensorysmarts. Available at: https://www.sensorysmarts.com/AADJun17.pdf (Accessed: 02 March 2024)</w:t>
      </w:r>
    </w:p>
    <w:p w:rsidR="00000000" w:rsidDel="00000000" w:rsidP="00000000" w:rsidRDefault="00000000" w:rsidRPr="00000000" w14:paraId="00000058">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Bond, C., &amp; Hebron, J. (2016). Developing mainstream resource provision for pupils with autism spectrum disorder: Staff perceptions and satisfaction. European Journal of Special Needs Education, 31(2), 250–263. https://doi.org/10.1080/ 08856257.2016.1141543</w:t>
      </w:r>
    </w:p>
    <w:p w:rsidR="00000000" w:rsidDel="00000000" w:rsidP="00000000" w:rsidRDefault="00000000" w:rsidRPr="00000000" w14:paraId="00000059">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Booth, T., Ainscow, M., Black-Hawkins, K., Vaughan, M. and Shaw, L., 2002. Index for inclusion. Developing learning and participation in schools, 2.</w:t>
      </w:r>
    </w:p>
    <w:p w:rsidR="00000000" w:rsidDel="00000000" w:rsidP="00000000" w:rsidRDefault="00000000" w:rsidRPr="00000000" w14:paraId="0000005A">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Bradley (1988). UKEssays. November 2018. School Development Planning Process | Research Study. [online]. Available from: https://www.ukessays.com/essays/education/the-process-of-school-development-planning-education-essay.php?vref=1 [Accessed 3 March 2024].</w:t>
      </w:r>
    </w:p>
    <w:p w:rsidR="00000000" w:rsidDel="00000000" w:rsidP="00000000" w:rsidRDefault="00000000" w:rsidRPr="00000000" w14:paraId="0000005B">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Birkett, L., McGrath, L. and Tucker, I., 2022. Muting, filtering and transforming space: Autistic children's sensory ‘tactics’ for navigating mainstream school space following transition to secondary school. Emotion, Space and Society, 42, p.100872.</w:t>
      </w:r>
    </w:p>
    <w:p w:rsidR="00000000" w:rsidDel="00000000" w:rsidP="00000000" w:rsidRDefault="00000000" w:rsidRPr="00000000" w14:paraId="0000005C">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Chris Haines, I.S. reporter (2023) Support for youngsters in welsh schools with additional needs ‘wholly inadequate’, South Wales Argus. Available at:https://www.southwalesargus.co.uk/news/23957567.support-aln-youngsters-wales-wholly-inadequate/ (Accessed: 02 March 2024).</w:t>
      </w:r>
    </w:p>
    <w:p w:rsidR="00000000" w:rsidDel="00000000" w:rsidP="00000000" w:rsidRDefault="00000000" w:rsidRPr="00000000" w14:paraId="0000005D">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Cole, B.A., 2005. Mission impossible? Special educational needs, inclusion and the re‐conceptualization of the role of the SENCO in England and Wales. European Journal of Special Needs Education, 20(3), pp.287-307.</w:t>
      </w:r>
    </w:p>
    <w:p w:rsidR="00000000" w:rsidDel="00000000" w:rsidP="00000000" w:rsidRDefault="00000000" w:rsidRPr="00000000" w14:paraId="0000005E">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Croydon, A., Remington, A., Kenny, L., &amp; Pellicano, E. (2019). ‘This is what we’ve always wanted’: Perspectives on young autistic people’s transition from special school to mainstream satellite classes. Autism &amp; Developmental Language Impairments, 4, 1–16. https://doi.org/10.1177/2396941519886475</w:t>
      </w:r>
    </w:p>
    <w:p w:rsidR="00000000" w:rsidDel="00000000" w:rsidP="00000000" w:rsidRDefault="00000000" w:rsidRPr="00000000" w14:paraId="0000005F">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Darling-Hammond, L., 2003. Keeping good teachers: Why it matters, what leaders can do. Educational leadership, 60(8), pp.6-13.</w:t>
      </w:r>
    </w:p>
    <w:p w:rsidR="00000000" w:rsidDel="00000000" w:rsidP="00000000" w:rsidRDefault="00000000" w:rsidRPr="00000000" w14:paraId="00000060">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Dewey, J. (1916). Democracy and Education. New York: Free Press Retrieved from </w:t>
      </w:r>
      <w:r w:rsidDel="00000000" w:rsidR="00000000" w:rsidRPr="00000000">
        <w:rPr>
          <w:rFonts w:ascii="Arial" w:cs="Arial" w:eastAsia="Arial" w:hAnsi="Arial"/>
          <w:highlight w:val="white"/>
          <w:rtl w:val="0"/>
        </w:rPr>
        <w:t xml:space="preserve">Turkmen, H., 2006. What Technology Plays Supporting Role in Learning Cycle Approach for Science Education. </w:t>
      </w:r>
      <w:r w:rsidDel="00000000" w:rsidR="00000000" w:rsidRPr="00000000">
        <w:rPr>
          <w:rFonts w:ascii="Arial" w:cs="Arial" w:eastAsia="Arial" w:hAnsi="Arial"/>
          <w:i w:val="1"/>
          <w:rtl w:val="0"/>
        </w:rPr>
        <w:t xml:space="preserve">Turkish Online Journal of Educational Technology-TOJET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rtl w:val="0"/>
        </w:rPr>
        <w:t xml:space="preserve">5</w:t>
      </w:r>
      <w:r w:rsidDel="00000000" w:rsidR="00000000" w:rsidRPr="00000000">
        <w:rPr>
          <w:rFonts w:ascii="Arial" w:cs="Arial" w:eastAsia="Arial" w:hAnsi="Arial"/>
          <w:highlight w:val="white"/>
          <w:rtl w:val="0"/>
        </w:rPr>
        <w:t xml:space="preserve">(2), pp.71-76.</w:t>
      </w:r>
      <w:r w:rsidDel="00000000" w:rsidR="00000000" w:rsidRPr="00000000">
        <w:rPr>
          <w:rtl w:val="0"/>
        </w:rPr>
      </w:r>
    </w:p>
    <w:p w:rsidR="00000000" w:rsidDel="00000000" w:rsidP="00000000" w:rsidRDefault="00000000" w:rsidRPr="00000000" w14:paraId="00000061">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Donaldson, G. (2015). Successful Futures Independent Review of Curriculum and Assessment Arrangements in Wales. [online] Available at: https://gov.wales/sites/default/files/publications/2018-03/successful-futures.pdf</w:t>
      </w:r>
    </w:p>
    <w:p w:rsidR="00000000" w:rsidDel="00000000" w:rsidP="00000000" w:rsidRDefault="00000000" w:rsidRPr="00000000" w14:paraId="00000062">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Estyn (2014). Estyn. [online] Gov.wales. Available at: https://www.estyn.gov.wales/.</w:t>
      </w:r>
    </w:p>
    <w:p w:rsidR="00000000" w:rsidDel="00000000" w:rsidP="00000000" w:rsidRDefault="00000000" w:rsidRPr="00000000" w14:paraId="00000063">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Foucault, M., 2003. Madness and civilization. Routledge.</w:t>
      </w:r>
    </w:p>
    <w:p w:rsidR="00000000" w:rsidDel="00000000" w:rsidP="00000000" w:rsidRDefault="00000000" w:rsidRPr="00000000" w14:paraId="00000064">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Grindal, T., Hehir, T., Freeman, B., Lamoreau, R., Borquaye, Y. and Burke, S. (2016). A Summary of the Research Evidence on Inclusive Education.</w:t>
      </w:r>
    </w:p>
    <w:p w:rsidR="00000000" w:rsidDel="00000000" w:rsidP="00000000" w:rsidRDefault="00000000" w:rsidRPr="00000000" w14:paraId="00000065">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Hopkins, D 1995. Towards effective school improvement.</w:t>
      </w:r>
    </w:p>
    <w:p w:rsidR="00000000" w:rsidDel="00000000" w:rsidP="00000000" w:rsidRDefault="00000000" w:rsidRPr="00000000" w14:paraId="00000066">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Hudson, K. (2022) What does inclusion mean?, Inclusion. Available at: https://www.inclusion.me.uk/news/what-does-inclusion-mean (Accessed: 01 March 2024).</w:t>
      </w:r>
    </w:p>
    <w:p w:rsidR="00000000" w:rsidDel="00000000" w:rsidP="00000000" w:rsidRDefault="00000000" w:rsidRPr="00000000" w14:paraId="00000067">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ITV News (2023) Calls for ALN System to change to support children in bilingual schools, ITV News. Available at: https://www.itv.com/news/wales/2023-10-13/calls-for-aln-system-to-change-to-support-children-in-bilingual-schools (Accessed: 01 March 2024).</w:t>
      </w:r>
    </w:p>
    <w:p w:rsidR="00000000" w:rsidDel="00000000" w:rsidP="00000000" w:rsidRDefault="00000000" w:rsidRPr="00000000" w14:paraId="00000068">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Kirillova, E.A. and Faizrakhmanova, A.T., 2016. Teaching staff training for work in the context of inclusive education. International Electronic Journal of Mathematics Education, 11(4), pp.647-656.</w:t>
      </w:r>
    </w:p>
    <w:p w:rsidR="00000000" w:rsidDel="00000000" w:rsidP="00000000" w:rsidRDefault="00000000" w:rsidRPr="00000000" w14:paraId="00000069">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Kubacka, K. and D'Addio, A.C., 2020. Targeting teacher education and professional development for inclusion. Journal of international cooperation in education, 22(2/3), pp.89-106.</w:t>
      </w:r>
    </w:p>
    <w:p w:rsidR="00000000" w:rsidDel="00000000" w:rsidP="00000000" w:rsidRDefault="00000000" w:rsidRPr="00000000" w14:paraId="0000006A">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Leduc, C. and Bouffard, T., 2017. The impact of biased self-evaluations of school and social competence on academic and social functioning. Learning and Individual Differences, 55, pp.193-201</w:t>
      </w:r>
    </w:p>
    <w:p w:rsidR="00000000" w:rsidDel="00000000" w:rsidP="00000000" w:rsidRDefault="00000000" w:rsidRPr="00000000" w14:paraId="0000006B">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Male, D.B., 2011. The impact of a professional development programme on teachers' attitudes towards inclusion. Support for Learning, 26(4), pp.182-186.</w:t>
      </w:r>
    </w:p>
    <w:p w:rsidR="00000000" w:rsidDel="00000000" w:rsidP="00000000" w:rsidRDefault="00000000" w:rsidRPr="00000000" w14:paraId="0000006C">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Messiou, K. and Ainscow, M., 2021. Inclusive Inquiry: an innovative approach for promoting inclusion in schools. Revista latinoamericana de educación inclusiva, 15(2), pp.23-37.</w:t>
      </w:r>
    </w:p>
    <w:p w:rsidR="00000000" w:rsidDel="00000000" w:rsidP="00000000" w:rsidRDefault="00000000" w:rsidRPr="00000000" w14:paraId="0000006D">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McCluskey, G., Riddell, S., Weedon, E. and Fordyce, M., 2016. Exclusion from school and recognition of difference. Discourse: Studies in the Cultural Politics of Education, 37(4), pp.529-539.</w:t>
      </w:r>
    </w:p>
    <w:p w:rsidR="00000000" w:rsidDel="00000000" w:rsidP="00000000" w:rsidRDefault="00000000" w:rsidRPr="00000000" w14:paraId="0000006E">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Nelson, R., Ehren, M. and Godfrey, D., 2015. Literature review on internal evaluation.</w:t>
      </w:r>
    </w:p>
    <w:p w:rsidR="00000000" w:rsidDel="00000000" w:rsidP="00000000" w:rsidRDefault="00000000" w:rsidRPr="00000000" w14:paraId="0000006F">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Panksepp, J., 2007. Can PLAY diminish ADHD and facilitate the construction of the social brain?. Journal of the Canadian Academy of child and adolescent psychiatry, 16(2), p.57.</w:t>
      </w:r>
    </w:p>
    <w:p w:rsidR="00000000" w:rsidDel="00000000" w:rsidP="00000000" w:rsidRDefault="00000000" w:rsidRPr="00000000" w14:paraId="00000070">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Patterson, J. L., Purkey, S. C., &amp; Parker, J. V. (1986). Productive School Systems for a Nonrational World. (Vol. 45). Alexandría: Association for Supervision and Curriculum Development.</w:t>
      </w:r>
    </w:p>
    <w:p w:rsidR="00000000" w:rsidDel="00000000" w:rsidP="00000000" w:rsidRDefault="00000000" w:rsidRPr="00000000" w14:paraId="00000071">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Pellegrini, A.D. and Bohn, C.M., 2005. The role of recess in children's cognitive performance and school adjustment. Educational researcher, 34(1), pp.13-19.</w:t>
      </w:r>
    </w:p>
    <w:p w:rsidR="00000000" w:rsidDel="00000000" w:rsidP="00000000" w:rsidRDefault="00000000" w:rsidRPr="00000000" w14:paraId="00000072">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Piaget, J. (1983). Piaget's theory</w:t>
      </w:r>
    </w:p>
    <w:p w:rsidR="00000000" w:rsidDel="00000000" w:rsidP="00000000" w:rsidRDefault="00000000" w:rsidRPr="00000000" w14:paraId="00000073">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Sofronoff, K., Attwood, T., Hinton, S. and Levin, I., 2007. A randomised controlled trial of a cognitive behavioural intervention for anger management in children diagnosed with Asperger syndrome. Journal of autism and developmental disorders, 37, pp.1203-1214</w:t>
      </w:r>
    </w:p>
    <w:p w:rsidR="00000000" w:rsidDel="00000000" w:rsidP="00000000" w:rsidRDefault="00000000" w:rsidRPr="00000000" w14:paraId="00000074">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Smyth, S., Reading, B.E. and McDowell, C., 2019. The impact of staff training on special educational needs professionals’ attitudes toward and understanding of applied behaviour analysis. Journal of Intellectual Disabilities, 23(4), pp.541-551.</w:t>
      </w:r>
    </w:p>
    <w:p w:rsidR="00000000" w:rsidDel="00000000" w:rsidP="00000000" w:rsidRDefault="00000000" w:rsidRPr="00000000" w14:paraId="00000075">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UNESCO. (2020). Global Education Monitoring Report 2020. Inclusion in Education: All Means All. Paris, UNESCO.</w:t>
      </w:r>
    </w:p>
    <w:p w:rsidR="00000000" w:rsidDel="00000000" w:rsidP="00000000" w:rsidRDefault="00000000" w:rsidRPr="00000000" w14:paraId="00000076">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Vygotsky, L.S., 1987. The collected works of LS Vygotsky: The fundamentals of defectology (Vol. 2). Springer Science &amp; Business Media.</w:t>
      </w:r>
    </w:p>
    <w:p w:rsidR="00000000" w:rsidDel="00000000" w:rsidP="00000000" w:rsidRDefault="00000000" w:rsidRPr="00000000" w14:paraId="00000077">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Welsh Government (2014) School Development Plans Guidance Document - gov.wales. Available at: https://www.gov.wales/sites/default/files/publications/2018-03/school-development-plans.pdf (Accessed: 24 February 2024).</w:t>
      </w:r>
    </w:p>
    <w:p w:rsidR="00000000" w:rsidDel="00000000" w:rsidP="00000000" w:rsidRDefault="00000000" w:rsidRPr="00000000" w14:paraId="00000078">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Welsh Government (2016) Inclusion and pupil support. Available at: https://www.gov.wales/sites/default/files/publications/2018-05/guidance-inclusion-and-pupil-support_0.pdf (Accessed: 02 March 2024).</w:t>
      </w:r>
    </w:p>
    <w:p w:rsidR="00000000" w:rsidDel="00000000" w:rsidP="00000000" w:rsidRDefault="00000000" w:rsidRPr="00000000" w14:paraId="00000079">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Welsh government (2017) Curriculum for Wales, Hwb. Available at: https://hwb.gov.wales/curriculum-for-wales (Accessed: 27 February 2024).</w:t>
      </w:r>
    </w:p>
    <w:p w:rsidR="00000000" w:rsidDel="00000000" w:rsidP="00000000" w:rsidRDefault="00000000" w:rsidRPr="00000000" w14:paraId="0000007A">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Welsh Government (2018) Additional-learning-needs-and-education-tribunal- ... Available at: https://www.gov.wales/sites/default/files/publications/2018-04/additional-learning-needs-and-education-tribunal-wales-act-2018-explanatory-memorandum.pdf (Accessed: 02 March 2024).</w:t>
      </w:r>
    </w:p>
    <w:p w:rsidR="00000000" w:rsidDel="00000000" w:rsidP="00000000" w:rsidRDefault="00000000" w:rsidRPr="00000000" w14:paraId="0000007B">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Welsh government (2020) The Additional Learning Needs Transformation Programme: Frequently asked questions [HTML], GOV.WALES. Available at: https://www.gov.wales/additional-learning-needs-transformation-programme-frequently-asked-questions-html (Accessed: 02 March 2024).</w:t>
      </w:r>
    </w:p>
    <w:p w:rsidR="00000000" w:rsidDel="00000000" w:rsidP="00000000" w:rsidRDefault="00000000" w:rsidRPr="00000000" w14:paraId="0000007C">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Welsh Government (2021a) Pupils educated other than at school: September 2021 to August 2022, GOV.WALES. Available at: https://www.gov.wales/pupils-educated-other-school-september-2021-august-2022-html (Accessed: 02 March 2024).</w:t>
      </w:r>
    </w:p>
    <w:p w:rsidR="00000000" w:rsidDel="00000000" w:rsidP="00000000" w:rsidRDefault="00000000" w:rsidRPr="00000000" w14:paraId="0000007D">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Welsh government (2021b). School improvement guidance: framework for evaluation, improvement and accountability Draft guidance. [online] Available at: https://gov.wales/sites/default/files/consultations/2021-01/210126-school-improvement-guidance-framework-for-evaluation-improvement-accountability.pdf [Accessed 26 Feb. 2022].</w:t>
      </w:r>
    </w:p>
    <w:p w:rsidR="00000000" w:rsidDel="00000000" w:rsidP="00000000" w:rsidRDefault="00000000" w:rsidRPr="00000000" w14:paraId="0000007E">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Welsh government (2023a) My local school , </w:t>
      </w:r>
      <w:r w:rsidDel="00000000" w:rsidR="00000000" w:rsidRPr="00000000">
        <w:rPr>
          <w:rFonts w:ascii="Arial" w:cs="Arial" w:eastAsia="Arial" w:hAnsi="Arial"/>
          <w:highlight w:val="black"/>
          <w:rtl w:val="0"/>
        </w:rPr>
        <w:t xml:space="preserve">Maesteg</w:t>
      </w:r>
      <w:r w:rsidDel="00000000" w:rsidR="00000000" w:rsidRPr="00000000">
        <w:rPr>
          <w:rFonts w:ascii="Arial" w:cs="Arial" w:eastAsia="Arial" w:hAnsi="Arial"/>
          <w:rtl w:val="0"/>
        </w:rPr>
        <w:t xml:space="preserve"> Comprehensive School. Available at: https://mylocalschool.gov.wales/School/6724071?lang=en (Accessed: 17 February 2024).</w:t>
      </w:r>
    </w:p>
    <w:p w:rsidR="00000000" w:rsidDel="00000000" w:rsidP="00000000" w:rsidRDefault="00000000" w:rsidRPr="00000000" w14:paraId="0000007F">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Welsh government (2023b) Evaluation of the additional learning needs system: Scoping report (summary), GOV.WALES. Available at: https://www.gov.wales/evaluation-additional-learning-needs-system-scoping-report-summary-html (Accessed: 01 March 2024).</w:t>
      </w:r>
    </w:p>
    <w:p w:rsidR="00000000" w:rsidDel="00000000" w:rsidP="00000000" w:rsidRDefault="00000000" w:rsidRPr="00000000" w14:paraId="00000080">
      <w:pPr>
        <w:numPr>
          <w:ilvl w:val="0"/>
          <w:numId w:val="1"/>
        </w:numPr>
        <w:spacing w:after="0" w:line="360" w:lineRule="auto"/>
        <w:ind w:left="720" w:hanging="360"/>
        <w:rPr>
          <w:rFonts w:ascii="Arial" w:cs="Arial" w:eastAsia="Arial" w:hAnsi="Arial"/>
          <w:highlight w:val="white"/>
        </w:rPr>
      </w:pPr>
      <w:r w:rsidDel="00000000" w:rsidR="00000000" w:rsidRPr="00000000">
        <w:rPr>
          <w:rFonts w:ascii="Arial" w:cs="Arial" w:eastAsia="Arial" w:hAnsi="Arial"/>
          <w:highlight w:val="white"/>
          <w:rtl w:val="0"/>
        </w:rPr>
        <w:t xml:space="preserve">Whitaker, P. (2007) ‘Provision for youngsters with autistic spectrum disorders in mainstream schools: what parents say – and what parents want’, British Journal of Special Education, 34 (3), 170-178</w:t>
      </w:r>
      <w:r w:rsidDel="00000000" w:rsidR="00000000" w:rsidRPr="00000000">
        <w:rPr>
          <w:rtl w:val="0"/>
        </w:rPr>
      </w:r>
    </w:p>
    <w:p w:rsidR="00000000" w:rsidDel="00000000" w:rsidP="00000000" w:rsidRDefault="00000000" w:rsidRPr="00000000" w14:paraId="00000081">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rPr>
      </w:pPr>
      <w:r w:rsidDel="00000000" w:rsidR="00000000" w:rsidRPr="00000000">
        <w:rPr>
          <w:rtl w:val="0"/>
        </w:rPr>
      </w:r>
    </w:p>
    <w:sectPr>
      <w:headerReference r:id="rId7" w:type="default"/>
      <w:foot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Page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901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ECAD</w:t>
          </w:r>
        </w:p>
      </w:tc>
      <w:tc>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Rhif Myfyriwr / Student Number: </w:t>
          </w:r>
        </w:p>
      </w:tc>
    </w:tr>
  </w:tbl>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AssignQuote" w:customStyle="1">
    <w:name w:val="AssignQuote"/>
    <w:basedOn w:val="Normal"/>
    <w:next w:val="AssignBody"/>
    <w:link w:val="AssignQuoteChar"/>
    <w:qFormat w:val="1"/>
    <w:rsid w:val="00CD1240"/>
    <w:pPr>
      <w:spacing w:after="0" w:line="360" w:lineRule="auto"/>
      <w:ind w:left="1134" w:right="1134"/>
    </w:pPr>
    <w:rPr>
      <w:rFonts w:ascii="Arial" w:hAnsi="Arial"/>
      <w:i w:val="1"/>
    </w:rPr>
  </w:style>
  <w:style w:type="paragraph" w:styleId="AssignBody" w:customStyle="1">
    <w:name w:val="AssignBody"/>
    <w:basedOn w:val="AssignQuote"/>
    <w:link w:val="AssignBodyChar"/>
    <w:qFormat w:val="1"/>
    <w:rsid w:val="00CD1240"/>
    <w:pPr>
      <w:ind w:left="0" w:right="0"/>
    </w:pPr>
    <w:rPr>
      <w:i w:val="0"/>
    </w:rPr>
  </w:style>
  <w:style w:type="character" w:styleId="AssignQuoteChar" w:customStyle="1">
    <w:name w:val="AssignQuote Char"/>
    <w:basedOn w:val="DefaultParagraphFont"/>
    <w:link w:val="AssignQuote"/>
    <w:rsid w:val="00CD1240"/>
    <w:rPr>
      <w:rFonts w:ascii="Arial" w:hAnsi="Arial"/>
      <w:i w:val="1"/>
    </w:rPr>
  </w:style>
  <w:style w:type="paragraph" w:styleId="AssignSubHeader" w:customStyle="1">
    <w:name w:val="AssignSubHeader"/>
    <w:basedOn w:val="AssignBody"/>
    <w:next w:val="AssignBody"/>
    <w:link w:val="AssignSubHeaderChar"/>
    <w:qFormat w:val="1"/>
    <w:rsid w:val="00691A46"/>
    <w:rPr>
      <w:b w:val="1"/>
      <w:sz w:val="28"/>
    </w:rPr>
  </w:style>
  <w:style w:type="character" w:styleId="AssignBodyChar" w:customStyle="1">
    <w:name w:val="AssignBody Char"/>
    <w:basedOn w:val="AssignQuoteChar"/>
    <w:link w:val="AssignBody"/>
    <w:rsid w:val="00CD1240"/>
    <w:rPr>
      <w:rFonts w:ascii="Arial" w:hAnsi="Arial"/>
      <w:i w:val="0"/>
    </w:rPr>
  </w:style>
  <w:style w:type="paragraph" w:styleId="AssignHeader" w:customStyle="1">
    <w:name w:val="AssignHeader"/>
    <w:basedOn w:val="AssignSubHeader"/>
    <w:next w:val="AssignSubHeader"/>
    <w:link w:val="AssignHeaderChar"/>
    <w:qFormat w:val="1"/>
    <w:rsid w:val="00BC651E"/>
    <w:pPr>
      <w:jc w:val="center"/>
    </w:pPr>
    <w:rPr>
      <w:sz w:val="36"/>
      <w:u w:val="single"/>
    </w:rPr>
  </w:style>
  <w:style w:type="character" w:styleId="AssignSubHeaderChar" w:customStyle="1">
    <w:name w:val="AssignSubHeader Char"/>
    <w:basedOn w:val="AssignBodyChar"/>
    <w:link w:val="AssignSubHeader"/>
    <w:rsid w:val="00691A46"/>
    <w:rPr>
      <w:rFonts w:ascii="Arial" w:hAnsi="Arial"/>
      <w:b w:val="1"/>
      <w:i w:val="0"/>
      <w:sz w:val="28"/>
    </w:rPr>
  </w:style>
  <w:style w:type="paragraph" w:styleId="Header">
    <w:name w:val="header"/>
    <w:basedOn w:val="Normal"/>
    <w:link w:val="HeaderChar"/>
    <w:uiPriority w:val="99"/>
    <w:unhideWhenUsed w:val="1"/>
    <w:rsid w:val="00E611D9"/>
    <w:pPr>
      <w:tabs>
        <w:tab w:val="center" w:pos="4513"/>
        <w:tab w:val="right" w:pos="9026"/>
      </w:tabs>
      <w:spacing w:after="0" w:line="240" w:lineRule="auto"/>
    </w:pPr>
  </w:style>
  <w:style w:type="character" w:styleId="AssignHeaderChar" w:customStyle="1">
    <w:name w:val="AssignHeader Char"/>
    <w:basedOn w:val="AssignSubHeaderChar"/>
    <w:link w:val="AssignHeader"/>
    <w:rsid w:val="00BC651E"/>
    <w:rPr>
      <w:rFonts w:ascii="Arial" w:hAnsi="Arial"/>
      <w:b w:val="1"/>
      <w:i w:val="0"/>
      <w:sz w:val="36"/>
      <w:u w:val="single"/>
    </w:rPr>
  </w:style>
  <w:style w:type="character" w:styleId="HeaderChar" w:customStyle="1">
    <w:name w:val="Header Char"/>
    <w:basedOn w:val="DefaultParagraphFont"/>
    <w:link w:val="Header"/>
    <w:uiPriority w:val="99"/>
    <w:rsid w:val="00E611D9"/>
  </w:style>
  <w:style w:type="paragraph" w:styleId="Footer">
    <w:name w:val="footer"/>
    <w:basedOn w:val="Normal"/>
    <w:link w:val="FooterChar"/>
    <w:uiPriority w:val="99"/>
    <w:unhideWhenUsed w:val="1"/>
    <w:rsid w:val="00E611D9"/>
    <w:pPr>
      <w:tabs>
        <w:tab w:val="center" w:pos="4513"/>
        <w:tab w:val="right" w:pos="9026"/>
      </w:tabs>
      <w:spacing w:after="0" w:line="240" w:lineRule="auto"/>
    </w:pPr>
  </w:style>
  <w:style w:type="character" w:styleId="FooterChar" w:customStyle="1">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AD4EBD"/>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VHoYOx5A8l53ta9WTTbBihw9+g==">CgMxLjAyCGguZ2pkZ3hzMgppZC4zMGowemxsOAByITE3TDF0RXZ1aVFjcXA4X3NvdHlVdWJZa2NOSGZ1NjB4UA==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2020-03-27T17:05:00Z</dcterms:created>
  <dc:creator>Alun Thomas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y fmtid="{D5CDD505-2E9C-101B-9397-08002B2CF9AE}" pid="3" name="ContentTypeId">
    <vt:lpwstr>0x010100AC06615145061D4EACEAB05172B34509</vt:lpwstr>
  </property>
</Properties>
</file>