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0CEDDFB" w14:textId="77777777" w:rsidR="00251BC8" w:rsidRDefault="008E2D23">
      <w:pPr>
        <w:jc w:val="center"/>
        <w:rPr>
          <w:b/>
          <w:bCs/>
          <w:sz w:val="32"/>
          <w:szCs w:val="32"/>
        </w:rPr>
      </w:pPr>
      <w:r>
        <w:rPr>
          <w:b/>
          <w:bCs/>
          <w:noProof/>
          <w:sz w:val="28"/>
          <w:szCs w:val="28"/>
          <w:lang w:val="en-US" w:eastAsia="en-US" w:bidi="gu-IN"/>
        </w:rPr>
        <w:drawing>
          <wp:inline distT="114300" distB="114300" distL="114300" distR="114300" wp14:anchorId="60CEE1AA" wp14:editId="60CEE1AB">
            <wp:extent cx="1952625" cy="685800"/>
            <wp:effectExtent l="0" t="0" r="0" b="0"/>
            <wp:docPr id="2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1952625" cy="685800"/>
                    </a:xfrm>
                    <a:prstGeom prst="rect">
                      <a:avLst/>
                    </a:prstGeom>
                    <a:ln/>
                  </pic:spPr>
                </pic:pic>
              </a:graphicData>
            </a:graphic>
          </wp:inline>
        </w:drawing>
      </w:r>
    </w:p>
    <w:p w14:paraId="0ECEC8F6" w14:textId="77777777" w:rsidR="00793921" w:rsidRDefault="00793921" w:rsidP="0022621D">
      <w:pPr>
        <w:rPr>
          <w:b/>
          <w:bCs/>
          <w:sz w:val="32"/>
          <w:szCs w:val="32"/>
        </w:rPr>
      </w:pPr>
    </w:p>
    <w:p w14:paraId="5A3840A3" w14:textId="77777777" w:rsidR="00793921" w:rsidRDefault="00793921">
      <w:pPr>
        <w:jc w:val="center"/>
        <w:rPr>
          <w:b/>
          <w:bCs/>
          <w:sz w:val="32"/>
          <w:szCs w:val="32"/>
        </w:rPr>
      </w:pPr>
    </w:p>
    <w:p w14:paraId="60CEDDFF" w14:textId="2E003D31" w:rsidR="00251BC8" w:rsidRDefault="008E2D23">
      <w:pPr>
        <w:jc w:val="center"/>
        <w:rPr>
          <w:b/>
          <w:bCs/>
          <w:sz w:val="32"/>
          <w:szCs w:val="32"/>
        </w:rPr>
      </w:pPr>
      <w:proofErr w:type="spellStart"/>
      <w:r>
        <w:rPr>
          <w:b/>
          <w:bCs/>
          <w:sz w:val="32"/>
          <w:szCs w:val="32"/>
        </w:rPr>
        <w:t>Programme</w:t>
      </w:r>
      <w:proofErr w:type="spellEnd"/>
      <w:r>
        <w:rPr>
          <w:b/>
          <w:bCs/>
          <w:sz w:val="32"/>
          <w:szCs w:val="32"/>
        </w:rPr>
        <w:t>: Master of Business Administration</w:t>
      </w:r>
    </w:p>
    <w:p w14:paraId="60CEDE00" w14:textId="77777777" w:rsidR="00251BC8" w:rsidRDefault="008E2D23">
      <w:pPr>
        <w:jc w:val="center"/>
        <w:rPr>
          <w:b/>
          <w:bCs/>
          <w:sz w:val="32"/>
          <w:szCs w:val="32"/>
        </w:rPr>
      </w:pPr>
      <w:r>
        <w:rPr>
          <w:b/>
          <w:bCs/>
          <w:sz w:val="32"/>
          <w:szCs w:val="32"/>
        </w:rPr>
        <w:t>Module: Financial Management</w:t>
      </w:r>
    </w:p>
    <w:p w14:paraId="60CEDE01" w14:textId="77777777" w:rsidR="00251BC8" w:rsidRDefault="008E2D23">
      <w:pPr>
        <w:jc w:val="center"/>
        <w:rPr>
          <w:b/>
          <w:bCs/>
          <w:sz w:val="32"/>
          <w:szCs w:val="32"/>
        </w:rPr>
      </w:pPr>
      <w:r>
        <w:rPr>
          <w:b/>
          <w:bCs/>
          <w:sz w:val="32"/>
          <w:szCs w:val="32"/>
        </w:rPr>
        <w:t>Module code: LCMB7002</w:t>
      </w:r>
    </w:p>
    <w:p w14:paraId="60CEDE02" w14:textId="19FC71C9" w:rsidR="00251BC8" w:rsidRPr="0022621D" w:rsidRDefault="0022621D" w:rsidP="00AA4CD3">
      <w:pPr>
        <w:jc w:val="center"/>
        <w:rPr>
          <w:b/>
          <w:bCs/>
          <w:sz w:val="32"/>
          <w:szCs w:val="32"/>
        </w:rPr>
      </w:pPr>
      <w:r w:rsidRPr="0022621D">
        <w:rPr>
          <w:b/>
          <w:bCs/>
          <w:sz w:val="32"/>
          <w:szCs w:val="32"/>
        </w:rPr>
        <w:t xml:space="preserve">Lecturer: </w:t>
      </w:r>
      <w:r w:rsidR="00AA4CD3">
        <w:rPr>
          <w:b/>
          <w:bCs/>
          <w:sz w:val="32"/>
          <w:szCs w:val="32"/>
        </w:rPr>
        <w:t>MD KALAM</w:t>
      </w:r>
    </w:p>
    <w:p w14:paraId="60CEDE03" w14:textId="77777777" w:rsidR="00251BC8" w:rsidRDefault="00251BC8">
      <w:pPr>
        <w:jc w:val="center"/>
        <w:rPr>
          <w:b/>
          <w:bCs/>
          <w:sz w:val="28"/>
          <w:szCs w:val="28"/>
        </w:rPr>
      </w:pPr>
    </w:p>
    <w:p w14:paraId="4BEAE910" w14:textId="72AA06E4" w:rsidR="0022621D" w:rsidRPr="00AA4CD3" w:rsidRDefault="0022621D" w:rsidP="0022621D">
      <w:pPr>
        <w:jc w:val="center"/>
        <w:rPr>
          <w:b/>
          <w:bCs/>
          <w:sz w:val="32"/>
          <w:szCs w:val="32"/>
        </w:rPr>
      </w:pPr>
      <w:r w:rsidRPr="00AA4CD3">
        <w:rPr>
          <w:b/>
          <w:bCs/>
          <w:sz w:val="32"/>
          <w:szCs w:val="32"/>
        </w:rPr>
        <w:t>Assignment Title: Assessment component: Financial performance</w:t>
      </w:r>
    </w:p>
    <w:p w14:paraId="0DFBF297" w14:textId="77777777" w:rsidR="0022621D" w:rsidRPr="00AA4CD3" w:rsidRDefault="0022621D" w:rsidP="0022621D">
      <w:pPr>
        <w:jc w:val="center"/>
        <w:rPr>
          <w:b/>
          <w:bCs/>
          <w:sz w:val="32"/>
          <w:szCs w:val="32"/>
        </w:rPr>
      </w:pPr>
      <w:r w:rsidRPr="00AA4CD3">
        <w:rPr>
          <w:b/>
          <w:bCs/>
          <w:sz w:val="32"/>
          <w:szCs w:val="32"/>
        </w:rPr>
        <w:t>and</w:t>
      </w:r>
    </w:p>
    <w:p w14:paraId="1596544A" w14:textId="77777777" w:rsidR="0022621D" w:rsidRPr="00AA4CD3" w:rsidRDefault="0022621D" w:rsidP="0022621D">
      <w:pPr>
        <w:jc w:val="center"/>
        <w:rPr>
          <w:b/>
          <w:bCs/>
          <w:sz w:val="32"/>
          <w:szCs w:val="32"/>
        </w:rPr>
      </w:pPr>
      <w:r w:rsidRPr="00AA4CD3">
        <w:rPr>
          <w:b/>
          <w:bCs/>
          <w:sz w:val="32"/>
          <w:szCs w:val="32"/>
        </w:rPr>
        <w:t>Management</w:t>
      </w:r>
    </w:p>
    <w:p w14:paraId="432C4EA9" w14:textId="77777777" w:rsidR="0022621D" w:rsidRPr="00AA4CD3" w:rsidRDefault="0022621D" w:rsidP="0022621D">
      <w:pPr>
        <w:jc w:val="center"/>
        <w:rPr>
          <w:b/>
          <w:bCs/>
          <w:sz w:val="32"/>
          <w:szCs w:val="32"/>
        </w:rPr>
      </w:pPr>
    </w:p>
    <w:p w14:paraId="7FD74DF0" w14:textId="77777777" w:rsidR="0022621D" w:rsidRPr="00AA4CD3" w:rsidRDefault="0022621D" w:rsidP="0022621D">
      <w:pPr>
        <w:jc w:val="center"/>
        <w:rPr>
          <w:b/>
          <w:bCs/>
          <w:sz w:val="32"/>
          <w:szCs w:val="32"/>
        </w:rPr>
      </w:pPr>
    </w:p>
    <w:p w14:paraId="4535A6AC" w14:textId="44A1A2BD" w:rsidR="0022621D" w:rsidRPr="00AA4CD3" w:rsidRDefault="0022621D" w:rsidP="0022621D">
      <w:pPr>
        <w:jc w:val="center"/>
        <w:rPr>
          <w:b/>
          <w:bCs/>
          <w:sz w:val="32"/>
          <w:szCs w:val="32"/>
        </w:rPr>
      </w:pPr>
      <w:r w:rsidRPr="00AA4CD3">
        <w:rPr>
          <w:b/>
          <w:bCs/>
          <w:sz w:val="32"/>
          <w:szCs w:val="32"/>
        </w:rPr>
        <w:t xml:space="preserve">Organization </w:t>
      </w:r>
      <w:proofErr w:type="gramStart"/>
      <w:r w:rsidRPr="00AA4CD3">
        <w:rPr>
          <w:b/>
          <w:bCs/>
          <w:sz w:val="32"/>
          <w:szCs w:val="32"/>
        </w:rPr>
        <w:t>Chosen :</w:t>
      </w:r>
      <w:proofErr w:type="gramEnd"/>
      <w:r w:rsidRPr="00AA4CD3">
        <w:rPr>
          <w:b/>
          <w:bCs/>
          <w:sz w:val="32"/>
          <w:szCs w:val="32"/>
        </w:rPr>
        <w:t xml:space="preserve"> Marriott International</w:t>
      </w:r>
    </w:p>
    <w:p w14:paraId="4E6F8DC0" w14:textId="77777777" w:rsidR="0022621D" w:rsidRPr="00BD12B7" w:rsidRDefault="0022621D" w:rsidP="0022621D">
      <w:pPr>
        <w:jc w:val="center"/>
        <w:rPr>
          <w:sz w:val="32"/>
          <w:szCs w:val="32"/>
        </w:rPr>
      </w:pPr>
    </w:p>
    <w:p w14:paraId="289DEDF2" w14:textId="77777777" w:rsidR="0022621D" w:rsidRPr="00BD12B7" w:rsidRDefault="0022621D" w:rsidP="0022621D">
      <w:pPr>
        <w:jc w:val="center"/>
        <w:rPr>
          <w:sz w:val="32"/>
          <w:szCs w:val="32"/>
        </w:rPr>
      </w:pPr>
    </w:p>
    <w:p w14:paraId="3647E436" w14:textId="4DEAFD90" w:rsidR="0022621D" w:rsidRPr="00AA4CD3" w:rsidRDefault="0022621D" w:rsidP="0022621D">
      <w:pPr>
        <w:jc w:val="center"/>
        <w:rPr>
          <w:b/>
          <w:bCs/>
          <w:sz w:val="32"/>
          <w:szCs w:val="32"/>
        </w:rPr>
      </w:pPr>
      <w:r w:rsidRPr="00AA4CD3">
        <w:rPr>
          <w:b/>
          <w:bCs/>
          <w:sz w:val="32"/>
          <w:szCs w:val="32"/>
        </w:rPr>
        <w:t xml:space="preserve">Student Name: </w:t>
      </w:r>
      <w:r w:rsidR="00AA4CD3" w:rsidRPr="00AA4CD3">
        <w:rPr>
          <w:b/>
          <w:bCs/>
          <w:sz w:val="32"/>
          <w:szCs w:val="32"/>
        </w:rPr>
        <w:t xml:space="preserve">Kavya </w:t>
      </w:r>
      <w:proofErr w:type="spellStart"/>
      <w:r w:rsidR="00AA4CD3" w:rsidRPr="00AA4CD3">
        <w:rPr>
          <w:b/>
          <w:bCs/>
          <w:sz w:val="32"/>
          <w:szCs w:val="32"/>
        </w:rPr>
        <w:t>Nareshbhai</w:t>
      </w:r>
      <w:proofErr w:type="spellEnd"/>
      <w:r w:rsidR="00AA4CD3" w:rsidRPr="00AA4CD3">
        <w:rPr>
          <w:b/>
          <w:bCs/>
          <w:sz w:val="32"/>
          <w:szCs w:val="32"/>
        </w:rPr>
        <w:t xml:space="preserve"> Kankotiya</w:t>
      </w:r>
    </w:p>
    <w:p w14:paraId="7F0AA948" w14:textId="68BC4E58" w:rsidR="0022621D" w:rsidRPr="00AA4CD3" w:rsidRDefault="0022621D" w:rsidP="0022621D">
      <w:pPr>
        <w:jc w:val="center"/>
        <w:rPr>
          <w:b/>
          <w:bCs/>
          <w:sz w:val="32"/>
          <w:szCs w:val="32"/>
        </w:rPr>
      </w:pPr>
      <w:r w:rsidRPr="00AA4CD3">
        <w:rPr>
          <w:b/>
          <w:bCs/>
          <w:sz w:val="32"/>
          <w:szCs w:val="32"/>
        </w:rPr>
        <w:t xml:space="preserve">Student ID Number: </w:t>
      </w:r>
      <w:r w:rsidR="00AA4CD3" w:rsidRPr="00AA4CD3">
        <w:rPr>
          <w:b/>
          <w:bCs/>
          <w:sz w:val="32"/>
          <w:szCs w:val="32"/>
        </w:rPr>
        <w:t>2537035</w:t>
      </w:r>
    </w:p>
    <w:p w14:paraId="6BDFB013" w14:textId="389E1900" w:rsidR="0022621D" w:rsidRPr="00AA4CD3" w:rsidRDefault="0022621D" w:rsidP="0022621D">
      <w:pPr>
        <w:jc w:val="center"/>
        <w:rPr>
          <w:b/>
          <w:bCs/>
          <w:sz w:val="32"/>
          <w:szCs w:val="32"/>
        </w:rPr>
      </w:pPr>
      <w:r w:rsidRPr="00AA4CD3">
        <w:rPr>
          <w:b/>
          <w:bCs/>
          <w:sz w:val="32"/>
          <w:szCs w:val="32"/>
        </w:rPr>
        <w:t>Word Count: 5</w:t>
      </w:r>
      <w:r w:rsidR="00BD12B7" w:rsidRPr="00AA4CD3">
        <w:rPr>
          <w:b/>
          <w:bCs/>
          <w:sz w:val="32"/>
          <w:szCs w:val="32"/>
        </w:rPr>
        <w:t>264</w:t>
      </w:r>
      <w:r w:rsidRPr="00AA4CD3">
        <w:rPr>
          <w:b/>
          <w:bCs/>
          <w:sz w:val="32"/>
          <w:szCs w:val="32"/>
        </w:rPr>
        <w:t xml:space="preserve"> Words</w:t>
      </w:r>
    </w:p>
    <w:p w14:paraId="60CEDE04" w14:textId="77777777" w:rsidR="00251BC8" w:rsidRDefault="00251BC8">
      <w:pPr>
        <w:jc w:val="center"/>
        <w:rPr>
          <w:b/>
          <w:bCs/>
          <w:sz w:val="28"/>
          <w:szCs w:val="28"/>
        </w:rPr>
      </w:pPr>
    </w:p>
    <w:p w14:paraId="7BF8F5DC" w14:textId="77777777" w:rsidR="00AA4CD3" w:rsidRDefault="00AA4CD3" w:rsidP="00AA4CD3">
      <w:pPr>
        <w:rPr>
          <w:b/>
          <w:bCs/>
          <w:sz w:val="30"/>
          <w:szCs w:val="30"/>
        </w:rPr>
      </w:pPr>
    </w:p>
    <w:p w14:paraId="60CEDE09" w14:textId="7829F069" w:rsidR="00251BC8" w:rsidRDefault="008E2D23">
      <w:pPr>
        <w:jc w:val="center"/>
        <w:rPr>
          <w:b/>
          <w:bCs/>
          <w:sz w:val="30"/>
          <w:szCs w:val="30"/>
        </w:rPr>
      </w:pPr>
      <w:r>
        <w:rPr>
          <w:b/>
          <w:bCs/>
          <w:sz w:val="30"/>
          <w:szCs w:val="30"/>
        </w:rPr>
        <w:lastRenderedPageBreak/>
        <w:t>Table of contents</w:t>
      </w:r>
    </w:p>
    <w:sdt>
      <w:sdtPr>
        <w:id w:val="-1524083965"/>
        <w:docPartObj>
          <w:docPartGallery w:val="Table of Contents"/>
          <w:docPartUnique/>
        </w:docPartObj>
      </w:sdtPr>
      <w:sdtContent>
        <w:p w14:paraId="765151D6" w14:textId="79F83345" w:rsidR="00793921" w:rsidRDefault="008E2D23">
          <w:pPr>
            <w:pStyle w:val="TOC1"/>
            <w:tabs>
              <w:tab w:val="right" w:pos="9350"/>
            </w:tabs>
            <w:rPr>
              <w:rFonts w:asciiTheme="minorHAnsi" w:eastAsiaTheme="minorEastAsia" w:hAnsiTheme="minorHAnsi" w:cstheme="minorBidi"/>
              <w:noProof/>
              <w:sz w:val="22"/>
              <w:szCs w:val="22"/>
              <w:lang w:val="en-IN"/>
            </w:rPr>
          </w:pPr>
          <w:r>
            <w:fldChar w:fldCharType="begin"/>
          </w:r>
          <w:r>
            <w:instrText xml:space="preserve"> TOC \h \u \z \t "Heading 1,1,Heading 2,2,Heading 3,3,Heading 4,4,Heading 5,5,Heading 6,6,"</w:instrText>
          </w:r>
          <w:r>
            <w:fldChar w:fldCharType="separate"/>
          </w:r>
          <w:hyperlink w:anchor="_Toc233131715" w:history="1">
            <w:r w:rsidR="00793921" w:rsidRPr="00FF72DE">
              <w:rPr>
                <w:rStyle w:val="Hyperlink"/>
                <w:noProof/>
              </w:rPr>
              <w:t>1. Financial Health Check of Marriott International (2021–2025)</w:t>
            </w:r>
            <w:r w:rsidR="00793921">
              <w:rPr>
                <w:noProof/>
                <w:webHidden/>
              </w:rPr>
              <w:tab/>
            </w:r>
            <w:r w:rsidR="00793921">
              <w:rPr>
                <w:noProof/>
                <w:webHidden/>
              </w:rPr>
              <w:fldChar w:fldCharType="begin"/>
            </w:r>
            <w:r w:rsidR="00793921">
              <w:rPr>
                <w:noProof/>
                <w:webHidden/>
              </w:rPr>
              <w:instrText xml:space="preserve"> PAGEREF _Toc233131715 \h </w:instrText>
            </w:r>
            <w:r w:rsidR="00793921">
              <w:rPr>
                <w:noProof/>
                <w:webHidden/>
              </w:rPr>
            </w:r>
            <w:r w:rsidR="00793921">
              <w:rPr>
                <w:noProof/>
                <w:webHidden/>
              </w:rPr>
              <w:fldChar w:fldCharType="separate"/>
            </w:r>
            <w:r w:rsidR="008A2BA3">
              <w:rPr>
                <w:noProof/>
                <w:webHidden/>
              </w:rPr>
              <w:t>4</w:t>
            </w:r>
            <w:r w:rsidR="00793921">
              <w:rPr>
                <w:noProof/>
                <w:webHidden/>
              </w:rPr>
              <w:fldChar w:fldCharType="end"/>
            </w:r>
          </w:hyperlink>
        </w:p>
        <w:p w14:paraId="28BD82B1" w14:textId="48031BE0"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16" w:history="1">
            <w:r w:rsidRPr="00FF72DE">
              <w:rPr>
                <w:rStyle w:val="Hyperlink"/>
                <w:noProof/>
              </w:rPr>
              <w:t>1.1 Overview of Five-Year Financial Performance</w:t>
            </w:r>
            <w:r>
              <w:rPr>
                <w:noProof/>
                <w:webHidden/>
              </w:rPr>
              <w:tab/>
            </w:r>
            <w:r>
              <w:rPr>
                <w:noProof/>
                <w:webHidden/>
              </w:rPr>
              <w:fldChar w:fldCharType="begin"/>
            </w:r>
            <w:r>
              <w:rPr>
                <w:noProof/>
                <w:webHidden/>
              </w:rPr>
              <w:instrText xml:space="preserve"> PAGEREF _Toc233131716 \h </w:instrText>
            </w:r>
            <w:r>
              <w:rPr>
                <w:noProof/>
                <w:webHidden/>
              </w:rPr>
            </w:r>
            <w:r>
              <w:rPr>
                <w:noProof/>
                <w:webHidden/>
              </w:rPr>
              <w:fldChar w:fldCharType="separate"/>
            </w:r>
            <w:r w:rsidR="008A2BA3">
              <w:rPr>
                <w:noProof/>
                <w:webHidden/>
              </w:rPr>
              <w:t>4</w:t>
            </w:r>
            <w:r>
              <w:rPr>
                <w:noProof/>
                <w:webHidden/>
              </w:rPr>
              <w:fldChar w:fldCharType="end"/>
            </w:r>
          </w:hyperlink>
        </w:p>
        <w:p w14:paraId="094B9533" w14:textId="42957B1E"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17" w:history="1">
            <w:r w:rsidRPr="00FF72DE">
              <w:rPr>
                <w:rStyle w:val="Hyperlink"/>
                <w:noProof/>
              </w:rPr>
              <w:t>1.1.1 Income statement analysis</w:t>
            </w:r>
            <w:r>
              <w:rPr>
                <w:noProof/>
                <w:webHidden/>
              </w:rPr>
              <w:tab/>
            </w:r>
            <w:r>
              <w:rPr>
                <w:noProof/>
                <w:webHidden/>
              </w:rPr>
              <w:fldChar w:fldCharType="begin"/>
            </w:r>
            <w:r>
              <w:rPr>
                <w:noProof/>
                <w:webHidden/>
              </w:rPr>
              <w:instrText xml:space="preserve"> PAGEREF _Toc233131717 \h </w:instrText>
            </w:r>
            <w:r>
              <w:rPr>
                <w:noProof/>
                <w:webHidden/>
              </w:rPr>
            </w:r>
            <w:r>
              <w:rPr>
                <w:noProof/>
                <w:webHidden/>
              </w:rPr>
              <w:fldChar w:fldCharType="separate"/>
            </w:r>
            <w:r w:rsidR="008A2BA3">
              <w:rPr>
                <w:noProof/>
                <w:webHidden/>
              </w:rPr>
              <w:t>4</w:t>
            </w:r>
            <w:r>
              <w:rPr>
                <w:noProof/>
                <w:webHidden/>
              </w:rPr>
              <w:fldChar w:fldCharType="end"/>
            </w:r>
          </w:hyperlink>
        </w:p>
        <w:p w14:paraId="33A77149" w14:textId="67964C3F"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18" w:history="1">
            <w:r w:rsidRPr="00FF72DE">
              <w:rPr>
                <w:rStyle w:val="Hyperlink"/>
                <w:noProof/>
              </w:rPr>
              <w:t>1.1.2 Balance sheet analysis</w:t>
            </w:r>
            <w:r>
              <w:rPr>
                <w:noProof/>
                <w:webHidden/>
              </w:rPr>
              <w:tab/>
            </w:r>
            <w:r>
              <w:rPr>
                <w:noProof/>
                <w:webHidden/>
              </w:rPr>
              <w:fldChar w:fldCharType="begin"/>
            </w:r>
            <w:r>
              <w:rPr>
                <w:noProof/>
                <w:webHidden/>
              </w:rPr>
              <w:instrText xml:space="preserve"> PAGEREF _Toc233131718 \h </w:instrText>
            </w:r>
            <w:r>
              <w:rPr>
                <w:noProof/>
                <w:webHidden/>
              </w:rPr>
            </w:r>
            <w:r>
              <w:rPr>
                <w:noProof/>
                <w:webHidden/>
              </w:rPr>
              <w:fldChar w:fldCharType="separate"/>
            </w:r>
            <w:r w:rsidR="008A2BA3">
              <w:rPr>
                <w:noProof/>
                <w:webHidden/>
              </w:rPr>
              <w:t>4</w:t>
            </w:r>
            <w:r>
              <w:rPr>
                <w:noProof/>
                <w:webHidden/>
              </w:rPr>
              <w:fldChar w:fldCharType="end"/>
            </w:r>
          </w:hyperlink>
        </w:p>
        <w:p w14:paraId="39B1DA5B" w14:textId="66D6A17D"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19" w:history="1">
            <w:r w:rsidRPr="00FF72DE">
              <w:rPr>
                <w:rStyle w:val="Hyperlink"/>
                <w:noProof/>
              </w:rPr>
              <w:t>1.2 Liquidity Ratios</w:t>
            </w:r>
            <w:r>
              <w:rPr>
                <w:noProof/>
                <w:webHidden/>
              </w:rPr>
              <w:tab/>
            </w:r>
            <w:r>
              <w:rPr>
                <w:noProof/>
                <w:webHidden/>
              </w:rPr>
              <w:fldChar w:fldCharType="begin"/>
            </w:r>
            <w:r>
              <w:rPr>
                <w:noProof/>
                <w:webHidden/>
              </w:rPr>
              <w:instrText xml:space="preserve"> PAGEREF _Toc233131719 \h </w:instrText>
            </w:r>
            <w:r>
              <w:rPr>
                <w:noProof/>
                <w:webHidden/>
              </w:rPr>
            </w:r>
            <w:r>
              <w:rPr>
                <w:noProof/>
                <w:webHidden/>
              </w:rPr>
              <w:fldChar w:fldCharType="separate"/>
            </w:r>
            <w:r w:rsidR="008A2BA3">
              <w:rPr>
                <w:noProof/>
                <w:webHidden/>
              </w:rPr>
              <w:t>6</w:t>
            </w:r>
            <w:r>
              <w:rPr>
                <w:noProof/>
                <w:webHidden/>
              </w:rPr>
              <w:fldChar w:fldCharType="end"/>
            </w:r>
          </w:hyperlink>
        </w:p>
        <w:p w14:paraId="7712B0EB" w14:textId="24C2B033"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20" w:history="1">
            <w:r w:rsidRPr="00FF72DE">
              <w:rPr>
                <w:rStyle w:val="Hyperlink"/>
                <w:noProof/>
              </w:rPr>
              <w:t>1.3 Efficiency Ratios</w:t>
            </w:r>
            <w:r>
              <w:rPr>
                <w:noProof/>
                <w:webHidden/>
              </w:rPr>
              <w:tab/>
            </w:r>
            <w:r>
              <w:rPr>
                <w:noProof/>
                <w:webHidden/>
              </w:rPr>
              <w:fldChar w:fldCharType="begin"/>
            </w:r>
            <w:r>
              <w:rPr>
                <w:noProof/>
                <w:webHidden/>
              </w:rPr>
              <w:instrText xml:space="preserve"> PAGEREF _Toc233131720 \h </w:instrText>
            </w:r>
            <w:r>
              <w:rPr>
                <w:noProof/>
                <w:webHidden/>
              </w:rPr>
            </w:r>
            <w:r>
              <w:rPr>
                <w:noProof/>
                <w:webHidden/>
              </w:rPr>
              <w:fldChar w:fldCharType="separate"/>
            </w:r>
            <w:r w:rsidR="008A2BA3">
              <w:rPr>
                <w:noProof/>
                <w:webHidden/>
              </w:rPr>
              <w:t>7</w:t>
            </w:r>
            <w:r>
              <w:rPr>
                <w:noProof/>
                <w:webHidden/>
              </w:rPr>
              <w:fldChar w:fldCharType="end"/>
            </w:r>
          </w:hyperlink>
        </w:p>
        <w:p w14:paraId="231A1BBD" w14:textId="5A1244D6"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21" w:history="1">
            <w:r w:rsidRPr="00FF72DE">
              <w:rPr>
                <w:rStyle w:val="Hyperlink"/>
                <w:noProof/>
              </w:rPr>
              <w:t>1.4 Profitability Ratios</w:t>
            </w:r>
            <w:r>
              <w:rPr>
                <w:noProof/>
                <w:webHidden/>
              </w:rPr>
              <w:tab/>
            </w:r>
            <w:r>
              <w:rPr>
                <w:noProof/>
                <w:webHidden/>
              </w:rPr>
              <w:fldChar w:fldCharType="begin"/>
            </w:r>
            <w:r>
              <w:rPr>
                <w:noProof/>
                <w:webHidden/>
              </w:rPr>
              <w:instrText xml:space="preserve"> PAGEREF _Toc233131721 \h </w:instrText>
            </w:r>
            <w:r>
              <w:rPr>
                <w:noProof/>
                <w:webHidden/>
              </w:rPr>
            </w:r>
            <w:r>
              <w:rPr>
                <w:noProof/>
                <w:webHidden/>
              </w:rPr>
              <w:fldChar w:fldCharType="separate"/>
            </w:r>
            <w:r w:rsidR="008A2BA3">
              <w:rPr>
                <w:noProof/>
                <w:webHidden/>
              </w:rPr>
              <w:t>8</w:t>
            </w:r>
            <w:r>
              <w:rPr>
                <w:noProof/>
                <w:webHidden/>
              </w:rPr>
              <w:fldChar w:fldCharType="end"/>
            </w:r>
          </w:hyperlink>
        </w:p>
        <w:p w14:paraId="3BA6D895" w14:textId="19259AA8"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22" w:history="1">
            <w:r w:rsidRPr="00FF72DE">
              <w:rPr>
                <w:rStyle w:val="Hyperlink"/>
                <w:noProof/>
              </w:rPr>
              <w:t>1.5 Gearing Ratios</w:t>
            </w:r>
            <w:r>
              <w:rPr>
                <w:noProof/>
                <w:webHidden/>
              </w:rPr>
              <w:tab/>
            </w:r>
            <w:r>
              <w:rPr>
                <w:noProof/>
                <w:webHidden/>
              </w:rPr>
              <w:fldChar w:fldCharType="begin"/>
            </w:r>
            <w:r>
              <w:rPr>
                <w:noProof/>
                <w:webHidden/>
              </w:rPr>
              <w:instrText xml:space="preserve"> PAGEREF _Toc233131722 \h </w:instrText>
            </w:r>
            <w:r>
              <w:rPr>
                <w:noProof/>
                <w:webHidden/>
              </w:rPr>
            </w:r>
            <w:r>
              <w:rPr>
                <w:noProof/>
                <w:webHidden/>
              </w:rPr>
              <w:fldChar w:fldCharType="separate"/>
            </w:r>
            <w:r w:rsidR="008A2BA3">
              <w:rPr>
                <w:noProof/>
                <w:webHidden/>
              </w:rPr>
              <w:t>9</w:t>
            </w:r>
            <w:r>
              <w:rPr>
                <w:noProof/>
                <w:webHidden/>
              </w:rPr>
              <w:fldChar w:fldCharType="end"/>
            </w:r>
          </w:hyperlink>
        </w:p>
        <w:p w14:paraId="0ACFAB71" w14:textId="467E1060"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23" w:history="1">
            <w:r w:rsidRPr="00FF72DE">
              <w:rPr>
                <w:rStyle w:val="Hyperlink"/>
                <w:noProof/>
              </w:rPr>
              <w:t>1.6 Investment Ratios</w:t>
            </w:r>
            <w:r>
              <w:rPr>
                <w:noProof/>
                <w:webHidden/>
              </w:rPr>
              <w:tab/>
            </w:r>
            <w:r>
              <w:rPr>
                <w:noProof/>
                <w:webHidden/>
              </w:rPr>
              <w:fldChar w:fldCharType="begin"/>
            </w:r>
            <w:r>
              <w:rPr>
                <w:noProof/>
                <w:webHidden/>
              </w:rPr>
              <w:instrText xml:space="preserve"> PAGEREF _Toc233131723 \h </w:instrText>
            </w:r>
            <w:r>
              <w:rPr>
                <w:noProof/>
                <w:webHidden/>
              </w:rPr>
            </w:r>
            <w:r>
              <w:rPr>
                <w:noProof/>
                <w:webHidden/>
              </w:rPr>
              <w:fldChar w:fldCharType="separate"/>
            </w:r>
            <w:r w:rsidR="008A2BA3">
              <w:rPr>
                <w:noProof/>
                <w:webHidden/>
              </w:rPr>
              <w:t>11</w:t>
            </w:r>
            <w:r>
              <w:rPr>
                <w:noProof/>
                <w:webHidden/>
              </w:rPr>
              <w:fldChar w:fldCharType="end"/>
            </w:r>
          </w:hyperlink>
        </w:p>
        <w:p w14:paraId="5BF0C353" w14:textId="1C80FC5B"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24" w:history="1">
            <w:r w:rsidRPr="00FF72DE">
              <w:rPr>
                <w:rStyle w:val="Hyperlink"/>
                <w:noProof/>
              </w:rPr>
              <w:t>1.7 Cash Flow Ratios</w:t>
            </w:r>
            <w:r>
              <w:rPr>
                <w:noProof/>
                <w:webHidden/>
              </w:rPr>
              <w:tab/>
            </w:r>
            <w:r>
              <w:rPr>
                <w:noProof/>
                <w:webHidden/>
              </w:rPr>
              <w:fldChar w:fldCharType="begin"/>
            </w:r>
            <w:r>
              <w:rPr>
                <w:noProof/>
                <w:webHidden/>
              </w:rPr>
              <w:instrText xml:space="preserve"> PAGEREF _Toc233131724 \h </w:instrText>
            </w:r>
            <w:r>
              <w:rPr>
                <w:noProof/>
                <w:webHidden/>
              </w:rPr>
            </w:r>
            <w:r>
              <w:rPr>
                <w:noProof/>
                <w:webHidden/>
              </w:rPr>
              <w:fldChar w:fldCharType="separate"/>
            </w:r>
            <w:r w:rsidR="008A2BA3">
              <w:rPr>
                <w:noProof/>
                <w:webHidden/>
              </w:rPr>
              <w:t>12</w:t>
            </w:r>
            <w:r>
              <w:rPr>
                <w:noProof/>
                <w:webHidden/>
              </w:rPr>
              <w:fldChar w:fldCharType="end"/>
            </w:r>
          </w:hyperlink>
        </w:p>
        <w:p w14:paraId="3E82269D" w14:textId="0391A9F1"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25" w:history="1">
            <w:r w:rsidRPr="00FF72DE">
              <w:rPr>
                <w:rStyle w:val="Hyperlink"/>
                <w:noProof/>
              </w:rPr>
              <w:t>1.8 Liquidity Benchmarking Against Industry Standards</w:t>
            </w:r>
            <w:r>
              <w:rPr>
                <w:noProof/>
                <w:webHidden/>
              </w:rPr>
              <w:tab/>
            </w:r>
            <w:r>
              <w:rPr>
                <w:noProof/>
                <w:webHidden/>
              </w:rPr>
              <w:fldChar w:fldCharType="begin"/>
            </w:r>
            <w:r>
              <w:rPr>
                <w:noProof/>
                <w:webHidden/>
              </w:rPr>
              <w:instrText xml:space="preserve"> PAGEREF _Toc233131725 \h </w:instrText>
            </w:r>
            <w:r>
              <w:rPr>
                <w:noProof/>
                <w:webHidden/>
              </w:rPr>
            </w:r>
            <w:r>
              <w:rPr>
                <w:noProof/>
                <w:webHidden/>
              </w:rPr>
              <w:fldChar w:fldCharType="separate"/>
            </w:r>
            <w:r w:rsidR="008A2BA3">
              <w:rPr>
                <w:noProof/>
                <w:webHidden/>
              </w:rPr>
              <w:t>13</w:t>
            </w:r>
            <w:r>
              <w:rPr>
                <w:noProof/>
                <w:webHidden/>
              </w:rPr>
              <w:fldChar w:fldCharType="end"/>
            </w:r>
          </w:hyperlink>
        </w:p>
        <w:p w14:paraId="2210183F" w14:textId="1310B72D"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26" w:history="1">
            <w:r w:rsidRPr="00FF72DE">
              <w:rPr>
                <w:rStyle w:val="Hyperlink"/>
                <w:noProof/>
              </w:rPr>
              <w:t>1.8.1 Industry Liquidity Benchmarks</w:t>
            </w:r>
            <w:r>
              <w:rPr>
                <w:noProof/>
                <w:webHidden/>
              </w:rPr>
              <w:tab/>
            </w:r>
            <w:r>
              <w:rPr>
                <w:noProof/>
                <w:webHidden/>
              </w:rPr>
              <w:fldChar w:fldCharType="begin"/>
            </w:r>
            <w:r>
              <w:rPr>
                <w:noProof/>
                <w:webHidden/>
              </w:rPr>
              <w:instrText xml:space="preserve"> PAGEREF _Toc233131726 \h </w:instrText>
            </w:r>
            <w:r>
              <w:rPr>
                <w:noProof/>
                <w:webHidden/>
              </w:rPr>
            </w:r>
            <w:r>
              <w:rPr>
                <w:noProof/>
                <w:webHidden/>
              </w:rPr>
              <w:fldChar w:fldCharType="separate"/>
            </w:r>
            <w:r w:rsidR="008A2BA3">
              <w:rPr>
                <w:noProof/>
                <w:webHidden/>
              </w:rPr>
              <w:t>13</w:t>
            </w:r>
            <w:r>
              <w:rPr>
                <w:noProof/>
                <w:webHidden/>
              </w:rPr>
              <w:fldChar w:fldCharType="end"/>
            </w:r>
          </w:hyperlink>
        </w:p>
        <w:p w14:paraId="5E7F001A" w14:textId="45205F0E"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27" w:history="1">
            <w:r w:rsidRPr="00FF72DE">
              <w:rPr>
                <w:rStyle w:val="Hyperlink"/>
                <w:noProof/>
              </w:rPr>
              <w:t>1.8.2 Comparison with Competitors of Marriott International in managing Liquidity Position</w:t>
            </w:r>
            <w:r>
              <w:rPr>
                <w:noProof/>
                <w:webHidden/>
              </w:rPr>
              <w:tab/>
            </w:r>
            <w:r>
              <w:rPr>
                <w:noProof/>
                <w:webHidden/>
              </w:rPr>
              <w:fldChar w:fldCharType="begin"/>
            </w:r>
            <w:r>
              <w:rPr>
                <w:noProof/>
                <w:webHidden/>
              </w:rPr>
              <w:instrText xml:space="preserve"> PAGEREF _Toc233131727 \h </w:instrText>
            </w:r>
            <w:r>
              <w:rPr>
                <w:noProof/>
                <w:webHidden/>
              </w:rPr>
            </w:r>
            <w:r>
              <w:rPr>
                <w:noProof/>
                <w:webHidden/>
              </w:rPr>
              <w:fldChar w:fldCharType="separate"/>
            </w:r>
            <w:r w:rsidR="008A2BA3">
              <w:rPr>
                <w:noProof/>
                <w:webHidden/>
              </w:rPr>
              <w:t>13</w:t>
            </w:r>
            <w:r>
              <w:rPr>
                <w:noProof/>
                <w:webHidden/>
              </w:rPr>
              <w:fldChar w:fldCharType="end"/>
            </w:r>
          </w:hyperlink>
        </w:p>
        <w:p w14:paraId="4933CFC5" w14:textId="4098A115" w:rsidR="00793921" w:rsidRDefault="00793921">
          <w:pPr>
            <w:pStyle w:val="TOC1"/>
            <w:tabs>
              <w:tab w:val="right" w:pos="9350"/>
            </w:tabs>
            <w:rPr>
              <w:rFonts w:asciiTheme="minorHAnsi" w:eastAsiaTheme="minorEastAsia" w:hAnsiTheme="minorHAnsi" w:cstheme="minorBidi"/>
              <w:noProof/>
              <w:sz w:val="22"/>
              <w:szCs w:val="22"/>
              <w:lang w:val="en-IN"/>
            </w:rPr>
          </w:pPr>
          <w:hyperlink w:anchor="_Toc233131728" w:history="1">
            <w:r w:rsidRPr="00FF72DE">
              <w:rPr>
                <w:rStyle w:val="Hyperlink"/>
                <w:noProof/>
              </w:rPr>
              <w:t>2. Working Capital Management Analysis</w:t>
            </w:r>
            <w:r>
              <w:rPr>
                <w:noProof/>
                <w:webHidden/>
              </w:rPr>
              <w:tab/>
            </w:r>
            <w:r>
              <w:rPr>
                <w:noProof/>
                <w:webHidden/>
              </w:rPr>
              <w:fldChar w:fldCharType="begin"/>
            </w:r>
            <w:r>
              <w:rPr>
                <w:noProof/>
                <w:webHidden/>
              </w:rPr>
              <w:instrText xml:space="preserve"> PAGEREF _Toc233131728 \h </w:instrText>
            </w:r>
            <w:r>
              <w:rPr>
                <w:noProof/>
                <w:webHidden/>
              </w:rPr>
            </w:r>
            <w:r>
              <w:rPr>
                <w:noProof/>
                <w:webHidden/>
              </w:rPr>
              <w:fldChar w:fldCharType="separate"/>
            </w:r>
            <w:r w:rsidR="008A2BA3">
              <w:rPr>
                <w:noProof/>
                <w:webHidden/>
              </w:rPr>
              <w:t>14</w:t>
            </w:r>
            <w:r>
              <w:rPr>
                <w:noProof/>
                <w:webHidden/>
              </w:rPr>
              <w:fldChar w:fldCharType="end"/>
            </w:r>
          </w:hyperlink>
        </w:p>
        <w:p w14:paraId="63B688BD" w14:textId="1D9866B4"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29" w:history="1">
            <w:r w:rsidRPr="00FF72DE">
              <w:rPr>
                <w:rStyle w:val="Hyperlink"/>
                <w:noProof/>
              </w:rPr>
              <w:t>2.1 Cash Operating Cycle</w:t>
            </w:r>
            <w:r>
              <w:rPr>
                <w:noProof/>
                <w:webHidden/>
              </w:rPr>
              <w:tab/>
            </w:r>
            <w:r>
              <w:rPr>
                <w:noProof/>
                <w:webHidden/>
              </w:rPr>
              <w:fldChar w:fldCharType="begin"/>
            </w:r>
            <w:r>
              <w:rPr>
                <w:noProof/>
                <w:webHidden/>
              </w:rPr>
              <w:instrText xml:space="preserve"> PAGEREF _Toc233131729 \h </w:instrText>
            </w:r>
            <w:r>
              <w:rPr>
                <w:noProof/>
                <w:webHidden/>
              </w:rPr>
            </w:r>
            <w:r>
              <w:rPr>
                <w:noProof/>
                <w:webHidden/>
              </w:rPr>
              <w:fldChar w:fldCharType="separate"/>
            </w:r>
            <w:r w:rsidR="008A2BA3">
              <w:rPr>
                <w:noProof/>
                <w:webHidden/>
              </w:rPr>
              <w:t>14</w:t>
            </w:r>
            <w:r>
              <w:rPr>
                <w:noProof/>
                <w:webHidden/>
              </w:rPr>
              <w:fldChar w:fldCharType="end"/>
            </w:r>
          </w:hyperlink>
        </w:p>
        <w:p w14:paraId="6CA8A222" w14:textId="25F65C39"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30" w:history="1">
            <w:r w:rsidRPr="00FF72DE">
              <w:rPr>
                <w:rStyle w:val="Hyperlink"/>
                <w:noProof/>
              </w:rPr>
              <w:t>2.1.1 Receivables Collection Period</w:t>
            </w:r>
            <w:r>
              <w:rPr>
                <w:noProof/>
                <w:webHidden/>
              </w:rPr>
              <w:tab/>
            </w:r>
            <w:r>
              <w:rPr>
                <w:noProof/>
                <w:webHidden/>
              </w:rPr>
              <w:fldChar w:fldCharType="begin"/>
            </w:r>
            <w:r>
              <w:rPr>
                <w:noProof/>
                <w:webHidden/>
              </w:rPr>
              <w:instrText xml:space="preserve"> PAGEREF _Toc233131730 \h </w:instrText>
            </w:r>
            <w:r>
              <w:rPr>
                <w:noProof/>
                <w:webHidden/>
              </w:rPr>
            </w:r>
            <w:r>
              <w:rPr>
                <w:noProof/>
                <w:webHidden/>
              </w:rPr>
              <w:fldChar w:fldCharType="separate"/>
            </w:r>
            <w:r w:rsidR="008A2BA3">
              <w:rPr>
                <w:noProof/>
                <w:webHidden/>
              </w:rPr>
              <w:t>14</w:t>
            </w:r>
            <w:r>
              <w:rPr>
                <w:noProof/>
                <w:webHidden/>
              </w:rPr>
              <w:fldChar w:fldCharType="end"/>
            </w:r>
          </w:hyperlink>
        </w:p>
        <w:p w14:paraId="1C60ECA3" w14:textId="486DA981"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31" w:history="1">
            <w:r w:rsidRPr="00FF72DE">
              <w:rPr>
                <w:rStyle w:val="Hyperlink"/>
                <w:noProof/>
              </w:rPr>
              <w:t>2.1.2 Payables Deferral Period</w:t>
            </w:r>
            <w:r>
              <w:rPr>
                <w:noProof/>
                <w:webHidden/>
              </w:rPr>
              <w:tab/>
            </w:r>
            <w:r>
              <w:rPr>
                <w:noProof/>
                <w:webHidden/>
              </w:rPr>
              <w:fldChar w:fldCharType="begin"/>
            </w:r>
            <w:r>
              <w:rPr>
                <w:noProof/>
                <w:webHidden/>
              </w:rPr>
              <w:instrText xml:space="preserve"> PAGEREF _Toc233131731 \h </w:instrText>
            </w:r>
            <w:r>
              <w:rPr>
                <w:noProof/>
                <w:webHidden/>
              </w:rPr>
            </w:r>
            <w:r>
              <w:rPr>
                <w:noProof/>
                <w:webHidden/>
              </w:rPr>
              <w:fldChar w:fldCharType="separate"/>
            </w:r>
            <w:r w:rsidR="008A2BA3">
              <w:rPr>
                <w:noProof/>
                <w:webHidden/>
              </w:rPr>
              <w:t>14</w:t>
            </w:r>
            <w:r>
              <w:rPr>
                <w:noProof/>
                <w:webHidden/>
              </w:rPr>
              <w:fldChar w:fldCharType="end"/>
            </w:r>
          </w:hyperlink>
        </w:p>
        <w:p w14:paraId="4D62ED79" w14:textId="41C46441"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32" w:history="1">
            <w:r w:rsidRPr="00FF72DE">
              <w:rPr>
                <w:rStyle w:val="Hyperlink"/>
                <w:noProof/>
              </w:rPr>
              <w:t>2.1.3 Cash Operating Cycle Evaluation</w:t>
            </w:r>
            <w:r>
              <w:rPr>
                <w:noProof/>
                <w:webHidden/>
              </w:rPr>
              <w:tab/>
            </w:r>
            <w:r>
              <w:rPr>
                <w:noProof/>
                <w:webHidden/>
              </w:rPr>
              <w:fldChar w:fldCharType="begin"/>
            </w:r>
            <w:r>
              <w:rPr>
                <w:noProof/>
                <w:webHidden/>
              </w:rPr>
              <w:instrText xml:space="preserve"> PAGEREF _Toc233131732 \h </w:instrText>
            </w:r>
            <w:r>
              <w:rPr>
                <w:noProof/>
                <w:webHidden/>
              </w:rPr>
            </w:r>
            <w:r>
              <w:rPr>
                <w:noProof/>
                <w:webHidden/>
              </w:rPr>
              <w:fldChar w:fldCharType="separate"/>
            </w:r>
            <w:r w:rsidR="008A2BA3">
              <w:rPr>
                <w:noProof/>
                <w:webHidden/>
              </w:rPr>
              <w:t>14</w:t>
            </w:r>
            <w:r>
              <w:rPr>
                <w:noProof/>
                <w:webHidden/>
              </w:rPr>
              <w:fldChar w:fldCharType="end"/>
            </w:r>
          </w:hyperlink>
        </w:p>
        <w:p w14:paraId="673D2700" w14:textId="4DE631A4"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33" w:history="1">
            <w:r w:rsidRPr="00FF72DE">
              <w:rPr>
                <w:rStyle w:val="Hyperlink"/>
                <w:noProof/>
              </w:rPr>
              <w:t>2.2 Working Capital Challenges</w:t>
            </w:r>
            <w:r>
              <w:rPr>
                <w:noProof/>
                <w:webHidden/>
              </w:rPr>
              <w:tab/>
            </w:r>
            <w:r>
              <w:rPr>
                <w:noProof/>
                <w:webHidden/>
              </w:rPr>
              <w:fldChar w:fldCharType="begin"/>
            </w:r>
            <w:r>
              <w:rPr>
                <w:noProof/>
                <w:webHidden/>
              </w:rPr>
              <w:instrText xml:space="preserve"> PAGEREF _Toc233131733 \h </w:instrText>
            </w:r>
            <w:r>
              <w:rPr>
                <w:noProof/>
                <w:webHidden/>
              </w:rPr>
            </w:r>
            <w:r>
              <w:rPr>
                <w:noProof/>
                <w:webHidden/>
              </w:rPr>
              <w:fldChar w:fldCharType="separate"/>
            </w:r>
            <w:r w:rsidR="008A2BA3">
              <w:rPr>
                <w:noProof/>
                <w:webHidden/>
              </w:rPr>
              <w:t>15</w:t>
            </w:r>
            <w:r>
              <w:rPr>
                <w:noProof/>
                <w:webHidden/>
              </w:rPr>
              <w:fldChar w:fldCharType="end"/>
            </w:r>
          </w:hyperlink>
        </w:p>
        <w:p w14:paraId="300E285B" w14:textId="2745D814"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34" w:history="1">
            <w:r w:rsidRPr="00FF72DE">
              <w:rPr>
                <w:rStyle w:val="Hyperlink"/>
                <w:noProof/>
              </w:rPr>
              <w:t>2.3 Recommendation to improve liquidity of working capital</w:t>
            </w:r>
            <w:r>
              <w:rPr>
                <w:noProof/>
                <w:webHidden/>
              </w:rPr>
              <w:tab/>
            </w:r>
            <w:r>
              <w:rPr>
                <w:noProof/>
                <w:webHidden/>
              </w:rPr>
              <w:fldChar w:fldCharType="begin"/>
            </w:r>
            <w:r>
              <w:rPr>
                <w:noProof/>
                <w:webHidden/>
              </w:rPr>
              <w:instrText xml:space="preserve"> PAGEREF _Toc233131734 \h </w:instrText>
            </w:r>
            <w:r>
              <w:rPr>
                <w:noProof/>
                <w:webHidden/>
              </w:rPr>
            </w:r>
            <w:r>
              <w:rPr>
                <w:noProof/>
                <w:webHidden/>
              </w:rPr>
              <w:fldChar w:fldCharType="separate"/>
            </w:r>
            <w:r w:rsidR="008A2BA3">
              <w:rPr>
                <w:noProof/>
                <w:webHidden/>
              </w:rPr>
              <w:t>15</w:t>
            </w:r>
            <w:r>
              <w:rPr>
                <w:noProof/>
                <w:webHidden/>
              </w:rPr>
              <w:fldChar w:fldCharType="end"/>
            </w:r>
          </w:hyperlink>
        </w:p>
        <w:p w14:paraId="2A2F007A" w14:textId="25ABFA1B"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35" w:history="1">
            <w:r w:rsidRPr="00FF72DE">
              <w:rPr>
                <w:rStyle w:val="Hyperlink"/>
                <w:noProof/>
              </w:rPr>
              <w:t>2.3.1 Receivables Management Improvements</w:t>
            </w:r>
            <w:r>
              <w:rPr>
                <w:noProof/>
                <w:webHidden/>
              </w:rPr>
              <w:tab/>
            </w:r>
            <w:r>
              <w:rPr>
                <w:noProof/>
                <w:webHidden/>
              </w:rPr>
              <w:fldChar w:fldCharType="begin"/>
            </w:r>
            <w:r>
              <w:rPr>
                <w:noProof/>
                <w:webHidden/>
              </w:rPr>
              <w:instrText xml:space="preserve"> PAGEREF _Toc233131735 \h </w:instrText>
            </w:r>
            <w:r>
              <w:rPr>
                <w:noProof/>
                <w:webHidden/>
              </w:rPr>
            </w:r>
            <w:r>
              <w:rPr>
                <w:noProof/>
                <w:webHidden/>
              </w:rPr>
              <w:fldChar w:fldCharType="separate"/>
            </w:r>
            <w:r w:rsidR="008A2BA3">
              <w:rPr>
                <w:noProof/>
                <w:webHidden/>
              </w:rPr>
              <w:t>15</w:t>
            </w:r>
            <w:r>
              <w:rPr>
                <w:noProof/>
                <w:webHidden/>
              </w:rPr>
              <w:fldChar w:fldCharType="end"/>
            </w:r>
          </w:hyperlink>
        </w:p>
        <w:p w14:paraId="683224DB" w14:textId="338AD064"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36" w:history="1">
            <w:r w:rsidRPr="00FF72DE">
              <w:rPr>
                <w:rStyle w:val="Hyperlink"/>
                <w:noProof/>
              </w:rPr>
              <w:t>2.3.2 Payables Management Optimisation</w:t>
            </w:r>
            <w:r>
              <w:rPr>
                <w:noProof/>
                <w:webHidden/>
              </w:rPr>
              <w:tab/>
            </w:r>
            <w:r>
              <w:rPr>
                <w:noProof/>
                <w:webHidden/>
              </w:rPr>
              <w:fldChar w:fldCharType="begin"/>
            </w:r>
            <w:r>
              <w:rPr>
                <w:noProof/>
                <w:webHidden/>
              </w:rPr>
              <w:instrText xml:space="preserve"> PAGEREF _Toc233131736 \h </w:instrText>
            </w:r>
            <w:r>
              <w:rPr>
                <w:noProof/>
                <w:webHidden/>
              </w:rPr>
            </w:r>
            <w:r>
              <w:rPr>
                <w:noProof/>
                <w:webHidden/>
              </w:rPr>
              <w:fldChar w:fldCharType="separate"/>
            </w:r>
            <w:r w:rsidR="008A2BA3">
              <w:rPr>
                <w:noProof/>
                <w:webHidden/>
              </w:rPr>
              <w:t>15</w:t>
            </w:r>
            <w:r>
              <w:rPr>
                <w:noProof/>
                <w:webHidden/>
              </w:rPr>
              <w:fldChar w:fldCharType="end"/>
            </w:r>
          </w:hyperlink>
        </w:p>
        <w:p w14:paraId="66BCCBE9" w14:textId="7BB331F5"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37" w:history="1">
            <w:r w:rsidRPr="00FF72DE">
              <w:rPr>
                <w:rStyle w:val="Hyperlink"/>
                <w:noProof/>
              </w:rPr>
              <w:t>2.3.3 Cash Management Reforms</w:t>
            </w:r>
            <w:r>
              <w:rPr>
                <w:noProof/>
                <w:webHidden/>
              </w:rPr>
              <w:tab/>
            </w:r>
            <w:r>
              <w:rPr>
                <w:noProof/>
                <w:webHidden/>
              </w:rPr>
              <w:fldChar w:fldCharType="begin"/>
            </w:r>
            <w:r>
              <w:rPr>
                <w:noProof/>
                <w:webHidden/>
              </w:rPr>
              <w:instrText xml:space="preserve"> PAGEREF _Toc233131737 \h </w:instrText>
            </w:r>
            <w:r>
              <w:rPr>
                <w:noProof/>
                <w:webHidden/>
              </w:rPr>
            </w:r>
            <w:r>
              <w:rPr>
                <w:noProof/>
                <w:webHidden/>
              </w:rPr>
              <w:fldChar w:fldCharType="separate"/>
            </w:r>
            <w:r w:rsidR="008A2BA3">
              <w:rPr>
                <w:noProof/>
                <w:webHidden/>
              </w:rPr>
              <w:t>16</w:t>
            </w:r>
            <w:r>
              <w:rPr>
                <w:noProof/>
                <w:webHidden/>
              </w:rPr>
              <w:fldChar w:fldCharType="end"/>
            </w:r>
          </w:hyperlink>
        </w:p>
        <w:p w14:paraId="73E78820" w14:textId="2D6A7047"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38" w:history="1">
            <w:r w:rsidRPr="00FF72DE">
              <w:rPr>
                <w:rStyle w:val="Hyperlink"/>
                <w:noProof/>
              </w:rPr>
              <w:t>2.4 Comparison of financing option</w:t>
            </w:r>
            <w:r>
              <w:rPr>
                <w:noProof/>
                <w:webHidden/>
              </w:rPr>
              <w:tab/>
            </w:r>
            <w:r>
              <w:rPr>
                <w:noProof/>
                <w:webHidden/>
              </w:rPr>
              <w:fldChar w:fldCharType="begin"/>
            </w:r>
            <w:r>
              <w:rPr>
                <w:noProof/>
                <w:webHidden/>
              </w:rPr>
              <w:instrText xml:space="preserve"> PAGEREF _Toc233131738 \h </w:instrText>
            </w:r>
            <w:r>
              <w:rPr>
                <w:noProof/>
                <w:webHidden/>
              </w:rPr>
            </w:r>
            <w:r>
              <w:rPr>
                <w:noProof/>
                <w:webHidden/>
              </w:rPr>
              <w:fldChar w:fldCharType="separate"/>
            </w:r>
            <w:r w:rsidR="008A2BA3">
              <w:rPr>
                <w:noProof/>
                <w:webHidden/>
              </w:rPr>
              <w:t>16</w:t>
            </w:r>
            <w:r>
              <w:rPr>
                <w:noProof/>
                <w:webHidden/>
              </w:rPr>
              <w:fldChar w:fldCharType="end"/>
            </w:r>
          </w:hyperlink>
        </w:p>
        <w:p w14:paraId="145E35B4" w14:textId="21A955D5"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39" w:history="1">
            <w:r w:rsidRPr="00FF72DE">
              <w:rPr>
                <w:rStyle w:val="Hyperlink"/>
                <w:noProof/>
              </w:rPr>
              <w:t>2.4.1 Short-Term Financing Options</w:t>
            </w:r>
            <w:r>
              <w:rPr>
                <w:noProof/>
                <w:webHidden/>
              </w:rPr>
              <w:tab/>
            </w:r>
            <w:r>
              <w:rPr>
                <w:noProof/>
                <w:webHidden/>
              </w:rPr>
              <w:fldChar w:fldCharType="begin"/>
            </w:r>
            <w:r>
              <w:rPr>
                <w:noProof/>
                <w:webHidden/>
              </w:rPr>
              <w:instrText xml:space="preserve"> PAGEREF _Toc233131739 \h </w:instrText>
            </w:r>
            <w:r>
              <w:rPr>
                <w:noProof/>
                <w:webHidden/>
              </w:rPr>
            </w:r>
            <w:r>
              <w:rPr>
                <w:noProof/>
                <w:webHidden/>
              </w:rPr>
              <w:fldChar w:fldCharType="separate"/>
            </w:r>
            <w:r w:rsidR="008A2BA3">
              <w:rPr>
                <w:noProof/>
                <w:webHidden/>
              </w:rPr>
              <w:t>16</w:t>
            </w:r>
            <w:r>
              <w:rPr>
                <w:noProof/>
                <w:webHidden/>
              </w:rPr>
              <w:fldChar w:fldCharType="end"/>
            </w:r>
          </w:hyperlink>
        </w:p>
        <w:p w14:paraId="7D3EFA73" w14:textId="0615B06A"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40" w:history="1">
            <w:r w:rsidRPr="00FF72DE">
              <w:rPr>
                <w:rStyle w:val="Hyperlink"/>
                <w:noProof/>
              </w:rPr>
              <w:t>2.4.2 Long-Term Financing Options</w:t>
            </w:r>
            <w:r>
              <w:rPr>
                <w:noProof/>
                <w:webHidden/>
              </w:rPr>
              <w:tab/>
            </w:r>
            <w:r>
              <w:rPr>
                <w:noProof/>
                <w:webHidden/>
              </w:rPr>
              <w:fldChar w:fldCharType="begin"/>
            </w:r>
            <w:r>
              <w:rPr>
                <w:noProof/>
                <w:webHidden/>
              </w:rPr>
              <w:instrText xml:space="preserve"> PAGEREF _Toc233131740 \h </w:instrText>
            </w:r>
            <w:r>
              <w:rPr>
                <w:noProof/>
                <w:webHidden/>
              </w:rPr>
            </w:r>
            <w:r>
              <w:rPr>
                <w:noProof/>
                <w:webHidden/>
              </w:rPr>
              <w:fldChar w:fldCharType="separate"/>
            </w:r>
            <w:r w:rsidR="008A2BA3">
              <w:rPr>
                <w:noProof/>
                <w:webHidden/>
              </w:rPr>
              <w:t>16</w:t>
            </w:r>
            <w:r>
              <w:rPr>
                <w:noProof/>
                <w:webHidden/>
              </w:rPr>
              <w:fldChar w:fldCharType="end"/>
            </w:r>
          </w:hyperlink>
        </w:p>
        <w:p w14:paraId="741B1997" w14:textId="66769B7E"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41" w:history="1">
            <w:r w:rsidRPr="00FF72DE">
              <w:rPr>
                <w:rStyle w:val="Hyperlink"/>
                <w:noProof/>
              </w:rPr>
              <w:t>2.4.3 Comparative Evaluation</w:t>
            </w:r>
            <w:r>
              <w:rPr>
                <w:noProof/>
                <w:webHidden/>
              </w:rPr>
              <w:tab/>
            </w:r>
            <w:r>
              <w:rPr>
                <w:noProof/>
                <w:webHidden/>
              </w:rPr>
              <w:fldChar w:fldCharType="begin"/>
            </w:r>
            <w:r>
              <w:rPr>
                <w:noProof/>
                <w:webHidden/>
              </w:rPr>
              <w:instrText xml:space="preserve"> PAGEREF _Toc233131741 \h </w:instrText>
            </w:r>
            <w:r>
              <w:rPr>
                <w:noProof/>
                <w:webHidden/>
              </w:rPr>
            </w:r>
            <w:r>
              <w:rPr>
                <w:noProof/>
                <w:webHidden/>
              </w:rPr>
              <w:fldChar w:fldCharType="separate"/>
            </w:r>
            <w:r w:rsidR="008A2BA3">
              <w:rPr>
                <w:noProof/>
                <w:webHidden/>
              </w:rPr>
              <w:t>17</w:t>
            </w:r>
            <w:r>
              <w:rPr>
                <w:noProof/>
                <w:webHidden/>
              </w:rPr>
              <w:fldChar w:fldCharType="end"/>
            </w:r>
          </w:hyperlink>
        </w:p>
        <w:p w14:paraId="4EB1B3F6" w14:textId="00D17968" w:rsidR="00793921" w:rsidRDefault="00793921">
          <w:pPr>
            <w:pStyle w:val="TOC1"/>
            <w:tabs>
              <w:tab w:val="right" w:pos="9350"/>
            </w:tabs>
            <w:rPr>
              <w:rFonts w:asciiTheme="minorHAnsi" w:eastAsiaTheme="minorEastAsia" w:hAnsiTheme="minorHAnsi" w:cstheme="minorBidi"/>
              <w:noProof/>
              <w:sz w:val="22"/>
              <w:szCs w:val="22"/>
              <w:lang w:val="en-IN"/>
            </w:rPr>
          </w:pPr>
          <w:hyperlink w:anchor="_Toc233131742" w:history="1">
            <w:r w:rsidRPr="00FF72DE">
              <w:rPr>
                <w:rStyle w:val="Hyperlink"/>
                <w:noProof/>
              </w:rPr>
              <w:t>3. Strategic Financial Restructuring Plan</w:t>
            </w:r>
            <w:r>
              <w:rPr>
                <w:noProof/>
                <w:webHidden/>
              </w:rPr>
              <w:tab/>
            </w:r>
            <w:r>
              <w:rPr>
                <w:noProof/>
                <w:webHidden/>
              </w:rPr>
              <w:fldChar w:fldCharType="begin"/>
            </w:r>
            <w:r>
              <w:rPr>
                <w:noProof/>
                <w:webHidden/>
              </w:rPr>
              <w:instrText xml:space="preserve"> PAGEREF _Toc233131742 \h </w:instrText>
            </w:r>
            <w:r>
              <w:rPr>
                <w:noProof/>
                <w:webHidden/>
              </w:rPr>
            </w:r>
            <w:r>
              <w:rPr>
                <w:noProof/>
                <w:webHidden/>
              </w:rPr>
              <w:fldChar w:fldCharType="separate"/>
            </w:r>
            <w:r w:rsidR="008A2BA3">
              <w:rPr>
                <w:noProof/>
                <w:webHidden/>
              </w:rPr>
              <w:t>18</w:t>
            </w:r>
            <w:r>
              <w:rPr>
                <w:noProof/>
                <w:webHidden/>
              </w:rPr>
              <w:fldChar w:fldCharType="end"/>
            </w:r>
          </w:hyperlink>
        </w:p>
        <w:p w14:paraId="1251B2D2" w14:textId="2C3238BF"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43" w:history="1">
            <w:r w:rsidRPr="00FF72DE">
              <w:rPr>
                <w:rStyle w:val="Hyperlink"/>
                <w:noProof/>
              </w:rPr>
              <w:t>3.1 Discussion on the requirement of a Financial Restructuring Option</w:t>
            </w:r>
            <w:r>
              <w:rPr>
                <w:noProof/>
                <w:webHidden/>
              </w:rPr>
              <w:tab/>
            </w:r>
            <w:r>
              <w:rPr>
                <w:noProof/>
                <w:webHidden/>
              </w:rPr>
              <w:fldChar w:fldCharType="begin"/>
            </w:r>
            <w:r>
              <w:rPr>
                <w:noProof/>
                <w:webHidden/>
              </w:rPr>
              <w:instrText xml:space="preserve"> PAGEREF _Toc233131743 \h </w:instrText>
            </w:r>
            <w:r>
              <w:rPr>
                <w:noProof/>
                <w:webHidden/>
              </w:rPr>
            </w:r>
            <w:r>
              <w:rPr>
                <w:noProof/>
                <w:webHidden/>
              </w:rPr>
              <w:fldChar w:fldCharType="separate"/>
            </w:r>
            <w:r w:rsidR="008A2BA3">
              <w:rPr>
                <w:noProof/>
                <w:webHidden/>
              </w:rPr>
              <w:t>18</w:t>
            </w:r>
            <w:r>
              <w:rPr>
                <w:noProof/>
                <w:webHidden/>
              </w:rPr>
              <w:fldChar w:fldCharType="end"/>
            </w:r>
          </w:hyperlink>
        </w:p>
        <w:p w14:paraId="6345DC95" w14:textId="47D40C92"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44" w:history="1">
            <w:r w:rsidRPr="00FF72DE">
              <w:rPr>
                <w:rStyle w:val="Hyperlink"/>
                <w:noProof/>
              </w:rPr>
              <w:t>3.2 Recommended for Financial Restructuring Options</w:t>
            </w:r>
            <w:r>
              <w:rPr>
                <w:noProof/>
                <w:webHidden/>
              </w:rPr>
              <w:tab/>
            </w:r>
            <w:r>
              <w:rPr>
                <w:noProof/>
                <w:webHidden/>
              </w:rPr>
              <w:fldChar w:fldCharType="begin"/>
            </w:r>
            <w:r>
              <w:rPr>
                <w:noProof/>
                <w:webHidden/>
              </w:rPr>
              <w:instrText xml:space="preserve"> PAGEREF _Toc233131744 \h </w:instrText>
            </w:r>
            <w:r>
              <w:rPr>
                <w:noProof/>
                <w:webHidden/>
              </w:rPr>
            </w:r>
            <w:r>
              <w:rPr>
                <w:noProof/>
                <w:webHidden/>
              </w:rPr>
              <w:fldChar w:fldCharType="separate"/>
            </w:r>
            <w:r w:rsidR="008A2BA3">
              <w:rPr>
                <w:noProof/>
                <w:webHidden/>
              </w:rPr>
              <w:t>18</w:t>
            </w:r>
            <w:r>
              <w:rPr>
                <w:noProof/>
                <w:webHidden/>
              </w:rPr>
              <w:fldChar w:fldCharType="end"/>
            </w:r>
          </w:hyperlink>
        </w:p>
        <w:p w14:paraId="0A2C261C" w14:textId="44DD8976"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45" w:history="1">
            <w:r w:rsidRPr="00FF72DE">
              <w:rPr>
                <w:rStyle w:val="Hyperlink"/>
                <w:noProof/>
              </w:rPr>
              <w:t>3.2.1 Divestiture of Non-Core Assets</w:t>
            </w:r>
            <w:r>
              <w:rPr>
                <w:noProof/>
                <w:webHidden/>
              </w:rPr>
              <w:tab/>
            </w:r>
            <w:r>
              <w:rPr>
                <w:noProof/>
                <w:webHidden/>
              </w:rPr>
              <w:fldChar w:fldCharType="begin"/>
            </w:r>
            <w:r>
              <w:rPr>
                <w:noProof/>
                <w:webHidden/>
              </w:rPr>
              <w:instrText xml:space="preserve"> PAGEREF _Toc233131745 \h </w:instrText>
            </w:r>
            <w:r>
              <w:rPr>
                <w:noProof/>
                <w:webHidden/>
              </w:rPr>
            </w:r>
            <w:r>
              <w:rPr>
                <w:noProof/>
                <w:webHidden/>
              </w:rPr>
              <w:fldChar w:fldCharType="separate"/>
            </w:r>
            <w:r w:rsidR="008A2BA3">
              <w:rPr>
                <w:noProof/>
                <w:webHidden/>
              </w:rPr>
              <w:t>18</w:t>
            </w:r>
            <w:r>
              <w:rPr>
                <w:noProof/>
                <w:webHidden/>
              </w:rPr>
              <w:fldChar w:fldCharType="end"/>
            </w:r>
          </w:hyperlink>
        </w:p>
        <w:p w14:paraId="5ABEBBD0" w14:textId="2D516C7C"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46" w:history="1">
            <w:r w:rsidRPr="00FF72DE">
              <w:rPr>
                <w:rStyle w:val="Hyperlink"/>
                <w:noProof/>
              </w:rPr>
              <w:t>3.2.2 Equity Injection Strategy</w:t>
            </w:r>
            <w:r>
              <w:rPr>
                <w:noProof/>
                <w:webHidden/>
              </w:rPr>
              <w:tab/>
            </w:r>
            <w:r>
              <w:rPr>
                <w:noProof/>
                <w:webHidden/>
              </w:rPr>
              <w:fldChar w:fldCharType="begin"/>
            </w:r>
            <w:r>
              <w:rPr>
                <w:noProof/>
                <w:webHidden/>
              </w:rPr>
              <w:instrText xml:space="preserve"> PAGEREF _Toc233131746 \h </w:instrText>
            </w:r>
            <w:r>
              <w:rPr>
                <w:noProof/>
                <w:webHidden/>
              </w:rPr>
            </w:r>
            <w:r>
              <w:rPr>
                <w:noProof/>
                <w:webHidden/>
              </w:rPr>
              <w:fldChar w:fldCharType="separate"/>
            </w:r>
            <w:r w:rsidR="008A2BA3">
              <w:rPr>
                <w:noProof/>
                <w:webHidden/>
              </w:rPr>
              <w:t>18</w:t>
            </w:r>
            <w:r>
              <w:rPr>
                <w:noProof/>
                <w:webHidden/>
              </w:rPr>
              <w:fldChar w:fldCharType="end"/>
            </w:r>
          </w:hyperlink>
        </w:p>
        <w:p w14:paraId="62380AE1" w14:textId="2C4C899C"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47" w:history="1">
            <w:r w:rsidRPr="00FF72DE">
              <w:rPr>
                <w:rStyle w:val="Hyperlink"/>
                <w:noProof/>
              </w:rPr>
              <w:t>3.2.3 Merger and Acquisition Opportunities</w:t>
            </w:r>
            <w:r>
              <w:rPr>
                <w:noProof/>
                <w:webHidden/>
              </w:rPr>
              <w:tab/>
            </w:r>
            <w:r>
              <w:rPr>
                <w:noProof/>
                <w:webHidden/>
              </w:rPr>
              <w:fldChar w:fldCharType="begin"/>
            </w:r>
            <w:r>
              <w:rPr>
                <w:noProof/>
                <w:webHidden/>
              </w:rPr>
              <w:instrText xml:space="preserve"> PAGEREF _Toc233131747 \h </w:instrText>
            </w:r>
            <w:r>
              <w:rPr>
                <w:noProof/>
                <w:webHidden/>
              </w:rPr>
            </w:r>
            <w:r>
              <w:rPr>
                <w:noProof/>
                <w:webHidden/>
              </w:rPr>
              <w:fldChar w:fldCharType="separate"/>
            </w:r>
            <w:r w:rsidR="008A2BA3">
              <w:rPr>
                <w:noProof/>
                <w:webHidden/>
              </w:rPr>
              <w:t>18</w:t>
            </w:r>
            <w:r>
              <w:rPr>
                <w:noProof/>
                <w:webHidden/>
              </w:rPr>
              <w:fldChar w:fldCharType="end"/>
            </w:r>
          </w:hyperlink>
        </w:p>
        <w:p w14:paraId="1B063E4B" w14:textId="129B8842"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48" w:history="1">
            <w:r w:rsidRPr="00FF72DE">
              <w:rPr>
                <w:rStyle w:val="Hyperlink"/>
                <w:noProof/>
              </w:rPr>
              <w:t>3 Discussion on the Impact Assessment</w:t>
            </w:r>
            <w:r>
              <w:rPr>
                <w:noProof/>
                <w:webHidden/>
              </w:rPr>
              <w:tab/>
            </w:r>
            <w:r>
              <w:rPr>
                <w:noProof/>
                <w:webHidden/>
              </w:rPr>
              <w:fldChar w:fldCharType="begin"/>
            </w:r>
            <w:r>
              <w:rPr>
                <w:noProof/>
                <w:webHidden/>
              </w:rPr>
              <w:instrText xml:space="preserve"> PAGEREF _Toc233131748 \h </w:instrText>
            </w:r>
            <w:r>
              <w:rPr>
                <w:noProof/>
                <w:webHidden/>
              </w:rPr>
            </w:r>
            <w:r>
              <w:rPr>
                <w:noProof/>
                <w:webHidden/>
              </w:rPr>
              <w:fldChar w:fldCharType="separate"/>
            </w:r>
            <w:r w:rsidR="008A2BA3">
              <w:rPr>
                <w:noProof/>
                <w:webHidden/>
              </w:rPr>
              <w:t>19</w:t>
            </w:r>
            <w:r>
              <w:rPr>
                <w:noProof/>
                <w:webHidden/>
              </w:rPr>
              <w:fldChar w:fldCharType="end"/>
            </w:r>
          </w:hyperlink>
        </w:p>
        <w:p w14:paraId="599093F1" w14:textId="52591455"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49" w:history="1">
            <w:r w:rsidRPr="00FF72DE">
              <w:rPr>
                <w:rStyle w:val="Hyperlink"/>
                <w:noProof/>
              </w:rPr>
              <w:t>3.3.1 Impact on Shareholder Value</w:t>
            </w:r>
            <w:r>
              <w:rPr>
                <w:noProof/>
                <w:webHidden/>
              </w:rPr>
              <w:tab/>
            </w:r>
            <w:r>
              <w:rPr>
                <w:noProof/>
                <w:webHidden/>
              </w:rPr>
              <w:fldChar w:fldCharType="begin"/>
            </w:r>
            <w:r>
              <w:rPr>
                <w:noProof/>
                <w:webHidden/>
              </w:rPr>
              <w:instrText xml:space="preserve"> PAGEREF _Toc233131749 \h </w:instrText>
            </w:r>
            <w:r>
              <w:rPr>
                <w:noProof/>
                <w:webHidden/>
              </w:rPr>
            </w:r>
            <w:r>
              <w:rPr>
                <w:noProof/>
                <w:webHidden/>
              </w:rPr>
              <w:fldChar w:fldCharType="separate"/>
            </w:r>
            <w:r w:rsidR="008A2BA3">
              <w:rPr>
                <w:noProof/>
                <w:webHidden/>
              </w:rPr>
              <w:t>19</w:t>
            </w:r>
            <w:r>
              <w:rPr>
                <w:noProof/>
                <w:webHidden/>
              </w:rPr>
              <w:fldChar w:fldCharType="end"/>
            </w:r>
          </w:hyperlink>
        </w:p>
        <w:p w14:paraId="1A887672" w14:textId="62A86B4B"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50" w:history="1">
            <w:r w:rsidRPr="00FF72DE">
              <w:rPr>
                <w:rStyle w:val="Hyperlink"/>
                <w:noProof/>
              </w:rPr>
              <w:t>3.3.2 Impact on Debt Structure</w:t>
            </w:r>
            <w:r>
              <w:rPr>
                <w:noProof/>
                <w:webHidden/>
              </w:rPr>
              <w:tab/>
            </w:r>
            <w:r>
              <w:rPr>
                <w:noProof/>
                <w:webHidden/>
              </w:rPr>
              <w:fldChar w:fldCharType="begin"/>
            </w:r>
            <w:r>
              <w:rPr>
                <w:noProof/>
                <w:webHidden/>
              </w:rPr>
              <w:instrText xml:space="preserve"> PAGEREF _Toc233131750 \h </w:instrText>
            </w:r>
            <w:r>
              <w:rPr>
                <w:noProof/>
                <w:webHidden/>
              </w:rPr>
            </w:r>
            <w:r>
              <w:rPr>
                <w:noProof/>
                <w:webHidden/>
              </w:rPr>
              <w:fldChar w:fldCharType="separate"/>
            </w:r>
            <w:r w:rsidR="008A2BA3">
              <w:rPr>
                <w:noProof/>
                <w:webHidden/>
              </w:rPr>
              <w:t>19</w:t>
            </w:r>
            <w:r>
              <w:rPr>
                <w:noProof/>
                <w:webHidden/>
              </w:rPr>
              <w:fldChar w:fldCharType="end"/>
            </w:r>
          </w:hyperlink>
        </w:p>
        <w:p w14:paraId="0034AA7E" w14:textId="08DAB28D"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51" w:history="1">
            <w:r w:rsidRPr="00FF72DE">
              <w:rPr>
                <w:rStyle w:val="Hyperlink"/>
                <w:noProof/>
              </w:rPr>
              <w:t>3.3.3 Impact on Operational Flexibility</w:t>
            </w:r>
            <w:r>
              <w:rPr>
                <w:noProof/>
                <w:webHidden/>
              </w:rPr>
              <w:tab/>
            </w:r>
            <w:r>
              <w:rPr>
                <w:noProof/>
                <w:webHidden/>
              </w:rPr>
              <w:fldChar w:fldCharType="begin"/>
            </w:r>
            <w:r>
              <w:rPr>
                <w:noProof/>
                <w:webHidden/>
              </w:rPr>
              <w:instrText xml:space="preserve"> PAGEREF _Toc233131751 \h </w:instrText>
            </w:r>
            <w:r>
              <w:rPr>
                <w:noProof/>
                <w:webHidden/>
              </w:rPr>
            </w:r>
            <w:r>
              <w:rPr>
                <w:noProof/>
                <w:webHidden/>
              </w:rPr>
              <w:fldChar w:fldCharType="separate"/>
            </w:r>
            <w:r w:rsidR="008A2BA3">
              <w:rPr>
                <w:noProof/>
                <w:webHidden/>
              </w:rPr>
              <w:t>20</w:t>
            </w:r>
            <w:r>
              <w:rPr>
                <w:noProof/>
                <w:webHidden/>
              </w:rPr>
              <w:fldChar w:fldCharType="end"/>
            </w:r>
          </w:hyperlink>
        </w:p>
        <w:p w14:paraId="7F7D444A" w14:textId="162ECF7F"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52" w:history="1">
            <w:r w:rsidRPr="00FF72DE">
              <w:rPr>
                <w:rStyle w:val="Hyperlink"/>
                <w:noProof/>
              </w:rPr>
              <w:t>3.4 International Financial Considerations</w:t>
            </w:r>
            <w:r>
              <w:rPr>
                <w:noProof/>
                <w:webHidden/>
              </w:rPr>
              <w:tab/>
            </w:r>
            <w:r>
              <w:rPr>
                <w:noProof/>
                <w:webHidden/>
              </w:rPr>
              <w:fldChar w:fldCharType="begin"/>
            </w:r>
            <w:r>
              <w:rPr>
                <w:noProof/>
                <w:webHidden/>
              </w:rPr>
              <w:instrText xml:space="preserve"> PAGEREF _Toc233131752 \h </w:instrText>
            </w:r>
            <w:r>
              <w:rPr>
                <w:noProof/>
                <w:webHidden/>
              </w:rPr>
            </w:r>
            <w:r>
              <w:rPr>
                <w:noProof/>
                <w:webHidden/>
              </w:rPr>
              <w:fldChar w:fldCharType="separate"/>
            </w:r>
            <w:r w:rsidR="008A2BA3">
              <w:rPr>
                <w:noProof/>
                <w:webHidden/>
              </w:rPr>
              <w:t>21</w:t>
            </w:r>
            <w:r>
              <w:rPr>
                <w:noProof/>
                <w:webHidden/>
              </w:rPr>
              <w:fldChar w:fldCharType="end"/>
            </w:r>
          </w:hyperlink>
        </w:p>
        <w:p w14:paraId="03B1C4A6" w14:textId="33A33051"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53" w:history="1">
            <w:r w:rsidRPr="00FF72DE">
              <w:rPr>
                <w:rStyle w:val="Hyperlink"/>
                <w:noProof/>
              </w:rPr>
              <w:t>3.4.1 Taxation Considerations</w:t>
            </w:r>
            <w:r>
              <w:rPr>
                <w:noProof/>
                <w:webHidden/>
              </w:rPr>
              <w:tab/>
            </w:r>
            <w:r>
              <w:rPr>
                <w:noProof/>
                <w:webHidden/>
              </w:rPr>
              <w:fldChar w:fldCharType="begin"/>
            </w:r>
            <w:r>
              <w:rPr>
                <w:noProof/>
                <w:webHidden/>
              </w:rPr>
              <w:instrText xml:space="preserve"> PAGEREF _Toc233131753 \h </w:instrText>
            </w:r>
            <w:r>
              <w:rPr>
                <w:noProof/>
                <w:webHidden/>
              </w:rPr>
            </w:r>
            <w:r>
              <w:rPr>
                <w:noProof/>
                <w:webHidden/>
              </w:rPr>
              <w:fldChar w:fldCharType="separate"/>
            </w:r>
            <w:r w:rsidR="008A2BA3">
              <w:rPr>
                <w:noProof/>
                <w:webHidden/>
              </w:rPr>
              <w:t>21</w:t>
            </w:r>
            <w:r>
              <w:rPr>
                <w:noProof/>
                <w:webHidden/>
              </w:rPr>
              <w:fldChar w:fldCharType="end"/>
            </w:r>
          </w:hyperlink>
        </w:p>
        <w:p w14:paraId="55D1B63F" w14:textId="08BAFC63"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54" w:history="1">
            <w:r w:rsidRPr="00FF72DE">
              <w:rPr>
                <w:rStyle w:val="Hyperlink"/>
                <w:noProof/>
              </w:rPr>
              <w:t>3.4.2 Currency Risk Management</w:t>
            </w:r>
            <w:r>
              <w:rPr>
                <w:noProof/>
                <w:webHidden/>
              </w:rPr>
              <w:tab/>
            </w:r>
            <w:r>
              <w:rPr>
                <w:noProof/>
                <w:webHidden/>
              </w:rPr>
              <w:fldChar w:fldCharType="begin"/>
            </w:r>
            <w:r>
              <w:rPr>
                <w:noProof/>
                <w:webHidden/>
              </w:rPr>
              <w:instrText xml:space="preserve"> PAGEREF _Toc233131754 \h </w:instrText>
            </w:r>
            <w:r>
              <w:rPr>
                <w:noProof/>
                <w:webHidden/>
              </w:rPr>
            </w:r>
            <w:r>
              <w:rPr>
                <w:noProof/>
                <w:webHidden/>
              </w:rPr>
              <w:fldChar w:fldCharType="separate"/>
            </w:r>
            <w:r w:rsidR="008A2BA3">
              <w:rPr>
                <w:noProof/>
                <w:webHidden/>
              </w:rPr>
              <w:t>21</w:t>
            </w:r>
            <w:r>
              <w:rPr>
                <w:noProof/>
                <w:webHidden/>
              </w:rPr>
              <w:fldChar w:fldCharType="end"/>
            </w:r>
          </w:hyperlink>
        </w:p>
        <w:p w14:paraId="69497397" w14:textId="5AB5E03F"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55" w:history="1">
            <w:r w:rsidRPr="00FF72DE">
              <w:rPr>
                <w:rStyle w:val="Hyperlink"/>
                <w:noProof/>
              </w:rPr>
              <w:t>3.4.3 Inflation Risk</w:t>
            </w:r>
            <w:r>
              <w:rPr>
                <w:noProof/>
                <w:webHidden/>
              </w:rPr>
              <w:tab/>
            </w:r>
            <w:r>
              <w:rPr>
                <w:noProof/>
                <w:webHidden/>
              </w:rPr>
              <w:fldChar w:fldCharType="begin"/>
            </w:r>
            <w:r>
              <w:rPr>
                <w:noProof/>
                <w:webHidden/>
              </w:rPr>
              <w:instrText xml:space="preserve"> PAGEREF _Toc233131755 \h </w:instrText>
            </w:r>
            <w:r>
              <w:rPr>
                <w:noProof/>
                <w:webHidden/>
              </w:rPr>
            </w:r>
            <w:r>
              <w:rPr>
                <w:noProof/>
                <w:webHidden/>
              </w:rPr>
              <w:fldChar w:fldCharType="separate"/>
            </w:r>
            <w:r w:rsidR="008A2BA3">
              <w:rPr>
                <w:noProof/>
                <w:webHidden/>
              </w:rPr>
              <w:t>22</w:t>
            </w:r>
            <w:r>
              <w:rPr>
                <w:noProof/>
                <w:webHidden/>
              </w:rPr>
              <w:fldChar w:fldCharType="end"/>
            </w:r>
          </w:hyperlink>
        </w:p>
        <w:p w14:paraId="41E4467D" w14:textId="58E049BB"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56" w:history="1">
            <w:r w:rsidRPr="00FF72DE">
              <w:rPr>
                <w:rStyle w:val="Hyperlink"/>
                <w:noProof/>
              </w:rPr>
              <w:t>3.5 Discussion on the Ethical and ESG Operations</w:t>
            </w:r>
            <w:r>
              <w:rPr>
                <w:noProof/>
                <w:webHidden/>
              </w:rPr>
              <w:tab/>
            </w:r>
            <w:r>
              <w:rPr>
                <w:noProof/>
                <w:webHidden/>
              </w:rPr>
              <w:fldChar w:fldCharType="begin"/>
            </w:r>
            <w:r>
              <w:rPr>
                <w:noProof/>
                <w:webHidden/>
              </w:rPr>
              <w:instrText xml:space="preserve"> PAGEREF _Toc233131756 \h </w:instrText>
            </w:r>
            <w:r>
              <w:rPr>
                <w:noProof/>
                <w:webHidden/>
              </w:rPr>
            </w:r>
            <w:r>
              <w:rPr>
                <w:noProof/>
                <w:webHidden/>
              </w:rPr>
              <w:fldChar w:fldCharType="separate"/>
            </w:r>
            <w:r w:rsidR="008A2BA3">
              <w:rPr>
                <w:noProof/>
                <w:webHidden/>
              </w:rPr>
              <w:t>23</w:t>
            </w:r>
            <w:r>
              <w:rPr>
                <w:noProof/>
                <w:webHidden/>
              </w:rPr>
              <w:fldChar w:fldCharType="end"/>
            </w:r>
          </w:hyperlink>
        </w:p>
        <w:p w14:paraId="6D71130E" w14:textId="263DE6B7"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57" w:history="1">
            <w:r w:rsidRPr="00FF72DE">
              <w:rPr>
                <w:rStyle w:val="Hyperlink"/>
                <w:noProof/>
              </w:rPr>
              <w:t>3.5.1 Corporate Social Responsibility</w:t>
            </w:r>
            <w:r>
              <w:rPr>
                <w:noProof/>
                <w:webHidden/>
              </w:rPr>
              <w:tab/>
            </w:r>
            <w:r>
              <w:rPr>
                <w:noProof/>
                <w:webHidden/>
              </w:rPr>
              <w:fldChar w:fldCharType="begin"/>
            </w:r>
            <w:r>
              <w:rPr>
                <w:noProof/>
                <w:webHidden/>
              </w:rPr>
              <w:instrText xml:space="preserve"> PAGEREF _Toc233131757 \h </w:instrText>
            </w:r>
            <w:r>
              <w:rPr>
                <w:noProof/>
                <w:webHidden/>
              </w:rPr>
            </w:r>
            <w:r>
              <w:rPr>
                <w:noProof/>
                <w:webHidden/>
              </w:rPr>
              <w:fldChar w:fldCharType="separate"/>
            </w:r>
            <w:r w:rsidR="008A2BA3">
              <w:rPr>
                <w:noProof/>
                <w:webHidden/>
              </w:rPr>
              <w:t>23</w:t>
            </w:r>
            <w:r>
              <w:rPr>
                <w:noProof/>
                <w:webHidden/>
              </w:rPr>
              <w:fldChar w:fldCharType="end"/>
            </w:r>
          </w:hyperlink>
        </w:p>
        <w:p w14:paraId="25F504A3" w14:textId="7EF95A6A"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58" w:history="1">
            <w:r w:rsidRPr="00FF72DE">
              <w:rPr>
                <w:rStyle w:val="Hyperlink"/>
                <w:noProof/>
              </w:rPr>
              <w:t>3.5.2 Environmental Sustainability</w:t>
            </w:r>
            <w:r>
              <w:rPr>
                <w:noProof/>
                <w:webHidden/>
              </w:rPr>
              <w:tab/>
            </w:r>
            <w:r>
              <w:rPr>
                <w:noProof/>
                <w:webHidden/>
              </w:rPr>
              <w:fldChar w:fldCharType="begin"/>
            </w:r>
            <w:r>
              <w:rPr>
                <w:noProof/>
                <w:webHidden/>
              </w:rPr>
              <w:instrText xml:space="preserve"> PAGEREF _Toc233131758 \h </w:instrText>
            </w:r>
            <w:r>
              <w:rPr>
                <w:noProof/>
                <w:webHidden/>
              </w:rPr>
            </w:r>
            <w:r>
              <w:rPr>
                <w:noProof/>
                <w:webHidden/>
              </w:rPr>
              <w:fldChar w:fldCharType="separate"/>
            </w:r>
            <w:r w:rsidR="008A2BA3">
              <w:rPr>
                <w:noProof/>
                <w:webHidden/>
              </w:rPr>
              <w:t>23</w:t>
            </w:r>
            <w:r>
              <w:rPr>
                <w:noProof/>
                <w:webHidden/>
              </w:rPr>
              <w:fldChar w:fldCharType="end"/>
            </w:r>
          </w:hyperlink>
        </w:p>
        <w:p w14:paraId="43BFA121" w14:textId="7A0034EE"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59" w:history="1">
            <w:r w:rsidRPr="00FF72DE">
              <w:rPr>
                <w:rStyle w:val="Hyperlink"/>
                <w:noProof/>
              </w:rPr>
              <w:t>3.5.3 ESG Performance and Reporting</w:t>
            </w:r>
            <w:r>
              <w:rPr>
                <w:noProof/>
                <w:webHidden/>
              </w:rPr>
              <w:tab/>
            </w:r>
            <w:r>
              <w:rPr>
                <w:noProof/>
                <w:webHidden/>
              </w:rPr>
              <w:fldChar w:fldCharType="begin"/>
            </w:r>
            <w:r>
              <w:rPr>
                <w:noProof/>
                <w:webHidden/>
              </w:rPr>
              <w:instrText xml:space="preserve"> PAGEREF _Toc233131759 \h </w:instrText>
            </w:r>
            <w:r>
              <w:rPr>
                <w:noProof/>
                <w:webHidden/>
              </w:rPr>
            </w:r>
            <w:r>
              <w:rPr>
                <w:noProof/>
                <w:webHidden/>
              </w:rPr>
              <w:fldChar w:fldCharType="separate"/>
            </w:r>
            <w:r w:rsidR="008A2BA3">
              <w:rPr>
                <w:noProof/>
                <w:webHidden/>
              </w:rPr>
              <w:t>23</w:t>
            </w:r>
            <w:r>
              <w:rPr>
                <w:noProof/>
                <w:webHidden/>
              </w:rPr>
              <w:fldChar w:fldCharType="end"/>
            </w:r>
          </w:hyperlink>
        </w:p>
        <w:p w14:paraId="29954682" w14:textId="47AB2583" w:rsidR="00793921" w:rsidRDefault="00793921">
          <w:pPr>
            <w:pStyle w:val="TOC1"/>
            <w:tabs>
              <w:tab w:val="right" w:pos="9350"/>
            </w:tabs>
            <w:rPr>
              <w:rFonts w:asciiTheme="minorHAnsi" w:eastAsiaTheme="minorEastAsia" w:hAnsiTheme="minorHAnsi" w:cstheme="minorBidi"/>
              <w:noProof/>
              <w:sz w:val="22"/>
              <w:szCs w:val="22"/>
              <w:lang w:val="en-IN"/>
            </w:rPr>
          </w:pPr>
          <w:hyperlink w:anchor="_Toc233131760" w:history="1">
            <w:r w:rsidRPr="00FF72DE">
              <w:rPr>
                <w:rStyle w:val="Hyperlink"/>
                <w:noProof/>
              </w:rPr>
              <w:t>4. Investment Appraisal and Capital Budgeting</w:t>
            </w:r>
            <w:r>
              <w:rPr>
                <w:noProof/>
                <w:webHidden/>
              </w:rPr>
              <w:tab/>
            </w:r>
            <w:r>
              <w:rPr>
                <w:noProof/>
                <w:webHidden/>
              </w:rPr>
              <w:fldChar w:fldCharType="begin"/>
            </w:r>
            <w:r>
              <w:rPr>
                <w:noProof/>
                <w:webHidden/>
              </w:rPr>
              <w:instrText xml:space="preserve"> PAGEREF _Toc233131760 \h </w:instrText>
            </w:r>
            <w:r>
              <w:rPr>
                <w:noProof/>
                <w:webHidden/>
              </w:rPr>
            </w:r>
            <w:r>
              <w:rPr>
                <w:noProof/>
                <w:webHidden/>
              </w:rPr>
              <w:fldChar w:fldCharType="separate"/>
            </w:r>
            <w:r w:rsidR="008A2BA3">
              <w:rPr>
                <w:noProof/>
                <w:webHidden/>
              </w:rPr>
              <w:t>24</w:t>
            </w:r>
            <w:r>
              <w:rPr>
                <w:noProof/>
                <w:webHidden/>
              </w:rPr>
              <w:fldChar w:fldCharType="end"/>
            </w:r>
          </w:hyperlink>
        </w:p>
        <w:p w14:paraId="5EBEA2B2" w14:textId="267C3240"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61" w:history="1">
            <w:r w:rsidRPr="00FF72DE">
              <w:rPr>
                <w:rStyle w:val="Hyperlink"/>
                <w:noProof/>
              </w:rPr>
              <w:t>4.1 Project Overview</w:t>
            </w:r>
            <w:r>
              <w:rPr>
                <w:noProof/>
                <w:webHidden/>
              </w:rPr>
              <w:tab/>
            </w:r>
            <w:r>
              <w:rPr>
                <w:noProof/>
                <w:webHidden/>
              </w:rPr>
              <w:fldChar w:fldCharType="begin"/>
            </w:r>
            <w:r>
              <w:rPr>
                <w:noProof/>
                <w:webHidden/>
              </w:rPr>
              <w:instrText xml:space="preserve"> PAGEREF _Toc233131761 \h </w:instrText>
            </w:r>
            <w:r>
              <w:rPr>
                <w:noProof/>
                <w:webHidden/>
              </w:rPr>
            </w:r>
            <w:r>
              <w:rPr>
                <w:noProof/>
                <w:webHidden/>
              </w:rPr>
              <w:fldChar w:fldCharType="separate"/>
            </w:r>
            <w:r w:rsidR="008A2BA3">
              <w:rPr>
                <w:noProof/>
                <w:webHidden/>
              </w:rPr>
              <w:t>24</w:t>
            </w:r>
            <w:r>
              <w:rPr>
                <w:noProof/>
                <w:webHidden/>
              </w:rPr>
              <w:fldChar w:fldCharType="end"/>
            </w:r>
          </w:hyperlink>
        </w:p>
        <w:p w14:paraId="52746CB7" w14:textId="1E2AF7C6"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62" w:history="1">
            <w:r w:rsidRPr="00FF72DE">
              <w:rPr>
                <w:rStyle w:val="Hyperlink"/>
                <w:noProof/>
              </w:rPr>
              <w:t>4.2 Discuss About Project Viability</w:t>
            </w:r>
            <w:r>
              <w:rPr>
                <w:noProof/>
                <w:webHidden/>
              </w:rPr>
              <w:tab/>
            </w:r>
            <w:r>
              <w:rPr>
                <w:noProof/>
                <w:webHidden/>
              </w:rPr>
              <w:fldChar w:fldCharType="begin"/>
            </w:r>
            <w:r>
              <w:rPr>
                <w:noProof/>
                <w:webHidden/>
              </w:rPr>
              <w:instrText xml:space="preserve"> PAGEREF _Toc233131762 \h </w:instrText>
            </w:r>
            <w:r>
              <w:rPr>
                <w:noProof/>
                <w:webHidden/>
              </w:rPr>
            </w:r>
            <w:r>
              <w:rPr>
                <w:noProof/>
                <w:webHidden/>
              </w:rPr>
              <w:fldChar w:fldCharType="separate"/>
            </w:r>
            <w:r w:rsidR="008A2BA3">
              <w:rPr>
                <w:noProof/>
                <w:webHidden/>
              </w:rPr>
              <w:t>24</w:t>
            </w:r>
            <w:r>
              <w:rPr>
                <w:noProof/>
                <w:webHidden/>
              </w:rPr>
              <w:fldChar w:fldCharType="end"/>
            </w:r>
          </w:hyperlink>
        </w:p>
        <w:p w14:paraId="577B9174" w14:textId="3E2A95F0"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63" w:history="1">
            <w:r w:rsidRPr="00FF72DE">
              <w:rPr>
                <w:rStyle w:val="Hyperlink"/>
                <w:noProof/>
              </w:rPr>
              <w:t>4.2.1 Project A Appraisal</w:t>
            </w:r>
            <w:r>
              <w:rPr>
                <w:noProof/>
                <w:webHidden/>
              </w:rPr>
              <w:tab/>
            </w:r>
            <w:r>
              <w:rPr>
                <w:noProof/>
                <w:webHidden/>
              </w:rPr>
              <w:fldChar w:fldCharType="begin"/>
            </w:r>
            <w:r>
              <w:rPr>
                <w:noProof/>
                <w:webHidden/>
              </w:rPr>
              <w:instrText xml:space="preserve"> PAGEREF _Toc233131763 \h </w:instrText>
            </w:r>
            <w:r>
              <w:rPr>
                <w:noProof/>
                <w:webHidden/>
              </w:rPr>
            </w:r>
            <w:r>
              <w:rPr>
                <w:noProof/>
                <w:webHidden/>
              </w:rPr>
              <w:fldChar w:fldCharType="separate"/>
            </w:r>
            <w:r w:rsidR="008A2BA3">
              <w:rPr>
                <w:noProof/>
                <w:webHidden/>
              </w:rPr>
              <w:t>24</w:t>
            </w:r>
            <w:r>
              <w:rPr>
                <w:noProof/>
                <w:webHidden/>
              </w:rPr>
              <w:fldChar w:fldCharType="end"/>
            </w:r>
          </w:hyperlink>
        </w:p>
        <w:p w14:paraId="3A87FB56" w14:textId="298F0589"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64" w:history="1">
            <w:r w:rsidRPr="00FF72DE">
              <w:rPr>
                <w:rStyle w:val="Hyperlink"/>
                <w:noProof/>
              </w:rPr>
              <w:t>4.2.2 Project B Appraisal</w:t>
            </w:r>
            <w:r>
              <w:rPr>
                <w:noProof/>
                <w:webHidden/>
              </w:rPr>
              <w:tab/>
            </w:r>
            <w:r>
              <w:rPr>
                <w:noProof/>
                <w:webHidden/>
              </w:rPr>
              <w:fldChar w:fldCharType="begin"/>
            </w:r>
            <w:r>
              <w:rPr>
                <w:noProof/>
                <w:webHidden/>
              </w:rPr>
              <w:instrText xml:space="preserve"> PAGEREF _Toc233131764 \h </w:instrText>
            </w:r>
            <w:r>
              <w:rPr>
                <w:noProof/>
                <w:webHidden/>
              </w:rPr>
            </w:r>
            <w:r>
              <w:rPr>
                <w:noProof/>
                <w:webHidden/>
              </w:rPr>
              <w:fldChar w:fldCharType="separate"/>
            </w:r>
            <w:r w:rsidR="008A2BA3">
              <w:rPr>
                <w:noProof/>
                <w:webHidden/>
              </w:rPr>
              <w:t>27</w:t>
            </w:r>
            <w:r>
              <w:rPr>
                <w:noProof/>
                <w:webHidden/>
              </w:rPr>
              <w:fldChar w:fldCharType="end"/>
            </w:r>
          </w:hyperlink>
        </w:p>
        <w:p w14:paraId="0DC1F72D" w14:textId="10C28DC6"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65" w:history="1">
            <w:r w:rsidRPr="00FF72DE">
              <w:rPr>
                <w:rStyle w:val="Hyperlink"/>
                <w:noProof/>
              </w:rPr>
              <w:t>4.2.3 Project C Appraisal</w:t>
            </w:r>
            <w:r>
              <w:rPr>
                <w:noProof/>
                <w:webHidden/>
              </w:rPr>
              <w:tab/>
            </w:r>
            <w:r>
              <w:rPr>
                <w:noProof/>
                <w:webHidden/>
              </w:rPr>
              <w:fldChar w:fldCharType="begin"/>
            </w:r>
            <w:r>
              <w:rPr>
                <w:noProof/>
                <w:webHidden/>
              </w:rPr>
              <w:instrText xml:space="preserve"> PAGEREF _Toc233131765 \h </w:instrText>
            </w:r>
            <w:r>
              <w:rPr>
                <w:noProof/>
                <w:webHidden/>
              </w:rPr>
            </w:r>
            <w:r>
              <w:rPr>
                <w:noProof/>
                <w:webHidden/>
              </w:rPr>
              <w:fldChar w:fldCharType="separate"/>
            </w:r>
            <w:r w:rsidR="008A2BA3">
              <w:rPr>
                <w:noProof/>
                <w:webHidden/>
              </w:rPr>
              <w:t>29</w:t>
            </w:r>
            <w:r>
              <w:rPr>
                <w:noProof/>
                <w:webHidden/>
              </w:rPr>
              <w:fldChar w:fldCharType="end"/>
            </w:r>
          </w:hyperlink>
        </w:p>
        <w:p w14:paraId="65342029" w14:textId="613A6A50"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66" w:history="1">
            <w:r w:rsidRPr="00FF72DE">
              <w:rPr>
                <w:rStyle w:val="Hyperlink"/>
                <w:noProof/>
              </w:rPr>
              <w:t>4.3 Recommended Project Selection</w:t>
            </w:r>
            <w:r>
              <w:rPr>
                <w:noProof/>
                <w:webHidden/>
              </w:rPr>
              <w:tab/>
            </w:r>
            <w:r>
              <w:rPr>
                <w:noProof/>
                <w:webHidden/>
              </w:rPr>
              <w:fldChar w:fldCharType="begin"/>
            </w:r>
            <w:r>
              <w:rPr>
                <w:noProof/>
                <w:webHidden/>
              </w:rPr>
              <w:instrText xml:space="preserve"> PAGEREF _Toc233131766 \h </w:instrText>
            </w:r>
            <w:r>
              <w:rPr>
                <w:noProof/>
                <w:webHidden/>
              </w:rPr>
            </w:r>
            <w:r>
              <w:rPr>
                <w:noProof/>
                <w:webHidden/>
              </w:rPr>
              <w:fldChar w:fldCharType="separate"/>
            </w:r>
            <w:r w:rsidR="008A2BA3">
              <w:rPr>
                <w:noProof/>
                <w:webHidden/>
              </w:rPr>
              <w:t>31</w:t>
            </w:r>
            <w:r>
              <w:rPr>
                <w:noProof/>
                <w:webHidden/>
              </w:rPr>
              <w:fldChar w:fldCharType="end"/>
            </w:r>
          </w:hyperlink>
        </w:p>
        <w:p w14:paraId="1BC2A22F" w14:textId="226CAC19"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67" w:history="1">
            <w:r w:rsidRPr="00FF72DE">
              <w:rPr>
                <w:rStyle w:val="Hyperlink"/>
                <w:noProof/>
              </w:rPr>
              <w:t>4.3.1 Selection of project</w:t>
            </w:r>
            <w:r>
              <w:rPr>
                <w:noProof/>
                <w:webHidden/>
              </w:rPr>
              <w:tab/>
            </w:r>
            <w:r>
              <w:rPr>
                <w:noProof/>
                <w:webHidden/>
              </w:rPr>
              <w:fldChar w:fldCharType="begin"/>
            </w:r>
            <w:r>
              <w:rPr>
                <w:noProof/>
                <w:webHidden/>
              </w:rPr>
              <w:instrText xml:space="preserve"> PAGEREF _Toc233131767 \h </w:instrText>
            </w:r>
            <w:r>
              <w:rPr>
                <w:noProof/>
                <w:webHidden/>
              </w:rPr>
            </w:r>
            <w:r>
              <w:rPr>
                <w:noProof/>
                <w:webHidden/>
              </w:rPr>
              <w:fldChar w:fldCharType="separate"/>
            </w:r>
            <w:r w:rsidR="008A2BA3">
              <w:rPr>
                <w:noProof/>
                <w:webHidden/>
              </w:rPr>
              <w:t>31</w:t>
            </w:r>
            <w:r>
              <w:rPr>
                <w:noProof/>
                <w:webHidden/>
              </w:rPr>
              <w:fldChar w:fldCharType="end"/>
            </w:r>
          </w:hyperlink>
        </w:p>
        <w:p w14:paraId="14D49E06" w14:textId="6F6AF8D1"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68" w:history="1">
            <w:r w:rsidRPr="00FF72DE">
              <w:rPr>
                <w:rStyle w:val="Hyperlink"/>
                <w:noProof/>
              </w:rPr>
              <w:t>4.3.2 Financial Justification</w:t>
            </w:r>
            <w:r>
              <w:rPr>
                <w:noProof/>
                <w:webHidden/>
              </w:rPr>
              <w:tab/>
            </w:r>
            <w:r>
              <w:rPr>
                <w:noProof/>
                <w:webHidden/>
              </w:rPr>
              <w:fldChar w:fldCharType="begin"/>
            </w:r>
            <w:r>
              <w:rPr>
                <w:noProof/>
                <w:webHidden/>
              </w:rPr>
              <w:instrText xml:space="preserve"> PAGEREF _Toc233131768 \h </w:instrText>
            </w:r>
            <w:r>
              <w:rPr>
                <w:noProof/>
                <w:webHidden/>
              </w:rPr>
            </w:r>
            <w:r>
              <w:rPr>
                <w:noProof/>
                <w:webHidden/>
              </w:rPr>
              <w:fldChar w:fldCharType="separate"/>
            </w:r>
            <w:r w:rsidR="008A2BA3">
              <w:rPr>
                <w:noProof/>
                <w:webHidden/>
              </w:rPr>
              <w:t>31</w:t>
            </w:r>
            <w:r>
              <w:rPr>
                <w:noProof/>
                <w:webHidden/>
              </w:rPr>
              <w:fldChar w:fldCharType="end"/>
            </w:r>
          </w:hyperlink>
        </w:p>
        <w:p w14:paraId="3BBF0174" w14:textId="13B2428B"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69" w:history="1">
            <w:r w:rsidRPr="00FF72DE">
              <w:rPr>
                <w:rStyle w:val="Hyperlink"/>
                <w:noProof/>
              </w:rPr>
              <w:t>4.3.3 Non-Financial Risk Assessment</w:t>
            </w:r>
            <w:r>
              <w:rPr>
                <w:noProof/>
                <w:webHidden/>
              </w:rPr>
              <w:tab/>
            </w:r>
            <w:r>
              <w:rPr>
                <w:noProof/>
                <w:webHidden/>
              </w:rPr>
              <w:fldChar w:fldCharType="begin"/>
            </w:r>
            <w:r>
              <w:rPr>
                <w:noProof/>
                <w:webHidden/>
              </w:rPr>
              <w:instrText xml:space="preserve"> PAGEREF _Toc233131769 \h </w:instrText>
            </w:r>
            <w:r>
              <w:rPr>
                <w:noProof/>
                <w:webHidden/>
              </w:rPr>
            </w:r>
            <w:r>
              <w:rPr>
                <w:noProof/>
                <w:webHidden/>
              </w:rPr>
              <w:fldChar w:fldCharType="separate"/>
            </w:r>
            <w:r w:rsidR="008A2BA3">
              <w:rPr>
                <w:noProof/>
                <w:webHidden/>
              </w:rPr>
              <w:t>32</w:t>
            </w:r>
            <w:r>
              <w:rPr>
                <w:noProof/>
                <w:webHidden/>
              </w:rPr>
              <w:fldChar w:fldCharType="end"/>
            </w:r>
          </w:hyperlink>
        </w:p>
        <w:p w14:paraId="29A79E9A" w14:textId="59C96C52"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70" w:history="1">
            <w:r w:rsidRPr="00FF72DE">
              <w:rPr>
                <w:rStyle w:val="Hyperlink"/>
                <w:noProof/>
              </w:rPr>
              <w:t>4.4 Capital Rationing Analysis (£100 Million Limit)</w:t>
            </w:r>
            <w:r>
              <w:rPr>
                <w:noProof/>
                <w:webHidden/>
              </w:rPr>
              <w:tab/>
            </w:r>
            <w:r>
              <w:rPr>
                <w:noProof/>
                <w:webHidden/>
              </w:rPr>
              <w:fldChar w:fldCharType="begin"/>
            </w:r>
            <w:r>
              <w:rPr>
                <w:noProof/>
                <w:webHidden/>
              </w:rPr>
              <w:instrText xml:space="preserve"> PAGEREF _Toc233131770 \h </w:instrText>
            </w:r>
            <w:r>
              <w:rPr>
                <w:noProof/>
                <w:webHidden/>
              </w:rPr>
            </w:r>
            <w:r>
              <w:rPr>
                <w:noProof/>
                <w:webHidden/>
              </w:rPr>
              <w:fldChar w:fldCharType="separate"/>
            </w:r>
            <w:r w:rsidR="008A2BA3">
              <w:rPr>
                <w:noProof/>
                <w:webHidden/>
              </w:rPr>
              <w:t>33</w:t>
            </w:r>
            <w:r>
              <w:rPr>
                <w:noProof/>
                <w:webHidden/>
              </w:rPr>
              <w:fldChar w:fldCharType="end"/>
            </w:r>
          </w:hyperlink>
        </w:p>
        <w:p w14:paraId="1E7C3D29" w14:textId="6BED1411" w:rsidR="00793921" w:rsidRDefault="00793921">
          <w:pPr>
            <w:pStyle w:val="TOC1"/>
            <w:tabs>
              <w:tab w:val="right" w:pos="9350"/>
            </w:tabs>
            <w:rPr>
              <w:rFonts w:asciiTheme="minorHAnsi" w:eastAsiaTheme="minorEastAsia" w:hAnsiTheme="minorHAnsi" w:cstheme="minorBidi"/>
              <w:noProof/>
              <w:sz w:val="22"/>
              <w:szCs w:val="22"/>
              <w:lang w:val="en-IN"/>
            </w:rPr>
          </w:pPr>
          <w:hyperlink w:anchor="_Toc233131771" w:history="1">
            <w:r w:rsidRPr="00FF72DE">
              <w:rPr>
                <w:rStyle w:val="Hyperlink"/>
                <w:noProof/>
              </w:rPr>
              <w:t>5. Critical Reflection on Artificial Intelligence Usage</w:t>
            </w:r>
            <w:r>
              <w:rPr>
                <w:noProof/>
                <w:webHidden/>
              </w:rPr>
              <w:tab/>
            </w:r>
            <w:r>
              <w:rPr>
                <w:noProof/>
                <w:webHidden/>
              </w:rPr>
              <w:fldChar w:fldCharType="begin"/>
            </w:r>
            <w:r>
              <w:rPr>
                <w:noProof/>
                <w:webHidden/>
              </w:rPr>
              <w:instrText xml:space="preserve"> PAGEREF _Toc233131771 \h </w:instrText>
            </w:r>
            <w:r>
              <w:rPr>
                <w:noProof/>
                <w:webHidden/>
              </w:rPr>
            </w:r>
            <w:r>
              <w:rPr>
                <w:noProof/>
                <w:webHidden/>
              </w:rPr>
              <w:fldChar w:fldCharType="separate"/>
            </w:r>
            <w:r w:rsidR="008A2BA3">
              <w:rPr>
                <w:noProof/>
                <w:webHidden/>
              </w:rPr>
              <w:t>34</w:t>
            </w:r>
            <w:r>
              <w:rPr>
                <w:noProof/>
                <w:webHidden/>
              </w:rPr>
              <w:fldChar w:fldCharType="end"/>
            </w:r>
          </w:hyperlink>
        </w:p>
        <w:p w14:paraId="1F42FEC0" w14:textId="2BFC3662"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72" w:history="1">
            <w:r w:rsidRPr="00FF72DE">
              <w:rPr>
                <w:rStyle w:val="Hyperlink"/>
                <w:noProof/>
              </w:rPr>
              <w:t>5.1 Tool Disclosure and AI Acknowledgement</w:t>
            </w:r>
            <w:r>
              <w:rPr>
                <w:noProof/>
                <w:webHidden/>
              </w:rPr>
              <w:tab/>
            </w:r>
            <w:r>
              <w:rPr>
                <w:noProof/>
                <w:webHidden/>
              </w:rPr>
              <w:fldChar w:fldCharType="begin"/>
            </w:r>
            <w:r>
              <w:rPr>
                <w:noProof/>
                <w:webHidden/>
              </w:rPr>
              <w:instrText xml:space="preserve"> PAGEREF _Toc233131772 \h </w:instrText>
            </w:r>
            <w:r>
              <w:rPr>
                <w:noProof/>
                <w:webHidden/>
              </w:rPr>
            </w:r>
            <w:r>
              <w:rPr>
                <w:noProof/>
                <w:webHidden/>
              </w:rPr>
              <w:fldChar w:fldCharType="separate"/>
            </w:r>
            <w:r w:rsidR="008A2BA3">
              <w:rPr>
                <w:noProof/>
                <w:webHidden/>
              </w:rPr>
              <w:t>34</w:t>
            </w:r>
            <w:r>
              <w:rPr>
                <w:noProof/>
                <w:webHidden/>
              </w:rPr>
              <w:fldChar w:fldCharType="end"/>
            </w:r>
          </w:hyperlink>
        </w:p>
        <w:p w14:paraId="6833CFB5" w14:textId="42E7941B"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73" w:history="1">
            <w:r w:rsidRPr="00FF72DE">
              <w:rPr>
                <w:rStyle w:val="Hyperlink"/>
                <w:noProof/>
              </w:rPr>
              <w:t>5.2 Verification of AI Outputs</w:t>
            </w:r>
            <w:r>
              <w:rPr>
                <w:noProof/>
                <w:webHidden/>
              </w:rPr>
              <w:tab/>
            </w:r>
            <w:r>
              <w:rPr>
                <w:noProof/>
                <w:webHidden/>
              </w:rPr>
              <w:fldChar w:fldCharType="begin"/>
            </w:r>
            <w:r>
              <w:rPr>
                <w:noProof/>
                <w:webHidden/>
              </w:rPr>
              <w:instrText xml:space="preserve"> PAGEREF _Toc233131773 \h </w:instrText>
            </w:r>
            <w:r>
              <w:rPr>
                <w:noProof/>
                <w:webHidden/>
              </w:rPr>
            </w:r>
            <w:r>
              <w:rPr>
                <w:noProof/>
                <w:webHidden/>
              </w:rPr>
              <w:fldChar w:fldCharType="separate"/>
            </w:r>
            <w:r w:rsidR="008A2BA3">
              <w:rPr>
                <w:noProof/>
                <w:webHidden/>
              </w:rPr>
              <w:t>34</w:t>
            </w:r>
            <w:r>
              <w:rPr>
                <w:noProof/>
                <w:webHidden/>
              </w:rPr>
              <w:fldChar w:fldCharType="end"/>
            </w:r>
          </w:hyperlink>
        </w:p>
        <w:p w14:paraId="26B4494B" w14:textId="0F350599"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74" w:history="1">
            <w:r w:rsidRPr="00FF72DE">
              <w:rPr>
                <w:rStyle w:val="Hyperlink"/>
                <w:noProof/>
              </w:rPr>
              <w:t>5.3 Contribution Analysis</w:t>
            </w:r>
            <w:r>
              <w:rPr>
                <w:noProof/>
                <w:webHidden/>
              </w:rPr>
              <w:tab/>
            </w:r>
            <w:r>
              <w:rPr>
                <w:noProof/>
                <w:webHidden/>
              </w:rPr>
              <w:fldChar w:fldCharType="begin"/>
            </w:r>
            <w:r>
              <w:rPr>
                <w:noProof/>
                <w:webHidden/>
              </w:rPr>
              <w:instrText xml:space="preserve"> PAGEREF _Toc233131774 \h </w:instrText>
            </w:r>
            <w:r>
              <w:rPr>
                <w:noProof/>
                <w:webHidden/>
              </w:rPr>
            </w:r>
            <w:r>
              <w:rPr>
                <w:noProof/>
                <w:webHidden/>
              </w:rPr>
              <w:fldChar w:fldCharType="separate"/>
            </w:r>
            <w:r w:rsidR="008A2BA3">
              <w:rPr>
                <w:noProof/>
                <w:webHidden/>
              </w:rPr>
              <w:t>35</w:t>
            </w:r>
            <w:r>
              <w:rPr>
                <w:noProof/>
                <w:webHidden/>
              </w:rPr>
              <w:fldChar w:fldCharType="end"/>
            </w:r>
          </w:hyperlink>
        </w:p>
        <w:p w14:paraId="6D6C835B" w14:textId="5B7C29A0"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75" w:history="1">
            <w:r w:rsidRPr="00FF72DE">
              <w:rPr>
                <w:rStyle w:val="Hyperlink"/>
                <w:noProof/>
              </w:rPr>
              <w:t>5.3.1 AI-Generated Contributions</w:t>
            </w:r>
            <w:r>
              <w:rPr>
                <w:noProof/>
                <w:webHidden/>
              </w:rPr>
              <w:tab/>
            </w:r>
            <w:r>
              <w:rPr>
                <w:noProof/>
                <w:webHidden/>
              </w:rPr>
              <w:fldChar w:fldCharType="begin"/>
            </w:r>
            <w:r>
              <w:rPr>
                <w:noProof/>
                <w:webHidden/>
              </w:rPr>
              <w:instrText xml:space="preserve"> PAGEREF _Toc233131775 \h </w:instrText>
            </w:r>
            <w:r>
              <w:rPr>
                <w:noProof/>
                <w:webHidden/>
              </w:rPr>
            </w:r>
            <w:r>
              <w:rPr>
                <w:noProof/>
                <w:webHidden/>
              </w:rPr>
              <w:fldChar w:fldCharType="separate"/>
            </w:r>
            <w:r w:rsidR="008A2BA3">
              <w:rPr>
                <w:noProof/>
                <w:webHidden/>
              </w:rPr>
              <w:t>35</w:t>
            </w:r>
            <w:r>
              <w:rPr>
                <w:noProof/>
                <w:webHidden/>
              </w:rPr>
              <w:fldChar w:fldCharType="end"/>
            </w:r>
          </w:hyperlink>
        </w:p>
        <w:p w14:paraId="76F83457" w14:textId="12A0C6B2" w:rsidR="00793921" w:rsidRDefault="00793921">
          <w:pPr>
            <w:pStyle w:val="TOC3"/>
            <w:tabs>
              <w:tab w:val="right" w:pos="9350"/>
            </w:tabs>
            <w:rPr>
              <w:rFonts w:asciiTheme="minorHAnsi" w:eastAsiaTheme="minorEastAsia" w:hAnsiTheme="minorHAnsi" w:cstheme="minorBidi"/>
              <w:noProof/>
              <w:sz w:val="22"/>
              <w:szCs w:val="22"/>
              <w:lang w:val="en-IN"/>
            </w:rPr>
          </w:pPr>
          <w:hyperlink w:anchor="_Toc233131776" w:history="1">
            <w:r w:rsidRPr="00FF72DE">
              <w:rPr>
                <w:rStyle w:val="Hyperlink"/>
                <w:noProof/>
              </w:rPr>
              <w:t>5.3.2 Independent Critical Analysis</w:t>
            </w:r>
            <w:r>
              <w:rPr>
                <w:noProof/>
                <w:webHidden/>
              </w:rPr>
              <w:tab/>
            </w:r>
            <w:r>
              <w:rPr>
                <w:noProof/>
                <w:webHidden/>
              </w:rPr>
              <w:fldChar w:fldCharType="begin"/>
            </w:r>
            <w:r>
              <w:rPr>
                <w:noProof/>
                <w:webHidden/>
              </w:rPr>
              <w:instrText xml:space="preserve"> PAGEREF _Toc233131776 \h </w:instrText>
            </w:r>
            <w:r>
              <w:rPr>
                <w:noProof/>
                <w:webHidden/>
              </w:rPr>
            </w:r>
            <w:r>
              <w:rPr>
                <w:noProof/>
                <w:webHidden/>
              </w:rPr>
              <w:fldChar w:fldCharType="separate"/>
            </w:r>
            <w:r w:rsidR="008A2BA3">
              <w:rPr>
                <w:noProof/>
                <w:webHidden/>
              </w:rPr>
              <w:t>35</w:t>
            </w:r>
            <w:r>
              <w:rPr>
                <w:noProof/>
                <w:webHidden/>
              </w:rPr>
              <w:fldChar w:fldCharType="end"/>
            </w:r>
          </w:hyperlink>
        </w:p>
        <w:p w14:paraId="2AFCD83B" w14:textId="759C265B"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77" w:history="1">
            <w:r w:rsidRPr="00FF72DE">
              <w:rPr>
                <w:rStyle w:val="Hyperlink"/>
                <w:noProof/>
              </w:rPr>
              <w:t>5.4 Ethical and Professional Reflection</w:t>
            </w:r>
            <w:r>
              <w:rPr>
                <w:noProof/>
                <w:webHidden/>
              </w:rPr>
              <w:tab/>
            </w:r>
            <w:r>
              <w:rPr>
                <w:noProof/>
                <w:webHidden/>
              </w:rPr>
              <w:fldChar w:fldCharType="begin"/>
            </w:r>
            <w:r>
              <w:rPr>
                <w:noProof/>
                <w:webHidden/>
              </w:rPr>
              <w:instrText xml:space="preserve"> PAGEREF _Toc233131777 \h </w:instrText>
            </w:r>
            <w:r>
              <w:rPr>
                <w:noProof/>
                <w:webHidden/>
              </w:rPr>
            </w:r>
            <w:r>
              <w:rPr>
                <w:noProof/>
                <w:webHidden/>
              </w:rPr>
              <w:fldChar w:fldCharType="separate"/>
            </w:r>
            <w:r w:rsidR="008A2BA3">
              <w:rPr>
                <w:noProof/>
                <w:webHidden/>
              </w:rPr>
              <w:t>35</w:t>
            </w:r>
            <w:r>
              <w:rPr>
                <w:noProof/>
                <w:webHidden/>
              </w:rPr>
              <w:fldChar w:fldCharType="end"/>
            </w:r>
          </w:hyperlink>
        </w:p>
        <w:p w14:paraId="41001531" w14:textId="1082B5B8" w:rsidR="00793921" w:rsidRDefault="00793921">
          <w:pPr>
            <w:pStyle w:val="TOC1"/>
            <w:tabs>
              <w:tab w:val="right" w:pos="9350"/>
            </w:tabs>
            <w:rPr>
              <w:rFonts w:asciiTheme="minorHAnsi" w:eastAsiaTheme="minorEastAsia" w:hAnsiTheme="minorHAnsi" w:cstheme="minorBidi"/>
              <w:noProof/>
              <w:sz w:val="22"/>
              <w:szCs w:val="22"/>
              <w:lang w:val="en-IN"/>
            </w:rPr>
          </w:pPr>
          <w:hyperlink w:anchor="_Toc233131778" w:history="1">
            <w:r w:rsidRPr="00FF72DE">
              <w:rPr>
                <w:rStyle w:val="Hyperlink"/>
                <w:noProof/>
              </w:rPr>
              <w:t>References</w:t>
            </w:r>
            <w:r>
              <w:rPr>
                <w:noProof/>
                <w:webHidden/>
              </w:rPr>
              <w:tab/>
            </w:r>
            <w:r>
              <w:rPr>
                <w:noProof/>
                <w:webHidden/>
              </w:rPr>
              <w:fldChar w:fldCharType="begin"/>
            </w:r>
            <w:r>
              <w:rPr>
                <w:noProof/>
                <w:webHidden/>
              </w:rPr>
              <w:instrText xml:space="preserve"> PAGEREF _Toc233131778 \h </w:instrText>
            </w:r>
            <w:r>
              <w:rPr>
                <w:noProof/>
                <w:webHidden/>
              </w:rPr>
            </w:r>
            <w:r>
              <w:rPr>
                <w:noProof/>
                <w:webHidden/>
              </w:rPr>
              <w:fldChar w:fldCharType="separate"/>
            </w:r>
            <w:r w:rsidR="008A2BA3">
              <w:rPr>
                <w:noProof/>
                <w:webHidden/>
              </w:rPr>
              <w:t>37</w:t>
            </w:r>
            <w:r>
              <w:rPr>
                <w:noProof/>
                <w:webHidden/>
              </w:rPr>
              <w:fldChar w:fldCharType="end"/>
            </w:r>
          </w:hyperlink>
        </w:p>
        <w:p w14:paraId="3B39D6C3" w14:textId="04DDF6F4" w:rsidR="00793921" w:rsidRDefault="00793921">
          <w:pPr>
            <w:pStyle w:val="TOC1"/>
            <w:tabs>
              <w:tab w:val="right" w:pos="9350"/>
            </w:tabs>
            <w:rPr>
              <w:rFonts w:asciiTheme="minorHAnsi" w:eastAsiaTheme="minorEastAsia" w:hAnsiTheme="minorHAnsi" w:cstheme="minorBidi"/>
              <w:noProof/>
              <w:sz w:val="22"/>
              <w:szCs w:val="22"/>
              <w:lang w:val="en-IN"/>
            </w:rPr>
          </w:pPr>
          <w:hyperlink w:anchor="_Toc233131779" w:history="1">
            <w:r w:rsidRPr="00FF72DE">
              <w:rPr>
                <w:rStyle w:val="Hyperlink"/>
                <w:noProof/>
              </w:rPr>
              <w:t>Appendices</w:t>
            </w:r>
            <w:r>
              <w:rPr>
                <w:noProof/>
                <w:webHidden/>
              </w:rPr>
              <w:tab/>
            </w:r>
            <w:r>
              <w:rPr>
                <w:noProof/>
                <w:webHidden/>
              </w:rPr>
              <w:fldChar w:fldCharType="begin"/>
            </w:r>
            <w:r>
              <w:rPr>
                <w:noProof/>
                <w:webHidden/>
              </w:rPr>
              <w:instrText xml:space="preserve"> PAGEREF _Toc233131779 \h </w:instrText>
            </w:r>
            <w:r>
              <w:rPr>
                <w:noProof/>
                <w:webHidden/>
              </w:rPr>
            </w:r>
            <w:r>
              <w:rPr>
                <w:noProof/>
                <w:webHidden/>
              </w:rPr>
              <w:fldChar w:fldCharType="separate"/>
            </w:r>
            <w:r w:rsidR="008A2BA3">
              <w:rPr>
                <w:noProof/>
                <w:webHidden/>
              </w:rPr>
              <w:t>43</w:t>
            </w:r>
            <w:r>
              <w:rPr>
                <w:noProof/>
                <w:webHidden/>
              </w:rPr>
              <w:fldChar w:fldCharType="end"/>
            </w:r>
          </w:hyperlink>
        </w:p>
        <w:p w14:paraId="34F0C823" w14:textId="5EC7452C"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80" w:history="1">
            <w:r w:rsidRPr="00FF72DE">
              <w:rPr>
                <w:rStyle w:val="Hyperlink"/>
                <w:noProof/>
              </w:rPr>
              <w:t>Appendix 1: Ratio analysis</w:t>
            </w:r>
            <w:r>
              <w:rPr>
                <w:noProof/>
                <w:webHidden/>
              </w:rPr>
              <w:tab/>
            </w:r>
            <w:r>
              <w:rPr>
                <w:noProof/>
                <w:webHidden/>
              </w:rPr>
              <w:fldChar w:fldCharType="begin"/>
            </w:r>
            <w:r>
              <w:rPr>
                <w:noProof/>
                <w:webHidden/>
              </w:rPr>
              <w:instrText xml:space="preserve"> PAGEREF _Toc233131780 \h </w:instrText>
            </w:r>
            <w:r>
              <w:rPr>
                <w:noProof/>
                <w:webHidden/>
              </w:rPr>
            </w:r>
            <w:r>
              <w:rPr>
                <w:noProof/>
                <w:webHidden/>
              </w:rPr>
              <w:fldChar w:fldCharType="separate"/>
            </w:r>
            <w:r w:rsidR="008A2BA3">
              <w:rPr>
                <w:noProof/>
                <w:webHidden/>
              </w:rPr>
              <w:t>43</w:t>
            </w:r>
            <w:r>
              <w:rPr>
                <w:noProof/>
                <w:webHidden/>
              </w:rPr>
              <w:fldChar w:fldCharType="end"/>
            </w:r>
          </w:hyperlink>
        </w:p>
        <w:p w14:paraId="143AC3A1" w14:textId="0BD95B41"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81" w:history="1">
            <w:r w:rsidRPr="00FF72DE">
              <w:rPr>
                <w:rStyle w:val="Hyperlink"/>
                <w:noProof/>
              </w:rPr>
              <w:t>Appendix 2: Capital investment analysis</w:t>
            </w:r>
            <w:r>
              <w:rPr>
                <w:noProof/>
                <w:webHidden/>
              </w:rPr>
              <w:tab/>
            </w:r>
            <w:r>
              <w:rPr>
                <w:noProof/>
                <w:webHidden/>
              </w:rPr>
              <w:fldChar w:fldCharType="begin"/>
            </w:r>
            <w:r>
              <w:rPr>
                <w:noProof/>
                <w:webHidden/>
              </w:rPr>
              <w:instrText xml:space="preserve"> PAGEREF _Toc233131781 \h </w:instrText>
            </w:r>
            <w:r>
              <w:rPr>
                <w:noProof/>
                <w:webHidden/>
              </w:rPr>
            </w:r>
            <w:r>
              <w:rPr>
                <w:noProof/>
                <w:webHidden/>
              </w:rPr>
              <w:fldChar w:fldCharType="separate"/>
            </w:r>
            <w:r w:rsidR="008A2BA3">
              <w:rPr>
                <w:noProof/>
                <w:webHidden/>
              </w:rPr>
              <w:t>47</w:t>
            </w:r>
            <w:r>
              <w:rPr>
                <w:noProof/>
                <w:webHidden/>
              </w:rPr>
              <w:fldChar w:fldCharType="end"/>
            </w:r>
          </w:hyperlink>
        </w:p>
        <w:p w14:paraId="2D6FB3F5" w14:textId="4993C51A" w:rsidR="00793921" w:rsidRDefault="00793921">
          <w:pPr>
            <w:pStyle w:val="TOC2"/>
            <w:tabs>
              <w:tab w:val="right" w:pos="9350"/>
            </w:tabs>
            <w:rPr>
              <w:rFonts w:asciiTheme="minorHAnsi" w:eastAsiaTheme="minorEastAsia" w:hAnsiTheme="minorHAnsi" w:cstheme="minorBidi"/>
              <w:noProof/>
              <w:sz w:val="22"/>
              <w:szCs w:val="22"/>
              <w:lang w:val="en-IN"/>
            </w:rPr>
          </w:pPr>
          <w:hyperlink w:anchor="_Toc233131782" w:history="1">
            <w:r w:rsidRPr="00FF72DE">
              <w:rPr>
                <w:rStyle w:val="Hyperlink"/>
                <w:noProof/>
              </w:rPr>
              <w:t>Appendix 3: Income Statement</w:t>
            </w:r>
            <w:r>
              <w:rPr>
                <w:noProof/>
                <w:webHidden/>
              </w:rPr>
              <w:tab/>
            </w:r>
            <w:r>
              <w:rPr>
                <w:noProof/>
                <w:webHidden/>
              </w:rPr>
              <w:fldChar w:fldCharType="begin"/>
            </w:r>
            <w:r>
              <w:rPr>
                <w:noProof/>
                <w:webHidden/>
              </w:rPr>
              <w:instrText xml:space="preserve"> PAGEREF _Toc233131782 \h </w:instrText>
            </w:r>
            <w:r>
              <w:rPr>
                <w:noProof/>
                <w:webHidden/>
              </w:rPr>
            </w:r>
            <w:r>
              <w:rPr>
                <w:noProof/>
                <w:webHidden/>
              </w:rPr>
              <w:fldChar w:fldCharType="separate"/>
            </w:r>
            <w:r w:rsidR="008A2BA3">
              <w:rPr>
                <w:noProof/>
                <w:webHidden/>
              </w:rPr>
              <w:t>48</w:t>
            </w:r>
            <w:r>
              <w:rPr>
                <w:noProof/>
                <w:webHidden/>
              </w:rPr>
              <w:fldChar w:fldCharType="end"/>
            </w:r>
          </w:hyperlink>
        </w:p>
        <w:p w14:paraId="60CEDE4D" w14:textId="315787E2" w:rsidR="00251BC8" w:rsidRDefault="008E2D23">
          <w:pPr>
            <w:widowControl w:val="0"/>
            <w:tabs>
              <w:tab w:val="right" w:pos="12000"/>
            </w:tabs>
            <w:spacing w:before="60" w:line="240" w:lineRule="auto"/>
            <w:ind w:left="360"/>
            <w:jc w:val="left"/>
          </w:pPr>
          <w:r>
            <w:fldChar w:fldCharType="end"/>
          </w:r>
        </w:p>
      </w:sdtContent>
    </w:sdt>
    <w:p w14:paraId="60CEDE4E" w14:textId="77777777" w:rsidR="00251BC8" w:rsidRDefault="00251BC8"/>
    <w:p w14:paraId="60CEDE4F" w14:textId="77777777" w:rsidR="00251BC8" w:rsidRDefault="008E2D23">
      <w:pPr>
        <w:jc w:val="center"/>
        <w:rPr>
          <w:b/>
          <w:bCs/>
          <w:sz w:val="28"/>
          <w:szCs w:val="28"/>
        </w:rPr>
      </w:pPr>
      <w:r>
        <w:br w:type="page"/>
      </w:r>
    </w:p>
    <w:p w14:paraId="60CEDE50" w14:textId="77777777" w:rsidR="00251BC8" w:rsidRDefault="008E2D23">
      <w:pPr>
        <w:pStyle w:val="Heading1"/>
      </w:pPr>
      <w:bookmarkStart w:id="0" w:name="_Toc233131715"/>
      <w:r>
        <w:lastRenderedPageBreak/>
        <w:t>1. Financial Health Check of Marriott International (2021–2025)</w:t>
      </w:r>
      <w:bookmarkEnd w:id="0"/>
    </w:p>
    <w:p w14:paraId="60CEDE51" w14:textId="77777777" w:rsidR="00251BC8" w:rsidRDefault="008E2D23">
      <w:pPr>
        <w:pStyle w:val="Heading2"/>
      </w:pPr>
      <w:bookmarkStart w:id="1" w:name="_Toc233131716"/>
      <w:r>
        <w:t>1.1 Overview of Five-Year Financial Performance</w:t>
      </w:r>
      <w:bookmarkEnd w:id="1"/>
    </w:p>
    <w:p w14:paraId="60CEDE52" w14:textId="77777777" w:rsidR="00251BC8" w:rsidRDefault="008E2D23">
      <w:pPr>
        <w:pStyle w:val="Heading3"/>
      </w:pPr>
      <w:bookmarkStart w:id="2" w:name="_Toc233131717"/>
      <w:r>
        <w:t>1.1.1 Income statement analysis</w:t>
      </w:r>
      <w:bookmarkEnd w:id="2"/>
      <w:r>
        <w:t xml:space="preserve"> </w:t>
      </w:r>
    </w:p>
    <w:p w14:paraId="60CEDE53" w14:textId="77777777" w:rsidR="00251BC8" w:rsidRDefault="008E2D23">
      <w:r>
        <w:t>Marriott International showcases its revenue growth of about $13, 857 in 2021, which tends to rise to $26,186 in 2026 (Macrotrends, 2025). The company highlights its fluctuation of net income to about $3.08 billion during 2023, which decreased to about $2.06 billion in 2025 (Macrotrends, 2025). The operating income is about $3,114 in 2021 which tends to rise to $$4.141B in 2025 by showcasing its significant demand of customers towards leisure travel reflect strong pricing power. The operating income in 2023 is about $3.</w:t>
      </w:r>
      <w:proofErr w:type="gramStart"/>
      <w:r>
        <w:t>924  and</w:t>
      </w:r>
      <w:proofErr w:type="gramEnd"/>
      <w:r>
        <w:t xml:space="preserve">  $4,136 in 2025, indicating a significant improvement in core profitability, showcasing operational efficiency in the hospitality industry,     </w:t>
      </w:r>
    </w:p>
    <w:p w14:paraId="60CEDE54" w14:textId="77777777" w:rsidR="00251BC8" w:rsidRDefault="008E2D23">
      <w:r>
        <w:rPr>
          <w:noProof/>
          <w:lang w:val="en-US" w:eastAsia="en-US" w:bidi="gu-IN"/>
        </w:rPr>
        <w:drawing>
          <wp:inline distT="114300" distB="114300" distL="114300" distR="114300" wp14:anchorId="60CEE1AC" wp14:editId="53576A7C">
            <wp:extent cx="4931228" cy="2481942"/>
            <wp:effectExtent l="0" t="0" r="3175"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935276" cy="2483980"/>
                    </a:xfrm>
                    <a:prstGeom prst="rect">
                      <a:avLst/>
                    </a:prstGeom>
                    <a:ln/>
                  </pic:spPr>
                </pic:pic>
              </a:graphicData>
            </a:graphic>
          </wp:inline>
        </w:drawing>
      </w:r>
    </w:p>
    <w:p w14:paraId="60CEDE55" w14:textId="77777777" w:rsidR="00251BC8" w:rsidRDefault="008E2D23">
      <w:pPr>
        <w:jc w:val="center"/>
        <w:rPr>
          <w:b/>
          <w:bCs/>
        </w:rPr>
      </w:pPr>
      <w:r>
        <w:rPr>
          <w:b/>
          <w:bCs/>
        </w:rPr>
        <w:t>Figure 1: Income Statement of Marriott International</w:t>
      </w:r>
    </w:p>
    <w:p w14:paraId="60CEDE56" w14:textId="77777777" w:rsidR="00251BC8" w:rsidRDefault="008E2D23">
      <w:pPr>
        <w:jc w:val="center"/>
      </w:pPr>
      <w:r>
        <w:t xml:space="preserve">(Source: </w:t>
      </w:r>
      <w:proofErr w:type="spellStart"/>
      <w:r>
        <w:t>MarketScreener</w:t>
      </w:r>
      <w:proofErr w:type="spellEnd"/>
      <w:r>
        <w:t xml:space="preserve">, 2025) </w:t>
      </w:r>
    </w:p>
    <w:p w14:paraId="60CEDE57" w14:textId="77777777" w:rsidR="00251BC8" w:rsidRDefault="008E2D23">
      <w:pPr>
        <w:pStyle w:val="Heading3"/>
      </w:pPr>
      <w:bookmarkStart w:id="3" w:name="_Toc233131718"/>
      <w:r>
        <w:t>1.1.2 Balance sheet analysis</w:t>
      </w:r>
      <w:bookmarkEnd w:id="3"/>
    </w:p>
    <w:p w14:paraId="60CEDE58" w14:textId="77777777" w:rsidR="00251BC8" w:rsidRDefault="008E2D23">
      <w:r>
        <w:t xml:space="preserve">Marriott International showcases its “asset-driven model” that addresses this through significant reinvestment and repurchasing of shares. The steady rise of assets is about $25.674billion in 2023, leading to high rises of about $27.54billion in 2025 (Macrotrends, 2025). Significant rises of asset </w:t>
      </w:r>
      <w:proofErr w:type="gramStart"/>
      <w:r>
        <w:t>leads</w:t>
      </w:r>
      <w:proofErr w:type="gramEnd"/>
      <w:r>
        <w:t xml:space="preserve"> to rises about 7.7% that address through account received and managing of other tangible assets. The total liabilities </w:t>
      </w:r>
      <w:proofErr w:type="gramStart"/>
      <w:r>
        <w:t>is</w:t>
      </w:r>
      <w:proofErr w:type="gramEnd"/>
      <w:r>
        <w:t xml:space="preserve"> about $24,247 in 2021 which tends to rise to a high $31,311 in 2025, that have been addressed through strong cash flow and through aggressive expansion of business. </w:t>
      </w:r>
    </w:p>
    <w:p w14:paraId="60CEDE59" w14:textId="77777777" w:rsidR="00251BC8" w:rsidRDefault="008E2D23">
      <w:pPr>
        <w:jc w:val="center"/>
        <w:rPr>
          <w:b/>
          <w:bCs/>
        </w:rPr>
      </w:pPr>
      <w:r>
        <w:rPr>
          <w:noProof/>
          <w:lang w:val="en-US" w:eastAsia="en-US" w:bidi="gu-IN"/>
        </w:rPr>
        <w:lastRenderedPageBreak/>
        <w:drawing>
          <wp:inline distT="114300" distB="114300" distL="114300" distR="114300" wp14:anchorId="60CEE1AE" wp14:editId="60CEE1AF">
            <wp:extent cx="5943600" cy="698500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6985000"/>
                    </a:xfrm>
                    <a:prstGeom prst="rect">
                      <a:avLst/>
                    </a:prstGeom>
                    <a:ln/>
                  </pic:spPr>
                </pic:pic>
              </a:graphicData>
            </a:graphic>
          </wp:inline>
        </w:drawing>
      </w:r>
    </w:p>
    <w:p w14:paraId="60CEDE5A" w14:textId="77777777" w:rsidR="00251BC8" w:rsidRDefault="008E2D23">
      <w:pPr>
        <w:jc w:val="center"/>
      </w:pPr>
      <w:r>
        <w:rPr>
          <w:b/>
          <w:bCs/>
        </w:rPr>
        <w:t xml:space="preserve"> Figure 2: Balance sheet of Marriott International</w:t>
      </w:r>
      <w:r>
        <w:t xml:space="preserve"> </w:t>
      </w:r>
    </w:p>
    <w:p w14:paraId="60CEDE5B" w14:textId="77777777" w:rsidR="00251BC8" w:rsidRDefault="008E2D23">
      <w:pPr>
        <w:jc w:val="center"/>
      </w:pPr>
      <w:r>
        <w:t>(Source: Marriott International, 2025)</w:t>
      </w:r>
    </w:p>
    <w:p w14:paraId="60CEDE5C" w14:textId="77777777" w:rsidR="00251BC8" w:rsidRDefault="008E2D23">
      <w:pPr>
        <w:pStyle w:val="Heading2"/>
      </w:pPr>
      <w:bookmarkStart w:id="4" w:name="_Toc233131719"/>
      <w:r>
        <w:lastRenderedPageBreak/>
        <w:t>1.2 Liquidity Ratios</w:t>
      </w:r>
      <w:bookmarkEnd w:id="4"/>
      <w:r>
        <w:t xml:space="preserve"> </w:t>
      </w:r>
    </w:p>
    <w:p w14:paraId="60CEDE5D" w14:textId="77777777" w:rsidR="00251BC8" w:rsidRDefault="008E2D23">
      <w:r>
        <w:rPr>
          <w:noProof/>
          <w:lang w:val="en-US" w:eastAsia="en-US" w:bidi="gu-IN"/>
        </w:rPr>
        <w:drawing>
          <wp:inline distT="114300" distB="114300" distL="114300" distR="114300" wp14:anchorId="60CEE1B0" wp14:editId="60CEE1B1">
            <wp:extent cx="5943600" cy="105410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5943600" cy="1054100"/>
                    </a:xfrm>
                    <a:prstGeom prst="rect">
                      <a:avLst/>
                    </a:prstGeom>
                    <a:ln/>
                  </pic:spPr>
                </pic:pic>
              </a:graphicData>
            </a:graphic>
          </wp:inline>
        </w:drawing>
      </w:r>
    </w:p>
    <w:p w14:paraId="60CEDE5E" w14:textId="77777777" w:rsidR="00251BC8" w:rsidRDefault="008E2D23">
      <w:pPr>
        <w:jc w:val="center"/>
      </w:pPr>
      <w:r>
        <w:rPr>
          <w:noProof/>
          <w:lang w:val="en-US" w:eastAsia="en-US" w:bidi="gu-IN"/>
        </w:rPr>
        <w:drawing>
          <wp:inline distT="114300" distB="114300" distL="114300" distR="114300" wp14:anchorId="60CEE1B2" wp14:editId="60CEE1B3">
            <wp:extent cx="4413680" cy="2646211"/>
            <wp:effectExtent l="0" t="0" r="0" b="0"/>
            <wp:docPr id="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0"/>
                    <a:srcRect/>
                    <a:stretch>
                      <a:fillRect/>
                    </a:stretch>
                  </pic:blipFill>
                  <pic:spPr>
                    <a:xfrm>
                      <a:off x="0" y="0"/>
                      <a:ext cx="4413680" cy="2646211"/>
                    </a:xfrm>
                    <a:prstGeom prst="rect">
                      <a:avLst/>
                    </a:prstGeom>
                    <a:ln/>
                  </pic:spPr>
                </pic:pic>
              </a:graphicData>
            </a:graphic>
          </wp:inline>
        </w:drawing>
      </w:r>
    </w:p>
    <w:p w14:paraId="60CEDE5F" w14:textId="77777777" w:rsidR="00251BC8" w:rsidRDefault="008E2D23">
      <w:pPr>
        <w:jc w:val="center"/>
        <w:rPr>
          <w:b/>
          <w:bCs/>
        </w:rPr>
      </w:pPr>
      <w:r>
        <w:rPr>
          <w:b/>
          <w:bCs/>
        </w:rPr>
        <w:t>Figure 3: Liquidity Ratios</w:t>
      </w:r>
    </w:p>
    <w:p w14:paraId="60CEDE60" w14:textId="77777777" w:rsidR="00251BC8" w:rsidRDefault="008E2D23">
      <w:pPr>
        <w:jc w:val="center"/>
      </w:pPr>
      <w:r>
        <w:t>(Source: Marriott, 2021; Marriott, 2023; Marriott, 2025)</w:t>
      </w:r>
    </w:p>
    <w:p w14:paraId="60CEDE61" w14:textId="77777777" w:rsidR="00251BC8" w:rsidRDefault="008E2D23">
      <w:pPr>
        <w:rPr>
          <w:b/>
          <w:bCs/>
        </w:rPr>
      </w:pPr>
      <w:r>
        <w:rPr>
          <w:b/>
          <w:bCs/>
        </w:rPr>
        <w:t xml:space="preserve">Identification of trend </w:t>
      </w:r>
    </w:p>
    <w:p w14:paraId="60CEDE62" w14:textId="77777777" w:rsidR="00251BC8" w:rsidRDefault="008E2D23">
      <w:r>
        <w:t xml:space="preserve">Marriott International has observed improvements in the quick ratios by 7.5% from 0.40 in 2024 “(Current Assets - Inventory)/ Current Liabilities” due to purchase of new inventory. The </w:t>
      </w:r>
      <w:proofErr w:type="spellStart"/>
      <w:r>
        <w:t>organisation</w:t>
      </w:r>
      <w:proofErr w:type="spellEnd"/>
      <w:r>
        <w:t xml:space="preserve"> has strengthened its inventory management activities to enhance its product quality. For example, Marriott has invested $14bn in acquiring 130 properties to expand its business in 2025 (Marriott International, 2025). The acquisition of operational units has helped the </w:t>
      </w:r>
      <w:proofErr w:type="spellStart"/>
      <w:r>
        <w:t>organisation</w:t>
      </w:r>
      <w:proofErr w:type="spellEnd"/>
      <w:r>
        <w:t xml:space="preserve"> in meeting its consumer demand. On the other hand, Marriott has also reduced its current ratios to </w:t>
      </w:r>
      <w:proofErr w:type="gramStart"/>
      <w:r>
        <w:t>0.43  “</w:t>
      </w:r>
      <w:proofErr w:type="gramEnd"/>
      <w:r>
        <w:t xml:space="preserve">Current Assets/ Current Liabilities” due to decline in the asset value in 2025. In addition, the </w:t>
      </w:r>
      <w:proofErr w:type="spellStart"/>
      <w:r>
        <w:t>organisation</w:t>
      </w:r>
      <w:proofErr w:type="spellEnd"/>
      <w:r>
        <w:t xml:space="preserve"> has also reduced its cash ratio to 0.04 due to lowering of financial income in 2025 “Cash/ Current Liability”. Overall, the lowering of the asset value has hampered the operational stability of the company.</w:t>
      </w:r>
    </w:p>
    <w:p w14:paraId="5B9CF41B" w14:textId="77777777" w:rsidR="00BD12B7" w:rsidRDefault="00BD12B7"/>
    <w:p w14:paraId="60CEDE63" w14:textId="77777777" w:rsidR="00251BC8" w:rsidRDefault="008E2D23">
      <w:pPr>
        <w:rPr>
          <w:b/>
          <w:bCs/>
        </w:rPr>
      </w:pPr>
      <w:r>
        <w:rPr>
          <w:b/>
          <w:bCs/>
        </w:rPr>
        <w:lastRenderedPageBreak/>
        <w:t xml:space="preserve">Strength </w:t>
      </w:r>
    </w:p>
    <w:p w14:paraId="60CEDE64" w14:textId="77777777" w:rsidR="00251BC8" w:rsidRDefault="008E2D23">
      <w:r>
        <w:t>The acquisition of business properties has helped Marriott expand its services to remote customers.</w:t>
      </w:r>
    </w:p>
    <w:p w14:paraId="60CEDE65" w14:textId="77777777" w:rsidR="00251BC8" w:rsidRDefault="008E2D23">
      <w:pPr>
        <w:rPr>
          <w:b/>
          <w:bCs/>
        </w:rPr>
      </w:pPr>
      <w:r>
        <w:rPr>
          <w:b/>
          <w:bCs/>
        </w:rPr>
        <w:t xml:space="preserve">Weakness </w:t>
      </w:r>
    </w:p>
    <w:p w14:paraId="60CEDE66" w14:textId="77777777" w:rsidR="00251BC8" w:rsidRDefault="008E2D23">
      <w:pPr>
        <w:rPr>
          <w:b/>
          <w:bCs/>
        </w:rPr>
      </w:pPr>
      <w:r>
        <w:t>The decline in the current assets has also reduced the working capital of Marriott and caused delays in the completion of the business operations.</w:t>
      </w:r>
    </w:p>
    <w:p w14:paraId="60CEDE67" w14:textId="77777777" w:rsidR="00251BC8" w:rsidRDefault="008E2D23">
      <w:pPr>
        <w:pStyle w:val="Heading2"/>
      </w:pPr>
      <w:bookmarkStart w:id="5" w:name="_Toc233131720"/>
      <w:r>
        <w:t>1.3 Efficiency Ratios</w:t>
      </w:r>
      <w:bookmarkEnd w:id="5"/>
      <w:r>
        <w:t xml:space="preserve"> </w:t>
      </w:r>
    </w:p>
    <w:p w14:paraId="60CEDE68" w14:textId="77777777" w:rsidR="00251BC8" w:rsidRDefault="008E2D23">
      <w:r>
        <w:rPr>
          <w:noProof/>
          <w:lang w:val="en-US" w:eastAsia="en-US" w:bidi="gu-IN"/>
        </w:rPr>
        <w:drawing>
          <wp:inline distT="114300" distB="114300" distL="114300" distR="114300" wp14:anchorId="60CEE1B4" wp14:editId="60CEE1B5">
            <wp:extent cx="5943600" cy="1511300"/>
            <wp:effectExtent l="0" t="0" r="0" b="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5943600" cy="1511300"/>
                    </a:xfrm>
                    <a:prstGeom prst="rect">
                      <a:avLst/>
                    </a:prstGeom>
                    <a:ln/>
                  </pic:spPr>
                </pic:pic>
              </a:graphicData>
            </a:graphic>
          </wp:inline>
        </w:drawing>
      </w:r>
    </w:p>
    <w:p w14:paraId="60CEDE69" w14:textId="77777777" w:rsidR="00251BC8" w:rsidRDefault="008E2D23">
      <w:pPr>
        <w:jc w:val="center"/>
      </w:pPr>
      <w:r>
        <w:rPr>
          <w:noProof/>
          <w:lang w:val="en-US" w:eastAsia="en-US" w:bidi="gu-IN"/>
        </w:rPr>
        <w:drawing>
          <wp:inline distT="114300" distB="114300" distL="114300" distR="114300" wp14:anchorId="60CEE1B6" wp14:editId="60CEE1B7">
            <wp:extent cx="4347328" cy="260439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4347328" cy="2604390"/>
                    </a:xfrm>
                    <a:prstGeom prst="rect">
                      <a:avLst/>
                    </a:prstGeom>
                    <a:ln/>
                  </pic:spPr>
                </pic:pic>
              </a:graphicData>
            </a:graphic>
          </wp:inline>
        </w:drawing>
      </w:r>
    </w:p>
    <w:p w14:paraId="60CEDE6A" w14:textId="77777777" w:rsidR="00251BC8" w:rsidRDefault="008E2D23">
      <w:pPr>
        <w:jc w:val="center"/>
        <w:rPr>
          <w:b/>
          <w:bCs/>
        </w:rPr>
      </w:pPr>
      <w:r>
        <w:rPr>
          <w:b/>
          <w:bCs/>
        </w:rPr>
        <w:t>Figure 4: Efficiency Ratios</w:t>
      </w:r>
    </w:p>
    <w:p w14:paraId="60CEDE6B" w14:textId="77777777" w:rsidR="00251BC8" w:rsidRDefault="008E2D23">
      <w:pPr>
        <w:jc w:val="center"/>
        <w:rPr>
          <w:b/>
          <w:bCs/>
        </w:rPr>
      </w:pPr>
      <w:r>
        <w:t>(Source: Marriott, 2021; Marriott, 2023; Marriott, 2025)</w:t>
      </w:r>
    </w:p>
    <w:p w14:paraId="60CEDE6C" w14:textId="77777777" w:rsidR="00251BC8" w:rsidRDefault="008E2D23">
      <w:pPr>
        <w:rPr>
          <w:b/>
          <w:bCs/>
        </w:rPr>
      </w:pPr>
      <w:r>
        <w:rPr>
          <w:b/>
          <w:bCs/>
        </w:rPr>
        <w:t xml:space="preserve">Identification of trend </w:t>
      </w:r>
    </w:p>
    <w:p w14:paraId="60CEDE6D" w14:textId="77777777" w:rsidR="00251BC8" w:rsidRDefault="008E2D23">
      <w:r>
        <w:t xml:space="preserve">Efficiency Ratios help organizations to generate revenue through significant resource utilization by accelerating cash, which in term directly boosts the overall profitability of the business. The receivable turnover days is calculated using "365 ÷ (Revenue ÷ Average Receivables)", which decreases about 18.37% through significant </w:t>
      </w:r>
      <w:r>
        <w:lastRenderedPageBreak/>
        <w:t xml:space="preserve">improvement in fund operation. The payable turnover days is calculated using “365 ÷ (Cost of Sales ÷ Average Payables)" which decreased about 31.85%, leading to high rise of credit rate which in term strengthened </w:t>
      </w:r>
      <w:proofErr w:type="gramStart"/>
      <w:r>
        <w:t>suppliers</w:t>
      </w:r>
      <w:proofErr w:type="gramEnd"/>
      <w:r>
        <w:t xml:space="preserve"> relation. The company has its ability to manage capital expenditure addressed through significant day-to-day transactions by ability to maximize its overall revenue of business. </w:t>
      </w:r>
    </w:p>
    <w:p w14:paraId="60CEDE6E" w14:textId="77777777" w:rsidR="00251BC8" w:rsidRDefault="008E2D23">
      <w:pPr>
        <w:rPr>
          <w:b/>
          <w:bCs/>
        </w:rPr>
      </w:pPr>
      <w:r>
        <w:rPr>
          <w:b/>
          <w:bCs/>
        </w:rPr>
        <w:t xml:space="preserve">Strength </w:t>
      </w:r>
    </w:p>
    <w:p w14:paraId="60CEDE6F" w14:textId="77777777" w:rsidR="00251BC8" w:rsidRDefault="008E2D23">
      <w:r>
        <w:t xml:space="preserve">Marriott International showcases its operational efficiency that addresses through significant generation of profit and through efficient cost control. </w:t>
      </w:r>
    </w:p>
    <w:p w14:paraId="60CEDE70" w14:textId="77777777" w:rsidR="00251BC8" w:rsidRDefault="008E2D23">
      <w:r>
        <w:rPr>
          <w:b/>
          <w:bCs/>
        </w:rPr>
        <w:t xml:space="preserve">Weakness </w:t>
      </w:r>
    </w:p>
    <w:p w14:paraId="60CEDE71" w14:textId="77777777" w:rsidR="00251BC8" w:rsidRDefault="008E2D23">
      <w:r>
        <w:t xml:space="preserve">Reducing payment limits and seasonal fluctuation of the product strictly affect the operational revenue of the business. </w:t>
      </w:r>
    </w:p>
    <w:p w14:paraId="60CEDE72" w14:textId="77777777" w:rsidR="00251BC8" w:rsidRDefault="008E2D23">
      <w:pPr>
        <w:pStyle w:val="Heading2"/>
      </w:pPr>
      <w:bookmarkStart w:id="6" w:name="_Toc233131721"/>
      <w:r>
        <w:t>1.4 Profitability Ratios</w:t>
      </w:r>
      <w:bookmarkEnd w:id="6"/>
      <w:r>
        <w:t xml:space="preserve"> </w:t>
      </w:r>
    </w:p>
    <w:p w14:paraId="60CEDE73" w14:textId="77777777" w:rsidR="00251BC8" w:rsidRDefault="008E2D23">
      <w:r>
        <w:rPr>
          <w:noProof/>
          <w:lang w:val="en-US" w:eastAsia="en-US" w:bidi="gu-IN"/>
        </w:rPr>
        <w:drawing>
          <wp:inline distT="114300" distB="114300" distL="114300" distR="114300" wp14:anchorId="60CEE1B8" wp14:editId="60CEE1B9">
            <wp:extent cx="5943600" cy="1308100"/>
            <wp:effectExtent l="0" t="0" r="0" b="0"/>
            <wp:docPr id="3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3"/>
                    <a:srcRect/>
                    <a:stretch>
                      <a:fillRect/>
                    </a:stretch>
                  </pic:blipFill>
                  <pic:spPr>
                    <a:xfrm>
                      <a:off x="0" y="0"/>
                      <a:ext cx="5943600" cy="1308100"/>
                    </a:xfrm>
                    <a:prstGeom prst="rect">
                      <a:avLst/>
                    </a:prstGeom>
                    <a:ln/>
                  </pic:spPr>
                </pic:pic>
              </a:graphicData>
            </a:graphic>
          </wp:inline>
        </w:drawing>
      </w:r>
    </w:p>
    <w:p w14:paraId="60CEDE74" w14:textId="77777777" w:rsidR="00251BC8" w:rsidRDefault="008E2D23">
      <w:pPr>
        <w:jc w:val="center"/>
      </w:pPr>
      <w:r>
        <w:rPr>
          <w:noProof/>
          <w:lang w:val="en-US" w:eastAsia="en-US" w:bidi="gu-IN"/>
        </w:rPr>
        <w:drawing>
          <wp:inline distT="114300" distB="114300" distL="114300" distR="114300" wp14:anchorId="60CEE1BA" wp14:editId="60CEE1BB">
            <wp:extent cx="4557713" cy="2739010"/>
            <wp:effectExtent l="0" t="0" r="0" b="0"/>
            <wp:docPr id="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4557713" cy="2739010"/>
                    </a:xfrm>
                    <a:prstGeom prst="rect">
                      <a:avLst/>
                    </a:prstGeom>
                    <a:ln/>
                  </pic:spPr>
                </pic:pic>
              </a:graphicData>
            </a:graphic>
          </wp:inline>
        </w:drawing>
      </w:r>
    </w:p>
    <w:p w14:paraId="60CEDE75" w14:textId="77777777" w:rsidR="00251BC8" w:rsidRDefault="008E2D23">
      <w:pPr>
        <w:jc w:val="center"/>
        <w:rPr>
          <w:b/>
          <w:bCs/>
        </w:rPr>
      </w:pPr>
      <w:r>
        <w:rPr>
          <w:b/>
          <w:bCs/>
        </w:rPr>
        <w:t>Figure 5: Profitability Ratios</w:t>
      </w:r>
    </w:p>
    <w:p w14:paraId="60CEDE76" w14:textId="77777777" w:rsidR="00251BC8" w:rsidRDefault="008E2D23">
      <w:pPr>
        <w:jc w:val="center"/>
        <w:rPr>
          <w:b/>
          <w:bCs/>
        </w:rPr>
      </w:pPr>
      <w:r>
        <w:t>(Source: Marriott, 2021; Marriott, 2023; Marriott, 2025)</w:t>
      </w:r>
    </w:p>
    <w:p w14:paraId="60CEDE77" w14:textId="77777777" w:rsidR="00251BC8" w:rsidRDefault="008E2D23">
      <w:pPr>
        <w:rPr>
          <w:b/>
          <w:bCs/>
        </w:rPr>
      </w:pPr>
      <w:r>
        <w:rPr>
          <w:b/>
          <w:bCs/>
        </w:rPr>
        <w:lastRenderedPageBreak/>
        <w:t xml:space="preserve">Identification of trend </w:t>
      </w:r>
    </w:p>
    <w:p w14:paraId="60CEDE78" w14:textId="77777777" w:rsidR="00251BC8" w:rsidRDefault="008E2D23">
      <w:r>
        <w:t xml:space="preserve">Profitability Ratios help a company by its ability to generate revenue through significant cost control by utilizing resources through significant value creation. Net margin is calculated through “(Net Profit ÷ Total Revenue) × 100” which increases about 25.22% that is due to the significant seasonal demand of accommodation service at a convenient rate. Return of capital is calculated through “(Operating Income/ Capital Employed)” which increases about 14.38%, leading to the repurchasing of shares, and constant cash limit. Return of Equity is calculated through (Net income/Shareholder Equity), leading to an increase of about 108.01%. This has its ability to generate profit through shareholder investment that is addressed through the buyback of shares. </w:t>
      </w:r>
    </w:p>
    <w:p w14:paraId="60CEDE79" w14:textId="77777777" w:rsidR="00251BC8" w:rsidRDefault="008E2D23">
      <w:pPr>
        <w:rPr>
          <w:b/>
          <w:bCs/>
        </w:rPr>
      </w:pPr>
      <w:r>
        <w:rPr>
          <w:b/>
          <w:bCs/>
        </w:rPr>
        <w:t xml:space="preserve">Strength </w:t>
      </w:r>
    </w:p>
    <w:p w14:paraId="60CEDE7A" w14:textId="77777777" w:rsidR="00251BC8" w:rsidRDefault="008E2D23">
      <w:r>
        <w:t xml:space="preserve">The company has the ability to boost its operating margin by showcasing its immense efficiency which leads to enhancing the overall revenue of the business. </w:t>
      </w:r>
    </w:p>
    <w:p w14:paraId="60CEDE7B" w14:textId="77777777" w:rsidR="00251BC8" w:rsidRDefault="008E2D23">
      <w:r>
        <w:rPr>
          <w:b/>
          <w:bCs/>
        </w:rPr>
        <w:t xml:space="preserve">Weakness </w:t>
      </w:r>
    </w:p>
    <w:p w14:paraId="60CEDE7C" w14:textId="77777777" w:rsidR="00251BC8" w:rsidRDefault="008E2D23">
      <w:r>
        <w:t xml:space="preserve">Rising prices affect overall profit due to high rises of inflation, which erode significant purchasing power. </w:t>
      </w:r>
    </w:p>
    <w:p w14:paraId="60CEDE7D" w14:textId="77777777" w:rsidR="00251BC8" w:rsidRDefault="008E2D23">
      <w:pPr>
        <w:pStyle w:val="Heading2"/>
      </w:pPr>
      <w:bookmarkStart w:id="7" w:name="_Toc233131722"/>
      <w:r>
        <w:t>1.5 Gearing Ratios</w:t>
      </w:r>
      <w:bookmarkEnd w:id="7"/>
    </w:p>
    <w:p w14:paraId="60CEDE7E" w14:textId="77777777" w:rsidR="00251BC8" w:rsidRDefault="008E2D23">
      <w:r>
        <w:rPr>
          <w:noProof/>
          <w:lang w:val="en-US" w:eastAsia="en-US" w:bidi="gu-IN"/>
        </w:rPr>
        <w:drawing>
          <wp:inline distT="114300" distB="114300" distL="114300" distR="114300" wp14:anchorId="60CEE1BC" wp14:editId="60CEE1BD">
            <wp:extent cx="5943600" cy="13589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943600" cy="1358900"/>
                    </a:xfrm>
                    <a:prstGeom prst="rect">
                      <a:avLst/>
                    </a:prstGeom>
                    <a:ln/>
                  </pic:spPr>
                </pic:pic>
              </a:graphicData>
            </a:graphic>
          </wp:inline>
        </w:drawing>
      </w:r>
    </w:p>
    <w:p w14:paraId="60CEDE7F" w14:textId="77777777" w:rsidR="00251BC8" w:rsidRDefault="008E2D23">
      <w:pPr>
        <w:jc w:val="center"/>
      </w:pPr>
      <w:r>
        <w:rPr>
          <w:noProof/>
          <w:lang w:val="en-US" w:eastAsia="en-US" w:bidi="gu-IN"/>
        </w:rPr>
        <w:lastRenderedPageBreak/>
        <w:drawing>
          <wp:inline distT="114300" distB="114300" distL="114300" distR="114300" wp14:anchorId="60CEE1BE" wp14:editId="60CEE1BF">
            <wp:extent cx="4477761" cy="2690813"/>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4477761" cy="2690813"/>
                    </a:xfrm>
                    <a:prstGeom prst="rect">
                      <a:avLst/>
                    </a:prstGeom>
                    <a:ln/>
                  </pic:spPr>
                </pic:pic>
              </a:graphicData>
            </a:graphic>
          </wp:inline>
        </w:drawing>
      </w:r>
    </w:p>
    <w:p w14:paraId="60CEDE80" w14:textId="77777777" w:rsidR="00251BC8" w:rsidRDefault="008E2D23">
      <w:pPr>
        <w:jc w:val="center"/>
        <w:rPr>
          <w:b/>
          <w:bCs/>
        </w:rPr>
      </w:pPr>
      <w:r>
        <w:rPr>
          <w:b/>
          <w:bCs/>
        </w:rPr>
        <w:t>Figure 6: Gearing Ratios</w:t>
      </w:r>
    </w:p>
    <w:p w14:paraId="60CEDE81" w14:textId="77777777" w:rsidR="00251BC8" w:rsidRDefault="008E2D23">
      <w:pPr>
        <w:jc w:val="center"/>
        <w:rPr>
          <w:b/>
          <w:bCs/>
        </w:rPr>
      </w:pPr>
      <w:r>
        <w:t>(Source: Marriott, 2021; Marriott, 2023; Marriott, 2025)</w:t>
      </w:r>
    </w:p>
    <w:p w14:paraId="60CEDE82" w14:textId="77777777" w:rsidR="00251BC8" w:rsidRDefault="008E2D23">
      <w:pPr>
        <w:rPr>
          <w:b/>
          <w:bCs/>
        </w:rPr>
      </w:pPr>
      <w:r>
        <w:rPr>
          <w:b/>
          <w:bCs/>
        </w:rPr>
        <w:t xml:space="preserve">Identification of trend </w:t>
      </w:r>
    </w:p>
    <w:p w14:paraId="60CEDE83" w14:textId="56A84359" w:rsidR="00251BC8" w:rsidRDefault="008E2D23">
      <w:r>
        <w:t xml:space="preserve">The gearing ratio provides details regarding the capital structure composition adopted by the </w:t>
      </w:r>
      <w:proofErr w:type="spellStart"/>
      <w:r>
        <w:t>organisation</w:t>
      </w:r>
      <w:proofErr w:type="spellEnd"/>
      <w:r>
        <w:t xml:space="preserve"> in its business operations. Marriott has observed growth in its debt/equity value by 79.4% in 2025 “Total Debt/Total Equity” signifying enhancement in increasing risk level in business operations. This has also increased the risk level within the business operations of the company. For instance, the equity capital value of the hotel company has declined to $648m in 2026 (Marriott International Inc, 2026). On the other hand, Marriott has also reduced its interest coverage value to 4.20 in 2025 calculated by “Operating Income/ Interest Expense”. Thus, the decline in the internal financial resources has hampered the operational stability of the </w:t>
      </w:r>
      <w:proofErr w:type="spellStart"/>
      <w:r>
        <w:t>organisation</w:t>
      </w:r>
      <w:proofErr w:type="spellEnd"/>
      <w:r>
        <w:t>.</w:t>
      </w:r>
    </w:p>
    <w:p w14:paraId="60CEDE84" w14:textId="77777777" w:rsidR="00251BC8" w:rsidRDefault="008E2D23">
      <w:pPr>
        <w:rPr>
          <w:b/>
          <w:bCs/>
        </w:rPr>
      </w:pPr>
      <w:r>
        <w:rPr>
          <w:b/>
          <w:bCs/>
        </w:rPr>
        <w:t xml:space="preserve">Strength </w:t>
      </w:r>
    </w:p>
    <w:p w14:paraId="60CEDE85" w14:textId="77777777" w:rsidR="00251BC8" w:rsidRDefault="008E2D23">
      <w:r>
        <w:t>The enhancement in the debt capital has helped Marriott in meeting the increase in its business expenses.</w:t>
      </w:r>
    </w:p>
    <w:p w14:paraId="60CEDE86" w14:textId="77777777" w:rsidR="00251BC8" w:rsidRDefault="008E2D23">
      <w:r>
        <w:rPr>
          <w:b/>
          <w:bCs/>
        </w:rPr>
        <w:t xml:space="preserve">Weakness </w:t>
      </w:r>
    </w:p>
    <w:p w14:paraId="60CEDE87" w14:textId="77777777" w:rsidR="00251BC8" w:rsidRDefault="008E2D23">
      <w:r>
        <w:t>The decline in the equity share value has adversely influenced the financial stability of the company.</w:t>
      </w:r>
    </w:p>
    <w:p w14:paraId="60CEDE88" w14:textId="77777777" w:rsidR="00251BC8" w:rsidRDefault="008E2D23">
      <w:pPr>
        <w:pStyle w:val="Heading2"/>
      </w:pPr>
      <w:bookmarkStart w:id="8" w:name="_Toc233131723"/>
      <w:r>
        <w:lastRenderedPageBreak/>
        <w:t>1.6 Investment Ratios</w:t>
      </w:r>
      <w:bookmarkEnd w:id="8"/>
      <w:r>
        <w:t xml:space="preserve"> </w:t>
      </w:r>
    </w:p>
    <w:p w14:paraId="60CEDE89" w14:textId="77777777" w:rsidR="00251BC8" w:rsidRDefault="008E2D23">
      <w:r>
        <w:rPr>
          <w:noProof/>
          <w:lang w:val="en-US" w:eastAsia="en-US" w:bidi="gu-IN"/>
        </w:rPr>
        <w:drawing>
          <wp:inline distT="114300" distB="114300" distL="114300" distR="114300" wp14:anchorId="60CEE1C0" wp14:editId="60CEE1C1">
            <wp:extent cx="5943600" cy="5461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943600" cy="546100"/>
                    </a:xfrm>
                    <a:prstGeom prst="rect">
                      <a:avLst/>
                    </a:prstGeom>
                    <a:ln/>
                  </pic:spPr>
                </pic:pic>
              </a:graphicData>
            </a:graphic>
          </wp:inline>
        </w:drawing>
      </w:r>
    </w:p>
    <w:p w14:paraId="60CEDE8A" w14:textId="77777777" w:rsidR="00251BC8" w:rsidRDefault="008E2D23">
      <w:pPr>
        <w:jc w:val="center"/>
      </w:pPr>
      <w:r>
        <w:rPr>
          <w:noProof/>
          <w:lang w:val="en-US" w:eastAsia="en-US" w:bidi="gu-IN"/>
        </w:rPr>
        <w:drawing>
          <wp:inline distT="114300" distB="114300" distL="114300" distR="114300" wp14:anchorId="60CEE1C2" wp14:editId="60CEE1C3">
            <wp:extent cx="4182143" cy="2505196"/>
            <wp:effectExtent l="0" t="0" r="0" b="0"/>
            <wp:docPr id="8"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8"/>
                    <a:srcRect/>
                    <a:stretch>
                      <a:fillRect/>
                    </a:stretch>
                  </pic:blipFill>
                  <pic:spPr>
                    <a:xfrm>
                      <a:off x="0" y="0"/>
                      <a:ext cx="4182143" cy="2505196"/>
                    </a:xfrm>
                    <a:prstGeom prst="rect">
                      <a:avLst/>
                    </a:prstGeom>
                    <a:ln/>
                  </pic:spPr>
                </pic:pic>
              </a:graphicData>
            </a:graphic>
          </wp:inline>
        </w:drawing>
      </w:r>
    </w:p>
    <w:p w14:paraId="60CEDE8B" w14:textId="77777777" w:rsidR="00251BC8" w:rsidRDefault="008E2D23">
      <w:pPr>
        <w:jc w:val="center"/>
        <w:rPr>
          <w:b/>
          <w:bCs/>
        </w:rPr>
      </w:pPr>
      <w:r>
        <w:rPr>
          <w:b/>
          <w:bCs/>
        </w:rPr>
        <w:t>Figure 7: Investment Ratios</w:t>
      </w:r>
    </w:p>
    <w:p w14:paraId="60CEDE8C" w14:textId="77777777" w:rsidR="00251BC8" w:rsidRDefault="008E2D23">
      <w:pPr>
        <w:jc w:val="center"/>
        <w:rPr>
          <w:b/>
          <w:bCs/>
        </w:rPr>
      </w:pPr>
      <w:r>
        <w:t>(Source: Marriott, 2021; Marriott, 2023; Marriott, 2025)</w:t>
      </w:r>
    </w:p>
    <w:p w14:paraId="60CEDE8D" w14:textId="77777777" w:rsidR="00251BC8" w:rsidRDefault="008E2D23">
      <w:pPr>
        <w:rPr>
          <w:b/>
          <w:bCs/>
        </w:rPr>
      </w:pPr>
      <w:r>
        <w:rPr>
          <w:b/>
          <w:bCs/>
        </w:rPr>
        <w:t xml:space="preserve">Identification of trend </w:t>
      </w:r>
    </w:p>
    <w:p w14:paraId="60CEDE8E" w14:textId="77777777" w:rsidR="00251BC8" w:rsidRDefault="008E2D23">
      <w:r>
        <w:t xml:space="preserve">The investment ratio is an important method that helps in </w:t>
      </w:r>
      <w:proofErr w:type="spellStart"/>
      <w:r>
        <w:t>analysing</w:t>
      </w:r>
      <w:proofErr w:type="spellEnd"/>
      <w:r>
        <w:t xml:space="preserve"> the investor relationship of the </w:t>
      </w:r>
      <w:proofErr w:type="spellStart"/>
      <w:r>
        <w:t>organisation</w:t>
      </w:r>
      <w:proofErr w:type="spellEnd"/>
      <w:r>
        <w:t xml:space="preserve">. Marriott International has achieved growth in the value of its “Earnings Per Share (EPS)” calculated by “Net Income/Outstanding Shares” 181.23% in 2025 due to enhancement in investments from shareholders. The </w:t>
      </w:r>
      <w:proofErr w:type="spellStart"/>
      <w:r>
        <w:t>organisation</w:t>
      </w:r>
      <w:proofErr w:type="spellEnd"/>
      <w:r>
        <w:t xml:space="preserve"> has stressed upon meeting the financial requirements of its investors for achieving brand popularity. For instance, the </w:t>
      </w:r>
      <w:proofErr w:type="spellStart"/>
      <w:r>
        <w:t>organisation</w:t>
      </w:r>
      <w:proofErr w:type="spellEnd"/>
      <w:r>
        <w:t xml:space="preserve"> has increased its shares to $396 due to improvement in its market capital by $104.65bn in 2025 (Investing News, 2026). Overall, the enhancement in the business investments has helped the hotel company in acquiring a competitive advantage over other </w:t>
      </w:r>
      <w:proofErr w:type="spellStart"/>
      <w:r>
        <w:t>organisations</w:t>
      </w:r>
      <w:proofErr w:type="spellEnd"/>
      <w:r>
        <w:t>.</w:t>
      </w:r>
    </w:p>
    <w:p w14:paraId="60CEDE8F" w14:textId="77777777" w:rsidR="00251BC8" w:rsidRDefault="008E2D23">
      <w:pPr>
        <w:rPr>
          <w:b/>
          <w:bCs/>
        </w:rPr>
      </w:pPr>
      <w:r>
        <w:rPr>
          <w:b/>
          <w:bCs/>
        </w:rPr>
        <w:t xml:space="preserve">Strength </w:t>
      </w:r>
    </w:p>
    <w:p w14:paraId="60CEDE90" w14:textId="77777777" w:rsidR="00251BC8" w:rsidRDefault="008E2D23">
      <w:r>
        <w:t>The improvement in the market shares has increased the investments within the business operations of Marriott.</w:t>
      </w:r>
    </w:p>
    <w:p w14:paraId="2F4DA094" w14:textId="77777777" w:rsidR="00BD12B7" w:rsidRDefault="00BD12B7"/>
    <w:p w14:paraId="50160F67" w14:textId="77777777" w:rsidR="00BD12B7" w:rsidRDefault="00BD12B7"/>
    <w:p w14:paraId="60CEDE91" w14:textId="77777777" w:rsidR="00251BC8" w:rsidRDefault="008E2D23">
      <w:pPr>
        <w:rPr>
          <w:b/>
          <w:bCs/>
        </w:rPr>
      </w:pPr>
      <w:r>
        <w:rPr>
          <w:b/>
          <w:bCs/>
        </w:rPr>
        <w:lastRenderedPageBreak/>
        <w:t xml:space="preserve">Weakness </w:t>
      </w:r>
    </w:p>
    <w:p w14:paraId="60CEDE92" w14:textId="77777777" w:rsidR="00251BC8" w:rsidRDefault="008E2D23">
      <w:r>
        <w:t>The consistent growth of the market capital has caused overvaluation of the shares that has also increased the withdrawal of investments by shareholders.</w:t>
      </w:r>
    </w:p>
    <w:p w14:paraId="60CEDE93" w14:textId="77777777" w:rsidR="00251BC8" w:rsidRDefault="008E2D23">
      <w:pPr>
        <w:pStyle w:val="Heading2"/>
      </w:pPr>
      <w:bookmarkStart w:id="9" w:name="_Toc233131724"/>
      <w:r>
        <w:t>1.7 Cash Flow Ratios</w:t>
      </w:r>
      <w:bookmarkEnd w:id="9"/>
    </w:p>
    <w:p w14:paraId="60CEDE94" w14:textId="77777777" w:rsidR="00251BC8" w:rsidRDefault="008E2D23">
      <w:r>
        <w:rPr>
          <w:noProof/>
          <w:lang w:val="en-US" w:eastAsia="en-US" w:bidi="gu-IN"/>
        </w:rPr>
        <w:drawing>
          <wp:inline distT="114300" distB="114300" distL="114300" distR="114300" wp14:anchorId="60CEE1C4" wp14:editId="60CEE1C5">
            <wp:extent cx="5943600" cy="825500"/>
            <wp:effectExtent l="0" t="0" r="0" b="0"/>
            <wp:docPr id="2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9"/>
                    <a:srcRect/>
                    <a:stretch>
                      <a:fillRect/>
                    </a:stretch>
                  </pic:blipFill>
                  <pic:spPr>
                    <a:xfrm>
                      <a:off x="0" y="0"/>
                      <a:ext cx="5943600" cy="825500"/>
                    </a:xfrm>
                    <a:prstGeom prst="rect">
                      <a:avLst/>
                    </a:prstGeom>
                    <a:ln/>
                  </pic:spPr>
                </pic:pic>
              </a:graphicData>
            </a:graphic>
          </wp:inline>
        </w:drawing>
      </w:r>
    </w:p>
    <w:p w14:paraId="60CEDE95" w14:textId="77777777" w:rsidR="00251BC8" w:rsidRDefault="008E2D23">
      <w:pPr>
        <w:jc w:val="center"/>
      </w:pPr>
      <w:r>
        <w:rPr>
          <w:noProof/>
          <w:lang w:val="en-US" w:eastAsia="en-US" w:bidi="gu-IN"/>
        </w:rPr>
        <w:drawing>
          <wp:inline distT="114300" distB="114300" distL="114300" distR="114300" wp14:anchorId="60CEE1C6" wp14:editId="60CEE1C7">
            <wp:extent cx="4267476" cy="2560486"/>
            <wp:effectExtent l="0" t="0" r="0" b="0"/>
            <wp:docPr id="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0"/>
                    <a:srcRect/>
                    <a:stretch>
                      <a:fillRect/>
                    </a:stretch>
                  </pic:blipFill>
                  <pic:spPr>
                    <a:xfrm>
                      <a:off x="0" y="0"/>
                      <a:ext cx="4267476" cy="2560486"/>
                    </a:xfrm>
                    <a:prstGeom prst="rect">
                      <a:avLst/>
                    </a:prstGeom>
                    <a:ln/>
                  </pic:spPr>
                </pic:pic>
              </a:graphicData>
            </a:graphic>
          </wp:inline>
        </w:drawing>
      </w:r>
    </w:p>
    <w:p w14:paraId="60CEDE96" w14:textId="77777777" w:rsidR="00251BC8" w:rsidRDefault="008E2D23">
      <w:pPr>
        <w:jc w:val="center"/>
        <w:rPr>
          <w:b/>
          <w:bCs/>
        </w:rPr>
      </w:pPr>
      <w:r>
        <w:rPr>
          <w:b/>
          <w:bCs/>
        </w:rPr>
        <w:t>Figure 8: Cash Flow Ratios</w:t>
      </w:r>
    </w:p>
    <w:p w14:paraId="60CEDE97" w14:textId="77777777" w:rsidR="00251BC8" w:rsidRDefault="008E2D23">
      <w:pPr>
        <w:jc w:val="center"/>
        <w:rPr>
          <w:b/>
          <w:bCs/>
        </w:rPr>
      </w:pPr>
      <w:r>
        <w:t>(Source: Marriott, 2021; Marriott, 2023; Marriott, 2025)</w:t>
      </w:r>
    </w:p>
    <w:p w14:paraId="60CEDE98" w14:textId="77777777" w:rsidR="00251BC8" w:rsidRDefault="008E2D23">
      <w:pPr>
        <w:rPr>
          <w:b/>
          <w:bCs/>
        </w:rPr>
      </w:pPr>
      <w:r>
        <w:rPr>
          <w:b/>
          <w:bCs/>
        </w:rPr>
        <w:t>Identification of trend</w:t>
      </w:r>
    </w:p>
    <w:p w14:paraId="60CEDE99" w14:textId="77777777" w:rsidR="00251BC8" w:rsidRDefault="008E2D23">
      <w:r>
        <w:t xml:space="preserve">Cash Flow Ratios have the ability to measure operational efficiency, which is addressed through significant cash generation by the ability to pay off debts. Operating cash ratio is calculated through “Cash Flow from Operations ÷ Current Liabilities", which increases by about 111.11%, due to a significant improvement in cash flow, leading to high rise in revenue. Cash return on assets is calculated through "Cash Flow from Operations ÷ Total Assets,” which increases by about 180% by the ability to optimize inventory maintenance, which in term boosts overall cash flow. The company has the ability to return capital by deploying $1.2 billion, which is based on managing dividends and repurchasing of shares. </w:t>
      </w:r>
    </w:p>
    <w:p w14:paraId="7959C0C0" w14:textId="77777777" w:rsidR="00BD12B7" w:rsidRDefault="00BD12B7"/>
    <w:p w14:paraId="60CEDE9A" w14:textId="77777777" w:rsidR="00251BC8" w:rsidRDefault="008E2D23">
      <w:pPr>
        <w:rPr>
          <w:b/>
          <w:bCs/>
        </w:rPr>
      </w:pPr>
      <w:r>
        <w:rPr>
          <w:b/>
          <w:bCs/>
        </w:rPr>
        <w:lastRenderedPageBreak/>
        <w:t xml:space="preserve">Strength </w:t>
      </w:r>
    </w:p>
    <w:p w14:paraId="60CEDE9B" w14:textId="77777777" w:rsidR="00251BC8" w:rsidRDefault="008E2D23">
      <w:r>
        <w:t>Ability to deal with short-term debt that has been addressed through significant generation of cash flow.</w:t>
      </w:r>
    </w:p>
    <w:p w14:paraId="60CEDE9C" w14:textId="77777777" w:rsidR="00251BC8" w:rsidRDefault="008E2D23">
      <w:pPr>
        <w:rPr>
          <w:b/>
          <w:bCs/>
        </w:rPr>
      </w:pPr>
      <w:r>
        <w:rPr>
          <w:b/>
          <w:bCs/>
        </w:rPr>
        <w:t xml:space="preserve">Weakness </w:t>
      </w:r>
    </w:p>
    <w:p w14:paraId="60CEDE9D" w14:textId="77777777" w:rsidR="00251BC8" w:rsidRDefault="008E2D23">
      <w:r>
        <w:t xml:space="preserve">The fluctuation of cash flow affects significant growth of the business by the ability to ignore cash transactions. </w:t>
      </w:r>
    </w:p>
    <w:p w14:paraId="60CEDE9E" w14:textId="77777777" w:rsidR="00251BC8" w:rsidRDefault="008E2D23">
      <w:pPr>
        <w:pStyle w:val="Heading2"/>
      </w:pPr>
      <w:bookmarkStart w:id="10" w:name="_Toc233131725"/>
      <w:r>
        <w:t>1.8 Liquidity Benchmarking Against Industry Standards</w:t>
      </w:r>
      <w:bookmarkEnd w:id="10"/>
      <w:r>
        <w:t xml:space="preserve"> </w:t>
      </w:r>
    </w:p>
    <w:p w14:paraId="60CEDE9F" w14:textId="77777777" w:rsidR="00251BC8" w:rsidRDefault="008E2D23">
      <w:pPr>
        <w:pStyle w:val="Heading3"/>
      </w:pPr>
      <w:bookmarkStart w:id="11" w:name="_Toc233131726"/>
      <w:r>
        <w:t>1.8.1 Industry Liquidity Benchmarks</w:t>
      </w:r>
      <w:bookmarkEnd w:id="11"/>
      <w:r>
        <w:t xml:space="preserve"> </w:t>
      </w:r>
    </w:p>
    <w:p w14:paraId="60CEDEA0" w14:textId="77777777" w:rsidR="00251BC8" w:rsidRDefault="008E2D23">
      <w:r>
        <w:t xml:space="preserve">Marriott International showcases its significant cash flow address through franchise models and capital maintenance leads to enhancing the overall revenue of the business. This strategy is more reliable through excessive generation of cash through dividend payout and through significant shareholder returns. Total debt of Marriott is about $16.5 billion in 2025, with its cash equivalent of about $0.5billion in 2026. The cash equivalence is measured through significant repurchasing of shares (Marriott, 2026). On the other hand, repurchasing of shares is about to rise to 2.1million that are addressed through significant stock maintenance. </w:t>
      </w:r>
    </w:p>
    <w:p w14:paraId="60CEDEA1" w14:textId="77777777" w:rsidR="00251BC8" w:rsidRDefault="008E2D23">
      <w:pPr>
        <w:pStyle w:val="Heading3"/>
      </w:pPr>
      <w:bookmarkStart w:id="12" w:name="_Toc233131727"/>
      <w:r>
        <w:t>1.8.2 Comparison with Competitors of Marriott International in managing Liquidity Position</w:t>
      </w:r>
      <w:bookmarkEnd w:id="12"/>
      <w:r>
        <w:t xml:space="preserve"> </w:t>
      </w:r>
    </w:p>
    <w:p w14:paraId="60CEDEA2" w14:textId="77777777" w:rsidR="00251BC8" w:rsidRDefault="008E2D23">
      <w:r>
        <w:t xml:space="preserve">Marriott International has observed financial issues that have adversely influenced the smooth completion of its business operations. For instance, the company has achieved </w:t>
      </w:r>
      <w:proofErr w:type="gramStart"/>
      <w:r>
        <w:t>an</w:t>
      </w:r>
      <w:proofErr w:type="gramEnd"/>
      <w:r>
        <w:t xml:space="preserve"> liquidity ratio value of 0.40 as compared to the industrial standard for 2.0 in 2025. The decline in the assets has hampered the product efficiency of the </w:t>
      </w:r>
      <w:proofErr w:type="spellStart"/>
      <w:r>
        <w:t>organisation</w:t>
      </w:r>
      <w:proofErr w:type="spellEnd"/>
      <w:r>
        <w:t xml:space="preserve">. Marriott International has increased its operational expenses to $21.33bn in 2025. The enhancement in the product cost has reduced the preference level of the company. On the other hand, Hilton Group has achieved a higher cash value than Marriott of $37m in 2025 (Hilton, 2025). Thus, the lowering of the financial resources has lowered the market stability of the company. </w:t>
      </w:r>
      <w:r>
        <w:br w:type="page"/>
      </w:r>
    </w:p>
    <w:p w14:paraId="60CEDEA3" w14:textId="77777777" w:rsidR="00251BC8" w:rsidRDefault="008E2D23">
      <w:pPr>
        <w:pStyle w:val="Heading1"/>
      </w:pPr>
      <w:bookmarkStart w:id="13" w:name="_Toc233131728"/>
      <w:r>
        <w:lastRenderedPageBreak/>
        <w:t>2. Working Capital Management Analysis</w:t>
      </w:r>
      <w:bookmarkEnd w:id="13"/>
      <w:r>
        <w:t xml:space="preserve"> </w:t>
      </w:r>
    </w:p>
    <w:p w14:paraId="60CEDEA4" w14:textId="77777777" w:rsidR="00251BC8" w:rsidRDefault="008E2D23">
      <w:pPr>
        <w:pStyle w:val="Heading2"/>
      </w:pPr>
      <w:bookmarkStart w:id="14" w:name="_Toc233131729"/>
      <w:r>
        <w:t>2.1 Cash Operating Cycle</w:t>
      </w:r>
      <w:bookmarkEnd w:id="14"/>
      <w:r>
        <w:t xml:space="preserve"> </w:t>
      </w:r>
    </w:p>
    <w:p w14:paraId="60CEDEA5" w14:textId="77777777" w:rsidR="00251BC8" w:rsidRDefault="008E2D23">
      <w:pPr>
        <w:pStyle w:val="Heading3"/>
      </w:pPr>
      <w:bookmarkStart w:id="15" w:name="_Toc233131730"/>
      <w:r>
        <w:t>2.1.1 Receivables Collection Period</w:t>
      </w:r>
      <w:bookmarkEnd w:id="15"/>
      <w:r>
        <w:t xml:space="preserve"> </w:t>
      </w:r>
    </w:p>
    <w:p w14:paraId="60CEDEA6" w14:textId="77777777" w:rsidR="00251BC8" w:rsidRDefault="008E2D23">
      <w:pPr>
        <w:jc w:val="center"/>
      </w:pPr>
      <w:r>
        <w:rPr>
          <w:noProof/>
          <w:lang w:val="en-US" w:eastAsia="en-US" w:bidi="gu-IN"/>
        </w:rPr>
        <w:drawing>
          <wp:inline distT="114300" distB="114300" distL="114300" distR="114300" wp14:anchorId="60CEE1C8" wp14:editId="60CEE1C9">
            <wp:extent cx="5791200" cy="885825"/>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791200" cy="885825"/>
                    </a:xfrm>
                    <a:prstGeom prst="rect">
                      <a:avLst/>
                    </a:prstGeom>
                    <a:ln/>
                  </pic:spPr>
                </pic:pic>
              </a:graphicData>
            </a:graphic>
          </wp:inline>
        </w:drawing>
      </w:r>
    </w:p>
    <w:p w14:paraId="60CEDEA7" w14:textId="77777777" w:rsidR="00251BC8" w:rsidRDefault="008E2D23" w:rsidP="00BD12B7">
      <w:pPr>
        <w:spacing w:line="240" w:lineRule="auto"/>
        <w:jc w:val="center"/>
        <w:rPr>
          <w:b/>
          <w:bCs/>
        </w:rPr>
      </w:pPr>
      <w:r>
        <w:rPr>
          <w:b/>
          <w:bCs/>
        </w:rPr>
        <w:t>Figure 9: Receivable Collection Period</w:t>
      </w:r>
    </w:p>
    <w:p w14:paraId="60CEDEA8" w14:textId="77777777" w:rsidR="00251BC8" w:rsidRDefault="008E2D23" w:rsidP="00BD12B7">
      <w:pPr>
        <w:spacing w:line="240" w:lineRule="auto"/>
        <w:jc w:val="center"/>
      </w:pPr>
      <w:r>
        <w:t>(Source: Marriott, 2021; Marriott, 2023; Marriott, 2025)</w:t>
      </w:r>
    </w:p>
    <w:p w14:paraId="60CEDEA9" w14:textId="77777777" w:rsidR="00251BC8" w:rsidRDefault="008E2D23">
      <w:r>
        <w:t>Marriott has reduced its “receivable collection period” to 40 days in 2025. On the other hand, the company has also observed revenue growth of 89.1% in 2025 (Marriott, 2025). Thus, the improvement in the business income has helped Marriott in improving its operational efficiency.</w:t>
      </w:r>
    </w:p>
    <w:p w14:paraId="60CEDEAA" w14:textId="77777777" w:rsidR="00251BC8" w:rsidRDefault="008E2D23">
      <w:pPr>
        <w:pStyle w:val="Heading3"/>
      </w:pPr>
      <w:bookmarkStart w:id="16" w:name="_Toc233131731"/>
      <w:r>
        <w:t>2.1.2 Payables Deferral Period</w:t>
      </w:r>
      <w:bookmarkEnd w:id="16"/>
      <w:r>
        <w:t xml:space="preserve"> </w:t>
      </w:r>
    </w:p>
    <w:p w14:paraId="60CEDEAB" w14:textId="77777777" w:rsidR="00251BC8" w:rsidRDefault="008E2D23">
      <w:pPr>
        <w:jc w:val="center"/>
      </w:pPr>
      <w:r>
        <w:rPr>
          <w:noProof/>
          <w:lang w:val="en-US" w:eastAsia="en-US" w:bidi="gu-IN"/>
        </w:rPr>
        <w:drawing>
          <wp:inline distT="114300" distB="114300" distL="114300" distR="114300" wp14:anchorId="60CEE1CA" wp14:editId="60CEE1CB">
            <wp:extent cx="5772150" cy="914400"/>
            <wp:effectExtent l="0" t="0" r="0" b="0"/>
            <wp:docPr id="3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2"/>
                    <a:srcRect/>
                    <a:stretch>
                      <a:fillRect/>
                    </a:stretch>
                  </pic:blipFill>
                  <pic:spPr>
                    <a:xfrm>
                      <a:off x="0" y="0"/>
                      <a:ext cx="5772150" cy="914400"/>
                    </a:xfrm>
                    <a:prstGeom prst="rect">
                      <a:avLst/>
                    </a:prstGeom>
                    <a:ln/>
                  </pic:spPr>
                </pic:pic>
              </a:graphicData>
            </a:graphic>
          </wp:inline>
        </w:drawing>
      </w:r>
    </w:p>
    <w:p w14:paraId="60CEDEAC" w14:textId="77777777" w:rsidR="00251BC8" w:rsidRDefault="008E2D23" w:rsidP="00BD12B7">
      <w:pPr>
        <w:spacing w:line="240" w:lineRule="auto"/>
        <w:jc w:val="center"/>
        <w:rPr>
          <w:b/>
          <w:bCs/>
        </w:rPr>
      </w:pPr>
      <w:r>
        <w:rPr>
          <w:b/>
          <w:bCs/>
        </w:rPr>
        <w:t>Figure 10: Payable Deferral Period</w:t>
      </w:r>
    </w:p>
    <w:p w14:paraId="60CEDEAD" w14:textId="77777777" w:rsidR="00251BC8" w:rsidRDefault="008E2D23" w:rsidP="00BD12B7">
      <w:pPr>
        <w:spacing w:line="240" w:lineRule="auto"/>
        <w:jc w:val="center"/>
      </w:pPr>
      <w:r>
        <w:t>(Source: Marriott, 2021; Marriott, 2023; Marriott, 2025)</w:t>
      </w:r>
    </w:p>
    <w:p w14:paraId="60CEDEAE" w14:textId="77777777" w:rsidR="00251BC8" w:rsidRDefault="008E2D23">
      <w:r>
        <w:t>The payable period of Marriott has also declined by 31.5% from 19 days in 2021. In addition, the company has also increased its cost of sales value to $22045m in 2025. The enhancement in expenses has reduced the product demand of the company. Marriott has reduced its income to $445m due to enhancement in the inventory expenses in 2025 (Marriott International, 2025). Thus, the lowering of the income has hampered the goodwill of the company.</w:t>
      </w:r>
    </w:p>
    <w:p w14:paraId="60CEDEAF" w14:textId="77777777" w:rsidR="00251BC8" w:rsidRDefault="008E2D23">
      <w:pPr>
        <w:pStyle w:val="Heading3"/>
      </w:pPr>
      <w:bookmarkStart w:id="17" w:name="_Toc233131732"/>
      <w:r>
        <w:t>2.1.3 Cash Operating Cycle Evaluation</w:t>
      </w:r>
      <w:bookmarkEnd w:id="17"/>
      <w:r>
        <w:t xml:space="preserve"> </w:t>
      </w:r>
    </w:p>
    <w:p w14:paraId="60CEDEB0" w14:textId="77777777" w:rsidR="00251BC8" w:rsidRDefault="008E2D23">
      <w:r>
        <w:rPr>
          <w:noProof/>
          <w:lang w:val="en-US" w:eastAsia="en-US" w:bidi="gu-IN"/>
        </w:rPr>
        <w:drawing>
          <wp:inline distT="114300" distB="114300" distL="114300" distR="114300" wp14:anchorId="60CEE1CC" wp14:editId="60CEE1CD">
            <wp:extent cx="5810250" cy="914400"/>
            <wp:effectExtent l="0" t="0" r="0" b="0"/>
            <wp:docPr id="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3"/>
                    <a:srcRect/>
                    <a:stretch>
                      <a:fillRect/>
                    </a:stretch>
                  </pic:blipFill>
                  <pic:spPr>
                    <a:xfrm>
                      <a:off x="0" y="0"/>
                      <a:ext cx="5810250" cy="914400"/>
                    </a:xfrm>
                    <a:prstGeom prst="rect">
                      <a:avLst/>
                    </a:prstGeom>
                    <a:ln/>
                  </pic:spPr>
                </pic:pic>
              </a:graphicData>
            </a:graphic>
          </wp:inline>
        </w:drawing>
      </w:r>
    </w:p>
    <w:p w14:paraId="60CEDEB1" w14:textId="77777777" w:rsidR="00251BC8" w:rsidRDefault="008E2D23" w:rsidP="00BD12B7">
      <w:pPr>
        <w:spacing w:line="240" w:lineRule="auto"/>
        <w:jc w:val="center"/>
        <w:rPr>
          <w:b/>
          <w:bCs/>
        </w:rPr>
      </w:pPr>
      <w:r>
        <w:rPr>
          <w:b/>
          <w:bCs/>
        </w:rPr>
        <w:t>Figure 11: Cash Operating Cycle Evaluation</w:t>
      </w:r>
    </w:p>
    <w:p w14:paraId="60CEDEB2" w14:textId="77777777" w:rsidR="00251BC8" w:rsidRDefault="008E2D23" w:rsidP="00BD12B7">
      <w:pPr>
        <w:spacing w:line="240" w:lineRule="auto"/>
        <w:jc w:val="center"/>
      </w:pPr>
      <w:r>
        <w:t>(Source: Marriott, 2021; Marriott, 2023; Marriott, 2025)</w:t>
      </w:r>
    </w:p>
    <w:p w14:paraId="60CEDEB3" w14:textId="77777777" w:rsidR="00251BC8" w:rsidRDefault="008E2D23">
      <w:r>
        <w:lastRenderedPageBreak/>
        <w:t xml:space="preserve">The “Cash Operating Cycle Evaluation” of Marriott has been addressed through the “asset-light model” and “free cash flow”. The cash operating cycle is about 27 days in 2025, which has been addressed through significant collection of cash. Marriott showcases its significant growth which is about 271million that is for “Marriott Bonvoy </w:t>
      </w:r>
      <w:proofErr w:type="spellStart"/>
      <w:r>
        <w:t>programme</w:t>
      </w:r>
      <w:proofErr w:type="spellEnd"/>
      <w:r>
        <w:t xml:space="preserve">” encounter potential profit in market (Marriott, 2025d). </w:t>
      </w:r>
    </w:p>
    <w:p w14:paraId="60CEDEB4" w14:textId="77777777" w:rsidR="00251BC8" w:rsidRDefault="008E2D23">
      <w:pPr>
        <w:pStyle w:val="Heading2"/>
      </w:pPr>
      <w:bookmarkStart w:id="18" w:name="_Toc233131733"/>
      <w:r>
        <w:t>2.2 Working Capital Challenges</w:t>
      </w:r>
      <w:bookmarkEnd w:id="18"/>
      <w:r>
        <w:t xml:space="preserve"> </w:t>
      </w:r>
    </w:p>
    <w:p w14:paraId="60CEDEB5" w14:textId="77777777" w:rsidR="00251BC8" w:rsidRDefault="008E2D23">
      <w:r>
        <w:t xml:space="preserve">Marriott International faced inflationary cost pressure due to the significant sugaring off the utility cost and high rises of suppliers' charges, which in turn affect the overall profit margin. The company has the ability to deal with massive operational liquidity by eliminating working capital. </w:t>
      </w:r>
      <w:proofErr w:type="gramStart"/>
      <w:r>
        <w:t>However</w:t>
      </w:r>
      <w:proofErr w:type="gramEnd"/>
      <w:r>
        <w:t xml:space="preserve"> it in term showcases its significant profitability by the ability to drive its capital address through significant shareholder returns. On the other hand, “RevPAR” showcases its significant growth about 6.7% in the different international markets and 0.1% decline in Canada and in the US market (Marriott, 2025b). This in term reduces the overall flow of operating cash by the ability to strain short term liquidity of business. </w:t>
      </w:r>
    </w:p>
    <w:p w14:paraId="60CEDEB6" w14:textId="77777777" w:rsidR="00251BC8" w:rsidRDefault="008E2D23">
      <w:pPr>
        <w:pStyle w:val="Heading2"/>
      </w:pPr>
      <w:bookmarkStart w:id="19" w:name="_Toc233131734"/>
      <w:r>
        <w:t>2.3 Recommendation to improve liquidity of working capital</w:t>
      </w:r>
      <w:bookmarkEnd w:id="19"/>
      <w:r>
        <w:t xml:space="preserve"> </w:t>
      </w:r>
    </w:p>
    <w:p w14:paraId="60CEDEB7" w14:textId="77777777" w:rsidR="00251BC8" w:rsidRDefault="008E2D23">
      <w:pPr>
        <w:pStyle w:val="Heading3"/>
      </w:pPr>
      <w:bookmarkStart w:id="20" w:name="_Toc233131735"/>
      <w:r>
        <w:t>2.3.1 Receivables Management Improvements</w:t>
      </w:r>
      <w:bookmarkEnd w:id="20"/>
      <w:r>
        <w:t xml:space="preserve"> </w:t>
      </w:r>
    </w:p>
    <w:p w14:paraId="60CEDEB8" w14:textId="77777777" w:rsidR="00251BC8" w:rsidRDefault="008E2D23">
      <w:r>
        <w:t xml:space="preserve">Marriott has adopted </w:t>
      </w:r>
      <w:proofErr w:type="spellStart"/>
      <w:r>
        <w:t>digitalisation</w:t>
      </w:r>
      <w:proofErr w:type="spellEnd"/>
      <w:r>
        <w:t xml:space="preserve"> techniques for strengthening its supply chain operations and improving productivity. For example, the </w:t>
      </w:r>
      <w:proofErr w:type="spellStart"/>
      <w:r>
        <w:t>organisation</w:t>
      </w:r>
      <w:proofErr w:type="spellEnd"/>
      <w:r>
        <w:t xml:space="preserve"> has developed the “Marriott Bonvoy Application” that has streamlined the booking process for the guests in 2025 (Marriott Bonvoy, 2025). In addition, the initiative has also provided opportunities for the company to acquire the financial requirements of its suppliers. Overall, the strengthening of the debtor relationship has helped Marriott in improving its product quality.</w:t>
      </w:r>
    </w:p>
    <w:p w14:paraId="60CEDEB9" w14:textId="77777777" w:rsidR="00251BC8" w:rsidRDefault="008E2D23">
      <w:pPr>
        <w:pStyle w:val="Heading3"/>
      </w:pPr>
      <w:bookmarkStart w:id="21" w:name="_Toc233131736"/>
      <w:r>
        <w:t xml:space="preserve">2.3.2 Payables Management </w:t>
      </w:r>
      <w:proofErr w:type="spellStart"/>
      <w:r>
        <w:t>Optimisation</w:t>
      </w:r>
      <w:bookmarkEnd w:id="21"/>
      <w:proofErr w:type="spellEnd"/>
      <w:r>
        <w:t xml:space="preserve"> </w:t>
      </w:r>
    </w:p>
    <w:p w14:paraId="60CEDEBA" w14:textId="77777777" w:rsidR="00251BC8" w:rsidRDefault="008E2D23">
      <w:r>
        <w:t>Marriott has developed the “</w:t>
      </w:r>
      <w:proofErr w:type="spellStart"/>
      <w:r>
        <w:t>ESupplier</w:t>
      </w:r>
      <w:proofErr w:type="spellEnd"/>
      <w:r>
        <w:t xml:space="preserve"> platform” that has helped in executing timely payments to the creditors in 2026 (Kostuch </w:t>
      </w:r>
      <w:proofErr w:type="gramStart"/>
      <w:r>
        <w:t>Media ,</w:t>
      </w:r>
      <w:proofErr w:type="gramEnd"/>
      <w:r>
        <w:t xml:space="preserve"> 2025). In addition, the technique has also helped the company in monitoring the funds acquired from the stakeholders. Thus, the inclusion of </w:t>
      </w:r>
      <w:proofErr w:type="spellStart"/>
      <w:r>
        <w:t>digitalisation</w:t>
      </w:r>
      <w:proofErr w:type="spellEnd"/>
      <w:r>
        <w:t xml:space="preserve"> has helped Marriott in strengthening creditor relationships.</w:t>
      </w:r>
    </w:p>
    <w:p w14:paraId="60CEDEBB" w14:textId="77777777" w:rsidR="00251BC8" w:rsidRDefault="008E2D23">
      <w:pPr>
        <w:pStyle w:val="Heading3"/>
      </w:pPr>
      <w:bookmarkStart w:id="22" w:name="_Toc233131737"/>
      <w:r>
        <w:lastRenderedPageBreak/>
        <w:t>2.3.3 Cash Management Reforms</w:t>
      </w:r>
      <w:bookmarkEnd w:id="22"/>
      <w:r>
        <w:t xml:space="preserve"> </w:t>
      </w:r>
    </w:p>
    <w:p w14:paraId="60CEDEBC" w14:textId="77777777" w:rsidR="00251BC8" w:rsidRDefault="008E2D23">
      <w:r>
        <w:t xml:space="preserve">Marriott has increased its cash margin value from $0.33bn in 2024 to $0.39bn in 2025. The enhancement in the income has helped the </w:t>
      </w:r>
      <w:proofErr w:type="spellStart"/>
      <w:r>
        <w:t>organisation</w:t>
      </w:r>
      <w:proofErr w:type="spellEnd"/>
      <w:r>
        <w:t xml:space="preserve"> in meeting the requirements of the business activities (Macrotrends, 2026a). Overall, the improvement in the financial resources has strengthened the operational efficiency of the company.</w:t>
      </w:r>
    </w:p>
    <w:p w14:paraId="60CEDEBD" w14:textId="77777777" w:rsidR="00251BC8" w:rsidRDefault="008E2D23">
      <w:pPr>
        <w:pStyle w:val="Heading2"/>
      </w:pPr>
      <w:bookmarkStart w:id="23" w:name="_Toc233131738"/>
      <w:r>
        <w:t>2.4 Comparison of financing option</w:t>
      </w:r>
      <w:bookmarkEnd w:id="23"/>
      <w:r>
        <w:t xml:space="preserve"> </w:t>
      </w:r>
    </w:p>
    <w:p w14:paraId="60CEDEBE" w14:textId="77777777" w:rsidR="00251BC8" w:rsidRDefault="008E2D23">
      <w:pPr>
        <w:pStyle w:val="Heading3"/>
      </w:pPr>
      <w:bookmarkStart w:id="24" w:name="_Toc233131739"/>
      <w:r>
        <w:t>2.4.1 Short-Term Financing Options</w:t>
      </w:r>
      <w:bookmarkEnd w:id="24"/>
    </w:p>
    <w:p w14:paraId="60CEDEBF" w14:textId="77777777" w:rsidR="00251BC8" w:rsidRDefault="008E2D23">
      <w:pPr>
        <w:rPr>
          <w:b/>
          <w:bCs/>
        </w:rPr>
      </w:pPr>
      <w:r>
        <w:rPr>
          <w:b/>
          <w:bCs/>
        </w:rPr>
        <w:t xml:space="preserve">Trade credit </w:t>
      </w:r>
    </w:p>
    <w:p w14:paraId="60CEDEC0" w14:textId="77777777" w:rsidR="00251BC8" w:rsidRDefault="008E2D23">
      <w:r>
        <w:t xml:space="preserve">Marriott International has the ability to deal with trade credit that has been addressed through the “asset-free model” by the ability to optimize its liquidity, which leads to enhancing its overall revenue of the business. The company has the ability to increase its “co-branded credit-card,” which is about to rise about 35% by showcasing its significant growth leading to high rise in customer base (O’Neill, 2026b). </w:t>
      </w:r>
    </w:p>
    <w:p w14:paraId="60CEDEC1" w14:textId="77777777" w:rsidR="00251BC8" w:rsidRDefault="008E2D23">
      <w:pPr>
        <w:rPr>
          <w:b/>
          <w:bCs/>
        </w:rPr>
      </w:pPr>
      <w:r>
        <w:rPr>
          <w:b/>
          <w:bCs/>
        </w:rPr>
        <w:t xml:space="preserve">Lines of credit </w:t>
      </w:r>
    </w:p>
    <w:p w14:paraId="60CEDEC2" w14:textId="77777777" w:rsidR="00251BC8" w:rsidRDefault="008E2D23">
      <w:r>
        <w:t xml:space="preserve">Marriott International showcases its solid investment address through “S&amp;P Global Ratings”. This helps the company to raise interest rates and its ability to manage public debt by showcasing its significant growth in the market. On the other hand, the company has the ability to deal with credit lines which is about $4.3 billion by ability to resolve its credit facility through significant acquisition (Marriott, 2025). </w:t>
      </w:r>
    </w:p>
    <w:p w14:paraId="60CEDEC3" w14:textId="77777777" w:rsidR="00251BC8" w:rsidRDefault="008E2D23">
      <w:pPr>
        <w:pStyle w:val="Heading3"/>
      </w:pPr>
      <w:bookmarkStart w:id="25" w:name="_Toc233131740"/>
      <w:r>
        <w:t>2.4.2 Long-Term Financing Options</w:t>
      </w:r>
      <w:bookmarkEnd w:id="25"/>
      <w:r>
        <w:t xml:space="preserve"> </w:t>
      </w:r>
    </w:p>
    <w:p w14:paraId="60CEDEC4" w14:textId="77777777" w:rsidR="00251BC8" w:rsidRDefault="008E2D23">
      <w:pPr>
        <w:rPr>
          <w:b/>
          <w:bCs/>
        </w:rPr>
      </w:pPr>
      <w:r>
        <w:rPr>
          <w:b/>
          <w:bCs/>
        </w:rPr>
        <w:t xml:space="preserve">Equity financing </w:t>
      </w:r>
    </w:p>
    <w:p w14:paraId="60CEDEC5" w14:textId="77777777" w:rsidR="00251BC8" w:rsidRDefault="008E2D23">
      <w:r>
        <w:t>Marriott International has invested $1.1 billion in buybacks, with $1.2 for “capital return strategy” by ability to showcase its significant pipeline growth in the market (</w:t>
      </w:r>
      <w:proofErr w:type="gramStart"/>
      <w:r>
        <w:t>Marriott ,</w:t>
      </w:r>
      <w:proofErr w:type="gramEnd"/>
      <w:r>
        <w:t xml:space="preserve"> 2026b). Thus, sustaining of the new share have been addressed through significant cash flow and through buyback share by ability to resolve overall credit facilities </w:t>
      </w:r>
    </w:p>
    <w:p w14:paraId="60CEDEC6" w14:textId="77777777" w:rsidR="00251BC8" w:rsidRDefault="008E2D23">
      <w:pPr>
        <w:rPr>
          <w:b/>
          <w:bCs/>
        </w:rPr>
      </w:pPr>
      <w:r>
        <w:rPr>
          <w:b/>
          <w:bCs/>
        </w:rPr>
        <w:t xml:space="preserve">Retained earning </w:t>
      </w:r>
    </w:p>
    <w:p w14:paraId="60CEDEC7" w14:textId="77777777" w:rsidR="00251BC8" w:rsidRDefault="008E2D23">
      <w:r>
        <w:t xml:space="preserve">Marriott showcases its retained earnings about $18.884 billion in 2026, which leads to a rise of about 11.39% that has been addressed through shareholder returns and EBITDA growth (Marriott, 2026c). </w:t>
      </w:r>
      <w:proofErr w:type="gramStart"/>
      <w:r>
        <w:t>Thus</w:t>
      </w:r>
      <w:proofErr w:type="gramEnd"/>
      <w:r>
        <w:t xml:space="preserve"> aggressive push for earnings has its ability to strengthen its business properties through dividend payout leads to significant growth. </w:t>
      </w:r>
    </w:p>
    <w:p w14:paraId="60CEDEC8" w14:textId="77777777" w:rsidR="00251BC8" w:rsidRDefault="008E2D23">
      <w:pPr>
        <w:pStyle w:val="Heading3"/>
      </w:pPr>
      <w:bookmarkStart w:id="26" w:name="_Toc233131741"/>
      <w:r>
        <w:lastRenderedPageBreak/>
        <w:t>2.4.3 Comparative Evaluation</w:t>
      </w:r>
      <w:bookmarkEnd w:id="26"/>
      <w:r>
        <w:t xml:space="preserve"> </w:t>
      </w:r>
    </w:p>
    <w:p w14:paraId="60CEDEC9" w14:textId="77777777" w:rsidR="00251BC8" w:rsidRDefault="008E2D23">
      <w:r>
        <w:t xml:space="preserve">Marriott International has the ability to manage short and long-term finance through significant acquisitions and vendor payments which is more reliable to manage capital structure. The company has its ability to manage revenue through significant loyalty and resolving credit facilities through significant demand fluctuation. </w:t>
      </w:r>
    </w:p>
    <w:p w14:paraId="60CEDECA" w14:textId="77777777" w:rsidR="00251BC8" w:rsidRDefault="008E2D23">
      <w:r>
        <w:br w:type="page"/>
      </w:r>
    </w:p>
    <w:p w14:paraId="60CEDECB" w14:textId="77777777" w:rsidR="00251BC8" w:rsidRDefault="008E2D23">
      <w:pPr>
        <w:pStyle w:val="Heading1"/>
      </w:pPr>
      <w:bookmarkStart w:id="27" w:name="_Toc233131742"/>
      <w:r>
        <w:lastRenderedPageBreak/>
        <w:t>3. Strategic Financial Restructuring Plan</w:t>
      </w:r>
      <w:bookmarkEnd w:id="27"/>
      <w:r>
        <w:t xml:space="preserve"> </w:t>
      </w:r>
    </w:p>
    <w:p w14:paraId="60CEDECC" w14:textId="77777777" w:rsidR="00251BC8" w:rsidRDefault="008E2D23">
      <w:pPr>
        <w:pStyle w:val="Heading2"/>
      </w:pPr>
      <w:bookmarkStart w:id="28" w:name="_Toc233131743"/>
      <w:r>
        <w:t>3.1 Discussion on the requirement of a Financial Restructuring Option</w:t>
      </w:r>
      <w:bookmarkEnd w:id="28"/>
    </w:p>
    <w:p w14:paraId="60CEDECE" w14:textId="77777777" w:rsidR="00251BC8" w:rsidRDefault="008E2D23">
      <w:r>
        <w:t xml:space="preserve">Marriott has observed a rise in external loans that has adversely influenced its operational stability. For example, the </w:t>
      </w:r>
      <w:proofErr w:type="spellStart"/>
      <w:r>
        <w:t>organisation</w:t>
      </w:r>
      <w:proofErr w:type="spellEnd"/>
      <w:r>
        <w:t xml:space="preserve"> has increased its debt value to $16.2bn due to the adoption of business expansion in 2026 (Marriott Group, 2025). The enhancement in the external financial resources has increased the risk level and also reduced the brand image of the company among its investors. Marriott International has lowered the value of its shares from $305 in 2024 to $295 in 2025 (McColl, 2026). Thus, the decline in their market capital has hampered the financial growth of the </w:t>
      </w:r>
      <w:proofErr w:type="spellStart"/>
      <w:r>
        <w:t>organisation</w:t>
      </w:r>
      <w:proofErr w:type="spellEnd"/>
      <w:r>
        <w:t>.</w:t>
      </w:r>
    </w:p>
    <w:p w14:paraId="60CEDECF" w14:textId="77777777" w:rsidR="00251BC8" w:rsidRDefault="008E2D23">
      <w:pPr>
        <w:pStyle w:val="Heading2"/>
      </w:pPr>
      <w:bookmarkStart w:id="29" w:name="_Toc233131744"/>
      <w:r>
        <w:t>3.2 Recommended for Financial Restructuring Options</w:t>
      </w:r>
      <w:bookmarkEnd w:id="29"/>
      <w:r>
        <w:t xml:space="preserve"> </w:t>
      </w:r>
    </w:p>
    <w:p w14:paraId="60CEDED0" w14:textId="77777777" w:rsidR="00251BC8" w:rsidRDefault="008E2D23">
      <w:pPr>
        <w:pStyle w:val="Heading3"/>
      </w:pPr>
      <w:bookmarkStart w:id="30" w:name="_Toc233131745"/>
      <w:r>
        <w:t>3.2.1 Divestiture of Non-Core Assets</w:t>
      </w:r>
      <w:bookmarkEnd w:id="30"/>
      <w:r>
        <w:t xml:space="preserve"> </w:t>
      </w:r>
    </w:p>
    <w:p w14:paraId="60CEDED1" w14:textId="166FFE7D" w:rsidR="00251BC8" w:rsidRDefault="008E2D23">
      <w:r>
        <w:t xml:space="preserve">Marriott international showcases its significant transition in managing cash address through strategic realignment which in term showcases its significant profitability. The company manages its operational efficiency which is about $4.0 billion through long-term shareholder value addressed through share repurchase and dividends (Marriott, 2025a). Although the ability to manage non-core assets is expected to generate about $125 million gross profit through significant recycling. </w:t>
      </w:r>
    </w:p>
    <w:p w14:paraId="60CEDED2" w14:textId="77777777" w:rsidR="00251BC8" w:rsidRDefault="008E2D23">
      <w:pPr>
        <w:pStyle w:val="Heading3"/>
      </w:pPr>
      <w:bookmarkStart w:id="31" w:name="_Toc233131746"/>
      <w:r>
        <w:t>3.2.2 Equity Injection Strategy</w:t>
      </w:r>
      <w:bookmarkEnd w:id="31"/>
      <w:r>
        <w:t xml:space="preserve"> </w:t>
      </w:r>
    </w:p>
    <w:p w14:paraId="60CEDED3" w14:textId="77777777" w:rsidR="00251BC8" w:rsidRDefault="008E2D23">
      <w:r>
        <w:t xml:space="preserve">Marriott international showcases “asset-driven-franchise model” which leads to enhanced shareholder returns through robust cash flow. The company repurchases its shares of about 2.1million by showcasing its significant stock about $0.7billion in 2026 (Marriott International, 2026). This in term leads to expanding its brand portfolio by highlighting strong travel demand of the customers. </w:t>
      </w:r>
    </w:p>
    <w:p w14:paraId="60CEDED4" w14:textId="77777777" w:rsidR="00251BC8" w:rsidRDefault="008E2D23">
      <w:pPr>
        <w:pStyle w:val="Heading3"/>
      </w:pPr>
      <w:bookmarkStart w:id="32" w:name="_Toc233131747"/>
      <w:r>
        <w:t>3.2.3 Merger and Acquisition Opportunities</w:t>
      </w:r>
      <w:bookmarkEnd w:id="32"/>
      <w:r>
        <w:t xml:space="preserve"> </w:t>
      </w:r>
    </w:p>
    <w:p w14:paraId="60CEDED5" w14:textId="77777777" w:rsidR="00251BC8" w:rsidRDefault="008E2D23">
      <w:r>
        <w:t xml:space="preserve">Marriott International has been acquired by </w:t>
      </w:r>
      <w:proofErr w:type="spellStart"/>
      <w:r>
        <w:t>CitizenM</w:t>
      </w:r>
      <w:proofErr w:type="spellEnd"/>
      <w:r>
        <w:t xml:space="preserve">, which is about $355million by ability to expand its brand portfolio in the market (Marriott, 2025b). This in turn, showcases its significant growth by ability to showcase its unique identity in adoption of “affordable luxury model” leads to enhancing overall brand value. </w:t>
      </w:r>
    </w:p>
    <w:p w14:paraId="60CEDED6" w14:textId="77777777" w:rsidR="00251BC8" w:rsidRDefault="008E2D23">
      <w:pPr>
        <w:pStyle w:val="Heading2"/>
      </w:pPr>
      <w:bookmarkStart w:id="33" w:name="_Toc233131748"/>
      <w:r>
        <w:lastRenderedPageBreak/>
        <w:t>3 Discussion on the Impact Assessment</w:t>
      </w:r>
      <w:bookmarkEnd w:id="33"/>
    </w:p>
    <w:p w14:paraId="60CEDED7" w14:textId="77777777" w:rsidR="00251BC8" w:rsidRDefault="008E2D23">
      <w:pPr>
        <w:pStyle w:val="Heading3"/>
      </w:pPr>
      <w:bookmarkStart w:id="34" w:name="_Toc233131749"/>
      <w:r>
        <w:t>3.3.1 Impact on Shareholder Value</w:t>
      </w:r>
      <w:bookmarkEnd w:id="34"/>
      <w:r>
        <w:t xml:space="preserve"> </w:t>
      </w:r>
    </w:p>
    <w:p w14:paraId="60CEDED8" w14:textId="77777777" w:rsidR="00251BC8" w:rsidRDefault="008E2D23">
      <w:r>
        <w:t xml:space="preserve">Marriott has focused on providing financial rewards to its investors with an intent to achieve consistent funds for its business operations. The </w:t>
      </w:r>
      <w:proofErr w:type="spellStart"/>
      <w:r>
        <w:t>organisation</w:t>
      </w:r>
      <w:proofErr w:type="spellEnd"/>
      <w:r>
        <w:t xml:space="preserve"> has increased its share price from $260 in 2025 to $385 in 2026 (US Global, 2026). Hence, the improvement in the market income has helped Marriott in strengthening its brand loyalty.</w:t>
      </w:r>
    </w:p>
    <w:p w14:paraId="60CEDED9" w14:textId="77777777" w:rsidR="00251BC8" w:rsidRDefault="008E2D23">
      <w:pPr>
        <w:jc w:val="center"/>
      </w:pPr>
      <w:r>
        <w:rPr>
          <w:noProof/>
          <w:lang w:val="en-US" w:eastAsia="en-US" w:bidi="gu-IN"/>
        </w:rPr>
        <w:drawing>
          <wp:inline distT="114300" distB="114300" distL="114300" distR="114300" wp14:anchorId="60CEE1CE" wp14:editId="2872D52F">
            <wp:extent cx="4136572" cy="3820886"/>
            <wp:effectExtent l="0" t="0" r="0" b="8255"/>
            <wp:docPr id="2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b="3728"/>
                    <a:stretch>
                      <a:fillRect/>
                    </a:stretch>
                  </pic:blipFill>
                  <pic:spPr>
                    <a:xfrm>
                      <a:off x="0" y="0"/>
                      <a:ext cx="4133850" cy="3818372"/>
                    </a:xfrm>
                    <a:prstGeom prst="rect">
                      <a:avLst/>
                    </a:prstGeom>
                    <a:ln/>
                  </pic:spPr>
                </pic:pic>
              </a:graphicData>
            </a:graphic>
          </wp:inline>
        </w:drawing>
      </w:r>
    </w:p>
    <w:p w14:paraId="60CEDEDA" w14:textId="77777777" w:rsidR="00251BC8" w:rsidRDefault="008E2D23">
      <w:pPr>
        <w:jc w:val="center"/>
        <w:rPr>
          <w:b/>
          <w:bCs/>
        </w:rPr>
      </w:pPr>
      <w:r>
        <w:rPr>
          <w:b/>
          <w:bCs/>
        </w:rPr>
        <w:t>Figure 12: Shares of Marriott</w:t>
      </w:r>
    </w:p>
    <w:p w14:paraId="60CEDEDB" w14:textId="77777777" w:rsidR="00251BC8" w:rsidRDefault="008E2D23">
      <w:pPr>
        <w:jc w:val="center"/>
      </w:pPr>
      <w:r>
        <w:t>(Source: US Global, 2026).</w:t>
      </w:r>
    </w:p>
    <w:p w14:paraId="60CEDEDC" w14:textId="77777777" w:rsidR="00251BC8" w:rsidRDefault="00251BC8">
      <w:pPr>
        <w:jc w:val="center"/>
      </w:pPr>
    </w:p>
    <w:p w14:paraId="60CEDEDD" w14:textId="77777777" w:rsidR="00251BC8" w:rsidRDefault="008E2D23">
      <w:pPr>
        <w:pStyle w:val="Heading3"/>
      </w:pPr>
      <w:bookmarkStart w:id="35" w:name="_Toc233131750"/>
      <w:r>
        <w:t>3.3.2 Impact on Debt Structure</w:t>
      </w:r>
      <w:bookmarkEnd w:id="35"/>
      <w:r>
        <w:t xml:space="preserve"> </w:t>
      </w:r>
    </w:p>
    <w:p w14:paraId="60CEDEDE" w14:textId="77777777" w:rsidR="00251BC8" w:rsidRDefault="008E2D23">
      <w:r>
        <w:t xml:space="preserve">Marriott has also </w:t>
      </w:r>
      <w:proofErr w:type="spellStart"/>
      <w:r>
        <w:t>prioritised</w:t>
      </w:r>
      <w:proofErr w:type="spellEnd"/>
      <w:r>
        <w:t xml:space="preserve"> on balancing the internal and external financial structure to meet the requirements of its business operations. For example, the company has increased its market capital to $68bn in 2025 (Marriott Group, 2026). Overall, the consistent enhancement in the fund value has helped Marriott in overcoming market uncertainties.</w:t>
      </w:r>
    </w:p>
    <w:p w14:paraId="60CEDEDF" w14:textId="77777777" w:rsidR="00251BC8" w:rsidRDefault="008E2D23">
      <w:pPr>
        <w:jc w:val="center"/>
      </w:pPr>
      <w:r>
        <w:rPr>
          <w:noProof/>
          <w:lang w:val="en-US" w:eastAsia="en-US" w:bidi="gu-IN"/>
        </w:rPr>
        <w:lastRenderedPageBreak/>
        <w:drawing>
          <wp:inline distT="114300" distB="114300" distL="114300" distR="114300" wp14:anchorId="60CEE1D0" wp14:editId="60CEE1D1">
            <wp:extent cx="3800475" cy="4772025"/>
            <wp:effectExtent l="0" t="0" r="0" b="0"/>
            <wp:docPr id="25"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5"/>
                    <a:srcRect/>
                    <a:stretch>
                      <a:fillRect/>
                    </a:stretch>
                  </pic:blipFill>
                  <pic:spPr>
                    <a:xfrm>
                      <a:off x="0" y="0"/>
                      <a:ext cx="3800475" cy="4772025"/>
                    </a:xfrm>
                    <a:prstGeom prst="rect">
                      <a:avLst/>
                    </a:prstGeom>
                    <a:ln/>
                  </pic:spPr>
                </pic:pic>
              </a:graphicData>
            </a:graphic>
          </wp:inline>
        </w:drawing>
      </w:r>
    </w:p>
    <w:p w14:paraId="60CEDEE0" w14:textId="77777777" w:rsidR="00251BC8" w:rsidRDefault="008E2D23">
      <w:pPr>
        <w:jc w:val="center"/>
        <w:rPr>
          <w:b/>
          <w:bCs/>
        </w:rPr>
      </w:pPr>
      <w:r>
        <w:rPr>
          <w:b/>
          <w:bCs/>
        </w:rPr>
        <w:t xml:space="preserve">Figure 13: Market </w:t>
      </w:r>
      <w:proofErr w:type="spellStart"/>
      <w:r>
        <w:rPr>
          <w:b/>
          <w:bCs/>
        </w:rPr>
        <w:t>Capitalisation</w:t>
      </w:r>
      <w:proofErr w:type="spellEnd"/>
      <w:r>
        <w:rPr>
          <w:b/>
          <w:bCs/>
        </w:rPr>
        <w:t xml:space="preserve"> of Marriott</w:t>
      </w:r>
    </w:p>
    <w:p w14:paraId="60CEDEE1" w14:textId="77777777" w:rsidR="00251BC8" w:rsidRDefault="008E2D23">
      <w:pPr>
        <w:jc w:val="center"/>
      </w:pPr>
      <w:r>
        <w:t>(Source: Marriott Group, 2026).</w:t>
      </w:r>
    </w:p>
    <w:p w14:paraId="60CEDEE2" w14:textId="77777777" w:rsidR="00251BC8" w:rsidRDefault="008E2D23">
      <w:pPr>
        <w:pStyle w:val="Heading3"/>
      </w:pPr>
      <w:bookmarkStart w:id="36" w:name="_Toc233131751"/>
      <w:r>
        <w:t>3.3.3 Impact on Operational Flexibility</w:t>
      </w:r>
      <w:bookmarkEnd w:id="36"/>
      <w:r>
        <w:t xml:space="preserve"> </w:t>
      </w:r>
    </w:p>
    <w:p w14:paraId="60CEDEE3" w14:textId="77777777" w:rsidR="00251BC8" w:rsidRDefault="008E2D23">
      <w:r>
        <w:t xml:space="preserve">The improvement in the capital structure has helped Marriott in improving its productivity and regaining the trust of its customers. For example, the </w:t>
      </w:r>
      <w:proofErr w:type="spellStart"/>
      <w:r>
        <w:t>organisation</w:t>
      </w:r>
      <w:proofErr w:type="spellEnd"/>
      <w:r>
        <w:t xml:space="preserve"> has increased its consumer loyalty score to 82% due to an enhancement in its service quality in 2025 (Marriott Group, 2025b). Hence, the existence of higher brand popularity has helped Marriott in acquiring a competitive advantage over other companies.</w:t>
      </w:r>
    </w:p>
    <w:p w14:paraId="60CEDEE4" w14:textId="77777777" w:rsidR="00251BC8" w:rsidRDefault="008E2D23">
      <w:pPr>
        <w:jc w:val="center"/>
      </w:pPr>
      <w:r>
        <w:rPr>
          <w:noProof/>
          <w:lang w:val="en-US" w:eastAsia="en-US" w:bidi="gu-IN"/>
        </w:rPr>
        <w:lastRenderedPageBreak/>
        <w:drawing>
          <wp:inline distT="114300" distB="114300" distL="114300" distR="114300" wp14:anchorId="60CEE1D2" wp14:editId="60CEE1D3">
            <wp:extent cx="5291138" cy="2781239"/>
            <wp:effectExtent l="0" t="0" r="0" b="0"/>
            <wp:docPr id="27"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6"/>
                    <a:srcRect/>
                    <a:stretch>
                      <a:fillRect/>
                    </a:stretch>
                  </pic:blipFill>
                  <pic:spPr>
                    <a:xfrm>
                      <a:off x="0" y="0"/>
                      <a:ext cx="5291138" cy="2781239"/>
                    </a:xfrm>
                    <a:prstGeom prst="rect">
                      <a:avLst/>
                    </a:prstGeom>
                    <a:ln/>
                  </pic:spPr>
                </pic:pic>
              </a:graphicData>
            </a:graphic>
          </wp:inline>
        </w:drawing>
      </w:r>
    </w:p>
    <w:p w14:paraId="60CEDEE5" w14:textId="77777777" w:rsidR="00251BC8" w:rsidRDefault="008E2D23">
      <w:pPr>
        <w:jc w:val="center"/>
        <w:rPr>
          <w:b/>
          <w:bCs/>
        </w:rPr>
      </w:pPr>
      <w:r>
        <w:rPr>
          <w:b/>
          <w:bCs/>
        </w:rPr>
        <w:t>Figure 14: Consumer Loyalty Score</w:t>
      </w:r>
    </w:p>
    <w:p w14:paraId="60CEDEE6" w14:textId="77777777" w:rsidR="00251BC8" w:rsidRDefault="008E2D23">
      <w:pPr>
        <w:jc w:val="center"/>
      </w:pPr>
      <w:r>
        <w:t>(Source: Marriott Group, 2025b)</w:t>
      </w:r>
    </w:p>
    <w:p w14:paraId="60CEDEE7" w14:textId="77777777" w:rsidR="00251BC8" w:rsidRDefault="008E2D23">
      <w:pPr>
        <w:pStyle w:val="Heading2"/>
      </w:pPr>
      <w:bookmarkStart w:id="37" w:name="_Toc233131752"/>
      <w:r>
        <w:t>3.4 International Financial Considerations</w:t>
      </w:r>
      <w:bookmarkEnd w:id="37"/>
      <w:r>
        <w:t xml:space="preserve"> </w:t>
      </w:r>
    </w:p>
    <w:p w14:paraId="60CEDEE8" w14:textId="77777777" w:rsidR="00251BC8" w:rsidRDefault="008E2D23">
      <w:pPr>
        <w:pStyle w:val="Heading3"/>
      </w:pPr>
      <w:bookmarkStart w:id="38" w:name="_Toc233131753"/>
      <w:r>
        <w:t>3.4.1 Taxation Considerations</w:t>
      </w:r>
      <w:bookmarkEnd w:id="38"/>
      <w:r>
        <w:t xml:space="preserve"> </w:t>
      </w:r>
    </w:p>
    <w:p w14:paraId="60CEDEE9" w14:textId="77777777" w:rsidR="00251BC8" w:rsidRDefault="008E2D23">
      <w:r>
        <w:t>Marriott showcases its income tax rate of about $210M which tends to increase about 112.12% from the previous year (Marriott, 2025a</w:t>
      </w:r>
      <w:proofErr w:type="gramStart"/>
      <w:r>
        <w:t>).The</w:t>
      </w:r>
      <w:proofErr w:type="gramEnd"/>
      <w:r>
        <w:t xml:space="preserve"> high rises of tax burden have its significant impact in managing cash flow by ability to squeeze its net profit that is due to high rises of operational cost. Thus, high rises of tax provision have its significant impact on net income that directly affect overall cash flow through efficient investment. </w:t>
      </w:r>
    </w:p>
    <w:p w14:paraId="60CEDEEA" w14:textId="77777777" w:rsidR="00251BC8" w:rsidRDefault="008E2D23">
      <w:pPr>
        <w:pStyle w:val="Heading3"/>
      </w:pPr>
      <w:bookmarkStart w:id="39" w:name="_Toc233131754"/>
      <w:r>
        <w:t>3.4.2 Currency Risk Management</w:t>
      </w:r>
      <w:bookmarkEnd w:id="39"/>
      <w:r>
        <w:t xml:space="preserve"> </w:t>
      </w:r>
    </w:p>
    <w:p w14:paraId="60CEDEEB" w14:textId="77777777" w:rsidR="00251BC8" w:rsidRDefault="008E2D23">
      <w:r>
        <w:t>Marriott declined its net income about $648 million in 2026 which decreases about 2.56%due to macroeconomic instability in the market (Marriott, 2025d</w:t>
      </w:r>
      <w:proofErr w:type="gramStart"/>
      <w:r>
        <w:t>).The</w:t>
      </w:r>
      <w:proofErr w:type="gramEnd"/>
      <w:r>
        <w:t xml:space="preserve"> company faced currency volatility risk which in term disrupted cash flow and affected financial performance by ability to slow down overall earnings. </w:t>
      </w:r>
    </w:p>
    <w:p w14:paraId="60CEDEEC" w14:textId="77777777" w:rsidR="00251BC8" w:rsidRDefault="008E2D23">
      <w:pPr>
        <w:jc w:val="center"/>
      </w:pPr>
      <w:r>
        <w:rPr>
          <w:noProof/>
          <w:lang w:val="en-US" w:eastAsia="en-US" w:bidi="gu-IN"/>
        </w:rPr>
        <w:lastRenderedPageBreak/>
        <w:drawing>
          <wp:inline distT="114300" distB="114300" distL="114300" distR="114300" wp14:anchorId="60CEE1D4" wp14:editId="60CEE1D5">
            <wp:extent cx="5943600" cy="1930400"/>
            <wp:effectExtent l="0" t="0" r="0" b="0"/>
            <wp:docPr id="36"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7"/>
                    <a:srcRect/>
                    <a:stretch>
                      <a:fillRect/>
                    </a:stretch>
                  </pic:blipFill>
                  <pic:spPr>
                    <a:xfrm>
                      <a:off x="0" y="0"/>
                      <a:ext cx="5943600" cy="1930400"/>
                    </a:xfrm>
                    <a:prstGeom prst="rect">
                      <a:avLst/>
                    </a:prstGeom>
                    <a:ln/>
                  </pic:spPr>
                </pic:pic>
              </a:graphicData>
            </a:graphic>
          </wp:inline>
        </w:drawing>
      </w:r>
    </w:p>
    <w:p w14:paraId="60CEDEED" w14:textId="77777777" w:rsidR="00251BC8" w:rsidRDefault="008E2D23">
      <w:pPr>
        <w:jc w:val="center"/>
        <w:rPr>
          <w:b/>
          <w:bCs/>
        </w:rPr>
      </w:pPr>
      <w:r>
        <w:rPr>
          <w:b/>
          <w:bCs/>
        </w:rPr>
        <w:t xml:space="preserve"> Figure </w:t>
      </w:r>
      <w:proofErr w:type="gramStart"/>
      <w:r>
        <w:rPr>
          <w:b/>
          <w:bCs/>
        </w:rPr>
        <w:t>15:Income</w:t>
      </w:r>
      <w:proofErr w:type="gramEnd"/>
      <w:r>
        <w:rPr>
          <w:b/>
          <w:bCs/>
        </w:rPr>
        <w:t xml:space="preserve"> income of Marriott</w:t>
      </w:r>
    </w:p>
    <w:p w14:paraId="60CEDEEE" w14:textId="77777777" w:rsidR="00251BC8" w:rsidRDefault="008E2D23">
      <w:pPr>
        <w:jc w:val="center"/>
      </w:pPr>
      <w:r>
        <w:t>(Source: Marriott, 2025d)</w:t>
      </w:r>
    </w:p>
    <w:p w14:paraId="60CEDEEF" w14:textId="77777777" w:rsidR="00251BC8" w:rsidRDefault="008E2D23">
      <w:pPr>
        <w:pStyle w:val="Heading3"/>
      </w:pPr>
      <w:bookmarkStart w:id="40" w:name="_Toc233131755"/>
      <w:r>
        <w:t>3.4.3 Inflation Risk</w:t>
      </w:r>
      <w:bookmarkEnd w:id="40"/>
      <w:r>
        <w:t xml:space="preserve"> </w:t>
      </w:r>
    </w:p>
    <w:p w14:paraId="60CEDEF0" w14:textId="77777777" w:rsidR="00251BC8" w:rsidRDefault="008E2D23">
      <w:r>
        <w:t xml:space="preserve">The US inflation rate is about 4.2% which in term leads to the purchasing power of customers and high rises of tariff rate affecting overall production cost (Taborda, 2026). Marriott is affected due to inflation that is due to high rises of operating cost and ability to shift consumer budgets which in term affect profitable performance of business. </w:t>
      </w:r>
    </w:p>
    <w:p w14:paraId="60CEDEF1" w14:textId="77777777" w:rsidR="00251BC8" w:rsidRDefault="008E2D23">
      <w:pPr>
        <w:jc w:val="center"/>
      </w:pPr>
      <w:r>
        <w:rPr>
          <w:noProof/>
          <w:lang w:val="en-US" w:eastAsia="en-US" w:bidi="gu-IN"/>
        </w:rPr>
        <w:drawing>
          <wp:inline distT="114300" distB="114300" distL="114300" distR="114300" wp14:anchorId="60CEE1D6" wp14:editId="60CEE1D7">
            <wp:extent cx="5395913" cy="2767135"/>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8"/>
                    <a:srcRect/>
                    <a:stretch>
                      <a:fillRect/>
                    </a:stretch>
                  </pic:blipFill>
                  <pic:spPr>
                    <a:xfrm>
                      <a:off x="0" y="0"/>
                      <a:ext cx="5395913" cy="2767135"/>
                    </a:xfrm>
                    <a:prstGeom prst="rect">
                      <a:avLst/>
                    </a:prstGeom>
                    <a:ln/>
                  </pic:spPr>
                </pic:pic>
              </a:graphicData>
            </a:graphic>
          </wp:inline>
        </w:drawing>
      </w:r>
    </w:p>
    <w:p w14:paraId="60CEDEF2" w14:textId="77777777" w:rsidR="00251BC8" w:rsidRDefault="008E2D23">
      <w:pPr>
        <w:jc w:val="center"/>
        <w:rPr>
          <w:b/>
          <w:bCs/>
        </w:rPr>
      </w:pPr>
      <w:r>
        <w:rPr>
          <w:b/>
          <w:bCs/>
        </w:rPr>
        <w:t xml:space="preserve"> Figure 16: Inflation rate of US</w:t>
      </w:r>
    </w:p>
    <w:p w14:paraId="60CEDEF3" w14:textId="77777777" w:rsidR="00251BC8" w:rsidRDefault="008E2D23">
      <w:pPr>
        <w:jc w:val="center"/>
      </w:pPr>
      <w:r>
        <w:t>(Source: Trading Economics, 2025)</w:t>
      </w:r>
    </w:p>
    <w:p w14:paraId="60CEDEF4" w14:textId="77777777" w:rsidR="00251BC8" w:rsidRDefault="00251BC8">
      <w:pPr>
        <w:jc w:val="center"/>
      </w:pPr>
    </w:p>
    <w:p w14:paraId="60CEDEF5" w14:textId="77777777" w:rsidR="00251BC8" w:rsidRDefault="008E2D23">
      <w:pPr>
        <w:jc w:val="center"/>
      </w:pPr>
      <w:r>
        <w:t xml:space="preserve"> </w:t>
      </w:r>
    </w:p>
    <w:p w14:paraId="60CEDEF6" w14:textId="77777777" w:rsidR="00251BC8" w:rsidRDefault="008E2D23">
      <w:pPr>
        <w:pStyle w:val="Heading2"/>
      </w:pPr>
      <w:bookmarkStart w:id="41" w:name="_Toc233131756"/>
      <w:r>
        <w:lastRenderedPageBreak/>
        <w:t>3.5 Discussion on the Ethical and ESG Operations</w:t>
      </w:r>
      <w:bookmarkEnd w:id="41"/>
      <w:r>
        <w:t xml:space="preserve"> </w:t>
      </w:r>
    </w:p>
    <w:p w14:paraId="60CEDEF7" w14:textId="77777777" w:rsidR="00251BC8" w:rsidRDefault="008E2D23">
      <w:pPr>
        <w:pStyle w:val="Heading3"/>
      </w:pPr>
      <w:bookmarkStart w:id="42" w:name="_Toc233131757"/>
      <w:r>
        <w:t>3.5.1 Corporate Social Responsibility</w:t>
      </w:r>
      <w:bookmarkEnd w:id="42"/>
    </w:p>
    <w:p w14:paraId="60CEDEF8" w14:textId="77777777" w:rsidR="00251BC8" w:rsidRDefault="008E2D23">
      <w:r>
        <w:t>Marriott has developed platforms such as “Serve 360: Doing Good in Every Direction” for promoting sustainability and increasing the employee participation level within its business operations (Marriott International, 2026a). Thus, the strengthening of the engagement level has helped the hotel company improve its workforce relationship.</w:t>
      </w:r>
    </w:p>
    <w:p w14:paraId="60CEDEF9" w14:textId="77777777" w:rsidR="00251BC8" w:rsidRDefault="008E2D23">
      <w:pPr>
        <w:pStyle w:val="Heading3"/>
      </w:pPr>
      <w:bookmarkStart w:id="43" w:name="_Toc233131758"/>
      <w:r>
        <w:t>3.5.2 Environmental Sustainability</w:t>
      </w:r>
      <w:bookmarkEnd w:id="43"/>
      <w:r>
        <w:t xml:space="preserve"> </w:t>
      </w:r>
    </w:p>
    <w:p w14:paraId="60CEDEFA" w14:textId="77777777" w:rsidR="00251BC8" w:rsidRDefault="008E2D23">
      <w:r>
        <w:t xml:space="preserve">Marriott has </w:t>
      </w:r>
      <w:proofErr w:type="spellStart"/>
      <w:r>
        <w:t>emphasised</w:t>
      </w:r>
      <w:proofErr w:type="spellEnd"/>
      <w:r>
        <w:t xml:space="preserve"> on promoting sustainability in its business operations to enhance product popularity among customers. For example, the hotel industry will reduce the volume of its carbon emissions to 3.6m </w:t>
      </w:r>
      <w:proofErr w:type="spellStart"/>
      <w:r>
        <w:t>tonnes</w:t>
      </w:r>
      <w:proofErr w:type="spellEnd"/>
      <w:r>
        <w:t xml:space="preserve"> in 2030 (UK parliament, 2029). Thus, the lowering of the footprints has helped Marriott in strengthening its brand loyalty among communities.</w:t>
      </w:r>
    </w:p>
    <w:p w14:paraId="60CEDEFB" w14:textId="77777777" w:rsidR="00251BC8" w:rsidRDefault="008E2D23">
      <w:pPr>
        <w:jc w:val="center"/>
      </w:pPr>
      <w:r>
        <w:t xml:space="preserve"> </w:t>
      </w:r>
      <w:r>
        <w:rPr>
          <w:noProof/>
          <w:lang w:val="en-US" w:eastAsia="en-US" w:bidi="gu-IN"/>
        </w:rPr>
        <w:drawing>
          <wp:inline distT="114300" distB="114300" distL="114300" distR="114300" wp14:anchorId="60CEE1D8" wp14:editId="60CEE1D9">
            <wp:extent cx="5376863" cy="3041719"/>
            <wp:effectExtent l="0" t="0" r="0" b="0"/>
            <wp:docPr id="1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9"/>
                    <a:srcRect/>
                    <a:stretch>
                      <a:fillRect/>
                    </a:stretch>
                  </pic:blipFill>
                  <pic:spPr>
                    <a:xfrm>
                      <a:off x="0" y="0"/>
                      <a:ext cx="5376863" cy="3041719"/>
                    </a:xfrm>
                    <a:prstGeom prst="rect">
                      <a:avLst/>
                    </a:prstGeom>
                    <a:ln/>
                  </pic:spPr>
                </pic:pic>
              </a:graphicData>
            </a:graphic>
          </wp:inline>
        </w:drawing>
      </w:r>
    </w:p>
    <w:p w14:paraId="60CEDEFC" w14:textId="77777777" w:rsidR="00251BC8" w:rsidRDefault="008E2D23">
      <w:pPr>
        <w:jc w:val="center"/>
        <w:rPr>
          <w:b/>
          <w:bCs/>
        </w:rPr>
      </w:pPr>
      <w:r>
        <w:rPr>
          <w:b/>
          <w:bCs/>
        </w:rPr>
        <w:t>Figure 17: Carbon Emission Volume</w:t>
      </w:r>
    </w:p>
    <w:p w14:paraId="60CEDEFD" w14:textId="77777777" w:rsidR="00251BC8" w:rsidRDefault="008E2D23">
      <w:pPr>
        <w:jc w:val="center"/>
      </w:pPr>
      <w:r>
        <w:t>(Source: Geerts, 2025)</w:t>
      </w:r>
    </w:p>
    <w:p w14:paraId="60CEDEFE" w14:textId="77777777" w:rsidR="00251BC8" w:rsidRDefault="008E2D23">
      <w:pPr>
        <w:pStyle w:val="Heading3"/>
      </w:pPr>
      <w:bookmarkStart w:id="44" w:name="_Toc233131759"/>
      <w:r>
        <w:t>3.5.3 ESG Performance and Reporting</w:t>
      </w:r>
      <w:bookmarkEnd w:id="44"/>
      <w:r>
        <w:t xml:space="preserve"> </w:t>
      </w:r>
    </w:p>
    <w:p w14:paraId="60CEDEFF" w14:textId="77777777" w:rsidR="00251BC8" w:rsidRDefault="008E2D23">
      <w:r>
        <w:t xml:space="preserve">Marriott has developed the “Voyage Leadership Development </w:t>
      </w:r>
      <w:proofErr w:type="spellStart"/>
      <w:r>
        <w:t>Programme</w:t>
      </w:r>
      <w:proofErr w:type="spellEnd"/>
      <w:r>
        <w:t xml:space="preserve">” that has provided opportunities for employees in improving communication and leadership activities in 2025 (Marriott International, 2025). Thus, the improvement in skill development initiatives has assisted Marriott in improving its operational productivity. </w:t>
      </w:r>
      <w:r>
        <w:br w:type="page"/>
      </w:r>
    </w:p>
    <w:p w14:paraId="60CEDF00" w14:textId="77777777" w:rsidR="00251BC8" w:rsidRDefault="008E2D23">
      <w:pPr>
        <w:pStyle w:val="Heading1"/>
      </w:pPr>
      <w:bookmarkStart w:id="45" w:name="_Toc233131760"/>
      <w:r>
        <w:lastRenderedPageBreak/>
        <w:t>4. Investment Appraisal and Capital Budgeting</w:t>
      </w:r>
      <w:bookmarkEnd w:id="45"/>
      <w:r>
        <w:t xml:space="preserve"> </w:t>
      </w:r>
    </w:p>
    <w:p w14:paraId="60CEDF01" w14:textId="77777777" w:rsidR="00251BC8" w:rsidRDefault="008E2D23">
      <w:pPr>
        <w:pStyle w:val="Heading2"/>
      </w:pPr>
      <w:bookmarkStart w:id="46" w:name="_Toc233131761"/>
      <w:r>
        <w:t>4.1 Project Overview</w:t>
      </w:r>
      <w:bookmarkEnd w:id="46"/>
      <w:r>
        <w:t xml:space="preserve"> </w:t>
      </w:r>
    </w:p>
    <w:p w14:paraId="60CEDF02" w14:textId="0FC013D8" w:rsidR="00251BC8" w:rsidRDefault="008E2D23">
      <w:r>
        <w:t xml:space="preserve">The investment appraisal is also based on choosing three different types of investment project such as Project A, B and C for Marriott International with expansion capital through diversified key risk effectively. Hence, the capital expenditure for string boat all projects also be assured £50 million and total project period for investment about five years. Each project associated with different cash flow prediction for analysis most viable project that produced higher capital project with less time period for recovering within particular time period. As per the view of Hayes (2026), the capital rationing approach is the most suitable method that ensures investors burnout risk of the project while adhering to its profitability aspect of the future in a detailed manner. All of the project only project C derived as stable cash flow of about £11 million throughout the investment horizon. For application of </w:t>
      </w:r>
      <w:proofErr w:type="gramStart"/>
      <w:r>
        <w:t>straight line</w:t>
      </w:r>
      <w:proofErr w:type="gramEnd"/>
      <w:r>
        <w:t xml:space="preserve"> depreciation assure 8% discounting rate most suitable for calculation within against the initial investment criteria of the project. </w:t>
      </w:r>
    </w:p>
    <w:p w14:paraId="60CEDF03" w14:textId="77777777" w:rsidR="00251BC8" w:rsidRDefault="008E2D23">
      <w:pPr>
        <w:pStyle w:val="Heading2"/>
      </w:pPr>
      <w:bookmarkStart w:id="47" w:name="_Toc233131762"/>
      <w:r>
        <w:t>4.2 Discuss About Project Viability</w:t>
      </w:r>
      <w:bookmarkEnd w:id="47"/>
      <w:r>
        <w:t xml:space="preserve"> </w:t>
      </w:r>
    </w:p>
    <w:p w14:paraId="60CEDF04" w14:textId="77777777" w:rsidR="00251BC8" w:rsidRDefault="008E2D23">
      <w:pPr>
        <w:pStyle w:val="Heading3"/>
      </w:pPr>
      <w:bookmarkStart w:id="48" w:name="_Toc233131763"/>
      <w:r>
        <w:t xml:space="preserve">4.2.1 Project </w:t>
      </w:r>
      <w:proofErr w:type="gramStart"/>
      <w:r>
        <w:t>A</w:t>
      </w:r>
      <w:proofErr w:type="gramEnd"/>
      <w:r>
        <w:t xml:space="preserve"> Appraisal</w:t>
      </w:r>
      <w:bookmarkEnd w:id="48"/>
      <w:r>
        <w:t xml:space="preserve"> </w:t>
      </w:r>
    </w:p>
    <w:p w14:paraId="60CEDF05" w14:textId="77777777" w:rsidR="00251BC8" w:rsidRDefault="008E2D23">
      <w:r>
        <w:rPr>
          <w:noProof/>
          <w:lang w:val="en-US" w:eastAsia="en-US" w:bidi="gu-IN"/>
        </w:rPr>
        <w:drawing>
          <wp:inline distT="114300" distB="114300" distL="114300" distR="114300" wp14:anchorId="60CEE1DA" wp14:editId="60CEE1DB">
            <wp:extent cx="5791200" cy="2286000"/>
            <wp:effectExtent l="0" t="0" r="0" b="0"/>
            <wp:docPr id="2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0"/>
                    <a:srcRect/>
                    <a:stretch>
                      <a:fillRect/>
                    </a:stretch>
                  </pic:blipFill>
                  <pic:spPr>
                    <a:xfrm>
                      <a:off x="0" y="0"/>
                      <a:ext cx="5791200" cy="2286000"/>
                    </a:xfrm>
                    <a:prstGeom prst="rect">
                      <a:avLst/>
                    </a:prstGeom>
                    <a:ln/>
                  </pic:spPr>
                </pic:pic>
              </a:graphicData>
            </a:graphic>
          </wp:inline>
        </w:drawing>
      </w:r>
    </w:p>
    <w:p w14:paraId="60CEDF06" w14:textId="77777777" w:rsidR="00251BC8" w:rsidRDefault="008E2D23">
      <w:pPr>
        <w:jc w:val="center"/>
        <w:rPr>
          <w:b/>
          <w:bCs/>
        </w:rPr>
      </w:pPr>
      <w:r>
        <w:rPr>
          <w:b/>
          <w:bCs/>
        </w:rPr>
        <w:t>Figure 18: PBP</w:t>
      </w:r>
    </w:p>
    <w:p w14:paraId="60CEDF07" w14:textId="77777777" w:rsidR="00251BC8" w:rsidRDefault="008E2D23">
      <w:pPr>
        <w:jc w:val="center"/>
      </w:pPr>
      <w:r>
        <w:t>(Source: Self-developed)</w:t>
      </w:r>
    </w:p>
    <w:p w14:paraId="60CEDF08" w14:textId="77777777" w:rsidR="00251BC8" w:rsidRDefault="008E2D23">
      <w:r>
        <w:t xml:space="preserve">The Payback Period (PBP) is generally for project A assured as 4.50 years illustrated that initial value about 90% of capital has also been recovered in fourth consecutive </w:t>
      </w:r>
      <w:r>
        <w:lastRenderedPageBreak/>
        <w:t>years. However, a total of remaining £4 million is generally recovered through fifth consecutive years within the recovering whole of £50 million. In addition, projects generate a total cash flow of £54 million with highest inflow also being acquired within the time period of third consecutive years effectively.</w:t>
      </w:r>
    </w:p>
    <w:p w14:paraId="60CEDF09" w14:textId="77777777" w:rsidR="00251BC8" w:rsidRDefault="008E2D23">
      <w:r>
        <w:rPr>
          <w:noProof/>
          <w:lang w:val="en-US" w:eastAsia="en-US" w:bidi="gu-IN"/>
        </w:rPr>
        <w:drawing>
          <wp:inline distT="114300" distB="114300" distL="114300" distR="114300" wp14:anchorId="60CEE1DC" wp14:editId="60CEE1DD">
            <wp:extent cx="5791200" cy="1257300"/>
            <wp:effectExtent l="0" t="0" r="0" b="0"/>
            <wp:docPr id="12"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31"/>
                    <a:srcRect/>
                    <a:stretch>
                      <a:fillRect/>
                    </a:stretch>
                  </pic:blipFill>
                  <pic:spPr>
                    <a:xfrm>
                      <a:off x="0" y="0"/>
                      <a:ext cx="5791200" cy="1257300"/>
                    </a:xfrm>
                    <a:prstGeom prst="rect">
                      <a:avLst/>
                    </a:prstGeom>
                    <a:ln/>
                  </pic:spPr>
                </pic:pic>
              </a:graphicData>
            </a:graphic>
          </wp:inline>
        </w:drawing>
      </w:r>
    </w:p>
    <w:p w14:paraId="60CEDF0A" w14:textId="77777777" w:rsidR="00251BC8" w:rsidRDefault="008E2D23">
      <w:pPr>
        <w:jc w:val="center"/>
        <w:rPr>
          <w:b/>
          <w:bCs/>
        </w:rPr>
      </w:pPr>
      <w:r>
        <w:rPr>
          <w:b/>
          <w:bCs/>
        </w:rPr>
        <w:t>Figure 19: ARR</w:t>
      </w:r>
    </w:p>
    <w:p w14:paraId="60CEDF0B" w14:textId="77777777" w:rsidR="00251BC8" w:rsidRDefault="008E2D23">
      <w:pPr>
        <w:jc w:val="center"/>
      </w:pPr>
      <w:r>
        <w:t>(Source: Self-developed)</w:t>
      </w:r>
    </w:p>
    <w:p w14:paraId="60CEDF0C" w14:textId="77777777" w:rsidR="00251BC8" w:rsidRDefault="008E2D23">
      <w:r>
        <w:t xml:space="preserve">The ARR value of 3.20 also indicated a modest benchmark of profitability against the investment of £50 million. Hence, total cash outflow of about £54 million also dictated generating profitability within the time period of £4 million. </w:t>
      </w:r>
    </w:p>
    <w:p w14:paraId="60CEDF0D" w14:textId="77777777" w:rsidR="00251BC8" w:rsidRDefault="008E2D23">
      <w:r>
        <w:rPr>
          <w:noProof/>
          <w:lang w:val="en-US" w:eastAsia="en-US" w:bidi="gu-IN"/>
        </w:rPr>
        <w:drawing>
          <wp:inline distT="114300" distB="114300" distL="114300" distR="114300" wp14:anchorId="60CEE1DE" wp14:editId="60CEE1DF">
            <wp:extent cx="5791200" cy="2057400"/>
            <wp:effectExtent l="0" t="0" r="0" b="0"/>
            <wp:docPr id="2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2"/>
                    <a:srcRect/>
                    <a:stretch>
                      <a:fillRect/>
                    </a:stretch>
                  </pic:blipFill>
                  <pic:spPr>
                    <a:xfrm>
                      <a:off x="0" y="0"/>
                      <a:ext cx="5791200" cy="2057400"/>
                    </a:xfrm>
                    <a:prstGeom prst="rect">
                      <a:avLst/>
                    </a:prstGeom>
                    <a:ln/>
                  </pic:spPr>
                </pic:pic>
              </a:graphicData>
            </a:graphic>
          </wp:inline>
        </w:drawing>
      </w:r>
    </w:p>
    <w:p w14:paraId="60CEDF0E" w14:textId="77777777" w:rsidR="00251BC8" w:rsidRDefault="008E2D23">
      <w:pPr>
        <w:jc w:val="center"/>
        <w:rPr>
          <w:b/>
          <w:bCs/>
        </w:rPr>
      </w:pPr>
      <w:r>
        <w:rPr>
          <w:b/>
          <w:bCs/>
        </w:rPr>
        <w:t>Figure 20: NPV and PI</w:t>
      </w:r>
    </w:p>
    <w:p w14:paraId="60CEDF0F" w14:textId="77777777" w:rsidR="00251BC8" w:rsidRDefault="008E2D23">
      <w:pPr>
        <w:jc w:val="center"/>
      </w:pPr>
      <w:r>
        <w:t>(Source: Self-developed)</w:t>
      </w:r>
    </w:p>
    <w:p w14:paraId="60CEDF10" w14:textId="77777777" w:rsidR="00251BC8" w:rsidRDefault="008E2D23">
      <w:r>
        <w:t>The NPV is most significant that illustrates future cash flow prediction against the acquired discount rate selection of the project (Walsh, 2025). Hence, in this case total cash inflow of project about £43.47 million within discounting rate 8% formulated negative NPV of £6.53 million. Overall, it is indicated the PI value from the project has also been £0.8 million within the time period of five years.</w:t>
      </w:r>
    </w:p>
    <w:p w14:paraId="60CEDF11" w14:textId="77777777" w:rsidR="00251BC8" w:rsidRDefault="008E2D23">
      <w:r>
        <w:t xml:space="preserve"> </w:t>
      </w:r>
    </w:p>
    <w:p w14:paraId="60CEDF12" w14:textId="77777777" w:rsidR="00251BC8" w:rsidRDefault="008E2D23">
      <w:r>
        <w:rPr>
          <w:noProof/>
          <w:lang w:val="en-US" w:eastAsia="en-US" w:bidi="gu-IN"/>
        </w:rPr>
        <w:lastRenderedPageBreak/>
        <w:drawing>
          <wp:inline distT="114300" distB="114300" distL="114300" distR="114300" wp14:anchorId="60CEE1E0" wp14:editId="60CEE1E1">
            <wp:extent cx="5819775" cy="4276725"/>
            <wp:effectExtent l="0" t="0" r="0" b="0"/>
            <wp:docPr id="3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3"/>
                    <a:srcRect/>
                    <a:stretch>
                      <a:fillRect/>
                    </a:stretch>
                  </pic:blipFill>
                  <pic:spPr>
                    <a:xfrm>
                      <a:off x="0" y="0"/>
                      <a:ext cx="5819775" cy="4276725"/>
                    </a:xfrm>
                    <a:prstGeom prst="rect">
                      <a:avLst/>
                    </a:prstGeom>
                    <a:ln/>
                  </pic:spPr>
                </pic:pic>
              </a:graphicData>
            </a:graphic>
          </wp:inline>
        </w:drawing>
      </w:r>
    </w:p>
    <w:p w14:paraId="60CEDF13" w14:textId="77777777" w:rsidR="00251BC8" w:rsidRDefault="008E2D23">
      <w:pPr>
        <w:jc w:val="center"/>
        <w:rPr>
          <w:b/>
          <w:bCs/>
        </w:rPr>
      </w:pPr>
      <w:r>
        <w:rPr>
          <w:b/>
          <w:bCs/>
        </w:rPr>
        <w:t>Figure 21: IRR</w:t>
      </w:r>
    </w:p>
    <w:p w14:paraId="60CEDF14" w14:textId="77777777" w:rsidR="00251BC8" w:rsidRDefault="008E2D23">
      <w:pPr>
        <w:jc w:val="center"/>
      </w:pPr>
      <w:r>
        <w:t>(Source: Self-developed)</w:t>
      </w:r>
    </w:p>
    <w:p w14:paraId="60CEDF15" w14:textId="77777777" w:rsidR="00251BC8" w:rsidRDefault="008E2D23">
      <w:r>
        <w:t>The IRR is also calculated within the highest and lowest discounting factors such as 0% and 8% discounting rate. Thus, 0% discounting rate generated NPV of £4 million and 8% discounting rate declining NPV value of negative £6.53 million assured insufficient cash flow reduction with IRR 3.04%.</w:t>
      </w:r>
    </w:p>
    <w:p w14:paraId="60CEDF16" w14:textId="77777777" w:rsidR="00251BC8" w:rsidRDefault="008E2D23">
      <w:pPr>
        <w:pStyle w:val="Heading3"/>
      </w:pPr>
      <w:bookmarkStart w:id="49" w:name="_Toc233131764"/>
      <w:r>
        <w:lastRenderedPageBreak/>
        <w:t>4.2.2 Project B Appraisal</w:t>
      </w:r>
      <w:bookmarkEnd w:id="49"/>
      <w:r>
        <w:t xml:space="preserve"> </w:t>
      </w:r>
    </w:p>
    <w:p w14:paraId="60CEDF17" w14:textId="77777777" w:rsidR="00251BC8" w:rsidRDefault="008E2D23">
      <w:r>
        <w:rPr>
          <w:noProof/>
          <w:lang w:val="en-US" w:eastAsia="en-US" w:bidi="gu-IN"/>
        </w:rPr>
        <w:drawing>
          <wp:inline distT="114300" distB="114300" distL="114300" distR="114300" wp14:anchorId="60CEE1E2" wp14:editId="60CEE1E3">
            <wp:extent cx="5791200" cy="2305050"/>
            <wp:effectExtent l="0" t="0" r="0" b="0"/>
            <wp:docPr id="3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4"/>
                    <a:srcRect/>
                    <a:stretch>
                      <a:fillRect/>
                    </a:stretch>
                  </pic:blipFill>
                  <pic:spPr>
                    <a:xfrm>
                      <a:off x="0" y="0"/>
                      <a:ext cx="5791200" cy="2305050"/>
                    </a:xfrm>
                    <a:prstGeom prst="rect">
                      <a:avLst/>
                    </a:prstGeom>
                    <a:ln/>
                  </pic:spPr>
                </pic:pic>
              </a:graphicData>
            </a:graphic>
          </wp:inline>
        </w:drawing>
      </w:r>
    </w:p>
    <w:p w14:paraId="60CEDF18" w14:textId="77777777" w:rsidR="00251BC8" w:rsidRDefault="008E2D23">
      <w:pPr>
        <w:jc w:val="center"/>
        <w:rPr>
          <w:b/>
          <w:bCs/>
        </w:rPr>
      </w:pPr>
      <w:r>
        <w:rPr>
          <w:b/>
          <w:bCs/>
        </w:rPr>
        <w:t>Figure 22: PBP</w:t>
      </w:r>
    </w:p>
    <w:p w14:paraId="60CEDF19" w14:textId="77777777" w:rsidR="00251BC8" w:rsidRDefault="008E2D23">
      <w:pPr>
        <w:jc w:val="center"/>
      </w:pPr>
      <w:r>
        <w:t>(Source: Self-developed)</w:t>
      </w:r>
    </w:p>
    <w:p w14:paraId="60CEDF1A" w14:textId="77777777" w:rsidR="00251BC8" w:rsidRDefault="008E2D23">
      <w:r>
        <w:t xml:space="preserve">Total of recovering the initial amount of £50 million in case of project B has 4.55 years. Thus, due to the stable cash flow it is also less fluctuated within the total recovery time period of five years. Overall, 88% of total invested also can be recovered within a fixed stipulated time period of five years effectively. </w:t>
      </w:r>
    </w:p>
    <w:p w14:paraId="60CEDF1B" w14:textId="77777777" w:rsidR="00251BC8" w:rsidRDefault="008E2D23">
      <w:r>
        <w:rPr>
          <w:noProof/>
          <w:lang w:val="en-US" w:eastAsia="en-US" w:bidi="gu-IN"/>
        </w:rPr>
        <w:drawing>
          <wp:inline distT="114300" distB="114300" distL="114300" distR="114300" wp14:anchorId="60CEE1E4" wp14:editId="60CEE1E5">
            <wp:extent cx="5772150" cy="1552575"/>
            <wp:effectExtent l="0" t="0" r="0" b="0"/>
            <wp:docPr id="32"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5"/>
                    <a:srcRect/>
                    <a:stretch>
                      <a:fillRect/>
                    </a:stretch>
                  </pic:blipFill>
                  <pic:spPr>
                    <a:xfrm>
                      <a:off x="0" y="0"/>
                      <a:ext cx="5772150" cy="1552575"/>
                    </a:xfrm>
                    <a:prstGeom prst="rect">
                      <a:avLst/>
                    </a:prstGeom>
                    <a:ln/>
                  </pic:spPr>
                </pic:pic>
              </a:graphicData>
            </a:graphic>
          </wp:inline>
        </w:drawing>
      </w:r>
    </w:p>
    <w:p w14:paraId="60CEDF1C" w14:textId="77777777" w:rsidR="00251BC8" w:rsidRDefault="008E2D23">
      <w:pPr>
        <w:jc w:val="center"/>
        <w:rPr>
          <w:b/>
          <w:bCs/>
        </w:rPr>
      </w:pPr>
      <w:r>
        <w:rPr>
          <w:b/>
          <w:bCs/>
        </w:rPr>
        <w:t>Figure 23: ARR</w:t>
      </w:r>
    </w:p>
    <w:p w14:paraId="60CEDF1D" w14:textId="77777777" w:rsidR="00251BC8" w:rsidRDefault="008E2D23">
      <w:pPr>
        <w:jc w:val="center"/>
      </w:pPr>
      <w:r>
        <w:t>(Source: Self-developed)</w:t>
      </w:r>
    </w:p>
    <w:p w14:paraId="60CEDF1E" w14:textId="77777777" w:rsidR="00251BC8" w:rsidRDefault="008E2D23">
      <w:r>
        <w:t xml:space="preserve">The ARR value of 4% indicated stable benchmarked annual return from the investment. However, total annual cash flow of £55 million over five years generates a total profit of £5 million after deducting all initial investment costs. Overall, it indicated ARR generated profitability throughout its operational period with better-contributing financial inflow. </w:t>
      </w:r>
    </w:p>
    <w:p w14:paraId="60CEDF1F" w14:textId="77777777" w:rsidR="00251BC8" w:rsidRDefault="008E2D23">
      <w:r>
        <w:rPr>
          <w:noProof/>
          <w:lang w:val="en-US" w:eastAsia="en-US" w:bidi="gu-IN"/>
        </w:rPr>
        <w:lastRenderedPageBreak/>
        <w:drawing>
          <wp:inline distT="114300" distB="114300" distL="114300" distR="114300" wp14:anchorId="60CEE1E6" wp14:editId="60CEE1E7">
            <wp:extent cx="5810250" cy="2085975"/>
            <wp:effectExtent l="0" t="0" r="0" b="0"/>
            <wp:docPr id="3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6"/>
                    <a:srcRect/>
                    <a:stretch>
                      <a:fillRect/>
                    </a:stretch>
                  </pic:blipFill>
                  <pic:spPr>
                    <a:xfrm>
                      <a:off x="0" y="0"/>
                      <a:ext cx="5810250" cy="2085975"/>
                    </a:xfrm>
                    <a:prstGeom prst="rect">
                      <a:avLst/>
                    </a:prstGeom>
                    <a:ln/>
                  </pic:spPr>
                </pic:pic>
              </a:graphicData>
            </a:graphic>
          </wp:inline>
        </w:drawing>
      </w:r>
    </w:p>
    <w:p w14:paraId="60CEDF20" w14:textId="77777777" w:rsidR="00251BC8" w:rsidRDefault="008E2D23">
      <w:pPr>
        <w:jc w:val="center"/>
        <w:rPr>
          <w:b/>
          <w:bCs/>
        </w:rPr>
      </w:pPr>
      <w:r>
        <w:rPr>
          <w:b/>
          <w:bCs/>
        </w:rPr>
        <w:t>Figure 24: NPV and PI</w:t>
      </w:r>
    </w:p>
    <w:p w14:paraId="60CEDF21" w14:textId="77777777" w:rsidR="00251BC8" w:rsidRDefault="008E2D23">
      <w:pPr>
        <w:jc w:val="center"/>
      </w:pPr>
      <w:r>
        <w:t>(Source: Self-developed)</w:t>
      </w:r>
    </w:p>
    <w:p w14:paraId="60CEDF22" w14:textId="77777777" w:rsidR="00251BC8" w:rsidRDefault="008E2D23">
      <w:r>
        <w:t>The fixed discounting rate of 8% indicated generated total cash flow in case of project B about £43.93 million. Hence, total generated value of cashflow also be lower than initial investment that makes NPV with negative value £6.07 million. Overall, it reduces shareholders value with a diluting PI index from 0.88 through five years.</w:t>
      </w:r>
    </w:p>
    <w:p w14:paraId="60CEDF23" w14:textId="77777777" w:rsidR="00251BC8" w:rsidRDefault="008E2D23">
      <w:r>
        <w:rPr>
          <w:noProof/>
          <w:lang w:val="en-US" w:eastAsia="en-US" w:bidi="gu-IN"/>
        </w:rPr>
        <w:drawing>
          <wp:inline distT="114300" distB="114300" distL="114300" distR="114300" wp14:anchorId="60CEE1E8" wp14:editId="6C9DB073">
            <wp:extent cx="5584371" cy="3701143"/>
            <wp:effectExtent l="0" t="0" r="0" b="0"/>
            <wp:docPr id="34"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37"/>
                    <a:srcRect/>
                    <a:stretch>
                      <a:fillRect/>
                    </a:stretch>
                  </pic:blipFill>
                  <pic:spPr>
                    <a:xfrm>
                      <a:off x="0" y="0"/>
                      <a:ext cx="5587005" cy="3702889"/>
                    </a:xfrm>
                    <a:prstGeom prst="rect">
                      <a:avLst/>
                    </a:prstGeom>
                    <a:ln/>
                  </pic:spPr>
                </pic:pic>
              </a:graphicData>
            </a:graphic>
          </wp:inline>
        </w:drawing>
      </w:r>
    </w:p>
    <w:p w14:paraId="60CEDF24" w14:textId="77777777" w:rsidR="00251BC8" w:rsidRDefault="008E2D23">
      <w:pPr>
        <w:jc w:val="center"/>
        <w:rPr>
          <w:b/>
          <w:bCs/>
        </w:rPr>
      </w:pPr>
      <w:r>
        <w:rPr>
          <w:b/>
          <w:bCs/>
        </w:rPr>
        <w:t>Figure 25: IRR</w:t>
      </w:r>
    </w:p>
    <w:p w14:paraId="60CEDF25" w14:textId="77777777" w:rsidR="00251BC8" w:rsidRDefault="008E2D23">
      <w:pPr>
        <w:jc w:val="center"/>
      </w:pPr>
      <w:r>
        <w:t>(Source: Self-developed)</w:t>
      </w:r>
    </w:p>
    <w:p w14:paraId="60CEDF26" w14:textId="77777777" w:rsidR="00251BC8" w:rsidRDefault="008E2D23">
      <w:r>
        <w:lastRenderedPageBreak/>
        <w:t>The project IRR also consolidated at a 3.61% rate that indicated viable return potentiality in project B. In addition, the minimal 0% discount rate considered NPV value of £5 million and 8% discounting rate assured declines to negative £6.07 million. Overall, it ensures a risk factor for reducing present value associated with cash flow of the project.</w:t>
      </w:r>
    </w:p>
    <w:p w14:paraId="60CEDF27" w14:textId="77777777" w:rsidR="00251BC8" w:rsidRDefault="008E2D23">
      <w:pPr>
        <w:pStyle w:val="Heading3"/>
      </w:pPr>
      <w:bookmarkStart w:id="50" w:name="_Toc233131765"/>
      <w:r>
        <w:t>4.2.3 Project C Appraisal</w:t>
      </w:r>
      <w:bookmarkEnd w:id="50"/>
    </w:p>
    <w:p w14:paraId="60CEDF28" w14:textId="77777777" w:rsidR="00251BC8" w:rsidRDefault="008E2D23" w:rsidP="00793921">
      <w:bookmarkStart w:id="51" w:name="_9jy6knufw3mi" w:colFirst="0" w:colLast="0"/>
      <w:bookmarkEnd w:id="51"/>
      <w:r>
        <w:rPr>
          <w:noProof/>
          <w:lang w:val="en-US" w:eastAsia="en-US" w:bidi="gu-IN"/>
        </w:rPr>
        <w:drawing>
          <wp:inline distT="114300" distB="114300" distL="114300" distR="114300" wp14:anchorId="60CEE1EA" wp14:editId="28449619">
            <wp:extent cx="5715000" cy="2068286"/>
            <wp:effectExtent l="0" t="0" r="0" b="8255"/>
            <wp:docPr id="31"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38"/>
                    <a:srcRect/>
                    <a:stretch>
                      <a:fillRect/>
                    </a:stretch>
                  </pic:blipFill>
                  <pic:spPr>
                    <a:xfrm>
                      <a:off x="0" y="0"/>
                      <a:ext cx="5716346" cy="2068773"/>
                    </a:xfrm>
                    <a:prstGeom prst="rect">
                      <a:avLst/>
                    </a:prstGeom>
                    <a:ln/>
                  </pic:spPr>
                </pic:pic>
              </a:graphicData>
            </a:graphic>
          </wp:inline>
        </w:drawing>
      </w:r>
    </w:p>
    <w:p w14:paraId="60CEDF29" w14:textId="77777777" w:rsidR="00251BC8" w:rsidRDefault="008E2D23">
      <w:pPr>
        <w:jc w:val="center"/>
        <w:rPr>
          <w:b/>
          <w:bCs/>
        </w:rPr>
      </w:pPr>
      <w:r>
        <w:rPr>
          <w:b/>
          <w:bCs/>
        </w:rPr>
        <w:t>Figure 26: PBP</w:t>
      </w:r>
    </w:p>
    <w:p w14:paraId="60CEDF2A" w14:textId="77777777" w:rsidR="00251BC8" w:rsidRDefault="008E2D23">
      <w:pPr>
        <w:jc w:val="center"/>
      </w:pPr>
      <w:r>
        <w:t>(Source: Self-developed)</w:t>
      </w:r>
    </w:p>
    <w:p w14:paraId="60CEDF2B" w14:textId="057E9B7C" w:rsidR="00251BC8" w:rsidRDefault="008E2D23">
      <w:r>
        <w:t xml:space="preserve">The PBP value of 3.60 years also indicated that the initial invested value of £50 million recovered more fast within a </w:t>
      </w:r>
      <w:proofErr w:type="gramStart"/>
      <w:r>
        <w:t>four year</w:t>
      </w:r>
      <w:proofErr w:type="gramEnd"/>
      <w:r>
        <w:t xml:space="preserve"> time period. It is an opportunity for investors towards better inflow projection with investment of project C for the long term. </w:t>
      </w:r>
    </w:p>
    <w:p w14:paraId="60CEDF2C" w14:textId="77777777" w:rsidR="00251BC8" w:rsidRDefault="008E2D23">
      <w:r>
        <w:rPr>
          <w:noProof/>
          <w:lang w:val="en-US" w:eastAsia="en-US" w:bidi="gu-IN"/>
        </w:rPr>
        <w:drawing>
          <wp:inline distT="114300" distB="114300" distL="114300" distR="114300" wp14:anchorId="60CEE1EC" wp14:editId="60CEE1ED">
            <wp:extent cx="5781675" cy="1266825"/>
            <wp:effectExtent l="0" t="0" r="0" b="0"/>
            <wp:docPr id="3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9"/>
                    <a:srcRect/>
                    <a:stretch>
                      <a:fillRect/>
                    </a:stretch>
                  </pic:blipFill>
                  <pic:spPr>
                    <a:xfrm>
                      <a:off x="0" y="0"/>
                      <a:ext cx="5781675" cy="1266825"/>
                    </a:xfrm>
                    <a:prstGeom prst="rect">
                      <a:avLst/>
                    </a:prstGeom>
                    <a:ln/>
                  </pic:spPr>
                </pic:pic>
              </a:graphicData>
            </a:graphic>
          </wp:inline>
        </w:drawing>
      </w:r>
    </w:p>
    <w:p w14:paraId="60CEDF2D" w14:textId="77777777" w:rsidR="00251BC8" w:rsidRDefault="008E2D23">
      <w:pPr>
        <w:jc w:val="center"/>
        <w:rPr>
          <w:b/>
          <w:bCs/>
        </w:rPr>
      </w:pPr>
      <w:r>
        <w:rPr>
          <w:b/>
          <w:bCs/>
        </w:rPr>
        <w:t>Figure 27: ARR</w:t>
      </w:r>
    </w:p>
    <w:p w14:paraId="60CEDF2E" w14:textId="77777777" w:rsidR="00251BC8" w:rsidRDefault="008E2D23">
      <w:pPr>
        <w:jc w:val="center"/>
      </w:pPr>
      <w:r>
        <w:t>(Source: Self-developed)</w:t>
      </w:r>
    </w:p>
    <w:p w14:paraId="60CEDF2F" w14:textId="77777777" w:rsidR="00251BC8" w:rsidRDefault="008E2D23">
      <w:r>
        <w:t xml:space="preserve">Project C also be attributed about 12% ARR value indicated above industry benchmark project to ensure more </w:t>
      </w:r>
      <w:proofErr w:type="gramStart"/>
      <w:r>
        <w:t>risk free</w:t>
      </w:r>
      <w:proofErr w:type="gramEnd"/>
      <w:r>
        <w:t xml:space="preserve"> return from investment. Hence, total profit value left after covering the initial amount of £50 million also be £15 million. Overall, higher cash flow apart from investment value ensures more opportunity for investors.</w:t>
      </w:r>
    </w:p>
    <w:p w14:paraId="60CEDF30" w14:textId="77777777" w:rsidR="00251BC8" w:rsidRDefault="008E2D23">
      <w:r>
        <w:rPr>
          <w:noProof/>
          <w:lang w:val="en-US" w:eastAsia="en-US" w:bidi="gu-IN"/>
        </w:rPr>
        <w:lastRenderedPageBreak/>
        <w:drawing>
          <wp:inline distT="114300" distB="114300" distL="114300" distR="114300" wp14:anchorId="60CEE1EE" wp14:editId="60CEE1EF">
            <wp:extent cx="5772150" cy="2057400"/>
            <wp:effectExtent l="0" t="0" r="0" b="0"/>
            <wp:docPr id="26"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0"/>
                    <a:srcRect/>
                    <a:stretch>
                      <a:fillRect/>
                    </a:stretch>
                  </pic:blipFill>
                  <pic:spPr>
                    <a:xfrm>
                      <a:off x="0" y="0"/>
                      <a:ext cx="5772150" cy="2057400"/>
                    </a:xfrm>
                    <a:prstGeom prst="rect">
                      <a:avLst/>
                    </a:prstGeom>
                    <a:ln/>
                  </pic:spPr>
                </pic:pic>
              </a:graphicData>
            </a:graphic>
          </wp:inline>
        </w:drawing>
      </w:r>
    </w:p>
    <w:p w14:paraId="60CEDF31" w14:textId="77777777" w:rsidR="00251BC8" w:rsidRDefault="008E2D23">
      <w:pPr>
        <w:jc w:val="center"/>
        <w:rPr>
          <w:b/>
          <w:bCs/>
        </w:rPr>
      </w:pPr>
      <w:r>
        <w:rPr>
          <w:b/>
          <w:bCs/>
        </w:rPr>
        <w:t>Figure 28: NPV and PI</w:t>
      </w:r>
    </w:p>
    <w:p w14:paraId="60CEDF32" w14:textId="77777777" w:rsidR="00251BC8" w:rsidRDefault="008E2D23">
      <w:pPr>
        <w:jc w:val="center"/>
      </w:pPr>
      <w:r>
        <w:t>(Source: Self-developed)</w:t>
      </w:r>
    </w:p>
    <w:p w14:paraId="60CEDF33" w14:textId="77777777" w:rsidR="00251BC8" w:rsidRDefault="008E2D23">
      <w:r>
        <w:t xml:space="preserve">The initial investment of £50 million against a discount rate of 8% is generally to develop cash inflows of £50.86 million. As a result, it is enabled towards maintaining a positive info of the project with an acquired Net Present Value (NPV) of £0.86 million. Overall, this additional </w:t>
      </w:r>
      <w:proofErr w:type="gramStart"/>
      <w:r>
        <w:t>shareholders</w:t>
      </w:r>
      <w:proofErr w:type="gramEnd"/>
      <w:r>
        <w:t xml:space="preserve"> value generates PI index 1.02 with more stability in the project.</w:t>
      </w:r>
    </w:p>
    <w:p w14:paraId="60CEDF34" w14:textId="77777777" w:rsidR="00251BC8" w:rsidRDefault="008E2D23">
      <w:r>
        <w:rPr>
          <w:noProof/>
          <w:lang w:val="en-US" w:eastAsia="en-US" w:bidi="gu-IN"/>
        </w:rPr>
        <w:drawing>
          <wp:inline distT="114300" distB="114300" distL="114300" distR="114300" wp14:anchorId="60CEE1F0" wp14:editId="7412767E">
            <wp:extent cx="5704114" cy="3418114"/>
            <wp:effectExtent l="0" t="0" r="0" b="0"/>
            <wp:docPr id="20"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41"/>
                    <a:srcRect/>
                    <a:stretch>
                      <a:fillRect/>
                    </a:stretch>
                  </pic:blipFill>
                  <pic:spPr>
                    <a:xfrm>
                      <a:off x="0" y="0"/>
                      <a:ext cx="5709818" cy="3421532"/>
                    </a:xfrm>
                    <a:prstGeom prst="rect">
                      <a:avLst/>
                    </a:prstGeom>
                    <a:ln/>
                  </pic:spPr>
                </pic:pic>
              </a:graphicData>
            </a:graphic>
          </wp:inline>
        </w:drawing>
      </w:r>
    </w:p>
    <w:p w14:paraId="60CEDF35" w14:textId="77777777" w:rsidR="00251BC8" w:rsidRDefault="008E2D23">
      <w:pPr>
        <w:jc w:val="center"/>
        <w:rPr>
          <w:b/>
          <w:bCs/>
        </w:rPr>
      </w:pPr>
      <w:r>
        <w:rPr>
          <w:b/>
          <w:bCs/>
        </w:rPr>
        <w:t xml:space="preserve">Figure 29: IRR </w:t>
      </w:r>
    </w:p>
    <w:p w14:paraId="60CEDF36" w14:textId="77777777" w:rsidR="00251BC8" w:rsidRDefault="008E2D23">
      <w:pPr>
        <w:jc w:val="center"/>
      </w:pPr>
      <w:r>
        <w:t>(Source: Self-developed)</w:t>
      </w:r>
    </w:p>
    <w:p w14:paraId="60CEDF37" w14:textId="7C800D80" w:rsidR="00251BC8" w:rsidRDefault="008E2D23">
      <w:r>
        <w:lastRenderedPageBreak/>
        <w:t>Project C achieves an IRR of 8.61% indicated generated annual return also higher within the selected discounting rate of 8%. However, 8% discounted rate provides a positive NPV of £0.86 million, while increasing the discount rate to 10% results in a negative NPV of £1.98 million. Overall, IRR also created more value with fixed discounting rate return by 0.61 percentage points effectively.</w:t>
      </w:r>
    </w:p>
    <w:p w14:paraId="60CEDF38" w14:textId="77777777" w:rsidR="00251BC8" w:rsidRDefault="008E2D23">
      <w:pPr>
        <w:pStyle w:val="Heading2"/>
      </w:pPr>
      <w:bookmarkStart w:id="52" w:name="_Toc233131766"/>
      <w:r>
        <w:t>4.3 Recommended Project Selection</w:t>
      </w:r>
      <w:bookmarkEnd w:id="52"/>
      <w:r>
        <w:t xml:space="preserve"> </w:t>
      </w:r>
    </w:p>
    <w:p w14:paraId="60CEDF39" w14:textId="77777777" w:rsidR="00251BC8" w:rsidRDefault="008E2D23">
      <w:pPr>
        <w:pStyle w:val="Heading3"/>
      </w:pPr>
      <w:bookmarkStart w:id="53" w:name="_Toc233131767"/>
      <w:r>
        <w:t>4.3.1 Selection of project</w:t>
      </w:r>
      <w:bookmarkEnd w:id="53"/>
      <w:r>
        <w:t xml:space="preserve"> </w:t>
      </w:r>
    </w:p>
    <w:p w14:paraId="60CEDF3A" w14:textId="77777777" w:rsidR="00251BC8" w:rsidRDefault="008E2D23">
      <w:r>
        <w:t>Marriott needs to execute investments in project C due to the positive NPV of the business plan. In addition, the scheme has also increased its ARR value to 12% that provides improved returns to the investors. Overall, the investment in project C will help Marriott in improving its business operations.</w:t>
      </w:r>
    </w:p>
    <w:p w14:paraId="60CEDF3B" w14:textId="77777777" w:rsidR="00251BC8" w:rsidRDefault="008E2D23">
      <w:pPr>
        <w:pStyle w:val="Heading3"/>
      </w:pPr>
      <w:bookmarkStart w:id="54" w:name="_Toc233131768"/>
      <w:r>
        <w:t>4.3.2 Financial Justification</w:t>
      </w:r>
      <w:bookmarkEnd w:id="54"/>
    </w:p>
    <w:p w14:paraId="60CEDF3C" w14:textId="77777777" w:rsidR="00251BC8" w:rsidRDefault="008E2D23">
      <w:r>
        <w:t xml:space="preserve">Marriott has adopted partnership techniques with an intent to improve its product quality and overcome market uncertainties. For example, the company has collaborated with Fitwell Ltd for improving the occupational health of the workers in 163 business units in 2025 (Travel Today, 2025). The business tie-up has also improved the service demand of the </w:t>
      </w:r>
      <w:proofErr w:type="spellStart"/>
      <w:r>
        <w:t>organisation</w:t>
      </w:r>
      <w:proofErr w:type="spellEnd"/>
      <w:r>
        <w:t>. Marriott has increased its revenue from $6000m in 2024 to $6500m in 2025 (Market Screener, 2025). The improvement in the sales value has helped the company in achieving financial stability. On the other hand, Marriott has also observed growth in the government investment value by 2% in 2025 (Rennie, 2025). Overall, the improvement in the funds has helped the hotel in ensuring smooth completion of its business operations.</w:t>
      </w:r>
    </w:p>
    <w:p w14:paraId="60CEDF3D" w14:textId="77777777" w:rsidR="00251BC8" w:rsidRDefault="008E2D23">
      <w:pPr>
        <w:jc w:val="center"/>
      </w:pPr>
      <w:r>
        <w:rPr>
          <w:noProof/>
          <w:lang w:val="en-US" w:eastAsia="en-US" w:bidi="gu-IN"/>
        </w:rPr>
        <w:lastRenderedPageBreak/>
        <w:drawing>
          <wp:inline distT="114300" distB="114300" distL="114300" distR="114300" wp14:anchorId="60CEE1F2" wp14:editId="60CEE1F3">
            <wp:extent cx="3219450" cy="2857500"/>
            <wp:effectExtent l="0" t="0" r="0" b="0"/>
            <wp:docPr id="29"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2"/>
                    <a:srcRect/>
                    <a:stretch>
                      <a:fillRect/>
                    </a:stretch>
                  </pic:blipFill>
                  <pic:spPr>
                    <a:xfrm>
                      <a:off x="0" y="0"/>
                      <a:ext cx="3219450" cy="2857500"/>
                    </a:xfrm>
                    <a:prstGeom prst="rect">
                      <a:avLst/>
                    </a:prstGeom>
                    <a:ln/>
                  </pic:spPr>
                </pic:pic>
              </a:graphicData>
            </a:graphic>
          </wp:inline>
        </w:drawing>
      </w:r>
    </w:p>
    <w:p w14:paraId="60CEDF3E" w14:textId="77777777" w:rsidR="00251BC8" w:rsidRDefault="008E2D23">
      <w:pPr>
        <w:jc w:val="center"/>
        <w:rPr>
          <w:b/>
          <w:bCs/>
        </w:rPr>
      </w:pPr>
      <w:r>
        <w:rPr>
          <w:b/>
          <w:bCs/>
        </w:rPr>
        <w:t xml:space="preserve">Figure 30: Sales of Marriott </w:t>
      </w:r>
    </w:p>
    <w:p w14:paraId="60CEDF3F" w14:textId="77777777" w:rsidR="00251BC8" w:rsidRDefault="008E2D23">
      <w:pPr>
        <w:jc w:val="center"/>
      </w:pPr>
      <w:r>
        <w:t>(Source: Market Screener, 2025)</w:t>
      </w:r>
    </w:p>
    <w:p w14:paraId="60CEDF40" w14:textId="77777777" w:rsidR="00251BC8" w:rsidRDefault="008E2D23">
      <w:pPr>
        <w:pStyle w:val="Heading3"/>
      </w:pPr>
      <w:bookmarkStart w:id="55" w:name="_Toc233131769"/>
      <w:r>
        <w:t>4.3.3 Non-Financial Risk Assessment</w:t>
      </w:r>
      <w:bookmarkEnd w:id="55"/>
      <w:r>
        <w:t xml:space="preserve"> </w:t>
      </w:r>
    </w:p>
    <w:p w14:paraId="60CEDF41" w14:textId="77777777" w:rsidR="00251BC8" w:rsidRDefault="008E2D23">
      <w:pPr>
        <w:rPr>
          <w:b/>
          <w:bCs/>
        </w:rPr>
      </w:pPr>
      <w:r>
        <w:rPr>
          <w:b/>
          <w:bCs/>
        </w:rPr>
        <w:t xml:space="preserve">Political risk </w:t>
      </w:r>
    </w:p>
    <w:p w14:paraId="60CEDF42" w14:textId="77777777" w:rsidR="00251BC8" w:rsidRDefault="008E2D23">
      <w:r>
        <w:t>Project C faced significant political risk that is due to the high rise of geopolitical disruption and significant changes in tax rate affecting the overall reputation of the project. For instance, the UK hospitality industry faced significant political risk that is due to rising international conflict and surging labor costs, affecting overall revenue of the business. The hospitality industry cut VAT by about 20%, leading to high rises in energy prices due to the ability to absorb significant costs, which affects overall profit (</w:t>
      </w:r>
      <w:proofErr w:type="spellStart"/>
      <w:r>
        <w:t>Neidle</w:t>
      </w:r>
      <w:proofErr w:type="spellEnd"/>
      <w:r>
        <w:t xml:space="preserve">, 2026). </w:t>
      </w:r>
    </w:p>
    <w:p w14:paraId="60CEDF43" w14:textId="77777777" w:rsidR="00251BC8" w:rsidRDefault="008E2D23">
      <w:pPr>
        <w:rPr>
          <w:b/>
          <w:bCs/>
        </w:rPr>
      </w:pPr>
      <w:r>
        <w:rPr>
          <w:b/>
          <w:bCs/>
        </w:rPr>
        <w:t xml:space="preserve">Customer loyalty </w:t>
      </w:r>
    </w:p>
    <w:p w14:paraId="60CEDF44" w14:textId="77777777" w:rsidR="00251BC8" w:rsidRDefault="008E2D23">
      <w:r>
        <w:t xml:space="preserve">Project C showcases its significant cash flow with its NPV about -6.53%, which leads to high rises of cost maintenance issues. Dropping of the customer loyalty at the early stage is due to a significant selection of products and failure to pay out addresses through significant investment. In 2026, the UK consumer showcases its significant engagement which leads to a rise of about 80% by highlighting exceptional services and through repeat booking (Green, 2026). </w:t>
      </w:r>
    </w:p>
    <w:p w14:paraId="60CEDF45" w14:textId="77777777" w:rsidR="00251BC8" w:rsidRDefault="008E2D23">
      <w:pPr>
        <w:pStyle w:val="Heading2"/>
      </w:pPr>
      <w:bookmarkStart w:id="56" w:name="_Toc233131770"/>
      <w:r>
        <w:lastRenderedPageBreak/>
        <w:t>4.4 Capital Rationing Analysis (£100 Million Limit)</w:t>
      </w:r>
      <w:bookmarkEnd w:id="56"/>
      <w:r>
        <w:t xml:space="preserve"> </w:t>
      </w:r>
    </w:p>
    <w:p w14:paraId="60CEDF46" w14:textId="77777777" w:rsidR="00251BC8" w:rsidRDefault="008E2D23">
      <w:r>
        <w:rPr>
          <w:noProof/>
          <w:lang w:val="en-US" w:eastAsia="en-US" w:bidi="gu-IN"/>
        </w:rPr>
        <w:drawing>
          <wp:inline distT="114300" distB="114300" distL="114300" distR="114300" wp14:anchorId="60CEE1F4" wp14:editId="60CEE1F5">
            <wp:extent cx="5781675" cy="1447800"/>
            <wp:effectExtent l="0" t="0" r="0" b="0"/>
            <wp:docPr id="1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3"/>
                    <a:srcRect/>
                    <a:stretch>
                      <a:fillRect/>
                    </a:stretch>
                  </pic:blipFill>
                  <pic:spPr>
                    <a:xfrm>
                      <a:off x="0" y="0"/>
                      <a:ext cx="5781675" cy="1447800"/>
                    </a:xfrm>
                    <a:prstGeom prst="rect">
                      <a:avLst/>
                    </a:prstGeom>
                    <a:ln/>
                  </pic:spPr>
                </pic:pic>
              </a:graphicData>
            </a:graphic>
          </wp:inline>
        </w:drawing>
      </w:r>
    </w:p>
    <w:p w14:paraId="60CEDF47" w14:textId="77777777" w:rsidR="00251BC8" w:rsidRDefault="008E2D23">
      <w:pPr>
        <w:jc w:val="center"/>
        <w:rPr>
          <w:b/>
          <w:bCs/>
        </w:rPr>
      </w:pPr>
      <w:r>
        <w:rPr>
          <w:b/>
          <w:bCs/>
        </w:rPr>
        <w:t>Figure 31: Capital rationing</w:t>
      </w:r>
    </w:p>
    <w:p w14:paraId="60CEDF48" w14:textId="77777777" w:rsidR="00251BC8" w:rsidRDefault="008E2D23">
      <w:pPr>
        <w:jc w:val="center"/>
      </w:pPr>
      <w:r>
        <w:t>(Source: Self-developed)</w:t>
      </w:r>
    </w:p>
    <w:p w14:paraId="60CEDF49" w14:textId="77777777" w:rsidR="00251BC8" w:rsidRDefault="008E2D23">
      <w:r>
        <w:t xml:space="preserve">The application of the </w:t>
      </w:r>
      <w:proofErr w:type="spellStart"/>
      <w:r>
        <w:t>capitalisation</w:t>
      </w:r>
      <w:proofErr w:type="spellEnd"/>
      <w:r>
        <w:t xml:space="preserve"> method is significant towards identifying the most suitable project combination against the investment cost of £100 million. Thus, analysis also revealed that project B and C are most suitable projects for investment with generating higher profitability ascot form investment. This combination achieves the highest combined Profitability Index (PI) of 1.90, compared with 1.89 for Projects A and C and 1.75 for Projects A and B. As it is also to ensure lower negative NPV of £5.21 million compared to other combinations of projects. On the other hand, Project A and C are generally assured negative NPV of -£5.67 million illustrated less viability for the project. Overall, project C has a stable NPV of £0.86 million and an IRR of 8.61% and project B also has annual cash inflows of £11 million.</w:t>
      </w:r>
      <w:r>
        <w:br w:type="page"/>
      </w:r>
    </w:p>
    <w:p w14:paraId="60CEDF4A" w14:textId="77777777" w:rsidR="00251BC8" w:rsidRDefault="008E2D23">
      <w:pPr>
        <w:pStyle w:val="Heading1"/>
      </w:pPr>
      <w:bookmarkStart w:id="57" w:name="_Toc233131771"/>
      <w:r>
        <w:lastRenderedPageBreak/>
        <w:t>5. Critical Reflection on Artificial Intelligence Usage</w:t>
      </w:r>
      <w:bookmarkEnd w:id="57"/>
      <w:r>
        <w:t xml:space="preserve"> </w:t>
      </w:r>
    </w:p>
    <w:p w14:paraId="60CEDF4B" w14:textId="77777777" w:rsidR="00251BC8" w:rsidRDefault="008E2D23">
      <w:pPr>
        <w:pStyle w:val="Heading2"/>
      </w:pPr>
      <w:bookmarkStart w:id="58" w:name="_Toc233131772"/>
      <w:r>
        <w:t>5.1 Tool Disclosure and AI Acknowledgement</w:t>
      </w:r>
      <w:bookmarkEnd w:id="58"/>
      <w:r>
        <w:t xml:space="preserve"> </w:t>
      </w:r>
    </w:p>
    <w:p w14:paraId="60CEDF4C" w14:textId="77777777" w:rsidR="00251BC8" w:rsidRDefault="008E2D23">
      <w:r>
        <w:t xml:space="preserve">In the current investigation process, I have utilized AI tools such as “Jenni AI” for acquiring information regarding the operational performance of Marriott Hotels. As stated by Gerlich, (2025), the application of the technique has provided reliable and accurate data regarding the </w:t>
      </w:r>
      <w:proofErr w:type="spellStart"/>
      <w:r>
        <w:t>organisation</w:t>
      </w:r>
      <w:proofErr w:type="spellEnd"/>
      <w:r>
        <w:t xml:space="preserve"> which has improved the quality of the research work. In addition, I have included the use of tools such as “Google Gemini” with an intent to understand the share growth of the </w:t>
      </w:r>
      <w:proofErr w:type="spellStart"/>
      <w:r>
        <w:t>organisation</w:t>
      </w:r>
      <w:proofErr w:type="spellEnd"/>
      <w:r>
        <w:t xml:space="preserve">. According to Nabil, (2026), the adoption of Google Gemini has provided opportunities in </w:t>
      </w:r>
      <w:proofErr w:type="spellStart"/>
      <w:r>
        <w:t>summarising</w:t>
      </w:r>
      <w:proofErr w:type="spellEnd"/>
      <w:r>
        <w:t xml:space="preserve"> financial statements of the </w:t>
      </w:r>
      <w:proofErr w:type="spellStart"/>
      <w:r>
        <w:t>organisation</w:t>
      </w:r>
      <w:proofErr w:type="spellEnd"/>
      <w:r>
        <w:t xml:space="preserve"> that also reduced delays in the completion of the investigation </w:t>
      </w:r>
      <w:hyperlink r:id="rId44">
        <w:r>
          <w:t xml:space="preserve">process. </w:t>
        </w:r>
      </w:hyperlink>
      <w:r>
        <w:t>The acquisition of financial data has helped me in understanding the operational strength and weakness of the hotel company. Overall, the inclusion of the AI tools mentioned above has helped me in increasing the efficiency of my report.</w:t>
      </w:r>
    </w:p>
    <w:p w14:paraId="60CEDF4D" w14:textId="77777777" w:rsidR="00251BC8" w:rsidRDefault="008E2D23">
      <w:pPr>
        <w:pStyle w:val="Heading2"/>
      </w:pPr>
      <w:bookmarkStart w:id="59" w:name="_Toc233131773"/>
      <w:r>
        <w:t>5.2 Verification of AI Outputs</w:t>
      </w:r>
      <w:bookmarkEnd w:id="59"/>
    </w:p>
    <w:p w14:paraId="60CEDF4E" w14:textId="6ED53ACB" w:rsidR="00BD12B7" w:rsidRDefault="008E2D23">
      <w:r>
        <w:t xml:space="preserve">The verification of the financial statement has been addressed through uses of AI through “Retrieval-Augmented Generation” and through “cross-model verification”. AI-generated financial interpretation showcases its significant accuracy address through Marriott international. Traceability and grounding help to carry out exact documents related to transitioning financial performance, SEC filing and through significant earnings (Khan et al., 2022). The automated data insights gathered from the AI help in designing significant information addresses through a seasoning purchase order and bank statement which in term showcases its significant accuracy. I have its ability to carry out logical error and Hallucinations that have been addressed through significant balance checks and showcases its traceability which leads to enhancing overall revenue of business. This can be addressed through “real-time search” by ability to carry out initial responses through </w:t>
      </w:r>
      <w:proofErr w:type="spellStart"/>
      <w:r>
        <w:t>self correction</w:t>
      </w:r>
      <w:proofErr w:type="spellEnd"/>
      <w:r>
        <w:t xml:space="preserve">. </w:t>
      </w:r>
    </w:p>
    <w:p w14:paraId="7C76A642" w14:textId="21387A7F" w:rsidR="00251BC8" w:rsidRDefault="00BD12B7">
      <w:r>
        <w:br w:type="page"/>
      </w:r>
    </w:p>
    <w:p w14:paraId="60CEDF4F" w14:textId="77777777" w:rsidR="00251BC8" w:rsidRDefault="008E2D23">
      <w:pPr>
        <w:pStyle w:val="Heading2"/>
      </w:pPr>
      <w:bookmarkStart w:id="60" w:name="_Toc233131774"/>
      <w:r>
        <w:lastRenderedPageBreak/>
        <w:t>5.3 Contribution Analysis</w:t>
      </w:r>
      <w:bookmarkEnd w:id="60"/>
      <w:r>
        <w:t xml:space="preserve"> </w:t>
      </w:r>
    </w:p>
    <w:p w14:paraId="60CEDF50" w14:textId="77777777" w:rsidR="00251BC8" w:rsidRDefault="008E2D23">
      <w:pPr>
        <w:pStyle w:val="Heading3"/>
      </w:pPr>
      <w:bookmarkStart w:id="61" w:name="_Toc233131775"/>
      <w:r>
        <w:t>5.3.1 AI-Generated Contributions</w:t>
      </w:r>
      <w:bookmarkEnd w:id="61"/>
      <w:r>
        <w:t xml:space="preserve"> </w:t>
      </w:r>
    </w:p>
    <w:p w14:paraId="60CEDF51" w14:textId="77777777" w:rsidR="00251BC8" w:rsidRDefault="008E2D23">
      <w:r>
        <w:t>The inclusion of AI tools such as “AI Jenny” and “Google Gemini” has helped me in developing a flexible structure of my report. In addition, the technique has also assisted me in providing keywords associated with the topic that has reduced delays in acquiring information regarding the business activities of Marriott. Overall, the inclusion of AI tools has improved my research capacity and strengthened the quality of my report.</w:t>
      </w:r>
    </w:p>
    <w:p w14:paraId="60CEDF52" w14:textId="77777777" w:rsidR="00251BC8" w:rsidRDefault="008E2D23">
      <w:pPr>
        <w:pStyle w:val="Heading3"/>
      </w:pPr>
      <w:bookmarkStart w:id="62" w:name="_Toc233131776"/>
      <w:r>
        <w:t>5.3.2 Independent Critical Analysis</w:t>
      </w:r>
      <w:bookmarkEnd w:id="62"/>
      <w:r>
        <w:t xml:space="preserve"> </w:t>
      </w:r>
    </w:p>
    <w:p w14:paraId="60CEDF53" w14:textId="77777777" w:rsidR="00251BC8" w:rsidRDefault="008E2D23">
      <w:r>
        <w:t>As per my own contribution in the report, I have carried out the financial calculations that showcase the business performance of Marriott Group and its investment decisions. In addition, I have also provided a graphical representation of the company and aligned it with its management activities. Overall, I feel that my efforts have increased the authenticity of my investigation process.</w:t>
      </w:r>
    </w:p>
    <w:p w14:paraId="60CEDF54" w14:textId="77777777" w:rsidR="00251BC8" w:rsidRDefault="008E2D23">
      <w:pPr>
        <w:pStyle w:val="Heading2"/>
      </w:pPr>
      <w:bookmarkStart w:id="63" w:name="_Toc233131777"/>
      <w:r>
        <w:t>5.4 Ethical and Professional Reflection</w:t>
      </w:r>
      <w:bookmarkEnd w:id="63"/>
      <w:r>
        <w:t xml:space="preserve"> </w:t>
      </w:r>
    </w:p>
    <w:p w14:paraId="60CEDF55" w14:textId="77777777" w:rsidR="00251BC8" w:rsidRDefault="008E2D23">
      <w:pPr>
        <w:rPr>
          <w:b/>
          <w:bCs/>
        </w:rPr>
      </w:pPr>
      <w:r>
        <w:rPr>
          <w:b/>
          <w:bCs/>
        </w:rPr>
        <w:t>Transparency and Accountability</w:t>
      </w:r>
    </w:p>
    <w:p w14:paraId="60CEDF56" w14:textId="77777777" w:rsidR="00251BC8" w:rsidRDefault="008E2D23">
      <w:r>
        <w:t xml:space="preserve">The incorporation of AI is more reliable for managing finance by ability to manage transparency through setting a loan, insurance claim and managing of interest rate. As stated by Chopra (2024), adoption of AI is more reliable for managing financial services by ability to showcase its transparency through credit score rating and lending. This AI adoption enhances transparency by ability to manage “black box” problems through efficient decision making. </w:t>
      </w:r>
    </w:p>
    <w:p w14:paraId="60CEDF57" w14:textId="77777777" w:rsidR="00251BC8" w:rsidRDefault="008E2D23">
      <w:pPr>
        <w:rPr>
          <w:b/>
          <w:bCs/>
        </w:rPr>
      </w:pPr>
      <w:r>
        <w:rPr>
          <w:b/>
          <w:bCs/>
        </w:rPr>
        <w:t>Data Privacy and Confidentiality</w:t>
      </w:r>
    </w:p>
    <w:p w14:paraId="60CEDF58" w14:textId="5C159008" w:rsidR="00BD12B7" w:rsidRDefault="008E2D23">
      <w:r>
        <w:t xml:space="preserve">The integration of AI has the ability to follow data privacy by the ability to deal with significant risk exposure and the ability to manage confidentiality by protecting sensitive information following the "Copyright Act”. “Data Protection Act 2018 (DPA 2018)” helps organizations in protecting personal data by describing up-to-date information in prohibiting unauthorized access (Government of </w:t>
      </w:r>
      <w:proofErr w:type="gramStart"/>
      <w:r>
        <w:t>UK ,</w:t>
      </w:r>
      <w:proofErr w:type="gramEnd"/>
      <w:r>
        <w:t xml:space="preserve"> 2018). </w:t>
      </w:r>
    </w:p>
    <w:p w14:paraId="424377DF" w14:textId="77777777" w:rsidR="00BD12B7" w:rsidRDefault="00BD12B7">
      <w:r>
        <w:br w:type="page"/>
      </w:r>
    </w:p>
    <w:p w14:paraId="78D9F193" w14:textId="77777777" w:rsidR="00251BC8" w:rsidRDefault="00251BC8"/>
    <w:p w14:paraId="60CEDF59" w14:textId="77777777" w:rsidR="00251BC8" w:rsidRDefault="008E2D23">
      <w:pPr>
        <w:rPr>
          <w:b/>
          <w:bCs/>
        </w:rPr>
      </w:pPr>
      <w:r>
        <w:rPr>
          <w:b/>
          <w:bCs/>
        </w:rPr>
        <w:t xml:space="preserve">Risks of Over-Reliance in Decision-Making </w:t>
      </w:r>
    </w:p>
    <w:p w14:paraId="60CEDF5A" w14:textId="77777777" w:rsidR="00251BC8" w:rsidRDefault="008E2D23">
      <w:r>
        <w:t xml:space="preserve">Over-resilience in carrying out significant decisions through AI has been addressed through flawed output by ability to carry out significant errors through critical thinking processes. AI helps in advancing real -time information by ability to analyze significant struggles through geo-political shifts and ability to respond with consumer sentiment which is more reliable to deal with strategic insights. </w:t>
      </w:r>
    </w:p>
    <w:p w14:paraId="60CEDF5C" w14:textId="77777777" w:rsidR="00251BC8" w:rsidRDefault="008E2D23">
      <w:pPr>
        <w:pStyle w:val="Heading1"/>
      </w:pPr>
      <w:bookmarkStart w:id="64" w:name="_8mk26tlgdo14" w:colFirst="0" w:colLast="0"/>
      <w:bookmarkEnd w:id="64"/>
      <w:r>
        <w:br w:type="page"/>
      </w:r>
    </w:p>
    <w:p w14:paraId="60CEDF5D" w14:textId="77777777" w:rsidR="00251BC8" w:rsidRDefault="008E2D23">
      <w:pPr>
        <w:pStyle w:val="Heading1"/>
        <w:rPr>
          <w:rFonts w:ascii="Times New Roman" w:eastAsia="Times New Roman" w:hAnsi="Times New Roman" w:cs="Times New Roman"/>
          <w:sz w:val="36"/>
          <w:szCs w:val="36"/>
        </w:rPr>
      </w:pPr>
      <w:bookmarkStart w:id="65" w:name="_Toc233131778"/>
      <w:r>
        <w:lastRenderedPageBreak/>
        <w:t>References</w:t>
      </w:r>
      <w:bookmarkEnd w:id="65"/>
      <w:r>
        <w:t xml:space="preserve"> </w:t>
      </w:r>
    </w:p>
    <w:p w14:paraId="60CEDF5E" w14:textId="77777777" w:rsidR="00251BC8" w:rsidRDefault="008E2D23">
      <w:pPr>
        <w:spacing w:after="240"/>
      </w:pPr>
      <w:r>
        <w:t xml:space="preserve">Chopra, N.P. (2024). Ethical Implications of AI in Financial Services: Bias, Transparency, and Accountability. </w:t>
      </w:r>
      <w:r>
        <w:rPr>
          <w:i/>
          <w:iCs/>
        </w:rPr>
        <w:t>International Journal of Scientific Research in Computer Science Engineering and Information Technology</w:t>
      </w:r>
      <w:r>
        <w:t xml:space="preserve">, 10(5), pp.306–314. </w:t>
      </w:r>
      <w:proofErr w:type="spellStart"/>
      <w:proofErr w:type="gramStart"/>
      <w:r>
        <w:t>doi:https</w:t>
      </w:r>
      <w:proofErr w:type="spellEnd"/>
      <w:r>
        <w:t>://doi.org/10.32628/cseit241051017</w:t>
      </w:r>
      <w:proofErr w:type="gramEnd"/>
      <w:r>
        <w:t>.</w:t>
      </w:r>
    </w:p>
    <w:p w14:paraId="60CEDF5F" w14:textId="77777777" w:rsidR="00251BC8" w:rsidRDefault="008E2D23">
      <w:pPr>
        <w:spacing w:after="240"/>
      </w:pPr>
      <w:r>
        <w:t xml:space="preserve">Geerts, W. (2025). </w:t>
      </w:r>
      <w:r>
        <w:rPr>
          <w:i/>
          <w:iCs/>
        </w:rPr>
        <w:t xml:space="preserve">Marriott on Track </w:t>
      </w:r>
      <w:proofErr w:type="gramStart"/>
      <w:r>
        <w:rPr>
          <w:i/>
          <w:iCs/>
        </w:rPr>
        <w:t>For</w:t>
      </w:r>
      <w:proofErr w:type="gramEnd"/>
      <w:r>
        <w:rPr>
          <w:i/>
          <w:iCs/>
        </w:rPr>
        <w:t xml:space="preserve"> Emissions Goal – but Trending in Wrong Direction</w:t>
      </w:r>
      <w:r>
        <w:t>. [online] Skift. Available at: https://skift.com/2023/09/14/marriott-on-track-for-emissions-goal-but-trending-in-wrong-direction/.</w:t>
      </w:r>
    </w:p>
    <w:p w14:paraId="60CEDF60" w14:textId="77777777" w:rsidR="00251BC8" w:rsidRDefault="008E2D23">
      <w:pPr>
        <w:spacing w:after="240"/>
      </w:pPr>
      <w:r>
        <w:t xml:space="preserve">Gerlich, M. (2025). AI Tools in Society: Impacts on Cognitive Offloading and the Future of Critical Thinking. </w:t>
      </w:r>
      <w:r>
        <w:rPr>
          <w:i/>
          <w:iCs/>
        </w:rPr>
        <w:t>Societies</w:t>
      </w:r>
      <w:r>
        <w:t xml:space="preserve">, [online] 15(1), p.6. </w:t>
      </w:r>
      <w:proofErr w:type="spellStart"/>
      <w:proofErr w:type="gramStart"/>
      <w:r>
        <w:t>doi:https</w:t>
      </w:r>
      <w:proofErr w:type="spellEnd"/>
      <w:r>
        <w:t>://doi.org/10.3390/soc15010006</w:t>
      </w:r>
      <w:proofErr w:type="gramEnd"/>
      <w:r>
        <w:t>.</w:t>
      </w:r>
    </w:p>
    <w:p w14:paraId="60CEDF61" w14:textId="77777777" w:rsidR="00251BC8" w:rsidRDefault="008E2D23">
      <w:pPr>
        <w:spacing w:after="240"/>
      </w:pPr>
      <w:r>
        <w:t xml:space="preserve">Government of UK (2018). </w:t>
      </w:r>
      <w:r>
        <w:rPr>
          <w:i/>
          <w:iCs/>
        </w:rPr>
        <w:t>Data Protection Act 2018</w:t>
      </w:r>
      <w:r>
        <w:t>. [online] legislation.gov.uk. Available at: https://www.legislation.gov.uk/ukpga/2018/12/contents.</w:t>
      </w:r>
    </w:p>
    <w:p w14:paraId="60CEDF62" w14:textId="77777777" w:rsidR="00251BC8" w:rsidRDefault="008E2D23">
      <w:pPr>
        <w:spacing w:after="240"/>
      </w:pPr>
      <w:r>
        <w:t xml:space="preserve">Green, B. (2026). </w:t>
      </w:r>
      <w:r>
        <w:rPr>
          <w:i/>
          <w:iCs/>
        </w:rPr>
        <w:t>80% of UK Consumers Now Use a Loyalty Scheme - Retail Focus Magazine - Retail Design</w:t>
      </w:r>
      <w:r>
        <w:t>. [online] Retail Focus Magazine - Retail Design. Available at: https://retail-focus.co.uk/80-of-uk-consumers-now-use-a-loyalty-scheme/.</w:t>
      </w:r>
    </w:p>
    <w:p w14:paraId="60CEDF63" w14:textId="77777777" w:rsidR="00251BC8" w:rsidRDefault="008E2D23">
      <w:pPr>
        <w:spacing w:after="240"/>
      </w:pPr>
      <w:r>
        <w:t xml:space="preserve">Hayes, A. (2026). </w:t>
      </w:r>
      <w:r>
        <w:rPr>
          <w:i/>
          <w:iCs/>
        </w:rPr>
        <w:t>Introduction to Capital Rationing</w:t>
      </w:r>
      <w:r>
        <w:t>. [online] Investopedia. Available at: https://www.investopedia.com/terms/c/capitalrationing.asp.</w:t>
      </w:r>
    </w:p>
    <w:p w14:paraId="60CEDF64" w14:textId="77777777" w:rsidR="00251BC8" w:rsidRDefault="008E2D23">
      <w:pPr>
        <w:spacing w:after="240"/>
      </w:pPr>
      <w:r>
        <w:t xml:space="preserve">Hilton (2025). </w:t>
      </w:r>
      <w:r>
        <w:rPr>
          <w:i/>
          <w:iCs/>
        </w:rPr>
        <w:t>Hilton Reports First Quarter Results; Raises Full Year Outlook</w:t>
      </w:r>
      <w:r>
        <w:t>. [online] Available at: https://ir.hilton.com/~/media/Files/H/Hilton-Worldwide-IR-V3/quarterly-results/2026/q1-2026-earnings-release.pdf.</w:t>
      </w:r>
    </w:p>
    <w:p w14:paraId="60CEDF65" w14:textId="77777777" w:rsidR="00251BC8" w:rsidRDefault="008E2D23">
      <w:pPr>
        <w:spacing w:after="240"/>
      </w:pPr>
      <w:r>
        <w:t xml:space="preserve">Investing News (2026). </w:t>
      </w:r>
      <w:r>
        <w:rPr>
          <w:i/>
          <w:iCs/>
        </w:rPr>
        <w:t>Marriott International stock hits all-time high at 396.94 USD</w:t>
      </w:r>
      <w:r>
        <w:t>. [online] Investing.com India. Available at: https://in.investing.com/news/company-news/marriott-international-stock-hits-alltime-high-at-39694-usd-93CH-5446800.</w:t>
      </w:r>
    </w:p>
    <w:p w14:paraId="60CEDF66" w14:textId="77777777" w:rsidR="00251BC8" w:rsidRDefault="008E2D23">
      <w:pPr>
        <w:spacing w:after="240"/>
      </w:pPr>
      <w:r>
        <w:lastRenderedPageBreak/>
        <w:t xml:space="preserve">Khan, M., Parvaiz, G.S., Dedahanov, A.T., Abdurazzakov, O.S. and Rakhmonov, D.A. (2022). The Impact of Technologies of Traceability and Transparency in Supply Chains. </w:t>
      </w:r>
      <w:r>
        <w:rPr>
          <w:i/>
          <w:iCs/>
        </w:rPr>
        <w:t>Sustainability</w:t>
      </w:r>
      <w:r>
        <w:t xml:space="preserve">, [online] 14(24), p.16336. </w:t>
      </w:r>
      <w:proofErr w:type="spellStart"/>
      <w:proofErr w:type="gramStart"/>
      <w:r>
        <w:t>doi:https</w:t>
      </w:r>
      <w:proofErr w:type="spellEnd"/>
      <w:r>
        <w:t>://doi.org/10.3390/su142416336</w:t>
      </w:r>
      <w:proofErr w:type="gramEnd"/>
      <w:r>
        <w:t>.</w:t>
      </w:r>
    </w:p>
    <w:p w14:paraId="60CEDF67" w14:textId="77777777" w:rsidR="00251BC8" w:rsidRDefault="008E2D23">
      <w:pPr>
        <w:spacing w:after="240"/>
      </w:pPr>
      <w:r>
        <w:t xml:space="preserve">Kostuch Media (2025). </w:t>
      </w:r>
      <w:r>
        <w:rPr>
          <w:i/>
          <w:iCs/>
        </w:rPr>
        <w:t>Marriott International Implements Digital Transformation Plan - Hotelier Magazine</w:t>
      </w:r>
      <w:r>
        <w:t>. [online] Hotelier Magazine. Available at: https://www.hoteliermagazine.com/marriott-international-implements-digital-transformation-plan/.</w:t>
      </w:r>
    </w:p>
    <w:p w14:paraId="60CEDF68" w14:textId="77777777" w:rsidR="00251BC8" w:rsidRDefault="008E2D23">
      <w:pPr>
        <w:spacing w:after="240"/>
      </w:pPr>
      <w:r>
        <w:t xml:space="preserve">Macrotrends (2026a). </w:t>
      </w:r>
      <w:r>
        <w:rPr>
          <w:i/>
          <w:iCs/>
        </w:rPr>
        <w:t>Marriott Cash on Hand 2010-2024 | MAR</w:t>
      </w:r>
      <w:r>
        <w:t>. [online] Macrotrends.net. Available at: https://www.macrotrends.net/stocks/charts/MAR/marriott/cash-on-hand.</w:t>
      </w:r>
    </w:p>
    <w:p w14:paraId="60CEDF69" w14:textId="77777777" w:rsidR="00251BC8" w:rsidRDefault="008E2D23">
      <w:pPr>
        <w:spacing w:after="240"/>
      </w:pPr>
      <w:r>
        <w:t xml:space="preserve">Macrotrends (2026b). </w:t>
      </w:r>
      <w:r>
        <w:rPr>
          <w:i/>
          <w:iCs/>
        </w:rPr>
        <w:t>Marriott Income Statement 2009-2022 | MAR</w:t>
      </w:r>
      <w:r>
        <w:t>. [online] www.macrotrends.net. Available at: https://www.macrotrends.net/stocks/charts/MAR/marriott/income-statement.</w:t>
      </w:r>
    </w:p>
    <w:p w14:paraId="60CEDF6A" w14:textId="77777777" w:rsidR="00251BC8" w:rsidRDefault="008E2D23">
      <w:pPr>
        <w:spacing w:after="240"/>
      </w:pPr>
      <w:r>
        <w:t xml:space="preserve">Macrotrends (2025). </w:t>
      </w:r>
      <w:r>
        <w:rPr>
          <w:i/>
          <w:iCs/>
        </w:rPr>
        <w:t>Marriott Total Assets 2006-2020 | MAR</w:t>
      </w:r>
      <w:r>
        <w:t>. [online] www.macrotrends.net. Available at: https://www.macrotrends.net/stocks/charts/MAR/marriott/total-assets.</w:t>
      </w:r>
    </w:p>
    <w:p w14:paraId="60CEDF6B" w14:textId="77777777" w:rsidR="00251BC8" w:rsidRDefault="008E2D23">
      <w:pPr>
        <w:spacing w:after="240"/>
      </w:pPr>
      <w:proofErr w:type="spellStart"/>
      <w:r>
        <w:t>MarketScreener</w:t>
      </w:r>
      <w:proofErr w:type="spellEnd"/>
      <w:r>
        <w:t xml:space="preserve"> (2025). </w:t>
      </w:r>
      <w:proofErr w:type="spellStart"/>
      <w:r>
        <w:rPr>
          <w:i/>
          <w:iCs/>
        </w:rPr>
        <w:t>MarketScreener</w:t>
      </w:r>
      <w:proofErr w:type="spellEnd"/>
      <w:r>
        <w:t xml:space="preserve">. [online] </w:t>
      </w:r>
      <w:proofErr w:type="spellStart"/>
      <w:r>
        <w:t>MarketScreener</w:t>
      </w:r>
      <w:proofErr w:type="spellEnd"/>
      <w:r>
        <w:t>. Available at: https://uk.marketscreener.com/quote/stock/MARRIOTT-INTERNATIONAL-IN-14633490/finances/.</w:t>
      </w:r>
    </w:p>
    <w:p w14:paraId="60CEDF6C" w14:textId="77777777" w:rsidR="00251BC8" w:rsidRDefault="008E2D23">
      <w:pPr>
        <w:spacing w:after="240"/>
      </w:pPr>
      <w:r>
        <w:t>Marriott (2021). Available at: https://marriott.gcs-web.com/static-files/33ba0a19-8a68-4f3f-9f73-fef2c458c22e.</w:t>
      </w:r>
    </w:p>
    <w:p w14:paraId="60CEDF6D" w14:textId="5792D87E" w:rsidR="00251BC8" w:rsidRDefault="008E2D23">
      <w:pPr>
        <w:spacing w:after="240"/>
      </w:pPr>
      <w:r>
        <w:t xml:space="preserve">Marriott (2023). </w:t>
      </w:r>
      <w:r>
        <w:rPr>
          <w:i/>
          <w:iCs/>
        </w:rPr>
        <w:t>2 0 2 3 A N U A L R E P O R T</w:t>
      </w:r>
      <w:r>
        <w:t>. [</w:t>
      </w:r>
      <w:proofErr w:type="gramStart"/>
      <w:r>
        <w:t>online</w:t>
      </w:r>
      <w:proofErr w:type="gramEnd"/>
      <w:r>
        <w:t>] Available at: https://marriott.gcs-web.com/static-files/bb2be39e-790e-49c3-b247-3ce75f0e3ee8.</w:t>
      </w:r>
    </w:p>
    <w:p w14:paraId="60CEDF6E" w14:textId="77777777" w:rsidR="00251BC8" w:rsidRDefault="008E2D23">
      <w:pPr>
        <w:spacing w:after="240"/>
      </w:pPr>
      <w:r>
        <w:t xml:space="preserve">Marriott (2025a). </w:t>
      </w:r>
      <w:r>
        <w:rPr>
          <w:i/>
          <w:iCs/>
        </w:rPr>
        <w:t>Marriott Income Taxes 2012-2026 | MAR</w:t>
      </w:r>
      <w:r>
        <w:t>. [online] Available at: https://www.macrotrends.net/stocks/charts/MAR/marriott/total-provision-income-taxes.</w:t>
      </w:r>
    </w:p>
    <w:p w14:paraId="60CEDF6F" w14:textId="77777777" w:rsidR="00251BC8" w:rsidRDefault="008E2D23">
      <w:pPr>
        <w:spacing w:after="240"/>
      </w:pPr>
      <w:r>
        <w:lastRenderedPageBreak/>
        <w:t xml:space="preserve">Marriott (2025b). </w:t>
      </w:r>
      <w:r>
        <w:rPr>
          <w:i/>
          <w:iCs/>
        </w:rPr>
        <w:t>Marriott International Reports Fourth Quarter and Full Year 2025 Results | Marriott International</w:t>
      </w:r>
      <w:r>
        <w:t>. [online] Marriott International. Available at: https://marriott.gcs-web.com/news-releases/news-release-details/marriott-international-reports-fourth-quarter-and-full-year-2025.</w:t>
      </w:r>
    </w:p>
    <w:p w14:paraId="60CEDF70" w14:textId="77777777" w:rsidR="00251BC8" w:rsidRDefault="008E2D23">
      <w:pPr>
        <w:spacing w:after="240"/>
      </w:pPr>
      <w:r>
        <w:t xml:space="preserve">Marriott (2025c). </w:t>
      </w:r>
      <w:r>
        <w:rPr>
          <w:i/>
          <w:iCs/>
        </w:rPr>
        <w:t xml:space="preserve">Marriott International to Acquire the </w:t>
      </w:r>
      <w:proofErr w:type="spellStart"/>
      <w:r>
        <w:rPr>
          <w:i/>
          <w:iCs/>
        </w:rPr>
        <w:t>citizenM</w:t>
      </w:r>
      <w:proofErr w:type="spellEnd"/>
      <w:r>
        <w:rPr>
          <w:i/>
          <w:iCs/>
        </w:rPr>
        <w:t xml:space="preserve"> Brand | Marriott International</w:t>
      </w:r>
      <w:r>
        <w:t>. [online] Marriott International. Available at: https://marriott.gcs-web.com/news-releases/news-release-details/marriott-international-acquire-citizenm-brand.</w:t>
      </w:r>
    </w:p>
    <w:p w14:paraId="60CEDF71" w14:textId="77777777" w:rsidR="00251BC8" w:rsidRDefault="008E2D23">
      <w:pPr>
        <w:spacing w:after="240"/>
      </w:pPr>
      <w:r>
        <w:t xml:space="preserve">Marriott (2025d). </w:t>
      </w:r>
      <w:r>
        <w:rPr>
          <w:i/>
          <w:iCs/>
        </w:rPr>
        <w:t>Marriott International, Inc.</w:t>
      </w:r>
      <w:r>
        <w:t xml:space="preserve"> [online] Available at: https://marriott.gcs-web.com/static-files/64b4d100-a06e-44b0-8989-d13bad2eb39e.</w:t>
      </w:r>
    </w:p>
    <w:p w14:paraId="60CEDF72" w14:textId="77777777" w:rsidR="00251BC8" w:rsidRDefault="008E2D23">
      <w:pPr>
        <w:spacing w:after="240"/>
      </w:pPr>
      <w:r>
        <w:t xml:space="preserve">Marriott (2025e). </w:t>
      </w:r>
      <w:r>
        <w:rPr>
          <w:i/>
          <w:iCs/>
        </w:rPr>
        <w:t>Marriott Net Income 2006-2021 | MAR</w:t>
      </w:r>
      <w:r>
        <w:t>. [online] www.macrotrends.net. Available at: https://www.macrotrends.net/stocks/charts/MAR/marriott/net-income.</w:t>
      </w:r>
    </w:p>
    <w:p w14:paraId="60CEDF73" w14:textId="77777777" w:rsidR="00251BC8" w:rsidRDefault="008E2D23">
      <w:pPr>
        <w:spacing w:after="240"/>
      </w:pPr>
      <w:r>
        <w:t>Marriott (2025f). Available at: https://marriott.gcs-web.com/static-files/9cf0e9b0-bbfa-48a6-9e21-ffbdbc4b2d78.</w:t>
      </w:r>
    </w:p>
    <w:p w14:paraId="60CEDF74" w14:textId="77777777" w:rsidR="00251BC8" w:rsidRDefault="008E2D23">
      <w:pPr>
        <w:spacing w:after="240"/>
      </w:pPr>
      <w:r>
        <w:t xml:space="preserve">Marriott (2026). </w:t>
      </w:r>
      <w:r>
        <w:rPr>
          <w:i/>
          <w:iCs/>
        </w:rPr>
        <w:t>Marriott International Reports First Quarter 2026 Results | Marriott International</w:t>
      </w:r>
      <w:r>
        <w:t>. [online] Marriott International. Available at: https://marriott.gcs-web.com/news-releases/news-release-details/marriott-international-reports-first-quarter-2026-results.</w:t>
      </w:r>
    </w:p>
    <w:p w14:paraId="60CEDF75" w14:textId="77777777" w:rsidR="00251BC8" w:rsidRDefault="008E2D23">
      <w:pPr>
        <w:spacing w:after="240"/>
      </w:pPr>
      <w:r>
        <w:t xml:space="preserve">Marriott (2025). </w:t>
      </w:r>
      <w:r>
        <w:rPr>
          <w:i/>
          <w:iCs/>
        </w:rPr>
        <w:t>ANNUAL REPORT - Investor Relations | Marriott International</w:t>
      </w:r>
      <w:r>
        <w:t>. [online] Available at: https://marriott.gcs-web.com/static-files/a7664c0f-5bd1-4066-9fc9-b05eb6c93772.</w:t>
      </w:r>
    </w:p>
    <w:p w14:paraId="60CEDF76" w14:textId="77777777" w:rsidR="00251BC8" w:rsidRDefault="008E2D23">
      <w:pPr>
        <w:spacing w:after="240"/>
      </w:pPr>
      <w:r>
        <w:t xml:space="preserve">Marriott (2026a). </w:t>
      </w:r>
      <w:r>
        <w:rPr>
          <w:i/>
          <w:iCs/>
        </w:rPr>
        <w:t>Marriott International Reports First Quarter 2026 Results | Marriott International</w:t>
      </w:r>
      <w:r>
        <w:t>. [online] Marriott International. Available at: https://marriott.gcs-web.com/news-releases/news-release-details/marriott-international-reports-first-quarter-2026-results.</w:t>
      </w:r>
    </w:p>
    <w:p w14:paraId="60CEDF77" w14:textId="77777777" w:rsidR="00251BC8" w:rsidRDefault="008E2D23">
      <w:pPr>
        <w:spacing w:after="240"/>
      </w:pPr>
      <w:r>
        <w:lastRenderedPageBreak/>
        <w:t xml:space="preserve">Marriott (2026b). </w:t>
      </w:r>
      <w:r>
        <w:rPr>
          <w:i/>
          <w:iCs/>
        </w:rPr>
        <w:t>Marriott International Reports First Quarter 2026 Results | Marriott International</w:t>
      </w:r>
      <w:r>
        <w:t>. [online] Marriott International. Available at: https://marriott.gcs-web.com/news-releases/news-release-details/marriott-international-reports-first-quarter-2026-results.</w:t>
      </w:r>
    </w:p>
    <w:p w14:paraId="60CEDF78" w14:textId="77777777" w:rsidR="00251BC8" w:rsidRDefault="008E2D23">
      <w:pPr>
        <w:spacing w:after="240"/>
      </w:pPr>
      <w:r>
        <w:t xml:space="preserve">Marriott (2026c). </w:t>
      </w:r>
      <w:r>
        <w:rPr>
          <w:i/>
          <w:iCs/>
        </w:rPr>
        <w:t>Marriott Retained Earnings (Accumulated Deficit) 2012-2026 | MAR</w:t>
      </w:r>
      <w:r>
        <w:t xml:space="preserve">. [online] Macrotrends.net. Available at: https://www.macrotrends.net/stocks/charts/MAR/marriott/retained-earnings-accumulated-deficit </w:t>
      </w:r>
    </w:p>
    <w:p w14:paraId="60CEDF79" w14:textId="77777777" w:rsidR="00251BC8" w:rsidRDefault="008E2D23">
      <w:pPr>
        <w:spacing w:after="240"/>
      </w:pPr>
      <w:r>
        <w:t xml:space="preserve">Marriott Bonvoy (2025). </w:t>
      </w:r>
      <w:r>
        <w:rPr>
          <w:i/>
          <w:iCs/>
        </w:rPr>
        <w:t>Mobile App</w:t>
      </w:r>
      <w:r>
        <w:t>. [online] Marriott.com. Available at: https://www.marriott.com/marriott-brands/mobile-app.mi.</w:t>
      </w:r>
    </w:p>
    <w:p w14:paraId="60CEDF7A" w14:textId="77777777" w:rsidR="00251BC8" w:rsidRDefault="008E2D23">
      <w:pPr>
        <w:spacing w:after="240"/>
      </w:pPr>
      <w:r>
        <w:t xml:space="preserve">Marriott Group (2025a). </w:t>
      </w:r>
      <w:r>
        <w:rPr>
          <w:i/>
          <w:iCs/>
        </w:rPr>
        <w:t>Marriott International Reports Fourth Quarter and Full Year 2025 Results | Marriott International</w:t>
      </w:r>
      <w:r>
        <w:t>. [online] Marriott International. Available at: https://marriott.gcs-web.com/news-releases/news-release-details/marriott-international-reports-fourth-quarter-and-full-year-2025.</w:t>
      </w:r>
    </w:p>
    <w:p w14:paraId="60CEDF7B" w14:textId="77777777" w:rsidR="00251BC8" w:rsidRDefault="008E2D23">
      <w:pPr>
        <w:spacing w:after="240"/>
      </w:pPr>
      <w:r>
        <w:t xml:space="preserve">Marriott Group (2025b). </w:t>
      </w:r>
      <w:r>
        <w:rPr>
          <w:i/>
          <w:iCs/>
        </w:rPr>
        <w:t>Marriott NPS &amp; Customer Reviews</w:t>
      </w:r>
      <w:r>
        <w:t>. [online] Comparably. Available at: https://www.comparably.com/brands/marriott.</w:t>
      </w:r>
    </w:p>
    <w:p w14:paraId="60CEDF7C" w14:textId="77777777" w:rsidR="00251BC8" w:rsidRDefault="008E2D23">
      <w:pPr>
        <w:spacing w:after="240"/>
      </w:pPr>
      <w:r>
        <w:t>Marriott Group (2026). [online] Instagram. Available at: https://www.instagram.com/p/DJWhtI8yIrS/.</w:t>
      </w:r>
    </w:p>
    <w:p w14:paraId="60CEDF7D" w14:textId="77777777" w:rsidR="00251BC8" w:rsidRDefault="008E2D23">
      <w:pPr>
        <w:spacing w:after="240"/>
      </w:pPr>
      <w:r>
        <w:t xml:space="preserve">Marriott International (2025). </w:t>
      </w:r>
      <w:r>
        <w:rPr>
          <w:i/>
          <w:iCs/>
        </w:rPr>
        <w:t>Marriott International Careers | Find Job &amp; Career Opportunities</w:t>
      </w:r>
      <w:r>
        <w:t>. [online] Marriott International Careers | Find Job &amp; Career Opportunities. Available at: https://careers.marriott.com/career-journeys/early-careers/.</w:t>
      </w:r>
    </w:p>
    <w:p w14:paraId="60CEDF7E" w14:textId="77777777" w:rsidR="00251BC8" w:rsidRDefault="008E2D23">
      <w:pPr>
        <w:spacing w:after="240"/>
      </w:pPr>
      <w:r>
        <w:t xml:space="preserve">Marriott International (2026a). </w:t>
      </w:r>
      <w:proofErr w:type="spellStart"/>
      <w:r>
        <w:rPr>
          <w:i/>
          <w:iCs/>
        </w:rPr>
        <w:t>csr-marriott</w:t>
      </w:r>
      <w:proofErr w:type="spellEnd"/>
      <w:r>
        <w:t xml:space="preserve">. [online] </w:t>
      </w:r>
      <w:proofErr w:type="spellStart"/>
      <w:r>
        <w:t>csr-marriott</w:t>
      </w:r>
      <w:proofErr w:type="spellEnd"/>
      <w:r>
        <w:t>. Available at: https://serve360.marriott.com/.</w:t>
      </w:r>
    </w:p>
    <w:p w14:paraId="60CEDF7F" w14:textId="77777777" w:rsidR="00251BC8" w:rsidRDefault="008E2D23">
      <w:pPr>
        <w:spacing w:after="240"/>
      </w:pPr>
      <w:r>
        <w:t xml:space="preserve">Marriott International (2026b). </w:t>
      </w:r>
      <w:r>
        <w:rPr>
          <w:i/>
          <w:iCs/>
        </w:rPr>
        <w:t>Marriott International Reports First Quarter 2026 Results</w:t>
      </w:r>
      <w:r>
        <w:t>. [online] Prnewswire.com. Available at: https://www.prnewswire.com/news-releases/marriott-international-reports-first-quarter-2026-results-302763318.html.</w:t>
      </w:r>
    </w:p>
    <w:p w14:paraId="60CEDF80" w14:textId="77777777" w:rsidR="00251BC8" w:rsidRDefault="008E2D23">
      <w:pPr>
        <w:spacing w:after="240"/>
      </w:pPr>
      <w:r>
        <w:lastRenderedPageBreak/>
        <w:t xml:space="preserve">Marriott International (2025). </w:t>
      </w:r>
      <w:r>
        <w:rPr>
          <w:i/>
          <w:iCs/>
        </w:rPr>
        <w:t xml:space="preserve">Marriott </w:t>
      </w:r>
      <w:proofErr w:type="gramStart"/>
      <w:r>
        <w:rPr>
          <w:i/>
          <w:iCs/>
        </w:rPr>
        <w:t xml:space="preserve">International </w:t>
      </w:r>
      <w:r>
        <w:t>.</w:t>
      </w:r>
      <w:proofErr w:type="gramEnd"/>
      <w:r>
        <w:t xml:space="preserve"> [online] Available at: https://marriott.gcs-web.com/static-files/9cf0e9b0-bbfa-48a6-9e21-ffbdbc4b2d78.</w:t>
      </w:r>
    </w:p>
    <w:p w14:paraId="60CEDF81" w14:textId="77777777" w:rsidR="00251BC8" w:rsidRDefault="008E2D23">
      <w:pPr>
        <w:spacing w:after="240"/>
      </w:pPr>
      <w:r>
        <w:t xml:space="preserve">Marriott International Inc (2026). </w:t>
      </w:r>
      <w:r>
        <w:rPr>
          <w:i/>
          <w:iCs/>
        </w:rPr>
        <w:t>Marriott International Reports First Quarter 2026 Results</w:t>
      </w:r>
      <w:r>
        <w:t>. [online] Prnewswire.com. Available at: https://www.prnewswire.com/news-releases/marriott-international-reports-first-quarter-2026-results-302763318.html.</w:t>
      </w:r>
    </w:p>
    <w:p w14:paraId="60CEDF82" w14:textId="77777777" w:rsidR="00251BC8" w:rsidRDefault="008E2D23">
      <w:pPr>
        <w:spacing w:after="240"/>
      </w:pPr>
      <w:r>
        <w:t xml:space="preserve">Marriott Internationals (2025). </w:t>
      </w:r>
      <w:r>
        <w:rPr>
          <w:i/>
          <w:iCs/>
        </w:rPr>
        <w:t>Around The World Highlights</w:t>
      </w:r>
      <w:r>
        <w:t>. [online] Available at: https://serve360.marriott.com/wp-content/uploads/2025/07/2025AroundTheWorld.pdf.</w:t>
      </w:r>
    </w:p>
    <w:p w14:paraId="60CEDF83" w14:textId="77777777" w:rsidR="00251BC8" w:rsidRDefault="008E2D23">
      <w:pPr>
        <w:spacing w:after="240"/>
      </w:pPr>
      <w:r>
        <w:t>McColl, B. (2026). [online] Investopedia.com. Available at: https://www.investopedia.com/thmb/tE8c89v8mIpO2XbjXKtTH8Ko28Q=/1500x0/filters:no_upscale():max_bytes(150000):strip_icc()/MAR_2025-02-11_10-45-27-c5e1323c42714bc2b640640a6da05d69.png.</w:t>
      </w:r>
    </w:p>
    <w:p w14:paraId="60CEDF84" w14:textId="77777777" w:rsidR="00251BC8" w:rsidRDefault="008E2D23">
      <w:pPr>
        <w:spacing w:after="240"/>
      </w:pPr>
      <w:r>
        <w:t xml:space="preserve">Nabil, O. (2026). Artificial Intelligence Tools for Preparing Scientific Reviews: A Comparative Applied Study. </w:t>
      </w:r>
      <w:r>
        <w:rPr>
          <w:i/>
          <w:iCs/>
        </w:rPr>
        <w:t>Education for Information</w:t>
      </w:r>
      <w:r>
        <w:t xml:space="preserve">. </w:t>
      </w:r>
      <w:proofErr w:type="spellStart"/>
      <w:proofErr w:type="gramStart"/>
      <w:r>
        <w:t>doi:https</w:t>
      </w:r>
      <w:proofErr w:type="spellEnd"/>
      <w:r>
        <w:t>://doi.org/10.1177/01678329261425828</w:t>
      </w:r>
      <w:proofErr w:type="gramEnd"/>
      <w:r>
        <w:t>.</w:t>
      </w:r>
    </w:p>
    <w:p w14:paraId="60CEDF85" w14:textId="77777777" w:rsidR="00251BC8" w:rsidRDefault="008E2D23">
      <w:pPr>
        <w:spacing w:after="240"/>
      </w:pPr>
      <w:proofErr w:type="spellStart"/>
      <w:r>
        <w:t>Neidle</w:t>
      </w:r>
      <w:proofErr w:type="spellEnd"/>
      <w:r>
        <w:t xml:space="preserve">, D. (2026). </w:t>
      </w:r>
      <w:r>
        <w:rPr>
          <w:i/>
          <w:iCs/>
        </w:rPr>
        <w:t>The £12bn VAT cut for hospitality. Who really benefits?</w:t>
      </w:r>
      <w:r>
        <w:t xml:space="preserve"> [online] Tax Policy Associates. Available at: https://taxpolicy.org.uk/2026/06/12/hospitality-vat-cut-who-benefits/.</w:t>
      </w:r>
    </w:p>
    <w:p w14:paraId="60CEDF86" w14:textId="77777777" w:rsidR="00251BC8" w:rsidRDefault="008E2D23">
      <w:pPr>
        <w:spacing w:after="240"/>
      </w:pPr>
      <w:r>
        <w:t xml:space="preserve">O’Neill, S. (2026a). </w:t>
      </w:r>
      <w:r>
        <w:rPr>
          <w:i/>
          <w:iCs/>
        </w:rPr>
        <w:t>Marriott Hotel Owners Want a Bigger Cut of Loyalty Income</w:t>
      </w:r>
      <w:r>
        <w:t xml:space="preserve">. [online] Skift. Available at: https://skift.com/2026/06/16/marriott-hotel-owners-want-a-bigger-cut-of-loyalty-income/ </w:t>
      </w:r>
    </w:p>
    <w:p w14:paraId="60CEDF87" w14:textId="77777777" w:rsidR="00251BC8" w:rsidRDefault="008E2D23">
      <w:pPr>
        <w:spacing w:after="240"/>
      </w:pPr>
      <w:r>
        <w:t xml:space="preserve">O’Neill, S. (2026b). </w:t>
      </w:r>
      <w:r>
        <w:rPr>
          <w:i/>
          <w:iCs/>
        </w:rPr>
        <w:t>Marriott Hotel Owners Want a Bigger Cut of Loyalty Income</w:t>
      </w:r>
      <w:r>
        <w:t xml:space="preserve">. [online] Skift. Available at: https://skift.com/2026/06/16/marriott-hotel-owners-want-a-bigger-cut-of-loyalty-income/ </w:t>
      </w:r>
    </w:p>
    <w:p w14:paraId="60CEDF88" w14:textId="77777777" w:rsidR="00251BC8" w:rsidRDefault="008E2D23">
      <w:pPr>
        <w:spacing w:after="240"/>
      </w:pPr>
      <w:r>
        <w:t xml:space="preserve">Rennie, A. (2025). </w:t>
      </w:r>
      <w:r>
        <w:rPr>
          <w:i/>
          <w:iCs/>
        </w:rPr>
        <w:t>Marriott’s Declining US Government Demand Leading to ‘Softer’ Growth</w:t>
      </w:r>
      <w:r>
        <w:t>. [online] Investopedia. Available at: https://www.investopedia.com/marriott-s-declining-us-government-demand-leading-to-softer-growth-11729069.</w:t>
      </w:r>
    </w:p>
    <w:p w14:paraId="60CEDF89" w14:textId="77777777" w:rsidR="00251BC8" w:rsidRDefault="008E2D23">
      <w:pPr>
        <w:spacing w:after="240"/>
      </w:pPr>
      <w:r>
        <w:lastRenderedPageBreak/>
        <w:t xml:space="preserve">Taborda, J. (2026). </w:t>
      </w:r>
      <w:r>
        <w:rPr>
          <w:i/>
          <w:iCs/>
        </w:rPr>
        <w:t>US Inflation Rate Stable at 2.7%, Core Below Forecasts</w:t>
      </w:r>
      <w:r>
        <w:t>. [online] Tradingeconomics.com. Available at: https://tradingeconomics.com/united-states/inflation-cpi/news/516655.</w:t>
      </w:r>
    </w:p>
    <w:p w14:paraId="60CEDF8A" w14:textId="77777777" w:rsidR="00251BC8" w:rsidRDefault="008E2D23">
      <w:pPr>
        <w:spacing w:after="240"/>
      </w:pPr>
      <w:r>
        <w:t xml:space="preserve">Trading Economics (2025). </w:t>
      </w:r>
      <w:r>
        <w:rPr>
          <w:i/>
          <w:iCs/>
        </w:rPr>
        <w:t>United States Inflation Rate</w:t>
      </w:r>
      <w:r>
        <w:t>. [online] Trading Economics website. Available at: https://tradingeconomics.com/united-states/inflation-cpi.</w:t>
      </w:r>
    </w:p>
    <w:p w14:paraId="60CEDF8B" w14:textId="77777777" w:rsidR="00251BC8" w:rsidRDefault="008E2D23">
      <w:pPr>
        <w:spacing w:after="240"/>
      </w:pPr>
      <w:r>
        <w:t>Travel Today (2025). Available at: https://www.traveltrendstoday.in/marriott-international-partners-with-fitwel.</w:t>
      </w:r>
    </w:p>
    <w:p w14:paraId="60CEDF8C" w14:textId="77777777" w:rsidR="00251BC8" w:rsidRDefault="008E2D23">
      <w:pPr>
        <w:spacing w:after="240"/>
      </w:pPr>
      <w:r>
        <w:t xml:space="preserve">UK parliament (2029). </w:t>
      </w:r>
      <w:r>
        <w:rPr>
          <w:i/>
          <w:iCs/>
        </w:rPr>
        <w:t>GCE0025 - Evidence on Growing a circular economy</w:t>
      </w:r>
      <w:r>
        <w:t>. [online] Parliament.uk. Available at: https://committees.parliament.uk/writtenevidence/50374/html/.</w:t>
      </w:r>
    </w:p>
    <w:p w14:paraId="60CEDF8D" w14:textId="77777777" w:rsidR="00251BC8" w:rsidRDefault="008E2D23">
      <w:pPr>
        <w:spacing w:after="240"/>
      </w:pPr>
      <w:r>
        <w:t>US Global (2026). [online] X (formerly Twitter). Available at: https://x.com/USFunds/status/2061835493818409361.</w:t>
      </w:r>
    </w:p>
    <w:p w14:paraId="60CEDF8E" w14:textId="77777777" w:rsidR="00251BC8" w:rsidRDefault="008E2D23">
      <w:pPr>
        <w:spacing w:after="240"/>
      </w:pPr>
      <w:r>
        <w:t xml:space="preserve">Walsh, J. (2025). </w:t>
      </w:r>
      <w:r>
        <w:rPr>
          <w:i/>
          <w:iCs/>
        </w:rPr>
        <w:t>Net present value | EBSCO</w:t>
      </w:r>
      <w:r>
        <w:t>. [online] EBSCO Information Services, Inc. | www.ebsco.com. Available at: https://www.ebsco.com/research-starters/business-and-management/net-present-value.</w:t>
      </w:r>
    </w:p>
    <w:p w14:paraId="60CEDF8F" w14:textId="77777777" w:rsidR="00251BC8" w:rsidRDefault="008E2D23">
      <w:r>
        <w:br w:type="page"/>
      </w:r>
    </w:p>
    <w:p w14:paraId="60CEDF90" w14:textId="77777777" w:rsidR="00251BC8" w:rsidRDefault="008E2D23">
      <w:pPr>
        <w:pStyle w:val="Heading1"/>
      </w:pPr>
      <w:bookmarkStart w:id="66" w:name="_Toc233131779"/>
      <w:r>
        <w:lastRenderedPageBreak/>
        <w:t>Appendices</w:t>
      </w:r>
      <w:bookmarkEnd w:id="66"/>
      <w:r>
        <w:t xml:space="preserve"> </w:t>
      </w:r>
    </w:p>
    <w:p w14:paraId="60CEDF91" w14:textId="77777777" w:rsidR="00251BC8" w:rsidRDefault="008E2D23">
      <w:pPr>
        <w:pStyle w:val="Heading2"/>
      </w:pPr>
      <w:bookmarkStart w:id="67" w:name="_Toc233131780"/>
      <w:r>
        <w:t>Appendix 1: Ratio analysis</w:t>
      </w:r>
      <w:bookmarkEnd w:id="67"/>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93"/>
        <w:gridCol w:w="816"/>
        <w:gridCol w:w="1120"/>
        <w:gridCol w:w="1120"/>
        <w:gridCol w:w="1120"/>
        <w:gridCol w:w="1271"/>
        <w:gridCol w:w="1120"/>
      </w:tblGrid>
      <w:tr w:rsidR="00251BC8" w14:paraId="60CEDF93" w14:textId="77777777">
        <w:trPr>
          <w:trHeight w:val="300"/>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60CEDF92" w14:textId="77777777" w:rsidR="00251BC8" w:rsidRDefault="008E2D23">
            <w:pPr>
              <w:jc w:val="center"/>
              <w:rPr>
                <w:rFonts w:ascii="Calibri" w:eastAsia="Calibri" w:hAnsi="Calibri" w:cs="Calibri"/>
                <w:sz w:val="22"/>
                <w:szCs w:val="22"/>
              </w:rPr>
            </w:pPr>
            <w:r>
              <w:rPr>
                <w:b/>
                <w:bCs/>
              </w:rPr>
              <w:t>Profitability Ratios:</w:t>
            </w:r>
          </w:p>
        </w:tc>
      </w:tr>
      <w:tr w:rsidR="00251BC8" w14:paraId="60CEDF9B"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94" w14:textId="77777777" w:rsidR="00251BC8" w:rsidRDefault="008E2D23">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95" w14:textId="77777777" w:rsidR="00251BC8" w:rsidRDefault="008E2D23">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96" w14:textId="77777777" w:rsidR="00251BC8" w:rsidRDefault="008E2D23">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97" w14:textId="77777777" w:rsidR="00251BC8" w:rsidRDefault="008E2D23">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98" w14:textId="77777777" w:rsidR="00251BC8" w:rsidRDefault="008E2D23">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99" w14:textId="77777777" w:rsidR="00251BC8" w:rsidRDefault="008E2D23">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9A" w14:textId="77777777" w:rsidR="00251BC8" w:rsidRDefault="008E2D23">
            <w:pPr>
              <w:jc w:val="center"/>
              <w:rPr>
                <w:rFonts w:ascii="Calibri" w:eastAsia="Calibri" w:hAnsi="Calibri" w:cs="Calibri"/>
                <w:sz w:val="22"/>
                <w:szCs w:val="22"/>
              </w:rPr>
            </w:pPr>
            <w:r>
              <w:rPr>
                <w:b/>
                <w:bCs/>
              </w:rPr>
              <w:t>2025</w:t>
            </w:r>
          </w:p>
        </w:tc>
      </w:tr>
      <w:tr w:rsidR="00251BC8" w14:paraId="60CEDFA3"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9C" w14:textId="77777777" w:rsidR="00251BC8" w:rsidRDefault="008E2D23">
            <w:pPr>
              <w:jc w:val="center"/>
              <w:rPr>
                <w:rFonts w:ascii="Calibri" w:eastAsia="Calibri" w:hAnsi="Calibri" w:cs="Calibri"/>
                <w:sz w:val="22"/>
                <w:szCs w:val="22"/>
              </w:rPr>
            </w:pPr>
            <w:r>
              <w:t>Revenue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9D" w14:textId="77777777" w:rsidR="00251BC8" w:rsidRDefault="008E2D23">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9E" w14:textId="77777777" w:rsidR="00251BC8" w:rsidRDefault="008E2D23">
            <w:pPr>
              <w:jc w:val="center"/>
              <w:rPr>
                <w:rFonts w:ascii="Calibri" w:eastAsia="Calibri" w:hAnsi="Calibri" w:cs="Calibri"/>
                <w:sz w:val="22"/>
                <w:szCs w:val="22"/>
              </w:rPr>
            </w:pPr>
            <w:r>
              <w:t>13,857.00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9F" w14:textId="77777777" w:rsidR="00251BC8" w:rsidRDefault="008E2D23">
            <w:pPr>
              <w:jc w:val="center"/>
              <w:rPr>
                <w:rFonts w:ascii="Calibri" w:eastAsia="Calibri" w:hAnsi="Calibri" w:cs="Calibri"/>
                <w:sz w:val="22"/>
                <w:szCs w:val="22"/>
              </w:rPr>
            </w:pPr>
            <w:r>
              <w:t>20,773.00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0" w14:textId="77777777" w:rsidR="00251BC8" w:rsidRDefault="008E2D23">
            <w:pPr>
              <w:jc w:val="center"/>
              <w:rPr>
                <w:rFonts w:ascii="Calibri" w:eastAsia="Calibri" w:hAnsi="Calibri" w:cs="Calibri"/>
                <w:sz w:val="22"/>
                <w:szCs w:val="22"/>
              </w:rPr>
            </w:pPr>
            <w:r>
              <w:t>23,713.00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1" w14:textId="77777777" w:rsidR="00251BC8" w:rsidRDefault="008E2D23">
            <w:pPr>
              <w:jc w:val="center"/>
              <w:rPr>
                <w:rFonts w:ascii="Calibri" w:eastAsia="Calibri" w:hAnsi="Calibri" w:cs="Calibri"/>
                <w:sz w:val="22"/>
                <w:szCs w:val="22"/>
              </w:rPr>
            </w:pPr>
            <w:r>
              <w:t>25,100.00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2" w14:textId="77777777" w:rsidR="00251BC8" w:rsidRDefault="008E2D23">
            <w:pPr>
              <w:jc w:val="center"/>
              <w:rPr>
                <w:rFonts w:ascii="Calibri" w:eastAsia="Calibri" w:hAnsi="Calibri" w:cs="Calibri"/>
                <w:sz w:val="22"/>
                <w:szCs w:val="22"/>
              </w:rPr>
            </w:pPr>
            <w:r>
              <w:t>26,186.00</w:t>
            </w:r>
          </w:p>
        </w:tc>
      </w:tr>
      <w:tr w:rsidR="00251BC8" w14:paraId="60CEDFAB"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A4" w14:textId="77777777" w:rsidR="00251BC8" w:rsidRDefault="008E2D23">
            <w:pPr>
              <w:jc w:val="center"/>
              <w:rPr>
                <w:rFonts w:ascii="Calibri" w:eastAsia="Calibri" w:hAnsi="Calibri" w:cs="Calibri"/>
                <w:sz w:val="22"/>
                <w:szCs w:val="22"/>
              </w:rPr>
            </w:pPr>
            <w:r>
              <w:t>Operating Profit/(Loss)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5" w14:textId="77777777" w:rsidR="00251BC8" w:rsidRDefault="008E2D23">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6" w14:textId="77777777" w:rsidR="00251BC8" w:rsidRDefault="008E2D23">
            <w:pPr>
              <w:jc w:val="center"/>
              <w:rPr>
                <w:rFonts w:ascii="Calibri" w:eastAsia="Calibri" w:hAnsi="Calibri" w:cs="Calibri"/>
                <w:sz w:val="22"/>
                <w:szCs w:val="22"/>
              </w:rPr>
            </w:pPr>
            <w:r>
              <w:t>1,750.00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7" w14:textId="77777777" w:rsidR="00251BC8" w:rsidRDefault="008E2D23">
            <w:pPr>
              <w:jc w:val="center"/>
              <w:rPr>
                <w:rFonts w:ascii="Calibri" w:eastAsia="Calibri" w:hAnsi="Calibri" w:cs="Calibri"/>
                <w:sz w:val="22"/>
                <w:szCs w:val="22"/>
              </w:rPr>
            </w:pPr>
            <w:r>
              <w:t>3,114.00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8" w14:textId="77777777" w:rsidR="00251BC8" w:rsidRDefault="008E2D23">
            <w:pPr>
              <w:jc w:val="center"/>
              <w:rPr>
                <w:rFonts w:ascii="Calibri" w:eastAsia="Calibri" w:hAnsi="Calibri" w:cs="Calibri"/>
                <w:sz w:val="22"/>
                <w:szCs w:val="22"/>
              </w:rPr>
            </w:pPr>
            <w:r>
              <w:t>3,378.00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9" w14:textId="77777777" w:rsidR="00251BC8" w:rsidRDefault="008E2D23">
            <w:pPr>
              <w:jc w:val="center"/>
              <w:rPr>
                <w:rFonts w:ascii="Calibri" w:eastAsia="Calibri" w:hAnsi="Calibri" w:cs="Calibri"/>
                <w:sz w:val="22"/>
                <w:szCs w:val="22"/>
              </w:rPr>
            </w:pPr>
            <w:r>
              <w:t>3,151.00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A" w14:textId="77777777" w:rsidR="00251BC8" w:rsidRDefault="008E2D23">
            <w:pPr>
              <w:jc w:val="center"/>
              <w:rPr>
                <w:rFonts w:ascii="Calibri" w:eastAsia="Calibri" w:hAnsi="Calibri" w:cs="Calibri"/>
                <w:sz w:val="22"/>
                <w:szCs w:val="22"/>
              </w:rPr>
            </w:pPr>
            <w:r>
              <w:t>3,394.00</w:t>
            </w:r>
          </w:p>
        </w:tc>
      </w:tr>
      <w:tr w:rsidR="00251BC8" w14:paraId="60CEDFB3"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AC" w14:textId="77777777" w:rsidR="00251BC8" w:rsidRDefault="008E2D23">
            <w:pPr>
              <w:jc w:val="center"/>
              <w:rPr>
                <w:rFonts w:ascii="Calibri" w:eastAsia="Calibri" w:hAnsi="Calibri" w:cs="Calibri"/>
                <w:sz w:val="22"/>
                <w:szCs w:val="22"/>
              </w:rPr>
            </w:pPr>
            <w:r>
              <w:t>Net Profit/(Loss)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D" w14:textId="77777777" w:rsidR="00251BC8" w:rsidRDefault="008E2D23">
            <w:pPr>
              <w:jc w:val="center"/>
              <w:rPr>
                <w:rFonts w:ascii="Calibri" w:eastAsia="Calibri" w:hAnsi="Calibri" w:cs="Calibri"/>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E" w14:textId="77777777" w:rsidR="00251BC8" w:rsidRDefault="008E2D23">
            <w:pPr>
              <w:jc w:val="center"/>
              <w:rPr>
                <w:rFonts w:ascii="Calibri" w:eastAsia="Calibri" w:hAnsi="Calibri" w:cs="Calibri"/>
                <w:sz w:val="22"/>
                <w:szCs w:val="22"/>
              </w:rPr>
            </w:pPr>
            <w:r>
              <w:t>1,099.00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AF" w14:textId="77777777" w:rsidR="00251BC8" w:rsidRDefault="008E2D23">
            <w:pPr>
              <w:jc w:val="center"/>
              <w:rPr>
                <w:rFonts w:ascii="Calibri" w:eastAsia="Calibri" w:hAnsi="Calibri" w:cs="Calibri"/>
                <w:sz w:val="22"/>
                <w:szCs w:val="22"/>
              </w:rPr>
            </w:pPr>
            <w:r>
              <w:t>2,358.00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0" w14:textId="77777777" w:rsidR="00251BC8" w:rsidRDefault="008E2D23">
            <w:pPr>
              <w:jc w:val="center"/>
              <w:rPr>
                <w:rFonts w:ascii="Calibri" w:eastAsia="Calibri" w:hAnsi="Calibri" w:cs="Calibri"/>
                <w:sz w:val="22"/>
                <w:szCs w:val="22"/>
              </w:rPr>
            </w:pPr>
            <w:r>
              <w:t>3,083.00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1" w14:textId="77777777" w:rsidR="00251BC8" w:rsidRDefault="008E2D23">
            <w:pPr>
              <w:jc w:val="center"/>
              <w:rPr>
                <w:rFonts w:ascii="Calibri" w:eastAsia="Calibri" w:hAnsi="Calibri" w:cs="Calibri"/>
                <w:sz w:val="22"/>
                <w:szCs w:val="22"/>
              </w:rPr>
            </w:pPr>
            <w:r>
              <w:t>2,375.00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2" w14:textId="77777777" w:rsidR="00251BC8" w:rsidRDefault="008E2D23">
            <w:pPr>
              <w:jc w:val="center"/>
              <w:rPr>
                <w:rFonts w:ascii="Calibri" w:eastAsia="Calibri" w:hAnsi="Calibri" w:cs="Calibri"/>
                <w:sz w:val="22"/>
                <w:szCs w:val="22"/>
              </w:rPr>
            </w:pPr>
            <w:r>
              <w:t>2,601.00</w:t>
            </w:r>
          </w:p>
        </w:tc>
      </w:tr>
      <w:tr w:rsidR="00251BC8" w14:paraId="60CEDFBB"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B4" w14:textId="77777777" w:rsidR="00251BC8" w:rsidRDefault="008E2D23">
            <w:pPr>
              <w:jc w:val="center"/>
              <w:rPr>
                <w:rFonts w:ascii="Calibri" w:eastAsia="Calibri" w:hAnsi="Calibri" w:cs="Calibri"/>
                <w:sz w:val="22"/>
                <w:szCs w:val="22"/>
              </w:rPr>
            </w:pPr>
            <w:r>
              <w:t>Total Assets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5" w14:textId="77777777" w:rsidR="00251BC8" w:rsidRDefault="008E2D23">
            <w:pPr>
              <w:jc w:val="center"/>
              <w:rPr>
                <w:rFonts w:ascii="Calibri" w:eastAsia="Calibri" w:hAnsi="Calibri" w:cs="Calibri"/>
                <w:sz w:val="22"/>
                <w:szCs w:val="22"/>
              </w:rPr>
            </w:pPr>
            <w:r>
              <w:t>D</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6" w14:textId="77777777" w:rsidR="00251BC8" w:rsidRDefault="008E2D23">
            <w:pPr>
              <w:jc w:val="center"/>
              <w:rPr>
                <w:rFonts w:ascii="Calibri" w:eastAsia="Calibri" w:hAnsi="Calibri" w:cs="Calibri"/>
                <w:sz w:val="22"/>
                <w:szCs w:val="22"/>
              </w:rPr>
            </w:pPr>
            <w:r>
              <w:t>25,553.00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7" w14:textId="77777777" w:rsidR="00251BC8" w:rsidRDefault="008E2D23">
            <w:pPr>
              <w:jc w:val="center"/>
              <w:rPr>
                <w:rFonts w:ascii="Calibri" w:eastAsia="Calibri" w:hAnsi="Calibri" w:cs="Calibri"/>
                <w:sz w:val="22"/>
                <w:szCs w:val="22"/>
              </w:rPr>
            </w:pPr>
            <w:r>
              <w:t>24,815.00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8" w14:textId="77777777" w:rsidR="00251BC8" w:rsidRDefault="008E2D23">
            <w:pPr>
              <w:jc w:val="center"/>
              <w:rPr>
                <w:rFonts w:ascii="Calibri" w:eastAsia="Calibri" w:hAnsi="Calibri" w:cs="Calibri"/>
                <w:sz w:val="22"/>
                <w:szCs w:val="22"/>
              </w:rPr>
            </w:pPr>
            <w:r>
              <w:t>25,674.00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9" w14:textId="77777777" w:rsidR="00251BC8" w:rsidRDefault="008E2D23">
            <w:pPr>
              <w:jc w:val="center"/>
              <w:rPr>
                <w:rFonts w:ascii="Calibri" w:eastAsia="Calibri" w:hAnsi="Calibri" w:cs="Calibri"/>
                <w:sz w:val="22"/>
                <w:szCs w:val="22"/>
              </w:rPr>
            </w:pPr>
            <w:r>
              <w:t>21,704.00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A" w14:textId="77777777" w:rsidR="00251BC8" w:rsidRDefault="008E2D23">
            <w:pPr>
              <w:jc w:val="center"/>
              <w:rPr>
                <w:rFonts w:ascii="Calibri" w:eastAsia="Calibri" w:hAnsi="Calibri" w:cs="Calibri"/>
                <w:sz w:val="22"/>
                <w:szCs w:val="22"/>
              </w:rPr>
            </w:pPr>
            <w:r>
              <w:t>22,827.00</w:t>
            </w:r>
          </w:p>
        </w:tc>
      </w:tr>
      <w:tr w:rsidR="00251BC8" w14:paraId="60CEDFC3"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BC" w14:textId="77777777" w:rsidR="00251BC8" w:rsidRDefault="008E2D23">
            <w:pPr>
              <w:jc w:val="center"/>
              <w:rPr>
                <w:rFonts w:ascii="Calibri" w:eastAsia="Calibri" w:hAnsi="Calibri" w:cs="Calibri"/>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D" w14:textId="77777777" w:rsidR="00251BC8" w:rsidRDefault="008E2D23">
            <w:pPr>
              <w:jc w:val="center"/>
              <w:rPr>
                <w:rFonts w:ascii="Calibri" w:eastAsia="Calibri" w:hAnsi="Calibri" w:cs="Calibri"/>
                <w:sz w:val="22"/>
                <w:szCs w:val="22"/>
              </w:rPr>
            </w:pPr>
            <w:r>
              <w:t>E</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E" w14:textId="77777777" w:rsidR="00251BC8" w:rsidRDefault="008E2D23">
            <w:pPr>
              <w:jc w:val="center"/>
              <w:rPr>
                <w:rFonts w:ascii="Calibri" w:eastAsia="Calibri" w:hAnsi="Calibri" w:cs="Calibri"/>
                <w:sz w:val="22"/>
                <w:szCs w:val="22"/>
              </w:rPr>
            </w:pPr>
            <w:r>
              <w:t>6,407.00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BF" w14:textId="77777777" w:rsidR="00251BC8" w:rsidRDefault="008E2D23">
            <w:pPr>
              <w:jc w:val="center"/>
              <w:rPr>
                <w:rFonts w:ascii="Calibri" w:eastAsia="Calibri" w:hAnsi="Calibri" w:cs="Calibri"/>
                <w:sz w:val="22"/>
                <w:szCs w:val="22"/>
              </w:rPr>
            </w:pPr>
            <w:r>
              <w:t>7,339.00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0" w14:textId="77777777" w:rsidR="00251BC8" w:rsidRDefault="008E2D23">
            <w:pPr>
              <w:jc w:val="center"/>
              <w:rPr>
                <w:rFonts w:ascii="Calibri" w:eastAsia="Calibri" w:hAnsi="Calibri" w:cs="Calibri"/>
                <w:sz w:val="22"/>
                <w:szCs w:val="22"/>
              </w:rPr>
            </w:pPr>
            <w:r>
              <w:t>7,762.00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1" w14:textId="77777777" w:rsidR="00251BC8" w:rsidRDefault="008E2D23">
            <w:pPr>
              <w:jc w:val="center"/>
              <w:rPr>
                <w:rFonts w:ascii="Calibri" w:eastAsia="Calibri" w:hAnsi="Calibri" w:cs="Calibri"/>
                <w:sz w:val="22"/>
                <w:szCs w:val="22"/>
              </w:rPr>
            </w:pPr>
            <w:r>
              <w:t>8,649.00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2" w14:textId="77777777" w:rsidR="00251BC8" w:rsidRDefault="008E2D23">
            <w:pPr>
              <w:jc w:val="center"/>
              <w:rPr>
                <w:rFonts w:ascii="Calibri" w:eastAsia="Calibri" w:hAnsi="Calibri" w:cs="Calibri"/>
                <w:sz w:val="22"/>
                <w:szCs w:val="22"/>
              </w:rPr>
            </w:pPr>
            <w:r>
              <w:t>8,398.00</w:t>
            </w:r>
          </w:p>
        </w:tc>
      </w:tr>
      <w:tr w:rsidR="00251BC8" w14:paraId="60CEDFCB"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C4" w14:textId="77777777" w:rsidR="00251BC8" w:rsidRDefault="008E2D23">
            <w:pPr>
              <w:jc w:val="center"/>
              <w:rPr>
                <w:rFonts w:ascii="Calibri" w:eastAsia="Calibri" w:hAnsi="Calibri" w:cs="Calibri"/>
                <w:sz w:val="22"/>
                <w:szCs w:val="22"/>
              </w:rPr>
            </w:pPr>
            <w:r>
              <w:t>Equity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5" w14:textId="77777777" w:rsidR="00251BC8" w:rsidRDefault="008E2D23">
            <w:pPr>
              <w:jc w:val="center"/>
              <w:rPr>
                <w:rFonts w:ascii="Calibri" w:eastAsia="Calibri" w:hAnsi="Calibri" w:cs="Calibri"/>
                <w:sz w:val="22"/>
                <w:szCs w:val="22"/>
              </w:rPr>
            </w:pPr>
            <w:r>
              <w:t>F</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6" w14:textId="77777777" w:rsidR="00251BC8" w:rsidRDefault="008E2D23">
            <w:pPr>
              <w:jc w:val="center"/>
              <w:rPr>
                <w:rFonts w:ascii="Calibri" w:eastAsia="Calibri" w:hAnsi="Calibri" w:cs="Calibri"/>
                <w:sz w:val="22"/>
                <w:szCs w:val="22"/>
              </w:rPr>
            </w:pPr>
            <w:r>
              <w:t>2,425.00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7" w14:textId="77777777" w:rsidR="00251BC8" w:rsidRDefault="008E2D23">
            <w:pPr>
              <w:jc w:val="center"/>
              <w:rPr>
                <w:rFonts w:ascii="Calibri" w:eastAsia="Calibri" w:hAnsi="Calibri" w:cs="Calibri"/>
                <w:sz w:val="22"/>
                <w:szCs w:val="22"/>
              </w:rPr>
            </w:pPr>
            <w:r>
              <w:t>2,298.00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8" w14:textId="77777777" w:rsidR="00251BC8" w:rsidRDefault="008E2D23">
            <w:pPr>
              <w:jc w:val="center"/>
              <w:rPr>
                <w:rFonts w:ascii="Calibri" w:eastAsia="Calibri" w:hAnsi="Calibri" w:cs="Calibri"/>
                <w:sz w:val="22"/>
                <w:szCs w:val="22"/>
              </w:rPr>
            </w:pPr>
            <w:r>
              <w:t>2,706.00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9" w14:textId="77777777" w:rsidR="00251BC8" w:rsidRDefault="008E2D23">
            <w:pPr>
              <w:jc w:val="center"/>
              <w:rPr>
                <w:rFonts w:ascii="Calibri" w:eastAsia="Calibri" w:hAnsi="Calibri" w:cs="Calibri"/>
                <w:sz w:val="22"/>
                <w:szCs w:val="22"/>
              </w:rPr>
            </w:pPr>
            <w:r>
              <w:t>2,645.00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A" w14:textId="77777777" w:rsidR="00251BC8" w:rsidRDefault="008E2D23">
            <w:pPr>
              <w:jc w:val="center"/>
              <w:rPr>
                <w:rFonts w:ascii="Calibri" w:eastAsia="Calibri" w:hAnsi="Calibri" w:cs="Calibri"/>
                <w:sz w:val="22"/>
                <w:szCs w:val="22"/>
              </w:rPr>
            </w:pPr>
            <w:r>
              <w:t>2,759.00</w:t>
            </w:r>
          </w:p>
        </w:tc>
      </w:tr>
      <w:tr w:rsidR="00251BC8" w14:paraId="60CEDFD3"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CC" w14:textId="77777777" w:rsidR="00251BC8" w:rsidRDefault="008E2D23">
            <w:pPr>
              <w:jc w:val="center"/>
              <w:rPr>
                <w:rFonts w:ascii="Calibri" w:eastAsia="Calibri" w:hAnsi="Calibri" w:cs="Calibri"/>
                <w:sz w:val="22"/>
                <w:szCs w:val="22"/>
              </w:rPr>
            </w:pPr>
            <w:r>
              <w:rPr>
                <w:b/>
                <w:bCs/>
              </w:rPr>
              <w:t>Net Margin</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D" w14:textId="77777777" w:rsidR="00251BC8" w:rsidRDefault="008E2D23">
            <w:pPr>
              <w:jc w:val="center"/>
              <w:rPr>
                <w:rFonts w:ascii="Calibri" w:eastAsia="Calibri" w:hAnsi="Calibri" w:cs="Calibri"/>
                <w:sz w:val="22"/>
                <w:szCs w:val="22"/>
              </w:rPr>
            </w:pPr>
            <w:r>
              <w:rPr>
                <w:b/>
                <w:bCs/>
              </w:rPr>
              <w:t>C/A</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E" w14:textId="77777777" w:rsidR="00251BC8" w:rsidRDefault="008E2D23">
            <w:pPr>
              <w:jc w:val="center"/>
              <w:rPr>
                <w:rFonts w:ascii="Calibri" w:eastAsia="Calibri" w:hAnsi="Calibri" w:cs="Calibri"/>
                <w:sz w:val="22"/>
                <w:szCs w:val="22"/>
              </w:rPr>
            </w:pPr>
            <w:r>
              <w:rPr>
                <w:b/>
                <w:bCs/>
              </w:rPr>
              <w:t>7.93%</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CF" w14:textId="77777777" w:rsidR="00251BC8" w:rsidRDefault="008E2D23">
            <w:pPr>
              <w:jc w:val="center"/>
              <w:rPr>
                <w:rFonts w:ascii="Calibri" w:eastAsia="Calibri" w:hAnsi="Calibri" w:cs="Calibri"/>
                <w:sz w:val="22"/>
                <w:szCs w:val="22"/>
              </w:rPr>
            </w:pPr>
            <w:r>
              <w:rPr>
                <w:b/>
                <w:bCs/>
              </w:rPr>
              <w:t>11.35%</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0" w14:textId="77777777" w:rsidR="00251BC8" w:rsidRDefault="008E2D23">
            <w:pPr>
              <w:jc w:val="center"/>
              <w:rPr>
                <w:rFonts w:ascii="Calibri" w:eastAsia="Calibri" w:hAnsi="Calibri" w:cs="Calibri"/>
                <w:sz w:val="22"/>
                <w:szCs w:val="22"/>
              </w:rPr>
            </w:pPr>
            <w:r>
              <w:rPr>
                <w:b/>
                <w:bCs/>
              </w:rPr>
              <w:t>13.00%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1" w14:textId="77777777" w:rsidR="00251BC8" w:rsidRDefault="008E2D23">
            <w:pPr>
              <w:jc w:val="center"/>
              <w:rPr>
                <w:rFonts w:ascii="Calibri" w:eastAsia="Calibri" w:hAnsi="Calibri" w:cs="Calibri"/>
                <w:sz w:val="22"/>
                <w:szCs w:val="22"/>
              </w:rPr>
            </w:pPr>
            <w:r>
              <w:rPr>
                <w:b/>
                <w:bCs/>
              </w:rPr>
              <w:t>9.46%</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2" w14:textId="77777777" w:rsidR="00251BC8" w:rsidRDefault="008E2D23">
            <w:pPr>
              <w:jc w:val="center"/>
              <w:rPr>
                <w:rFonts w:ascii="Calibri" w:eastAsia="Calibri" w:hAnsi="Calibri" w:cs="Calibri"/>
                <w:sz w:val="22"/>
                <w:szCs w:val="22"/>
              </w:rPr>
            </w:pPr>
            <w:r>
              <w:rPr>
                <w:b/>
                <w:bCs/>
              </w:rPr>
              <w:t>9.93%</w:t>
            </w:r>
          </w:p>
        </w:tc>
      </w:tr>
      <w:tr w:rsidR="00251BC8" w14:paraId="60CEDFDB" w14:textId="77777777">
        <w:trPr>
          <w:trHeight w:val="55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D4" w14:textId="77777777" w:rsidR="00251BC8" w:rsidRDefault="008E2D23">
            <w:pPr>
              <w:jc w:val="center"/>
              <w:rPr>
                <w:rFonts w:ascii="Calibri" w:eastAsia="Calibri" w:hAnsi="Calibri" w:cs="Calibri"/>
                <w:sz w:val="22"/>
                <w:szCs w:val="22"/>
              </w:rPr>
            </w:pPr>
            <w:r>
              <w:rPr>
                <w:b/>
                <w:bCs/>
              </w:rPr>
              <w:t>Return on Capital Employed (ROCE)</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5" w14:textId="77777777" w:rsidR="00251BC8" w:rsidRDefault="008E2D23">
            <w:pPr>
              <w:jc w:val="center"/>
              <w:rPr>
                <w:rFonts w:ascii="Calibri" w:eastAsia="Calibri" w:hAnsi="Calibri" w:cs="Calibri"/>
                <w:sz w:val="22"/>
                <w:szCs w:val="22"/>
              </w:rPr>
            </w:pPr>
            <w:r>
              <w:rPr>
                <w:b/>
                <w:bCs/>
              </w:rPr>
              <w:t>B/(D-E)</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6" w14:textId="77777777" w:rsidR="00251BC8" w:rsidRDefault="008E2D23">
            <w:pPr>
              <w:jc w:val="center"/>
              <w:rPr>
                <w:rFonts w:ascii="Calibri" w:eastAsia="Calibri" w:hAnsi="Calibri" w:cs="Calibri"/>
                <w:sz w:val="22"/>
                <w:szCs w:val="22"/>
              </w:rPr>
            </w:pPr>
            <w:r>
              <w:rPr>
                <w:b/>
                <w:bCs/>
              </w:rPr>
              <w:t>9.14%</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7" w14:textId="77777777" w:rsidR="00251BC8" w:rsidRDefault="008E2D23">
            <w:pPr>
              <w:jc w:val="center"/>
              <w:rPr>
                <w:rFonts w:ascii="Calibri" w:eastAsia="Calibri" w:hAnsi="Calibri" w:cs="Calibri"/>
                <w:sz w:val="22"/>
                <w:szCs w:val="22"/>
              </w:rPr>
            </w:pPr>
            <w:r>
              <w:rPr>
                <w:b/>
                <w:bCs/>
              </w:rPr>
              <w:t>17.82%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8" w14:textId="77777777" w:rsidR="00251BC8" w:rsidRDefault="008E2D23">
            <w:pPr>
              <w:jc w:val="center"/>
              <w:rPr>
                <w:rFonts w:ascii="Calibri" w:eastAsia="Calibri" w:hAnsi="Calibri" w:cs="Calibri"/>
                <w:sz w:val="22"/>
                <w:szCs w:val="22"/>
              </w:rPr>
            </w:pPr>
            <w:r>
              <w:rPr>
                <w:b/>
                <w:bCs/>
              </w:rPr>
              <w:t>18.86%</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9" w14:textId="77777777" w:rsidR="00251BC8" w:rsidRDefault="008E2D23">
            <w:pPr>
              <w:jc w:val="center"/>
              <w:rPr>
                <w:rFonts w:ascii="Calibri" w:eastAsia="Calibri" w:hAnsi="Calibri" w:cs="Calibri"/>
                <w:sz w:val="22"/>
                <w:szCs w:val="22"/>
              </w:rPr>
            </w:pPr>
            <w:r>
              <w:rPr>
                <w:b/>
                <w:bCs/>
              </w:rPr>
              <w:t>24.14%</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A" w14:textId="77777777" w:rsidR="00251BC8" w:rsidRDefault="008E2D23">
            <w:pPr>
              <w:jc w:val="center"/>
              <w:rPr>
                <w:rFonts w:ascii="Calibri" w:eastAsia="Calibri" w:hAnsi="Calibri" w:cs="Calibri"/>
                <w:sz w:val="22"/>
                <w:szCs w:val="22"/>
              </w:rPr>
            </w:pPr>
            <w:r>
              <w:rPr>
                <w:b/>
                <w:bCs/>
              </w:rPr>
              <w:t>23.52%</w:t>
            </w:r>
          </w:p>
        </w:tc>
      </w:tr>
      <w:tr w:rsidR="00251BC8" w14:paraId="60CEDFE3"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DC" w14:textId="77777777" w:rsidR="00251BC8" w:rsidRDefault="008E2D23">
            <w:pPr>
              <w:jc w:val="center"/>
              <w:rPr>
                <w:rFonts w:ascii="Calibri" w:eastAsia="Calibri" w:hAnsi="Calibri" w:cs="Calibri"/>
                <w:sz w:val="22"/>
                <w:szCs w:val="22"/>
              </w:rPr>
            </w:pPr>
            <w:r>
              <w:rPr>
                <w:b/>
                <w:bCs/>
              </w:rPr>
              <w:t>Return on Equity (ROE)</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D" w14:textId="77777777" w:rsidR="00251BC8" w:rsidRDefault="008E2D23">
            <w:pPr>
              <w:jc w:val="center"/>
              <w:rPr>
                <w:rFonts w:ascii="Calibri" w:eastAsia="Calibri" w:hAnsi="Calibri" w:cs="Calibri"/>
                <w:sz w:val="22"/>
                <w:szCs w:val="22"/>
              </w:rPr>
            </w:pPr>
            <w:r>
              <w:rPr>
                <w:b/>
                <w:bCs/>
              </w:rPr>
              <w:t>C/F</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E" w14:textId="77777777" w:rsidR="00251BC8" w:rsidRDefault="008E2D23">
            <w:pPr>
              <w:jc w:val="center"/>
              <w:rPr>
                <w:rFonts w:ascii="Calibri" w:eastAsia="Calibri" w:hAnsi="Calibri" w:cs="Calibri"/>
                <w:sz w:val="22"/>
                <w:szCs w:val="22"/>
              </w:rPr>
            </w:pPr>
            <w:r>
              <w:rPr>
                <w:b/>
                <w:bCs/>
              </w:rPr>
              <w:t>45.32%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DF" w14:textId="77777777" w:rsidR="00251BC8" w:rsidRDefault="008E2D23">
            <w:pPr>
              <w:jc w:val="center"/>
              <w:rPr>
                <w:rFonts w:ascii="Calibri" w:eastAsia="Calibri" w:hAnsi="Calibri" w:cs="Calibri"/>
                <w:sz w:val="22"/>
                <w:szCs w:val="22"/>
              </w:rPr>
            </w:pPr>
            <w:r>
              <w:rPr>
                <w:b/>
                <w:bCs/>
              </w:rPr>
              <w:t>102.61%</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E0" w14:textId="77777777" w:rsidR="00251BC8" w:rsidRDefault="008E2D23">
            <w:pPr>
              <w:jc w:val="center"/>
              <w:rPr>
                <w:rFonts w:ascii="Calibri" w:eastAsia="Calibri" w:hAnsi="Calibri" w:cs="Calibri"/>
                <w:sz w:val="22"/>
                <w:szCs w:val="22"/>
              </w:rPr>
            </w:pPr>
            <w:r>
              <w:rPr>
                <w:b/>
                <w:bCs/>
              </w:rPr>
              <w:t>113.93%</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E1" w14:textId="77777777" w:rsidR="00251BC8" w:rsidRDefault="008E2D23">
            <w:pPr>
              <w:jc w:val="center"/>
              <w:rPr>
                <w:rFonts w:ascii="Calibri" w:eastAsia="Calibri" w:hAnsi="Calibri" w:cs="Calibri"/>
                <w:sz w:val="22"/>
                <w:szCs w:val="22"/>
              </w:rPr>
            </w:pPr>
            <w:r>
              <w:rPr>
                <w:b/>
                <w:bCs/>
              </w:rPr>
              <w:t>89.79%</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E2" w14:textId="77777777" w:rsidR="00251BC8" w:rsidRDefault="008E2D23">
            <w:pPr>
              <w:jc w:val="center"/>
              <w:rPr>
                <w:rFonts w:ascii="Calibri" w:eastAsia="Calibri" w:hAnsi="Calibri" w:cs="Calibri"/>
                <w:sz w:val="22"/>
                <w:szCs w:val="22"/>
              </w:rPr>
            </w:pPr>
            <w:r>
              <w:rPr>
                <w:b/>
                <w:bCs/>
              </w:rPr>
              <w:t>94.27%</w:t>
            </w:r>
          </w:p>
        </w:tc>
      </w:tr>
      <w:tr w:rsidR="00251BC8" w14:paraId="60CEDFEB" w14:textId="77777777">
        <w:trPr>
          <w:trHeight w:val="300"/>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E4" w14:textId="77777777" w:rsidR="00251BC8" w:rsidRDefault="00251BC8">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E5"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E6"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E7"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E8" w14:textId="77777777" w:rsidR="00251BC8" w:rsidRDefault="00251BC8">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E9"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EA" w14:textId="77777777" w:rsidR="00251BC8" w:rsidRDefault="00251BC8">
            <w:pPr>
              <w:rPr>
                <w:rFonts w:ascii="Calibri" w:eastAsia="Calibri" w:hAnsi="Calibri" w:cs="Calibri"/>
                <w:sz w:val="22"/>
                <w:szCs w:val="22"/>
              </w:rPr>
            </w:pPr>
          </w:p>
        </w:tc>
      </w:tr>
      <w:tr w:rsidR="00251BC8" w14:paraId="60CEDFF3" w14:textId="77777777">
        <w:trPr>
          <w:trHeight w:val="300"/>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EC" w14:textId="77777777" w:rsidR="00251BC8" w:rsidRDefault="00251BC8">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ED"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EE"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EF"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F0" w14:textId="77777777" w:rsidR="00251BC8" w:rsidRDefault="00251BC8">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F1"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DFF2" w14:textId="77777777" w:rsidR="00251BC8" w:rsidRDefault="00251BC8">
            <w:pPr>
              <w:rPr>
                <w:rFonts w:ascii="Calibri" w:eastAsia="Calibri" w:hAnsi="Calibri" w:cs="Calibri"/>
                <w:sz w:val="22"/>
                <w:szCs w:val="22"/>
              </w:rPr>
            </w:pPr>
          </w:p>
        </w:tc>
      </w:tr>
      <w:tr w:rsidR="00251BC8" w14:paraId="60CEDFF5" w14:textId="77777777">
        <w:trPr>
          <w:trHeight w:val="300"/>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60CEDFF4" w14:textId="77777777" w:rsidR="00251BC8" w:rsidRDefault="008E2D23">
            <w:pPr>
              <w:jc w:val="center"/>
              <w:rPr>
                <w:rFonts w:ascii="Calibri" w:eastAsia="Calibri" w:hAnsi="Calibri" w:cs="Calibri"/>
                <w:sz w:val="22"/>
                <w:szCs w:val="22"/>
              </w:rPr>
            </w:pPr>
            <w:r>
              <w:rPr>
                <w:b/>
                <w:bCs/>
              </w:rPr>
              <w:t xml:space="preserve">Liquidity </w:t>
            </w:r>
            <w:proofErr w:type="gramStart"/>
            <w:r>
              <w:rPr>
                <w:b/>
                <w:bCs/>
              </w:rPr>
              <w:t>Ratios:-</w:t>
            </w:r>
            <w:proofErr w:type="gramEnd"/>
          </w:p>
        </w:tc>
      </w:tr>
      <w:tr w:rsidR="00251BC8" w14:paraId="60CEDFFD"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F6" w14:textId="77777777" w:rsidR="00251BC8" w:rsidRDefault="008E2D23">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F7" w14:textId="77777777" w:rsidR="00251BC8" w:rsidRDefault="008E2D23">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F8" w14:textId="77777777" w:rsidR="00251BC8" w:rsidRDefault="008E2D23">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F9" w14:textId="77777777" w:rsidR="00251BC8" w:rsidRDefault="008E2D23">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FA" w14:textId="77777777" w:rsidR="00251BC8" w:rsidRDefault="008E2D23">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FB" w14:textId="77777777" w:rsidR="00251BC8" w:rsidRDefault="008E2D23">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FC" w14:textId="77777777" w:rsidR="00251BC8" w:rsidRDefault="008E2D23">
            <w:pPr>
              <w:jc w:val="center"/>
              <w:rPr>
                <w:rFonts w:ascii="Calibri" w:eastAsia="Calibri" w:hAnsi="Calibri" w:cs="Calibri"/>
                <w:sz w:val="22"/>
                <w:szCs w:val="22"/>
              </w:rPr>
            </w:pPr>
            <w:r>
              <w:rPr>
                <w:b/>
                <w:bCs/>
              </w:rPr>
              <w:t>2025</w:t>
            </w:r>
          </w:p>
        </w:tc>
      </w:tr>
      <w:tr w:rsidR="00251BC8" w14:paraId="60CEE005"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DFFE" w14:textId="77777777" w:rsidR="00251BC8" w:rsidRDefault="008E2D23">
            <w:pPr>
              <w:jc w:val="center"/>
              <w:rPr>
                <w:rFonts w:ascii="Calibri" w:eastAsia="Calibri" w:hAnsi="Calibri" w:cs="Calibri"/>
                <w:sz w:val="22"/>
                <w:szCs w:val="22"/>
              </w:rPr>
            </w:pPr>
            <w:r>
              <w:t>Current Assets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DFFF" w14:textId="77777777" w:rsidR="00251BC8" w:rsidRDefault="008E2D23">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0" w14:textId="77777777" w:rsidR="00251BC8" w:rsidRDefault="008E2D23">
            <w:pPr>
              <w:jc w:val="center"/>
              <w:rPr>
                <w:rFonts w:ascii="Calibri" w:eastAsia="Calibri" w:hAnsi="Calibri" w:cs="Calibri"/>
                <w:sz w:val="22"/>
                <w:szCs w:val="22"/>
              </w:rPr>
            </w:pPr>
            <w:r>
              <w:t>3,626.00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1" w14:textId="77777777" w:rsidR="00251BC8" w:rsidRDefault="008E2D23">
            <w:pPr>
              <w:jc w:val="center"/>
              <w:rPr>
                <w:rFonts w:ascii="Calibri" w:eastAsia="Calibri" w:hAnsi="Calibri" w:cs="Calibri"/>
                <w:sz w:val="22"/>
                <w:szCs w:val="22"/>
              </w:rPr>
            </w:pPr>
            <w:r>
              <w:t>3,313.00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2" w14:textId="77777777" w:rsidR="00251BC8" w:rsidRDefault="008E2D23">
            <w:pPr>
              <w:jc w:val="center"/>
              <w:rPr>
                <w:rFonts w:ascii="Calibri" w:eastAsia="Calibri" w:hAnsi="Calibri" w:cs="Calibri"/>
                <w:sz w:val="22"/>
                <w:szCs w:val="22"/>
              </w:rPr>
            </w:pPr>
            <w:r>
              <w:t>3,311.00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3" w14:textId="77777777" w:rsidR="00251BC8" w:rsidRDefault="008E2D23">
            <w:pPr>
              <w:jc w:val="center"/>
              <w:rPr>
                <w:rFonts w:ascii="Calibri" w:eastAsia="Calibri" w:hAnsi="Calibri" w:cs="Calibri"/>
                <w:sz w:val="22"/>
                <w:szCs w:val="22"/>
              </w:rPr>
            </w:pPr>
            <w:r>
              <w:t>3,485.00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4" w14:textId="77777777" w:rsidR="00251BC8" w:rsidRDefault="008E2D23">
            <w:pPr>
              <w:jc w:val="center"/>
              <w:rPr>
                <w:rFonts w:ascii="Calibri" w:eastAsia="Calibri" w:hAnsi="Calibri" w:cs="Calibri"/>
                <w:sz w:val="22"/>
                <w:szCs w:val="22"/>
              </w:rPr>
            </w:pPr>
            <w:r>
              <w:t>3,584.00</w:t>
            </w:r>
          </w:p>
        </w:tc>
      </w:tr>
      <w:tr w:rsidR="00251BC8" w14:paraId="60CEE00D"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06" w14:textId="77777777" w:rsidR="00251BC8" w:rsidRDefault="008E2D23">
            <w:pPr>
              <w:jc w:val="center"/>
              <w:rPr>
                <w:rFonts w:ascii="Calibri" w:eastAsia="Calibri" w:hAnsi="Calibri" w:cs="Calibri"/>
                <w:sz w:val="22"/>
                <w:szCs w:val="22"/>
              </w:rPr>
            </w:pPr>
            <w:r>
              <w:t>Inventories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7" w14:textId="77777777" w:rsidR="00251BC8" w:rsidRDefault="008E2D23">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8" w14:textId="77777777" w:rsidR="00251BC8" w:rsidRDefault="008E2D23">
            <w:pPr>
              <w:jc w:val="center"/>
              <w:rPr>
                <w:rFonts w:ascii="Calibri" w:eastAsia="Calibri" w:hAnsi="Calibri" w:cs="Calibri"/>
                <w:sz w:val="22"/>
                <w:szCs w:val="22"/>
              </w:rPr>
            </w:pPr>
            <w:r>
              <w:t>-</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9" w14:textId="77777777" w:rsidR="00251BC8" w:rsidRDefault="008E2D23">
            <w:pPr>
              <w:jc w:val="center"/>
              <w:rPr>
                <w:rFonts w:ascii="Calibri" w:eastAsia="Calibri" w:hAnsi="Calibri" w:cs="Calibri"/>
                <w:sz w:val="22"/>
                <w:szCs w:val="22"/>
              </w:rPr>
            </w:pPr>
            <w:r>
              <w:t>-</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A" w14:textId="77777777" w:rsidR="00251BC8" w:rsidRDefault="008E2D23">
            <w:pPr>
              <w:jc w:val="center"/>
              <w:rPr>
                <w:rFonts w:ascii="Calibri" w:eastAsia="Calibri" w:hAnsi="Calibri" w:cs="Calibri"/>
                <w:sz w:val="22"/>
                <w:szCs w:val="22"/>
              </w:rPr>
            </w:pPr>
            <w:r>
              <w:t>-</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B" w14:textId="77777777" w:rsidR="00251BC8" w:rsidRDefault="008E2D23">
            <w:pPr>
              <w:jc w:val="center"/>
              <w:rPr>
                <w:rFonts w:ascii="Calibri" w:eastAsia="Calibri" w:hAnsi="Calibri" w:cs="Calibri"/>
                <w:sz w:val="22"/>
                <w:szCs w:val="22"/>
              </w:rPr>
            </w:pPr>
            <w:r>
              <w:t>-</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C" w14:textId="77777777" w:rsidR="00251BC8" w:rsidRDefault="008E2D23">
            <w:pPr>
              <w:jc w:val="center"/>
              <w:rPr>
                <w:rFonts w:ascii="Calibri" w:eastAsia="Calibri" w:hAnsi="Calibri" w:cs="Calibri"/>
                <w:sz w:val="22"/>
                <w:szCs w:val="22"/>
              </w:rPr>
            </w:pPr>
            <w:r>
              <w:t>-</w:t>
            </w:r>
          </w:p>
        </w:tc>
      </w:tr>
      <w:tr w:rsidR="00251BC8" w14:paraId="60CEE015"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0E" w14:textId="77777777" w:rsidR="00251BC8" w:rsidRDefault="008E2D23">
            <w:pPr>
              <w:jc w:val="center"/>
              <w:rPr>
                <w:rFonts w:ascii="Calibri" w:eastAsia="Calibri" w:hAnsi="Calibri" w:cs="Calibri"/>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0F" w14:textId="77777777" w:rsidR="00251BC8" w:rsidRDefault="008E2D23">
            <w:pPr>
              <w:jc w:val="center"/>
              <w:rPr>
                <w:rFonts w:ascii="Calibri" w:eastAsia="Calibri" w:hAnsi="Calibri" w:cs="Calibri"/>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0" w14:textId="77777777" w:rsidR="00251BC8" w:rsidRDefault="008E2D23">
            <w:pPr>
              <w:jc w:val="center"/>
              <w:rPr>
                <w:rFonts w:ascii="Calibri" w:eastAsia="Calibri" w:hAnsi="Calibri" w:cs="Calibri"/>
                <w:sz w:val="22"/>
                <w:szCs w:val="22"/>
              </w:rPr>
            </w:pPr>
            <w:r>
              <w:t>6,407.00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1" w14:textId="77777777" w:rsidR="00251BC8" w:rsidRDefault="008E2D23">
            <w:pPr>
              <w:jc w:val="center"/>
              <w:rPr>
                <w:rFonts w:ascii="Calibri" w:eastAsia="Calibri" w:hAnsi="Calibri" w:cs="Calibri"/>
                <w:sz w:val="22"/>
                <w:szCs w:val="22"/>
              </w:rPr>
            </w:pPr>
            <w:r>
              <w:t>7,339.00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2" w14:textId="77777777" w:rsidR="00251BC8" w:rsidRDefault="008E2D23">
            <w:pPr>
              <w:jc w:val="center"/>
              <w:rPr>
                <w:rFonts w:ascii="Calibri" w:eastAsia="Calibri" w:hAnsi="Calibri" w:cs="Calibri"/>
                <w:sz w:val="22"/>
                <w:szCs w:val="22"/>
              </w:rPr>
            </w:pPr>
            <w:r>
              <w:t>7,762.00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3" w14:textId="77777777" w:rsidR="00251BC8" w:rsidRDefault="008E2D23">
            <w:pPr>
              <w:jc w:val="center"/>
              <w:rPr>
                <w:rFonts w:ascii="Calibri" w:eastAsia="Calibri" w:hAnsi="Calibri" w:cs="Calibri"/>
                <w:sz w:val="22"/>
                <w:szCs w:val="22"/>
              </w:rPr>
            </w:pPr>
            <w:r>
              <w:t>8,649.00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4" w14:textId="77777777" w:rsidR="00251BC8" w:rsidRDefault="008E2D23">
            <w:pPr>
              <w:jc w:val="center"/>
              <w:rPr>
                <w:rFonts w:ascii="Calibri" w:eastAsia="Calibri" w:hAnsi="Calibri" w:cs="Calibri"/>
                <w:sz w:val="22"/>
                <w:szCs w:val="22"/>
              </w:rPr>
            </w:pPr>
            <w:r>
              <w:t>8,398.00</w:t>
            </w:r>
          </w:p>
        </w:tc>
      </w:tr>
      <w:tr w:rsidR="00251BC8" w14:paraId="60CEE01D"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16" w14:textId="77777777" w:rsidR="00251BC8" w:rsidRDefault="008E2D23">
            <w:pPr>
              <w:jc w:val="center"/>
              <w:rPr>
                <w:rFonts w:ascii="Calibri" w:eastAsia="Calibri" w:hAnsi="Calibri" w:cs="Calibri"/>
                <w:sz w:val="22"/>
                <w:szCs w:val="22"/>
              </w:rPr>
            </w:pPr>
            <w:r>
              <w:t>Cash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7" w14:textId="77777777" w:rsidR="00251BC8" w:rsidRDefault="008E2D23">
            <w:pPr>
              <w:jc w:val="center"/>
              <w:rPr>
                <w:rFonts w:ascii="Calibri" w:eastAsia="Calibri" w:hAnsi="Calibri" w:cs="Calibri"/>
                <w:sz w:val="22"/>
                <w:szCs w:val="22"/>
              </w:rPr>
            </w:pPr>
            <w:r>
              <w:t>D</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8" w14:textId="77777777" w:rsidR="00251BC8" w:rsidRDefault="008E2D23">
            <w:pPr>
              <w:jc w:val="center"/>
              <w:rPr>
                <w:rFonts w:ascii="Calibri" w:eastAsia="Calibri" w:hAnsi="Calibri" w:cs="Calibri"/>
                <w:sz w:val="22"/>
                <w:szCs w:val="22"/>
              </w:rPr>
            </w:pPr>
            <w:r>
              <w:t>1,393.00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9" w14:textId="77777777" w:rsidR="00251BC8" w:rsidRDefault="008E2D23">
            <w:pPr>
              <w:jc w:val="center"/>
              <w:rPr>
                <w:rFonts w:ascii="Calibri" w:eastAsia="Calibri" w:hAnsi="Calibri" w:cs="Calibri"/>
                <w:sz w:val="22"/>
                <w:szCs w:val="22"/>
              </w:rPr>
            </w:pPr>
            <w:r>
              <w:t>507.00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A" w14:textId="77777777" w:rsidR="00251BC8" w:rsidRDefault="008E2D23">
            <w:pPr>
              <w:jc w:val="center"/>
              <w:rPr>
                <w:rFonts w:ascii="Calibri" w:eastAsia="Calibri" w:hAnsi="Calibri" w:cs="Calibri"/>
                <w:sz w:val="22"/>
                <w:szCs w:val="22"/>
              </w:rPr>
            </w:pPr>
            <w:r>
              <w:t>338.00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B" w14:textId="77777777" w:rsidR="00251BC8" w:rsidRDefault="008E2D23">
            <w:pPr>
              <w:jc w:val="center"/>
              <w:rPr>
                <w:rFonts w:ascii="Calibri" w:eastAsia="Calibri" w:hAnsi="Calibri" w:cs="Calibri"/>
                <w:sz w:val="22"/>
                <w:szCs w:val="22"/>
              </w:rPr>
            </w:pPr>
            <w:r>
              <w:t>396.00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C" w14:textId="77777777" w:rsidR="00251BC8" w:rsidRDefault="008E2D23">
            <w:pPr>
              <w:jc w:val="center"/>
              <w:rPr>
                <w:rFonts w:ascii="Calibri" w:eastAsia="Calibri" w:hAnsi="Calibri" w:cs="Calibri"/>
                <w:sz w:val="22"/>
                <w:szCs w:val="22"/>
              </w:rPr>
            </w:pPr>
            <w:r>
              <w:t>358.00</w:t>
            </w:r>
          </w:p>
        </w:tc>
      </w:tr>
      <w:tr w:rsidR="00251BC8" w14:paraId="60CEE025"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1E" w14:textId="77777777" w:rsidR="00251BC8" w:rsidRDefault="008E2D23">
            <w:pPr>
              <w:jc w:val="center"/>
              <w:rPr>
                <w:rFonts w:ascii="Calibri" w:eastAsia="Calibri" w:hAnsi="Calibri" w:cs="Calibri"/>
                <w:sz w:val="22"/>
                <w:szCs w:val="22"/>
              </w:rPr>
            </w:pPr>
            <w:r>
              <w:rPr>
                <w:b/>
                <w:bCs/>
              </w:rPr>
              <w:t>Current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1F" w14:textId="77777777" w:rsidR="00251BC8" w:rsidRDefault="008E2D23">
            <w:pPr>
              <w:jc w:val="center"/>
              <w:rPr>
                <w:rFonts w:ascii="Calibri" w:eastAsia="Calibri" w:hAnsi="Calibri" w:cs="Calibri"/>
                <w:sz w:val="22"/>
                <w:szCs w:val="22"/>
              </w:rPr>
            </w:pPr>
            <w:r>
              <w:rPr>
                <w:b/>
                <w:bCs/>
              </w:rPr>
              <w:t>A/C</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0" w14:textId="77777777" w:rsidR="00251BC8" w:rsidRDefault="008E2D23">
            <w:pPr>
              <w:jc w:val="center"/>
              <w:rPr>
                <w:rFonts w:ascii="Calibri" w:eastAsia="Calibri" w:hAnsi="Calibri" w:cs="Calibri"/>
                <w:sz w:val="22"/>
                <w:szCs w:val="22"/>
              </w:rPr>
            </w:pPr>
            <w:r>
              <w:rPr>
                <w:b/>
                <w:bCs/>
              </w:rPr>
              <w:t>0.57</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1" w14:textId="77777777" w:rsidR="00251BC8" w:rsidRDefault="008E2D23">
            <w:pPr>
              <w:jc w:val="center"/>
              <w:rPr>
                <w:rFonts w:ascii="Calibri" w:eastAsia="Calibri" w:hAnsi="Calibri" w:cs="Calibri"/>
                <w:sz w:val="22"/>
                <w:szCs w:val="22"/>
              </w:rPr>
            </w:pPr>
            <w:r>
              <w:rPr>
                <w:b/>
                <w:bCs/>
              </w:rPr>
              <w:t>0.45</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2" w14:textId="77777777" w:rsidR="00251BC8" w:rsidRDefault="008E2D23">
            <w:pPr>
              <w:jc w:val="center"/>
              <w:rPr>
                <w:rFonts w:ascii="Calibri" w:eastAsia="Calibri" w:hAnsi="Calibri" w:cs="Calibri"/>
                <w:sz w:val="22"/>
                <w:szCs w:val="22"/>
              </w:rPr>
            </w:pPr>
            <w:r>
              <w:rPr>
                <w:b/>
                <w:bCs/>
              </w:rPr>
              <w:t>0.43</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3" w14:textId="77777777" w:rsidR="00251BC8" w:rsidRDefault="008E2D23">
            <w:pPr>
              <w:jc w:val="center"/>
              <w:rPr>
                <w:rFonts w:ascii="Calibri" w:eastAsia="Calibri" w:hAnsi="Calibri" w:cs="Calibri"/>
                <w:sz w:val="22"/>
                <w:szCs w:val="22"/>
              </w:rPr>
            </w:pPr>
            <w:r>
              <w:rPr>
                <w:b/>
                <w:bCs/>
              </w:rPr>
              <w:t>0.40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4" w14:textId="77777777" w:rsidR="00251BC8" w:rsidRDefault="008E2D23">
            <w:pPr>
              <w:jc w:val="center"/>
              <w:rPr>
                <w:rFonts w:ascii="Calibri" w:eastAsia="Calibri" w:hAnsi="Calibri" w:cs="Calibri"/>
                <w:sz w:val="22"/>
                <w:szCs w:val="22"/>
              </w:rPr>
            </w:pPr>
            <w:r>
              <w:rPr>
                <w:b/>
                <w:bCs/>
              </w:rPr>
              <w:t>0.43</w:t>
            </w:r>
          </w:p>
        </w:tc>
      </w:tr>
      <w:tr w:rsidR="00251BC8" w14:paraId="60CEE02D"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26" w14:textId="77777777" w:rsidR="00251BC8" w:rsidRDefault="008E2D23">
            <w:pPr>
              <w:jc w:val="center"/>
              <w:rPr>
                <w:rFonts w:ascii="Calibri" w:eastAsia="Calibri" w:hAnsi="Calibri" w:cs="Calibri"/>
                <w:sz w:val="22"/>
                <w:szCs w:val="22"/>
              </w:rPr>
            </w:pPr>
            <w:r>
              <w:rPr>
                <w:b/>
                <w:bCs/>
              </w:rPr>
              <w:t>Quick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7" w14:textId="77777777" w:rsidR="00251BC8" w:rsidRDefault="008E2D23">
            <w:pPr>
              <w:jc w:val="center"/>
              <w:rPr>
                <w:rFonts w:ascii="Calibri" w:eastAsia="Calibri" w:hAnsi="Calibri" w:cs="Calibri"/>
                <w:sz w:val="22"/>
                <w:szCs w:val="22"/>
              </w:rPr>
            </w:pPr>
            <w:r>
              <w:rPr>
                <w:b/>
                <w:bCs/>
              </w:rPr>
              <w:t>(A-</w:t>
            </w:r>
            <w:r>
              <w:rPr>
                <w:b/>
                <w:bCs/>
              </w:rPr>
              <w:lastRenderedPageBreak/>
              <w:t>B)/C</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8" w14:textId="77777777" w:rsidR="00251BC8" w:rsidRDefault="008E2D23">
            <w:pPr>
              <w:jc w:val="center"/>
              <w:rPr>
                <w:rFonts w:ascii="Calibri" w:eastAsia="Calibri" w:hAnsi="Calibri" w:cs="Calibri"/>
                <w:sz w:val="22"/>
                <w:szCs w:val="22"/>
              </w:rPr>
            </w:pPr>
            <w:r>
              <w:rPr>
                <w:b/>
                <w:bCs/>
              </w:rPr>
              <w:lastRenderedPageBreak/>
              <w:t>0.57</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9" w14:textId="77777777" w:rsidR="00251BC8" w:rsidRDefault="008E2D23">
            <w:pPr>
              <w:jc w:val="center"/>
              <w:rPr>
                <w:rFonts w:ascii="Calibri" w:eastAsia="Calibri" w:hAnsi="Calibri" w:cs="Calibri"/>
                <w:sz w:val="22"/>
                <w:szCs w:val="22"/>
              </w:rPr>
            </w:pPr>
            <w:r>
              <w:rPr>
                <w:b/>
                <w:bCs/>
              </w:rPr>
              <w:t>0.45</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A" w14:textId="77777777" w:rsidR="00251BC8" w:rsidRDefault="008E2D23">
            <w:pPr>
              <w:jc w:val="center"/>
              <w:rPr>
                <w:rFonts w:ascii="Calibri" w:eastAsia="Calibri" w:hAnsi="Calibri" w:cs="Calibri"/>
                <w:sz w:val="22"/>
                <w:szCs w:val="22"/>
              </w:rPr>
            </w:pPr>
            <w:r>
              <w:rPr>
                <w:b/>
                <w:bCs/>
              </w:rPr>
              <w:t>0.43</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B" w14:textId="77777777" w:rsidR="00251BC8" w:rsidRDefault="008E2D23">
            <w:pPr>
              <w:jc w:val="center"/>
              <w:rPr>
                <w:rFonts w:ascii="Calibri" w:eastAsia="Calibri" w:hAnsi="Calibri" w:cs="Calibri"/>
                <w:sz w:val="22"/>
                <w:szCs w:val="22"/>
              </w:rPr>
            </w:pPr>
            <w:r>
              <w:rPr>
                <w:b/>
                <w:bCs/>
              </w:rPr>
              <w:t>0.40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C" w14:textId="77777777" w:rsidR="00251BC8" w:rsidRDefault="008E2D23">
            <w:pPr>
              <w:jc w:val="center"/>
              <w:rPr>
                <w:rFonts w:ascii="Calibri" w:eastAsia="Calibri" w:hAnsi="Calibri" w:cs="Calibri"/>
                <w:sz w:val="22"/>
                <w:szCs w:val="22"/>
              </w:rPr>
            </w:pPr>
            <w:r>
              <w:rPr>
                <w:b/>
                <w:bCs/>
              </w:rPr>
              <w:t>0.43</w:t>
            </w:r>
          </w:p>
        </w:tc>
      </w:tr>
      <w:tr w:rsidR="00251BC8" w14:paraId="60CEE035"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2E" w14:textId="77777777" w:rsidR="00251BC8" w:rsidRDefault="008E2D23">
            <w:pPr>
              <w:jc w:val="center"/>
              <w:rPr>
                <w:rFonts w:ascii="Calibri" w:eastAsia="Calibri" w:hAnsi="Calibri" w:cs="Calibri"/>
                <w:sz w:val="22"/>
                <w:szCs w:val="22"/>
              </w:rPr>
            </w:pPr>
            <w:r>
              <w:rPr>
                <w:b/>
                <w:bCs/>
              </w:rPr>
              <w:t>Cash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2F" w14:textId="77777777" w:rsidR="00251BC8" w:rsidRDefault="008E2D23">
            <w:pPr>
              <w:jc w:val="center"/>
              <w:rPr>
                <w:rFonts w:ascii="Calibri" w:eastAsia="Calibri" w:hAnsi="Calibri" w:cs="Calibri"/>
                <w:sz w:val="22"/>
                <w:szCs w:val="22"/>
              </w:rPr>
            </w:pPr>
            <w:r>
              <w:rPr>
                <w:b/>
                <w:bCs/>
              </w:rPr>
              <w:t>D/C</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30" w14:textId="77777777" w:rsidR="00251BC8" w:rsidRDefault="008E2D23">
            <w:pPr>
              <w:jc w:val="center"/>
              <w:rPr>
                <w:rFonts w:ascii="Calibri" w:eastAsia="Calibri" w:hAnsi="Calibri" w:cs="Calibri"/>
                <w:sz w:val="22"/>
                <w:szCs w:val="22"/>
              </w:rPr>
            </w:pPr>
            <w:r>
              <w:rPr>
                <w:b/>
                <w:bCs/>
              </w:rPr>
              <w:t>0.22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31" w14:textId="77777777" w:rsidR="00251BC8" w:rsidRDefault="008E2D23">
            <w:pPr>
              <w:jc w:val="center"/>
              <w:rPr>
                <w:rFonts w:ascii="Calibri" w:eastAsia="Calibri" w:hAnsi="Calibri" w:cs="Calibri"/>
                <w:sz w:val="22"/>
                <w:szCs w:val="22"/>
              </w:rPr>
            </w:pPr>
            <w:r>
              <w:rPr>
                <w:b/>
                <w:bCs/>
              </w:rPr>
              <w:t>0.07</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32" w14:textId="77777777" w:rsidR="00251BC8" w:rsidRDefault="008E2D23">
            <w:pPr>
              <w:jc w:val="center"/>
              <w:rPr>
                <w:rFonts w:ascii="Calibri" w:eastAsia="Calibri" w:hAnsi="Calibri" w:cs="Calibri"/>
                <w:sz w:val="22"/>
                <w:szCs w:val="22"/>
              </w:rPr>
            </w:pPr>
            <w:r>
              <w:rPr>
                <w:b/>
                <w:bCs/>
              </w:rPr>
              <w:t>0.04</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33" w14:textId="77777777" w:rsidR="00251BC8" w:rsidRDefault="008E2D23">
            <w:pPr>
              <w:jc w:val="center"/>
              <w:rPr>
                <w:rFonts w:ascii="Calibri" w:eastAsia="Calibri" w:hAnsi="Calibri" w:cs="Calibri"/>
                <w:sz w:val="22"/>
                <w:szCs w:val="22"/>
              </w:rPr>
            </w:pPr>
            <w:r>
              <w:rPr>
                <w:b/>
                <w:bCs/>
              </w:rPr>
              <w:t>0.05</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34" w14:textId="77777777" w:rsidR="00251BC8" w:rsidRDefault="008E2D23">
            <w:pPr>
              <w:jc w:val="center"/>
              <w:rPr>
                <w:rFonts w:ascii="Calibri" w:eastAsia="Calibri" w:hAnsi="Calibri" w:cs="Calibri"/>
                <w:sz w:val="22"/>
                <w:szCs w:val="22"/>
              </w:rPr>
            </w:pPr>
            <w:r>
              <w:rPr>
                <w:b/>
                <w:bCs/>
              </w:rPr>
              <w:t>0.04</w:t>
            </w:r>
          </w:p>
        </w:tc>
      </w:tr>
      <w:tr w:rsidR="00251BC8" w14:paraId="60CEE03D"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36" w14:textId="77777777" w:rsidR="00251BC8" w:rsidRDefault="00251BC8">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37"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38"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39"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3A" w14:textId="77777777" w:rsidR="00251BC8" w:rsidRDefault="00251BC8">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3B"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3C" w14:textId="77777777" w:rsidR="00251BC8" w:rsidRDefault="00251BC8">
            <w:pPr>
              <w:rPr>
                <w:rFonts w:ascii="Calibri" w:eastAsia="Calibri" w:hAnsi="Calibri" w:cs="Calibri"/>
                <w:sz w:val="22"/>
                <w:szCs w:val="22"/>
              </w:rPr>
            </w:pPr>
          </w:p>
        </w:tc>
      </w:tr>
      <w:tr w:rsidR="00251BC8" w14:paraId="60CEE03F"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60CEE03E" w14:textId="77777777" w:rsidR="00251BC8" w:rsidRDefault="008E2D23">
            <w:pPr>
              <w:jc w:val="center"/>
              <w:rPr>
                <w:rFonts w:ascii="Calibri" w:eastAsia="Calibri" w:hAnsi="Calibri" w:cs="Calibri"/>
                <w:sz w:val="22"/>
                <w:szCs w:val="22"/>
              </w:rPr>
            </w:pPr>
            <w:r>
              <w:rPr>
                <w:b/>
                <w:bCs/>
              </w:rPr>
              <w:t xml:space="preserve">Gearing </w:t>
            </w:r>
            <w:proofErr w:type="gramStart"/>
            <w:r>
              <w:rPr>
                <w:b/>
                <w:bCs/>
              </w:rPr>
              <w:t>Ratios:-</w:t>
            </w:r>
            <w:proofErr w:type="gramEnd"/>
          </w:p>
        </w:tc>
      </w:tr>
      <w:tr w:rsidR="00251BC8" w14:paraId="60CEE047"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40" w14:textId="77777777" w:rsidR="00251BC8" w:rsidRDefault="008E2D23">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1" w14:textId="77777777" w:rsidR="00251BC8" w:rsidRDefault="008E2D23">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2" w14:textId="77777777" w:rsidR="00251BC8" w:rsidRDefault="008E2D23">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3" w14:textId="77777777" w:rsidR="00251BC8" w:rsidRDefault="008E2D23">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4" w14:textId="77777777" w:rsidR="00251BC8" w:rsidRDefault="008E2D23">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5" w14:textId="77777777" w:rsidR="00251BC8" w:rsidRDefault="008E2D23">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6" w14:textId="77777777" w:rsidR="00251BC8" w:rsidRDefault="008E2D23">
            <w:pPr>
              <w:jc w:val="center"/>
              <w:rPr>
                <w:rFonts w:ascii="Calibri" w:eastAsia="Calibri" w:hAnsi="Calibri" w:cs="Calibri"/>
                <w:sz w:val="22"/>
                <w:szCs w:val="22"/>
              </w:rPr>
            </w:pPr>
            <w:r>
              <w:rPr>
                <w:b/>
                <w:bCs/>
              </w:rPr>
              <w:t>2025</w:t>
            </w:r>
          </w:p>
        </w:tc>
      </w:tr>
      <w:tr w:rsidR="00251BC8" w14:paraId="60CEE04F"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48" w14:textId="77777777" w:rsidR="00251BC8" w:rsidRDefault="008E2D23">
            <w:pPr>
              <w:jc w:val="center"/>
              <w:rPr>
                <w:rFonts w:ascii="Calibri" w:eastAsia="Calibri" w:hAnsi="Calibri" w:cs="Calibri"/>
                <w:sz w:val="22"/>
                <w:szCs w:val="22"/>
              </w:rPr>
            </w:pPr>
            <w:r>
              <w:t>Total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9" w14:textId="77777777" w:rsidR="00251BC8" w:rsidRDefault="008E2D23">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A" w14:textId="77777777" w:rsidR="00251BC8" w:rsidRDefault="008E2D23">
            <w:pPr>
              <w:jc w:val="center"/>
              <w:rPr>
                <w:rFonts w:ascii="Calibri" w:eastAsia="Calibri" w:hAnsi="Calibri" w:cs="Calibri"/>
                <w:sz w:val="22"/>
                <w:szCs w:val="22"/>
              </w:rPr>
            </w:pPr>
            <w:r>
              <w:t>14,446.00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B" w14:textId="77777777" w:rsidR="00251BC8" w:rsidRDefault="008E2D23">
            <w:pPr>
              <w:jc w:val="center"/>
              <w:rPr>
                <w:rFonts w:ascii="Calibri" w:eastAsia="Calibri" w:hAnsi="Calibri" w:cs="Calibri"/>
                <w:sz w:val="22"/>
                <w:szCs w:val="22"/>
              </w:rPr>
            </w:pPr>
            <w:r>
              <w:t>17,015.00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C" w14:textId="77777777" w:rsidR="00251BC8" w:rsidRDefault="008E2D23">
            <w:pPr>
              <w:jc w:val="center"/>
              <w:rPr>
                <w:rFonts w:ascii="Calibri" w:eastAsia="Calibri" w:hAnsi="Calibri" w:cs="Calibri"/>
                <w:sz w:val="22"/>
                <w:szCs w:val="22"/>
              </w:rPr>
            </w:pPr>
            <w:r>
              <w:t>20,929.00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D" w14:textId="77777777" w:rsidR="00251BC8" w:rsidRDefault="008E2D23">
            <w:pPr>
              <w:jc w:val="center"/>
              <w:rPr>
                <w:rFonts w:ascii="Calibri" w:eastAsia="Calibri" w:hAnsi="Calibri" w:cs="Calibri"/>
                <w:sz w:val="22"/>
                <w:szCs w:val="22"/>
              </w:rPr>
            </w:pPr>
            <w:r>
              <w:t>26,182.00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4E" w14:textId="77777777" w:rsidR="00251BC8" w:rsidRDefault="008E2D23">
            <w:pPr>
              <w:jc w:val="center"/>
              <w:rPr>
                <w:rFonts w:ascii="Calibri" w:eastAsia="Calibri" w:hAnsi="Calibri" w:cs="Calibri"/>
                <w:sz w:val="22"/>
                <w:szCs w:val="22"/>
              </w:rPr>
            </w:pPr>
            <w:r>
              <w:t>27,540.00</w:t>
            </w:r>
          </w:p>
        </w:tc>
      </w:tr>
      <w:tr w:rsidR="00251BC8" w14:paraId="60CEE057"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50" w14:textId="77777777" w:rsidR="00251BC8" w:rsidRDefault="008E2D23">
            <w:pPr>
              <w:jc w:val="center"/>
              <w:rPr>
                <w:rFonts w:ascii="Calibri" w:eastAsia="Calibri" w:hAnsi="Calibri" w:cs="Calibri"/>
                <w:sz w:val="22"/>
                <w:szCs w:val="22"/>
              </w:rPr>
            </w:pPr>
            <w:r>
              <w:t>Total Equity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1" w14:textId="77777777" w:rsidR="00251BC8" w:rsidRDefault="008E2D23">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2" w14:textId="77777777" w:rsidR="00251BC8" w:rsidRDefault="008E2D23">
            <w:pPr>
              <w:jc w:val="center"/>
              <w:rPr>
                <w:rFonts w:ascii="Calibri" w:eastAsia="Calibri" w:hAnsi="Calibri" w:cs="Calibri"/>
                <w:sz w:val="22"/>
                <w:szCs w:val="22"/>
              </w:rPr>
            </w:pPr>
            <w:r>
              <w:t>2,425.00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3" w14:textId="77777777" w:rsidR="00251BC8" w:rsidRDefault="008E2D23">
            <w:pPr>
              <w:jc w:val="center"/>
              <w:rPr>
                <w:rFonts w:ascii="Calibri" w:eastAsia="Calibri" w:hAnsi="Calibri" w:cs="Calibri"/>
                <w:sz w:val="22"/>
                <w:szCs w:val="22"/>
              </w:rPr>
            </w:pPr>
            <w:r>
              <w:t>2,298.00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4" w14:textId="77777777" w:rsidR="00251BC8" w:rsidRDefault="008E2D23">
            <w:pPr>
              <w:jc w:val="center"/>
              <w:rPr>
                <w:rFonts w:ascii="Calibri" w:eastAsia="Calibri" w:hAnsi="Calibri" w:cs="Calibri"/>
                <w:sz w:val="22"/>
                <w:szCs w:val="22"/>
              </w:rPr>
            </w:pPr>
            <w:r>
              <w:t>2,706.00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5" w14:textId="77777777" w:rsidR="00251BC8" w:rsidRDefault="008E2D23">
            <w:pPr>
              <w:jc w:val="center"/>
              <w:rPr>
                <w:rFonts w:ascii="Calibri" w:eastAsia="Calibri" w:hAnsi="Calibri" w:cs="Calibri"/>
                <w:sz w:val="22"/>
                <w:szCs w:val="22"/>
              </w:rPr>
            </w:pPr>
            <w:r>
              <w:t>2,645.00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6" w14:textId="77777777" w:rsidR="00251BC8" w:rsidRDefault="008E2D23">
            <w:pPr>
              <w:jc w:val="center"/>
              <w:rPr>
                <w:rFonts w:ascii="Calibri" w:eastAsia="Calibri" w:hAnsi="Calibri" w:cs="Calibri"/>
                <w:sz w:val="22"/>
                <w:szCs w:val="22"/>
              </w:rPr>
            </w:pPr>
            <w:r>
              <w:t>2,759.00</w:t>
            </w:r>
          </w:p>
        </w:tc>
      </w:tr>
      <w:tr w:rsidR="00251BC8" w14:paraId="60CEE05F"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58" w14:textId="77777777" w:rsidR="00251BC8" w:rsidRDefault="008E2D23">
            <w:pPr>
              <w:jc w:val="center"/>
              <w:rPr>
                <w:rFonts w:ascii="Calibri" w:eastAsia="Calibri" w:hAnsi="Calibri" w:cs="Calibri"/>
                <w:sz w:val="22"/>
                <w:szCs w:val="22"/>
              </w:rPr>
            </w:pPr>
            <w:r>
              <w:t>Operating Profit/(Loss)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9" w14:textId="77777777" w:rsidR="00251BC8" w:rsidRDefault="008E2D23">
            <w:pPr>
              <w:jc w:val="center"/>
              <w:rPr>
                <w:rFonts w:ascii="Calibri" w:eastAsia="Calibri" w:hAnsi="Calibri" w:cs="Calibri"/>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A" w14:textId="77777777" w:rsidR="00251BC8" w:rsidRDefault="008E2D23">
            <w:pPr>
              <w:jc w:val="center"/>
              <w:rPr>
                <w:rFonts w:ascii="Calibri" w:eastAsia="Calibri" w:hAnsi="Calibri" w:cs="Calibri"/>
                <w:sz w:val="22"/>
                <w:szCs w:val="22"/>
              </w:rPr>
            </w:pPr>
            <w:r>
              <w:t>1,750.00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B" w14:textId="77777777" w:rsidR="00251BC8" w:rsidRDefault="008E2D23">
            <w:pPr>
              <w:jc w:val="center"/>
              <w:rPr>
                <w:rFonts w:ascii="Calibri" w:eastAsia="Calibri" w:hAnsi="Calibri" w:cs="Calibri"/>
                <w:sz w:val="22"/>
                <w:szCs w:val="22"/>
              </w:rPr>
            </w:pPr>
            <w:r>
              <w:t>3,114.00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C" w14:textId="77777777" w:rsidR="00251BC8" w:rsidRDefault="008E2D23">
            <w:pPr>
              <w:jc w:val="center"/>
              <w:rPr>
                <w:rFonts w:ascii="Calibri" w:eastAsia="Calibri" w:hAnsi="Calibri" w:cs="Calibri"/>
                <w:sz w:val="22"/>
                <w:szCs w:val="22"/>
              </w:rPr>
            </w:pPr>
            <w:r>
              <w:t>3,378.00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D" w14:textId="77777777" w:rsidR="00251BC8" w:rsidRDefault="008E2D23">
            <w:pPr>
              <w:jc w:val="center"/>
              <w:rPr>
                <w:rFonts w:ascii="Calibri" w:eastAsia="Calibri" w:hAnsi="Calibri" w:cs="Calibri"/>
                <w:sz w:val="22"/>
                <w:szCs w:val="22"/>
              </w:rPr>
            </w:pPr>
            <w:r>
              <w:t>3,151.00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5E" w14:textId="77777777" w:rsidR="00251BC8" w:rsidRDefault="008E2D23">
            <w:pPr>
              <w:jc w:val="center"/>
              <w:rPr>
                <w:rFonts w:ascii="Calibri" w:eastAsia="Calibri" w:hAnsi="Calibri" w:cs="Calibri"/>
                <w:sz w:val="22"/>
                <w:szCs w:val="22"/>
              </w:rPr>
            </w:pPr>
            <w:r>
              <w:t>3,394.00</w:t>
            </w:r>
          </w:p>
        </w:tc>
      </w:tr>
      <w:tr w:rsidR="00251BC8" w14:paraId="60CEE067"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60" w14:textId="77777777" w:rsidR="00251BC8" w:rsidRDefault="008E2D23">
            <w:pPr>
              <w:jc w:val="center"/>
              <w:rPr>
                <w:rFonts w:ascii="Calibri" w:eastAsia="Calibri" w:hAnsi="Calibri" w:cs="Calibri"/>
                <w:sz w:val="22"/>
                <w:szCs w:val="22"/>
              </w:rPr>
            </w:pPr>
            <w:r>
              <w:t>Interest Expense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1" w14:textId="77777777" w:rsidR="00251BC8" w:rsidRDefault="008E2D23">
            <w:pPr>
              <w:jc w:val="center"/>
              <w:rPr>
                <w:rFonts w:ascii="Calibri" w:eastAsia="Calibri" w:hAnsi="Calibri" w:cs="Calibri"/>
                <w:sz w:val="22"/>
                <w:szCs w:val="22"/>
              </w:rPr>
            </w:pPr>
            <w:r>
              <w:t>D</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2" w14:textId="77777777" w:rsidR="00251BC8" w:rsidRDefault="008E2D23">
            <w:pPr>
              <w:jc w:val="center"/>
              <w:rPr>
                <w:rFonts w:ascii="Calibri" w:eastAsia="Calibri" w:hAnsi="Calibri" w:cs="Calibri"/>
                <w:sz w:val="22"/>
                <w:szCs w:val="22"/>
              </w:rPr>
            </w:pPr>
            <w:r>
              <w:t>420.00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3" w14:textId="77777777" w:rsidR="00251BC8" w:rsidRDefault="008E2D23">
            <w:pPr>
              <w:jc w:val="center"/>
              <w:rPr>
                <w:rFonts w:ascii="Calibri" w:eastAsia="Calibri" w:hAnsi="Calibri" w:cs="Calibri"/>
                <w:sz w:val="22"/>
                <w:szCs w:val="22"/>
              </w:rPr>
            </w:pPr>
            <w:r>
              <w:t>403.00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4" w14:textId="77777777" w:rsidR="00251BC8" w:rsidRDefault="008E2D23">
            <w:pPr>
              <w:jc w:val="center"/>
              <w:rPr>
                <w:rFonts w:ascii="Calibri" w:eastAsia="Calibri" w:hAnsi="Calibri" w:cs="Calibri"/>
                <w:sz w:val="22"/>
                <w:szCs w:val="22"/>
              </w:rPr>
            </w:pPr>
            <w:r>
              <w:t>565.00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5" w14:textId="77777777" w:rsidR="00251BC8" w:rsidRDefault="008E2D23">
            <w:pPr>
              <w:jc w:val="center"/>
              <w:rPr>
                <w:rFonts w:ascii="Calibri" w:eastAsia="Calibri" w:hAnsi="Calibri" w:cs="Calibri"/>
                <w:sz w:val="22"/>
                <w:szCs w:val="22"/>
              </w:rPr>
            </w:pPr>
            <w:r>
              <w:t>695.00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6" w14:textId="77777777" w:rsidR="00251BC8" w:rsidRDefault="008E2D23">
            <w:pPr>
              <w:jc w:val="center"/>
              <w:rPr>
                <w:rFonts w:ascii="Calibri" w:eastAsia="Calibri" w:hAnsi="Calibri" w:cs="Calibri"/>
                <w:sz w:val="22"/>
                <w:szCs w:val="22"/>
              </w:rPr>
            </w:pPr>
            <w:r>
              <w:t>809.00</w:t>
            </w:r>
          </w:p>
        </w:tc>
      </w:tr>
      <w:tr w:rsidR="00251BC8" w14:paraId="60CEE06F"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68" w14:textId="77777777" w:rsidR="00251BC8" w:rsidRDefault="008E2D23">
            <w:pPr>
              <w:jc w:val="center"/>
              <w:rPr>
                <w:rFonts w:ascii="Calibri" w:eastAsia="Calibri" w:hAnsi="Calibri" w:cs="Calibri"/>
                <w:sz w:val="22"/>
                <w:szCs w:val="22"/>
              </w:rPr>
            </w:pPr>
            <w:r>
              <w:t>Shareholders capital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9" w14:textId="77777777" w:rsidR="00251BC8" w:rsidRDefault="008E2D23">
            <w:pPr>
              <w:jc w:val="center"/>
              <w:rPr>
                <w:rFonts w:ascii="Calibri" w:eastAsia="Calibri" w:hAnsi="Calibri" w:cs="Calibri"/>
                <w:sz w:val="22"/>
                <w:szCs w:val="22"/>
              </w:rPr>
            </w:pPr>
            <w:r>
              <w:t>E</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A" w14:textId="77777777" w:rsidR="00251BC8" w:rsidRDefault="008E2D23">
            <w:pPr>
              <w:jc w:val="center"/>
              <w:rPr>
                <w:rFonts w:ascii="Calibri" w:eastAsia="Calibri" w:hAnsi="Calibri" w:cs="Calibri"/>
                <w:sz w:val="22"/>
                <w:szCs w:val="22"/>
              </w:rPr>
            </w:pPr>
            <w:r>
              <w:t>2,425.00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B" w14:textId="77777777" w:rsidR="00251BC8" w:rsidRDefault="008E2D23">
            <w:pPr>
              <w:jc w:val="center"/>
              <w:rPr>
                <w:rFonts w:ascii="Calibri" w:eastAsia="Calibri" w:hAnsi="Calibri" w:cs="Calibri"/>
                <w:sz w:val="22"/>
                <w:szCs w:val="22"/>
              </w:rPr>
            </w:pPr>
            <w:r>
              <w:t>2,298.00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C" w14:textId="77777777" w:rsidR="00251BC8" w:rsidRDefault="008E2D23">
            <w:pPr>
              <w:jc w:val="center"/>
              <w:rPr>
                <w:rFonts w:ascii="Calibri" w:eastAsia="Calibri" w:hAnsi="Calibri" w:cs="Calibri"/>
                <w:sz w:val="22"/>
                <w:szCs w:val="22"/>
              </w:rPr>
            </w:pPr>
            <w:r>
              <w:t>2,706.00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D" w14:textId="77777777" w:rsidR="00251BC8" w:rsidRDefault="008E2D23">
            <w:pPr>
              <w:jc w:val="center"/>
              <w:rPr>
                <w:rFonts w:ascii="Calibri" w:eastAsia="Calibri" w:hAnsi="Calibri" w:cs="Calibri"/>
                <w:sz w:val="22"/>
                <w:szCs w:val="22"/>
              </w:rPr>
            </w:pPr>
            <w:r>
              <w:t>2,645.00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6E" w14:textId="77777777" w:rsidR="00251BC8" w:rsidRDefault="008E2D23">
            <w:pPr>
              <w:jc w:val="center"/>
              <w:rPr>
                <w:rFonts w:ascii="Calibri" w:eastAsia="Calibri" w:hAnsi="Calibri" w:cs="Calibri"/>
                <w:sz w:val="22"/>
                <w:szCs w:val="22"/>
              </w:rPr>
            </w:pPr>
            <w:r>
              <w:t>2,759.00</w:t>
            </w:r>
          </w:p>
        </w:tc>
      </w:tr>
      <w:tr w:rsidR="00251BC8" w14:paraId="60CEE077"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70" w14:textId="77777777" w:rsidR="00251BC8" w:rsidRDefault="008E2D23">
            <w:pPr>
              <w:jc w:val="center"/>
              <w:rPr>
                <w:rFonts w:ascii="Calibri" w:eastAsia="Calibri" w:hAnsi="Calibri" w:cs="Calibri"/>
                <w:sz w:val="22"/>
                <w:szCs w:val="22"/>
              </w:rPr>
            </w:pPr>
            <w:r>
              <w:t>Total Debt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1" w14:textId="77777777" w:rsidR="00251BC8" w:rsidRDefault="008E2D23">
            <w:pPr>
              <w:jc w:val="center"/>
              <w:rPr>
                <w:rFonts w:ascii="Calibri" w:eastAsia="Calibri" w:hAnsi="Calibri" w:cs="Calibri"/>
                <w:sz w:val="22"/>
                <w:szCs w:val="22"/>
              </w:rPr>
            </w:pPr>
            <w:r>
              <w:t>F</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2" w14:textId="77777777" w:rsidR="00251BC8" w:rsidRDefault="008E2D23">
            <w:pPr>
              <w:jc w:val="center"/>
              <w:rPr>
                <w:rFonts w:ascii="Calibri" w:eastAsia="Calibri" w:hAnsi="Calibri" w:cs="Calibri"/>
                <w:sz w:val="22"/>
                <w:szCs w:val="22"/>
              </w:rPr>
            </w:pPr>
            <w:r>
              <w:t>9,333.00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3" w14:textId="77777777" w:rsidR="00251BC8" w:rsidRDefault="008E2D23">
            <w:pPr>
              <w:jc w:val="center"/>
              <w:rPr>
                <w:rFonts w:ascii="Calibri" w:eastAsia="Calibri" w:hAnsi="Calibri" w:cs="Calibri"/>
                <w:sz w:val="22"/>
                <w:szCs w:val="22"/>
              </w:rPr>
            </w:pPr>
            <w:r>
              <w:t>9,380.00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4" w14:textId="77777777" w:rsidR="00251BC8" w:rsidRDefault="008E2D23">
            <w:pPr>
              <w:jc w:val="center"/>
              <w:rPr>
                <w:rFonts w:ascii="Calibri" w:eastAsia="Calibri" w:hAnsi="Calibri" w:cs="Calibri"/>
                <w:sz w:val="22"/>
                <w:szCs w:val="22"/>
              </w:rPr>
            </w:pPr>
            <w:r>
              <w:t>11,320.00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5" w14:textId="77777777" w:rsidR="00251BC8" w:rsidRDefault="008E2D23">
            <w:pPr>
              <w:jc w:val="center"/>
              <w:rPr>
                <w:rFonts w:ascii="Calibri" w:eastAsia="Calibri" w:hAnsi="Calibri" w:cs="Calibri"/>
                <w:sz w:val="22"/>
                <w:szCs w:val="22"/>
              </w:rPr>
            </w:pPr>
            <w:r>
              <w:t>13,138.00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6" w14:textId="77777777" w:rsidR="00251BC8" w:rsidRDefault="008E2D23">
            <w:pPr>
              <w:jc w:val="center"/>
              <w:rPr>
                <w:rFonts w:ascii="Calibri" w:eastAsia="Calibri" w:hAnsi="Calibri" w:cs="Calibri"/>
                <w:sz w:val="22"/>
                <w:szCs w:val="22"/>
              </w:rPr>
            </w:pPr>
            <w:r>
              <w:t>14,995.00</w:t>
            </w:r>
          </w:p>
        </w:tc>
      </w:tr>
      <w:tr w:rsidR="00251BC8" w14:paraId="60CEE07F"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78" w14:textId="77777777" w:rsidR="00251BC8" w:rsidRDefault="008E2D23">
            <w:pPr>
              <w:jc w:val="center"/>
              <w:rPr>
                <w:rFonts w:ascii="Calibri" w:eastAsia="Calibri" w:hAnsi="Calibri" w:cs="Calibri"/>
                <w:sz w:val="22"/>
                <w:szCs w:val="22"/>
              </w:rPr>
            </w:pPr>
            <w:r>
              <w:rPr>
                <w:b/>
                <w:bCs/>
              </w:rPr>
              <w:t>Debt/Equity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9" w14:textId="77777777" w:rsidR="00251BC8" w:rsidRDefault="008E2D23">
            <w:pPr>
              <w:jc w:val="center"/>
              <w:rPr>
                <w:rFonts w:ascii="Calibri" w:eastAsia="Calibri" w:hAnsi="Calibri" w:cs="Calibri"/>
                <w:sz w:val="22"/>
                <w:szCs w:val="22"/>
              </w:rPr>
            </w:pPr>
            <w:r>
              <w:rPr>
                <w:b/>
                <w:bCs/>
              </w:rPr>
              <w:t>A/B</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A" w14:textId="77777777" w:rsidR="00251BC8" w:rsidRDefault="008E2D23">
            <w:pPr>
              <w:jc w:val="center"/>
              <w:rPr>
                <w:rFonts w:ascii="Calibri" w:eastAsia="Calibri" w:hAnsi="Calibri" w:cs="Calibri"/>
                <w:sz w:val="22"/>
                <w:szCs w:val="22"/>
              </w:rPr>
            </w:pPr>
            <w:r>
              <w:rPr>
                <w:b/>
                <w:bCs/>
              </w:rPr>
              <w:t>5.96</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B" w14:textId="77777777" w:rsidR="00251BC8" w:rsidRDefault="008E2D23">
            <w:pPr>
              <w:jc w:val="center"/>
              <w:rPr>
                <w:rFonts w:ascii="Calibri" w:eastAsia="Calibri" w:hAnsi="Calibri" w:cs="Calibri"/>
                <w:sz w:val="22"/>
                <w:szCs w:val="22"/>
              </w:rPr>
            </w:pPr>
            <w:r>
              <w:rPr>
                <w:b/>
                <w:bCs/>
              </w:rPr>
              <w:t>7.40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C" w14:textId="77777777" w:rsidR="00251BC8" w:rsidRDefault="008E2D23">
            <w:pPr>
              <w:jc w:val="center"/>
              <w:rPr>
                <w:rFonts w:ascii="Calibri" w:eastAsia="Calibri" w:hAnsi="Calibri" w:cs="Calibri"/>
                <w:sz w:val="22"/>
                <w:szCs w:val="22"/>
              </w:rPr>
            </w:pPr>
            <w:r>
              <w:rPr>
                <w:b/>
                <w:bCs/>
              </w:rPr>
              <w:t>7.73</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D" w14:textId="77777777" w:rsidR="00251BC8" w:rsidRDefault="008E2D23">
            <w:pPr>
              <w:jc w:val="center"/>
              <w:rPr>
                <w:rFonts w:ascii="Calibri" w:eastAsia="Calibri" w:hAnsi="Calibri" w:cs="Calibri"/>
                <w:sz w:val="22"/>
                <w:szCs w:val="22"/>
              </w:rPr>
            </w:pPr>
            <w:r>
              <w:rPr>
                <w:b/>
                <w:bCs/>
              </w:rPr>
              <w:t>9.90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7E" w14:textId="77777777" w:rsidR="00251BC8" w:rsidRDefault="008E2D23">
            <w:pPr>
              <w:jc w:val="center"/>
              <w:rPr>
                <w:rFonts w:ascii="Calibri" w:eastAsia="Calibri" w:hAnsi="Calibri" w:cs="Calibri"/>
                <w:sz w:val="22"/>
                <w:szCs w:val="22"/>
              </w:rPr>
            </w:pPr>
            <w:r>
              <w:rPr>
                <w:b/>
                <w:bCs/>
              </w:rPr>
              <w:t>9.98</w:t>
            </w:r>
          </w:p>
        </w:tc>
      </w:tr>
      <w:tr w:rsidR="00251BC8" w14:paraId="60CEE087"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80" w14:textId="77777777" w:rsidR="00251BC8" w:rsidRDefault="008E2D23">
            <w:pPr>
              <w:jc w:val="center"/>
              <w:rPr>
                <w:rFonts w:ascii="Calibri" w:eastAsia="Calibri" w:hAnsi="Calibri" w:cs="Calibri"/>
                <w:sz w:val="22"/>
                <w:szCs w:val="22"/>
              </w:rPr>
            </w:pPr>
            <w:r>
              <w:rPr>
                <w:b/>
                <w:bCs/>
              </w:rPr>
              <w:t>Interest Coverage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1" w14:textId="77777777" w:rsidR="00251BC8" w:rsidRDefault="008E2D23">
            <w:pPr>
              <w:jc w:val="center"/>
              <w:rPr>
                <w:rFonts w:ascii="Calibri" w:eastAsia="Calibri" w:hAnsi="Calibri" w:cs="Calibri"/>
                <w:sz w:val="22"/>
                <w:szCs w:val="22"/>
              </w:rPr>
            </w:pPr>
            <w:r>
              <w:rPr>
                <w:b/>
                <w:bCs/>
              </w:rPr>
              <w:t>C/D</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2" w14:textId="77777777" w:rsidR="00251BC8" w:rsidRDefault="008E2D23">
            <w:pPr>
              <w:jc w:val="center"/>
              <w:rPr>
                <w:rFonts w:ascii="Calibri" w:eastAsia="Calibri" w:hAnsi="Calibri" w:cs="Calibri"/>
                <w:sz w:val="22"/>
                <w:szCs w:val="22"/>
              </w:rPr>
            </w:pPr>
            <w:r>
              <w:rPr>
                <w:b/>
                <w:bCs/>
              </w:rPr>
              <w:t>4.17</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3" w14:textId="77777777" w:rsidR="00251BC8" w:rsidRDefault="008E2D23">
            <w:pPr>
              <w:jc w:val="center"/>
              <w:rPr>
                <w:rFonts w:ascii="Calibri" w:eastAsia="Calibri" w:hAnsi="Calibri" w:cs="Calibri"/>
                <w:sz w:val="22"/>
                <w:szCs w:val="22"/>
              </w:rPr>
            </w:pPr>
            <w:r>
              <w:rPr>
                <w:b/>
                <w:bCs/>
              </w:rPr>
              <w:t>7.73</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4" w14:textId="77777777" w:rsidR="00251BC8" w:rsidRDefault="008E2D23">
            <w:pPr>
              <w:jc w:val="center"/>
              <w:rPr>
                <w:rFonts w:ascii="Calibri" w:eastAsia="Calibri" w:hAnsi="Calibri" w:cs="Calibri"/>
                <w:sz w:val="22"/>
                <w:szCs w:val="22"/>
              </w:rPr>
            </w:pPr>
            <w:r>
              <w:rPr>
                <w:b/>
                <w:bCs/>
              </w:rPr>
              <w:t>5.98</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5" w14:textId="77777777" w:rsidR="00251BC8" w:rsidRDefault="008E2D23">
            <w:pPr>
              <w:jc w:val="center"/>
              <w:rPr>
                <w:rFonts w:ascii="Calibri" w:eastAsia="Calibri" w:hAnsi="Calibri" w:cs="Calibri"/>
                <w:sz w:val="22"/>
                <w:szCs w:val="22"/>
              </w:rPr>
            </w:pPr>
            <w:r>
              <w:rPr>
                <w:b/>
                <w:bCs/>
              </w:rPr>
              <w:t>4.53</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6" w14:textId="77777777" w:rsidR="00251BC8" w:rsidRDefault="008E2D23">
            <w:pPr>
              <w:jc w:val="center"/>
              <w:rPr>
                <w:rFonts w:ascii="Calibri" w:eastAsia="Calibri" w:hAnsi="Calibri" w:cs="Calibri"/>
                <w:sz w:val="22"/>
                <w:szCs w:val="22"/>
              </w:rPr>
            </w:pPr>
            <w:r>
              <w:rPr>
                <w:b/>
                <w:bCs/>
              </w:rPr>
              <w:t>4.20</w:t>
            </w:r>
          </w:p>
        </w:tc>
      </w:tr>
      <w:tr w:rsidR="00251BC8" w14:paraId="60CEE08F"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88" w14:textId="77777777" w:rsidR="00251BC8" w:rsidRDefault="008E2D23">
            <w:pPr>
              <w:jc w:val="center"/>
              <w:rPr>
                <w:rFonts w:ascii="Calibri" w:eastAsia="Calibri" w:hAnsi="Calibri" w:cs="Calibri"/>
                <w:sz w:val="22"/>
                <w:szCs w:val="22"/>
              </w:rPr>
            </w:pPr>
            <w:r>
              <w:rPr>
                <w:b/>
                <w:bCs/>
              </w:rPr>
              <w:t>Debt/Capital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9" w14:textId="77777777" w:rsidR="00251BC8" w:rsidRDefault="008E2D23">
            <w:pPr>
              <w:jc w:val="center"/>
              <w:rPr>
                <w:rFonts w:ascii="Calibri" w:eastAsia="Calibri" w:hAnsi="Calibri" w:cs="Calibri"/>
                <w:sz w:val="22"/>
                <w:szCs w:val="22"/>
              </w:rPr>
            </w:pPr>
            <w:r>
              <w:rPr>
                <w:b/>
                <w:bCs/>
              </w:rPr>
              <w:t>F/(F+E)</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A" w14:textId="77777777" w:rsidR="00251BC8" w:rsidRDefault="008E2D23">
            <w:pPr>
              <w:jc w:val="center"/>
              <w:rPr>
                <w:rFonts w:ascii="Calibri" w:eastAsia="Calibri" w:hAnsi="Calibri" w:cs="Calibri"/>
                <w:sz w:val="22"/>
                <w:szCs w:val="22"/>
              </w:rPr>
            </w:pPr>
            <w:r>
              <w:rPr>
                <w:b/>
                <w:bCs/>
              </w:rPr>
              <w:t>0.79</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B" w14:textId="77777777" w:rsidR="00251BC8" w:rsidRDefault="008E2D23">
            <w:pPr>
              <w:jc w:val="center"/>
              <w:rPr>
                <w:rFonts w:ascii="Calibri" w:eastAsia="Calibri" w:hAnsi="Calibri" w:cs="Calibri"/>
                <w:sz w:val="22"/>
                <w:szCs w:val="22"/>
              </w:rPr>
            </w:pPr>
            <w:r>
              <w:rPr>
                <w:b/>
                <w:bCs/>
              </w:rPr>
              <w:t>0.80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C" w14:textId="77777777" w:rsidR="00251BC8" w:rsidRDefault="008E2D23">
            <w:pPr>
              <w:jc w:val="center"/>
              <w:rPr>
                <w:rFonts w:ascii="Calibri" w:eastAsia="Calibri" w:hAnsi="Calibri" w:cs="Calibri"/>
                <w:sz w:val="22"/>
                <w:szCs w:val="22"/>
              </w:rPr>
            </w:pPr>
            <w:r>
              <w:rPr>
                <w:b/>
                <w:bCs/>
              </w:rPr>
              <w:t>0.81</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D" w14:textId="77777777" w:rsidR="00251BC8" w:rsidRDefault="008E2D23">
            <w:pPr>
              <w:jc w:val="center"/>
              <w:rPr>
                <w:rFonts w:ascii="Calibri" w:eastAsia="Calibri" w:hAnsi="Calibri" w:cs="Calibri"/>
                <w:sz w:val="22"/>
                <w:szCs w:val="22"/>
              </w:rPr>
            </w:pPr>
            <w:r>
              <w:rPr>
                <w:b/>
                <w:bCs/>
              </w:rPr>
              <w:t>0.83</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8E" w14:textId="77777777" w:rsidR="00251BC8" w:rsidRDefault="008E2D23">
            <w:pPr>
              <w:jc w:val="center"/>
              <w:rPr>
                <w:rFonts w:ascii="Calibri" w:eastAsia="Calibri" w:hAnsi="Calibri" w:cs="Calibri"/>
                <w:sz w:val="22"/>
                <w:szCs w:val="22"/>
              </w:rPr>
            </w:pPr>
            <w:r>
              <w:rPr>
                <w:b/>
                <w:bCs/>
              </w:rPr>
              <w:t>0.84</w:t>
            </w:r>
          </w:p>
        </w:tc>
      </w:tr>
      <w:tr w:rsidR="00251BC8" w14:paraId="60CEE097"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90" w14:textId="77777777" w:rsidR="00251BC8" w:rsidRDefault="00251BC8">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91"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92"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93"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94" w14:textId="77777777" w:rsidR="00251BC8" w:rsidRDefault="00251BC8">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95"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96" w14:textId="77777777" w:rsidR="00251BC8" w:rsidRDefault="00251BC8">
            <w:pPr>
              <w:rPr>
                <w:rFonts w:ascii="Calibri" w:eastAsia="Calibri" w:hAnsi="Calibri" w:cs="Calibri"/>
                <w:sz w:val="22"/>
                <w:szCs w:val="22"/>
              </w:rPr>
            </w:pPr>
          </w:p>
        </w:tc>
      </w:tr>
      <w:tr w:rsidR="00251BC8" w14:paraId="60CEE099"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60CEE098" w14:textId="77777777" w:rsidR="00251BC8" w:rsidRDefault="008E2D23">
            <w:pPr>
              <w:jc w:val="center"/>
              <w:rPr>
                <w:rFonts w:ascii="Calibri" w:eastAsia="Calibri" w:hAnsi="Calibri" w:cs="Calibri"/>
                <w:sz w:val="22"/>
                <w:szCs w:val="22"/>
              </w:rPr>
            </w:pPr>
            <w:r>
              <w:rPr>
                <w:b/>
                <w:bCs/>
              </w:rPr>
              <w:t xml:space="preserve">Efficiency </w:t>
            </w:r>
            <w:proofErr w:type="gramStart"/>
            <w:r>
              <w:rPr>
                <w:b/>
                <w:bCs/>
              </w:rPr>
              <w:t>Ratios:-</w:t>
            </w:r>
            <w:proofErr w:type="gramEnd"/>
          </w:p>
        </w:tc>
      </w:tr>
      <w:tr w:rsidR="00251BC8" w14:paraId="60CEE0A1"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9A" w14:textId="77777777" w:rsidR="00251BC8" w:rsidRDefault="008E2D23">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9B" w14:textId="77777777" w:rsidR="00251BC8" w:rsidRDefault="008E2D23">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9C" w14:textId="77777777" w:rsidR="00251BC8" w:rsidRDefault="008E2D23">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9D" w14:textId="77777777" w:rsidR="00251BC8" w:rsidRDefault="008E2D23">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9E" w14:textId="77777777" w:rsidR="00251BC8" w:rsidRDefault="008E2D23">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9F" w14:textId="77777777" w:rsidR="00251BC8" w:rsidRDefault="008E2D23">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0" w14:textId="77777777" w:rsidR="00251BC8" w:rsidRDefault="008E2D23">
            <w:pPr>
              <w:jc w:val="center"/>
              <w:rPr>
                <w:rFonts w:ascii="Calibri" w:eastAsia="Calibri" w:hAnsi="Calibri" w:cs="Calibri"/>
                <w:sz w:val="22"/>
                <w:szCs w:val="22"/>
              </w:rPr>
            </w:pPr>
            <w:r>
              <w:rPr>
                <w:b/>
                <w:bCs/>
              </w:rPr>
              <w:t>2025</w:t>
            </w:r>
          </w:p>
        </w:tc>
      </w:tr>
      <w:tr w:rsidR="00251BC8" w14:paraId="60CEE0A9"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A2" w14:textId="77777777" w:rsidR="00251BC8" w:rsidRDefault="008E2D23">
            <w:pPr>
              <w:jc w:val="center"/>
              <w:rPr>
                <w:rFonts w:ascii="Calibri" w:eastAsia="Calibri" w:hAnsi="Calibri" w:cs="Calibri"/>
                <w:sz w:val="22"/>
                <w:szCs w:val="22"/>
              </w:rPr>
            </w:pPr>
            <w:r>
              <w:t>Revenue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3" w14:textId="77777777" w:rsidR="00251BC8" w:rsidRDefault="008E2D23">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4" w14:textId="77777777" w:rsidR="00251BC8" w:rsidRDefault="008E2D23">
            <w:pPr>
              <w:jc w:val="center"/>
              <w:rPr>
                <w:rFonts w:ascii="Calibri" w:eastAsia="Calibri" w:hAnsi="Calibri" w:cs="Calibri"/>
                <w:sz w:val="22"/>
                <w:szCs w:val="22"/>
              </w:rPr>
            </w:pPr>
            <w:r>
              <w:t>13,857.00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5" w14:textId="77777777" w:rsidR="00251BC8" w:rsidRDefault="008E2D23">
            <w:pPr>
              <w:jc w:val="center"/>
              <w:rPr>
                <w:rFonts w:ascii="Calibri" w:eastAsia="Calibri" w:hAnsi="Calibri" w:cs="Calibri"/>
                <w:sz w:val="22"/>
                <w:szCs w:val="22"/>
              </w:rPr>
            </w:pPr>
            <w:r>
              <w:t>20,773.00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6" w14:textId="77777777" w:rsidR="00251BC8" w:rsidRDefault="008E2D23">
            <w:pPr>
              <w:jc w:val="center"/>
              <w:rPr>
                <w:rFonts w:ascii="Calibri" w:eastAsia="Calibri" w:hAnsi="Calibri" w:cs="Calibri"/>
                <w:sz w:val="22"/>
                <w:szCs w:val="22"/>
              </w:rPr>
            </w:pPr>
            <w:r>
              <w:t>23,713.00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7" w14:textId="77777777" w:rsidR="00251BC8" w:rsidRDefault="008E2D23">
            <w:pPr>
              <w:jc w:val="center"/>
              <w:rPr>
                <w:rFonts w:ascii="Calibri" w:eastAsia="Calibri" w:hAnsi="Calibri" w:cs="Calibri"/>
                <w:sz w:val="22"/>
                <w:szCs w:val="22"/>
              </w:rPr>
            </w:pPr>
            <w:r>
              <w:t>25,100.00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8" w14:textId="77777777" w:rsidR="00251BC8" w:rsidRDefault="008E2D23">
            <w:pPr>
              <w:jc w:val="center"/>
              <w:rPr>
                <w:rFonts w:ascii="Calibri" w:eastAsia="Calibri" w:hAnsi="Calibri" w:cs="Calibri"/>
                <w:sz w:val="22"/>
                <w:szCs w:val="22"/>
              </w:rPr>
            </w:pPr>
            <w:r>
              <w:t>26,186.00</w:t>
            </w:r>
          </w:p>
        </w:tc>
      </w:tr>
      <w:tr w:rsidR="00251BC8" w14:paraId="60CEE0B1"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AA" w14:textId="77777777" w:rsidR="00251BC8" w:rsidRDefault="008E2D23">
            <w:pPr>
              <w:jc w:val="center"/>
              <w:rPr>
                <w:rFonts w:ascii="Calibri" w:eastAsia="Calibri" w:hAnsi="Calibri" w:cs="Calibri"/>
                <w:sz w:val="22"/>
                <w:szCs w:val="22"/>
              </w:rPr>
            </w:pPr>
            <w:r>
              <w:t>Cost of Sales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B" w14:textId="77777777" w:rsidR="00251BC8" w:rsidRDefault="008E2D23">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C" w14:textId="77777777" w:rsidR="00251BC8" w:rsidRDefault="008E2D23">
            <w:pPr>
              <w:jc w:val="center"/>
              <w:rPr>
                <w:rFonts w:ascii="Calibri" w:eastAsia="Calibri" w:hAnsi="Calibri" w:cs="Calibri"/>
                <w:sz w:val="22"/>
                <w:szCs w:val="22"/>
              </w:rPr>
            </w:pPr>
            <w:r>
              <w:t>12,107.00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D" w14:textId="77777777" w:rsidR="00251BC8" w:rsidRDefault="008E2D23">
            <w:pPr>
              <w:jc w:val="center"/>
              <w:rPr>
                <w:rFonts w:ascii="Calibri" w:eastAsia="Calibri" w:hAnsi="Calibri" w:cs="Calibri"/>
                <w:sz w:val="22"/>
                <w:szCs w:val="22"/>
              </w:rPr>
            </w:pPr>
            <w:r>
              <w:t>17,311.00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E" w14:textId="77777777" w:rsidR="00251BC8" w:rsidRDefault="008E2D23">
            <w:pPr>
              <w:jc w:val="center"/>
              <w:rPr>
                <w:rFonts w:ascii="Calibri" w:eastAsia="Calibri" w:hAnsi="Calibri" w:cs="Calibri"/>
                <w:sz w:val="22"/>
                <w:szCs w:val="22"/>
              </w:rPr>
            </w:pPr>
            <w:r>
              <w:t>19,849.00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AF" w14:textId="77777777" w:rsidR="00251BC8" w:rsidRDefault="008E2D23">
            <w:pPr>
              <w:jc w:val="center"/>
              <w:rPr>
                <w:rFonts w:ascii="Calibri" w:eastAsia="Calibri" w:hAnsi="Calibri" w:cs="Calibri"/>
                <w:sz w:val="22"/>
                <w:szCs w:val="22"/>
              </w:rPr>
            </w:pPr>
            <w:r>
              <w:t>21,333.00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0" w14:textId="77777777" w:rsidR="00251BC8" w:rsidRDefault="008E2D23">
            <w:pPr>
              <w:jc w:val="center"/>
              <w:rPr>
                <w:rFonts w:ascii="Calibri" w:eastAsia="Calibri" w:hAnsi="Calibri" w:cs="Calibri"/>
                <w:sz w:val="22"/>
                <w:szCs w:val="22"/>
              </w:rPr>
            </w:pPr>
            <w:r>
              <w:t>22,045.00</w:t>
            </w:r>
          </w:p>
        </w:tc>
      </w:tr>
      <w:tr w:rsidR="00251BC8" w14:paraId="60CEE0B9"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B2" w14:textId="77777777" w:rsidR="00251BC8" w:rsidRDefault="008E2D23">
            <w:pPr>
              <w:jc w:val="center"/>
              <w:rPr>
                <w:rFonts w:ascii="Calibri" w:eastAsia="Calibri" w:hAnsi="Calibri" w:cs="Calibri"/>
                <w:sz w:val="22"/>
                <w:szCs w:val="22"/>
              </w:rPr>
            </w:pPr>
            <w:r>
              <w:t>Opening Receivables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3" w14:textId="77777777" w:rsidR="00251BC8" w:rsidRDefault="008E2D23">
            <w:pPr>
              <w:jc w:val="center"/>
              <w:rPr>
                <w:rFonts w:ascii="Calibri" w:eastAsia="Calibri" w:hAnsi="Calibri" w:cs="Calibri"/>
                <w:sz w:val="22"/>
                <w:szCs w:val="22"/>
              </w:rPr>
            </w:pPr>
            <w:r>
              <w:t>F</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4" w14:textId="77777777" w:rsidR="00251BC8" w:rsidRDefault="008E2D23">
            <w:pPr>
              <w:jc w:val="center"/>
              <w:rPr>
                <w:rFonts w:ascii="Calibri" w:eastAsia="Calibri" w:hAnsi="Calibri" w:cs="Calibri"/>
                <w:sz w:val="22"/>
                <w:szCs w:val="22"/>
              </w:rPr>
            </w:pPr>
            <w:r>
              <w:t>1,768.00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5" w14:textId="77777777" w:rsidR="00251BC8" w:rsidRDefault="008E2D23">
            <w:pPr>
              <w:jc w:val="center"/>
              <w:rPr>
                <w:rFonts w:ascii="Calibri" w:eastAsia="Calibri" w:hAnsi="Calibri" w:cs="Calibri"/>
                <w:sz w:val="22"/>
                <w:szCs w:val="22"/>
              </w:rPr>
            </w:pPr>
            <w:r>
              <w:t>1,982.00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6" w14:textId="77777777" w:rsidR="00251BC8" w:rsidRDefault="008E2D23">
            <w:pPr>
              <w:jc w:val="center"/>
              <w:rPr>
                <w:rFonts w:ascii="Calibri" w:eastAsia="Calibri" w:hAnsi="Calibri" w:cs="Calibri"/>
                <w:sz w:val="22"/>
                <w:szCs w:val="22"/>
              </w:rPr>
            </w:pPr>
            <w:r>
              <w:t>2,571.00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7" w14:textId="77777777" w:rsidR="00251BC8" w:rsidRDefault="008E2D23">
            <w:pPr>
              <w:jc w:val="center"/>
              <w:rPr>
                <w:rFonts w:ascii="Calibri" w:eastAsia="Calibri" w:hAnsi="Calibri" w:cs="Calibri"/>
                <w:sz w:val="22"/>
                <w:szCs w:val="22"/>
              </w:rPr>
            </w:pPr>
            <w:r>
              <w:t>2,712.00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8" w14:textId="77777777" w:rsidR="00251BC8" w:rsidRDefault="008E2D23">
            <w:pPr>
              <w:jc w:val="center"/>
              <w:rPr>
                <w:rFonts w:ascii="Calibri" w:eastAsia="Calibri" w:hAnsi="Calibri" w:cs="Calibri"/>
                <w:sz w:val="22"/>
                <w:szCs w:val="22"/>
              </w:rPr>
            </w:pPr>
            <w:r>
              <w:t>2,795.00</w:t>
            </w:r>
          </w:p>
        </w:tc>
      </w:tr>
      <w:tr w:rsidR="00251BC8" w14:paraId="60CEE0C1"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BA" w14:textId="77777777" w:rsidR="00251BC8" w:rsidRDefault="008E2D23">
            <w:pPr>
              <w:jc w:val="center"/>
              <w:rPr>
                <w:rFonts w:ascii="Calibri" w:eastAsia="Calibri" w:hAnsi="Calibri" w:cs="Calibri"/>
                <w:sz w:val="22"/>
                <w:szCs w:val="22"/>
              </w:rPr>
            </w:pPr>
            <w:r>
              <w:lastRenderedPageBreak/>
              <w:t>Closing Receivables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B" w14:textId="77777777" w:rsidR="00251BC8" w:rsidRDefault="008E2D23">
            <w:pPr>
              <w:jc w:val="center"/>
              <w:rPr>
                <w:rFonts w:ascii="Calibri" w:eastAsia="Calibri" w:hAnsi="Calibri" w:cs="Calibri"/>
                <w:sz w:val="22"/>
                <w:szCs w:val="22"/>
              </w:rPr>
            </w:pPr>
            <w:r>
              <w:t>G</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C" w14:textId="77777777" w:rsidR="00251BC8" w:rsidRDefault="008E2D23">
            <w:pPr>
              <w:jc w:val="center"/>
              <w:rPr>
                <w:rFonts w:ascii="Calibri" w:eastAsia="Calibri" w:hAnsi="Calibri" w:cs="Calibri"/>
                <w:sz w:val="22"/>
                <w:szCs w:val="22"/>
              </w:rPr>
            </w:pPr>
            <w:r>
              <w:t>1,982.00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D" w14:textId="77777777" w:rsidR="00251BC8" w:rsidRDefault="008E2D23">
            <w:pPr>
              <w:jc w:val="center"/>
              <w:rPr>
                <w:rFonts w:ascii="Calibri" w:eastAsia="Calibri" w:hAnsi="Calibri" w:cs="Calibri"/>
                <w:sz w:val="22"/>
                <w:szCs w:val="22"/>
              </w:rPr>
            </w:pPr>
            <w:r>
              <w:t>2,571.00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E" w14:textId="77777777" w:rsidR="00251BC8" w:rsidRDefault="008E2D23">
            <w:pPr>
              <w:jc w:val="center"/>
              <w:rPr>
                <w:rFonts w:ascii="Calibri" w:eastAsia="Calibri" w:hAnsi="Calibri" w:cs="Calibri"/>
                <w:sz w:val="22"/>
                <w:szCs w:val="22"/>
              </w:rPr>
            </w:pPr>
            <w:r>
              <w:t>2,712.00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BF" w14:textId="77777777" w:rsidR="00251BC8" w:rsidRDefault="008E2D23">
            <w:pPr>
              <w:jc w:val="center"/>
              <w:rPr>
                <w:rFonts w:ascii="Calibri" w:eastAsia="Calibri" w:hAnsi="Calibri" w:cs="Calibri"/>
                <w:sz w:val="22"/>
                <w:szCs w:val="22"/>
              </w:rPr>
            </w:pPr>
            <w:r>
              <w:t>2,795.00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0" w14:textId="77777777" w:rsidR="00251BC8" w:rsidRDefault="008E2D23">
            <w:pPr>
              <w:jc w:val="center"/>
              <w:rPr>
                <w:rFonts w:ascii="Calibri" w:eastAsia="Calibri" w:hAnsi="Calibri" w:cs="Calibri"/>
                <w:sz w:val="22"/>
                <w:szCs w:val="22"/>
              </w:rPr>
            </w:pPr>
            <w:r>
              <w:t>2,909.00</w:t>
            </w:r>
          </w:p>
        </w:tc>
      </w:tr>
      <w:tr w:rsidR="00251BC8" w14:paraId="60CEE0C9" w14:textId="77777777">
        <w:trPr>
          <w:trHeight w:val="55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C2" w14:textId="77777777" w:rsidR="00251BC8" w:rsidRDefault="008E2D23">
            <w:pPr>
              <w:jc w:val="center"/>
              <w:rPr>
                <w:rFonts w:ascii="Calibri" w:eastAsia="Calibri" w:hAnsi="Calibri" w:cs="Calibri"/>
                <w:sz w:val="22"/>
                <w:szCs w:val="22"/>
              </w:rPr>
            </w:pPr>
            <w:r>
              <w:t>Average Receivables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3" w14:textId="77777777" w:rsidR="00251BC8" w:rsidRDefault="008E2D23">
            <w:pPr>
              <w:jc w:val="center"/>
              <w:rPr>
                <w:rFonts w:ascii="Calibri" w:eastAsia="Calibri" w:hAnsi="Calibri" w:cs="Calibri"/>
                <w:sz w:val="22"/>
                <w:szCs w:val="22"/>
              </w:rPr>
            </w:pPr>
            <w:r>
              <w:t>H=(F+G)/2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4" w14:textId="77777777" w:rsidR="00251BC8" w:rsidRDefault="008E2D23">
            <w:pPr>
              <w:jc w:val="center"/>
              <w:rPr>
                <w:rFonts w:ascii="Calibri" w:eastAsia="Calibri" w:hAnsi="Calibri" w:cs="Calibri"/>
                <w:sz w:val="22"/>
                <w:szCs w:val="22"/>
              </w:rPr>
            </w:pPr>
            <w:r>
              <w:t>1,875.00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5" w14:textId="77777777" w:rsidR="00251BC8" w:rsidRDefault="008E2D23">
            <w:pPr>
              <w:jc w:val="center"/>
              <w:rPr>
                <w:rFonts w:ascii="Calibri" w:eastAsia="Calibri" w:hAnsi="Calibri" w:cs="Calibri"/>
                <w:sz w:val="22"/>
                <w:szCs w:val="22"/>
              </w:rPr>
            </w:pPr>
            <w:r>
              <w:t>2,276.50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6" w14:textId="77777777" w:rsidR="00251BC8" w:rsidRDefault="008E2D23">
            <w:pPr>
              <w:jc w:val="center"/>
              <w:rPr>
                <w:rFonts w:ascii="Calibri" w:eastAsia="Calibri" w:hAnsi="Calibri" w:cs="Calibri"/>
                <w:sz w:val="22"/>
                <w:szCs w:val="22"/>
              </w:rPr>
            </w:pPr>
            <w:r>
              <w:t>2,641.50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7" w14:textId="77777777" w:rsidR="00251BC8" w:rsidRDefault="008E2D23">
            <w:pPr>
              <w:jc w:val="center"/>
              <w:rPr>
                <w:rFonts w:ascii="Calibri" w:eastAsia="Calibri" w:hAnsi="Calibri" w:cs="Calibri"/>
                <w:sz w:val="22"/>
                <w:szCs w:val="22"/>
              </w:rPr>
            </w:pPr>
            <w:r>
              <w:t>2,753.50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8" w14:textId="77777777" w:rsidR="00251BC8" w:rsidRDefault="008E2D23">
            <w:pPr>
              <w:jc w:val="center"/>
              <w:rPr>
                <w:rFonts w:ascii="Calibri" w:eastAsia="Calibri" w:hAnsi="Calibri" w:cs="Calibri"/>
                <w:sz w:val="22"/>
                <w:szCs w:val="22"/>
              </w:rPr>
            </w:pPr>
            <w:r>
              <w:t>2,852.00</w:t>
            </w:r>
          </w:p>
        </w:tc>
      </w:tr>
      <w:tr w:rsidR="00251BC8" w14:paraId="60CEE0D1"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CA" w14:textId="77777777" w:rsidR="00251BC8" w:rsidRDefault="008E2D23">
            <w:pPr>
              <w:jc w:val="center"/>
              <w:rPr>
                <w:rFonts w:ascii="Calibri" w:eastAsia="Calibri" w:hAnsi="Calibri" w:cs="Calibri"/>
                <w:sz w:val="22"/>
                <w:szCs w:val="22"/>
              </w:rPr>
            </w:pPr>
            <w:r>
              <w:t>Opening Payables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B" w14:textId="77777777" w:rsidR="00251BC8" w:rsidRDefault="008E2D23">
            <w:pPr>
              <w:jc w:val="center"/>
              <w:rPr>
                <w:rFonts w:ascii="Calibri" w:eastAsia="Calibri" w:hAnsi="Calibri" w:cs="Calibri"/>
                <w:sz w:val="22"/>
                <w:szCs w:val="22"/>
              </w:rPr>
            </w:pPr>
            <w:r>
              <w:t>I</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C" w14:textId="77777777" w:rsidR="00251BC8" w:rsidRDefault="008E2D23">
            <w:pPr>
              <w:jc w:val="center"/>
              <w:rPr>
                <w:rFonts w:ascii="Calibri" w:eastAsia="Calibri" w:hAnsi="Calibri" w:cs="Calibri"/>
                <w:sz w:val="22"/>
                <w:szCs w:val="22"/>
              </w:rPr>
            </w:pPr>
            <w:r>
              <w:t>527.00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D" w14:textId="77777777" w:rsidR="00251BC8" w:rsidRDefault="008E2D23">
            <w:pPr>
              <w:jc w:val="center"/>
              <w:rPr>
                <w:rFonts w:ascii="Calibri" w:eastAsia="Calibri" w:hAnsi="Calibri" w:cs="Calibri"/>
                <w:sz w:val="22"/>
                <w:szCs w:val="22"/>
              </w:rPr>
            </w:pPr>
            <w:r>
              <w:t>726.00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E" w14:textId="77777777" w:rsidR="00251BC8" w:rsidRDefault="008E2D23">
            <w:pPr>
              <w:jc w:val="center"/>
              <w:rPr>
                <w:rFonts w:ascii="Calibri" w:eastAsia="Calibri" w:hAnsi="Calibri" w:cs="Calibri"/>
                <w:sz w:val="22"/>
                <w:szCs w:val="22"/>
              </w:rPr>
            </w:pPr>
            <w:r>
              <w:t>746.00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CF" w14:textId="77777777" w:rsidR="00251BC8" w:rsidRDefault="008E2D23">
            <w:pPr>
              <w:jc w:val="center"/>
              <w:rPr>
                <w:rFonts w:ascii="Calibri" w:eastAsia="Calibri" w:hAnsi="Calibri" w:cs="Calibri"/>
                <w:sz w:val="22"/>
                <w:szCs w:val="22"/>
              </w:rPr>
            </w:pPr>
            <w:r>
              <w:t>738.00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0" w14:textId="77777777" w:rsidR="00251BC8" w:rsidRDefault="008E2D23">
            <w:pPr>
              <w:jc w:val="center"/>
              <w:rPr>
                <w:rFonts w:ascii="Calibri" w:eastAsia="Calibri" w:hAnsi="Calibri" w:cs="Calibri"/>
                <w:sz w:val="22"/>
                <w:szCs w:val="22"/>
              </w:rPr>
            </w:pPr>
            <w:r>
              <w:t>763.00</w:t>
            </w:r>
          </w:p>
        </w:tc>
      </w:tr>
      <w:tr w:rsidR="00251BC8" w14:paraId="60CEE0D9"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D2" w14:textId="77777777" w:rsidR="00251BC8" w:rsidRDefault="008E2D23">
            <w:pPr>
              <w:jc w:val="center"/>
              <w:rPr>
                <w:rFonts w:ascii="Calibri" w:eastAsia="Calibri" w:hAnsi="Calibri" w:cs="Calibri"/>
                <w:sz w:val="22"/>
                <w:szCs w:val="22"/>
              </w:rPr>
            </w:pPr>
            <w:r>
              <w:t>Closing Payables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3" w14:textId="77777777" w:rsidR="00251BC8" w:rsidRDefault="008E2D23">
            <w:pPr>
              <w:jc w:val="center"/>
              <w:rPr>
                <w:rFonts w:ascii="Calibri" w:eastAsia="Calibri" w:hAnsi="Calibri" w:cs="Calibri"/>
                <w:sz w:val="22"/>
                <w:szCs w:val="22"/>
              </w:rPr>
            </w:pPr>
            <w:r>
              <w:t>J</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4" w14:textId="77777777" w:rsidR="00251BC8" w:rsidRDefault="008E2D23">
            <w:pPr>
              <w:jc w:val="center"/>
              <w:rPr>
                <w:rFonts w:ascii="Calibri" w:eastAsia="Calibri" w:hAnsi="Calibri" w:cs="Calibri"/>
                <w:sz w:val="22"/>
                <w:szCs w:val="22"/>
              </w:rPr>
            </w:pPr>
            <w:r>
              <w:t>726.00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5" w14:textId="77777777" w:rsidR="00251BC8" w:rsidRDefault="008E2D23">
            <w:pPr>
              <w:jc w:val="center"/>
              <w:rPr>
                <w:rFonts w:ascii="Calibri" w:eastAsia="Calibri" w:hAnsi="Calibri" w:cs="Calibri"/>
                <w:sz w:val="22"/>
                <w:szCs w:val="22"/>
              </w:rPr>
            </w:pPr>
            <w:r>
              <w:t>746.00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6" w14:textId="77777777" w:rsidR="00251BC8" w:rsidRDefault="008E2D23">
            <w:pPr>
              <w:jc w:val="center"/>
              <w:rPr>
                <w:rFonts w:ascii="Calibri" w:eastAsia="Calibri" w:hAnsi="Calibri" w:cs="Calibri"/>
                <w:sz w:val="22"/>
                <w:szCs w:val="22"/>
              </w:rPr>
            </w:pPr>
            <w:r>
              <w:t>738.00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7" w14:textId="77777777" w:rsidR="00251BC8" w:rsidRDefault="008E2D23">
            <w:pPr>
              <w:jc w:val="center"/>
              <w:rPr>
                <w:rFonts w:ascii="Calibri" w:eastAsia="Calibri" w:hAnsi="Calibri" w:cs="Calibri"/>
                <w:sz w:val="22"/>
                <w:szCs w:val="22"/>
              </w:rPr>
            </w:pPr>
            <w:r>
              <w:t>763.00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8" w14:textId="77777777" w:rsidR="00251BC8" w:rsidRDefault="008E2D23">
            <w:pPr>
              <w:jc w:val="center"/>
              <w:rPr>
                <w:rFonts w:ascii="Calibri" w:eastAsia="Calibri" w:hAnsi="Calibri" w:cs="Calibri"/>
                <w:sz w:val="22"/>
                <w:szCs w:val="22"/>
              </w:rPr>
            </w:pPr>
            <w:r>
              <w:t>814.00</w:t>
            </w:r>
          </w:p>
        </w:tc>
      </w:tr>
      <w:tr w:rsidR="00251BC8" w14:paraId="60CEE0E1"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DA" w14:textId="77777777" w:rsidR="00251BC8" w:rsidRDefault="008E2D23">
            <w:pPr>
              <w:jc w:val="center"/>
              <w:rPr>
                <w:rFonts w:ascii="Calibri" w:eastAsia="Calibri" w:hAnsi="Calibri" w:cs="Calibri"/>
                <w:sz w:val="22"/>
                <w:szCs w:val="22"/>
              </w:rPr>
            </w:pPr>
            <w:r>
              <w:t>Average Payables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B" w14:textId="77777777" w:rsidR="00251BC8" w:rsidRDefault="008E2D23">
            <w:pPr>
              <w:jc w:val="center"/>
              <w:rPr>
                <w:rFonts w:ascii="Calibri" w:eastAsia="Calibri" w:hAnsi="Calibri" w:cs="Calibri"/>
                <w:sz w:val="22"/>
                <w:szCs w:val="22"/>
              </w:rPr>
            </w:pPr>
            <w:r>
              <w:t>K=(I+J)/2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C" w14:textId="77777777" w:rsidR="00251BC8" w:rsidRDefault="008E2D23">
            <w:pPr>
              <w:jc w:val="center"/>
              <w:rPr>
                <w:rFonts w:ascii="Calibri" w:eastAsia="Calibri" w:hAnsi="Calibri" w:cs="Calibri"/>
                <w:sz w:val="22"/>
                <w:szCs w:val="22"/>
              </w:rPr>
            </w:pPr>
            <w:r>
              <w:t>626.50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D" w14:textId="77777777" w:rsidR="00251BC8" w:rsidRDefault="008E2D23">
            <w:pPr>
              <w:jc w:val="center"/>
              <w:rPr>
                <w:rFonts w:ascii="Calibri" w:eastAsia="Calibri" w:hAnsi="Calibri" w:cs="Calibri"/>
                <w:sz w:val="22"/>
                <w:szCs w:val="22"/>
              </w:rPr>
            </w:pPr>
            <w:r>
              <w:t>736.00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E" w14:textId="77777777" w:rsidR="00251BC8" w:rsidRDefault="008E2D23">
            <w:pPr>
              <w:jc w:val="center"/>
              <w:rPr>
                <w:rFonts w:ascii="Calibri" w:eastAsia="Calibri" w:hAnsi="Calibri" w:cs="Calibri"/>
                <w:sz w:val="22"/>
                <w:szCs w:val="22"/>
              </w:rPr>
            </w:pPr>
            <w:r>
              <w:t>742.00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DF" w14:textId="77777777" w:rsidR="00251BC8" w:rsidRDefault="008E2D23">
            <w:pPr>
              <w:jc w:val="center"/>
              <w:rPr>
                <w:rFonts w:ascii="Calibri" w:eastAsia="Calibri" w:hAnsi="Calibri" w:cs="Calibri"/>
                <w:sz w:val="22"/>
                <w:szCs w:val="22"/>
              </w:rPr>
            </w:pPr>
            <w:r>
              <w:t>750.50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0" w14:textId="77777777" w:rsidR="00251BC8" w:rsidRDefault="008E2D23">
            <w:pPr>
              <w:jc w:val="center"/>
              <w:rPr>
                <w:rFonts w:ascii="Calibri" w:eastAsia="Calibri" w:hAnsi="Calibri" w:cs="Calibri"/>
                <w:sz w:val="22"/>
                <w:szCs w:val="22"/>
              </w:rPr>
            </w:pPr>
            <w:r>
              <w:t>788.50</w:t>
            </w:r>
          </w:p>
        </w:tc>
      </w:tr>
      <w:tr w:rsidR="00251BC8" w14:paraId="60CEE0E9"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E2" w14:textId="77777777" w:rsidR="00251BC8" w:rsidRDefault="008E2D23">
            <w:pPr>
              <w:jc w:val="center"/>
              <w:rPr>
                <w:rFonts w:ascii="Calibri" w:eastAsia="Calibri" w:hAnsi="Calibri" w:cs="Calibri"/>
                <w:sz w:val="22"/>
                <w:szCs w:val="22"/>
              </w:rPr>
            </w:pPr>
            <w:r>
              <w:rPr>
                <w:b/>
                <w:bCs/>
              </w:rPr>
              <w:t>Receivables Turnover Days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3" w14:textId="77777777" w:rsidR="00251BC8" w:rsidRDefault="008E2D23">
            <w:pPr>
              <w:jc w:val="center"/>
              <w:rPr>
                <w:rFonts w:ascii="Calibri" w:eastAsia="Calibri" w:hAnsi="Calibri" w:cs="Calibri"/>
                <w:sz w:val="22"/>
                <w:szCs w:val="22"/>
              </w:rPr>
            </w:pPr>
            <w:r>
              <w:rPr>
                <w:b/>
                <w:bCs/>
              </w:rPr>
              <w:t>365/(A/H)</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4" w14:textId="77777777" w:rsidR="00251BC8" w:rsidRDefault="008E2D23">
            <w:pPr>
              <w:jc w:val="center"/>
              <w:rPr>
                <w:rFonts w:ascii="Calibri" w:eastAsia="Calibri" w:hAnsi="Calibri" w:cs="Calibri"/>
                <w:sz w:val="22"/>
                <w:szCs w:val="22"/>
              </w:rPr>
            </w:pPr>
            <w:r>
              <w:rPr>
                <w:b/>
                <w:bCs/>
              </w:rPr>
              <w:t>49</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5" w14:textId="77777777" w:rsidR="00251BC8" w:rsidRDefault="008E2D23">
            <w:pPr>
              <w:jc w:val="center"/>
              <w:rPr>
                <w:rFonts w:ascii="Calibri" w:eastAsia="Calibri" w:hAnsi="Calibri" w:cs="Calibri"/>
                <w:sz w:val="22"/>
                <w:szCs w:val="22"/>
              </w:rPr>
            </w:pPr>
            <w:r>
              <w:rPr>
                <w:b/>
                <w:bCs/>
              </w:rPr>
              <w:t>40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6" w14:textId="77777777" w:rsidR="00251BC8" w:rsidRDefault="008E2D23">
            <w:pPr>
              <w:jc w:val="center"/>
              <w:rPr>
                <w:rFonts w:ascii="Calibri" w:eastAsia="Calibri" w:hAnsi="Calibri" w:cs="Calibri"/>
                <w:sz w:val="22"/>
                <w:szCs w:val="22"/>
              </w:rPr>
            </w:pPr>
            <w:r>
              <w:rPr>
                <w:b/>
                <w:bCs/>
              </w:rPr>
              <w:t>41</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7" w14:textId="77777777" w:rsidR="00251BC8" w:rsidRDefault="008E2D23">
            <w:pPr>
              <w:jc w:val="center"/>
              <w:rPr>
                <w:rFonts w:ascii="Calibri" w:eastAsia="Calibri" w:hAnsi="Calibri" w:cs="Calibri"/>
                <w:sz w:val="22"/>
                <w:szCs w:val="22"/>
              </w:rPr>
            </w:pPr>
            <w:r>
              <w:rPr>
                <w:b/>
                <w:bCs/>
              </w:rPr>
              <w:t>40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8" w14:textId="77777777" w:rsidR="00251BC8" w:rsidRDefault="008E2D23">
            <w:pPr>
              <w:jc w:val="center"/>
              <w:rPr>
                <w:rFonts w:ascii="Calibri" w:eastAsia="Calibri" w:hAnsi="Calibri" w:cs="Calibri"/>
                <w:sz w:val="22"/>
                <w:szCs w:val="22"/>
              </w:rPr>
            </w:pPr>
            <w:r>
              <w:rPr>
                <w:b/>
                <w:bCs/>
              </w:rPr>
              <w:t>40</w:t>
            </w:r>
          </w:p>
        </w:tc>
      </w:tr>
      <w:tr w:rsidR="00251BC8" w14:paraId="60CEE0F1"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EA" w14:textId="77777777" w:rsidR="00251BC8" w:rsidRDefault="008E2D23">
            <w:pPr>
              <w:jc w:val="center"/>
              <w:rPr>
                <w:rFonts w:ascii="Calibri" w:eastAsia="Calibri" w:hAnsi="Calibri" w:cs="Calibri"/>
                <w:sz w:val="22"/>
                <w:szCs w:val="22"/>
              </w:rPr>
            </w:pPr>
            <w:r>
              <w:rPr>
                <w:b/>
                <w:bCs/>
              </w:rPr>
              <w:t>Payables Turnover Days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B" w14:textId="77777777" w:rsidR="00251BC8" w:rsidRDefault="008E2D23">
            <w:pPr>
              <w:jc w:val="center"/>
              <w:rPr>
                <w:rFonts w:ascii="Calibri" w:eastAsia="Calibri" w:hAnsi="Calibri" w:cs="Calibri"/>
                <w:sz w:val="22"/>
                <w:szCs w:val="22"/>
              </w:rPr>
            </w:pPr>
            <w:r>
              <w:rPr>
                <w:b/>
                <w:bCs/>
              </w:rPr>
              <w:t>365/(B/K)</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C" w14:textId="77777777" w:rsidR="00251BC8" w:rsidRDefault="008E2D23">
            <w:pPr>
              <w:jc w:val="center"/>
              <w:rPr>
                <w:rFonts w:ascii="Calibri" w:eastAsia="Calibri" w:hAnsi="Calibri" w:cs="Calibri"/>
                <w:sz w:val="22"/>
                <w:szCs w:val="22"/>
              </w:rPr>
            </w:pPr>
            <w:r>
              <w:rPr>
                <w:b/>
                <w:bCs/>
              </w:rPr>
              <w:t>19</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D" w14:textId="77777777" w:rsidR="00251BC8" w:rsidRDefault="008E2D23">
            <w:pPr>
              <w:jc w:val="center"/>
              <w:rPr>
                <w:rFonts w:ascii="Calibri" w:eastAsia="Calibri" w:hAnsi="Calibri" w:cs="Calibri"/>
                <w:sz w:val="22"/>
                <w:szCs w:val="22"/>
              </w:rPr>
            </w:pPr>
            <w:r>
              <w:rPr>
                <w:b/>
                <w:bCs/>
              </w:rPr>
              <w:t>16</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E" w14:textId="77777777" w:rsidR="00251BC8" w:rsidRDefault="008E2D23">
            <w:pPr>
              <w:jc w:val="center"/>
              <w:rPr>
                <w:rFonts w:ascii="Calibri" w:eastAsia="Calibri" w:hAnsi="Calibri" w:cs="Calibri"/>
                <w:sz w:val="22"/>
                <w:szCs w:val="22"/>
              </w:rPr>
            </w:pPr>
            <w:r>
              <w:rPr>
                <w:b/>
                <w:bCs/>
              </w:rPr>
              <w:t>14</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EF" w14:textId="77777777" w:rsidR="00251BC8" w:rsidRDefault="008E2D23">
            <w:pPr>
              <w:jc w:val="center"/>
              <w:rPr>
                <w:rFonts w:ascii="Calibri" w:eastAsia="Calibri" w:hAnsi="Calibri" w:cs="Calibri"/>
                <w:sz w:val="22"/>
                <w:szCs w:val="22"/>
              </w:rPr>
            </w:pPr>
            <w:r>
              <w:rPr>
                <w:b/>
                <w:bCs/>
              </w:rPr>
              <w:t>13</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F0" w14:textId="77777777" w:rsidR="00251BC8" w:rsidRDefault="008E2D23">
            <w:pPr>
              <w:jc w:val="center"/>
              <w:rPr>
                <w:rFonts w:ascii="Calibri" w:eastAsia="Calibri" w:hAnsi="Calibri" w:cs="Calibri"/>
                <w:sz w:val="22"/>
                <w:szCs w:val="22"/>
              </w:rPr>
            </w:pPr>
            <w:r>
              <w:rPr>
                <w:b/>
                <w:bCs/>
              </w:rPr>
              <w:t>13</w:t>
            </w:r>
          </w:p>
        </w:tc>
      </w:tr>
      <w:tr w:rsidR="00251BC8" w14:paraId="60CEE0F9"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F2" w14:textId="77777777" w:rsidR="00251BC8" w:rsidRDefault="00251BC8">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F3"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F4"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F5"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F6" w14:textId="77777777" w:rsidR="00251BC8" w:rsidRDefault="00251BC8">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F7"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0F8" w14:textId="77777777" w:rsidR="00251BC8" w:rsidRDefault="00251BC8">
            <w:pPr>
              <w:rPr>
                <w:rFonts w:ascii="Calibri" w:eastAsia="Calibri" w:hAnsi="Calibri" w:cs="Calibri"/>
                <w:sz w:val="22"/>
                <w:szCs w:val="22"/>
              </w:rPr>
            </w:pPr>
          </w:p>
        </w:tc>
      </w:tr>
      <w:tr w:rsidR="00251BC8" w14:paraId="60CEE0FB"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60CEE0FA" w14:textId="77777777" w:rsidR="00251BC8" w:rsidRDefault="008E2D23">
            <w:pPr>
              <w:jc w:val="center"/>
              <w:rPr>
                <w:rFonts w:ascii="Calibri" w:eastAsia="Calibri" w:hAnsi="Calibri" w:cs="Calibri"/>
                <w:sz w:val="22"/>
                <w:szCs w:val="22"/>
              </w:rPr>
            </w:pPr>
            <w:r>
              <w:rPr>
                <w:b/>
                <w:bCs/>
              </w:rPr>
              <w:t xml:space="preserve">Investment </w:t>
            </w:r>
            <w:proofErr w:type="gramStart"/>
            <w:r>
              <w:rPr>
                <w:b/>
                <w:bCs/>
              </w:rPr>
              <w:t>Ratios:-</w:t>
            </w:r>
            <w:proofErr w:type="gramEnd"/>
          </w:p>
        </w:tc>
      </w:tr>
      <w:tr w:rsidR="00251BC8" w14:paraId="60CEE103"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0FC" w14:textId="77777777" w:rsidR="00251BC8" w:rsidRDefault="008E2D23">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FD" w14:textId="77777777" w:rsidR="00251BC8" w:rsidRDefault="008E2D23">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FE" w14:textId="77777777" w:rsidR="00251BC8" w:rsidRDefault="008E2D23">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0FF" w14:textId="77777777" w:rsidR="00251BC8" w:rsidRDefault="008E2D23">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0" w14:textId="77777777" w:rsidR="00251BC8" w:rsidRDefault="008E2D23">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1" w14:textId="77777777" w:rsidR="00251BC8" w:rsidRDefault="008E2D23">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2" w14:textId="77777777" w:rsidR="00251BC8" w:rsidRDefault="008E2D23">
            <w:pPr>
              <w:jc w:val="center"/>
              <w:rPr>
                <w:rFonts w:ascii="Calibri" w:eastAsia="Calibri" w:hAnsi="Calibri" w:cs="Calibri"/>
                <w:sz w:val="22"/>
                <w:szCs w:val="22"/>
              </w:rPr>
            </w:pPr>
            <w:r>
              <w:rPr>
                <w:b/>
                <w:bCs/>
              </w:rPr>
              <w:t>2025</w:t>
            </w:r>
          </w:p>
        </w:tc>
      </w:tr>
      <w:tr w:rsidR="00251BC8" w14:paraId="60CEE10B"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104" w14:textId="77777777" w:rsidR="00251BC8" w:rsidRDefault="008E2D23">
            <w:pPr>
              <w:jc w:val="center"/>
              <w:rPr>
                <w:rFonts w:ascii="Calibri" w:eastAsia="Calibri" w:hAnsi="Calibri" w:cs="Calibri"/>
                <w:sz w:val="22"/>
                <w:szCs w:val="22"/>
              </w:rPr>
            </w:pPr>
            <w:r>
              <w:t>No Of Share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5" w14:textId="77777777" w:rsidR="00251BC8" w:rsidRDefault="008E2D23">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6" w14:textId="77777777" w:rsidR="00251BC8" w:rsidRDefault="008E2D23">
            <w:pPr>
              <w:jc w:val="center"/>
              <w:rPr>
                <w:rFonts w:ascii="Calibri" w:eastAsia="Calibri" w:hAnsi="Calibri" w:cs="Calibri"/>
                <w:sz w:val="22"/>
                <w:szCs w:val="22"/>
              </w:rPr>
            </w:pPr>
            <w:r>
              <w:t>326.00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7" w14:textId="77777777" w:rsidR="00251BC8" w:rsidRDefault="008E2D23">
            <w:pPr>
              <w:jc w:val="center"/>
              <w:rPr>
                <w:rFonts w:ascii="Calibri" w:eastAsia="Calibri" w:hAnsi="Calibri" w:cs="Calibri"/>
                <w:sz w:val="22"/>
                <w:szCs w:val="22"/>
              </w:rPr>
            </w:pPr>
            <w:r>
              <w:t>326.00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8" w14:textId="77777777" w:rsidR="00251BC8" w:rsidRDefault="008E2D23">
            <w:pPr>
              <w:jc w:val="center"/>
              <w:rPr>
                <w:rFonts w:ascii="Calibri" w:eastAsia="Calibri" w:hAnsi="Calibri" w:cs="Calibri"/>
                <w:sz w:val="22"/>
                <w:szCs w:val="22"/>
              </w:rPr>
            </w:pPr>
            <w:r>
              <w:t>303.00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9" w14:textId="77777777" w:rsidR="00251BC8" w:rsidRDefault="008E2D23">
            <w:pPr>
              <w:jc w:val="center"/>
              <w:rPr>
                <w:rFonts w:ascii="Calibri" w:eastAsia="Calibri" w:hAnsi="Calibri" w:cs="Calibri"/>
                <w:sz w:val="22"/>
                <w:szCs w:val="22"/>
              </w:rPr>
            </w:pPr>
            <w:r>
              <w:t>285.00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A" w14:textId="77777777" w:rsidR="00251BC8" w:rsidRDefault="008E2D23">
            <w:pPr>
              <w:jc w:val="center"/>
              <w:rPr>
                <w:rFonts w:ascii="Calibri" w:eastAsia="Calibri" w:hAnsi="Calibri" w:cs="Calibri"/>
                <w:sz w:val="22"/>
                <w:szCs w:val="22"/>
              </w:rPr>
            </w:pPr>
            <w:r>
              <w:t>274.00</w:t>
            </w:r>
          </w:p>
        </w:tc>
      </w:tr>
      <w:tr w:rsidR="00251BC8" w14:paraId="60CEE113"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10C" w14:textId="77777777" w:rsidR="00251BC8" w:rsidRDefault="008E2D23">
            <w:pPr>
              <w:jc w:val="center"/>
              <w:rPr>
                <w:rFonts w:ascii="Calibri" w:eastAsia="Calibri" w:hAnsi="Calibri" w:cs="Calibri"/>
                <w:sz w:val="22"/>
                <w:szCs w:val="22"/>
              </w:rPr>
            </w:pPr>
            <w:r>
              <w:t>Net Income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D" w14:textId="77777777" w:rsidR="00251BC8" w:rsidRDefault="008E2D23">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E" w14:textId="77777777" w:rsidR="00251BC8" w:rsidRDefault="008E2D23">
            <w:pPr>
              <w:jc w:val="center"/>
              <w:rPr>
                <w:rFonts w:ascii="Calibri" w:eastAsia="Calibri" w:hAnsi="Calibri" w:cs="Calibri"/>
                <w:sz w:val="22"/>
                <w:szCs w:val="22"/>
              </w:rPr>
            </w:pPr>
            <w:r>
              <w:t>1,099.00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0F" w14:textId="77777777" w:rsidR="00251BC8" w:rsidRDefault="008E2D23">
            <w:pPr>
              <w:jc w:val="center"/>
              <w:rPr>
                <w:rFonts w:ascii="Calibri" w:eastAsia="Calibri" w:hAnsi="Calibri" w:cs="Calibri"/>
                <w:sz w:val="22"/>
                <w:szCs w:val="22"/>
              </w:rPr>
            </w:pPr>
            <w:r>
              <w:t>2,358.00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10" w14:textId="77777777" w:rsidR="00251BC8" w:rsidRDefault="008E2D23">
            <w:pPr>
              <w:jc w:val="center"/>
              <w:rPr>
                <w:rFonts w:ascii="Calibri" w:eastAsia="Calibri" w:hAnsi="Calibri" w:cs="Calibri"/>
                <w:sz w:val="22"/>
                <w:szCs w:val="22"/>
              </w:rPr>
            </w:pPr>
            <w:r>
              <w:t>3,083.00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11" w14:textId="77777777" w:rsidR="00251BC8" w:rsidRDefault="008E2D23">
            <w:pPr>
              <w:jc w:val="center"/>
              <w:rPr>
                <w:rFonts w:ascii="Calibri" w:eastAsia="Calibri" w:hAnsi="Calibri" w:cs="Calibri"/>
                <w:sz w:val="22"/>
                <w:szCs w:val="22"/>
              </w:rPr>
            </w:pPr>
            <w:r>
              <w:t>2,375.00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12" w14:textId="77777777" w:rsidR="00251BC8" w:rsidRDefault="008E2D23">
            <w:pPr>
              <w:jc w:val="center"/>
              <w:rPr>
                <w:rFonts w:ascii="Calibri" w:eastAsia="Calibri" w:hAnsi="Calibri" w:cs="Calibri"/>
                <w:sz w:val="22"/>
                <w:szCs w:val="22"/>
              </w:rPr>
            </w:pPr>
            <w:r>
              <w:t>2,601.00</w:t>
            </w:r>
          </w:p>
        </w:tc>
      </w:tr>
      <w:tr w:rsidR="00251BC8" w14:paraId="60CEE11B"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114" w14:textId="77777777" w:rsidR="00251BC8" w:rsidRDefault="008E2D23">
            <w:pPr>
              <w:jc w:val="center"/>
              <w:rPr>
                <w:rFonts w:ascii="Calibri" w:eastAsia="Calibri" w:hAnsi="Calibri" w:cs="Calibri"/>
                <w:sz w:val="22"/>
                <w:szCs w:val="22"/>
              </w:rPr>
            </w:pPr>
            <w:proofErr w:type="spellStart"/>
            <w:r>
              <w:rPr>
                <w:b/>
                <w:bCs/>
              </w:rPr>
              <w:t>Earning</w:t>
            </w:r>
            <w:proofErr w:type="spellEnd"/>
            <w:r>
              <w:rPr>
                <w:b/>
                <w:bCs/>
              </w:rPr>
              <w:t xml:space="preserve"> Per Share</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15" w14:textId="77777777" w:rsidR="00251BC8" w:rsidRDefault="008E2D23">
            <w:pPr>
              <w:jc w:val="center"/>
              <w:rPr>
                <w:rFonts w:ascii="Calibri" w:eastAsia="Calibri" w:hAnsi="Calibri" w:cs="Calibri"/>
                <w:sz w:val="22"/>
                <w:szCs w:val="22"/>
              </w:rPr>
            </w:pPr>
            <w:r>
              <w:rPr>
                <w:b/>
                <w:bCs/>
              </w:rPr>
              <w:t>B/A</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16" w14:textId="77777777" w:rsidR="00251BC8" w:rsidRDefault="008E2D23">
            <w:pPr>
              <w:jc w:val="center"/>
              <w:rPr>
                <w:rFonts w:ascii="Calibri" w:eastAsia="Calibri" w:hAnsi="Calibri" w:cs="Calibri"/>
                <w:sz w:val="22"/>
                <w:szCs w:val="22"/>
              </w:rPr>
            </w:pPr>
            <w:r>
              <w:rPr>
                <w:b/>
                <w:bCs/>
              </w:rPr>
              <w:t>3.37</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17" w14:textId="77777777" w:rsidR="00251BC8" w:rsidRDefault="008E2D23">
            <w:pPr>
              <w:jc w:val="center"/>
              <w:rPr>
                <w:rFonts w:ascii="Calibri" w:eastAsia="Calibri" w:hAnsi="Calibri" w:cs="Calibri"/>
                <w:sz w:val="22"/>
                <w:szCs w:val="22"/>
              </w:rPr>
            </w:pPr>
            <w:r>
              <w:rPr>
                <w:b/>
                <w:bCs/>
              </w:rPr>
              <w:t>7.23</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18" w14:textId="77777777" w:rsidR="00251BC8" w:rsidRDefault="008E2D23">
            <w:pPr>
              <w:jc w:val="center"/>
              <w:rPr>
                <w:rFonts w:ascii="Calibri" w:eastAsia="Calibri" w:hAnsi="Calibri" w:cs="Calibri"/>
                <w:sz w:val="22"/>
                <w:szCs w:val="22"/>
              </w:rPr>
            </w:pPr>
            <w:r>
              <w:rPr>
                <w:b/>
                <w:bCs/>
              </w:rPr>
              <w:t>10.17</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19" w14:textId="77777777" w:rsidR="00251BC8" w:rsidRDefault="008E2D23">
            <w:pPr>
              <w:jc w:val="center"/>
              <w:rPr>
                <w:rFonts w:ascii="Calibri" w:eastAsia="Calibri" w:hAnsi="Calibri" w:cs="Calibri"/>
                <w:sz w:val="22"/>
                <w:szCs w:val="22"/>
              </w:rPr>
            </w:pPr>
            <w:r>
              <w:rPr>
                <w:b/>
                <w:bCs/>
              </w:rPr>
              <w:t>8.33</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1A" w14:textId="77777777" w:rsidR="00251BC8" w:rsidRDefault="008E2D23">
            <w:pPr>
              <w:jc w:val="center"/>
              <w:rPr>
                <w:rFonts w:ascii="Calibri" w:eastAsia="Calibri" w:hAnsi="Calibri" w:cs="Calibri"/>
                <w:sz w:val="22"/>
                <w:szCs w:val="22"/>
              </w:rPr>
            </w:pPr>
            <w:r>
              <w:rPr>
                <w:b/>
                <w:bCs/>
              </w:rPr>
              <w:t>9.49</w:t>
            </w:r>
          </w:p>
        </w:tc>
      </w:tr>
      <w:tr w:rsidR="00251BC8" w14:paraId="60CEE123"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11C" w14:textId="77777777" w:rsidR="00251BC8" w:rsidRDefault="00251BC8">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11D"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11E"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11F"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120" w14:textId="77777777" w:rsidR="00251BC8" w:rsidRDefault="00251BC8">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121" w14:textId="77777777" w:rsidR="00251BC8" w:rsidRDefault="00251BC8">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0CEE122" w14:textId="77777777" w:rsidR="00251BC8" w:rsidRDefault="00251BC8">
            <w:pPr>
              <w:rPr>
                <w:rFonts w:ascii="Calibri" w:eastAsia="Calibri" w:hAnsi="Calibri" w:cs="Calibri"/>
                <w:sz w:val="22"/>
                <w:szCs w:val="22"/>
              </w:rPr>
            </w:pPr>
          </w:p>
        </w:tc>
      </w:tr>
      <w:tr w:rsidR="00251BC8" w14:paraId="60CEE125"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60CEE124" w14:textId="77777777" w:rsidR="00251BC8" w:rsidRDefault="008E2D23">
            <w:pPr>
              <w:jc w:val="center"/>
              <w:rPr>
                <w:rFonts w:ascii="Calibri" w:eastAsia="Calibri" w:hAnsi="Calibri" w:cs="Calibri"/>
                <w:sz w:val="22"/>
                <w:szCs w:val="22"/>
              </w:rPr>
            </w:pPr>
            <w:r>
              <w:rPr>
                <w:b/>
                <w:bCs/>
              </w:rPr>
              <w:t xml:space="preserve">Cash Flow </w:t>
            </w:r>
            <w:proofErr w:type="gramStart"/>
            <w:r>
              <w:rPr>
                <w:b/>
                <w:bCs/>
              </w:rPr>
              <w:t>Ratios:-</w:t>
            </w:r>
            <w:proofErr w:type="gramEnd"/>
          </w:p>
        </w:tc>
      </w:tr>
      <w:tr w:rsidR="00251BC8" w14:paraId="60CEE12D"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126" w14:textId="77777777" w:rsidR="00251BC8" w:rsidRDefault="008E2D23">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27" w14:textId="77777777" w:rsidR="00251BC8" w:rsidRDefault="008E2D23">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28" w14:textId="77777777" w:rsidR="00251BC8" w:rsidRDefault="008E2D23">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29" w14:textId="77777777" w:rsidR="00251BC8" w:rsidRDefault="008E2D23">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2A" w14:textId="77777777" w:rsidR="00251BC8" w:rsidRDefault="008E2D23">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2B" w14:textId="77777777" w:rsidR="00251BC8" w:rsidRDefault="008E2D23">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2C" w14:textId="77777777" w:rsidR="00251BC8" w:rsidRDefault="008E2D23">
            <w:pPr>
              <w:jc w:val="center"/>
              <w:rPr>
                <w:rFonts w:ascii="Calibri" w:eastAsia="Calibri" w:hAnsi="Calibri" w:cs="Calibri"/>
                <w:sz w:val="22"/>
                <w:szCs w:val="22"/>
              </w:rPr>
            </w:pPr>
            <w:r>
              <w:rPr>
                <w:b/>
                <w:bCs/>
              </w:rPr>
              <w:t>2025</w:t>
            </w:r>
          </w:p>
        </w:tc>
      </w:tr>
      <w:tr w:rsidR="00251BC8" w14:paraId="60CEE135"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12E" w14:textId="77777777" w:rsidR="00251BC8" w:rsidRDefault="008E2D23">
            <w:pPr>
              <w:jc w:val="center"/>
              <w:rPr>
                <w:rFonts w:ascii="Calibri" w:eastAsia="Calibri" w:hAnsi="Calibri" w:cs="Calibri"/>
                <w:sz w:val="22"/>
                <w:szCs w:val="22"/>
              </w:rPr>
            </w:pPr>
            <w:r>
              <w:t xml:space="preserve">Cash Flow </w:t>
            </w:r>
            <w:proofErr w:type="gramStart"/>
            <w:r>
              <w:t>From</w:t>
            </w:r>
            <w:proofErr w:type="gramEnd"/>
            <w:r>
              <w:t xml:space="preserve"> Operation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2F" w14:textId="77777777" w:rsidR="00251BC8" w:rsidRDefault="008E2D23">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0" w14:textId="77777777" w:rsidR="00251BC8" w:rsidRDefault="008E2D23">
            <w:pPr>
              <w:jc w:val="center"/>
              <w:rPr>
                <w:rFonts w:ascii="Calibri" w:eastAsia="Calibri" w:hAnsi="Calibri" w:cs="Calibri"/>
                <w:sz w:val="22"/>
                <w:szCs w:val="22"/>
              </w:rPr>
            </w:pPr>
            <w:r>
              <w:t>1,177.00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1" w14:textId="77777777" w:rsidR="00251BC8" w:rsidRDefault="008E2D23">
            <w:pPr>
              <w:jc w:val="center"/>
              <w:rPr>
                <w:rFonts w:ascii="Calibri" w:eastAsia="Calibri" w:hAnsi="Calibri" w:cs="Calibri"/>
                <w:sz w:val="22"/>
                <w:szCs w:val="22"/>
              </w:rPr>
            </w:pPr>
            <w:r>
              <w:t>2,363.00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2" w14:textId="77777777" w:rsidR="00251BC8" w:rsidRDefault="008E2D23">
            <w:pPr>
              <w:jc w:val="center"/>
              <w:rPr>
                <w:rFonts w:ascii="Calibri" w:eastAsia="Calibri" w:hAnsi="Calibri" w:cs="Calibri"/>
                <w:sz w:val="22"/>
                <w:szCs w:val="22"/>
              </w:rPr>
            </w:pPr>
            <w:r>
              <w:t>3,170.00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3" w14:textId="77777777" w:rsidR="00251BC8" w:rsidRDefault="008E2D23">
            <w:pPr>
              <w:jc w:val="center"/>
              <w:rPr>
                <w:rFonts w:ascii="Calibri" w:eastAsia="Calibri" w:hAnsi="Calibri" w:cs="Calibri"/>
                <w:sz w:val="22"/>
                <w:szCs w:val="22"/>
              </w:rPr>
            </w:pPr>
            <w:r>
              <w:t>2,749.00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4" w14:textId="77777777" w:rsidR="00251BC8" w:rsidRDefault="008E2D23">
            <w:pPr>
              <w:jc w:val="center"/>
              <w:rPr>
                <w:rFonts w:ascii="Calibri" w:eastAsia="Calibri" w:hAnsi="Calibri" w:cs="Calibri"/>
                <w:sz w:val="22"/>
                <w:szCs w:val="22"/>
              </w:rPr>
            </w:pPr>
            <w:r>
              <w:t>3,212.00</w:t>
            </w:r>
          </w:p>
        </w:tc>
      </w:tr>
      <w:tr w:rsidR="00251BC8" w14:paraId="60CEE13D"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136" w14:textId="77777777" w:rsidR="00251BC8" w:rsidRDefault="008E2D23">
            <w:pPr>
              <w:jc w:val="center"/>
              <w:rPr>
                <w:rFonts w:ascii="Calibri" w:eastAsia="Calibri" w:hAnsi="Calibri" w:cs="Calibri"/>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7" w14:textId="77777777" w:rsidR="00251BC8" w:rsidRDefault="008E2D23">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8" w14:textId="77777777" w:rsidR="00251BC8" w:rsidRDefault="008E2D23">
            <w:pPr>
              <w:jc w:val="center"/>
              <w:rPr>
                <w:rFonts w:ascii="Calibri" w:eastAsia="Calibri" w:hAnsi="Calibri" w:cs="Calibri"/>
                <w:sz w:val="22"/>
                <w:szCs w:val="22"/>
              </w:rPr>
            </w:pPr>
            <w:r>
              <w:t>6,407.00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9" w14:textId="77777777" w:rsidR="00251BC8" w:rsidRDefault="008E2D23">
            <w:pPr>
              <w:jc w:val="center"/>
              <w:rPr>
                <w:rFonts w:ascii="Calibri" w:eastAsia="Calibri" w:hAnsi="Calibri" w:cs="Calibri"/>
                <w:sz w:val="22"/>
                <w:szCs w:val="22"/>
              </w:rPr>
            </w:pPr>
            <w:r>
              <w:t>7,339.00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A" w14:textId="77777777" w:rsidR="00251BC8" w:rsidRDefault="008E2D23">
            <w:pPr>
              <w:jc w:val="center"/>
              <w:rPr>
                <w:rFonts w:ascii="Calibri" w:eastAsia="Calibri" w:hAnsi="Calibri" w:cs="Calibri"/>
                <w:sz w:val="22"/>
                <w:szCs w:val="22"/>
              </w:rPr>
            </w:pPr>
            <w:r>
              <w:t>7,762.00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B" w14:textId="77777777" w:rsidR="00251BC8" w:rsidRDefault="008E2D23">
            <w:pPr>
              <w:jc w:val="center"/>
              <w:rPr>
                <w:rFonts w:ascii="Calibri" w:eastAsia="Calibri" w:hAnsi="Calibri" w:cs="Calibri"/>
                <w:sz w:val="22"/>
                <w:szCs w:val="22"/>
              </w:rPr>
            </w:pPr>
            <w:r>
              <w:t>8,649.00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C" w14:textId="77777777" w:rsidR="00251BC8" w:rsidRDefault="008E2D23">
            <w:pPr>
              <w:jc w:val="center"/>
              <w:rPr>
                <w:rFonts w:ascii="Calibri" w:eastAsia="Calibri" w:hAnsi="Calibri" w:cs="Calibri"/>
                <w:sz w:val="22"/>
                <w:szCs w:val="22"/>
              </w:rPr>
            </w:pPr>
            <w:r>
              <w:t>8,398.00</w:t>
            </w:r>
          </w:p>
        </w:tc>
      </w:tr>
      <w:tr w:rsidR="00251BC8" w14:paraId="60CEE145"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13E" w14:textId="77777777" w:rsidR="00251BC8" w:rsidRDefault="008E2D23">
            <w:pPr>
              <w:jc w:val="center"/>
              <w:rPr>
                <w:rFonts w:ascii="Calibri" w:eastAsia="Calibri" w:hAnsi="Calibri" w:cs="Calibri"/>
                <w:sz w:val="22"/>
                <w:szCs w:val="22"/>
              </w:rPr>
            </w:pPr>
            <w:r>
              <w:t>Total Assets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3F" w14:textId="77777777" w:rsidR="00251BC8" w:rsidRDefault="008E2D23">
            <w:pPr>
              <w:jc w:val="center"/>
              <w:rPr>
                <w:rFonts w:ascii="Calibri" w:eastAsia="Calibri" w:hAnsi="Calibri" w:cs="Calibri"/>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0" w14:textId="77777777" w:rsidR="00251BC8" w:rsidRDefault="008E2D23">
            <w:pPr>
              <w:jc w:val="center"/>
              <w:rPr>
                <w:rFonts w:ascii="Calibri" w:eastAsia="Calibri" w:hAnsi="Calibri" w:cs="Calibri"/>
                <w:sz w:val="22"/>
                <w:szCs w:val="22"/>
              </w:rPr>
            </w:pPr>
            <w:r>
              <w:t>25,553.00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1" w14:textId="77777777" w:rsidR="00251BC8" w:rsidRDefault="008E2D23">
            <w:pPr>
              <w:jc w:val="center"/>
              <w:rPr>
                <w:rFonts w:ascii="Calibri" w:eastAsia="Calibri" w:hAnsi="Calibri" w:cs="Calibri"/>
                <w:sz w:val="22"/>
                <w:szCs w:val="22"/>
              </w:rPr>
            </w:pPr>
            <w:r>
              <w:t>24,815.00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2" w14:textId="77777777" w:rsidR="00251BC8" w:rsidRDefault="008E2D23">
            <w:pPr>
              <w:jc w:val="center"/>
              <w:rPr>
                <w:rFonts w:ascii="Calibri" w:eastAsia="Calibri" w:hAnsi="Calibri" w:cs="Calibri"/>
                <w:sz w:val="22"/>
                <w:szCs w:val="22"/>
              </w:rPr>
            </w:pPr>
            <w:r>
              <w:t>25,674.00</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3" w14:textId="77777777" w:rsidR="00251BC8" w:rsidRDefault="008E2D23">
            <w:pPr>
              <w:jc w:val="center"/>
              <w:rPr>
                <w:rFonts w:ascii="Calibri" w:eastAsia="Calibri" w:hAnsi="Calibri" w:cs="Calibri"/>
                <w:sz w:val="22"/>
                <w:szCs w:val="22"/>
              </w:rPr>
            </w:pPr>
            <w:r>
              <w:t>21,704.00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4" w14:textId="77777777" w:rsidR="00251BC8" w:rsidRDefault="008E2D23">
            <w:pPr>
              <w:jc w:val="center"/>
              <w:rPr>
                <w:rFonts w:ascii="Calibri" w:eastAsia="Calibri" w:hAnsi="Calibri" w:cs="Calibri"/>
                <w:sz w:val="22"/>
                <w:szCs w:val="22"/>
              </w:rPr>
            </w:pPr>
            <w:r>
              <w:t>22,827.00</w:t>
            </w:r>
          </w:p>
        </w:tc>
      </w:tr>
      <w:tr w:rsidR="00251BC8" w14:paraId="60CEE14D" w14:textId="77777777" w:rsidTr="00BD12B7">
        <w:trPr>
          <w:trHeight w:val="637"/>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146" w14:textId="77777777" w:rsidR="00251BC8" w:rsidRDefault="008E2D23">
            <w:pPr>
              <w:jc w:val="center"/>
              <w:rPr>
                <w:rFonts w:ascii="Calibri" w:eastAsia="Calibri" w:hAnsi="Calibri" w:cs="Calibri"/>
                <w:sz w:val="22"/>
                <w:szCs w:val="22"/>
              </w:rPr>
            </w:pPr>
            <w:r>
              <w:rPr>
                <w:b/>
                <w:bCs/>
              </w:rPr>
              <w:t>Operating Cash Flow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7" w14:textId="77777777" w:rsidR="00251BC8" w:rsidRDefault="008E2D23">
            <w:pPr>
              <w:jc w:val="center"/>
              <w:rPr>
                <w:rFonts w:ascii="Calibri" w:eastAsia="Calibri" w:hAnsi="Calibri" w:cs="Calibri"/>
                <w:sz w:val="22"/>
                <w:szCs w:val="22"/>
              </w:rPr>
            </w:pPr>
            <w:r>
              <w:rPr>
                <w:b/>
                <w:bCs/>
              </w:rPr>
              <w:t>A/B</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8" w14:textId="77777777" w:rsidR="00251BC8" w:rsidRDefault="008E2D23">
            <w:pPr>
              <w:jc w:val="center"/>
              <w:rPr>
                <w:rFonts w:ascii="Calibri" w:eastAsia="Calibri" w:hAnsi="Calibri" w:cs="Calibri"/>
                <w:sz w:val="22"/>
                <w:szCs w:val="22"/>
              </w:rPr>
            </w:pPr>
            <w:r>
              <w:rPr>
                <w:b/>
                <w:bCs/>
              </w:rPr>
              <w:t>0.18</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9" w14:textId="77777777" w:rsidR="00251BC8" w:rsidRDefault="008E2D23">
            <w:pPr>
              <w:jc w:val="center"/>
              <w:rPr>
                <w:rFonts w:ascii="Calibri" w:eastAsia="Calibri" w:hAnsi="Calibri" w:cs="Calibri"/>
                <w:sz w:val="22"/>
                <w:szCs w:val="22"/>
              </w:rPr>
            </w:pPr>
            <w:r>
              <w:rPr>
                <w:b/>
                <w:bCs/>
              </w:rPr>
              <w:t>0.32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A" w14:textId="77777777" w:rsidR="00251BC8" w:rsidRDefault="008E2D23">
            <w:pPr>
              <w:jc w:val="center"/>
              <w:rPr>
                <w:rFonts w:ascii="Calibri" w:eastAsia="Calibri" w:hAnsi="Calibri" w:cs="Calibri"/>
                <w:sz w:val="22"/>
                <w:szCs w:val="22"/>
              </w:rPr>
            </w:pPr>
            <w:r>
              <w:rPr>
                <w:b/>
                <w:bCs/>
              </w:rPr>
              <w:t>0.41</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B" w14:textId="77777777" w:rsidR="00251BC8" w:rsidRDefault="008E2D23">
            <w:pPr>
              <w:jc w:val="center"/>
              <w:rPr>
                <w:rFonts w:ascii="Calibri" w:eastAsia="Calibri" w:hAnsi="Calibri" w:cs="Calibri"/>
                <w:sz w:val="22"/>
                <w:szCs w:val="22"/>
              </w:rPr>
            </w:pPr>
            <w:r>
              <w:rPr>
                <w:b/>
                <w:bCs/>
              </w:rPr>
              <w:t>0.32</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C" w14:textId="77777777" w:rsidR="00251BC8" w:rsidRDefault="008E2D23">
            <w:pPr>
              <w:jc w:val="center"/>
              <w:rPr>
                <w:rFonts w:ascii="Calibri" w:eastAsia="Calibri" w:hAnsi="Calibri" w:cs="Calibri"/>
                <w:sz w:val="22"/>
                <w:szCs w:val="22"/>
              </w:rPr>
            </w:pPr>
            <w:r>
              <w:rPr>
                <w:b/>
                <w:bCs/>
              </w:rPr>
              <w:t>0.38</w:t>
            </w:r>
          </w:p>
        </w:tc>
      </w:tr>
      <w:tr w:rsidR="00251BC8" w14:paraId="60CEE155"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EE14E" w14:textId="77777777" w:rsidR="00251BC8" w:rsidRDefault="008E2D23">
            <w:pPr>
              <w:jc w:val="center"/>
              <w:rPr>
                <w:rFonts w:ascii="Calibri" w:eastAsia="Calibri" w:hAnsi="Calibri" w:cs="Calibri"/>
                <w:sz w:val="22"/>
                <w:szCs w:val="22"/>
              </w:rPr>
            </w:pPr>
            <w:r>
              <w:rPr>
                <w:b/>
                <w:bCs/>
              </w:rPr>
              <w:lastRenderedPageBreak/>
              <w:t xml:space="preserve">Cash Return </w:t>
            </w:r>
            <w:proofErr w:type="gramStart"/>
            <w:r>
              <w:rPr>
                <w:b/>
                <w:bCs/>
              </w:rPr>
              <w:t>On</w:t>
            </w:r>
            <w:proofErr w:type="gramEnd"/>
            <w:r>
              <w:rPr>
                <w:b/>
                <w:bCs/>
              </w:rPr>
              <w:t xml:space="preserve"> Assets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4F" w14:textId="77777777" w:rsidR="00251BC8" w:rsidRDefault="008E2D23">
            <w:pPr>
              <w:jc w:val="center"/>
              <w:rPr>
                <w:rFonts w:ascii="Calibri" w:eastAsia="Calibri" w:hAnsi="Calibri" w:cs="Calibri"/>
                <w:sz w:val="22"/>
                <w:szCs w:val="22"/>
              </w:rPr>
            </w:pPr>
            <w:r>
              <w:rPr>
                <w:b/>
                <w:bCs/>
              </w:rPr>
              <w:t>A/C</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50" w14:textId="77777777" w:rsidR="00251BC8" w:rsidRDefault="008E2D23">
            <w:pPr>
              <w:jc w:val="center"/>
              <w:rPr>
                <w:rFonts w:ascii="Calibri" w:eastAsia="Calibri" w:hAnsi="Calibri" w:cs="Calibri"/>
                <w:sz w:val="22"/>
                <w:szCs w:val="22"/>
              </w:rPr>
            </w:pPr>
            <w:r>
              <w:rPr>
                <w:b/>
                <w:bCs/>
              </w:rPr>
              <w:t>0.05</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51" w14:textId="77777777" w:rsidR="00251BC8" w:rsidRDefault="008E2D23">
            <w:pPr>
              <w:jc w:val="center"/>
              <w:rPr>
                <w:rFonts w:ascii="Calibri" w:eastAsia="Calibri" w:hAnsi="Calibri" w:cs="Calibri"/>
                <w:sz w:val="22"/>
                <w:szCs w:val="22"/>
              </w:rPr>
            </w:pPr>
            <w:r>
              <w:rPr>
                <w:b/>
                <w:bCs/>
              </w:rPr>
              <w:t>0.10</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52" w14:textId="77777777" w:rsidR="00251BC8" w:rsidRDefault="008E2D23">
            <w:pPr>
              <w:jc w:val="center"/>
              <w:rPr>
                <w:rFonts w:ascii="Calibri" w:eastAsia="Calibri" w:hAnsi="Calibri" w:cs="Calibri"/>
                <w:sz w:val="22"/>
                <w:szCs w:val="22"/>
              </w:rPr>
            </w:pPr>
            <w:r>
              <w:rPr>
                <w:b/>
                <w:bCs/>
              </w:rPr>
              <w:t>0.12</w:t>
            </w:r>
          </w:p>
        </w:tc>
        <w:tc>
          <w:tcPr>
            <w:tcW w:w="12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53" w14:textId="77777777" w:rsidR="00251BC8" w:rsidRDefault="008E2D23">
            <w:pPr>
              <w:jc w:val="center"/>
              <w:rPr>
                <w:rFonts w:ascii="Calibri" w:eastAsia="Calibri" w:hAnsi="Calibri" w:cs="Calibri"/>
                <w:sz w:val="22"/>
                <w:szCs w:val="22"/>
              </w:rPr>
            </w:pPr>
            <w:r>
              <w:rPr>
                <w:b/>
                <w:bCs/>
              </w:rPr>
              <w:t>0.13</w:t>
            </w:r>
          </w:p>
        </w:tc>
        <w:tc>
          <w:tcPr>
            <w:tcW w:w="111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CEE154" w14:textId="77777777" w:rsidR="00251BC8" w:rsidRDefault="008E2D23">
            <w:pPr>
              <w:jc w:val="center"/>
              <w:rPr>
                <w:rFonts w:ascii="Calibri" w:eastAsia="Calibri" w:hAnsi="Calibri" w:cs="Calibri"/>
                <w:sz w:val="22"/>
                <w:szCs w:val="22"/>
              </w:rPr>
            </w:pPr>
            <w:r>
              <w:rPr>
                <w:b/>
                <w:bCs/>
              </w:rPr>
              <w:t>0.14</w:t>
            </w:r>
          </w:p>
        </w:tc>
      </w:tr>
    </w:tbl>
    <w:p w14:paraId="60CEE156" w14:textId="77777777" w:rsidR="00251BC8" w:rsidRDefault="008E2D23">
      <w:r>
        <w:t xml:space="preserve"> </w:t>
      </w:r>
    </w:p>
    <w:p w14:paraId="60CEE157" w14:textId="77777777" w:rsidR="00251BC8" w:rsidRDefault="008E2D23">
      <w:pPr>
        <w:pStyle w:val="Heading2"/>
      </w:pPr>
      <w:bookmarkStart w:id="68" w:name="_1gdppngwmeq7" w:colFirst="0" w:colLast="0"/>
      <w:bookmarkEnd w:id="68"/>
      <w:r>
        <w:br w:type="page"/>
      </w:r>
    </w:p>
    <w:p w14:paraId="60CEE158" w14:textId="77777777" w:rsidR="00251BC8" w:rsidRDefault="008E2D23">
      <w:pPr>
        <w:pStyle w:val="Heading2"/>
      </w:pPr>
      <w:bookmarkStart w:id="69" w:name="_Toc233131781"/>
      <w:r>
        <w:lastRenderedPageBreak/>
        <w:t>Appendix 2: Capital investment analysis</w:t>
      </w:r>
      <w:bookmarkEnd w:id="69"/>
      <w:r>
        <w:t xml:space="preserve"> </w:t>
      </w:r>
    </w:p>
    <w:tbl>
      <w:tblPr>
        <w:tblStyle w:val="a0"/>
        <w:tblW w:w="93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35"/>
        <w:gridCol w:w="1665"/>
        <w:gridCol w:w="1485"/>
        <w:gridCol w:w="1635"/>
        <w:gridCol w:w="1470"/>
      </w:tblGrid>
      <w:tr w:rsidR="00251BC8" w14:paraId="60CEE15E" w14:textId="77777777">
        <w:trPr>
          <w:trHeight w:val="555"/>
        </w:trPr>
        <w:tc>
          <w:tcPr>
            <w:tcW w:w="31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59" w14:textId="77777777" w:rsidR="00251BC8" w:rsidRPr="008E2D23" w:rsidRDefault="008E2D23">
            <w:pPr>
              <w:widowControl w:val="0"/>
              <w:spacing w:line="276" w:lineRule="auto"/>
              <w:jc w:val="left"/>
            </w:pPr>
            <w:r w:rsidRPr="008E2D23">
              <w:rPr>
                <w:b/>
                <w:bCs/>
              </w:rPr>
              <w:t>Criteria</w:t>
            </w:r>
          </w:p>
        </w:tc>
        <w:tc>
          <w:tcPr>
            <w:tcW w:w="166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5A" w14:textId="77777777" w:rsidR="00251BC8" w:rsidRPr="008E2D23" w:rsidRDefault="008E2D23">
            <w:pPr>
              <w:widowControl w:val="0"/>
              <w:spacing w:line="276" w:lineRule="auto"/>
              <w:jc w:val="left"/>
            </w:pPr>
            <w:r w:rsidRPr="008E2D23">
              <w:rPr>
                <w:b/>
                <w:bCs/>
              </w:rPr>
              <w:t>Project A</w:t>
            </w:r>
          </w:p>
        </w:tc>
        <w:tc>
          <w:tcPr>
            <w:tcW w:w="148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5B" w14:textId="77777777" w:rsidR="00251BC8" w:rsidRPr="008E2D23" w:rsidRDefault="008E2D23">
            <w:pPr>
              <w:widowControl w:val="0"/>
              <w:spacing w:line="276" w:lineRule="auto"/>
              <w:jc w:val="left"/>
            </w:pPr>
            <w:r w:rsidRPr="008E2D23">
              <w:rPr>
                <w:b/>
                <w:bCs/>
              </w:rPr>
              <w:t>Project B</w:t>
            </w:r>
          </w:p>
        </w:tc>
        <w:tc>
          <w:tcPr>
            <w:tcW w:w="163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5C" w14:textId="77777777" w:rsidR="00251BC8" w:rsidRPr="008E2D23" w:rsidRDefault="008E2D23">
            <w:pPr>
              <w:widowControl w:val="0"/>
              <w:spacing w:line="276" w:lineRule="auto"/>
              <w:jc w:val="left"/>
            </w:pPr>
            <w:r w:rsidRPr="008E2D23">
              <w:rPr>
                <w:b/>
                <w:bCs/>
              </w:rPr>
              <w:t>Project C</w:t>
            </w:r>
          </w:p>
        </w:tc>
        <w:tc>
          <w:tcPr>
            <w:tcW w:w="147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5D" w14:textId="77777777" w:rsidR="00251BC8" w:rsidRPr="008E2D23" w:rsidRDefault="008E2D23">
            <w:pPr>
              <w:widowControl w:val="0"/>
              <w:spacing w:line="276" w:lineRule="auto"/>
              <w:jc w:val="left"/>
            </w:pPr>
            <w:r w:rsidRPr="008E2D23">
              <w:rPr>
                <w:b/>
                <w:bCs/>
              </w:rPr>
              <w:t>Ranking</w:t>
            </w:r>
          </w:p>
        </w:tc>
      </w:tr>
      <w:tr w:rsidR="00251BC8" w14:paraId="60CEE164" w14:textId="77777777">
        <w:trPr>
          <w:trHeight w:val="300"/>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5F" w14:textId="77777777" w:rsidR="00251BC8" w:rsidRPr="008E2D23" w:rsidRDefault="008E2D23">
            <w:pPr>
              <w:widowControl w:val="0"/>
              <w:spacing w:line="276" w:lineRule="auto"/>
              <w:jc w:val="left"/>
            </w:pPr>
            <w:r w:rsidRPr="008E2D23">
              <w:t>Initial Investment (£m)</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0" w14:textId="77777777" w:rsidR="00251BC8" w:rsidRPr="008E2D23" w:rsidRDefault="008E2D23">
            <w:pPr>
              <w:widowControl w:val="0"/>
              <w:spacing w:line="276" w:lineRule="auto"/>
              <w:jc w:val="right"/>
            </w:pPr>
            <w:r w:rsidRPr="008E2D23">
              <w:t>50</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1" w14:textId="77777777" w:rsidR="00251BC8" w:rsidRPr="008E2D23" w:rsidRDefault="008E2D23">
            <w:pPr>
              <w:widowControl w:val="0"/>
              <w:spacing w:line="276" w:lineRule="auto"/>
              <w:jc w:val="right"/>
            </w:pPr>
            <w:r w:rsidRPr="008E2D23">
              <w:t>50</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2" w14:textId="77777777" w:rsidR="00251BC8" w:rsidRPr="008E2D23" w:rsidRDefault="008E2D23">
            <w:pPr>
              <w:widowControl w:val="0"/>
              <w:spacing w:line="276" w:lineRule="auto"/>
              <w:jc w:val="right"/>
            </w:pPr>
            <w:r w:rsidRPr="008E2D23">
              <w:t>50</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3" w14:textId="77777777" w:rsidR="00251BC8" w:rsidRPr="008E2D23" w:rsidRDefault="00251BC8">
            <w:pPr>
              <w:widowControl w:val="0"/>
              <w:spacing w:line="276" w:lineRule="auto"/>
              <w:jc w:val="left"/>
            </w:pPr>
          </w:p>
        </w:tc>
      </w:tr>
      <w:tr w:rsidR="00251BC8" w14:paraId="60CEE16A" w14:textId="77777777">
        <w:trPr>
          <w:trHeight w:val="555"/>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65" w14:textId="77777777" w:rsidR="00251BC8" w:rsidRPr="008E2D23" w:rsidRDefault="008E2D23">
            <w:pPr>
              <w:widowControl w:val="0"/>
              <w:spacing w:line="276" w:lineRule="auto"/>
              <w:jc w:val="left"/>
            </w:pPr>
            <w:r w:rsidRPr="008E2D23">
              <w:t>Total Cash Inflows (£m)</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6" w14:textId="77777777" w:rsidR="00251BC8" w:rsidRPr="008E2D23" w:rsidRDefault="008E2D23">
            <w:pPr>
              <w:widowControl w:val="0"/>
              <w:spacing w:line="276" w:lineRule="auto"/>
              <w:jc w:val="right"/>
            </w:pPr>
            <w:r w:rsidRPr="008E2D23">
              <w:t>54</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7" w14:textId="77777777" w:rsidR="00251BC8" w:rsidRPr="008E2D23" w:rsidRDefault="008E2D23">
            <w:pPr>
              <w:widowControl w:val="0"/>
              <w:spacing w:line="276" w:lineRule="auto"/>
              <w:jc w:val="right"/>
            </w:pPr>
            <w:r w:rsidRPr="008E2D23">
              <w:t>55</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8" w14:textId="77777777" w:rsidR="00251BC8" w:rsidRPr="008E2D23" w:rsidRDefault="008E2D23">
            <w:pPr>
              <w:widowControl w:val="0"/>
              <w:spacing w:line="276" w:lineRule="auto"/>
              <w:jc w:val="right"/>
            </w:pPr>
            <w:r w:rsidRPr="008E2D23">
              <w:t>65</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9" w14:textId="77777777" w:rsidR="00251BC8" w:rsidRPr="008E2D23" w:rsidRDefault="008E2D23">
            <w:pPr>
              <w:widowControl w:val="0"/>
              <w:spacing w:line="276" w:lineRule="auto"/>
              <w:jc w:val="left"/>
            </w:pPr>
            <w:r w:rsidRPr="008E2D23">
              <w:t>C &gt; B &gt; A</w:t>
            </w:r>
          </w:p>
        </w:tc>
      </w:tr>
      <w:tr w:rsidR="00251BC8" w14:paraId="60CEE170" w14:textId="77777777">
        <w:trPr>
          <w:trHeight w:val="555"/>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6B" w14:textId="77777777" w:rsidR="00251BC8" w:rsidRPr="008E2D23" w:rsidRDefault="008E2D23">
            <w:pPr>
              <w:widowControl w:val="0"/>
              <w:spacing w:line="276" w:lineRule="auto"/>
              <w:jc w:val="left"/>
            </w:pPr>
            <w:r w:rsidRPr="008E2D23">
              <w:t>Total Profit (£m)</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C" w14:textId="77777777" w:rsidR="00251BC8" w:rsidRPr="008E2D23" w:rsidRDefault="008E2D23">
            <w:pPr>
              <w:widowControl w:val="0"/>
              <w:spacing w:line="276" w:lineRule="auto"/>
              <w:jc w:val="right"/>
            </w:pPr>
            <w:r w:rsidRPr="008E2D23">
              <w:t>4</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D" w14:textId="77777777" w:rsidR="00251BC8" w:rsidRPr="008E2D23" w:rsidRDefault="008E2D23">
            <w:pPr>
              <w:widowControl w:val="0"/>
              <w:spacing w:line="276" w:lineRule="auto"/>
              <w:jc w:val="right"/>
            </w:pPr>
            <w:r w:rsidRPr="008E2D23">
              <w:t>5</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E" w14:textId="77777777" w:rsidR="00251BC8" w:rsidRPr="008E2D23" w:rsidRDefault="008E2D23">
            <w:pPr>
              <w:widowControl w:val="0"/>
              <w:spacing w:line="276" w:lineRule="auto"/>
              <w:jc w:val="right"/>
            </w:pPr>
            <w:r w:rsidRPr="008E2D23">
              <w:t>15</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6F" w14:textId="77777777" w:rsidR="00251BC8" w:rsidRPr="008E2D23" w:rsidRDefault="008E2D23">
            <w:pPr>
              <w:widowControl w:val="0"/>
              <w:spacing w:line="276" w:lineRule="auto"/>
              <w:jc w:val="left"/>
            </w:pPr>
            <w:r w:rsidRPr="008E2D23">
              <w:t>C &gt; B &gt; A</w:t>
            </w:r>
          </w:p>
        </w:tc>
      </w:tr>
      <w:tr w:rsidR="00251BC8" w14:paraId="60CEE176" w14:textId="77777777">
        <w:trPr>
          <w:trHeight w:val="555"/>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71" w14:textId="77777777" w:rsidR="00251BC8" w:rsidRPr="008E2D23" w:rsidRDefault="008E2D23">
            <w:pPr>
              <w:widowControl w:val="0"/>
              <w:spacing w:line="276" w:lineRule="auto"/>
              <w:jc w:val="left"/>
            </w:pPr>
            <w:r w:rsidRPr="008E2D23">
              <w:t>Payback Period (Years)</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72" w14:textId="77777777" w:rsidR="00251BC8" w:rsidRPr="008E2D23" w:rsidRDefault="008E2D23">
            <w:pPr>
              <w:widowControl w:val="0"/>
              <w:spacing w:line="276" w:lineRule="auto"/>
              <w:jc w:val="right"/>
            </w:pPr>
            <w:r w:rsidRPr="008E2D23">
              <w:t>4.5</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73" w14:textId="77777777" w:rsidR="00251BC8" w:rsidRPr="008E2D23" w:rsidRDefault="008E2D23">
            <w:pPr>
              <w:widowControl w:val="0"/>
              <w:spacing w:line="276" w:lineRule="auto"/>
              <w:jc w:val="right"/>
            </w:pPr>
            <w:r w:rsidRPr="008E2D23">
              <w:t>4.55</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74" w14:textId="77777777" w:rsidR="00251BC8" w:rsidRPr="008E2D23" w:rsidRDefault="008E2D23">
            <w:pPr>
              <w:widowControl w:val="0"/>
              <w:spacing w:line="276" w:lineRule="auto"/>
              <w:jc w:val="right"/>
            </w:pPr>
            <w:r w:rsidRPr="008E2D23">
              <w:t>3.6</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75" w14:textId="77777777" w:rsidR="00251BC8" w:rsidRPr="008E2D23" w:rsidRDefault="008E2D23">
            <w:pPr>
              <w:widowControl w:val="0"/>
              <w:spacing w:line="276" w:lineRule="auto"/>
              <w:jc w:val="left"/>
            </w:pPr>
            <w:r w:rsidRPr="008E2D23">
              <w:t>C &gt; A &gt; B</w:t>
            </w:r>
          </w:p>
        </w:tc>
      </w:tr>
      <w:tr w:rsidR="00251BC8" w14:paraId="60CEE17C" w14:textId="77777777">
        <w:trPr>
          <w:trHeight w:val="555"/>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77" w14:textId="77777777" w:rsidR="00251BC8" w:rsidRPr="008E2D23" w:rsidRDefault="008E2D23">
            <w:pPr>
              <w:widowControl w:val="0"/>
              <w:spacing w:line="276" w:lineRule="auto"/>
              <w:jc w:val="left"/>
            </w:pPr>
            <w:r w:rsidRPr="008E2D23">
              <w:t>Average Annual Profit (£m)</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78" w14:textId="77777777" w:rsidR="00251BC8" w:rsidRPr="008E2D23" w:rsidRDefault="008E2D23">
            <w:pPr>
              <w:widowControl w:val="0"/>
              <w:spacing w:line="276" w:lineRule="auto"/>
              <w:jc w:val="right"/>
            </w:pPr>
            <w:r w:rsidRPr="008E2D23">
              <w:t>0.8</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79" w14:textId="77777777" w:rsidR="00251BC8" w:rsidRPr="008E2D23" w:rsidRDefault="008E2D23">
            <w:pPr>
              <w:widowControl w:val="0"/>
              <w:spacing w:line="276" w:lineRule="auto"/>
              <w:jc w:val="right"/>
            </w:pPr>
            <w:r w:rsidRPr="008E2D23">
              <w:t>1</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7A" w14:textId="77777777" w:rsidR="00251BC8" w:rsidRPr="008E2D23" w:rsidRDefault="008E2D23">
            <w:pPr>
              <w:widowControl w:val="0"/>
              <w:spacing w:line="276" w:lineRule="auto"/>
              <w:jc w:val="right"/>
            </w:pPr>
            <w:r w:rsidRPr="008E2D23">
              <w:t>3</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7B" w14:textId="77777777" w:rsidR="00251BC8" w:rsidRPr="008E2D23" w:rsidRDefault="008E2D23">
            <w:pPr>
              <w:widowControl w:val="0"/>
              <w:spacing w:line="276" w:lineRule="auto"/>
              <w:jc w:val="left"/>
            </w:pPr>
            <w:r w:rsidRPr="008E2D23">
              <w:t>C &gt; B &gt; A</w:t>
            </w:r>
          </w:p>
        </w:tc>
      </w:tr>
      <w:tr w:rsidR="00251BC8" w14:paraId="60CEE182" w14:textId="77777777">
        <w:trPr>
          <w:trHeight w:val="300"/>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7D" w14:textId="77777777" w:rsidR="00251BC8" w:rsidRPr="008E2D23" w:rsidRDefault="008E2D23">
            <w:pPr>
              <w:widowControl w:val="0"/>
              <w:spacing w:line="276" w:lineRule="auto"/>
              <w:jc w:val="left"/>
            </w:pPr>
            <w:r w:rsidRPr="008E2D23">
              <w:t>Average Investment (£m)</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7E" w14:textId="77777777" w:rsidR="00251BC8" w:rsidRPr="008E2D23" w:rsidRDefault="008E2D23">
            <w:pPr>
              <w:widowControl w:val="0"/>
              <w:spacing w:line="276" w:lineRule="auto"/>
              <w:jc w:val="right"/>
            </w:pPr>
            <w:r w:rsidRPr="008E2D23">
              <w:t>25</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7F" w14:textId="77777777" w:rsidR="00251BC8" w:rsidRPr="008E2D23" w:rsidRDefault="008E2D23">
            <w:pPr>
              <w:widowControl w:val="0"/>
              <w:spacing w:line="276" w:lineRule="auto"/>
              <w:jc w:val="right"/>
            </w:pPr>
            <w:r w:rsidRPr="008E2D23">
              <w:t>25</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80" w14:textId="77777777" w:rsidR="00251BC8" w:rsidRPr="008E2D23" w:rsidRDefault="008E2D23">
            <w:pPr>
              <w:widowControl w:val="0"/>
              <w:spacing w:line="276" w:lineRule="auto"/>
              <w:jc w:val="right"/>
            </w:pPr>
            <w:r w:rsidRPr="008E2D23">
              <w:t>25</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81" w14:textId="77777777" w:rsidR="00251BC8" w:rsidRPr="008E2D23" w:rsidRDefault="008E2D23">
            <w:pPr>
              <w:widowControl w:val="0"/>
              <w:spacing w:line="276" w:lineRule="auto"/>
              <w:jc w:val="left"/>
            </w:pPr>
            <w:r w:rsidRPr="008E2D23">
              <w:t>Equal</w:t>
            </w:r>
          </w:p>
        </w:tc>
      </w:tr>
      <w:tr w:rsidR="00251BC8" w14:paraId="60CEE188" w14:textId="77777777">
        <w:trPr>
          <w:trHeight w:val="555"/>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83" w14:textId="77777777" w:rsidR="00251BC8" w:rsidRPr="008E2D23" w:rsidRDefault="008E2D23">
            <w:pPr>
              <w:widowControl w:val="0"/>
              <w:spacing w:line="276" w:lineRule="auto"/>
              <w:jc w:val="left"/>
            </w:pPr>
            <w:r w:rsidRPr="008E2D23">
              <w:t>ARR (%)</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84" w14:textId="77777777" w:rsidR="00251BC8" w:rsidRPr="008E2D23" w:rsidRDefault="008E2D23">
            <w:pPr>
              <w:widowControl w:val="0"/>
              <w:spacing w:line="276" w:lineRule="auto"/>
              <w:jc w:val="right"/>
            </w:pPr>
            <w:r w:rsidRPr="008E2D23">
              <w:t>3.20%</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85" w14:textId="77777777" w:rsidR="00251BC8" w:rsidRPr="008E2D23" w:rsidRDefault="008E2D23">
            <w:pPr>
              <w:widowControl w:val="0"/>
              <w:spacing w:line="276" w:lineRule="auto"/>
              <w:jc w:val="right"/>
            </w:pPr>
            <w:r w:rsidRPr="008E2D23">
              <w:t>4.00%</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86" w14:textId="77777777" w:rsidR="00251BC8" w:rsidRPr="008E2D23" w:rsidRDefault="008E2D23">
            <w:pPr>
              <w:widowControl w:val="0"/>
              <w:spacing w:line="276" w:lineRule="auto"/>
              <w:jc w:val="right"/>
            </w:pPr>
            <w:r w:rsidRPr="008E2D23">
              <w:t>12.00%</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87" w14:textId="77777777" w:rsidR="00251BC8" w:rsidRPr="008E2D23" w:rsidRDefault="008E2D23">
            <w:pPr>
              <w:widowControl w:val="0"/>
              <w:spacing w:line="276" w:lineRule="auto"/>
              <w:jc w:val="left"/>
            </w:pPr>
            <w:r w:rsidRPr="008E2D23">
              <w:t>C &gt; B &gt; A</w:t>
            </w:r>
          </w:p>
        </w:tc>
      </w:tr>
      <w:tr w:rsidR="00251BC8" w14:paraId="60CEE18E" w14:textId="77777777">
        <w:trPr>
          <w:trHeight w:val="555"/>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89" w14:textId="77777777" w:rsidR="00251BC8" w:rsidRPr="008E2D23" w:rsidRDefault="008E2D23">
            <w:pPr>
              <w:widowControl w:val="0"/>
              <w:spacing w:line="276" w:lineRule="auto"/>
              <w:jc w:val="left"/>
            </w:pPr>
            <w:r w:rsidRPr="008E2D23">
              <w:t>Total PV of Inflows @ 8% (£m)</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8A" w14:textId="77777777" w:rsidR="00251BC8" w:rsidRPr="008E2D23" w:rsidRDefault="008E2D23">
            <w:pPr>
              <w:widowControl w:val="0"/>
              <w:spacing w:line="276" w:lineRule="auto"/>
              <w:jc w:val="right"/>
            </w:pPr>
            <w:r w:rsidRPr="008E2D23">
              <w:t>43.47</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8B" w14:textId="77777777" w:rsidR="00251BC8" w:rsidRPr="008E2D23" w:rsidRDefault="008E2D23">
            <w:pPr>
              <w:widowControl w:val="0"/>
              <w:spacing w:line="276" w:lineRule="auto"/>
              <w:jc w:val="right"/>
            </w:pPr>
            <w:r w:rsidRPr="008E2D23">
              <w:t>43.93</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8C" w14:textId="77777777" w:rsidR="00251BC8" w:rsidRPr="008E2D23" w:rsidRDefault="008E2D23">
            <w:pPr>
              <w:widowControl w:val="0"/>
              <w:spacing w:line="276" w:lineRule="auto"/>
              <w:jc w:val="right"/>
            </w:pPr>
            <w:r w:rsidRPr="008E2D23">
              <w:t>50.86</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8D" w14:textId="77777777" w:rsidR="00251BC8" w:rsidRPr="008E2D23" w:rsidRDefault="008E2D23">
            <w:pPr>
              <w:widowControl w:val="0"/>
              <w:spacing w:line="276" w:lineRule="auto"/>
              <w:jc w:val="left"/>
            </w:pPr>
            <w:r w:rsidRPr="008E2D23">
              <w:t>C &gt; B &gt; A</w:t>
            </w:r>
          </w:p>
        </w:tc>
      </w:tr>
      <w:tr w:rsidR="00251BC8" w14:paraId="60CEE194" w14:textId="77777777">
        <w:trPr>
          <w:trHeight w:val="555"/>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8F" w14:textId="77777777" w:rsidR="00251BC8" w:rsidRPr="008E2D23" w:rsidRDefault="008E2D23">
            <w:pPr>
              <w:widowControl w:val="0"/>
              <w:spacing w:line="276" w:lineRule="auto"/>
              <w:jc w:val="left"/>
            </w:pPr>
            <w:r w:rsidRPr="008E2D23">
              <w:t>NPV (£m)</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0" w14:textId="77777777" w:rsidR="00251BC8" w:rsidRPr="008E2D23" w:rsidRDefault="008E2D23">
            <w:pPr>
              <w:widowControl w:val="0"/>
              <w:spacing w:line="276" w:lineRule="auto"/>
              <w:jc w:val="right"/>
            </w:pPr>
            <w:r w:rsidRPr="008E2D23">
              <w:t>-6.53</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1" w14:textId="77777777" w:rsidR="00251BC8" w:rsidRPr="008E2D23" w:rsidRDefault="008E2D23">
            <w:pPr>
              <w:widowControl w:val="0"/>
              <w:spacing w:line="276" w:lineRule="auto"/>
              <w:jc w:val="right"/>
            </w:pPr>
            <w:r w:rsidRPr="008E2D23">
              <w:t>-6.07</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2" w14:textId="77777777" w:rsidR="00251BC8" w:rsidRPr="008E2D23" w:rsidRDefault="008E2D23">
            <w:pPr>
              <w:widowControl w:val="0"/>
              <w:spacing w:line="276" w:lineRule="auto"/>
              <w:jc w:val="right"/>
            </w:pPr>
            <w:r w:rsidRPr="008E2D23">
              <w:t>0.86</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3" w14:textId="77777777" w:rsidR="00251BC8" w:rsidRPr="008E2D23" w:rsidRDefault="008E2D23">
            <w:pPr>
              <w:widowControl w:val="0"/>
              <w:spacing w:line="276" w:lineRule="auto"/>
              <w:jc w:val="left"/>
            </w:pPr>
            <w:r w:rsidRPr="008E2D23">
              <w:t>C &gt; B &gt; A</w:t>
            </w:r>
          </w:p>
        </w:tc>
      </w:tr>
      <w:tr w:rsidR="00251BC8" w14:paraId="60CEE19A" w14:textId="77777777">
        <w:trPr>
          <w:trHeight w:val="555"/>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95" w14:textId="77777777" w:rsidR="00251BC8" w:rsidRPr="008E2D23" w:rsidRDefault="008E2D23">
            <w:pPr>
              <w:widowControl w:val="0"/>
              <w:spacing w:line="276" w:lineRule="auto"/>
              <w:jc w:val="left"/>
            </w:pPr>
            <w:r w:rsidRPr="008E2D23">
              <w:t>PI</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6" w14:textId="77777777" w:rsidR="00251BC8" w:rsidRPr="008E2D23" w:rsidRDefault="008E2D23">
            <w:pPr>
              <w:widowControl w:val="0"/>
              <w:spacing w:line="276" w:lineRule="auto"/>
              <w:jc w:val="right"/>
            </w:pPr>
            <w:r w:rsidRPr="008E2D23">
              <w:t>0.87</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7" w14:textId="77777777" w:rsidR="00251BC8" w:rsidRPr="008E2D23" w:rsidRDefault="008E2D23">
            <w:pPr>
              <w:widowControl w:val="0"/>
              <w:spacing w:line="276" w:lineRule="auto"/>
              <w:jc w:val="right"/>
            </w:pPr>
            <w:r w:rsidRPr="008E2D23">
              <w:t>0.88</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8" w14:textId="77777777" w:rsidR="00251BC8" w:rsidRPr="008E2D23" w:rsidRDefault="008E2D23">
            <w:pPr>
              <w:widowControl w:val="0"/>
              <w:spacing w:line="276" w:lineRule="auto"/>
              <w:jc w:val="right"/>
            </w:pPr>
            <w:r w:rsidRPr="008E2D23">
              <w:t>1.02</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9" w14:textId="77777777" w:rsidR="00251BC8" w:rsidRPr="008E2D23" w:rsidRDefault="008E2D23">
            <w:pPr>
              <w:widowControl w:val="0"/>
              <w:spacing w:line="276" w:lineRule="auto"/>
              <w:jc w:val="left"/>
            </w:pPr>
            <w:r w:rsidRPr="008E2D23">
              <w:t>C &gt; B &gt; A</w:t>
            </w:r>
          </w:p>
        </w:tc>
      </w:tr>
      <w:tr w:rsidR="00251BC8" w14:paraId="60CEE1A0" w14:textId="77777777">
        <w:trPr>
          <w:trHeight w:val="555"/>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9B" w14:textId="77777777" w:rsidR="00251BC8" w:rsidRPr="008E2D23" w:rsidRDefault="008E2D23">
            <w:pPr>
              <w:widowControl w:val="0"/>
              <w:spacing w:line="276" w:lineRule="auto"/>
              <w:jc w:val="left"/>
            </w:pPr>
            <w:r w:rsidRPr="008E2D23">
              <w:t>IRR (%)</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C" w14:textId="77777777" w:rsidR="00251BC8" w:rsidRPr="008E2D23" w:rsidRDefault="008E2D23">
            <w:pPr>
              <w:widowControl w:val="0"/>
              <w:spacing w:line="276" w:lineRule="auto"/>
              <w:jc w:val="right"/>
            </w:pPr>
            <w:r w:rsidRPr="008E2D23">
              <w:t>3.04%</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D" w14:textId="77777777" w:rsidR="00251BC8" w:rsidRPr="008E2D23" w:rsidRDefault="008E2D23">
            <w:pPr>
              <w:widowControl w:val="0"/>
              <w:spacing w:line="276" w:lineRule="auto"/>
              <w:jc w:val="right"/>
            </w:pPr>
            <w:r w:rsidRPr="008E2D23">
              <w:t>3.61%</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E" w14:textId="77777777" w:rsidR="00251BC8" w:rsidRPr="008E2D23" w:rsidRDefault="008E2D23">
            <w:pPr>
              <w:widowControl w:val="0"/>
              <w:spacing w:line="276" w:lineRule="auto"/>
              <w:jc w:val="right"/>
            </w:pPr>
            <w:r w:rsidRPr="008E2D23">
              <w:t>8.61%</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9F" w14:textId="77777777" w:rsidR="00251BC8" w:rsidRPr="008E2D23" w:rsidRDefault="008E2D23">
            <w:pPr>
              <w:widowControl w:val="0"/>
              <w:spacing w:line="276" w:lineRule="auto"/>
              <w:jc w:val="left"/>
            </w:pPr>
            <w:r w:rsidRPr="008E2D23">
              <w:t>C &gt; B &gt; A</w:t>
            </w:r>
          </w:p>
        </w:tc>
      </w:tr>
      <w:tr w:rsidR="00251BC8" w14:paraId="60CEE1A6" w14:textId="77777777">
        <w:trPr>
          <w:trHeight w:val="300"/>
        </w:trPr>
        <w:tc>
          <w:tcPr>
            <w:tcW w:w="31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0CEE1A1" w14:textId="77777777" w:rsidR="00251BC8" w:rsidRPr="008E2D23" w:rsidRDefault="008E2D23">
            <w:pPr>
              <w:widowControl w:val="0"/>
              <w:spacing w:line="276" w:lineRule="auto"/>
              <w:jc w:val="left"/>
            </w:pPr>
            <w:r w:rsidRPr="008E2D23">
              <w:rPr>
                <w:b/>
                <w:bCs/>
              </w:rPr>
              <w:t>Investment Decision</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A2" w14:textId="77777777" w:rsidR="00251BC8" w:rsidRPr="008E2D23" w:rsidRDefault="008E2D23">
            <w:pPr>
              <w:widowControl w:val="0"/>
              <w:spacing w:line="276" w:lineRule="auto"/>
              <w:jc w:val="left"/>
            </w:pPr>
            <w:r w:rsidRPr="008E2D23">
              <w:rPr>
                <w:b/>
                <w:bCs/>
              </w:rPr>
              <w:t>Reject</w:t>
            </w:r>
          </w:p>
        </w:tc>
        <w:tc>
          <w:tcPr>
            <w:tcW w:w="148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A3" w14:textId="77777777" w:rsidR="00251BC8" w:rsidRPr="008E2D23" w:rsidRDefault="008E2D23">
            <w:pPr>
              <w:widowControl w:val="0"/>
              <w:spacing w:line="276" w:lineRule="auto"/>
              <w:jc w:val="left"/>
            </w:pPr>
            <w:r w:rsidRPr="008E2D23">
              <w:rPr>
                <w:b/>
                <w:bCs/>
              </w:rPr>
              <w:t>Reject</w:t>
            </w:r>
          </w:p>
        </w:tc>
        <w:tc>
          <w:tcPr>
            <w:tcW w:w="16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A4" w14:textId="77777777" w:rsidR="00251BC8" w:rsidRPr="008E2D23" w:rsidRDefault="008E2D23">
            <w:pPr>
              <w:widowControl w:val="0"/>
              <w:spacing w:line="276" w:lineRule="auto"/>
              <w:jc w:val="left"/>
            </w:pPr>
            <w:r w:rsidRPr="008E2D23">
              <w:rPr>
                <w:b/>
                <w:bCs/>
              </w:rPr>
              <w:t>Accept</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CEE1A5" w14:textId="77777777" w:rsidR="00251BC8" w:rsidRPr="008E2D23" w:rsidRDefault="00251BC8">
            <w:pPr>
              <w:widowControl w:val="0"/>
              <w:spacing w:line="276" w:lineRule="auto"/>
              <w:jc w:val="left"/>
            </w:pPr>
          </w:p>
        </w:tc>
      </w:tr>
    </w:tbl>
    <w:p w14:paraId="60CEE1A7" w14:textId="77777777" w:rsidR="00251BC8" w:rsidRDefault="008E2D23">
      <w:r>
        <w:br w:type="page"/>
      </w:r>
    </w:p>
    <w:p w14:paraId="60CEE1A8" w14:textId="77777777" w:rsidR="00251BC8" w:rsidRDefault="008E2D23">
      <w:pPr>
        <w:pStyle w:val="Heading2"/>
      </w:pPr>
      <w:bookmarkStart w:id="70" w:name="_Toc233131782"/>
      <w:r>
        <w:lastRenderedPageBreak/>
        <w:t>Appendix 3: Income Statement</w:t>
      </w:r>
      <w:bookmarkEnd w:id="70"/>
    </w:p>
    <w:p w14:paraId="60CEE1A9" w14:textId="77777777" w:rsidR="00251BC8" w:rsidRDefault="008E2D23">
      <w:r>
        <w:rPr>
          <w:noProof/>
          <w:lang w:val="en-US" w:eastAsia="en-US" w:bidi="gu-IN"/>
        </w:rPr>
        <w:drawing>
          <wp:inline distT="114300" distB="114300" distL="114300" distR="114300" wp14:anchorId="60CEE1F6" wp14:editId="60CEE1F7">
            <wp:extent cx="5943600" cy="6680200"/>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5"/>
                    <a:srcRect/>
                    <a:stretch>
                      <a:fillRect/>
                    </a:stretch>
                  </pic:blipFill>
                  <pic:spPr>
                    <a:xfrm>
                      <a:off x="0" y="0"/>
                      <a:ext cx="5943600" cy="6680200"/>
                    </a:xfrm>
                    <a:prstGeom prst="rect">
                      <a:avLst/>
                    </a:prstGeom>
                    <a:ln/>
                  </pic:spPr>
                </pic:pic>
              </a:graphicData>
            </a:graphic>
          </wp:inline>
        </w:drawing>
      </w:r>
    </w:p>
    <w:sectPr w:rsidR="00251BC8" w:rsidSect="00793921">
      <w:headerReference w:type="default" r:id="rId46"/>
      <w:footerReference w:type="default" r:id="rId47"/>
      <w:headerReference w:type="first" r:id="rId48"/>
      <w:footerReference w:type="first" r:id="rId49"/>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94BB0" w14:textId="77777777" w:rsidR="00492D4A" w:rsidRDefault="00492D4A">
      <w:pPr>
        <w:spacing w:line="240" w:lineRule="auto"/>
      </w:pPr>
      <w:r>
        <w:separator/>
      </w:r>
    </w:p>
  </w:endnote>
  <w:endnote w:type="continuationSeparator" w:id="0">
    <w:p w14:paraId="7BEA7D71" w14:textId="77777777" w:rsidR="00492D4A" w:rsidRDefault="00492D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170FE83-293C-415F-980A-977AB2287A52}"/>
  </w:font>
  <w:font w:name="Cambria">
    <w:panose1 w:val="02040503050406030204"/>
    <w:charset w:val="00"/>
    <w:family w:val="roman"/>
    <w:pitch w:val="variable"/>
    <w:sig w:usb0="E00006FF" w:usb1="420024FF" w:usb2="02000000" w:usb3="00000000" w:csb0="0000019F" w:csb1="00000000"/>
    <w:embedRegular r:id="rId2" w:fontKey="{47463824-BCF0-4FDF-A509-95125E7910C3}"/>
  </w:font>
  <w:font w:name="Shruti">
    <w:panose1 w:val="020B0502040204020203"/>
    <w:charset w:val="00"/>
    <w:family w:val="swiss"/>
    <w:pitch w:val="variable"/>
    <w:sig w:usb0="00040003" w:usb1="00000000" w:usb2="00000000" w:usb3="00000000" w:csb0="00000001" w:csb1="00000000"/>
    <w:embedRegular r:id="rId3" w:fontKey="{F5858FF5-4B7F-4D0E-8639-B0E1D846DBB8}"/>
  </w:font>
  <w:font w:name="Calibri">
    <w:panose1 w:val="020F0502020204030204"/>
    <w:charset w:val="00"/>
    <w:family w:val="swiss"/>
    <w:pitch w:val="variable"/>
    <w:sig w:usb0="E4002EFF" w:usb1="C200247B" w:usb2="00000009" w:usb3="00000000" w:csb0="000001FF" w:csb1="00000000"/>
    <w:embedRegular r:id="rId4" w:fontKey="{DA84EE8F-BB92-49C0-91DD-643A298C108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EE216" w14:textId="67F0E2F7" w:rsidR="0022621D" w:rsidRDefault="0022621D">
    <w:pPr>
      <w:jc w:val="right"/>
    </w:pPr>
    <w:r>
      <w:fldChar w:fldCharType="begin"/>
    </w:r>
    <w:r>
      <w:instrText>PAGE</w:instrText>
    </w:r>
    <w:r>
      <w:fldChar w:fldCharType="separate"/>
    </w:r>
    <w:r w:rsidR="008A2BA3">
      <w:rPr>
        <w:noProof/>
      </w:rPr>
      <w:t>3</w:t>
    </w:r>
    <w:r>
      <w:fldChar w:fldCharType="end"/>
    </w:r>
  </w:p>
  <w:p w14:paraId="113C3AD9" w14:textId="77777777" w:rsidR="0022621D" w:rsidRDefault="0022621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EE218" w14:textId="77777777" w:rsidR="0022621D" w:rsidRDefault="002262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D8B96" w14:textId="77777777" w:rsidR="00492D4A" w:rsidRDefault="00492D4A">
      <w:pPr>
        <w:spacing w:line="240" w:lineRule="auto"/>
      </w:pPr>
      <w:r>
        <w:separator/>
      </w:r>
    </w:p>
  </w:footnote>
  <w:footnote w:type="continuationSeparator" w:id="0">
    <w:p w14:paraId="75AC9B1C" w14:textId="77777777" w:rsidR="00492D4A" w:rsidRDefault="00492D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EE215" w14:textId="77777777" w:rsidR="0022621D" w:rsidRDefault="0022621D"/>
  <w:p w14:paraId="14C01BEA" w14:textId="77777777" w:rsidR="0022621D" w:rsidRDefault="0022621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EE217" w14:textId="77777777" w:rsidR="0022621D" w:rsidRDefault="0022621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1BC8"/>
    <w:rsid w:val="000A6F5E"/>
    <w:rsid w:val="0022621D"/>
    <w:rsid w:val="00251BC8"/>
    <w:rsid w:val="00492D4A"/>
    <w:rsid w:val="004D3BDE"/>
    <w:rsid w:val="00785D34"/>
    <w:rsid w:val="00793921"/>
    <w:rsid w:val="0081768C"/>
    <w:rsid w:val="008A2BA3"/>
    <w:rsid w:val="008E2D23"/>
    <w:rsid w:val="00AA4CD3"/>
    <w:rsid w:val="00BD12B7"/>
    <w:rsid w:val="00D96D25"/>
    <w:rsid w:val="00E51B21"/>
    <w:rsid w:val="00F11952"/>
    <w:rsid w:val="00F5452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EDDFB"/>
  <w15:docId w15:val="{AB8CD6AD-4901-492F-8DA4-589B59D45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793921"/>
    <w:pPr>
      <w:spacing w:after="100"/>
    </w:pPr>
  </w:style>
  <w:style w:type="paragraph" w:styleId="TOC2">
    <w:name w:val="toc 2"/>
    <w:basedOn w:val="Normal"/>
    <w:next w:val="Normal"/>
    <w:autoRedefine/>
    <w:uiPriority w:val="39"/>
    <w:unhideWhenUsed/>
    <w:rsid w:val="00793921"/>
    <w:pPr>
      <w:spacing w:after="100"/>
      <w:ind w:left="240"/>
    </w:pPr>
  </w:style>
  <w:style w:type="paragraph" w:styleId="TOC3">
    <w:name w:val="toc 3"/>
    <w:basedOn w:val="Normal"/>
    <w:next w:val="Normal"/>
    <w:autoRedefine/>
    <w:uiPriority w:val="39"/>
    <w:unhideWhenUsed/>
    <w:rsid w:val="00793921"/>
    <w:pPr>
      <w:spacing w:after="100"/>
      <w:ind w:left="480"/>
    </w:pPr>
  </w:style>
  <w:style w:type="character" w:styleId="Hyperlink">
    <w:name w:val="Hyperlink"/>
    <w:basedOn w:val="DefaultParagraphFont"/>
    <w:uiPriority w:val="99"/>
    <w:unhideWhenUsed/>
    <w:rsid w:val="00793921"/>
    <w:rPr>
      <w:color w:val="0000FF" w:themeColor="hyperlink"/>
      <w:u w:val="single"/>
    </w:rPr>
  </w:style>
  <w:style w:type="paragraph" w:styleId="BalloonText">
    <w:name w:val="Balloon Text"/>
    <w:basedOn w:val="Normal"/>
    <w:link w:val="BalloonTextChar"/>
    <w:uiPriority w:val="99"/>
    <w:semiHidden/>
    <w:unhideWhenUsed/>
    <w:rsid w:val="002262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62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3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footer" Target="footer2.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process.in"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header" Target="header2.xml"/><Relationship Id="rId8" Type="http://schemas.openxmlformats.org/officeDocument/2006/relationships/image" Target="media/image3.png"/><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eader" Target="header1.xml"/><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49</Pages>
  <Words>8432</Words>
  <Characters>48065</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Kavya Kankotiya</cp:lastModifiedBy>
  <cp:revision>10</cp:revision>
  <dcterms:created xsi:type="dcterms:W3CDTF">2026-06-23T12:56:00Z</dcterms:created>
  <dcterms:modified xsi:type="dcterms:W3CDTF">2026-08-13T05:03:00Z</dcterms:modified>
</cp:coreProperties>
</file>