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fldChar w:fldCharType="begin"/>
      </w:r>
      <w:r w:rsidRPr="00572DA5">
        <w:rPr>
          <w:rFonts w:ascii="Times New Roman" w:eastAsia="Times New Roman" w:hAnsi="Times New Roman" w:cs="Times New Roman"/>
          <w:sz w:val="24"/>
          <w:szCs w:val="24"/>
          <w:lang w:eastAsia="en-GB"/>
        </w:rPr>
        <w:instrText xml:space="preserve"> HYPERLINK "https://apply.ukba.homeoffice.gov.uk/secure/protected/account" </w:instrText>
      </w:r>
      <w:r w:rsidRPr="00572DA5">
        <w:rPr>
          <w:rFonts w:ascii="Times New Roman" w:eastAsia="Times New Roman" w:hAnsi="Times New Roman" w:cs="Times New Roman"/>
          <w:sz w:val="24"/>
          <w:szCs w:val="24"/>
          <w:lang w:eastAsia="en-GB"/>
        </w:rPr>
        <w:fldChar w:fldCharType="separate"/>
      </w:r>
      <w:r w:rsidRPr="00572DA5">
        <w:rPr>
          <w:rFonts w:ascii="Times New Roman" w:eastAsia="Times New Roman" w:hAnsi="Times New Roman" w:cs="Times New Roman"/>
          <w:color w:val="0000FF"/>
          <w:sz w:val="24"/>
          <w:szCs w:val="24"/>
          <w:u w:val="single"/>
          <w:lang w:eastAsia="en-GB"/>
        </w:rPr>
        <w:t>My account</w:t>
      </w:r>
      <w:r w:rsidRPr="00572DA5">
        <w:rPr>
          <w:rFonts w:ascii="Times New Roman" w:eastAsia="Times New Roman" w:hAnsi="Times New Roman" w:cs="Times New Roman"/>
          <w:sz w:val="24"/>
          <w:szCs w:val="24"/>
          <w:lang w:eastAsia="en-GB"/>
        </w:rPr>
        <w:fldChar w:fldCharType="end"/>
      </w:r>
      <w:r w:rsidRPr="00572DA5">
        <w:rPr>
          <w:rFonts w:ascii="Times New Roman" w:eastAsia="Times New Roman" w:hAnsi="Times New Roman" w:cs="Times New Roman"/>
          <w:sz w:val="24"/>
          <w:szCs w:val="24"/>
          <w:lang w:eastAsia="en-GB"/>
        </w:rPr>
        <w:t xml:space="preserve"> </w:t>
      </w:r>
    </w:p>
    <w:p w:rsidR="00572DA5" w:rsidRPr="00572DA5" w:rsidRDefault="00572DA5" w:rsidP="00572DA5">
      <w:pPr>
        <w:pBdr>
          <w:bottom w:val="single" w:sz="6" w:space="1" w:color="auto"/>
        </w:pBdr>
        <w:spacing w:after="0" w:line="240" w:lineRule="auto"/>
        <w:jc w:val="center"/>
        <w:rPr>
          <w:rFonts w:ascii="Arial" w:eastAsia="Times New Roman" w:hAnsi="Arial" w:cs="Arial"/>
          <w:vanish/>
          <w:sz w:val="16"/>
          <w:szCs w:val="16"/>
          <w:lang w:eastAsia="en-GB"/>
        </w:rPr>
      </w:pPr>
      <w:r w:rsidRPr="00572DA5">
        <w:rPr>
          <w:rFonts w:ascii="Arial" w:eastAsia="Times New Roman" w:hAnsi="Arial" w:cs="Arial"/>
          <w:vanish/>
          <w:sz w:val="16"/>
          <w:szCs w:val="16"/>
          <w:lang w:eastAsia="en-GB"/>
        </w:rPr>
        <w:t>Top of Form</w:t>
      </w:r>
    </w:p>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Search </w:t>
      </w:r>
      <w:r w:rsidRPr="00572DA5">
        <w:rPr>
          <w:rFonts w:ascii="Times New Roman" w:eastAsia="Times New Roman" w:hAnsi="Times New Roman" w:cs="Times New Roman"/>
          <w:sz w:val="24"/>
          <w:szCs w:val="24"/>
          <w:lang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9.5pt;height:18pt" o:ole="">
            <v:imagedata r:id="rId6" o:title=""/>
          </v:shape>
          <w:control r:id="rId7" w:name="DefaultOcxName" w:shapeid="_x0000_i1027"/>
        </w:object>
      </w:r>
    </w:p>
    <w:p w:rsidR="00572DA5" w:rsidRPr="00572DA5" w:rsidRDefault="00572DA5" w:rsidP="00572DA5">
      <w:pPr>
        <w:pBdr>
          <w:top w:val="single" w:sz="6" w:space="1" w:color="auto"/>
        </w:pBdr>
        <w:spacing w:after="0" w:line="240" w:lineRule="auto"/>
        <w:jc w:val="center"/>
        <w:rPr>
          <w:rFonts w:ascii="Arial" w:eastAsia="Times New Roman" w:hAnsi="Arial" w:cs="Arial"/>
          <w:vanish/>
          <w:sz w:val="16"/>
          <w:szCs w:val="16"/>
          <w:lang w:eastAsia="en-GB"/>
        </w:rPr>
      </w:pPr>
      <w:r w:rsidRPr="00572DA5">
        <w:rPr>
          <w:rFonts w:ascii="Arial" w:eastAsia="Times New Roman" w:hAnsi="Arial" w:cs="Arial"/>
          <w:vanish/>
          <w:sz w:val="16"/>
          <w:szCs w:val="16"/>
          <w:lang w:eastAsia="en-GB"/>
        </w:rPr>
        <w:t>Bottom of Form</w:t>
      </w:r>
    </w:p>
    <w:p w:rsidR="00572DA5" w:rsidRPr="00572DA5" w:rsidRDefault="00572DA5" w:rsidP="00572D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8" w:tooltip="" w:history="1">
        <w:r w:rsidRPr="00572DA5">
          <w:rPr>
            <w:rFonts w:ascii="Times New Roman" w:eastAsia="Times New Roman" w:hAnsi="Times New Roman" w:cs="Times New Roman"/>
            <w:color w:val="0000FF"/>
            <w:sz w:val="24"/>
            <w:szCs w:val="24"/>
            <w:u w:val="single"/>
            <w:lang w:eastAsia="en-GB"/>
          </w:rPr>
          <w:t>Contact</w:t>
        </w:r>
      </w:hyperlink>
    </w:p>
    <w:p w:rsidR="00572DA5" w:rsidRPr="00572DA5" w:rsidRDefault="00572DA5" w:rsidP="00572D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9" w:tooltip="" w:history="1">
        <w:r w:rsidRPr="00572DA5">
          <w:rPr>
            <w:rFonts w:ascii="Times New Roman" w:eastAsia="Times New Roman" w:hAnsi="Times New Roman" w:cs="Times New Roman"/>
            <w:color w:val="0000FF"/>
            <w:sz w:val="24"/>
            <w:szCs w:val="24"/>
            <w:u w:val="single"/>
            <w:lang w:eastAsia="en-GB"/>
          </w:rPr>
          <w:t>A – Z index</w:t>
        </w:r>
      </w:hyperlink>
    </w:p>
    <w:p w:rsidR="00572DA5" w:rsidRPr="00572DA5" w:rsidRDefault="00572DA5" w:rsidP="00572D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0" w:tooltip="" w:history="1">
        <w:r w:rsidRPr="00572DA5">
          <w:rPr>
            <w:rFonts w:ascii="Times New Roman" w:eastAsia="Times New Roman" w:hAnsi="Times New Roman" w:cs="Times New Roman"/>
            <w:color w:val="0000FF"/>
            <w:sz w:val="24"/>
            <w:szCs w:val="24"/>
            <w:u w:val="single"/>
            <w:lang w:eastAsia="en-GB"/>
          </w:rPr>
          <w:t>Glossary</w:t>
        </w:r>
      </w:hyperlink>
    </w:p>
    <w:p w:rsidR="00572DA5" w:rsidRPr="00572DA5" w:rsidRDefault="00572DA5" w:rsidP="00572D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1" w:tooltip="" w:history="1">
        <w:r w:rsidRPr="00572DA5">
          <w:rPr>
            <w:rFonts w:ascii="Times New Roman" w:eastAsia="Times New Roman" w:hAnsi="Times New Roman" w:cs="Times New Roman"/>
            <w:color w:val="0000FF"/>
            <w:sz w:val="24"/>
            <w:szCs w:val="24"/>
            <w:u w:val="single"/>
            <w:lang w:eastAsia="en-GB"/>
          </w:rPr>
          <w:t>Cookies</w:t>
        </w:r>
      </w:hyperlink>
    </w:p>
    <w:p w:rsidR="00572DA5" w:rsidRPr="00572DA5" w:rsidRDefault="00572DA5" w:rsidP="00572D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2" w:tooltip="" w:history="1">
        <w:r w:rsidRPr="00572DA5">
          <w:rPr>
            <w:rFonts w:ascii="Times New Roman" w:eastAsia="Times New Roman" w:hAnsi="Times New Roman" w:cs="Times New Roman"/>
            <w:color w:val="0000FF"/>
            <w:sz w:val="24"/>
            <w:szCs w:val="24"/>
            <w:u w:val="single"/>
            <w:lang w:eastAsia="en-GB"/>
          </w:rPr>
          <w:t>Accessibility</w:t>
        </w:r>
      </w:hyperlink>
    </w:p>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You are here: </w:t>
      </w:r>
    </w:p>
    <w:p w:rsidR="00572DA5" w:rsidRPr="00572DA5" w:rsidRDefault="00572DA5" w:rsidP="00572D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hyperlink r:id="rId13" w:history="1">
        <w:r w:rsidRPr="00572DA5">
          <w:rPr>
            <w:rFonts w:ascii="Times New Roman" w:eastAsia="Times New Roman" w:hAnsi="Times New Roman" w:cs="Times New Roman"/>
            <w:color w:val="0000FF"/>
            <w:sz w:val="24"/>
            <w:szCs w:val="24"/>
            <w:u w:val="single"/>
            <w:lang w:eastAsia="en-GB"/>
          </w:rPr>
          <w:t xml:space="preserve">Home </w:t>
        </w:r>
      </w:hyperlink>
    </w:p>
    <w:p w:rsidR="00572DA5" w:rsidRPr="00572DA5" w:rsidRDefault="00572DA5" w:rsidP="00572D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&gt; </w:t>
      </w:r>
      <w:hyperlink r:id="rId14" w:history="1">
        <w:r w:rsidRPr="00572DA5">
          <w:rPr>
            <w:rFonts w:ascii="Times New Roman" w:eastAsia="Times New Roman" w:hAnsi="Times New Roman" w:cs="Times New Roman"/>
            <w:color w:val="0000FF"/>
            <w:sz w:val="24"/>
            <w:szCs w:val="24"/>
            <w:u w:val="single"/>
            <w:lang w:eastAsia="en-GB"/>
          </w:rPr>
          <w:t>Policy and law</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&gt; </w:t>
      </w:r>
      <w:hyperlink r:id="rId15" w:history="1">
        <w:r w:rsidRPr="00572DA5">
          <w:rPr>
            <w:rFonts w:ascii="Times New Roman" w:eastAsia="Times New Roman" w:hAnsi="Times New Roman" w:cs="Times New Roman"/>
            <w:color w:val="0000FF"/>
            <w:sz w:val="24"/>
            <w:szCs w:val="24"/>
            <w:u w:val="single"/>
            <w:lang w:eastAsia="en-GB"/>
          </w:rPr>
          <w:t>Immigration law</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&gt; </w:t>
      </w:r>
      <w:hyperlink r:id="rId16" w:history="1">
        <w:r w:rsidRPr="00572DA5">
          <w:rPr>
            <w:rFonts w:ascii="Times New Roman" w:eastAsia="Times New Roman" w:hAnsi="Times New Roman" w:cs="Times New Roman"/>
            <w:color w:val="0000FF"/>
            <w:sz w:val="24"/>
            <w:szCs w:val="24"/>
            <w:u w:val="single"/>
            <w:lang w:eastAsia="en-GB"/>
          </w:rPr>
          <w:t xml:space="preserve">Immigration Rules </w:t>
        </w:r>
      </w:hyperlink>
    </w:p>
    <w:p w:rsidR="00572DA5" w:rsidRPr="00572DA5" w:rsidRDefault="00572DA5" w:rsidP="00572D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&gt; Appendix K: Shortage Occupation List </w:t>
      </w:r>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17" w:history="1">
        <w:r w:rsidRPr="00572DA5">
          <w:rPr>
            <w:rFonts w:ascii="Times New Roman" w:eastAsia="Times New Roman" w:hAnsi="Times New Roman" w:cs="Times New Roman"/>
            <w:color w:val="0000FF"/>
            <w:sz w:val="24"/>
            <w:szCs w:val="24"/>
            <w:u w:val="single"/>
            <w:lang w:eastAsia="en-GB"/>
          </w:rPr>
          <w:t>Home</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18" w:history="1">
        <w:r w:rsidRPr="00572DA5">
          <w:rPr>
            <w:rFonts w:ascii="Times New Roman" w:eastAsia="Times New Roman" w:hAnsi="Times New Roman" w:cs="Times New Roman"/>
            <w:color w:val="0000FF"/>
            <w:sz w:val="24"/>
            <w:szCs w:val="24"/>
            <w:u w:val="single"/>
            <w:lang w:eastAsia="en-GB"/>
          </w:rPr>
          <w:t>Visas and immigration</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19" w:history="1">
        <w:r w:rsidRPr="00572DA5">
          <w:rPr>
            <w:rFonts w:ascii="Times New Roman" w:eastAsia="Times New Roman" w:hAnsi="Times New Roman" w:cs="Times New Roman"/>
            <w:color w:val="0000FF"/>
            <w:sz w:val="24"/>
            <w:szCs w:val="24"/>
            <w:u w:val="single"/>
            <w:lang w:eastAsia="en-GB"/>
          </w:rPr>
          <w:t>European nationals</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0" w:history="1">
        <w:r w:rsidRPr="00572DA5">
          <w:rPr>
            <w:rFonts w:ascii="Times New Roman" w:eastAsia="Times New Roman" w:hAnsi="Times New Roman" w:cs="Times New Roman"/>
            <w:color w:val="0000FF"/>
            <w:sz w:val="24"/>
            <w:szCs w:val="24"/>
            <w:u w:val="single"/>
            <w:lang w:eastAsia="en-GB"/>
          </w:rPr>
          <w:t>British citizenship</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1" w:history="1">
        <w:r w:rsidRPr="00572DA5">
          <w:rPr>
            <w:rFonts w:ascii="Times New Roman" w:eastAsia="Times New Roman" w:hAnsi="Times New Roman" w:cs="Times New Roman"/>
            <w:color w:val="0000FF"/>
            <w:sz w:val="24"/>
            <w:szCs w:val="24"/>
            <w:u w:val="single"/>
            <w:lang w:eastAsia="en-GB"/>
          </w:rPr>
          <w:t xml:space="preserve">Asylum </w:t>
        </w:r>
      </w:hyperlink>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2" w:history="1">
        <w:r w:rsidRPr="00572DA5">
          <w:rPr>
            <w:rFonts w:ascii="Times New Roman" w:eastAsia="Times New Roman" w:hAnsi="Times New Roman" w:cs="Times New Roman"/>
            <w:color w:val="0000FF"/>
            <w:sz w:val="24"/>
            <w:szCs w:val="24"/>
            <w:u w:val="single"/>
            <w:lang w:eastAsia="en-GB"/>
          </w:rPr>
          <w:t>Customs and travel information</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3" w:history="1">
        <w:r w:rsidRPr="00572DA5">
          <w:rPr>
            <w:rFonts w:ascii="Times New Roman" w:eastAsia="Times New Roman" w:hAnsi="Times New Roman" w:cs="Times New Roman"/>
            <w:color w:val="0000FF"/>
            <w:sz w:val="24"/>
            <w:szCs w:val="24"/>
            <w:u w:val="single"/>
            <w:lang w:eastAsia="en-GB"/>
          </w:rPr>
          <w:t xml:space="preserve">Businesses and sponsors </w:t>
        </w:r>
      </w:hyperlink>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4" w:history="1">
        <w:r w:rsidRPr="00572DA5">
          <w:rPr>
            <w:rFonts w:ascii="Times New Roman" w:eastAsia="Times New Roman" w:hAnsi="Times New Roman" w:cs="Times New Roman"/>
            <w:color w:val="0000FF"/>
            <w:sz w:val="24"/>
            <w:szCs w:val="24"/>
            <w:u w:val="single"/>
            <w:lang w:eastAsia="en-GB"/>
          </w:rPr>
          <w:t>News and updates</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5" w:history="1">
        <w:r w:rsidRPr="00572DA5">
          <w:rPr>
            <w:rFonts w:ascii="Times New Roman" w:eastAsia="Times New Roman" w:hAnsi="Times New Roman" w:cs="Times New Roman"/>
            <w:color w:val="0000FF"/>
            <w:sz w:val="24"/>
            <w:szCs w:val="24"/>
            <w:u w:val="single"/>
            <w:lang w:eastAsia="en-GB"/>
          </w:rPr>
          <w:t>Policy and law</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1"/>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6" w:history="1">
        <w:r w:rsidRPr="00572DA5">
          <w:rPr>
            <w:rFonts w:ascii="Times New Roman" w:eastAsia="Times New Roman" w:hAnsi="Times New Roman" w:cs="Times New Roman"/>
            <w:color w:val="0000FF"/>
            <w:sz w:val="24"/>
            <w:szCs w:val="24"/>
            <w:u w:val="single"/>
            <w:lang w:eastAsia="en-GB"/>
          </w:rPr>
          <w:t>Staff guidance, instructions and country information</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1"/>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7" w:history="1">
        <w:r w:rsidRPr="00572DA5">
          <w:rPr>
            <w:rFonts w:ascii="Times New Roman" w:eastAsia="Times New Roman" w:hAnsi="Times New Roman" w:cs="Times New Roman"/>
            <w:color w:val="0000FF"/>
            <w:sz w:val="24"/>
            <w:szCs w:val="24"/>
            <w:u w:val="single"/>
            <w:lang w:eastAsia="en-GB"/>
          </w:rPr>
          <w:t>Immigration law</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2"/>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8" w:history="1">
        <w:r w:rsidRPr="00572DA5">
          <w:rPr>
            <w:rFonts w:ascii="Times New Roman" w:eastAsia="Times New Roman" w:hAnsi="Times New Roman" w:cs="Times New Roman"/>
            <w:color w:val="0000FF"/>
            <w:sz w:val="24"/>
            <w:szCs w:val="24"/>
            <w:u w:val="single"/>
            <w:lang w:eastAsia="en-GB"/>
          </w:rPr>
          <w:t xml:space="preserve">Immigration Rules </w:t>
        </w:r>
      </w:hyperlink>
    </w:p>
    <w:p w:rsidR="00572DA5" w:rsidRPr="00572DA5" w:rsidRDefault="00572DA5" w:rsidP="00572DA5">
      <w:pPr>
        <w:numPr>
          <w:ilvl w:val="2"/>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29" w:history="1">
        <w:r w:rsidRPr="00572DA5">
          <w:rPr>
            <w:rFonts w:ascii="Times New Roman" w:eastAsia="Times New Roman" w:hAnsi="Times New Roman" w:cs="Times New Roman"/>
            <w:color w:val="0000FF"/>
            <w:sz w:val="24"/>
            <w:szCs w:val="24"/>
            <w:u w:val="single"/>
            <w:lang w:eastAsia="en-GB"/>
          </w:rPr>
          <w:t>Legislation</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1"/>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30" w:history="1">
        <w:r w:rsidRPr="00572DA5">
          <w:rPr>
            <w:rFonts w:ascii="Times New Roman" w:eastAsia="Times New Roman" w:hAnsi="Times New Roman" w:cs="Times New Roman"/>
            <w:color w:val="0000FF"/>
            <w:sz w:val="24"/>
            <w:szCs w:val="24"/>
            <w:u w:val="single"/>
            <w:lang w:eastAsia="en-GB"/>
          </w:rPr>
          <w:t>Consultation papers</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1"/>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31" w:history="1">
        <w:r w:rsidRPr="00572DA5">
          <w:rPr>
            <w:rFonts w:ascii="Times New Roman" w:eastAsia="Times New Roman" w:hAnsi="Times New Roman" w:cs="Times New Roman"/>
            <w:color w:val="0000FF"/>
            <w:sz w:val="24"/>
            <w:szCs w:val="24"/>
            <w:u w:val="single"/>
            <w:lang w:eastAsia="en-GB"/>
          </w:rPr>
          <w:t>Impact assessments</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hyperlink r:id="rId32" w:history="1">
        <w:r w:rsidRPr="00572DA5">
          <w:rPr>
            <w:rFonts w:ascii="Times New Roman" w:eastAsia="Times New Roman" w:hAnsi="Times New Roman" w:cs="Times New Roman"/>
            <w:color w:val="0000FF"/>
            <w:sz w:val="24"/>
            <w:szCs w:val="24"/>
            <w:u w:val="single"/>
            <w:lang w:eastAsia="en-GB"/>
          </w:rPr>
          <w:t xml:space="preserve">About us </w:t>
        </w:r>
      </w:hyperlink>
    </w:p>
    <w:p w:rsidR="00572DA5" w:rsidRPr="00572DA5" w:rsidRDefault="00572DA5" w:rsidP="00572DA5">
      <w:pPr>
        <w:spacing w:after="0" w:line="240" w:lineRule="auto"/>
        <w:rPr>
          <w:rFonts w:ascii="Times New Roman" w:eastAsia="Times New Roman" w:hAnsi="Times New Roman" w:cs="Times New Roman"/>
          <w:sz w:val="24"/>
          <w:szCs w:val="24"/>
          <w:lang w:eastAsia="en-GB"/>
        </w:rPr>
      </w:pPr>
      <w:hyperlink r:id="rId33" w:history="1">
        <w:r w:rsidRPr="00572DA5">
          <w:rPr>
            <w:rFonts w:ascii="Times New Roman" w:eastAsia="Times New Roman" w:hAnsi="Times New Roman" w:cs="Times New Roman"/>
            <w:color w:val="0000FF"/>
            <w:sz w:val="24"/>
            <w:szCs w:val="24"/>
            <w:u w:val="single"/>
            <w:lang w:eastAsia="en-GB"/>
          </w:rPr>
          <w:t>Apply online</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72DA5">
        <w:rPr>
          <w:rFonts w:ascii="Times New Roman" w:eastAsia="Times New Roman" w:hAnsi="Times New Roman" w:cs="Times New Roman"/>
          <w:b/>
          <w:bCs/>
          <w:sz w:val="36"/>
          <w:szCs w:val="36"/>
          <w:lang w:eastAsia="en-GB"/>
        </w:rPr>
        <w:t xml:space="preserve">Appendix K: Shortage Occupation List </w:t>
      </w:r>
    </w:p>
    <w:p w:rsidR="00572DA5" w:rsidRPr="00572DA5" w:rsidRDefault="00572DA5" w:rsidP="00572DA5">
      <w:pPr>
        <w:spacing w:after="0" w:line="240" w:lineRule="auto"/>
        <w:rPr>
          <w:rFonts w:ascii="Times New Roman" w:eastAsia="Times New Roman" w:hAnsi="Times New Roman" w:cs="Times New Roman"/>
          <w:sz w:val="24"/>
          <w:szCs w:val="24"/>
          <w:lang w:eastAsia="en-GB"/>
        </w:rPr>
      </w:pPr>
      <w:hyperlink r:id="rId34" w:history="1">
        <w:r w:rsidRPr="00572DA5">
          <w:rPr>
            <w:rFonts w:ascii="Times New Roman" w:eastAsia="Times New Roman" w:hAnsi="Times New Roman" w:cs="Times New Roman"/>
            <w:color w:val="0000FF"/>
            <w:sz w:val="24"/>
            <w:szCs w:val="24"/>
            <w:u w:val="single"/>
            <w:lang w:eastAsia="en-GB"/>
          </w:rPr>
          <w:t xml:space="preserve">Immigration Rules </w:t>
        </w:r>
      </w:hyperlink>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1. Where these Rules refer to jobs which appear on the Shortage Occupation List, this means only those specific jobs within each Standard Occupational Classification code stated in Tables 1 and 2 below and, where stated, where the further specified criteria are met.</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 Jobs which appear on the United Kingdom Shortage Occupation List are set out in Table 1.</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 Jobs which appear on the Scotland Only Shortage Occupation List are set out in Table 2.</w:t>
      </w:r>
    </w:p>
    <w:p w:rsidR="00572DA5" w:rsidRPr="00572DA5" w:rsidRDefault="00572DA5" w:rsidP="00572DA5">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572DA5">
        <w:rPr>
          <w:rFonts w:ascii="Times New Roman" w:eastAsia="Times New Roman" w:hAnsi="Times New Roman" w:cs="Times New Roman"/>
          <w:b/>
          <w:bCs/>
          <w:sz w:val="24"/>
          <w:szCs w:val="24"/>
          <w:lang w:eastAsia="en-GB"/>
        </w:rPr>
        <w:t>Table 1: United Kingdom Shortage Occupation List</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21"/>
        <w:gridCol w:w="6795"/>
      </w:tblGrid>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lastRenderedPageBreak/>
              <w:t>Standard Occupational Classification (SOC) code and description</w:t>
            </w:r>
          </w:p>
        </w:tc>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Job titles included on the United Kingdom Shortage Occupation List and further criteria</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Production managers and directors in mining and energy (1123)</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The following jobs in the decommissioning and waste management areas of the nuclear industry: </w:t>
            </w:r>
          </w:p>
          <w:p w:rsidR="00572DA5" w:rsidRPr="00572DA5" w:rsidRDefault="00572DA5" w:rsidP="00572DA5">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-managing director</w:t>
            </w:r>
          </w:p>
          <w:p w:rsidR="00572DA5" w:rsidRPr="00572DA5" w:rsidRDefault="00572DA5" w:rsidP="00572DA5">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programme director</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site director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electricity transmission and distribution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project manager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site manager</w:t>
            </w:r>
            <w:r w:rsidRPr="00572DA5">
              <w:rPr>
                <w:rFonts w:ascii="Times New Roman" w:eastAsia="Times New Roman" w:hAnsi="Times New Roman" w:cs="Times New Roman"/>
                <w:i/>
                <w:iCs/>
                <w:sz w:val="24"/>
                <w:szCs w:val="24"/>
                <w:lang w:eastAsia="en-GB"/>
              </w:rPr>
              <w:t xml:space="preserve"> </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2112 Biological scientists and biochemists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 in this occupation code:</w:t>
            </w:r>
          </w:p>
          <w:p w:rsidR="00572DA5" w:rsidRPr="00572DA5" w:rsidRDefault="00572DA5" w:rsidP="00572DA5">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clinical neurophysiologist</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2113 Physical Scientists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construction-related ground engineering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engineering geologist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w:t>
            </w:r>
            <w:proofErr w:type="spellStart"/>
            <w:r w:rsidRPr="00572DA5">
              <w:rPr>
                <w:rFonts w:ascii="Times New Roman" w:eastAsia="Times New Roman" w:hAnsi="Times New Roman" w:cs="Times New Roman"/>
                <w:sz w:val="24"/>
                <w:szCs w:val="24"/>
                <w:lang w:eastAsia="en-GB"/>
              </w:rPr>
              <w:t>hydrogeologist</w:t>
            </w:r>
            <w:proofErr w:type="spellEnd"/>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geophysicist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oil and gas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geophysicist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geoscientist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geologist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geochemist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technical services manager in the decommissioning and waste areas of the nuclear industry</w:t>
            </w:r>
          </w:p>
          <w:p w:rsidR="00572DA5" w:rsidRPr="00572DA5" w:rsidRDefault="00572DA5" w:rsidP="00572DA5">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nuclear medicine scientist</w:t>
            </w:r>
          </w:p>
          <w:p w:rsidR="00572DA5" w:rsidRPr="00572DA5" w:rsidRDefault="00572DA5" w:rsidP="00572DA5">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radiotherapy physicist</w:t>
            </w:r>
          </w:p>
          <w:p w:rsidR="00572DA5" w:rsidRPr="00572DA5" w:rsidRDefault="00572DA5" w:rsidP="00572DA5">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senior resource geologist and staff geologist in the mining sector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2119 Natural and social science professionals not elsewhere classified</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72DA5">
              <w:rPr>
                <w:rFonts w:ascii="Times New Roman" w:eastAsia="Times New Roman" w:hAnsi="Times New Roman" w:cs="Times New Roman"/>
                <w:sz w:val="24"/>
                <w:szCs w:val="24"/>
                <w:lang w:eastAsia="en-GB"/>
              </w:rPr>
              <w:t>informatician</w:t>
            </w:r>
            <w:proofErr w:type="spellEnd"/>
          </w:p>
          <w:p w:rsidR="00572DA5" w:rsidRPr="00572DA5" w:rsidRDefault="00572DA5" w:rsidP="00572DA5">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bio-</w:t>
            </w:r>
            <w:proofErr w:type="spellStart"/>
            <w:r w:rsidRPr="00572DA5">
              <w:rPr>
                <w:rFonts w:ascii="Times New Roman" w:eastAsia="Times New Roman" w:hAnsi="Times New Roman" w:cs="Times New Roman"/>
                <w:sz w:val="24"/>
                <w:szCs w:val="24"/>
                <w:lang w:eastAsia="en-GB"/>
              </w:rPr>
              <w:t>informatician</w:t>
            </w:r>
            <w:proofErr w:type="spellEnd"/>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2121 Civil engineers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construction-related ground engineering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geotechnical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tunnelling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oil and gas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petroleum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drilling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completions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fluids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reservoir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offshore and subsea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control and instrument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process safety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wells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senior mining engineer in the mining sector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2122 Mechanical engineers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 in this occupation code:</w:t>
            </w:r>
          </w:p>
          <w:p w:rsidR="00572DA5" w:rsidRPr="00572DA5" w:rsidRDefault="00572DA5" w:rsidP="00572DA5">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mechanical engineer in the oil and gas industry</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2123 Electrical engineers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electrical engineer in the oil and gas industry</w:t>
            </w:r>
          </w:p>
          <w:p w:rsidR="00572DA5" w:rsidRPr="00572DA5" w:rsidRDefault="00572DA5" w:rsidP="00572DA5">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the following jobs in the electricity transmission and </w:t>
            </w:r>
            <w:r w:rsidRPr="00572DA5">
              <w:rPr>
                <w:rFonts w:ascii="Times New Roman" w:eastAsia="Times New Roman" w:hAnsi="Times New Roman" w:cs="Times New Roman"/>
                <w:sz w:val="24"/>
                <w:szCs w:val="24"/>
                <w:lang w:eastAsia="en-GB"/>
              </w:rPr>
              <w:lastRenderedPageBreak/>
              <w:t>distribution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power system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control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protection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aerospace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electrical machine design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power electronics engineer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2124 Electronics Engineers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railway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signalling design manager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signalling design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signalling principles designer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senior signalling design checker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signalling design checker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signalling systems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specialist electronics engineer in the automotive manufacturing and design industry</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2126 Design and development engineers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design engineer in the electricity transmission and distribution industry</w:t>
            </w:r>
          </w:p>
          <w:p w:rsidR="00572DA5" w:rsidRPr="00572DA5" w:rsidRDefault="00572DA5" w:rsidP="00572DA5">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automotive design and manufacturing industry:</w:t>
            </w:r>
            <w:r w:rsidRPr="00572DA5">
              <w:rPr>
                <w:rFonts w:ascii="Times New Roman" w:eastAsia="Times New Roman" w:hAnsi="Times New Roman" w:cs="Times New Roman"/>
                <w:sz w:val="24"/>
                <w:szCs w:val="24"/>
                <w:lang w:eastAsia="en-GB"/>
              </w:rPr>
              <w:br/>
            </w:r>
            <w:r w:rsidRPr="00572DA5">
              <w:rPr>
                <w:rFonts w:ascii="Times New Roman" w:eastAsia="Times New Roman" w:hAnsi="Times New Roman" w:cs="Times New Roman"/>
                <w:sz w:val="24"/>
                <w:szCs w:val="24"/>
                <w:lang w:eastAsia="en-GB"/>
              </w:rPr>
              <w:br/>
              <w:t>- product development engineer</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product design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electronics system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integrated circuit design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integrated circuit test engineer</w:t>
            </w:r>
            <w:r w:rsidRPr="00572DA5">
              <w:rPr>
                <w:rFonts w:ascii="Times New Roman" w:eastAsia="Times New Roman" w:hAnsi="Times New Roman" w:cs="Times New Roman"/>
                <w:i/>
                <w:iCs/>
                <w:sz w:val="24"/>
                <w:szCs w:val="24"/>
                <w:lang w:eastAsia="en-GB"/>
              </w:rPr>
              <w:t xml:space="preserve"> </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2127 Production and process engineers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chemical engineer</w:t>
            </w:r>
          </w:p>
          <w:p w:rsidR="00572DA5" w:rsidRPr="00572DA5" w:rsidRDefault="00572DA5" w:rsidP="00572DA5">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manufacturing engineer (process planning) in the aerospace industry</w:t>
            </w:r>
          </w:p>
          <w:p w:rsidR="00572DA5" w:rsidRPr="00572DA5" w:rsidRDefault="00572DA5" w:rsidP="00572DA5">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technical services representative in the decommissioning and waste areas of the nuclear industry</w:t>
            </w:r>
          </w:p>
        </w:tc>
      </w:tr>
      <w:tr w:rsidR="00572DA5" w:rsidRPr="00572DA5" w:rsidTr="00572DA5">
        <w:trPr>
          <w:tblCellSpacing w:w="15" w:type="dxa"/>
        </w:trPr>
        <w:tc>
          <w:tcPr>
            <w:tcW w:w="0" w:type="auto"/>
            <w:vAlign w:val="center"/>
            <w:hideMark/>
          </w:tcPr>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2129 Engineering professionals not elsewhere classified</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electricity transmission and distribution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-project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-proposals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aerospace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w:t>
            </w:r>
            <w:proofErr w:type="spellStart"/>
            <w:r w:rsidRPr="00572DA5">
              <w:rPr>
                <w:rFonts w:ascii="Times New Roman" w:eastAsia="Times New Roman" w:hAnsi="Times New Roman" w:cs="Times New Roman"/>
                <w:sz w:val="24"/>
                <w:szCs w:val="24"/>
                <w:lang w:eastAsia="en-GB"/>
              </w:rPr>
              <w:t>aerothermal</w:t>
            </w:r>
            <w:proofErr w:type="spellEnd"/>
            <w:r w:rsidRPr="00572DA5">
              <w:rPr>
                <w:rFonts w:ascii="Times New Roman" w:eastAsia="Times New Roman" w:hAnsi="Times New Roman" w:cs="Times New Roman"/>
                <w:sz w:val="24"/>
                <w:szCs w:val="24"/>
                <w:lang w:eastAsia="en-GB"/>
              </w:rPr>
              <w:t xml:space="preserve">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stress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chief of engineering</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advance tool and </w:t>
            </w:r>
            <w:proofErr w:type="spellStart"/>
            <w:r w:rsidRPr="00572DA5">
              <w:rPr>
                <w:rFonts w:ascii="Times New Roman" w:eastAsia="Times New Roman" w:hAnsi="Times New Roman" w:cs="Times New Roman"/>
                <w:sz w:val="24"/>
                <w:szCs w:val="24"/>
                <w:lang w:eastAsia="en-GB"/>
              </w:rPr>
              <w:t>fixturing</w:t>
            </w:r>
            <w:proofErr w:type="spellEnd"/>
            <w:r w:rsidRPr="00572DA5">
              <w:rPr>
                <w:rFonts w:ascii="Times New Roman" w:eastAsia="Times New Roman" w:hAnsi="Times New Roman" w:cs="Times New Roman"/>
                <w:sz w:val="24"/>
                <w:szCs w:val="24"/>
                <w:lang w:eastAsia="en-GB"/>
              </w:rPr>
              <w:t xml:space="preserve">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decommissioning and waste management areas of the civil nuclear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operations manager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decommissioning specialist manager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project/planning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radioactive waste manager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radiological protection advisor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civil nuclear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nuclear safety case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mechanical design engineer (pressure vehicles)</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piping design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 mechanical design engineer (stress)</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w:t>
            </w:r>
            <w:proofErr w:type="spellStart"/>
            <w:r w:rsidRPr="00572DA5">
              <w:rPr>
                <w:rFonts w:ascii="Times New Roman" w:eastAsia="Times New Roman" w:hAnsi="Times New Roman" w:cs="Times New Roman"/>
                <w:sz w:val="24"/>
                <w:szCs w:val="24"/>
                <w:lang w:eastAsia="en-GB"/>
              </w:rPr>
              <w:t>thermofluids</w:t>
            </w:r>
            <w:proofErr w:type="spellEnd"/>
            <w:r w:rsidRPr="00572DA5">
              <w:rPr>
                <w:rFonts w:ascii="Times New Roman" w:eastAsia="Times New Roman" w:hAnsi="Times New Roman" w:cs="Times New Roman"/>
                <w:sz w:val="24"/>
                <w:szCs w:val="24"/>
                <w:lang w:eastAsia="en-GB"/>
              </w:rPr>
              <w:t>/process engineer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2135 IT Business analysts, architects and systems designers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systems engineer in visual effects and 2D/3D computer animation for the film, television or video games sectors</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2136 Programmers and software development professionals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visual effects and 2D/3D computer animation for the film, television or video games sectors:</w:t>
            </w:r>
            <w:r w:rsidRPr="00572DA5">
              <w:rPr>
                <w:rFonts w:ascii="Times New Roman" w:eastAsia="Times New Roman" w:hAnsi="Times New Roman" w:cs="Times New Roman"/>
                <w:sz w:val="24"/>
                <w:szCs w:val="24"/>
                <w:lang w:eastAsia="en-GB"/>
              </w:rPr>
              <w:br/>
            </w:r>
            <w:r w:rsidRPr="00572DA5">
              <w:rPr>
                <w:rFonts w:ascii="Times New Roman" w:eastAsia="Times New Roman" w:hAnsi="Times New Roman" w:cs="Times New Roman"/>
                <w:sz w:val="24"/>
                <w:szCs w:val="24"/>
                <w:lang w:eastAsia="en-GB"/>
              </w:rPr>
              <w:br/>
              <w:t>- software developer</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w:t>
            </w:r>
            <w:proofErr w:type="spellStart"/>
            <w:r w:rsidRPr="00572DA5">
              <w:rPr>
                <w:rFonts w:ascii="Times New Roman" w:eastAsia="Times New Roman" w:hAnsi="Times New Roman" w:cs="Times New Roman"/>
                <w:sz w:val="24"/>
                <w:szCs w:val="24"/>
                <w:lang w:eastAsia="en-GB"/>
              </w:rPr>
              <w:t>shader</w:t>
            </w:r>
            <w:proofErr w:type="spellEnd"/>
            <w:r w:rsidRPr="00572DA5">
              <w:rPr>
                <w:rFonts w:ascii="Times New Roman" w:eastAsia="Times New Roman" w:hAnsi="Times New Roman" w:cs="Times New Roman"/>
                <w:sz w:val="24"/>
                <w:szCs w:val="24"/>
                <w:lang w:eastAsia="en-GB"/>
              </w:rPr>
              <w:t xml:space="preserve"> writer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games designer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electronics system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driver developer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embedded communications engineer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2142 Environmental Professionals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2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construction-related ground engineering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contaminated land specialist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w:t>
            </w:r>
            <w:proofErr w:type="spellStart"/>
            <w:r w:rsidRPr="00572DA5">
              <w:rPr>
                <w:rFonts w:ascii="Times New Roman" w:eastAsia="Times New Roman" w:hAnsi="Times New Roman" w:cs="Times New Roman"/>
                <w:sz w:val="24"/>
                <w:szCs w:val="24"/>
                <w:lang w:eastAsia="en-GB"/>
              </w:rPr>
              <w:t>geoenvironmental</w:t>
            </w:r>
            <w:proofErr w:type="spellEnd"/>
            <w:r w:rsidRPr="00572DA5">
              <w:rPr>
                <w:rFonts w:ascii="Times New Roman" w:eastAsia="Times New Roman" w:hAnsi="Times New Roman" w:cs="Times New Roman"/>
                <w:sz w:val="24"/>
                <w:szCs w:val="24"/>
                <w:lang w:eastAsia="en-GB"/>
              </w:rPr>
              <w:t xml:space="preserve"> specialist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landfill engineer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2211 Medical practitioners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consultant in the following specialities:</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emergency medicine</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haematology</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old age psychiatry</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3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non-consultant, non-training, medical staff post in the following specialities:</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anaesthetics</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 general medicine specialities delivering acute care services (intensive care medicine, general internal medicine (acute), emergency medicine (including specialist doctors working in accident and emergency))</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rehabilitation medicine</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-psychiatry</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2217 Medical Radiographers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3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HPC registered diagnostic radiographer</w:t>
            </w:r>
          </w:p>
          <w:p w:rsidR="00572DA5" w:rsidRPr="00572DA5" w:rsidRDefault="00572DA5" w:rsidP="00572DA5">
            <w:pPr>
              <w:numPr>
                <w:ilvl w:val="0"/>
                <w:numId w:val="3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HPC registered therapeutic radiographer</w:t>
            </w:r>
          </w:p>
          <w:p w:rsidR="00572DA5" w:rsidRPr="00572DA5" w:rsidRDefault="00572DA5" w:rsidP="00572DA5">
            <w:pPr>
              <w:numPr>
                <w:ilvl w:val="0"/>
                <w:numId w:val="3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sonographer</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Sponsors must retain evidence of the individual's HPC registration and provide this to the UK Border Agency on request. (Registration may need to be done after the individual has entered the United Kingdom but must be done before starting work).</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2231 Nurses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 in this occupation code:</w:t>
            </w:r>
          </w:p>
          <w:p w:rsidR="00572DA5" w:rsidRPr="00572DA5" w:rsidRDefault="00572DA5" w:rsidP="00572DA5">
            <w:pPr>
              <w:numPr>
                <w:ilvl w:val="0"/>
                <w:numId w:val="33"/>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specialist nurse working in neonatal intensive care units</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Sponsors must retain evidence of the individual's provisional / full NMC registration and provide this to the UK Border Agency on request.</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br/>
              <w:t>2314 Secondary education teaching professionals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34"/>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secondary education teachers in the subjects of maths and science (chemistry and physics only)</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2442 Social workers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35"/>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social worker working in children's and family services</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2461 Quality control and planning engineers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36"/>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electricity transmission and distribution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planning / development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quality, health, safety and environment (QHSE) engineer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3113 Engineering technicians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37"/>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the electricity transmission and distribution industry:</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 commissioning engineer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substation electrical engineer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3218 Medical and dental technicians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38"/>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nuclear medicine technologist</w:t>
            </w:r>
          </w:p>
          <w:p w:rsidR="00572DA5" w:rsidRPr="00572DA5" w:rsidRDefault="00572DA5" w:rsidP="00572DA5">
            <w:pPr>
              <w:numPr>
                <w:ilvl w:val="0"/>
                <w:numId w:val="38"/>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radiotherapy technologist</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3411 Artist</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3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Animator in visual effects and 2D/3D computer animation for the film, television or video games sectors</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3414 Dancers and choreographers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40"/>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572DA5">
              <w:rPr>
                <w:rFonts w:ascii="Times New Roman" w:eastAsia="Times New Roman" w:hAnsi="Times New Roman" w:cs="Times New Roman"/>
                <w:sz w:val="24"/>
                <w:szCs w:val="24"/>
                <w:lang w:eastAsia="en-GB"/>
              </w:rPr>
              <w:t>skilled</w:t>
            </w:r>
            <w:proofErr w:type="gramEnd"/>
            <w:r w:rsidRPr="00572DA5">
              <w:rPr>
                <w:rFonts w:ascii="Times New Roman" w:eastAsia="Times New Roman" w:hAnsi="Times New Roman" w:cs="Times New Roman"/>
                <w:sz w:val="24"/>
                <w:szCs w:val="24"/>
                <w:lang w:eastAsia="en-GB"/>
              </w:rPr>
              <w:t xml:space="preserve"> classical ballet dancers who meet the standard required by internationally recognised United Kingdom ballet companies (e.g. Birmingham Royal Ballet, English National Ballet, Northern Ballet Theatre, The Royal Ballet and Scottish Ballet). The company must either:</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have performed at or been invited to perform at venues of the calibre of the Royal Opera House, Sadler's Wells or Barbican, either in the United Kingdom or overseas; 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attract dancers and/or choreographers and other artists from other countries; 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be endorsed as being internationally recognised by a United Kingdom industry body such as the Arts Councils (of England, Scotland and/or Wales)</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numPr>
                <w:ilvl w:val="0"/>
                <w:numId w:val="41"/>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572DA5">
              <w:rPr>
                <w:rFonts w:ascii="Times New Roman" w:eastAsia="Times New Roman" w:hAnsi="Times New Roman" w:cs="Times New Roman"/>
                <w:sz w:val="24"/>
                <w:szCs w:val="24"/>
                <w:lang w:eastAsia="en-GB"/>
              </w:rPr>
              <w:t>skilled</w:t>
            </w:r>
            <w:proofErr w:type="gramEnd"/>
            <w:r w:rsidRPr="00572DA5">
              <w:rPr>
                <w:rFonts w:ascii="Times New Roman" w:eastAsia="Times New Roman" w:hAnsi="Times New Roman" w:cs="Times New Roman"/>
                <w:sz w:val="24"/>
                <w:szCs w:val="24"/>
                <w:lang w:eastAsia="en-GB"/>
              </w:rPr>
              <w:t xml:space="preserve"> contemporary dancers who meet the standard required by internationally recognised United Kingdom contemporary dance companies (e.g. </w:t>
            </w:r>
            <w:proofErr w:type="spellStart"/>
            <w:r w:rsidRPr="00572DA5">
              <w:rPr>
                <w:rFonts w:ascii="Times New Roman" w:eastAsia="Times New Roman" w:hAnsi="Times New Roman" w:cs="Times New Roman"/>
                <w:sz w:val="24"/>
                <w:szCs w:val="24"/>
                <w:lang w:eastAsia="en-GB"/>
              </w:rPr>
              <w:t>Shobana</w:t>
            </w:r>
            <w:proofErr w:type="spellEnd"/>
            <w:r w:rsidRPr="00572DA5">
              <w:rPr>
                <w:rFonts w:ascii="Times New Roman" w:eastAsia="Times New Roman" w:hAnsi="Times New Roman" w:cs="Times New Roman"/>
                <w:sz w:val="24"/>
                <w:szCs w:val="24"/>
                <w:lang w:eastAsia="en-GB"/>
              </w:rPr>
              <w:t xml:space="preserve"> </w:t>
            </w:r>
            <w:proofErr w:type="spellStart"/>
            <w:r w:rsidRPr="00572DA5">
              <w:rPr>
                <w:rFonts w:ascii="Times New Roman" w:eastAsia="Times New Roman" w:hAnsi="Times New Roman" w:cs="Times New Roman"/>
                <w:sz w:val="24"/>
                <w:szCs w:val="24"/>
                <w:lang w:eastAsia="en-GB"/>
              </w:rPr>
              <w:t>Jeyasingh</w:t>
            </w:r>
            <w:proofErr w:type="spellEnd"/>
            <w:r w:rsidRPr="00572DA5">
              <w:rPr>
                <w:rFonts w:ascii="Times New Roman" w:eastAsia="Times New Roman" w:hAnsi="Times New Roman" w:cs="Times New Roman"/>
                <w:sz w:val="24"/>
                <w:szCs w:val="24"/>
                <w:lang w:eastAsia="en-GB"/>
              </w:rPr>
              <w:t xml:space="preserve"> Dance Company, Scottish Dance Theatre and </w:t>
            </w:r>
            <w:proofErr w:type="spellStart"/>
            <w:r w:rsidRPr="00572DA5">
              <w:rPr>
                <w:rFonts w:ascii="Times New Roman" w:eastAsia="Times New Roman" w:hAnsi="Times New Roman" w:cs="Times New Roman"/>
                <w:sz w:val="24"/>
                <w:szCs w:val="24"/>
                <w:lang w:eastAsia="en-GB"/>
              </w:rPr>
              <w:t>Rambert</w:t>
            </w:r>
            <w:proofErr w:type="spellEnd"/>
            <w:r w:rsidRPr="00572DA5">
              <w:rPr>
                <w:rFonts w:ascii="Times New Roman" w:eastAsia="Times New Roman" w:hAnsi="Times New Roman" w:cs="Times New Roman"/>
                <w:sz w:val="24"/>
                <w:szCs w:val="24"/>
                <w:lang w:eastAsia="en-GB"/>
              </w:rPr>
              <w:t xml:space="preserve"> Dance Company). The company must either:</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have performed at or been invited to perform at venues of the calibre of Sadler's Wells, the Southbank Centre or The Place, either in the United Kingdom or overseas; 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attract dancers and/or choreographers and other artists from all over the world; 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be endorsed as being internationally recognised by a United Kingdom industry body such as the Arts Councils (of England, Scotland and/or Wales)</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3415 Musicians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42"/>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skilled orchestral musicians who are leaders, principals, sub-principals or numbered string positions, and who meet the standard required by internationally recognised UK orchestras (including London Symphony Orchestra, London Philharmonic Orchestra, </w:t>
            </w:r>
            <w:proofErr w:type="spellStart"/>
            <w:r w:rsidRPr="00572DA5">
              <w:rPr>
                <w:rFonts w:ascii="Times New Roman" w:eastAsia="Times New Roman" w:hAnsi="Times New Roman" w:cs="Times New Roman"/>
                <w:sz w:val="24"/>
                <w:szCs w:val="24"/>
                <w:lang w:eastAsia="en-GB"/>
              </w:rPr>
              <w:t>Philharmonia</w:t>
            </w:r>
            <w:proofErr w:type="spellEnd"/>
            <w:r w:rsidRPr="00572DA5">
              <w:rPr>
                <w:rFonts w:ascii="Times New Roman" w:eastAsia="Times New Roman" w:hAnsi="Times New Roman" w:cs="Times New Roman"/>
                <w:sz w:val="24"/>
                <w:szCs w:val="24"/>
                <w:lang w:eastAsia="en-GB"/>
              </w:rPr>
              <w:t xml:space="preserve"> Orchestra and Royal Philharmonic Orchestra)</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3416 Arts officers, producers and directors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43"/>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visual effects and 2D/3D computer animation for the film, television or video games sectors:</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- 2D supervisor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- 3D supervisor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computer graphics supervisor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producer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production manager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technical director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visual effects supervisor</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3421 Graphic designers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44"/>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the following jobs in visual effects and 2D/3D computer animation for the film, television or video games sectors:</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compositing artist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matte painter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modeller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rigger</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stereo artist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texture artist</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3541 Buyers and purchasing officers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 in this occupation code:</w:t>
            </w:r>
          </w:p>
          <w:p w:rsidR="00572DA5" w:rsidRPr="00572DA5" w:rsidRDefault="00572DA5" w:rsidP="00572DA5">
            <w:pPr>
              <w:numPr>
                <w:ilvl w:val="0"/>
                <w:numId w:val="45"/>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manufacturing engineer (purchasing) in the aerospace industry</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5215 Welding trades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 in this occupation code:</w:t>
            </w:r>
          </w:p>
          <w:p w:rsidR="00572DA5" w:rsidRPr="00572DA5" w:rsidRDefault="00572DA5" w:rsidP="00572DA5">
            <w:pPr>
              <w:numPr>
                <w:ilvl w:val="0"/>
                <w:numId w:val="46"/>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high integrity pipe welder where the job requires three or more years' related on-the-job experience</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Sponsors must retain references from the individual's past employer(s) detailing three or more years' related on-the-job experience and provide these to the UK Border Agency on request.</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Sponsors must also retain relevant evidence to enable them to justify the following:</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1) - Why does the job require someone with three or more years' related on-the-job experience? What elements of the job require this experience and why?</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 - Why could the job not be carried out to the required standard by someone with less experience?</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 - How would you expect a settled worker to gain this experience before being appointed to the post?</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5235 Aircraft maintenance</w:t>
            </w:r>
            <w:r w:rsidRPr="00572DA5">
              <w:rPr>
                <w:rFonts w:ascii="Times New Roman" w:eastAsia="Times New Roman" w:hAnsi="Times New Roman" w:cs="Times New Roman"/>
                <w:sz w:val="24"/>
                <w:szCs w:val="24"/>
                <w:lang w:eastAsia="en-GB"/>
              </w:rPr>
              <w:br/>
              <w:t>and related trades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47"/>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licensed and military certifying engineer/inspector technician</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5249 Line repairers and cable jointers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 in this occupation code:</w:t>
            </w:r>
          </w:p>
          <w:p w:rsidR="00572DA5" w:rsidRPr="00572DA5" w:rsidRDefault="00572DA5" w:rsidP="00572DA5">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overhead </w:t>
            </w:r>
            <w:proofErr w:type="spellStart"/>
            <w:r w:rsidRPr="00572DA5">
              <w:rPr>
                <w:rFonts w:ascii="Times New Roman" w:eastAsia="Times New Roman" w:hAnsi="Times New Roman" w:cs="Times New Roman"/>
                <w:sz w:val="24"/>
                <w:szCs w:val="24"/>
                <w:lang w:eastAsia="en-GB"/>
              </w:rPr>
              <w:t>linesworker</w:t>
            </w:r>
            <w:proofErr w:type="spellEnd"/>
            <w:r w:rsidRPr="00572DA5">
              <w:rPr>
                <w:rFonts w:ascii="Times New Roman" w:eastAsia="Times New Roman" w:hAnsi="Times New Roman" w:cs="Times New Roman"/>
                <w:sz w:val="24"/>
                <w:szCs w:val="24"/>
                <w:lang w:eastAsia="en-GB"/>
              </w:rPr>
              <w:t>, working on high voltage lines that carry at least 275,000 volts</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5434 Chefs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 in this occupation code:</w:t>
            </w:r>
          </w:p>
          <w:p w:rsidR="00572DA5" w:rsidRPr="00572DA5" w:rsidRDefault="00572DA5" w:rsidP="00572DA5">
            <w:pPr>
              <w:numPr>
                <w:ilvl w:val="0"/>
                <w:numId w:val="49"/>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skilled chef where:</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the pay is at least £29,570 per year after deductions for accommodation, meals </w:t>
            </w:r>
            <w:proofErr w:type="spellStart"/>
            <w:r w:rsidRPr="00572DA5">
              <w:rPr>
                <w:rFonts w:ascii="Times New Roman" w:eastAsia="Times New Roman" w:hAnsi="Times New Roman" w:cs="Times New Roman"/>
                <w:sz w:val="24"/>
                <w:szCs w:val="24"/>
                <w:lang w:eastAsia="en-GB"/>
              </w:rPr>
              <w:t>etc</w:t>
            </w:r>
            <w:proofErr w:type="spellEnd"/>
            <w:r w:rsidRPr="00572DA5">
              <w:rPr>
                <w:rFonts w:ascii="Times New Roman" w:eastAsia="Times New Roman" w:hAnsi="Times New Roman" w:cs="Times New Roman"/>
                <w:sz w:val="24"/>
                <w:szCs w:val="24"/>
                <w:lang w:eastAsia="en-GB"/>
              </w:rPr>
              <w:t xml:space="preserve">; </w:t>
            </w:r>
            <w:r w:rsidRPr="00572DA5">
              <w:rPr>
                <w:rFonts w:ascii="Times New Roman" w:eastAsia="Times New Roman" w:hAnsi="Times New Roman" w:cs="Times New Roman"/>
                <w:b/>
                <w:bCs/>
                <w:sz w:val="24"/>
                <w:szCs w:val="24"/>
                <w:lang w:eastAsia="en-GB"/>
              </w:rPr>
              <w:t>and</w:t>
            </w:r>
            <w:r w:rsidRPr="00572DA5">
              <w:rPr>
                <w:rFonts w:ascii="Times New Roman" w:eastAsia="Times New Roman" w:hAnsi="Times New Roman" w:cs="Times New Roman"/>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the job requires five or more years relevant experience in a role of at least equivalent status to the one they are entering; </w:t>
            </w:r>
            <w:r w:rsidRPr="00572DA5">
              <w:rPr>
                <w:rFonts w:ascii="Times New Roman" w:eastAsia="Times New Roman" w:hAnsi="Times New Roman" w:cs="Times New Roman"/>
                <w:b/>
                <w:bCs/>
                <w:sz w:val="24"/>
                <w:szCs w:val="24"/>
                <w:lang w:eastAsia="en-GB"/>
              </w:rPr>
              <w:t>and</w:t>
            </w:r>
            <w:r w:rsidRPr="00572DA5">
              <w:rPr>
                <w:rFonts w:ascii="Times New Roman" w:eastAsia="Times New Roman" w:hAnsi="Times New Roman" w:cs="Times New Roman"/>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xml:space="preserve">- the job is not in either a fast food outlet, a standard fare outlet, or an establishment which provides a take-away service; </w:t>
            </w:r>
            <w:r w:rsidRPr="00572DA5">
              <w:rPr>
                <w:rFonts w:ascii="Times New Roman" w:eastAsia="Times New Roman" w:hAnsi="Times New Roman" w:cs="Times New Roman"/>
                <w:b/>
                <w:bCs/>
                <w:sz w:val="24"/>
                <w:szCs w:val="24"/>
                <w:lang w:eastAsia="en-GB"/>
              </w:rPr>
              <w:t>and</w:t>
            </w:r>
            <w:r w:rsidRPr="00572DA5">
              <w:rPr>
                <w:rFonts w:ascii="Times New Roman" w:eastAsia="Times New Roman" w:hAnsi="Times New Roman" w:cs="Times New Roman"/>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 the job is in one of the following roles:</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br/>
              <w:t>- executive chef - limited to one per establishment</w:t>
            </w:r>
            <w:r w:rsidRPr="00572DA5">
              <w:rPr>
                <w:rFonts w:ascii="Times New Roman" w:eastAsia="Times New Roman" w:hAnsi="Times New Roman" w:cs="Times New Roman"/>
                <w:sz w:val="24"/>
                <w:szCs w:val="24"/>
                <w:lang w:eastAsia="en-GB"/>
              </w:rPr>
              <w:br/>
              <w:t>- head chef - limited to one per establishment</w:t>
            </w:r>
            <w:r w:rsidRPr="00572DA5">
              <w:rPr>
                <w:rFonts w:ascii="Times New Roman" w:eastAsia="Times New Roman" w:hAnsi="Times New Roman" w:cs="Times New Roman"/>
                <w:sz w:val="24"/>
                <w:szCs w:val="24"/>
                <w:lang w:eastAsia="en-GB"/>
              </w:rPr>
              <w:br/>
              <w:t xml:space="preserve">- sous chef - limited to one for every four kitchen staff per </w:t>
            </w:r>
            <w:r w:rsidRPr="00572DA5">
              <w:rPr>
                <w:rFonts w:ascii="Times New Roman" w:eastAsia="Times New Roman" w:hAnsi="Times New Roman" w:cs="Times New Roman"/>
                <w:sz w:val="24"/>
                <w:szCs w:val="24"/>
                <w:lang w:eastAsia="en-GB"/>
              </w:rPr>
              <w:lastRenderedPageBreak/>
              <w:t>establishment</w:t>
            </w:r>
            <w:r w:rsidRPr="00572DA5">
              <w:rPr>
                <w:rFonts w:ascii="Times New Roman" w:eastAsia="Times New Roman" w:hAnsi="Times New Roman" w:cs="Times New Roman"/>
                <w:sz w:val="24"/>
                <w:szCs w:val="24"/>
                <w:lang w:eastAsia="en-GB"/>
              </w:rPr>
              <w:br/>
              <w:t>- specialist chef - limited to one per speciality per establishment</w:t>
            </w:r>
            <w:r w:rsidRPr="00572DA5">
              <w:rPr>
                <w:rFonts w:ascii="Times New Roman" w:eastAsia="Times New Roman" w:hAnsi="Times New Roman" w:cs="Times New Roman"/>
                <w:i/>
                <w:iCs/>
                <w:sz w:val="24"/>
                <w:szCs w:val="24"/>
                <w:lang w:eastAsia="en-GB"/>
              </w:rPr>
              <w:t xml:space="preserve"> </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A fast food outlet is one where food is prepared in bulk for speed of service, rather than to individual order.</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A standard fare outlet is one where the menu is designed centrally for outlets in a chain / franchise, rather than by a chef or chefs in the individual restaurant. Standard fare outlets also include those where dishes and / or cooking sauces are bought in ready-made, rather than prepared from fresh / raw ingredients.</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Sponsors must retain references from the individual's past employer(s) detailing five or more years' relevant experience in a role of at least equivalent status and provide these to the UK Border Agency on request.</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Sponsors must also retain relevant evidence to enable them to justify the following:</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1) - Why does the job require someone with at least five years' previous experience in a role of at least equivalent status? What elements of the job require this experience and why?</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 - Why could the job not be carried out to the required standard by someone with less experience?</w:t>
            </w:r>
          </w:p>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3) - How would you expect a settled worker to gain this experience before being appointed to the post?</w:t>
            </w:r>
          </w:p>
        </w:tc>
      </w:tr>
    </w:tbl>
    <w:p w:rsidR="00572DA5" w:rsidRPr="00572DA5" w:rsidRDefault="00572DA5" w:rsidP="00572DA5">
      <w:pPr>
        <w:spacing w:after="240" w:line="240" w:lineRule="auto"/>
        <w:rPr>
          <w:rFonts w:ascii="Times New Roman" w:eastAsia="Times New Roman" w:hAnsi="Times New Roman" w:cs="Times New Roman"/>
          <w:sz w:val="24"/>
          <w:szCs w:val="24"/>
          <w:lang w:eastAsia="en-GB"/>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116"/>
      </w:tblGrid>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p>
        </w:tc>
      </w:tr>
    </w:tbl>
    <w:p w:rsidR="00572DA5" w:rsidRPr="00572DA5" w:rsidRDefault="00572DA5" w:rsidP="00572DA5">
      <w:pPr>
        <w:spacing w:after="240" w:line="240" w:lineRule="auto"/>
        <w:rPr>
          <w:rFonts w:ascii="Times New Roman" w:eastAsia="Times New Roman" w:hAnsi="Times New Roman" w:cs="Times New Roman"/>
          <w:sz w:val="24"/>
          <w:szCs w:val="24"/>
          <w:lang w:eastAsia="en-GB"/>
        </w:rPr>
      </w:pPr>
    </w:p>
    <w:p w:rsidR="00572DA5" w:rsidRPr="00572DA5" w:rsidRDefault="00572DA5" w:rsidP="00572DA5">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572DA5">
        <w:rPr>
          <w:rFonts w:ascii="Times New Roman" w:eastAsia="Times New Roman" w:hAnsi="Times New Roman" w:cs="Times New Roman"/>
          <w:b/>
          <w:bCs/>
          <w:sz w:val="24"/>
          <w:szCs w:val="24"/>
          <w:lang w:eastAsia="en-GB"/>
        </w:rPr>
        <w:t>Table 2: Scotland Only Shortage Occupation List</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4"/>
        <w:gridCol w:w="5422"/>
      </w:tblGrid>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Standard Occupational Classification (SOC) code and description</w:t>
            </w:r>
          </w:p>
        </w:tc>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Job titles included on the Scotland Only Shortage Occupation List and further specified criteria</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All</w:t>
            </w:r>
          </w:p>
        </w:tc>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All</w:t>
            </w:r>
            <w:r w:rsidRPr="00572DA5">
              <w:rPr>
                <w:rFonts w:ascii="Times New Roman" w:eastAsia="Times New Roman" w:hAnsi="Times New Roman" w:cs="Times New Roman"/>
                <w:sz w:val="24"/>
                <w:szCs w:val="24"/>
                <w:lang w:eastAsia="en-GB"/>
              </w:rPr>
              <w:t xml:space="preserve"> job titles and occupations on the United Kingdom Shortage Occupation List</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2113 Physical scientists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50"/>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jobs on the United Kingdom Shortage Occupation List</w:t>
            </w:r>
          </w:p>
          <w:p w:rsidR="00572DA5" w:rsidRPr="00572DA5" w:rsidRDefault="00572DA5" w:rsidP="00572DA5">
            <w:pPr>
              <w:numPr>
                <w:ilvl w:val="0"/>
                <w:numId w:val="50"/>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staff working in diagnostics radiology (including magnetic resonance imaging)</w:t>
            </w:r>
          </w:p>
        </w:tc>
      </w:tr>
      <w:tr w:rsidR="00572DA5" w:rsidRPr="00572DA5" w:rsidTr="00572DA5">
        <w:trPr>
          <w:tblCellSpacing w:w="15" w:type="dxa"/>
        </w:trPr>
        <w:tc>
          <w:tcPr>
            <w:tcW w:w="0" w:type="auto"/>
            <w:vAlign w:val="center"/>
            <w:hideMark/>
          </w:tcPr>
          <w:p w:rsidR="00572DA5" w:rsidRPr="00572DA5" w:rsidRDefault="00572DA5" w:rsidP="00572DA5">
            <w:pPr>
              <w:spacing w:after="0"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lastRenderedPageBreak/>
              <w:t>2211 Medical practitioners</w:t>
            </w:r>
          </w:p>
        </w:tc>
        <w:tc>
          <w:tcPr>
            <w:tcW w:w="0" w:type="auto"/>
            <w:vAlign w:val="center"/>
            <w:hideMark/>
          </w:tcPr>
          <w:p w:rsidR="00572DA5" w:rsidRPr="00572DA5" w:rsidRDefault="00572DA5" w:rsidP="00572DA5">
            <w:p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b/>
                <w:bCs/>
                <w:sz w:val="24"/>
                <w:szCs w:val="24"/>
                <w:lang w:eastAsia="en-GB"/>
              </w:rPr>
              <w:t>Only</w:t>
            </w:r>
            <w:r w:rsidRPr="00572DA5">
              <w:rPr>
                <w:rFonts w:ascii="Times New Roman" w:eastAsia="Times New Roman" w:hAnsi="Times New Roman" w:cs="Times New Roman"/>
                <w:sz w:val="24"/>
                <w:szCs w:val="24"/>
                <w:lang w:eastAsia="en-GB"/>
              </w:rPr>
              <w:t xml:space="preserve"> the following jobs in this occupation code:</w:t>
            </w:r>
          </w:p>
          <w:p w:rsidR="00572DA5" w:rsidRPr="00572DA5" w:rsidRDefault="00572DA5" w:rsidP="00572DA5">
            <w:pPr>
              <w:numPr>
                <w:ilvl w:val="0"/>
                <w:numId w:val="5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jobs on the United Kingdom Shortage Occupation List</w:t>
            </w:r>
          </w:p>
          <w:p w:rsidR="00572DA5" w:rsidRPr="00572DA5" w:rsidRDefault="00572DA5" w:rsidP="00572DA5">
            <w:pPr>
              <w:numPr>
                <w:ilvl w:val="0"/>
                <w:numId w:val="5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ST3, ST4, ST5 and ST6 trainees in paediatrics or anaesthetics</w:t>
            </w:r>
          </w:p>
          <w:p w:rsidR="00572DA5" w:rsidRPr="00572DA5" w:rsidRDefault="00572DA5" w:rsidP="00572DA5">
            <w:pPr>
              <w:numPr>
                <w:ilvl w:val="0"/>
                <w:numId w:val="5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SAS staff doctors in paediatrics or anaesthetics</w:t>
            </w:r>
          </w:p>
          <w:p w:rsidR="00572DA5" w:rsidRPr="00572DA5" w:rsidRDefault="00572DA5" w:rsidP="00572DA5">
            <w:pPr>
              <w:numPr>
                <w:ilvl w:val="0"/>
                <w:numId w:val="5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consultants in paediatrics or anaesthetics</w:t>
            </w:r>
          </w:p>
          <w:p w:rsidR="00572DA5" w:rsidRPr="00572DA5" w:rsidRDefault="00572DA5" w:rsidP="00572DA5">
            <w:pPr>
              <w:numPr>
                <w:ilvl w:val="0"/>
                <w:numId w:val="51"/>
              </w:numPr>
              <w:spacing w:before="100" w:beforeAutospacing="1" w:after="100" w:afterAutospacing="1" w:line="240" w:lineRule="auto"/>
              <w:rPr>
                <w:rFonts w:ascii="Times New Roman" w:eastAsia="Times New Roman" w:hAnsi="Times New Roman" w:cs="Times New Roman"/>
                <w:sz w:val="24"/>
                <w:szCs w:val="24"/>
                <w:lang w:eastAsia="en-GB"/>
              </w:rPr>
            </w:pPr>
            <w:r w:rsidRPr="00572DA5">
              <w:rPr>
                <w:rFonts w:ascii="Times New Roman" w:eastAsia="Times New Roman" w:hAnsi="Times New Roman" w:cs="Times New Roman"/>
                <w:sz w:val="24"/>
                <w:szCs w:val="24"/>
                <w:lang w:eastAsia="en-GB"/>
              </w:rPr>
              <w:t>non-consultant, non-training doctors in the specialty obstetrics and gynaecology</w:t>
            </w:r>
          </w:p>
        </w:tc>
      </w:tr>
    </w:tbl>
    <w:p w:rsidR="00572DA5" w:rsidRPr="00572DA5" w:rsidRDefault="00572DA5" w:rsidP="00572DA5">
      <w:pPr>
        <w:spacing w:after="240" w:line="240" w:lineRule="auto"/>
        <w:rPr>
          <w:rFonts w:ascii="Times New Roman" w:eastAsia="Times New Roman" w:hAnsi="Times New Roman" w:cs="Times New Roman"/>
          <w:sz w:val="24"/>
          <w:szCs w:val="24"/>
          <w:lang w:eastAsia="en-GB"/>
        </w:rPr>
      </w:pPr>
    </w:p>
    <w:p w:rsidR="00572DA5" w:rsidRPr="00572DA5" w:rsidRDefault="00572DA5" w:rsidP="00572D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72DA5">
        <w:rPr>
          <w:rFonts w:ascii="Times New Roman" w:eastAsia="Times New Roman" w:hAnsi="Times New Roman" w:cs="Times New Roman"/>
          <w:b/>
          <w:bCs/>
          <w:sz w:val="36"/>
          <w:szCs w:val="36"/>
          <w:lang w:eastAsia="en-GB"/>
        </w:rPr>
        <w:t>MORE NEWS AND UPDATES</w:t>
      </w:r>
    </w:p>
    <w:p w:rsidR="00572DA5" w:rsidRPr="00572DA5" w:rsidRDefault="00572DA5" w:rsidP="00572DA5">
      <w:pPr>
        <w:numPr>
          <w:ilvl w:val="0"/>
          <w:numId w:val="52"/>
        </w:numPr>
        <w:spacing w:before="100" w:beforeAutospacing="1" w:after="100" w:afterAutospacing="1" w:line="240" w:lineRule="auto"/>
        <w:rPr>
          <w:rFonts w:ascii="Times New Roman" w:eastAsia="Times New Roman" w:hAnsi="Times New Roman" w:cs="Times New Roman"/>
          <w:sz w:val="24"/>
          <w:szCs w:val="24"/>
          <w:lang w:eastAsia="en-GB"/>
        </w:rPr>
      </w:pPr>
      <w:hyperlink r:id="rId35" w:history="1">
        <w:r w:rsidRPr="00572DA5">
          <w:rPr>
            <w:rFonts w:ascii="Times New Roman" w:eastAsia="Times New Roman" w:hAnsi="Times New Roman" w:cs="Times New Roman"/>
            <w:color w:val="0000FF"/>
            <w:sz w:val="24"/>
            <w:szCs w:val="24"/>
            <w:u w:val="single"/>
            <w:lang w:eastAsia="en-GB"/>
          </w:rPr>
          <w:t>Online payment in Tunisia</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52"/>
        </w:numPr>
        <w:spacing w:before="100" w:beforeAutospacing="1" w:after="100" w:afterAutospacing="1" w:line="240" w:lineRule="auto"/>
        <w:rPr>
          <w:rFonts w:ascii="Times New Roman" w:eastAsia="Times New Roman" w:hAnsi="Times New Roman" w:cs="Times New Roman"/>
          <w:sz w:val="24"/>
          <w:szCs w:val="24"/>
          <w:lang w:eastAsia="en-GB"/>
        </w:rPr>
      </w:pPr>
      <w:hyperlink r:id="rId36" w:history="1">
        <w:r w:rsidRPr="00572DA5">
          <w:rPr>
            <w:rFonts w:ascii="Times New Roman" w:eastAsia="Times New Roman" w:hAnsi="Times New Roman" w:cs="Times New Roman"/>
            <w:color w:val="0000FF"/>
            <w:sz w:val="24"/>
            <w:szCs w:val="24"/>
            <w:u w:val="single"/>
            <w:lang w:eastAsia="en-GB"/>
          </w:rPr>
          <w:t>Online payment in Morocco</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52"/>
        </w:numPr>
        <w:spacing w:before="100" w:beforeAutospacing="1" w:after="100" w:afterAutospacing="1" w:line="240" w:lineRule="auto"/>
        <w:rPr>
          <w:rFonts w:ascii="Times New Roman" w:eastAsia="Times New Roman" w:hAnsi="Times New Roman" w:cs="Times New Roman"/>
          <w:sz w:val="24"/>
          <w:szCs w:val="24"/>
          <w:lang w:eastAsia="en-GB"/>
        </w:rPr>
      </w:pPr>
      <w:hyperlink r:id="rId37" w:history="1">
        <w:r w:rsidRPr="00572DA5">
          <w:rPr>
            <w:rFonts w:ascii="Times New Roman" w:eastAsia="Times New Roman" w:hAnsi="Times New Roman" w:cs="Times New Roman"/>
            <w:color w:val="0000FF"/>
            <w:sz w:val="24"/>
            <w:szCs w:val="24"/>
            <w:u w:val="single"/>
            <w:lang w:eastAsia="en-GB"/>
          </w:rPr>
          <w:t>Online payment in Algeria</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52"/>
        </w:numPr>
        <w:spacing w:before="100" w:beforeAutospacing="1" w:after="100" w:afterAutospacing="1" w:line="240" w:lineRule="auto"/>
        <w:rPr>
          <w:rFonts w:ascii="Times New Roman" w:eastAsia="Times New Roman" w:hAnsi="Times New Roman" w:cs="Times New Roman"/>
          <w:sz w:val="24"/>
          <w:szCs w:val="24"/>
          <w:lang w:eastAsia="en-GB"/>
        </w:rPr>
      </w:pPr>
      <w:hyperlink r:id="rId38" w:history="1">
        <w:r w:rsidRPr="00572DA5">
          <w:rPr>
            <w:rFonts w:ascii="Times New Roman" w:eastAsia="Times New Roman" w:hAnsi="Times New Roman" w:cs="Times New Roman"/>
            <w:color w:val="0000FF"/>
            <w:sz w:val="24"/>
            <w:szCs w:val="24"/>
            <w:u w:val="single"/>
            <w:lang w:eastAsia="en-GB"/>
          </w:rPr>
          <w:t>Four arrested in Surrey illegal working operations</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spacing w:after="0" w:line="240" w:lineRule="auto"/>
        <w:rPr>
          <w:rFonts w:ascii="Times New Roman" w:eastAsia="Times New Roman" w:hAnsi="Times New Roman" w:cs="Times New Roman"/>
          <w:sz w:val="24"/>
          <w:szCs w:val="24"/>
          <w:lang w:eastAsia="en-GB"/>
        </w:rPr>
      </w:pPr>
      <w:hyperlink r:id="rId39" w:history="1">
        <w:r w:rsidRPr="00572DA5">
          <w:rPr>
            <w:rFonts w:ascii="Times New Roman" w:eastAsia="Times New Roman" w:hAnsi="Times New Roman" w:cs="Times New Roman"/>
            <w:color w:val="0000FF"/>
            <w:sz w:val="24"/>
            <w:szCs w:val="24"/>
            <w:u w:val="single"/>
            <w:lang w:eastAsia="en-GB"/>
          </w:rPr>
          <w:t>More news</w:t>
        </w:r>
      </w:hyperlink>
      <w:r w:rsidRPr="00572DA5">
        <w:rPr>
          <w:rFonts w:ascii="Times New Roman" w:eastAsia="Times New Roman" w:hAnsi="Times New Roman" w:cs="Times New Roman"/>
          <w:sz w:val="24"/>
          <w:szCs w:val="24"/>
          <w:lang w:eastAsia="en-GB"/>
        </w:rPr>
        <w:t xml:space="preserve"> </w:t>
      </w:r>
      <w:hyperlink r:id="rId40" w:history="1">
        <w:proofErr w:type="spellStart"/>
        <w:r w:rsidRPr="00572DA5">
          <w:rPr>
            <w:rFonts w:ascii="Times New Roman" w:eastAsia="Times New Roman" w:hAnsi="Times New Roman" w:cs="Times New Roman"/>
            <w:color w:val="0000FF"/>
            <w:sz w:val="24"/>
            <w:szCs w:val="24"/>
            <w:u w:val="single"/>
            <w:lang w:eastAsia="en-GB"/>
          </w:rPr>
          <w:t>News</w:t>
        </w:r>
        <w:proofErr w:type="spellEnd"/>
        <w:r w:rsidRPr="00572DA5">
          <w:rPr>
            <w:rFonts w:ascii="Times New Roman" w:eastAsia="Times New Roman" w:hAnsi="Times New Roman" w:cs="Times New Roman"/>
            <w:color w:val="0000FF"/>
            <w:sz w:val="24"/>
            <w:szCs w:val="24"/>
            <w:u w:val="single"/>
            <w:lang w:eastAsia="en-GB"/>
          </w:rPr>
          <w:t xml:space="preserve"> feeds</w:t>
        </w:r>
      </w:hyperlink>
      <w:r w:rsidRPr="00572DA5">
        <w:rPr>
          <w:rFonts w:ascii="Times New Roman" w:eastAsia="Times New Roman" w:hAnsi="Times New Roman" w:cs="Times New Roman"/>
          <w:sz w:val="24"/>
          <w:szCs w:val="24"/>
          <w:lang w:eastAsia="en-GB"/>
        </w:rPr>
        <w:t xml:space="preserve"> </w:t>
      </w:r>
    </w:p>
    <w:p w:rsidR="00572DA5" w:rsidRPr="00572DA5" w:rsidRDefault="00572DA5" w:rsidP="00572DA5">
      <w:pPr>
        <w:numPr>
          <w:ilvl w:val="0"/>
          <w:numId w:val="53"/>
        </w:numPr>
        <w:spacing w:before="100" w:beforeAutospacing="1" w:after="100" w:afterAutospacing="1" w:line="240" w:lineRule="auto"/>
        <w:rPr>
          <w:rFonts w:ascii="Times New Roman" w:eastAsia="Times New Roman" w:hAnsi="Times New Roman" w:cs="Times New Roman"/>
          <w:sz w:val="24"/>
          <w:szCs w:val="24"/>
          <w:lang w:eastAsia="en-GB"/>
        </w:rPr>
      </w:pPr>
      <w:hyperlink r:id="rId41" w:tooltip="" w:history="1">
        <w:r w:rsidRPr="00572DA5">
          <w:rPr>
            <w:rFonts w:ascii="Times New Roman" w:eastAsia="Times New Roman" w:hAnsi="Times New Roman" w:cs="Times New Roman"/>
            <w:color w:val="0000FF"/>
            <w:sz w:val="24"/>
            <w:szCs w:val="24"/>
            <w:u w:val="single"/>
            <w:lang w:eastAsia="en-GB"/>
          </w:rPr>
          <w:t>Freedom of information</w:t>
        </w:r>
      </w:hyperlink>
    </w:p>
    <w:p w:rsidR="00572DA5" w:rsidRPr="00572DA5" w:rsidRDefault="00572DA5" w:rsidP="00572DA5">
      <w:pPr>
        <w:numPr>
          <w:ilvl w:val="0"/>
          <w:numId w:val="53"/>
        </w:numPr>
        <w:spacing w:before="100" w:beforeAutospacing="1" w:after="100" w:afterAutospacing="1" w:line="240" w:lineRule="auto"/>
        <w:rPr>
          <w:rFonts w:ascii="Times New Roman" w:eastAsia="Times New Roman" w:hAnsi="Times New Roman" w:cs="Times New Roman"/>
          <w:sz w:val="24"/>
          <w:szCs w:val="24"/>
          <w:lang w:eastAsia="en-GB"/>
        </w:rPr>
      </w:pPr>
      <w:hyperlink r:id="rId42" w:tooltip="" w:history="1">
        <w:r w:rsidRPr="00572DA5">
          <w:rPr>
            <w:rFonts w:ascii="Times New Roman" w:eastAsia="Times New Roman" w:hAnsi="Times New Roman" w:cs="Times New Roman"/>
            <w:color w:val="0000FF"/>
            <w:sz w:val="24"/>
            <w:szCs w:val="24"/>
            <w:u w:val="single"/>
            <w:lang w:eastAsia="en-GB"/>
          </w:rPr>
          <w:t>Copyright</w:t>
        </w:r>
      </w:hyperlink>
    </w:p>
    <w:p w:rsidR="00572DA5" w:rsidRPr="00572DA5" w:rsidRDefault="00572DA5" w:rsidP="00572DA5">
      <w:pPr>
        <w:numPr>
          <w:ilvl w:val="0"/>
          <w:numId w:val="53"/>
        </w:numPr>
        <w:spacing w:before="100" w:beforeAutospacing="1" w:after="100" w:afterAutospacing="1" w:line="240" w:lineRule="auto"/>
        <w:rPr>
          <w:rFonts w:ascii="Times New Roman" w:eastAsia="Times New Roman" w:hAnsi="Times New Roman" w:cs="Times New Roman"/>
          <w:sz w:val="24"/>
          <w:szCs w:val="24"/>
          <w:lang w:eastAsia="en-GB"/>
        </w:rPr>
      </w:pPr>
      <w:hyperlink r:id="rId43" w:tooltip="" w:history="1">
        <w:r w:rsidRPr="00572DA5">
          <w:rPr>
            <w:rFonts w:ascii="Times New Roman" w:eastAsia="Times New Roman" w:hAnsi="Times New Roman" w:cs="Times New Roman"/>
            <w:color w:val="0000FF"/>
            <w:sz w:val="24"/>
            <w:szCs w:val="24"/>
            <w:u w:val="single"/>
            <w:lang w:eastAsia="en-GB"/>
          </w:rPr>
          <w:t>Privacy policy</w:t>
        </w:r>
      </w:hyperlink>
    </w:p>
    <w:p w:rsidR="00572DA5" w:rsidRPr="00572DA5" w:rsidRDefault="00572DA5" w:rsidP="00572DA5">
      <w:pPr>
        <w:numPr>
          <w:ilvl w:val="0"/>
          <w:numId w:val="53"/>
        </w:numPr>
        <w:spacing w:before="100" w:beforeAutospacing="1" w:after="100" w:afterAutospacing="1" w:line="240" w:lineRule="auto"/>
        <w:rPr>
          <w:rFonts w:ascii="Times New Roman" w:eastAsia="Times New Roman" w:hAnsi="Times New Roman" w:cs="Times New Roman"/>
          <w:sz w:val="24"/>
          <w:szCs w:val="24"/>
          <w:lang w:eastAsia="en-GB"/>
        </w:rPr>
      </w:pPr>
      <w:hyperlink r:id="rId44" w:tooltip="" w:history="1">
        <w:r w:rsidRPr="00572DA5">
          <w:rPr>
            <w:rFonts w:ascii="Times New Roman" w:eastAsia="Times New Roman" w:hAnsi="Times New Roman" w:cs="Times New Roman"/>
            <w:color w:val="0000FF"/>
            <w:sz w:val="24"/>
            <w:szCs w:val="24"/>
            <w:u w:val="single"/>
            <w:lang w:eastAsia="en-GB"/>
          </w:rPr>
          <w:t>Disclaimer</w:t>
        </w:r>
      </w:hyperlink>
    </w:p>
    <w:p w:rsidR="00D46B44" w:rsidRDefault="00D46B44">
      <w:bookmarkStart w:id="0" w:name="_GoBack"/>
      <w:bookmarkEnd w:id="0"/>
    </w:p>
    <w:sectPr w:rsidR="00D46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90F46"/>
    <w:multiLevelType w:val="multilevel"/>
    <w:tmpl w:val="32BA6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8F218F"/>
    <w:multiLevelType w:val="multilevel"/>
    <w:tmpl w:val="2850F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50325B"/>
    <w:multiLevelType w:val="multilevel"/>
    <w:tmpl w:val="04185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817197B"/>
    <w:multiLevelType w:val="multilevel"/>
    <w:tmpl w:val="4D3C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D5643CD"/>
    <w:multiLevelType w:val="multilevel"/>
    <w:tmpl w:val="94DEA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E0D3793"/>
    <w:multiLevelType w:val="multilevel"/>
    <w:tmpl w:val="6338E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4D67B18"/>
    <w:multiLevelType w:val="multilevel"/>
    <w:tmpl w:val="42FE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720590C"/>
    <w:multiLevelType w:val="multilevel"/>
    <w:tmpl w:val="C3008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9410BAB"/>
    <w:multiLevelType w:val="multilevel"/>
    <w:tmpl w:val="90489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B984BD0"/>
    <w:multiLevelType w:val="multilevel"/>
    <w:tmpl w:val="3F2C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DB1446F"/>
    <w:multiLevelType w:val="multilevel"/>
    <w:tmpl w:val="5622B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0312B56"/>
    <w:multiLevelType w:val="multilevel"/>
    <w:tmpl w:val="5E08D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0A50588"/>
    <w:multiLevelType w:val="multilevel"/>
    <w:tmpl w:val="CD7E0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5CE1175"/>
    <w:multiLevelType w:val="multilevel"/>
    <w:tmpl w:val="E5C44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665329B"/>
    <w:multiLevelType w:val="multilevel"/>
    <w:tmpl w:val="32846C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6AA7EC6"/>
    <w:multiLevelType w:val="multilevel"/>
    <w:tmpl w:val="824E7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7924B40"/>
    <w:multiLevelType w:val="multilevel"/>
    <w:tmpl w:val="253CB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2D0F4671"/>
    <w:multiLevelType w:val="multilevel"/>
    <w:tmpl w:val="618CC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D293756"/>
    <w:multiLevelType w:val="multilevel"/>
    <w:tmpl w:val="541C2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2E605D95"/>
    <w:multiLevelType w:val="multilevel"/>
    <w:tmpl w:val="B54E0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16E03E6"/>
    <w:multiLevelType w:val="multilevel"/>
    <w:tmpl w:val="9F10B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AB16039"/>
    <w:multiLevelType w:val="multilevel"/>
    <w:tmpl w:val="4A447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DB934A8"/>
    <w:multiLevelType w:val="multilevel"/>
    <w:tmpl w:val="C3226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1E53851"/>
    <w:multiLevelType w:val="multilevel"/>
    <w:tmpl w:val="911A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36A69B8"/>
    <w:multiLevelType w:val="multilevel"/>
    <w:tmpl w:val="FEC44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44E2CD1"/>
    <w:multiLevelType w:val="multilevel"/>
    <w:tmpl w:val="2F845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8F51992"/>
    <w:multiLevelType w:val="multilevel"/>
    <w:tmpl w:val="68166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4B071DCC"/>
    <w:multiLevelType w:val="multilevel"/>
    <w:tmpl w:val="8A988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D62755D"/>
    <w:multiLevelType w:val="multilevel"/>
    <w:tmpl w:val="80C6D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4E8B791D"/>
    <w:multiLevelType w:val="multilevel"/>
    <w:tmpl w:val="4D1E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4EA5623D"/>
    <w:multiLevelType w:val="multilevel"/>
    <w:tmpl w:val="287EE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4EB250A0"/>
    <w:multiLevelType w:val="multilevel"/>
    <w:tmpl w:val="868E9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1777656"/>
    <w:multiLevelType w:val="multilevel"/>
    <w:tmpl w:val="3F922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543374F8"/>
    <w:multiLevelType w:val="multilevel"/>
    <w:tmpl w:val="362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45B77FC"/>
    <w:multiLevelType w:val="multilevel"/>
    <w:tmpl w:val="9AEE3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54F75F15"/>
    <w:multiLevelType w:val="multilevel"/>
    <w:tmpl w:val="F81CD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050378D"/>
    <w:multiLevelType w:val="multilevel"/>
    <w:tmpl w:val="D3BA3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0E801B5"/>
    <w:multiLevelType w:val="multilevel"/>
    <w:tmpl w:val="3DDA5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53E4047"/>
    <w:multiLevelType w:val="multilevel"/>
    <w:tmpl w:val="33EC6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66CF66A0"/>
    <w:multiLevelType w:val="multilevel"/>
    <w:tmpl w:val="CDE6A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67642EA8"/>
    <w:multiLevelType w:val="multilevel"/>
    <w:tmpl w:val="3154E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67EC1BB9"/>
    <w:multiLevelType w:val="multilevel"/>
    <w:tmpl w:val="7974F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68D639BD"/>
    <w:multiLevelType w:val="multilevel"/>
    <w:tmpl w:val="AB78B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692C05B8"/>
    <w:multiLevelType w:val="multilevel"/>
    <w:tmpl w:val="0284D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6A19139C"/>
    <w:multiLevelType w:val="multilevel"/>
    <w:tmpl w:val="D780F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6A24313B"/>
    <w:multiLevelType w:val="multilevel"/>
    <w:tmpl w:val="AA3A0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6ACC74D8"/>
    <w:multiLevelType w:val="multilevel"/>
    <w:tmpl w:val="C3A8B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nsid w:val="714B2CC1"/>
    <w:multiLevelType w:val="multilevel"/>
    <w:tmpl w:val="2592C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nsid w:val="71994B18"/>
    <w:multiLevelType w:val="multilevel"/>
    <w:tmpl w:val="3C8AE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nsid w:val="76FA2B67"/>
    <w:multiLevelType w:val="multilevel"/>
    <w:tmpl w:val="8C0C2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nsid w:val="775F50B1"/>
    <w:multiLevelType w:val="multilevel"/>
    <w:tmpl w:val="9488A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nsid w:val="7B92667E"/>
    <w:multiLevelType w:val="multilevel"/>
    <w:tmpl w:val="7AC07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nsid w:val="7EE85009"/>
    <w:multiLevelType w:val="multilevel"/>
    <w:tmpl w:val="7BE0B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6"/>
  </w:num>
  <w:num w:numId="2">
    <w:abstractNumId w:val="6"/>
  </w:num>
  <w:num w:numId="3">
    <w:abstractNumId w:val="14"/>
  </w:num>
  <w:num w:numId="4">
    <w:abstractNumId w:val="42"/>
  </w:num>
  <w:num w:numId="5">
    <w:abstractNumId w:val="44"/>
  </w:num>
  <w:num w:numId="6">
    <w:abstractNumId w:val="52"/>
  </w:num>
  <w:num w:numId="7">
    <w:abstractNumId w:val="7"/>
  </w:num>
  <w:num w:numId="8">
    <w:abstractNumId w:val="22"/>
  </w:num>
  <w:num w:numId="9">
    <w:abstractNumId w:val="37"/>
  </w:num>
  <w:num w:numId="10">
    <w:abstractNumId w:val="17"/>
  </w:num>
  <w:num w:numId="11">
    <w:abstractNumId w:val="10"/>
  </w:num>
  <w:num w:numId="12">
    <w:abstractNumId w:val="0"/>
  </w:num>
  <w:num w:numId="13">
    <w:abstractNumId w:val="31"/>
  </w:num>
  <w:num w:numId="14">
    <w:abstractNumId w:val="18"/>
  </w:num>
  <w:num w:numId="15">
    <w:abstractNumId w:val="13"/>
  </w:num>
  <w:num w:numId="16">
    <w:abstractNumId w:val="50"/>
  </w:num>
  <w:num w:numId="17">
    <w:abstractNumId w:val="8"/>
  </w:num>
  <w:num w:numId="18">
    <w:abstractNumId w:val="47"/>
  </w:num>
  <w:num w:numId="19">
    <w:abstractNumId w:val="46"/>
  </w:num>
  <w:num w:numId="20">
    <w:abstractNumId w:val="15"/>
  </w:num>
  <w:num w:numId="21">
    <w:abstractNumId w:val="24"/>
  </w:num>
  <w:num w:numId="22">
    <w:abstractNumId w:val="40"/>
  </w:num>
  <w:num w:numId="23">
    <w:abstractNumId w:val="43"/>
  </w:num>
  <w:num w:numId="24">
    <w:abstractNumId w:val="5"/>
  </w:num>
  <w:num w:numId="25">
    <w:abstractNumId w:val="29"/>
  </w:num>
  <w:num w:numId="26">
    <w:abstractNumId w:val="12"/>
  </w:num>
  <w:num w:numId="27">
    <w:abstractNumId w:val="3"/>
  </w:num>
  <w:num w:numId="28">
    <w:abstractNumId w:val="49"/>
  </w:num>
  <w:num w:numId="29">
    <w:abstractNumId w:val="51"/>
  </w:num>
  <w:num w:numId="30">
    <w:abstractNumId w:val="11"/>
  </w:num>
  <w:num w:numId="31">
    <w:abstractNumId w:val="34"/>
  </w:num>
  <w:num w:numId="32">
    <w:abstractNumId w:val="1"/>
  </w:num>
  <w:num w:numId="33">
    <w:abstractNumId w:val="25"/>
  </w:num>
  <w:num w:numId="34">
    <w:abstractNumId w:val="9"/>
  </w:num>
  <w:num w:numId="35">
    <w:abstractNumId w:val="33"/>
  </w:num>
  <w:num w:numId="36">
    <w:abstractNumId w:val="27"/>
  </w:num>
  <w:num w:numId="37">
    <w:abstractNumId w:val="23"/>
  </w:num>
  <w:num w:numId="38">
    <w:abstractNumId w:val="26"/>
  </w:num>
  <w:num w:numId="39">
    <w:abstractNumId w:val="38"/>
  </w:num>
  <w:num w:numId="40">
    <w:abstractNumId w:val="2"/>
  </w:num>
  <w:num w:numId="41">
    <w:abstractNumId w:val="32"/>
  </w:num>
  <w:num w:numId="42">
    <w:abstractNumId w:val="4"/>
  </w:num>
  <w:num w:numId="43">
    <w:abstractNumId w:val="28"/>
  </w:num>
  <w:num w:numId="44">
    <w:abstractNumId w:val="20"/>
  </w:num>
  <w:num w:numId="45">
    <w:abstractNumId w:val="30"/>
  </w:num>
  <w:num w:numId="46">
    <w:abstractNumId w:val="19"/>
  </w:num>
  <w:num w:numId="47">
    <w:abstractNumId w:val="16"/>
  </w:num>
  <w:num w:numId="48">
    <w:abstractNumId w:val="35"/>
  </w:num>
  <w:num w:numId="49">
    <w:abstractNumId w:val="48"/>
  </w:num>
  <w:num w:numId="50">
    <w:abstractNumId w:val="45"/>
  </w:num>
  <w:num w:numId="51">
    <w:abstractNumId w:val="41"/>
  </w:num>
  <w:num w:numId="52">
    <w:abstractNumId w:val="39"/>
  </w:num>
  <w:num w:numId="53">
    <w:abstractNumId w:val="21"/>
  </w:num>
  <w:numIdMacAtCleanup w:val="5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2DA5"/>
    <w:rsid w:val="00572DA5"/>
    <w:rsid w:val="00D46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7530257">
      <w:bodyDiv w:val="1"/>
      <w:marLeft w:val="0"/>
      <w:marRight w:val="0"/>
      <w:marTop w:val="0"/>
      <w:marBottom w:val="0"/>
      <w:divBdr>
        <w:top w:val="none" w:sz="0" w:space="0" w:color="auto"/>
        <w:left w:val="none" w:sz="0" w:space="0" w:color="auto"/>
        <w:bottom w:val="none" w:sz="0" w:space="0" w:color="auto"/>
        <w:right w:val="none" w:sz="0" w:space="0" w:color="auto"/>
      </w:divBdr>
      <w:divsChild>
        <w:div w:id="512038806">
          <w:marLeft w:val="0"/>
          <w:marRight w:val="0"/>
          <w:marTop w:val="0"/>
          <w:marBottom w:val="0"/>
          <w:divBdr>
            <w:top w:val="none" w:sz="0" w:space="0" w:color="auto"/>
            <w:left w:val="none" w:sz="0" w:space="0" w:color="auto"/>
            <w:bottom w:val="none" w:sz="0" w:space="0" w:color="auto"/>
            <w:right w:val="none" w:sz="0" w:space="0" w:color="auto"/>
          </w:divBdr>
          <w:divsChild>
            <w:div w:id="1105926914">
              <w:marLeft w:val="0"/>
              <w:marRight w:val="0"/>
              <w:marTop w:val="0"/>
              <w:marBottom w:val="0"/>
              <w:divBdr>
                <w:top w:val="none" w:sz="0" w:space="0" w:color="auto"/>
                <w:left w:val="none" w:sz="0" w:space="0" w:color="auto"/>
                <w:bottom w:val="none" w:sz="0" w:space="0" w:color="auto"/>
                <w:right w:val="none" w:sz="0" w:space="0" w:color="auto"/>
              </w:divBdr>
              <w:divsChild>
                <w:div w:id="1311986028">
                  <w:marLeft w:val="0"/>
                  <w:marRight w:val="0"/>
                  <w:marTop w:val="0"/>
                  <w:marBottom w:val="0"/>
                  <w:divBdr>
                    <w:top w:val="none" w:sz="0" w:space="0" w:color="auto"/>
                    <w:left w:val="none" w:sz="0" w:space="0" w:color="auto"/>
                    <w:bottom w:val="none" w:sz="0" w:space="0" w:color="auto"/>
                    <w:right w:val="none" w:sz="0" w:space="0" w:color="auto"/>
                  </w:divBdr>
                  <w:divsChild>
                    <w:div w:id="1627589426">
                      <w:marLeft w:val="0"/>
                      <w:marRight w:val="0"/>
                      <w:marTop w:val="0"/>
                      <w:marBottom w:val="0"/>
                      <w:divBdr>
                        <w:top w:val="none" w:sz="0" w:space="0" w:color="auto"/>
                        <w:left w:val="none" w:sz="0" w:space="0" w:color="auto"/>
                        <w:bottom w:val="none" w:sz="0" w:space="0" w:color="auto"/>
                        <w:right w:val="none" w:sz="0" w:space="0" w:color="auto"/>
                      </w:divBdr>
                      <w:divsChild>
                        <w:div w:id="1008101316">
                          <w:marLeft w:val="0"/>
                          <w:marRight w:val="0"/>
                          <w:marTop w:val="0"/>
                          <w:marBottom w:val="0"/>
                          <w:divBdr>
                            <w:top w:val="none" w:sz="0" w:space="0" w:color="auto"/>
                            <w:left w:val="none" w:sz="0" w:space="0" w:color="auto"/>
                            <w:bottom w:val="none" w:sz="0" w:space="0" w:color="auto"/>
                            <w:right w:val="none" w:sz="0" w:space="0" w:color="auto"/>
                          </w:divBdr>
                          <w:divsChild>
                            <w:div w:id="1943024553">
                              <w:marLeft w:val="0"/>
                              <w:marRight w:val="0"/>
                              <w:marTop w:val="0"/>
                              <w:marBottom w:val="0"/>
                              <w:divBdr>
                                <w:top w:val="none" w:sz="0" w:space="0" w:color="auto"/>
                                <w:left w:val="none" w:sz="0" w:space="0" w:color="auto"/>
                                <w:bottom w:val="none" w:sz="0" w:space="0" w:color="auto"/>
                                <w:right w:val="none" w:sz="0" w:space="0" w:color="auto"/>
                              </w:divBdr>
                              <w:divsChild>
                                <w:div w:id="877473578">
                                  <w:marLeft w:val="0"/>
                                  <w:marRight w:val="0"/>
                                  <w:marTop w:val="0"/>
                                  <w:marBottom w:val="0"/>
                                  <w:divBdr>
                                    <w:top w:val="none" w:sz="0" w:space="0" w:color="auto"/>
                                    <w:left w:val="none" w:sz="0" w:space="0" w:color="auto"/>
                                    <w:bottom w:val="none" w:sz="0" w:space="0" w:color="auto"/>
                                    <w:right w:val="none" w:sz="0" w:space="0" w:color="auto"/>
                                  </w:divBdr>
                                </w:div>
                              </w:divsChild>
                            </w:div>
                            <w:div w:id="1810438245">
                              <w:marLeft w:val="0"/>
                              <w:marRight w:val="0"/>
                              <w:marTop w:val="0"/>
                              <w:marBottom w:val="0"/>
                              <w:divBdr>
                                <w:top w:val="none" w:sz="0" w:space="0" w:color="auto"/>
                                <w:left w:val="none" w:sz="0" w:space="0" w:color="auto"/>
                                <w:bottom w:val="none" w:sz="0" w:space="0" w:color="auto"/>
                                <w:right w:val="none" w:sz="0" w:space="0" w:color="auto"/>
                              </w:divBdr>
                            </w:div>
                            <w:div w:id="138799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750874">
                      <w:marLeft w:val="0"/>
                      <w:marRight w:val="0"/>
                      <w:marTop w:val="0"/>
                      <w:marBottom w:val="0"/>
                      <w:divBdr>
                        <w:top w:val="none" w:sz="0" w:space="0" w:color="auto"/>
                        <w:left w:val="none" w:sz="0" w:space="0" w:color="auto"/>
                        <w:bottom w:val="none" w:sz="0" w:space="0" w:color="auto"/>
                        <w:right w:val="none" w:sz="0" w:space="0" w:color="auto"/>
                      </w:divBdr>
                      <w:divsChild>
                        <w:div w:id="1379401867">
                          <w:marLeft w:val="0"/>
                          <w:marRight w:val="0"/>
                          <w:marTop w:val="0"/>
                          <w:marBottom w:val="0"/>
                          <w:divBdr>
                            <w:top w:val="none" w:sz="0" w:space="0" w:color="auto"/>
                            <w:left w:val="none" w:sz="0" w:space="0" w:color="auto"/>
                            <w:bottom w:val="none" w:sz="0" w:space="0" w:color="auto"/>
                            <w:right w:val="none" w:sz="0" w:space="0" w:color="auto"/>
                          </w:divBdr>
                        </w:div>
                      </w:divsChild>
                    </w:div>
                    <w:div w:id="880215692">
                      <w:marLeft w:val="0"/>
                      <w:marRight w:val="0"/>
                      <w:marTop w:val="0"/>
                      <w:marBottom w:val="0"/>
                      <w:divBdr>
                        <w:top w:val="none" w:sz="0" w:space="0" w:color="auto"/>
                        <w:left w:val="none" w:sz="0" w:space="0" w:color="auto"/>
                        <w:bottom w:val="none" w:sz="0" w:space="0" w:color="auto"/>
                        <w:right w:val="none" w:sz="0" w:space="0" w:color="auto"/>
                      </w:divBdr>
                      <w:divsChild>
                        <w:div w:id="1874492537">
                          <w:marLeft w:val="0"/>
                          <w:marRight w:val="0"/>
                          <w:marTop w:val="0"/>
                          <w:marBottom w:val="0"/>
                          <w:divBdr>
                            <w:top w:val="none" w:sz="0" w:space="0" w:color="auto"/>
                            <w:left w:val="none" w:sz="0" w:space="0" w:color="auto"/>
                            <w:bottom w:val="none" w:sz="0" w:space="0" w:color="auto"/>
                            <w:right w:val="none" w:sz="0" w:space="0" w:color="auto"/>
                          </w:divBdr>
                          <w:divsChild>
                            <w:div w:id="291061163">
                              <w:marLeft w:val="0"/>
                              <w:marRight w:val="0"/>
                              <w:marTop w:val="0"/>
                              <w:marBottom w:val="0"/>
                              <w:divBdr>
                                <w:top w:val="none" w:sz="0" w:space="0" w:color="auto"/>
                                <w:left w:val="none" w:sz="0" w:space="0" w:color="auto"/>
                                <w:bottom w:val="none" w:sz="0" w:space="0" w:color="auto"/>
                                <w:right w:val="none" w:sz="0" w:space="0" w:color="auto"/>
                              </w:divBdr>
                              <w:divsChild>
                                <w:div w:id="146958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658305">
                          <w:marLeft w:val="0"/>
                          <w:marRight w:val="0"/>
                          <w:marTop w:val="0"/>
                          <w:marBottom w:val="0"/>
                          <w:divBdr>
                            <w:top w:val="none" w:sz="0" w:space="0" w:color="auto"/>
                            <w:left w:val="none" w:sz="0" w:space="0" w:color="auto"/>
                            <w:bottom w:val="none" w:sz="0" w:space="0" w:color="auto"/>
                            <w:right w:val="none" w:sz="0" w:space="0" w:color="auto"/>
                          </w:divBdr>
                          <w:divsChild>
                            <w:div w:id="614285891">
                              <w:marLeft w:val="0"/>
                              <w:marRight w:val="0"/>
                              <w:marTop w:val="0"/>
                              <w:marBottom w:val="0"/>
                              <w:divBdr>
                                <w:top w:val="none" w:sz="0" w:space="0" w:color="auto"/>
                                <w:left w:val="none" w:sz="0" w:space="0" w:color="auto"/>
                                <w:bottom w:val="none" w:sz="0" w:space="0" w:color="auto"/>
                                <w:right w:val="none" w:sz="0" w:space="0" w:color="auto"/>
                              </w:divBdr>
                              <w:divsChild>
                                <w:div w:id="1714422834">
                                  <w:marLeft w:val="0"/>
                                  <w:marRight w:val="0"/>
                                  <w:marTop w:val="0"/>
                                  <w:marBottom w:val="0"/>
                                  <w:divBdr>
                                    <w:top w:val="none" w:sz="0" w:space="0" w:color="auto"/>
                                    <w:left w:val="none" w:sz="0" w:space="0" w:color="auto"/>
                                    <w:bottom w:val="none" w:sz="0" w:space="0" w:color="auto"/>
                                    <w:right w:val="none" w:sz="0" w:space="0" w:color="auto"/>
                                  </w:divBdr>
                                </w:div>
                                <w:div w:id="1269854656">
                                  <w:blockQuote w:val="1"/>
                                  <w:marLeft w:val="720"/>
                                  <w:marRight w:val="720"/>
                                  <w:marTop w:val="100"/>
                                  <w:marBottom w:val="100"/>
                                  <w:divBdr>
                                    <w:top w:val="none" w:sz="0" w:space="0" w:color="auto"/>
                                    <w:left w:val="none" w:sz="0" w:space="0" w:color="auto"/>
                                    <w:bottom w:val="none" w:sz="0" w:space="0" w:color="auto"/>
                                    <w:right w:val="none" w:sz="0" w:space="0" w:color="auto"/>
                                  </w:divBdr>
                                </w:div>
                                <w:div w:id="1629120396">
                                  <w:blockQuote w:val="1"/>
                                  <w:marLeft w:val="720"/>
                                  <w:marRight w:val="720"/>
                                  <w:marTop w:val="100"/>
                                  <w:marBottom w:val="100"/>
                                  <w:divBdr>
                                    <w:top w:val="none" w:sz="0" w:space="0" w:color="auto"/>
                                    <w:left w:val="none" w:sz="0" w:space="0" w:color="auto"/>
                                    <w:bottom w:val="none" w:sz="0" w:space="0" w:color="auto"/>
                                    <w:right w:val="none" w:sz="0" w:space="0" w:color="auto"/>
                                  </w:divBdr>
                                </w:div>
                                <w:div w:id="287205498">
                                  <w:blockQuote w:val="1"/>
                                  <w:marLeft w:val="720"/>
                                  <w:marRight w:val="720"/>
                                  <w:marTop w:val="100"/>
                                  <w:marBottom w:val="100"/>
                                  <w:divBdr>
                                    <w:top w:val="none" w:sz="0" w:space="0" w:color="auto"/>
                                    <w:left w:val="none" w:sz="0" w:space="0" w:color="auto"/>
                                    <w:bottom w:val="none" w:sz="0" w:space="0" w:color="auto"/>
                                    <w:right w:val="none" w:sz="0" w:space="0" w:color="auto"/>
                                  </w:divBdr>
                                </w:div>
                                <w:div w:id="842471421">
                                  <w:blockQuote w:val="1"/>
                                  <w:marLeft w:val="720"/>
                                  <w:marRight w:val="720"/>
                                  <w:marTop w:val="100"/>
                                  <w:marBottom w:val="100"/>
                                  <w:divBdr>
                                    <w:top w:val="none" w:sz="0" w:space="0" w:color="auto"/>
                                    <w:left w:val="none" w:sz="0" w:space="0" w:color="auto"/>
                                    <w:bottom w:val="none" w:sz="0" w:space="0" w:color="auto"/>
                                    <w:right w:val="none" w:sz="0" w:space="0" w:color="auto"/>
                                  </w:divBdr>
                                </w:div>
                                <w:div w:id="75983299">
                                  <w:blockQuote w:val="1"/>
                                  <w:marLeft w:val="720"/>
                                  <w:marRight w:val="720"/>
                                  <w:marTop w:val="100"/>
                                  <w:marBottom w:val="100"/>
                                  <w:divBdr>
                                    <w:top w:val="none" w:sz="0" w:space="0" w:color="auto"/>
                                    <w:left w:val="none" w:sz="0" w:space="0" w:color="auto"/>
                                    <w:bottom w:val="none" w:sz="0" w:space="0" w:color="auto"/>
                                    <w:right w:val="none" w:sz="0" w:space="0" w:color="auto"/>
                                  </w:divBdr>
                                </w:div>
                                <w:div w:id="196546890">
                                  <w:blockQuote w:val="1"/>
                                  <w:marLeft w:val="720"/>
                                  <w:marRight w:val="720"/>
                                  <w:marTop w:val="100"/>
                                  <w:marBottom w:val="100"/>
                                  <w:divBdr>
                                    <w:top w:val="none" w:sz="0" w:space="0" w:color="auto"/>
                                    <w:left w:val="none" w:sz="0" w:space="0" w:color="auto"/>
                                    <w:bottom w:val="none" w:sz="0" w:space="0" w:color="auto"/>
                                    <w:right w:val="none" w:sz="0" w:space="0" w:color="auto"/>
                                  </w:divBdr>
                                </w:div>
                                <w:div w:id="115149224">
                                  <w:blockQuote w:val="1"/>
                                  <w:marLeft w:val="720"/>
                                  <w:marRight w:val="720"/>
                                  <w:marTop w:val="100"/>
                                  <w:marBottom w:val="100"/>
                                  <w:divBdr>
                                    <w:top w:val="none" w:sz="0" w:space="0" w:color="auto"/>
                                    <w:left w:val="none" w:sz="0" w:space="0" w:color="auto"/>
                                    <w:bottom w:val="none" w:sz="0" w:space="0" w:color="auto"/>
                                    <w:right w:val="none" w:sz="0" w:space="0" w:color="auto"/>
                                  </w:divBdr>
                                </w:div>
                                <w:div w:id="486019374">
                                  <w:marLeft w:val="0"/>
                                  <w:marRight w:val="0"/>
                                  <w:marTop w:val="0"/>
                                  <w:marBottom w:val="0"/>
                                  <w:divBdr>
                                    <w:top w:val="none" w:sz="0" w:space="0" w:color="auto"/>
                                    <w:left w:val="none" w:sz="0" w:space="0" w:color="auto"/>
                                    <w:bottom w:val="none" w:sz="0" w:space="0" w:color="auto"/>
                                    <w:right w:val="none" w:sz="0" w:space="0" w:color="auto"/>
                                  </w:divBdr>
                                </w:div>
                                <w:div w:id="645475555">
                                  <w:blockQuote w:val="1"/>
                                  <w:marLeft w:val="720"/>
                                  <w:marRight w:val="720"/>
                                  <w:marTop w:val="100"/>
                                  <w:marBottom w:val="100"/>
                                  <w:divBdr>
                                    <w:top w:val="none" w:sz="0" w:space="0" w:color="auto"/>
                                    <w:left w:val="none" w:sz="0" w:space="0" w:color="auto"/>
                                    <w:bottom w:val="none" w:sz="0" w:space="0" w:color="auto"/>
                                    <w:right w:val="none" w:sz="0" w:space="0" w:color="auto"/>
                                  </w:divBdr>
                                </w:div>
                                <w:div w:id="2042778416">
                                  <w:blockQuote w:val="1"/>
                                  <w:marLeft w:val="720"/>
                                  <w:marRight w:val="720"/>
                                  <w:marTop w:val="100"/>
                                  <w:marBottom w:val="100"/>
                                  <w:divBdr>
                                    <w:top w:val="none" w:sz="0" w:space="0" w:color="auto"/>
                                    <w:left w:val="none" w:sz="0" w:space="0" w:color="auto"/>
                                    <w:bottom w:val="none" w:sz="0" w:space="0" w:color="auto"/>
                                    <w:right w:val="none" w:sz="0" w:space="0" w:color="auto"/>
                                  </w:divBdr>
                                </w:div>
                                <w:div w:id="1594391044">
                                  <w:blockQuote w:val="1"/>
                                  <w:marLeft w:val="720"/>
                                  <w:marRight w:val="720"/>
                                  <w:marTop w:val="100"/>
                                  <w:marBottom w:val="100"/>
                                  <w:divBdr>
                                    <w:top w:val="none" w:sz="0" w:space="0" w:color="auto"/>
                                    <w:left w:val="none" w:sz="0" w:space="0" w:color="auto"/>
                                    <w:bottom w:val="none" w:sz="0" w:space="0" w:color="auto"/>
                                    <w:right w:val="none" w:sz="0" w:space="0" w:color="auto"/>
                                  </w:divBdr>
                                </w:div>
                                <w:div w:id="1138256448">
                                  <w:blockQuote w:val="1"/>
                                  <w:marLeft w:val="720"/>
                                  <w:marRight w:val="720"/>
                                  <w:marTop w:val="100"/>
                                  <w:marBottom w:val="100"/>
                                  <w:divBdr>
                                    <w:top w:val="none" w:sz="0" w:space="0" w:color="auto"/>
                                    <w:left w:val="none" w:sz="0" w:space="0" w:color="auto"/>
                                    <w:bottom w:val="none" w:sz="0" w:space="0" w:color="auto"/>
                                    <w:right w:val="none" w:sz="0" w:space="0" w:color="auto"/>
                                  </w:divBdr>
                                </w:div>
                                <w:div w:id="45643663">
                                  <w:blockQuote w:val="1"/>
                                  <w:marLeft w:val="720"/>
                                  <w:marRight w:val="720"/>
                                  <w:marTop w:val="100"/>
                                  <w:marBottom w:val="100"/>
                                  <w:divBdr>
                                    <w:top w:val="none" w:sz="0" w:space="0" w:color="auto"/>
                                    <w:left w:val="none" w:sz="0" w:space="0" w:color="auto"/>
                                    <w:bottom w:val="none" w:sz="0" w:space="0" w:color="auto"/>
                                    <w:right w:val="none" w:sz="0" w:space="0" w:color="auto"/>
                                  </w:divBdr>
                                </w:div>
                                <w:div w:id="2103649549">
                                  <w:blockQuote w:val="1"/>
                                  <w:marLeft w:val="720"/>
                                  <w:marRight w:val="720"/>
                                  <w:marTop w:val="100"/>
                                  <w:marBottom w:val="100"/>
                                  <w:divBdr>
                                    <w:top w:val="none" w:sz="0" w:space="0" w:color="auto"/>
                                    <w:left w:val="none" w:sz="0" w:space="0" w:color="auto"/>
                                    <w:bottom w:val="none" w:sz="0" w:space="0" w:color="auto"/>
                                    <w:right w:val="none" w:sz="0" w:space="0" w:color="auto"/>
                                  </w:divBdr>
                                </w:div>
                                <w:div w:id="638192391">
                                  <w:blockQuote w:val="1"/>
                                  <w:marLeft w:val="720"/>
                                  <w:marRight w:val="720"/>
                                  <w:marTop w:val="100"/>
                                  <w:marBottom w:val="100"/>
                                  <w:divBdr>
                                    <w:top w:val="none" w:sz="0" w:space="0" w:color="auto"/>
                                    <w:left w:val="none" w:sz="0" w:space="0" w:color="auto"/>
                                    <w:bottom w:val="none" w:sz="0" w:space="0" w:color="auto"/>
                                    <w:right w:val="none" w:sz="0" w:space="0" w:color="auto"/>
                                  </w:divBdr>
                                </w:div>
                                <w:div w:id="1211267336">
                                  <w:blockQuote w:val="1"/>
                                  <w:marLeft w:val="720"/>
                                  <w:marRight w:val="720"/>
                                  <w:marTop w:val="100"/>
                                  <w:marBottom w:val="100"/>
                                  <w:divBdr>
                                    <w:top w:val="none" w:sz="0" w:space="0" w:color="auto"/>
                                    <w:left w:val="none" w:sz="0" w:space="0" w:color="auto"/>
                                    <w:bottom w:val="none" w:sz="0" w:space="0" w:color="auto"/>
                                    <w:right w:val="none" w:sz="0" w:space="0" w:color="auto"/>
                                  </w:divBdr>
                                </w:div>
                                <w:div w:id="1019313592">
                                  <w:blockQuote w:val="1"/>
                                  <w:marLeft w:val="720"/>
                                  <w:marRight w:val="720"/>
                                  <w:marTop w:val="100"/>
                                  <w:marBottom w:val="100"/>
                                  <w:divBdr>
                                    <w:top w:val="none" w:sz="0" w:space="0" w:color="auto"/>
                                    <w:left w:val="none" w:sz="0" w:space="0" w:color="auto"/>
                                    <w:bottom w:val="none" w:sz="0" w:space="0" w:color="auto"/>
                                    <w:right w:val="none" w:sz="0" w:space="0" w:color="auto"/>
                                  </w:divBdr>
                                </w:div>
                                <w:div w:id="415439363">
                                  <w:blockQuote w:val="1"/>
                                  <w:marLeft w:val="720"/>
                                  <w:marRight w:val="720"/>
                                  <w:marTop w:val="100"/>
                                  <w:marBottom w:val="100"/>
                                  <w:divBdr>
                                    <w:top w:val="none" w:sz="0" w:space="0" w:color="auto"/>
                                    <w:left w:val="none" w:sz="0" w:space="0" w:color="auto"/>
                                    <w:bottom w:val="none" w:sz="0" w:space="0" w:color="auto"/>
                                    <w:right w:val="none" w:sz="0" w:space="0" w:color="auto"/>
                                  </w:divBdr>
                                </w:div>
                                <w:div w:id="558326177">
                                  <w:blockQuote w:val="1"/>
                                  <w:marLeft w:val="720"/>
                                  <w:marRight w:val="720"/>
                                  <w:marTop w:val="100"/>
                                  <w:marBottom w:val="100"/>
                                  <w:divBdr>
                                    <w:top w:val="none" w:sz="0" w:space="0" w:color="auto"/>
                                    <w:left w:val="none" w:sz="0" w:space="0" w:color="auto"/>
                                    <w:bottom w:val="none" w:sz="0" w:space="0" w:color="auto"/>
                                    <w:right w:val="none" w:sz="0" w:space="0" w:color="auto"/>
                                  </w:divBdr>
                                </w:div>
                                <w:div w:id="1241987544">
                                  <w:blockQuote w:val="1"/>
                                  <w:marLeft w:val="720"/>
                                  <w:marRight w:val="720"/>
                                  <w:marTop w:val="100"/>
                                  <w:marBottom w:val="100"/>
                                  <w:divBdr>
                                    <w:top w:val="none" w:sz="0" w:space="0" w:color="auto"/>
                                    <w:left w:val="none" w:sz="0" w:space="0" w:color="auto"/>
                                    <w:bottom w:val="none" w:sz="0" w:space="0" w:color="auto"/>
                                    <w:right w:val="none" w:sz="0" w:space="0" w:color="auto"/>
                                  </w:divBdr>
                                </w:div>
                                <w:div w:id="1523595070">
                                  <w:blockQuote w:val="1"/>
                                  <w:marLeft w:val="720"/>
                                  <w:marRight w:val="720"/>
                                  <w:marTop w:val="100"/>
                                  <w:marBottom w:val="100"/>
                                  <w:divBdr>
                                    <w:top w:val="none" w:sz="0" w:space="0" w:color="auto"/>
                                    <w:left w:val="none" w:sz="0" w:space="0" w:color="auto"/>
                                    <w:bottom w:val="none" w:sz="0" w:space="0" w:color="auto"/>
                                    <w:right w:val="none" w:sz="0" w:space="0" w:color="auto"/>
                                  </w:divBdr>
                                </w:div>
                                <w:div w:id="2024285350">
                                  <w:blockQuote w:val="1"/>
                                  <w:marLeft w:val="720"/>
                                  <w:marRight w:val="720"/>
                                  <w:marTop w:val="100"/>
                                  <w:marBottom w:val="100"/>
                                  <w:divBdr>
                                    <w:top w:val="none" w:sz="0" w:space="0" w:color="auto"/>
                                    <w:left w:val="none" w:sz="0" w:space="0" w:color="auto"/>
                                    <w:bottom w:val="none" w:sz="0" w:space="0" w:color="auto"/>
                                    <w:right w:val="none" w:sz="0" w:space="0" w:color="auto"/>
                                  </w:divBdr>
                                </w:div>
                                <w:div w:id="464203637">
                                  <w:blockQuote w:val="1"/>
                                  <w:marLeft w:val="720"/>
                                  <w:marRight w:val="720"/>
                                  <w:marTop w:val="100"/>
                                  <w:marBottom w:val="100"/>
                                  <w:divBdr>
                                    <w:top w:val="none" w:sz="0" w:space="0" w:color="auto"/>
                                    <w:left w:val="none" w:sz="0" w:space="0" w:color="auto"/>
                                    <w:bottom w:val="none" w:sz="0" w:space="0" w:color="auto"/>
                                    <w:right w:val="none" w:sz="0" w:space="0" w:color="auto"/>
                                  </w:divBdr>
                                </w:div>
                                <w:div w:id="943616193">
                                  <w:blockQuote w:val="1"/>
                                  <w:marLeft w:val="720"/>
                                  <w:marRight w:val="720"/>
                                  <w:marTop w:val="100"/>
                                  <w:marBottom w:val="100"/>
                                  <w:divBdr>
                                    <w:top w:val="none" w:sz="0" w:space="0" w:color="auto"/>
                                    <w:left w:val="none" w:sz="0" w:space="0" w:color="auto"/>
                                    <w:bottom w:val="none" w:sz="0" w:space="0" w:color="auto"/>
                                    <w:right w:val="none" w:sz="0" w:space="0" w:color="auto"/>
                                  </w:divBdr>
                                </w:div>
                                <w:div w:id="1425107347">
                                  <w:blockQuote w:val="1"/>
                                  <w:marLeft w:val="720"/>
                                  <w:marRight w:val="720"/>
                                  <w:marTop w:val="100"/>
                                  <w:marBottom w:val="100"/>
                                  <w:divBdr>
                                    <w:top w:val="none" w:sz="0" w:space="0" w:color="auto"/>
                                    <w:left w:val="none" w:sz="0" w:space="0" w:color="auto"/>
                                    <w:bottom w:val="none" w:sz="0" w:space="0" w:color="auto"/>
                                    <w:right w:val="none" w:sz="0" w:space="0" w:color="auto"/>
                                  </w:divBdr>
                                </w:div>
                                <w:div w:id="1258051624">
                                  <w:blockQuote w:val="1"/>
                                  <w:marLeft w:val="720"/>
                                  <w:marRight w:val="720"/>
                                  <w:marTop w:val="100"/>
                                  <w:marBottom w:val="100"/>
                                  <w:divBdr>
                                    <w:top w:val="none" w:sz="0" w:space="0" w:color="auto"/>
                                    <w:left w:val="none" w:sz="0" w:space="0" w:color="auto"/>
                                    <w:bottom w:val="none" w:sz="0" w:space="0" w:color="auto"/>
                                    <w:right w:val="none" w:sz="0" w:space="0" w:color="auto"/>
                                  </w:divBdr>
                                </w:div>
                                <w:div w:id="152912708">
                                  <w:blockQuote w:val="1"/>
                                  <w:marLeft w:val="720"/>
                                  <w:marRight w:val="720"/>
                                  <w:marTop w:val="100"/>
                                  <w:marBottom w:val="100"/>
                                  <w:divBdr>
                                    <w:top w:val="none" w:sz="0" w:space="0" w:color="auto"/>
                                    <w:left w:val="none" w:sz="0" w:space="0" w:color="auto"/>
                                    <w:bottom w:val="none" w:sz="0" w:space="0" w:color="auto"/>
                                    <w:right w:val="none" w:sz="0" w:space="0" w:color="auto"/>
                                  </w:divBdr>
                                </w:div>
                                <w:div w:id="1611206162">
                                  <w:blockQuote w:val="1"/>
                                  <w:marLeft w:val="720"/>
                                  <w:marRight w:val="720"/>
                                  <w:marTop w:val="100"/>
                                  <w:marBottom w:val="100"/>
                                  <w:divBdr>
                                    <w:top w:val="none" w:sz="0" w:space="0" w:color="auto"/>
                                    <w:left w:val="none" w:sz="0" w:space="0" w:color="auto"/>
                                    <w:bottom w:val="none" w:sz="0" w:space="0" w:color="auto"/>
                                    <w:right w:val="none" w:sz="0" w:space="0" w:color="auto"/>
                                  </w:divBdr>
                                </w:div>
                                <w:div w:id="197135121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763350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448232573">
                              <w:marLeft w:val="0"/>
                              <w:marRight w:val="0"/>
                              <w:marTop w:val="0"/>
                              <w:marBottom w:val="0"/>
                              <w:divBdr>
                                <w:top w:val="none" w:sz="0" w:space="0" w:color="auto"/>
                                <w:left w:val="none" w:sz="0" w:space="0" w:color="auto"/>
                                <w:bottom w:val="none" w:sz="0" w:space="0" w:color="auto"/>
                                <w:right w:val="none" w:sz="0" w:space="0" w:color="auto"/>
                              </w:divBdr>
                              <w:divsChild>
                                <w:div w:id="1173883283">
                                  <w:marLeft w:val="0"/>
                                  <w:marRight w:val="0"/>
                                  <w:marTop w:val="0"/>
                                  <w:marBottom w:val="0"/>
                                  <w:divBdr>
                                    <w:top w:val="none" w:sz="0" w:space="0" w:color="auto"/>
                                    <w:left w:val="none" w:sz="0" w:space="0" w:color="auto"/>
                                    <w:bottom w:val="none" w:sz="0" w:space="0" w:color="auto"/>
                                    <w:right w:val="none" w:sz="0" w:space="0" w:color="auto"/>
                                  </w:divBdr>
                                  <w:divsChild>
                                    <w:div w:id="750661090">
                                      <w:marLeft w:val="0"/>
                                      <w:marRight w:val="0"/>
                                      <w:marTop w:val="0"/>
                                      <w:marBottom w:val="0"/>
                                      <w:divBdr>
                                        <w:top w:val="none" w:sz="0" w:space="0" w:color="auto"/>
                                        <w:left w:val="none" w:sz="0" w:space="0" w:color="auto"/>
                                        <w:bottom w:val="none" w:sz="0" w:space="0" w:color="auto"/>
                                        <w:right w:val="none" w:sz="0" w:space="0" w:color="auto"/>
                                      </w:divBdr>
                                      <w:divsChild>
                                        <w:div w:id="45449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65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kba.homeoffice.gov.uk/aboutus/contact/" TargetMode="External"/><Relationship Id="rId13" Type="http://schemas.openxmlformats.org/officeDocument/2006/relationships/hyperlink" Target="http://www.ukba.homeoffice.gov.uk/" TargetMode="External"/><Relationship Id="rId18" Type="http://schemas.openxmlformats.org/officeDocument/2006/relationships/hyperlink" Target="http://www.ukba.homeoffice.gov.uk/visas-immigration/" TargetMode="External"/><Relationship Id="rId26" Type="http://schemas.openxmlformats.org/officeDocument/2006/relationships/hyperlink" Target="http://www.ukba.homeoffice.gov.uk/policyandlaw/guidance/" TargetMode="External"/><Relationship Id="rId39" Type="http://schemas.openxmlformats.org/officeDocument/2006/relationships/hyperlink" Target="http://www.ukba.homeoffice.gov.uk/news-and-updates/?area=allNews" TargetMode="External"/><Relationship Id="rId3" Type="http://schemas.microsoft.com/office/2007/relationships/stylesWithEffects" Target="stylesWithEffects.xml"/><Relationship Id="rId21" Type="http://schemas.openxmlformats.org/officeDocument/2006/relationships/hyperlink" Target="http://www.ukba.homeoffice.gov.uk/asylum/" TargetMode="External"/><Relationship Id="rId34" Type="http://schemas.openxmlformats.org/officeDocument/2006/relationships/hyperlink" Target="http://www.ukba.homeoffice.gov.uk/policyandlaw/immigrationlaw/immigrationrules/" TargetMode="External"/><Relationship Id="rId42" Type="http://schemas.openxmlformats.org/officeDocument/2006/relationships/hyperlink" Target="http://www.ukba.homeoffice.gov.uk/navigation/copyright/" TargetMode="External"/><Relationship Id="rId7" Type="http://schemas.openxmlformats.org/officeDocument/2006/relationships/control" Target="activeX/activeX1.xml"/><Relationship Id="rId12" Type="http://schemas.openxmlformats.org/officeDocument/2006/relationships/hyperlink" Target="http://www.ukba.homeoffice.gov.uk/archive_content/accessibility/" TargetMode="External"/><Relationship Id="rId17" Type="http://schemas.openxmlformats.org/officeDocument/2006/relationships/hyperlink" Target="http://www.ukba.homeoffice.gov.uk/" TargetMode="External"/><Relationship Id="rId25" Type="http://schemas.openxmlformats.org/officeDocument/2006/relationships/hyperlink" Target="http://www.ukba.homeoffice.gov.uk/policyandlaw/" TargetMode="External"/><Relationship Id="rId33" Type="http://schemas.openxmlformats.org/officeDocument/2006/relationships/hyperlink" Target="https://apply.ukba.homeoffice.gov.uk/iapply.portal" TargetMode="External"/><Relationship Id="rId38" Type="http://schemas.openxmlformats.org/officeDocument/2006/relationships/hyperlink" Target="http://www.ukba.homeoffice.gov.uk/sitecontent/newsarticles/2013/december/09-illegal-workers-surrey"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ukba.homeoffice.gov.uk/policyandlaw/immigrationlaw/immigrationrules/" TargetMode="External"/><Relationship Id="rId20" Type="http://schemas.openxmlformats.org/officeDocument/2006/relationships/hyperlink" Target="http://www.ukba.homeoffice.gov.uk/britishcitizenship/" TargetMode="External"/><Relationship Id="rId29" Type="http://schemas.openxmlformats.org/officeDocument/2006/relationships/hyperlink" Target="http://www.ukba.homeoffice.gov.uk/policyandlaw/immigrationlaw/legislation/" TargetMode="External"/><Relationship Id="rId41" Type="http://schemas.openxmlformats.org/officeDocument/2006/relationships/hyperlink" Target="http://www.ukba.homeoffice.gov.uk/navigation/foi/" TargetMode="External"/><Relationship Id="rId1" Type="http://schemas.openxmlformats.org/officeDocument/2006/relationships/numbering" Target="numbering.xml"/><Relationship Id="rId6" Type="http://schemas.openxmlformats.org/officeDocument/2006/relationships/image" Target="media/image1.wmf"/><Relationship Id="rId11" Type="http://schemas.openxmlformats.org/officeDocument/2006/relationships/hyperlink" Target="http://www.ukba.homeoffice.gov.uk/aboutus/cookies/" TargetMode="External"/><Relationship Id="rId24" Type="http://schemas.openxmlformats.org/officeDocument/2006/relationships/hyperlink" Target="http://www.ukba.homeoffice.gov.uk/news-and-updates/" TargetMode="External"/><Relationship Id="rId32" Type="http://schemas.openxmlformats.org/officeDocument/2006/relationships/hyperlink" Target="http://www.ukba.homeoffice.gov.uk/aboutus/" TargetMode="External"/><Relationship Id="rId37" Type="http://schemas.openxmlformats.org/officeDocument/2006/relationships/hyperlink" Target="http://www.ukba.homeoffice.gov.uk/sitecontent/newsarticles/2013/december/11-payment-algeria" TargetMode="External"/><Relationship Id="rId40" Type="http://schemas.openxmlformats.org/officeDocument/2006/relationships/hyperlink" Target="http://www.ukba.homeoffice.gov.uk/news-and-updates/newsfeed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ukba.homeoffice.gov.uk/policyandlaw/immigrationlaw/" TargetMode="External"/><Relationship Id="rId23" Type="http://schemas.openxmlformats.org/officeDocument/2006/relationships/hyperlink" Target="http://www.ukba.homeoffice.gov.uk/business-sponsors/" TargetMode="External"/><Relationship Id="rId28" Type="http://schemas.openxmlformats.org/officeDocument/2006/relationships/hyperlink" Target="http://www.ukba.homeoffice.gov.uk/policyandlaw/immigrationlaw/immigrationrules/" TargetMode="External"/><Relationship Id="rId36" Type="http://schemas.openxmlformats.org/officeDocument/2006/relationships/hyperlink" Target="http://www.ukba.homeoffice.gov.uk/sitecontent/newsarticles/2013/december/10-payment-morocco" TargetMode="External"/><Relationship Id="rId10" Type="http://schemas.openxmlformats.org/officeDocument/2006/relationships/hyperlink" Target="http://www.ukba.homeoffice.gov.uk/glossary" TargetMode="External"/><Relationship Id="rId19" Type="http://schemas.openxmlformats.org/officeDocument/2006/relationships/hyperlink" Target="http://www.ukba.homeoffice.gov.uk/eucitizens/" TargetMode="External"/><Relationship Id="rId31" Type="http://schemas.openxmlformats.org/officeDocument/2006/relationships/hyperlink" Target="http://www.ukba.homeoffice.gov.uk/policyandlaw/ia/" TargetMode="External"/><Relationship Id="rId44" Type="http://schemas.openxmlformats.org/officeDocument/2006/relationships/hyperlink" Target="http://www.ukba.homeoffice.gov.uk/navigation/disclaimer/" TargetMode="External"/><Relationship Id="rId4" Type="http://schemas.openxmlformats.org/officeDocument/2006/relationships/settings" Target="settings.xml"/><Relationship Id="rId9" Type="http://schemas.openxmlformats.org/officeDocument/2006/relationships/hyperlink" Target="http://www.ukba.homeoffice.gov.uk/atoz" TargetMode="External"/><Relationship Id="rId14" Type="http://schemas.openxmlformats.org/officeDocument/2006/relationships/hyperlink" Target="http://www.ukba.homeoffice.gov.uk/policyandlaw/" TargetMode="External"/><Relationship Id="rId22" Type="http://schemas.openxmlformats.org/officeDocument/2006/relationships/hyperlink" Target="http://www.ukba.homeoffice.gov.uk/customs-travel/" TargetMode="External"/><Relationship Id="rId27" Type="http://schemas.openxmlformats.org/officeDocument/2006/relationships/hyperlink" Target="http://www.ukba.homeoffice.gov.uk/policyandlaw/immigrationlaw/" TargetMode="External"/><Relationship Id="rId30" Type="http://schemas.openxmlformats.org/officeDocument/2006/relationships/hyperlink" Target="http://www.ukba.homeoffice.gov.uk/policyandlaw/consultations/" TargetMode="External"/><Relationship Id="rId35" Type="http://schemas.openxmlformats.org/officeDocument/2006/relationships/hyperlink" Target="http://www.ukba.homeoffice.gov.uk/sitecontent/newsarticles/2013/december/12-payment-tunisia" TargetMode="External"/><Relationship Id="rId43" Type="http://schemas.openxmlformats.org/officeDocument/2006/relationships/hyperlink" Target="http://www.ukba.homeoffice.gov.uk/navigation/privacy/"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2708</Words>
  <Characters>15441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2013-12-04T10:43:00Z</dcterms:created>
  <dcterms:modified xsi:type="dcterms:W3CDTF">2013-12-04T10:44:00Z</dcterms:modified>
</cp:coreProperties>
</file>