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5416" w:rsidRDefault="00175416" w:rsidP="00F27715">
      <w:pPr>
        <w:spacing w:after="0"/>
      </w:pPr>
      <w:r>
        <w:t>Social inclusion and Equality</w:t>
      </w:r>
    </w:p>
    <w:p w:rsidR="00175416" w:rsidRDefault="00175416" w:rsidP="00F27715">
      <w:pPr>
        <w:spacing w:after="0"/>
      </w:pPr>
    </w:p>
    <w:p w:rsidR="00175416" w:rsidRDefault="00175416" w:rsidP="00F27715">
      <w:pPr>
        <w:spacing w:after="0"/>
        <w:ind w:firstLine="720"/>
        <w:rPr>
          <w:rStyle w:val="selectable"/>
        </w:rPr>
      </w:pPr>
      <w:r>
        <w:t xml:space="preserve">Social </w:t>
      </w:r>
      <w:r w:rsidR="007E0615">
        <w:t xml:space="preserve">exclusion is a process which involves the lack or the refusal of resources; it can also be the lack or refusal of rights, materials or services.  As well as this, social exclusion can stop people participating in </w:t>
      </w:r>
      <w:r w:rsidR="008032A9">
        <w:t xml:space="preserve">basic relationships and activities that we take for granted, this could be political, economic, social or cultural related </w:t>
      </w:r>
      <w:r w:rsidR="008032A9">
        <w:rPr>
          <w:rStyle w:val="selectable"/>
        </w:rPr>
        <w:t>(Poverty.ac.uk, 2016).</w:t>
      </w:r>
      <w:r w:rsidR="001F63D1">
        <w:rPr>
          <w:rStyle w:val="selectable"/>
        </w:rPr>
        <w:t xml:space="preserve">  </w:t>
      </w:r>
    </w:p>
    <w:p w:rsidR="0020422D" w:rsidRDefault="001F63D1" w:rsidP="00F27715">
      <w:pPr>
        <w:spacing w:after="0"/>
        <w:ind w:firstLine="720"/>
        <w:rPr>
          <w:rStyle w:val="selectable"/>
        </w:rPr>
      </w:pPr>
      <w:r>
        <w:rPr>
          <w:rStyle w:val="selectable"/>
        </w:rPr>
        <w:t xml:space="preserve">One of the most important things that affect the development of a child is education; this is a very important right to have. Social exclusion can </w:t>
      </w:r>
      <w:r w:rsidR="00571C56">
        <w:rPr>
          <w:rStyle w:val="selectable"/>
        </w:rPr>
        <w:t xml:space="preserve">affect access to education </w:t>
      </w:r>
      <w:r w:rsidR="00F32775">
        <w:rPr>
          <w:rStyle w:val="selectable"/>
        </w:rPr>
        <w:t>in many ways</w:t>
      </w:r>
      <w:r w:rsidR="00EA0134">
        <w:rPr>
          <w:rStyle w:val="selectable"/>
        </w:rPr>
        <w:t xml:space="preserve">, the main way being linked </w:t>
      </w:r>
      <w:r w:rsidR="002500A2">
        <w:rPr>
          <w:rStyle w:val="selectable"/>
        </w:rPr>
        <w:t xml:space="preserve">with poverty. </w:t>
      </w:r>
      <w:r w:rsidR="009059E9">
        <w:rPr>
          <w:rStyle w:val="selectable"/>
        </w:rPr>
        <w:t>Unlike absolute poverty, social exclusion is more the outcome and experiences related to poverty and how poverty can exclude children</w:t>
      </w:r>
      <w:r w:rsidR="00AB7896">
        <w:rPr>
          <w:rStyle w:val="selectable"/>
        </w:rPr>
        <w:t>. Classification of schools means tha</w:t>
      </w:r>
      <w:r w:rsidR="00CA3DA0">
        <w:rPr>
          <w:rStyle w:val="selectable"/>
        </w:rPr>
        <w:t>t relative poverty is structured</w:t>
      </w:r>
      <w:r w:rsidR="00AB7896">
        <w:rPr>
          <w:rStyle w:val="selectable"/>
        </w:rPr>
        <w:t xml:space="preserve"> within schools. The communities surrounding the schools affect the schools socio-economic status which calculates the funding the school receives from the government. </w:t>
      </w:r>
      <w:r w:rsidR="0020422D">
        <w:rPr>
          <w:rStyle w:val="selectable"/>
        </w:rPr>
        <w:t xml:space="preserve"> </w:t>
      </w:r>
      <w:r w:rsidR="00EA0134">
        <w:rPr>
          <w:rStyle w:val="selectable"/>
        </w:rPr>
        <w:t xml:space="preserve">Poverty is an exclusionary </w:t>
      </w:r>
      <w:r w:rsidR="00E2531D">
        <w:rPr>
          <w:rStyle w:val="selectable"/>
        </w:rPr>
        <w:t>force;</w:t>
      </w:r>
      <w:r w:rsidR="00EA0134">
        <w:rPr>
          <w:rStyle w:val="selectable"/>
        </w:rPr>
        <w:t xml:space="preserve"> a family living off a low income have to go without </w:t>
      </w:r>
      <w:r w:rsidR="00E2531D">
        <w:rPr>
          <w:rStyle w:val="selectable"/>
        </w:rPr>
        <w:t xml:space="preserve">material resources, certain necessities and often basic education. There is a link found between poor schooling, low income and disadvantaged families found throughout the </w:t>
      </w:r>
      <w:r w:rsidR="00962BC2">
        <w:rPr>
          <w:rStyle w:val="selectable"/>
        </w:rPr>
        <w:t>UK (</w:t>
      </w:r>
      <w:r w:rsidR="00C03E22">
        <w:rPr>
          <w:rStyle w:val="selectable"/>
        </w:rPr>
        <w:t>Pierson, 2016)</w:t>
      </w:r>
      <w:r w:rsidR="00E2531D">
        <w:rPr>
          <w:rStyle w:val="selectable"/>
        </w:rPr>
        <w:t xml:space="preserve">. </w:t>
      </w:r>
      <w:r w:rsidR="006B729E">
        <w:rPr>
          <w:rStyle w:val="selectable"/>
        </w:rPr>
        <w:t xml:space="preserve"> One of the poverty related issues that could affect access to education is transport. Within high poverty areas, there is often a lack of safe and reliable transport which could affect students attending school or extracurricular activities (ATL - The Education Union, 2018).</w:t>
      </w:r>
      <w:r w:rsidR="004A1C55">
        <w:rPr>
          <w:rStyle w:val="selectable"/>
        </w:rPr>
        <w:t xml:space="preserve"> Some of the actions that could be put into place to prevent this would be to set up transport that is reliable and safe. Ensuring transport is simple to access and does not require pupils to walk through dangerous areas will help to prevent transport being a problem. </w:t>
      </w:r>
      <w:r w:rsidR="00066372">
        <w:rPr>
          <w:rStyle w:val="selectable"/>
        </w:rPr>
        <w:t xml:space="preserve"> Another way in which poverty can affect education access is being unable to afford transport, uniforms and books. This can stop</w:t>
      </w:r>
      <w:r w:rsidR="008408C9">
        <w:rPr>
          <w:rStyle w:val="selectable"/>
        </w:rPr>
        <w:t xml:space="preserve"> a child accessing education as without the correct books the child will fall behind and not be able to complete their studies. This can be helped </w:t>
      </w:r>
      <w:r w:rsidR="008408C9" w:rsidRPr="00C5640E">
        <w:rPr>
          <w:rStyle w:val="selectable"/>
        </w:rPr>
        <w:t>as</w:t>
      </w:r>
      <w:r w:rsidR="003771FE" w:rsidRPr="00C5640E">
        <w:rPr>
          <w:rStyle w:val="selectable"/>
        </w:rPr>
        <w:t xml:space="preserve"> the government could set up </w:t>
      </w:r>
      <w:r w:rsidR="00C5640E">
        <w:rPr>
          <w:rStyle w:val="selectable"/>
        </w:rPr>
        <w:t>a</w:t>
      </w:r>
      <w:r w:rsidR="003771FE" w:rsidRPr="00C5640E">
        <w:rPr>
          <w:rStyle w:val="selectable"/>
        </w:rPr>
        <w:t xml:space="preserve"> funding scheme to build libraries whereby children can borrow books instead as in some developing countries, due to lack of learning infrastructures such libraries, books are normally bought and with parents having lack of money, this would be problem and will affect child</w:t>
      </w:r>
      <w:r w:rsidR="00C5640E" w:rsidRPr="00C5640E">
        <w:rPr>
          <w:rStyle w:val="selectable"/>
        </w:rPr>
        <w:t>’s education. T</w:t>
      </w:r>
      <w:r w:rsidR="003771FE" w:rsidRPr="00C5640E">
        <w:rPr>
          <w:rStyle w:val="selectable"/>
        </w:rPr>
        <w:t>herefore setting up a funding scheme to build a library will provide some academic resources for them in terms of borrowing and utilising these books</w:t>
      </w:r>
      <w:r w:rsidR="00C94A96" w:rsidRPr="00C5640E">
        <w:rPr>
          <w:rStyle w:val="selectable"/>
        </w:rPr>
        <w:t>. This as a result will have an impact on their access to education and they will be more motivated to learn to their maximum ability.</w:t>
      </w:r>
      <w:r w:rsidR="00C94A96">
        <w:rPr>
          <w:rStyle w:val="selectable"/>
          <w:color w:val="FF0000"/>
        </w:rPr>
        <w:t xml:space="preserve"> </w:t>
      </w:r>
      <w:r w:rsidR="00C5640E">
        <w:rPr>
          <w:rStyle w:val="selectable"/>
        </w:rPr>
        <w:t>S</w:t>
      </w:r>
      <w:r w:rsidR="008408C9">
        <w:rPr>
          <w:rStyle w:val="selectable"/>
        </w:rPr>
        <w:t xml:space="preserve">ome schools </w:t>
      </w:r>
      <w:r w:rsidR="00C5640E">
        <w:rPr>
          <w:rStyle w:val="selectable"/>
        </w:rPr>
        <w:t xml:space="preserve">also </w:t>
      </w:r>
      <w:r w:rsidR="008408C9">
        <w:rPr>
          <w:rStyle w:val="selectable"/>
        </w:rPr>
        <w:t xml:space="preserve">have funds available to help financially support children living in poverty. </w:t>
      </w:r>
      <w:r w:rsidR="005010B6">
        <w:rPr>
          <w:rStyle w:val="selectable"/>
        </w:rPr>
        <w:t xml:space="preserve"> Statistics show that by three years old, children from poorer backgrounds are likely to be an average of nine months behind their wealthier peers within education. </w:t>
      </w:r>
      <w:r w:rsidR="005010B6">
        <w:t xml:space="preserve">“By the end of primary school, pupils receiving free school meals are estimated to be almost three terms behind their more affluent peers” </w:t>
      </w:r>
      <w:r w:rsidR="005010B6">
        <w:rPr>
          <w:rStyle w:val="selectable"/>
        </w:rPr>
        <w:t>(Gov.uk, 2018).</w:t>
      </w:r>
    </w:p>
    <w:p w:rsidR="008A3BD4" w:rsidRDefault="005D56F8" w:rsidP="00F27715">
      <w:pPr>
        <w:spacing w:after="0"/>
        <w:rPr>
          <w:rStyle w:val="selectable"/>
        </w:rPr>
      </w:pPr>
      <w:r>
        <w:rPr>
          <w:rStyle w:val="selectable"/>
        </w:rPr>
        <w:tab/>
        <w:t>An ethnic minority is “</w:t>
      </w:r>
      <w:r>
        <w:t xml:space="preserve">an immigrant or racial group regarded by those claiming to speak for the cultural majority as distinct and unassimilated” </w:t>
      </w:r>
      <w:r>
        <w:rPr>
          <w:rStyle w:val="selectable"/>
        </w:rPr>
        <w:t xml:space="preserve">(Dictionary.com, </w:t>
      </w:r>
      <w:proofErr w:type="spellStart"/>
      <w:r>
        <w:rPr>
          <w:rStyle w:val="selectable"/>
        </w:rPr>
        <w:t>n.d</w:t>
      </w:r>
      <w:proofErr w:type="spellEnd"/>
      <w:r>
        <w:rPr>
          <w:rStyle w:val="selectable"/>
        </w:rPr>
        <w:t xml:space="preserve">.).  </w:t>
      </w:r>
      <w:r w:rsidR="0020422D">
        <w:rPr>
          <w:rStyle w:val="selectable"/>
        </w:rPr>
        <w:t xml:space="preserve">Many teachers have a negative opinion on teaching ethnic minority groups due to them being illiterate; having lack of information and knowledge therefore they will turn up being inadequately prepared to teach them. As a result of this the child’s learning ability will be affected. </w:t>
      </w:r>
      <w:r w:rsidR="00DD2D1E">
        <w:rPr>
          <w:rStyle w:val="selectable"/>
        </w:rPr>
        <w:t>Many minority ethnic groups are dominated by social exc</w:t>
      </w:r>
      <w:r w:rsidR="0019587C">
        <w:rPr>
          <w:rStyle w:val="selectable"/>
        </w:rPr>
        <w:t xml:space="preserve">lusion and a lot of this is linked with racism. In England, ethnic minorities are at a higher rate of living in deprived areas than the white British majority; 46% of Bangladeshis and 1/3 of Pakistanis live in deprived areas. These ethnic groups have the highest rate of living in poverty than any other ethnic group within the UK meaning they are often deprived from education.  </w:t>
      </w:r>
      <w:r w:rsidR="00BE13D2">
        <w:rPr>
          <w:rStyle w:val="selectable"/>
        </w:rPr>
        <w:t>“</w:t>
      </w:r>
      <w:r w:rsidR="00BE13D2">
        <w:t xml:space="preserve">In 2011, people from Pakistani and Bangladeshi groups were less likely to have degree level qualifications than White British people (25% and 20%, compared with 26%)” </w:t>
      </w:r>
      <w:proofErr w:type="gramStart"/>
      <w:r w:rsidR="00FB3101">
        <w:rPr>
          <w:rStyle w:val="selectable"/>
        </w:rPr>
        <w:t>(</w:t>
      </w:r>
      <w:proofErr w:type="spellStart"/>
      <w:r w:rsidR="00FB3101">
        <w:rPr>
          <w:rStyle w:val="selectable"/>
        </w:rPr>
        <w:t>Lymperopoulou</w:t>
      </w:r>
      <w:proofErr w:type="spellEnd"/>
      <w:r w:rsidR="00FB3101">
        <w:rPr>
          <w:rStyle w:val="selectable"/>
        </w:rPr>
        <w:t xml:space="preserve">, </w:t>
      </w:r>
      <w:r w:rsidR="00FB3101">
        <w:rPr>
          <w:rStyle w:val="selectable"/>
        </w:rPr>
        <w:lastRenderedPageBreak/>
        <w:t>2011).</w:t>
      </w:r>
      <w:proofErr w:type="gramEnd"/>
      <w:r w:rsidR="00FB3101">
        <w:rPr>
          <w:rStyle w:val="selectable"/>
        </w:rPr>
        <w:t xml:space="preserve"> </w:t>
      </w:r>
      <w:r w:rsidR="0020422D">
        <w:rPr>
          <w:rStyle w:val="selectable"/>
        </w:rPr>
        <w:t xml:space="preserve"> </w:t>
      </w:r>
      <w:r w:rsidR="000A2E04">
        <w:rPr>
          <w:rStyle w:val="selectable"/>
        </w:rPr>
        <w:t xml:space="preserve">This could be resolved by teachers being more compassionate towards their students as well as having a better understanding of the student’s cultural background. </w:t>
      </w:r>
      <w:r w:rsidR="00722E2A">
        <w:rPr>
          <w:rStyle w:val="selectable"/>
        </w:rPr>
        <w:t xml:space="preserve"> Another example of an ethnic minority group whose access to education is affected is travellers/gypsies. One of the reasons why traveller children often don’t go to school is because they don’t have a lot of trust in the education routes provided by society. A lot of traveller children often don’t write down their ethnicity as traveller as they have a fear they will be prejudged. As well as this, traveller children are often brought up to believe that education isn’t very important</w:t>
      </w:r>
      <w:r w:rsidR="008A3BD4">
        <w:rPr>
          <w:rStyle w:val="selectable"/>
        </w:rPr>
        <w:t xml:space="preserve"> and they are often bullied in school because of their background and way of life. Some of these issues preventing access to education for travellers could be prevented by schools providing traveller/gypsy specific culture books. This will enable students to gain a better understanding of their peers background and culture. Teachers should also use gypsy/traveller teaching materials in their lessons to teach the history of travellers, as well as this they should work closely with the Trave</w:t>
      </w:r>
      <w:r w:rsidR="002958AF">
        <w:rPr>
          <w:rStyle w:val="selectable"/>
        </w:rPr>
        <w:t xml:space="preserve">ller Education Support Service (Education, </w:t>
      </w:r>
      <w:proofErr w:type="spellStart"/>
      <w:r w:rsidR="002958AF">
        <w:rPr>
          <w:rStyle w:val="selectable"/>
        </w:rPr>
        <w:t>n.d</w:t>
      </w:r>
      <w:proofErr w:type="spellEnd"/>
      <w:r w:rsidR="002958AF">
        <w:rPr>
          <w:rStyle w:val="selectable"/>
        </w:rPr>
        <w:t>.).</w:t>
      </w:r>
    </w:p>
    <w:p w:rsidR="00175416" w:rsidRDefault="008A3BD4" w:rsidP="00F27715">
      <w:pPr>
        <w:spacing w:after="0"/>
        <w:ind w:firstLine="720"/>
        <w:rPr>
          <w:rStyle w:val="selectable"/>
        </w:rPr>
      </w:pPr>
      <w:r>
        <w:rPr>
          <w:rStyle w:val="selectable"/>
        </w:rPr>
        <w:t>D</w:t>
      </w:r>
      <w:r w:rsidR="00FB2F7D">
        <w:rPr>
          <w:rStyle w:val="selectable"/>
        </w:rPr>
        <w:t>iscrimination is the “</w:t>
      </w:r>
      <w:r w:rsidR="00FB2F7D">
        <w:t>treatment or consideration of, or making a distinction in favour of or against, a person or thing based on the group, class, or category to which that person or thing belongs rather than on individual merit”</w:t>
      </w:r>
      <w:r w:rsidR="00FB2F7D" w:rsidRPr="00FB2F7D">
        <w:rPr>
          <w:rStyle w:val="selectable"/>
        </w:rPr>
        <w:t xml:space="preserve"> </w:t>
      </w:r>
      <w:r w:rsidR="00FB2F7D">
        <w:rPr>
          <w:rStyle w:val="selectable"/>
        </w:rPr>
        <w:t xml:space="preserve">(Dictionary.com, </w:t>
      </w:r>
      <w:proofErr w:type="spellStart"/>
      <w:r w:rsidR="00FB2F7D">
        <w:rPr>
          <w:rStyle w:val="selectable"/>
        </w:rPr>
        <w:t>n.d</w:t>
      </w:r>
      <w:proofErr w:type="spellEnd"/>
      <w:r w:rsidR="00FB2F7D">
        <w:rPr>
          <w:rStyle w:val="selectable"/>
        </w:rPr>
        <w:t xml:space="preserve">.). Discrimination </w:t>
      </w:r>
      <w:r w:rsidR="006F49A5">
        <w:rPr>
          <w:rStyle w:val="selectable"/>
        </w:rPr>
        <w:t>could be either direct or indirect. Direct discrimination is when a person is treated less favourably because they or a person they are associated with has a protected characteristic.</w:t>
      </w:r>
      <w:r w:rsidR="00F877C0">
        <w:rPr>
          <w:rStyle w:val="selectable"/>
        </w:rPr>
        <w:t xml:space="preserve"> For example some individuals could be discriminated on their sexual orientation, beliefs or race. </w:t>
      </w:r>
      <w:r w:rsidR="006F49A5">
        <w:rPr>
          <w:rStyle w:val="selectable"/>
        </w:rPr>
        <w:t xml:space="preserve"> Indirect discrimination is when a rule applies to everyone but has an unfair or negative impact on someone with a protected characteristic. </w:t>
      </w:r>
      <w:r w:rsidR="00F877C0">
        <w:rPr>
          <w:rStyle w:val="selectable"/>
        </w:rPr>
        <w:t>An example of th</w:t>
      </w:r>
      <w:r w:rsidR="00F5758F">
        <w:rPr>
          <w:rStyle w:val="selectable"/>
        </w:rPr>
        <w:t xml:space="preserve">is would be asking whole of students to take the stairs even though the class have some </w:t>
      </w:r>
      <w:r w:rsidR="00141664">
        <w:rPr>
          <w:rStyle w:val="selectable"/>
        </w:rPr>
        <w:t xml:space="preserve">disabled students. </w:t>
      </w:r>
      <w:r w:rsidR="00504375">
        <w:rPr>
          <w:rStyle w:val="selectable"/>
        </w:rPr>
        <w:t>Discrimination that occurs in schools is mainly caused by peers. For example shouting out racist comments (direct discrimination) or making fun or joking about a student’s parent not being able to speak English fluently or having an accent (indirect discrimination).</w:t>
      </w:r>
      <w:r w:rsidR="00074A0D">
        <w:rPr>
          <w:rStyle w:val="selectable"/>
        </w:rPr>
        <w:t xml:space="preserve"> These comments could be hurtful toward the recipient which in turn could have an impact on their access to education as most students could drop out. </w:t>
      </w:r>
      <w:r w:rsidR="00700F80">
        <w:rPr>
          <w:rStyle w:val="selectable"/>
        </w:rPr>
        <w:t>Discrimination could be resolved in schools i</w:t>
      </w:r>
      <w:r w:rsidR="00D1749D">
        <w:rPr>
          <w:rStyle w:val="selectable"/>
        </w:rPr>
        <w:t>n different ways. S</w:t>
      </w:r>
      <w:r w:rsidR="00700F80">
        <w:rPr>
          <w:rStyle w:val="selectable"/>
        </w:rPr>
        <w:t>chools should be able to promote or educate children on positive multicultural or</w:t>
      </w:r>
      <w:r w:rsidR="00074A0D">
        <w:rPr>
          <w:rStyle w:val="selectable"/>
        </w:rPr>
        <w:t xml:space="preserve"> </w:t>
      </w:r>
      <w:r w:rsidR="00700F80">
        <w:rPr>
          <w:rStyle w:val="selectable"/>
        </w:rPr>
        <w:t xml:space="preserve">intercultural relations or experiences. This as a result would widen the </w:t>
      </w:r>
      <w:r w:rsidR="003F4066">
        <w:rPr>
          <w:rStyle w:val="selectable"/>
        </w:rPr>
        <w:t>student</w:t>
      </w:r>
      <w:r w:rsidR="006B7100">
        <w:rPr>
          <w:rStyle w:val="selectable"/>
        </w:rPr>
        <w:t>’</w:t>
      </w:r>
      <w:r w:rsidR="003F4066">
        <w:rPr>
          <w:rStyle w:val="selectable"/>
        </w:rPr>
        <w:t>s</w:t>
      </w:r>
      <w:r w:rsidR="00700F80">
        <w:rPr>
          <w:rStyle w:val="selectable"/>
        </w:rPr>
        <w:t xml:space="preserve"> knowledge and understanding on different cultures.</w:t>
      </w:r>
    </w:p>
    <w:p w:rsidR="00727ACF" w:rsidRDefault="006B7100" w:rsidP="00F27715">
      <w:pPr>
        <w:spacing w:after="0"/>
      </w:pPr>
      <w:r>
        <w:rPr>
          <w:rStyle w:val="selectable"/>
        </w:rPr>
        <w:t>Moreover, cultural tendencies could affect student’s impact on education.</w:t>
      </w:r>
      <w:r w:rsidR="00141664">
        <w:rPr>
          <w:rStyle w:val="selectable"/>
        </w:rPr>
        <w:t xml:space="preserve"> This could be because of the teacher </w:t>
      </w:r>
      <w:r w:rsidR="00703D68">
        <w:rPr>
          <w:rStyle w:val="selectable"/>
        </w:rPr>
        <w:t xml:space="preserve">inaccurately judging students based on their cultural background as badly behaved or not being respectful. As well as this, students could be told off based on their cultural differences as they are hard to perceive but not fully understand what they did wrong. For example, many Asian students would be taught by their parents to keep quiet in class and that holding eye contact with a teacher is </w:t>
      </w:r>
      <w:r w:rsidR="00727ACF">
        <w:rPr>
          <w:rStyle w:val="selectable"/>
        </w:rPr>
        <w:t>inappropriate. However, in the UK it is considered a good thing to interact in lessons and it considered good manners to look at a teacher when they are talking to you. This as a result makes teachers make inaccurate judgements on different cultural backgrounds therefore to solve this, teachers need to understand</w:t>
      </w:r>
      <w:r w:rsidR="00727ACF">
        <w:t xml:space="preserve"> individual histories and ideologies related to education as well as learning</w:t>
      </w:r>
      <w:r w:rsidR="00CB1DDE">
        <w:t>,</w:t>
      </w:r>
      <w:r w:rsidR="00727ACF">
        <w:t xml:space="preserve"> cultural patterns and beliefs of groups</w:t>
      </w:r>
      <w:r w:rsidR="00C77944">
        <w:t xml:space="preserve"> (</w:t>
      </w:r>
      <w:proofErr w:type="spellStart"/>
      <w:r w:rsidR="00C77944">
        <w:t>Gutiérrez</w:t>
      </w:r>
      <w:proofErr w:type="spellEnd"/>
      <w:r w:rsidR="00C77944">
        <w:t xml:space="preserve"> &amp; </w:t>
      </w:r>
      <w:proofErr w:type="spellStart"/>
      <w:r w:rsidR="00C77944">
        <w:t>Rogoff</w:t>
      </w:r>
      <w:proofErr w:type="spellEnd"/>
      <w:r w:rsidR="00C77944">
        <w:t xml:space="preserve">, 2003). </w:t>
      </w:r>
    </w:p>
    <w:p w:rsidR="00A4507D" w:rsidRDefault="00F27715" w:rsidP="00156A7B">
      <w:pPr>
        <w:spacing w:after="0" w:line="240" w:lineRule="auto"/>
        <w:rPr>
          <w:rStyle w:val="selectable"/>
        </w:rPr>
      </w:pPr>
      <w:r>
        <w:t xml:space="preserve"> </w:t>
      </w:r>
      <w:r>
        <w:tab/>
        <w:t>Another reason why children don’t always have access to education is because of inequality. Inequality is “</w:t>
      </w:r>
      <w:r>
        <w:rPr>
          <w:rStyle w:val="oneclick-link"/>
        </w:rPr>
        <w:t>unequal</w:t>
      </w:r>
      <w:r>
        <w:t xml:space="preserve"> </w:t>
      </w:r>
      <w:r>
        <w:rPr>
          <w:rStyle w:val="oneclick-link"/>
        </w:rPr>
        <w:t>opportunity</w:t>
      </w:r>
      <w:r>
        <w:t xml:space="preserve"> </w:t>
      </w:r>
      <w:r>
        <w:rPr>
          <w:rStyle w:val="oneclick-link"/>
        </w:rPr>
        <w:t>or</w:t>
      </w:r>
      <w:r>
        <w:t xml:space="preserve"> </w:t>
      </w:r>
      <w:r>
        <w:rPr>
          <w:rStyle w:val="oneclick-link"/>
        </w:rPr>
        <w:t>treatment</w:t>
      </w:r>
      <w:r>
        <w:t xml:space="preserve"> </w:t>
      </w:r>
      <w:r>
        <w:rPr>
          <w:rStyle w:val="oneclick-link"/>
        </w:rPr>
        <w:t>resulting</w:t>
      </w:r>
      <w:r>
        <w:t xml:space="preserve"> </w:t>
      </w:r>
      <w:r>
        <w:rPr>
          <w:rStyle w:val="oneclick-link"/>
        </w:rPr>
        <w:t>from</w:t>
      </w:r>
      <w:r>
        <w:t xml:space="preserve"> </w:t>
      </w:r>
      <w:r>
        <w:rPr>
          <w:rStyle w:val="oneclick-link"/>
        </w:rPr>
        <w:t>this</w:t>
      </w:r>
      <w:r>
        <w:t xml:space="preserve"> </w:t>
      </w:r>
      <w:r>
        <w:rPr>
          <w:rStyle w:val="oneclick-link"/>
        </w:rPr>
        <w:t>disparity”</w:t>
      </w:r>
      <w:r w:rsidR="001B5AD9">
        <w:rPr>
          <w:rStyle w:val="oneclick-link"/>
        </w:rPr>
        <w:t xml:space="preserve"> </w:t>
      </w:r>
      <w:r w:rsidR="001B5AD9">
        <w:rPr>
          <w:rStyle w:val="selectable"/>
        </w:rPr>
        <w:t xml:space="preserve">(Dictionary.com, </w:t>
      </w:r>
      <w:proofErr w:type="spellStart"/>
      <w:r w:rsidR="001B5AD9">
        <w:rPr>
          <w:rStyle w:val="selectable"/>
        </w:rPr>
        <w:t>n.d</w:t>
      </w:r>
      <w:proofErr w:type="spellEnd"/>
      <w:r w:rsidR="001B5AD9">
        <w:rPr>
          <w:rStyle w:val="selectable"/>
        </w:rPr>
        <w:t xml:space="preserve">.). One of the inequalities affecting education is </w:t>
      </w:r>
      <w:r w:rsidR="00127362">
        <w:rPr>
          <w:rStyle w:val="selectable"/>
        </w:rPr>
        <w:t xml:space="preserve">gender; socialised gender roles often affect female’s access to education.  </w:t>
      </w:r>
      <w:r w:rsidR="00156A7B">
        <w:rPr>
          <w:rStyle w:val="selectable"/>
        </w:rPr>
        <w:t xml:space="preserve">An example of this is in India; often girls don’t receive the same opportunities as their male peers do.  </w:t>
      </w:r>
      <w:proofErr w:type="gramStart"/>
      <w:r w:rsidR="00156A7B">
        <w:rPr>
          <w:rStyle w:val="selectable"/>
        </w:rPr>
        <w:t>Between 2006-2010 only 26% of females</w:t>
      </w:r>
      <w:proofErr w:type="gramEnd"/>
      <w:r w:rsidR="00156A7B">
        <w:rPr>
          <w:rStyle w:val="selectable"/>
        </w:rPr>
        <w:t xml:space="preserve"> completed secondary education, whereas within their male peers 50% completed secondary education.  One of the reasons for the gender inequalities is thought to be because of cultural beliefs, as well as not having separate toilet </w:t>
      </w:r>
      <w:r w:rsidR="00156A7B">
        <w:rPr>
          <w:rStyle w:val="selectable"/>
        </w:rPr>
        <w:lastRenderedPageBreak/>
        <w:t>facilities for women which is a big concern when the students become of adolescence</w:t>
      </w:r>
      <w:r w:rsidR="00A4507D">
        <w:rPr>
          <w:rStyle w:val="selectable"/>
        </w:rPr>
        <w:t xml:space="preserve"> and causes a lot of girls to leave school due to no privacy. “</w:t>
      </w:r>
      <w:r w:rsidR="00A4507D">
        <w:t xml:space="preserve">AC Nielsen and NGO Plan India carried out a study which showed that 23 % of girls in India leave school once they hit puberty, while the girls who continue their education miss as many as 50 school days each year as a result of menstruation” </w:t>
      </w:r>
      <w:r w:rsidR="00A4507D">
        <w:rPr>
          <w:rStyle w:val="selectable"/>
        </w:rPr>
        <w:t xml:space="preserve">(Gvi.co.uk, </w:t>
      </w:r>
      <w:proofErr w:type="spellStart"/>
      <w:r w:rsidR="00A4507D">
        <w:rPr>
          <w:rStyle w:val="selectable"/>
        </w:rPr>
        <w:t>n.d</w:t>
      </w:r>
      <w:proofErr w:type="spellEnd"/>
      <w:r w:rsidR="00A4507D">
        <w:rPr>
          <w:rStyle w:val="selectable"/>
        </w:rPr>
        <w:t xml:space="preserve">.).  This gender inequality can help be prevented by the UN stating ‘gender equality’ and ‘quality education’ in its list of sustainable development goals for 2030. As well as this, the family run organisation ‘GVI’ offers volunteers to take part in projects, their ‘women empowering project’ is designed to help keep girls within education and allows volunteers to help with teaching. </w:t>
      </w:r>
    </w:p>
    <w:p w:rsidR="00A4507D" w:rsidRDefault="00A4507D" w:rsidP="00156A7B">
      <w:pPr>
        <w:spacing w:after="0" w:line="240" w:lineRule="auto"/>
        <w:rPr>
          <w:rStyle w:val="selectable"/>
        </w:rPr>
      </w:pPr>
    </w:p>
    <w:p w:rsidR="00A4507D" w:rsidRDefault="00A4507D" w:rsidP="00156A7B">
      <w:pPr>
        <w:spacing w:after="0" w:line="240" w:lineRule="auto"/>
        <w:rPr>
          <w:rStyle w:val="selectable"/>
        </w:rPr>
      </w:pPr>
      <w:r>
        <w:rPr>
          <w:rStyle w:val="selectable"/>
        </w:rPr>
        <w:t>In conclusion, there are many social elements which impact a learner</w:t>
      </w:r>
      <w:r w:rsidR="00431482">
        <w:rPr>
          <w:rStyle w:val="selectable"/>
        </w:rPr>
        <w:t>’</w:t>
      </w:r>
      <w:r>
        <w:rPr>
          <w:rStyle w:val="selectable"/>
        </w:rPr>
        <w:t xml:space="preserve">s ability to access </w:t>
      </w:r>
      <w:r w:rsidR="00431482">
        <w:rPr>
          <w:rStyle w:val="selectable"/>
        </w:rPr>
        <w:t>education;</w:t>
      </w:r>
      <w:r>
        <w:rPr>
          <w:rStyle w:val="selectable"/>
        </w:rPr>
        <w:t xml:space="preserve"> in my opinion the most </w:t>
      </w:r>
      <w:r w:rsidR="00431482">
        <w:rPr>
          <w:rStyle w:val="selectable"/>
        </w:rPr>
        <w:t xml:space="preserve">dominating issues are all poverty related. However, I think that all social elements discussed impact education attainment. </w:t>
      </w:r>
    </w:p>
    <w:p w:rsidR="00431482" w:rsidRDefault="00431482" w:rsidP="00156A7B">
      <w:pPr>
        <w:spacing w:after="0" w:line="240" w:lineRule="auto"/>
        <w:rPr>
          <w:rStyle w:val="selectable"/>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1482" w:rsidRPr="00431482" w:rsidRDefault="00431482" w:rsidP="0043148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431482">
        <w:rPr>
          <w:rFonts w:ascii="Times New Roman" w:eastAsia="Times New Roman" w:hAnsi="Times New Roman" w:cs="Times New Roman"/>
          <w:b/>
          <w:bCs/>
          <w:sz w:val="36"/>
          <w:szCs w:val="36"/>
          <w:lang w:eastAsia="en-GB"/>
        </w:rPr>
        <w:lastRenderedPageBreak/>
        <w:t>References</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ATL - The Education Union.</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 xml:space="preserve">(2018). </w:t>
      </w:r>
      <w:r w:rsidRPr="00431482">
        <w:rPr>
          <w:rFonts w:ascii="Times New Roman" w:eastAsia="Times New Roman" w:hAnsi="Times New Roman" w:cs="Times New Roman"/>
          <w:i/>
          <w:iCs/>
          <w:sz w:val="24"/>
          <w:szCs w:val="24"/>
          <w:lang w:eastAsia="en-GB"/>
        </w:rPr>
        <w:t>Poverty and social exclusion in rural areas</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https://www.atl.org.uk/policy-and-campaigns/policy-posts/poverty-and-social-exclusion-rural-areas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ATL - The Education Union.</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 xml:space="preserve">(2018). </w:t>
      </w:r>
      <w:r w:rsidRPr="00431482">
        <w:rPr>
          <w:rFonts w:ascii="Times New Roman" w:eastAsia="Times New Roman" w:hAnsi="Times New Roman" w:cs="Times New Roman"/>
          <w:i/>
          <w:iCs/>
          <w:sz w:val="24"/>
          <w:szCs w:val="24"/>
          <w:lang w:eastAsia="en-GB"/>
        </w:rPr>
        <w:t>Poverty and social exclusion in rural areas</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https://www.atl.org.uk/policy-and-campaigns/policy-posts/poverty-and-social-exclusion-rural-areas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Dictionary.com.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the</w:t>
      </w:r>
      <w:proofErr w:type="gramEnd"/>
      <w:r w:rsidRPr="00431482">
        <w:rPr>
          <w:rFonts w:ascii="Times New Roman" w:eastAsia="Times New Roman" w:hAnsi="Times New Roman" w:cs="Times New Roman"/>
          <w:i/>
          <w:iCs/>
          <w:sz w:val="24"/>
          <w:szCs w:val="24"/>
          <w:lang w:eastAsia="en-GB"/>
        </w:rPr>
        <w:t xml:space="preserve"> definition of discrimination</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http://www.dictionary.com/browse/discrimination?s=t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Dictionary.com.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the</w:t>
      </w:r>
      <w:proofErr w:type="gramEnd"/>
      <w:r w:rsidRPr="00431482">
        <w:rPr>
          <w:rFonts w:ascii="Times New Roman" w:eastAsia="Times New Roman" w:hAnsi="Times New Roman" w:cs="Times New Roman"/>
          <w:i/>
          <w:iCs/>
          <w:sz w:val="24"/>
          <w:szCs w:val="24"/>
          <w:lang w:eastAsia="en-GB"/>
        </w:rPr>
        <w:t xml:space="preserve"> definition of discrimination</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http://www.dictionary.com/browse/discrimination?s=t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Dictionary.com.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the</w:t>
      </w:r>
      <w:proofErr w:type="gramEnd"/>
      <w:r w:rsidRPr="00431482">
        <w:rPr>
          <w:rFonts w:ascii="Times New Roman" w:eastAsia="Times New Roman" w:hAnsi="Times New Roman" w:cs="Times New Roman"/>
          <w:i/>
          <w:iCs/>
          <w:sz w:val="24"/>
          <w:szCs w:val="24"/>
          <w:lang w:eastAsia="en-GB"/>
        </w:rPr>
        <w:t xml:space="preserve"> definition of ethnic minority</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http://www.dictionary.com/browse/ethnic-minority?s=t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Dictionary.com.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the</w:t>
      </w:r>
      <w:proofErr w:type="gramEnd"/>
      <w:r w:rsidRPr="00431482">
        <w:rPr>
          <w:rFonts w:ascii="Times New Roman" w:eastAsia="Times New Roman" w:hAnsi="Times New Roman" w:cs="Times New Roman"/>
          <w:i/>
          <w:iCs/>
          <w:sz w:val="24"/>
          <w:szCs w:val="24"/>
          <w:lang w:eastAsia="en-GB"/>
        </w:rPr>
        <w:t xml:space="preserve"> definition of ethnic minority</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http://www.dictionary.com/browse/ethnic-minority?s=t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Dictionary.com.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the</w:t>
      </w:r>
      <w:proofErr w:type="gramEnd"/>
      <w:r w:rsidRPr="00431482">
        <w:rPr>
          <w:rFonts w:ascii="Times New Roman" w:eastAsia="Times New Roman" w:hAnsi="Times New Roman" w:cs="Times New Roman"/>
          <w:i/>
          <w:iCs/>
          <w:sz w:val="24"/>
          <w:szCs w:val="24"/>
          <w:lang w:eastAsia="en-GB"/>
        </w:rPr>
        <w:t xml:space="preserve"> definition of inequality</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http://www.dictionary.com/browse/inequality?s=t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Dictionary.com.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the</w:t>
      </w:r>
      <w:proofErr w:type="gramEnd"/>
      <w:r w:rsidRPr="00431482">
        <w:rPr>
          <w:rFonts w:ascii="Times New Roman" w:eastAsia="Times New Roman" w:hAnsi="Times New Roman" w:cs="Times New Roman"/>
          <w:i/>
          <w:iCs/>
          <w:sz w:val="24"/>
          <w:szCs w:val="24"/>
          <w:lang w:eastAsia="en-GB"/>
        </w:rPr>
        <w:t xml:space="preserve"> definition of inequality</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http://www.dictionary.com/browse/inequality?s=t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Education.</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r w:rsidRPr="00431482">
        <w:rPr>
          <w:rFonts w:ascii="Times New Roman" w:eastAsia="Times New Roman" w:hAnsi="Times New Roman" w:cs="Times New Roman"/>
          <w:i/>
          <w:iCs/>
          <w:sz w:val="24"/>
          <w:szCs w:val="24"/>
          <w:lang w:eastAsia="en-GB"/>
        </w:rPr>
        <w:t>Education of Traveller children | Department of Education</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https://www.education-ni.gov.uk/articles/education-traveller-children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Education.</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r w:rsidRPr="00431482">
        <w:rPr>
          <w:rFonts w:ascii="Times New Roman" w:eastAsia="Times New Roman" w:hAnsi="Times New Roman" w:cs="Times New Roman"/>
          <w:i/>
          <w:iCs/>
          <w:sz w:val="24"/>
          <w:szCs w:val="24"/>
          <w:lang w:eastAsia="en-GB"/>
        </w:rPr>
        <w:t>Education of Traveller children | Department of Education</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https://www.education-ni.gov.uk/articles/education-traveller-children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Gov.uk. (2018).</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 xml:space="preserve">Statistics at </w:t>
      </w:r>
      <w:proofErr w:type="spellStart"/>
      <w:r w:rsidRPr="00431482">
        <w:rPr>
          <w:rFonts w:ascii="Times New Roman" w:eastAsia="Times New Roman" w:hAnsi="Times New Roman" w:cs="Times New Roman"/>
          <w:i/>
          <w:iCs/>
          <w:sz w:val="24"/>
          <w:szCs w:val="24"/>
          <w:lang w:eastAsia="en-GB"/>
        </w:rPr>
        <w:t>DfE</w:t>
      </w:r>
      <w:proofErr w:type="spellEnd"/>
      <w:r w:rsidRPr="00431482">
        <w:rPr>
          <w:rFonts w:ascii="Times New Roman" w:eastAsia="Times New Roman" w:hAnsi="Times New Roman" w:cs="Times New Roman"/>
          <w:i/>
          <w:iCs/>
          <w:sz w:val="24"/>
          <w:szCs w:val="24"/>
          <w:lang w:eastAsia="en-GB"/>
        </w:rPr>
        <w:t xml:space="preserve"> - Department for Education - GOV.UK</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https://www.gov.uk/government/organisations/department-for-education/about/statistics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Gov.uk. (2018).</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i/>
          <w:iCs/>
          <w:sz w:val="24"/>
          <w:szCs w:val="24"/>
          <w:lang w:eastAsia="en-GB"/>
        </w:rPr>
        <w:t xml:space="preserve">Statistics at </w:t>
      </w:r>
      <w:proofErr w:type="spellStart"/>
      <w:r w:rsidRPr="00431482">
        <w:rPr>
          <w:rFonts w:ascii="Times New Roman" w:eastAsia="Times New Roman" w:hAnsi="Times New Roman" w:cs="Times New Roman"/>
          <w:i/>
          <w:iCs/>
          <w:sz w:val="24"/>
          <w:szCs w:val="24"/>
          <w:lang w:eastAsia="en-GB"/>
        </w:rPr>
        <w:t>DfE</w:t>
      </w:r>
      <w:proofErr w:type="spellEnd"/>
      <w:r w:rsidRPr="00431482">
        <w:rPr>
          <w:rFonts w:ascii="Times New Roman" w:eastAsia="Times New Roman" w:hAnsi="Times New Roman" w:cs="Times New Roman"/>
          <w:i/>
          <w:iCs/>
          <w:sz w:val="24"/>
          <w:szCs w:val="24"/>
          <w:lang w:eastAsia="en-GB"/>
        </w:rPr>
        <w:t xml:space="preserve"> - Department for Education - GOV.UK</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https://www.gov.uk/government/organisations/department-for-education/about/statistics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Gvi.co.uk. (</w:t>
      </w:r>
      <w:proofErr w:type="spellStart"/>
      <w:r w:rsidRPr="00431482">
        <w:rPr>
          <w:rFonts w:ascii="Times New Roman" w:eastAsia="Times New Roman" w:hAnsi="Times New Roman" w:cs="Times New Roman"/>
          <w:sz w:val="24"/>
          <w:szCs w:val="24"/>
          <w:lang w:eastAsia="en-GB"/>
        </w:rPr>
        <w:t>n.d</w:t>
      </w:r>
      <w:proofErr w:type="spellEnd"/>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r w:rsidRPr="00431482">
        <w:rPr>
          <w:rFonts w:ascii="Times New Roman" w:eastAsia="Times New Roman" w:hAnsi="Times New Roman" w:cs="Times New Roman"/>
          <w:i/>
          <w:iCs/>
          <w:sz w:val="24"/>
          <w:szCs w:val="24"/>
          <w:lang w:eastAsia="en-GB"/>
        </w:rPr>
        <w:t>Keeping Girls in School: Contributing To Gender Equality In India Through Education | GVI UK</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https://www.gvi.co.uk/blog/keeping-girls-in-school-contributing-to-gender-equality-in-india-through-education/ [Accessed 26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31482">
        <w:rPr>
          <w:rFonts w:ascii="Times New Roman" w:eastAsia="Times New Roman" w:hAnsi="Times New Roman" w:cs="Times New Roman"/>
          <w:sz w:val="24"/>
          <w:szCs w:val="24"/>
          <w:lang w:eastAsia="en-GB"/>
        </w:rPr>
        <w:lastRenderedPageBreak/>
        <w:t>Lymperopoulou</w:t>
      </w:r>
      <w:proofErr w:type="spellEnd"/>
      <w:r w:rsidRPr="00431482">
        <w:rPr>
          <w:rFonts w:ascii="Times New Roman" w:eastAsia="Times New Roman" w:hAnsi="Times New Roman" w:cs="Times New Roman"/>
          <w:sz w:val="24"/>
          <w:szCs w:val="24"/>
          <w:lang w:eastAsia="en-GB"/>
        </w:rPr>
        <w:t xml:space="preserve">, K. (2011). </w:t>
      </w:r>
      <w:r w:rsidRPr="00431482">
        <w:rPr>
          <w:rFonts w:ascii="Times New Roman" w:eastAsia="Times New Roman" w:hAnsi="Times New Roman" w:cs="Times New Roman"/>
          <w:i/>
          <w:iCs/>
          <w:sz w:val="24"/>
          <w:szCs w:val="24"/>
          <w:lang w:eastAsia="en-GB"/>
        </w:rPr>
        <w:t xml:space="preserve">Still disadvantaged? </w:t>
      </w:r>
      <w:proofErr w:type="gramStart"/>
      <w:r w:rsidRPr="00431482">
        <w:rPr>
          <w:rFonts w:ascii="Times New Roman" w:eastAsia="Times New Roman" w:hAnsi="Times New Roman" w:cs="Times New Roman"/>
          <w:i/>
          <w:iCs/>
          <w:sz w:val="24"/>
          <w:szCs w:val="24"/>
          <w:lang w:eastAsia="en-GB"/>
        </w:rPr>
        <w:t>The educational attainment of ethnic minority groups</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Blog.policy.manchester.ac.uk. Available at: http://blog.policy.manchester.ac.uk/featured/2015/05/still-disadvantaged-the-educational-attainment-of-ethnic-minority-groups/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31482">
        <w:rPr>
          <w:rFonts w:ascii="Times New Roman" w:eastAsia="Times New Roman" w:hAnsi="Times New Roman" w:cs="Times New Roman"/>
          <w:sz w:val="24"/>
          <w:szCs w:val="24"/>
          <w:lang w:eastAsia="en-GB"/>
        </w:rPr>
        <w:t>Lymperopoulou</w:t>
      </w:r>
      <w:proofErr w:type="spellEnd"/>
      <w:r w:rsidRPr="00431482">
        <w:rPr>
          <w:rFonts w:ascii="Times New Roman" w:eastAsia="Times New Roman" w:hAnsi="Times New Roman" w:cs="Times New Roman"/>
          <w:sz w:val="24"/>
          <w:szCs w:val="24"/>
          <w:lang w:eastAsia="en-GB"/>
        </w:rPr>
        <w:t xml:space="preserve">, K. (2011). </w:t>
      </w:r>
      <w:r w:rsidRPr="00431482">
        <w:rPr>
          <w:rFonts w:ascii="Times New Roman" w:eastAsia="Times New Roman" w:hAnsi="Times New Roman" w:cs="Times New Roman"/>
          <w:i/>
          <w:iCs/>
          <w:sz w:val="24"/>
          <w:szCs w:val="24"/>
          <w:lang w:eastAsia="en-GB"/>
        </w:rPr>
        <w:t xml:space="preserve">Still disadvantaged? </w:t>
      </w:r>
      <w:proofErr w:type="gramStart"/>
      <w:r w:rsidRPr="00431482">
        <w:rPr>
          <w:rFonts w:ascii="Times New Roman" w:eastAsia="Times New Roman" w:hAnsi="Times New Roman" w:cs="Times New Roman"/>
          <w:i/>
          <w:iCs/>
          <w:sz w:val="24"/>
          <w:szCs w:val="24"/>
          <w:lang w:eastAsia="en-GB"/>
        </w:rPr>
        <w:t>The educational attainment of ethnic minority groups</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Blog.policy.manchester.ac.uk. Available at: http://blog.policy.manchester.ac.uk/featured/2015/05/still-disadvantaged-the-educational-attainment-of-ethnic-minority-groups/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r w:rsidRPr="00431482">
        <w:rPr>
          <w:rFonts w:ascii="Times New Roman" w:eastAsia="Times New Roman" w:hAnsi="Times New Roman" w:cs="Times New Roman"/>
          <w:sz w:val="24"/>
          <w:szCs w:val="24"/>
          <w:lang w:eastAsia="en-GB"/>
        </w:rPr>
        <w:t xml:space="preserve">Pierson, J. (2016). </w:t>
      </w:r>
      <w:proofErr w:type="gramStart"/>
      <w:r w:rsidRPr="00431482">
        <w:rPr>
          <w:rFonts w:ascii="Times New Roman" w:eastAsia="Times New Roman" w:hAnsi="Times New Roman" w:cs="Times New Roman"/>
          <w:i/>
          <w:iCs/>
          <w:sz w:val="24"/>
          <w:szCs w:val="24"/>
          <w:lang w:eastAsia="en-GB"/>
        </w:rPr>
        <w:t>Tackling poverty and social exclusion</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3rd ed. London: </w:t>
      </w:r>
      <w:proofErr w:type="spellStart"/>
      <w:r w:rsidRPr="00431482">
        <w:rPr>
          <w:rFonts w:ascii="Times New Roman" w:eastAsia="Times New Roman" w:hAnsi="Times New Roman" w:cs="Times New Roman"/>
          <w:sz w:val="24"/>
          <w:szCs w:val="24"/>
          <w:lang w:eastAsia="en-GB"/>
        </w:rPr>
        <w:t>Routledge</w:t>
      </w:r>
      <w:proofErr w:type="spellEnd"/>
      <w:r w:rsidRPr="00431482">
        <w:rPr>
          <w:rFonts w:ascii="Times New Roman" w:eastAsia="Times New Roman" w:hAnsi="Times New Roman" w:cs="Times New Roman"/>
          <w:sz w:val="24"/>
          <w:szCs w:val="24"/>
          <w:lang w:eastAsia="en-GB"/>
        </w:rPr>
        <w:t>, Taylor &amp; Francis Group, p.12.</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r w:rsidRPr="00431482">
        <w:rPr>
          <w:rFonts w:ascii="Times New Roman" w:eastAsia="Times New Roman" w:hAnsi="Times New Roman" w:cs="Times New Roman"/>
          <w:sz w:val="24"/>
          <w:szCs w:val="24"/>
          <w:lang w:eastAsia="en-GB"/>
        </w:rPr>
        <w:t xml:space="preserve">Pierson, J. (2016). </w:t>
      </w:r>
      <w:proofErr w:type="gramStart"/>
      <w:r w:rsidRPr="00431482">
        <w:rPr>
          <w:rFonts w:ascii="Times New Roman" w:eastAsia="Times New Roman" w:hAnsi="Times New Roman" w:cs="Times New Roman"/>
          <w:i/>
          <w:iCs/>
          <w:sz w:val="24"/>
          <w:szCs w:val="24"/>
          <w:lang w:eastAsia="en-GB"/>
        </w:rPr>
        <w:t>Tackling poverty and social exclusion</w:t>
      </w:r>
      <w:r w:rsidRPr="00431482">
        <w:rPr>
          <w:rFonts w:ascii="Times New Roman" w:eastAsia="Times New Roman" w:hAnsi="Times New Roman" w:cs="Times New Roman"/>
          <w:sz w:val="24"/>
          <w:szCs w:val="24"/>
          <w:lang w:eastAsia="en-GB"/>
        </w:rPr>
        <w:t>.</w:t>
      </w:r>
      <w:proofErr w:type="gramEnd"/>
      <w:r w:rsidRPr="00431482">
        <w:rPr>
          <w:rFonts w:ascii="Times New Roman" w:eastAsia="Times New Roman" w:hAnsi="Times New Roman" w:cs="Times New Roman"/>
          <w:sz w:val="24"/>
          <w:szCs w:val="24"/>
          <w:lang w:eastAsia="en-GB"/>
        </w:rPr>
        <w:t xml:space="preserve"> 3rd ed. London: </w:t>
      </w:r>
      <w:proofErr w:type="spellStart"/>
      <w:r w:rsidRPr="00431482">
        <w:rPr>
          <w:rFonts w:ascii="Times New Roman" w:eastAsia="Times New Roman" w:hAnsi="Times New Roman" w:cs="Times New Roman"/>
          <w:sz w:val="24"/>
          <w:szCs w:val="24"/>
          <w:lang w:eastAsia="en-GB"/>
        </w:rPr>
        <w:t>Routledge</w:t>
      </w:r>
      <w:proofErr w:type="spellEnd"/>
      <w:r w:rsidRPr="00431482">
        <w:rPr>
          <w:rFonts w:ascii="Times New Roman" w:eastAsia="Times New Roman" w:hAnsi="Times New Roman" w:cs="Times New Roman"/>
          <w:sz w:val="24"/>
          <w:szCs w:val="24"/>
          <w:lang w:eastAsia="en-GB"/>
        </w:rPr>
        <w:t>, Taylor &amp; Francis Group, p.12.</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Poverty.ac.uk. (2016).</w:t>
      </w:r>
      <w:proofErr w:type="gramEnd"/>
      <w:r w:rsidRPr="00431482">
        <w:rPr>
          <w:rFonts w:ascii="Times New Roman" w:eastAsia="Times New Roman" w:hAnsi="Times New Roman" w:cs="Times New Roman"/>
          <w:sz w:val="24"/>
          <w:szCs w:val="24"/>
          <w:lang w:eastAsia="en-GB"/>
        </w:rPr>
        <w:t xml:space="preserve"> </w:t>
      </w:r>
      <w:r w:rsidRPr="00431482">
        <w:rPr>
          <w:rFonts w:ascii="Times New Roman" w:eastAsia="Times New Roman" w:hAnsi="Times New Roman" w:cs="Times New Roman"/>
          <w:i/>
          <w:iCs/>
          <w:sz w:val="24"/>
          <w:szCs w:val="24"/>
          <w:lang w:eastAsia="en-GB"/>
        </w:rPr>
        <w:t>Social exclusion | Poverty and Social Exclusion</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http://www.poverty.ac.uk/definitions-poverty/social-exclusion [Accessed 25 Feb. 2018].</w:t>
      </w:r>
    </w:p>
    <w:p w:rsidR="00431482" w:rsidRPr="00431482" w:rsidRDefault="00431482" w:rsidP="00431482">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431482">
        <w:rPr>
          <w:rFonts w:ascii="Times New Roman" w:eastAsia="Times New Roman" w:hAnsi="Times New Roman" w:cs="Times New Roman"/>
          <w:sz w:val="24"/>
          <w:szCs w:val="24"/>
          <w:lang w:eastAsia="en-GB"/>
        </w:rPr>
        <w:t>Poverty.ac.uk. (2016).</w:t>
      </w:r>
      <w:proofErr w:type="gramEnd"/>
      <w:r w:rsidRPr="00431482">
        <w:rPr>
          <w:rFonts w:ascii="Times New Roman" w:eastAsia="Times New Roman" w:hAnsi="Times New Roman" w:cs="Times New Roman"/>
          <w:sz w:val="24"/>
          <w:szCs w:val="24"/>
          <w:lang w:eastAsia="en-GB"/>
        </w:rPr>
        <w:t xml:space="preserve"> </w:t>
      </w:r>
      <w:r w:rsidRPr="00431482">
        <w:rPr>
          <w:rFonts w:ascii="Times New Roman" w:eastAsia="Times New Roman" w:hAnsi="Times New Roman" w:cs="Times New Roman"/>
          <w:i/>
          <w:iCs/>
          <w:sz w:val="24"/>
          <w:szCs w:val="24"/>
          <w:lang w:eastAsia="en-GB"/>
        </w:rPr>
        <w:t>Social exclusion | Poverty and Social Exclusion</w:t>
      </w:r>
      <w:r w:rsidRPr="00431482">
        <w:rPr>
          <w:rFonts w:ascii="Times New Roman" w:eastAsia="Times New Roman" w:hAnsi="Times New Roman" w:cs="Times New Roman"/>
          <w:sz w:val="24"/>
          <w:szCs w:val="24"/>
          <w:lang w:eastAsia="en-GB"/>
        </w:rPr>
        <w:t>. [</w:t>
      </w:r>
      <w:proofErr w:type="gramStart"/>
      <w:r w:rsidRPr="00431482">
        <w:rPr>
          <w:rFonts w:ascii="Times New Roman" w:eastAsia="Times New Roman" w:hAnsi="Times New Roman" w:cs="Times New Roman"/>
          <w:sz w:val="24"/>
          <w:szCs w:val="24"/>
          <w:lang w:eastAsia="en-GB"/>
        </w:rPr>
        <w:t>online</w:t>
      </w:r>
      <w:proofErr w:type="gramEnd"/>
      <w:r w:rsidRPr="00431482">
        <w:rPr>
          <w:rFonts w:ascii="Times New Roman" w:eastAsia="Times New Roman" w:hAnsi="Times New Roman" w:cs="Times New Roman"/>
          <w:sz w:val="24"/>
          <w:szCs w:val="24"/>
          <w:lang w:eastAsia="en-GB"/>
        </w:rPr>
        <w:t>] Available at: http://www.poverty.ac.uk/definitions-poverty/social-exclusion [Accessed 25 Feb. 2018].</w:t>
      </w:r>
    </w:p>
    <w:p w:rsidR="00431482" w:rsidRDefault="00431482" w:rsidP="00156A7B">
      <w:pPr>
        <w:spacing w:after="0" w:line="240" w:lineRule="auto"/>
      </w:pPr>
    </w:p>
    <w:p w:rsidR="00C86629" w:rsidRDefault="00C86629" w:rsidP="0020422D">
      <w:pPr>
        <w:jc w:val="both"/>
      </w:pPr>
    </w:p>
    <w:p w:rsidR="00C86629" w:rsidRDefault="00C86629" w:rsidP="0020422D">
      <w:pPr>
        <w:jc w:val="both"/>
      </w:pPr>
    </w:p>
    <w:p w:rsidR="00C86629" w:rsidRDefault="00C86629" w:rsidP="0020422D">
      <w:pPr>
        <w:jc w:val="both"/>
      </w:pPr>
    </w:p>
    <w:p w:rsidR="00C86629" w:rsidRDefault="00C86629" w:rsidP="0020422D">
      <w:pPr>
        <w:jc w:val="both"/>
      </w:pPr>
    </w:p>
    <w:p w:rsidR="00C86629" w:rsidRDefault="00C86629" w:rsidP="0020422D">
      <w:pPr>
        <w:jc w:val="both"/>
      </w:pPr>
    </w:p>
    <w:p w:rsidR="00C86629" w:rsidRDefault="00C86629" w:rsidP="0020422D">
      <w:pPr>
        <w:jc w:val="both"/>
      </w:pPr>
    </w:p>
    <w:p w:rsidR="00727ACF" w:rsidRDefault="00727ACF" w:rsidP="0020422D">
      <w:pPr>
        <w:jc w:val="both"/>
        <w:rPr>
          <w:rStyle w:val="selectable"/>
        </w:rPr>
      </w:pPr>
    </w:p>
    <w:sectPr w:rsidR="00727ACF" w:rsidSect="00CD50A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175416"/>
    <w:rsid w:val="00021589"/>
    <w:rsid w:val="000276F1"/>
    <w:rsid w:val="00066372"/>
    <w:rsid w:val="00074A0D"/>
    <w:rsid w:val="000A2E04"/>
    <w:rsid w:val="00127362"/>
    <w:rsid w:val="00141664"/>
    <w:rsid w:val="00156A7B"/>
    <w:rsid w:val="00175416"/>
    <w:rsid w:val="0019587C"/>
    <w:rsid w:val="001B5AD9"/>
    <w:rsid w:val="001F63D1"/>
    <w:rsid w:val="0020422D"/>
    <w:rsid w:val="002500A2"/>
    <w:rsid w:val="002958AF"/>
    <w:rsid w:val="003771FE"/>
    <w:rsid w:val="003B6D38"/>
    <w:rsid w:val="003F4066"/>
    <w:rsid w:val="00431482"/>
    <w:rsid w:val="004A1C55"/>
    <w:rsid w:val="005010B6"/>
    <w:rsid w:val="00504375"/>
    <w:rsid w:val="00571C56"/>
    <w:rsid w:val="005D56F8"/>
    <w:rsid w:val="006B7100"/>
    <w:rsid w:val="006B729E"/>
    <w:rsid w:val="006F49A5"/>
    <w:rsid w:val="00700F80"/>
    <w:rsid w:val="00703D68"/>
    <w:rsid w:val="00722E2A"/>
    <w:rsid w:val="00727ACF"/>
    <w:rsid w:val="007E0615"/>
    <w:rsid w:val="008032A9"/>
    <w:rsid w:val="008368ED"/>
    <w:rsid w:val="008408C9"/>
    <w:rsid w:val="008A3BD4"/>
    <w:rsid w:val="009059E9"/>
    <w:rsid w:val="00962BC2"/>
    <w:rsid w:val="009F6810"/>
    <w:rsid w:val="00A31065"/>
    <w:rsid w:val="00A4507D"/>
    <w:rsid w:val="00AB7896"/>
    <w:rsid w:val="00BE13D2"/>
    <w:rsid w:val="00C03E22"/>
    <w:rsid w:val="00C5640E"/>
    <w:rsid w:val="00C77944"/>
    <w:rsid w:val="00C86629"/>
    <w:rsid w:val="00C94A96"/>
    <w:rsid w:val="00CA3DA0"/>
    <w:rsid w:val="00CB1DDE"/>
    <w:rsid w:val="00CD50A3"/>
    <w:rsid w:val="00D1442A"/>
    <w:rsid w:val="00D1749D"/>
    <w:rsid w:val="00D177FC"/>
    <w:rsid w:val="00D71440"/>
    <w:rsid w:val="00DD2D1E"/>
    <w:rsid w:val="00DD7A2F"/>
    <w:rsid w:val="00E2531D"/>
    <w:rsid w:val="00EA0134"/>
    <w:rsid w:val="00EE3B1F"/>
    <w:rsid w:val="00F06909"/>
    <w:rsid w:val="00F27715"/>
    <w:rsid w:val="00F32775"/>
    <w:rsid w:val="00F5758F"/>
    <w:rsid w:val="00F60763"/>
    <w:rsid w:val="00F877C0"/>
    <w:rsid w:val="00FB2F7D"/>
    <w:rsid w:val="00FB304F"/>
    <w:rsid w:val="00FB31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50A3"/>
  </w:style>
  <w:style w:type="paragraph" w:styleId="Heading2">
    <w:name w:val="heading 2"/>
    <w:basedOn w:val="Normal"/>
    <w:link w:val="Heading2Char"/>
    <w:uiPriority w:val="9"/>
    <w:qFormat/>
    <w:rsid w:val="00C8662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8032A9"/>
  </w:style>
  <w:style w:type="paragraph" w:styleId="NormalWeb">
    <w:name w:val="Normal (Web)"/>
    <w:basedOn w:val="Normal"/>
    <w:uiPriority w:val="99"/>
    <w:semiHidden/>
    <w:unhideWhenUsed/>
    <w:rsid w:val="00727A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86629"/>
    <w:rPr>
      <w:rFonts w:ascii="Times New Roman" w:eastAsia="Times New Roman" w:hAnsi="Times New Roman" w:cs="Times New Roman"/>
      <w:b/>
      <w:bCs/>
      <w:sz w:val="36"/>
      <w:szCs w:val="36"/>
      <w:lang w:eastAsia="en-GB"/>
    </w:rPr>
  </w:style>
  <w:style w:type="character" w:customStyle="1" w:styleId="oneclick-link">
    <w:name w:val="oneclick-link"/>
    <w:basedOn w:val="DefaultParagraphFont"/>
    <w:rsid w:val="00F27715"/>
  </w:style>
</w:styles>
</file>

<file path=word/webSettings.xml><?xml version="1.0" encoding="utf-8"?>
<w:webSettings xmlns:r="http://schemas.openxmlformats.org/officeDocument/2006/relationships" xmlns:w="http://schemas.openxmlformats.org/wordprocessingml/2006/main">
  <w:divs>
    <w:div w:id="278729261">
      <w:bodyDiv w:val="1"/>
      <w:marLeft w:val="0"/>
      <w:marRight w:val="0"/>
      <w:marTop w:val="0"/>
      <w:marBottom w:val="0"/>
      <w:divBdr>
        <w:top w:val="none" w:sz="0" w:space="0" w:color="auto"/>
        <w:left w:val="none" w:sz="0" w:space="0" w:color="auto"/>
        <w:bottom w:val="none" w:sz="0" w:space="0" w:color="auto"/>
        <w:right w:val="none" w:sz="0" w:space="0" w:color="auto"/>
      </w:divBdr>
    </w:div>
    <w:div w:id="648095671">
      <w:bodyDiv w:val="1"/>
      <w:marLeft w:val="0"/>
      <w:marRight w:val="0"/>
      <w:marTop w:val="0"/>
      <w:marBottom w:val="0"/>
      <w:divBdr>
        <w:top w:val="none" w:sz="0" w:space="0" w:color="auto"/>
        <w:left w:val="none" w:sz="0" w:space="0" w:color="auto"/>
        <w:bottom w:val="none" w:sz="0" w:space="0" w:color="auto"/>
        <w:right w:val="none" w:sz="0" w:space="0" w:color="auto"/>
      </w:divBdr>
      <w:divsChild>
        <w:div w:id="1627618954">
          <w:marLeft w:val="0"/>
          <w:marRight w:val="0"/>
          <w:marTop w:val="0"/>
          <w:marBottom w:val="0"/>
          <w:divBdr>
            <w:top w:val="none" w:sz="0" w:space="0" w:color="auto"/>
            <w:left w:val="none" w:sz="0" w:space="0" w:color="auto"/>
            <w:bottom w:val="none" w:sz="0" w:space="0" w:color="auto"/>
            <w:right w:val="none" w:sz="0" w:space="0" w:color="auto"/>
          </w:divBdr>
          <w:divsChild>
            <w:div w:id="176429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684874">
      <w:bodyDiv w:val="1"/>
      <w:marLeft w:val="0"/>
      <w:marRight w:val="0"/>
      <w:marTop w:val="0"/>
      <w:marBottom w:val="0"/>
      <w:divBdr>
        <w:top w:val="none" w:sz="0" w:space="0" w:color="auto"/>
        <w:left w:val="none" w:sz="0" w:space="0" w:color="auto"/>
        <w:bottom w:val="none" w:sz="0" w:space="0" w:color="auto"/>
        <w:right w:val="none" w:sz="0" w:space="0" w:color="auto"/>
      </w:divBdr>
      <w:divsChild>
        <w:div w:id="420378020">
          <w:marLeft w:val="0"/>
          <w:marRight w:val="0"/>
          <w:marTop w:val="0"/>
          <w:marBottom w:val="0"/>
          <w:divBdr>
            <w:top w:val="none" w:sz="0" w:space="0" w:color="auto"/>
            <w:left w:val="none" w:sz="0" w:space="0" w:color="auto"/>
            <w:bottom w:val="none" w:sz="0" w:space="0" w:color="auto"/>
            <w:right w:val="none" w:sz="0" w:space="0" w:color="auto"/>
          </w:divBdr>
          <w:divsChild>
            <w:div w:id="146689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37341">
      <w:bodyDiv w:val="1"/>
      <w:marLeft w:val="0"/>
      <w:marRight w:val="0"/>
      <w:marTop w:val="0"/>
      <w:marBottom w:val="0"/>
      <w:divBdr>
        <w:top w:val="none" w:sz="0" w:space="0" w:color="auto"/>
        <w:left w:val="none" w:sz="0" w:space="0" w:color="auto"/>
        <w:bottom w:val="none" w:sz="0" w:space="0" w:color="auto"/>
        <w:right w:val="none" w:sz="0" w:space="0" w:color="auto"/>
      </w:divBdr>
      <w:divsChild>
        <w:div w:id="2102602391">
          <w:marLeft w:val="0"/>
          <w:marRight w:val="0"/>
          <w:marTop w:val="0"/>
          <w:marBottom w:val="0"/>
          <w:divBdr>
            <w:top w:val="none" w:sz="0" w:space="0" w:color="auto"/>
            <w:left w:val="none" w:sz="0" w:space="0" w:color="auto"/>
            <w:bottom w:val="none" w:sz="0" w:space="0" w:color="auto"/>
            <w:right w:val="none" w:sz="0" w:space="0" w:color="auto"/>
          </w:divBdr>
          <w:divsChild>
            <w:div w:id="198098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164</TotalTime>
  <Pages>5</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Chuckee</dc:creator>
  <cp:lastModifiedBy>Chuckee</cp:lastModifiedBy>
  <cp:revision>8</cp:revision>
  <dcterms:created xsi:type="dcterms:W3CDTF">2018-02-26T00:18:00Z</dcterms:created>
  <dcterms:modified xsi:type="dcterms:W3CDTF">2018-02-26T05:02:00Z</dcterms:modified>
</cp:coreProperties>
</file>