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4DDBD" w14:textId="77777777" w:rsidR="00594494" w:rsidRPr="00594494" w:rsidRDefault="00594494" w:rsidP="00594494">
      <w:pPr>
        <w:spacing w:line="360" w:lineRule="auto"/>
        <w:rPr>
          <w:rFonts w:ascii="Arial" w:hAnsi="Arial" w:cs="Arial"/>
          <w:sz w:val="36"/>
          <w:szCs w:val="36"/>
        </w:rPr>
      </w:pPr>
    </w:p>
    <w:p w14:paraId="0DBB5369" w14:textId="418AEB45" w:rsidR="00594494" w:rsidRPr="00594494" w:rsidRDefault="00594494" w:rsidP="00594494">
      <w:pPr>
        <w:spacing w:line="360" w:lineRule="auto"/>
        <w:jc w:val="center"/>
        <w:rPr>
          <w:rFonts w:ascii="Arial" w:hAnsi="Arial" w:cs="Arial"/>
          <w:b/>
          <w:bCs/>
          <w:sz w:val="36"/>
          <w:szCs w:val="36"/>
        </w:rPr>
      </w:pPr>
      <w:r w:rsidRPr="00594494">
        <w:rPr>
          <w:rFonts w:ascii="Arial" w:hAnsi="Arial" w:cs="Arial"/>
          <w:b/>
          <w:bCs/>
          <w:sz w:val="36"/>
          <w:szCs w:val="36"/>
        </w:rPr>
        <w:t>Module</w:t>
      </w:r>
      <w:r>
        <w:rPr>
          <w:rFonts w:ascii="Arial" w:hAnsi="Arial" w:cs="Arial"/>
          <w:b/>
          <w:bCs/>
          <w:sz w:val="36"/>
          <w:szCs w:val="36"/>
        </w:rPr>
        <w:t xml:space="preserve">: </w:t>
      </w:r>
      <w:r w:rsidRPr="00594494">
        <w:rPr>
          <w:rFonts w:ascii="Arial" w:hAnsi="Arial" w:cs="Arial"/>
          <w:b/>
          <w:bCs/>
          <w:sz w:val="36"/>
          <w:szCs w:val="36"/>
        </w:rPr>
        <w:t>Managing People</w:t>
      </w:r>
    </w:p>
    <w:p w14:paraId="667B9C03" w14:textId="68CDC07C" w:rsidR="00594494" w:rsidRPr="00594494" w:rsidRDefault="00594494" w:rsidP="00594494">
      <w:pPr>
        <w:spacing w:line="360" w:lineRule="auto"/>
        <w:jc w:val="center"/>
        <w:rPr>
          <w:rFonts w:ascii="Arial" w:hAnsi="Arial" w:cs="Arial"/>
          <w:b/>
          <w:bCs/>
          <w:sz w:val="36"/>
          <w:szCs w:val="36"/>
        </w:rPr>
      </w:pPr>
      <w:r w:rsidRPr="00594494">
        <w:rPr>
          <w:rFonts w:ascii="Arial" w:hAnsi="Arial" w:cs="Arial"/>
          <w:b/>
          <w:bCs/>
          <w:sz w:val="36"/>
          <w:szCs w:val="36"/>
        </w:rPr>
        <w:t>Module code</w:t>
      </w:r>
      <w:r>
        <w:rPr>
          <w:rFonts w:ascii="Arial" w:hAnsi="Arial" w:cs="Arial"/>
          <w:b/>
          <w:bCs/>
          <w:sz w:val="36"/>
          <w:szCs w:val="36"/>
        </w:rPr>
        <w:t xml:space="preserve">: </w:t>
      </w:r>
      <w:r w:rsidRPr="00594494">
        <w:rPr>
          <w:rFonts w:ascii="Arial" w:hAnsi="Arial" w:cs="Arial"/>
          <w:b/>
          <w:bCs/>
          <w:sz w:val="36"/>
          <w:szCs w:val="36"/>
        </w:rPr>
        <w:t xml:space="preserve"> </w:t>
      </w:r>
      <w:r w:rsidRPr="00594494">
        <w:rPr>
          <w:rFonts w:ascii="Arial" w:hAnsi="Arial" w:cs="Arial"/>
          <w:b/>
          <w:bCs/>
          <w:sz w:val="36"/>
          <w:szCs w:val="36"/>
        </w:rPr>
        <w:t>LCBB5004</w:t>
      </w:r>
    </w:p>
    <w:p w14:paraId="2F1D1A20" w14:textId="77777777" w:rsidR="00594494" w:rsidRPr="00594494" w:rsidRDefault="00594494" w:rsidP="00594494">
      <w:pPr>
        <w:spacing w:line="360" w:lineRule="auto"/>
        <w:jc w:val="center"/>
        <w:rPr>
          <w:rFonts w:ascii="Arial" w:hAnsi="Arial" w:cs="Arial"/>
          <w:b/>
          <w:bCs/>
          <w:sz w:val="36"/>
          <w:szCs w:val="36"/>
        </w:rPr>
      </w:pPr>
    </w:p>
    <w:p w14:paraId="0A7FFAD8" w14:textId="07CDDA00" w:rsidR="00594494" w:rsidRPr="00594494" w:rsidRDefault="00594494" w:rsidP="00594494">
      <w:pPr>
        <w:spacing w:line="360" w:lineRule="auto"/>
        <w:jc w:val="center"/>
        <w:rPr>
          <w:rFonts w:ascii="Arial" w:hAnsi="Arial" w:cs="Arial"/>
          <w:b/>
          <w:bCs/>
          <w:sz w:val="36"/>
          <w:szCs w:val="36"/>
        </w:rPr>
      </w:pPr>
      <w:r w:rsidRPr="00594494">
        <w:rPr>
          <w:rFonts w:ascii="Arial" w:hAnsi="Arial" w:cs="Arial"/>
          <w:b/>
          <w:bCs/>
          <w:sz w:val="36"/>
          <w:szCs w:val="36"/>
        </w:rPr>
        <w:t>Student ID number:</w:t>
      </w:r>
      <w:r w:rsidRPr="00594494">
        <w:rPr>
          <w:rFonts w:ascii="Arial" w:hAnsi="Arial" w:cs="Arial"/>
          <w:b/>
          <w:bCs/>
          <w:sz w:val="36"/>
          <w:szCs w:val="36"/>
        </w:rPr>
        <w:t xml:space="preserve"> 2027510</w:t>
      </w:r>
    </w:p>
    <w:p w14:paraId="7F30EA45" w14:textId="75830354" w:rsidR="00594494" w:rsidRPr="00594494" w:rsidRDefault="00594494" w:rsidP="00594494">
      <w:pPr>
        <w:spacing w:line="360" w:lineRule="auto"/>
        <w:jc w:val="center"/>
        <w:rPr>
          <w:rFonts w:ascii="Arial" w:hAnsi="Arial" w:cs="Arial"/>
          <w:b/>
          <w:bCs/>
          <w:sz w:val="36"/>
          <w:szCs w:val="36"/>
        </w:rPr>
      </w:pPr>
      <w:r w:rsidRPr="00594494">
        <w:rPr>
          <w:rFonts w:ascii="Arial" w:hAnsi="Arial" w:cs="Arial"/>
          <w:b/>
          <w:bCs/>
          <w:sz w:val="36"/>
          <w:szCs w:val="36"/>
        </w:rPr>
        <w:t>Student name</w:t>
      </w:r>
      <w:r>
        <w:rPr>
          <w:rFonts w:ascii="Arial" w:hAnsi="Arial" w:cs="Arial"/>
          <w:b/>
          <w:bCs/>
          <w:sz w:val="36"/>
          <w:szCs w:val="36"/>
        </w:rPr>
        <w:t xml:space="preserve">: </w:t>
      </w:r>
      <w:r w:rsidRPr="00594494">
        <w:rPr>
          <w:rFonts w:ascii="Arial" w:hAnsi="Arial" w:cs="Arial"/>
          <w:b/>
          <w:bCs/>
          <w:sz w:val="36"/>
          <w:szCs w:val="36"/>
        </w:rPr>
        <w:t xml:space="preserve"> Ivana Desevova</w:t>
      </w:r>
    </w:p>
    <w:p w14:paraId="6AC6F34D" w14:textId="77777777" w:rsidR="00594494" w:rsidRDefault="00594494" w:rsidP="00594494">
      <w:pPr>
        <w:jc w:val="center"/>
        <w:rPr>
          <w:rFonts w:ascii="Arial" w:hAnsi="Arial" w:cs="Arial"/>
          <w:sz w:val="24"/>
          <w:szCs w:val="24"/>
        </w:rPr>
      </w:pPr>
      <w:r w:rsidRPr="00594494">
        <w:rPr>
          <w:rFonts w:ascii="Arial" w:hAnsi="Arial" w:cs="Arial"/>
          <w:sz w:val="32"/>
          <w:szCs w:val="32"/>
        </w:rPr>
        <w:br w:type="page"/>
      </w:r>
    </w:p>
    <w:p w14:paraId="6D70D212" w14:textId="77777777" w:rsidR="00594494" w:rsidRDefault="00594494" w:rsidP="00594494">
      <w:pPr>
        <w:spacing w:line="360" w:lineRule="auto"/>
        <w:rPr>
          <w:rFonts w:ascii="Arial" w:hAnsi="Arial" w:cs="Arial"/>
          <w:sz w:val="24"/>
          <w:szCs w:val="24"/>
        </w:rPr>
      </w:pPr>
    </w:p>
    <w:sdt>
      <w:sdtPr>
        <w:rPr>
          <w:rFonts w:ascii="Arial" w:eastAsiaTheme="minorHAnsi" w:hAnsi="Arial" w:cs="Arial"/>
          <w:color w:val="auto"/>
          <w:sz w:val="22"/>
          <w:szCs w:val="22"/>
        </w:rPr>
        <w:id w:val="1034240113"/>
        <w:docPartObj>
          <w:docPartGallery w:val="Table of Contents"/>
          <w:docPartUnique/>
        </w:docPartObj>
      </w:sdtPr>
      <w:sdtContent>
        <w:p w14:paraId="1C37FB8C" w14:textId="77777777" w:rsidR="00594494" w:rsidRDefault="00594494" w:rsidP="00594494">
          <w:pPr>
            <w:pStyle w:val="TOCHeading"/>
            <w:spacing w:line="360" w:lineRule="auto"/>
            <w:rPr>
              <w:rFonts w:ascii="Arial" w:hAnsi="Arial" w:cs="Arial"/>
            </w:rPr>
          </w:pPr>
        </w:p>
        <w:p w14:paraId="2AB9D8D7" w14:textId="77777777" w:rsidR="00594494" w:rsidRDefault="00594494" w:rsidP="00594494">
          <w:pPr>
            <w:pStyle w:val="TOCHeading"/>
            <w:spacing w:line="360" w:lineRule="auto"/>
            <w:rPr>
              <w:rFonts w:ascii="Arial" w:hAnsi="Arial" w:cs="Arial"/>
            </w:rPr>
          </w:pPr>
          <w:r>
            <w:rPr>
              <w:rFonts w:ascii="Arial" w:hAnsi="Arial" w:cs="Arial"/>
            </w:rPr>
            <w:t>Contents</w:t>
          </w:r>
        </w:p>
        <w:p w14:paraId="36C085AD" w14:textId="77777777" w:rsidR="00594494" w:rsidRDefault="00594494" w:rsidP="00594494">
          <w:pPr>
            <w:pStyle w:val="TOC1"/>
            <w:tabs>
              <w:tab w:val="right" w:leader="dot" w:pos="9350"/>
            </w:tabs>
            <w:spacing w:line="360" w:lineRule="auto"/>
            <w:rPr>
              <w:rFonts w:ascii="Arial" w:hAnsi="Arial" w:cs="Arial"/>
              <w:noProof/>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r:id="rId4" w:anchor="_Toc119867550" w:history="1">
            <w:r>
              <w:rPr>
                <w:rStyle w:val="Hyperlink"/>
                <w:rFonts w:ascii="Arial" w:hAnsi="Arial" w:cs="Arial"/>
                <w:noProof/>
              </w:rPr>
              <w:t>Introduction</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_Toc119867550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2</w:t>
            </w:r>
            <w:r>
              <w:rPr>
                <w:rStyle w:val="Hyperlink"/>
                <w:rFonts w:ascii="Arial" w:hAnsi="Arial" w:cs="Arial"/>
                <w:noProof/>
                <w:webHidden/>
                <w:color w:val="auto"/>
              </w:rPr>
              <w:fldChar w:fldCharType="end"/>
            </w:r>
          </w:hyperlink>
        </w:p>
        <w:p w14:paraId="12D501F6" w14:textId="77777777" w:rsidR="00594494" w:rsidRDefault="00594494" w:rsidP="00594494">
          <w:pPr>
            <w:pStyle w:val="TOC1"/>
            <w:tabs>
              <w:tab w:val="right" w:leader="dot" w:pos="9350"/>
            </w:tabs>
            <w:spacing w:line="360" w:lineRule="auto"/>
            <w:rPr>
              <w:rFonts w:ascii="Arial" w:hAnsi="Arial" w:cs="Arial"/>
              <w:noProof/>
            </w:rPr>
          </w:pPr>
          <w:hyperlink r:id="rId5" w:anchor="_Toc119867551" w:history="1">
            <w:r>
              <w:rPr>
                <w:rStyle w:val="Hyperlink"/>
                <w:rFonts w:ascii="Arial" w:hAnsi="Arial" w:cs="Arial"/>
                <w:noProof/>
              </w:rPr>
              <w:t>Challenges and Approaches of Recruitment and Selection</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_Toc119867551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2</w:t>
            </w:r>
            <w:r>
              <w:rPr>
                <w:rStyle w:val="Hyperlink"/>
                <w:rFonts w:ascii="Arial" w:hAnsi="Arial" w:cs="Arial"/>
                <w:noProof/>
                <w:webHidden/>
                <w:color w:val="auto"/>
              </w:rPr>
              <w:fldChar w:fldCharType="end"/>
            </w:r>
          </w:hyperlink>
        </w:p>
        <w:p w14:paraId="10B8F21E" w14:textId="77777777" w:rsidR="00594494" w:rsidRDefault="00594494" w:rsidP="00594494">
          <w:pPr>
            <w:pStyle w:val="TOC1"/>
            <w:tabs>
              <w:tab w:val="right" w:leader="dot" w:pos="9350"/>
            </w:tabs>
            <w:spacing w:line="360" w:lineRule="auto"/>
            <w:rPr>
              <w:rFonts w:ascii="Arial" w:hAnsi="Arial" w:cs="Arial"/>
              <w:noProof/>
            </w:rPr>
          </w:pPr>
          <w:hyperlink r:id="rId6" w:anchor="_Toc119867552" w:history="1">
            <w:r>
              <w:rPr>
                <w:rStyle w:val="Hyperlink"/>
                <w:rFonts w:ascii="Arial" w:eastAsia="Times New Roman" w:hAnsi="Arial" w:cs="Arial"/>
                <w:noProof/>
              </w:rPr>
              <w:t>Issues and challenges of performance management</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_Toc119867552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4</w:t>
            </w:r>
            <w:r>
              <w:rPr>
                <w:rStyle w:val="Hyperlink"/>
                <w:rFonts w:ascii="Arial" w:hAnsi="Arial" w:cs="Arial"/>
                <w:noProof/>
                <w:webHidden/>
                <w:color w:val="auto"/>
              </w:rPr>
              <w:fldChar w:fldCharType="end"/>
            </w:r>
          </w:hyperlink>
        </w:p>
        <w:p w14:paraId="222D21C5" w14:textId="77777777" w:rsidR="00594494" w:rsidRDefault="00594494" w:rsidP="00594494">
          <w:pPr>
            <w:pStyle w:val="TOC1"/>
            <w:tabs>
              <w:tab w:val="right" w:leader="dot" w:pos="9350"/>
            </w:tabs>
            <w:spacing w:line="360" w:lineRule="auto"/>
            <w:rPr>
              <w:rFonts w:ascii="Arial" w:hAnsi="Arial" w:cs="Arial"/>
              <w:noProof/>
            </w:rPr>
          </w:pPr>
          <w:hyperlink r:id="rId7" w:anchor="_Toc119867553" w:history="1">
            <w:r>
              <w:rPr>
                <w:rStyle w:val="Hyperlink"/>
                <w:rFonts w:ascii="Arial" w:eastAsia="Times New Roman" w:hAnsi="Arial" w:cs="Arial"/>
                <w:noProof/>
              </w:rPr>
              <w:t>Approaches of performance management</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_Toc119867553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6</w:t>
            </w:r>
            <w:r>
              <w:rPr>
                <w:rStyle w:val="Hyperlink"/>
                <w:rFonts w:ascii="Arial" w:hAnsi="Arial" w:cs="Arial"/>
                <w:noProof/>
                <w:webHidden/>
                <w:color w:val="auto"/>
              </w:rPr>
              <w:fldChar w:fldCharType="end"/>
            </w:r>
          </w:hyperlink>
        </w:p>
        <w:p w14:paraId="3875573C" w14:textId="77777777" w:rsidR="00594494" w:rsidRDefault="00594494" w:rsidP="00594494">
          <w:pPr>
            <w:pStyle w:val="TOC1"/>
            <w:tabs>
              <w:tab w:val="right" w:leader="dot" w:pos="9350"/>
            </w:tabs>
            <w:spacing w:line="360" w:lineRule="auto"/>
            <w:rPr>
              <w:rFonts w:ascii="Arial" w:hAnsi="Arial" w:cs="Arial"/>
              <w:noProof/>
            </w:rPr>
          </w:pPr>
          <w:hyperlink r:id="rId8" w:anchor="_Toc119867554" w:history="1">
            <w:r>
              <w:rPr>
                <w:rStyle w:val="Hyperlink"/>
                <w:rFonts w:ascii="Arial" w:hAnsi="Arial" w:cs="Arial"/>
                <w:noProof/>
              </w:rPr>
              <w:t>Issues and challenges of employee engagement</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_Toc119867554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7</w:t>
            </w:r>
            <w:r>
              <w:rPr>
                <w:rStyle w:val="Hyperlink"/>
                <w:rFonts w:ascii="Arial" w:hAnsi="Arial" w:cs="Arial"/>
                <w:noProof/>
                <w:webHidden/>
                <w:color w:val="auto"/>
              </w:rPr>
              <w:fldChar w:fldCharType="end"/>
            </w:r>
          </w:hyperlink>
        </w:p>
        <w:p w14:paraId="08A07C61" w14:textId="77777777" w:rsidR="00594494" w:rsidRDefault="00594494" w:rsidP="00594494">
          <w:pPr>
            <w:pStyle w:val="TOC1"/>
            <w:tabs>
              <w:tab w:val="right" w:leader="dot" w:pos="9350"/>
            </w:tabs>
            <w:spacing w:line="360" w:lineRule="auto"/>
            <w:rPr>
              <w:rFonts w:ascii="Arial" w:hAnsi="Arial" w:cs="Arial"/>
              <w:noProof/>
            </w:rPr>
          </w:pPr>
          <w:hyperlink r:id="rId9" w:anchor="_Toc119867555" w:history="1">
            <w:r>
              <w:rPr>
                <w:rStyle w:val="Hyperlink"/>
                <w:rFonts w:ascii="Arial" w:hAnsi="Arial" w:cs="Arial"/>
                <w:noProof/>
              </w:rPr>
              <w:t>Approaches of employee engagement</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_Toc119867555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9</w:t>
            </w:r>
            <w:r>
              <w:rPr>
                <w:rStyle w:val="Hyperlink"/>
                <w:rFonts w:ascii="Arial" w:hAnsi="Arial" w:cs="Arial"/>
                <w:noProof/>
                <w:webHidden/>
                <w:color w:val="auto"/>
              </w:rPr>
              <w:fldChar w:fldCharType="end"/>
            </w:r>
          </w:hyperlink>
        </w:p>
        <w:p w14:paraId="0FD05814" w14:textId="77777777" w:rsidR="00594494" w:rsidRDefault="00594494" w:rsidP="00594494">
          <w:pPr>
            <w:pStyle w:val="TOC1"/>
            <w:tabs>
              <w:tab w:val="right" w:leader="dot" w:pos="9350"/>
            </w:tabs>
            <w:spacing w:line="360" w:lineRule="auto"/>
            <w:rPr>
              <w:rFonts w:ascii="Arial" w:hAnsi="Arial" w:cs="Arial"/>
              <w:noProof/>
            </w:rPr>
          </w:pPr>
          <w:hyperlink r:id="rId10" w:anchor="_Toc119867556" w:history="1">
            <w:r>
              <w:rPr>
                <w:rStyle w:val="Hyperlink"/>
                <w:rFonts w:ascii="Arial" w:eastAsia="Times New Roman" w:hAnsi="Arial" w:cs="Arial"/>
                <w:noProof/>
              </w:rPr>
              <w:t>Best approaches to ensure effective recruitment and selection</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_Toc119867556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10</w:t>
            </w:r>
            <w:r>
              <w:rPr>
                <w:rStyle w:val="Hyperlink"/>
                <w:rFonts w:ascii="Arial" w:hAnsi="Arial" w:cs="Arial"/>
                <w:noProof/>
                <w:webHidden/>
                <w:color w:val="auto"/>
              </w:rPr>
              <w:fldChar w:fldCharType="end"/>
            </w:r>
          </w:hyperlink>
        </w:p>
        <w:p w14:paraId="46CFABA4" w14:textId="77777777" w:rsidR="00594494" w:rsidRDefault="00594494" w:rsidP="00594494">
          <w:pPr>
            <w:pStyle w:val="TOC1"/>
            <w:tabs>
              <w:tab w:val="right" w:leader="dot" w:pos="9350"/>
            </w:tabs>
            <w:spacing w:line="360" w:lineRule="auto"/>
            <w:rPr>
              <w:rFonts w:ascii="Arial" w:hAnsi="Arial" w:cs="Arial"/>
              <w:noProof/>
            </w:rPr>
          </w:pPr>
          <w:hyperlink r:id="rId11" w:anchor="_Toc119867557" w:history="1">
            <w:r>
              <w:rPr>
                <w:rStyle w:val="Hyperlink"/>
                <w:rFonts w:ascii="Arial" w:eastAsia="Times New Roman" w:hAnsi="Arial" w:cs="Arial"/>
                <w:noProof/>
              </w:rPr>
              <w:t>Best Initiatives for performance management and employee engagement</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_Toc119867557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11</w:t>
            </w:r>
            <w:r>
              <w:rPr>
                <w:rStyle w:val="Hyperlink"/>
                <w:rFonts w:ascii="Arial" w:hAnsi="Arial" w:cs="Arial"/>
                <w:noProof/>
                <w:webHidden/>
                <w:color w:val="auto"/>
              </w:rPr>
              <w:fldChar w:fldCharType="end"/>
            </w:r>
          </w:hyperlink>
        </w:p>
        <w:p w14:paraId="27F88B25" w14:textId="77777777" w:rsidR="00594494" w:rsidRDefault="00594494" w:rsidP="00594494">
          <w:pPr>
            <w:pStyle w:val="TOC1"/>
            <w:tabs>
              <w:tab w:val="right" w:leader="dot" w:pos="9350"/>
            </w:tabs>
            <w:spacing w:line="360" w:lineRule="auto"/>
            <w:rPr>
              <w:rFonts w:ascii="Arial" w:hAnsi="Arial" w:cs="Arial"/>
              <w:noProof/>
            </w:rPr>
          </w:pPr>
          <w:hyperlink r:id="rId12" w:anchor="_Toc119867558" w:history="1">
            <w:r>
              <w:rPr>
                <w:rStyle w:val="Hyperlink"/>
                <w:rFonts w:ascii="Arial" w:hAnsi="Arial" w:cs="Arial"/>
                <w:noProof/>
              </w:rPr>
              <w:t>Conclusion</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_Toc119867558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11</w:t>
            </w:r>
            <w:r>
              <w:rPr>
                <w:rStyle w:val="Hyperlink"/>
                <w:rFonts w:ascii="Arial" w:hAnsi="Arial" w:cs="Arial"/>
                <w:noProof/>
                <w:webHidden/>
                <w:color w:val="auto"/>
              </w:rPr>
              <w:fldChar w:fldCharType="end"/>
            </w:r>
          </w:hyperlink>
        </w:p>
        <w:p w14:paraId="04FED8BF" w14:textId="77777777" w:rsidR="00594494" w:rsidRDefault="00594494" w:rsidP="00594494">
          <w:pPr>
            <w:pStyle w:val="TOC1"/>
            <w:tabs>
              <w:tab w:val="right" w:leader="dot" w:pos="9350"/>
            </w:tabs>
            <w:spacing w:line="360" w:lineRule="auto"/>
            <w:rPr>
              <w:rFonts w:ascii="Arial" w:hAnsi="Arial" w:cs="Arial"/>
              <w:noProof/>
            </w:rPr>
          </w:pPr>
          <w:hyperlink r:id="rId13" w:anchor="_Toc119867559" w:history="1">
            <w:r>
              <w:rPr>
                <w:rStyle w:val="Hyperlink"/>
                <w:rFonts w:ascii="Arial" w:hAnsi="Arial" w:cs="Arial"/>
                <w:noProof/>
              </w:rPr>
              <w:t>References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_Toc119867559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13</w:t>
            </w:r>
            <w:r>
              <w:rPr>
                <w:rStyle w:val="Hyperlink"/>
                <w:rFonts w:ascii="Arial" w:hAnsi="Arial" w:cs="Arial"/>
                <w:noProof/>
                <w:webHidden/>
                <w:color w:val="auto"/>
              </w:rPr>
              <w:fldChar w:fldCharType="end"/>
            </w:r>
          </w:hyperlink>
        </w:p>
        <w:p w14:paraId="3FCDC3BF" w14:textId="77777777" w:rsidR="00594494" w:rsidRDefault="00594494" w:rsidP="00594494">
          <w:pPr>
            <w:spacing w:line="360" w:lineRule="auto"/>
            <w:rPr>
              <w:rFonts w:ascii="Arial" w:hAnsi="Arial" w:cs="Arial"/>
            </w:rPr>
          </w:pPr>
          <w:r>
            <w:rPr>
              <w:rFonts w:ascii="Arial" w:hAnsi="Arial" w:cs="Arial"/>
              <w:b/>
              <w:bCs/>
              <w:noProof/>
            </w:rPr>
            <w:fldChar w:fldCharType="end"/>
          </w:r>
        </w:p>
      </w:sdtContent>
    </w:sdt>
    <w:p w14:paraId="53DB3E3E" w14:textId="77777777" w:rsidR="00594494" w:rsidRDefault="00594494" w:rsidP="00594494">
      <w:pPr>
        <w:spacing w:line="360" w:lineRule="auto"/>
        <w:rPr>
          <w:rFonts w:ascii="Arial" w:hAnsi="Arial" w:cs="Arial"/>
          <w:sz w:val="24"/>
          <w:szCs w:val="24"/>
        </w:rPr>
      </w:pPr>
    </w:p>
    <w:p w14:paraId="1CEFB1C8" w14:textId="77777777" w:rsidR="00594494" w:rsidRDefault="00594494" w:rsidP="00594494">
      <w:pPr>
        <w:spacing w:line="360" w:lineRule="auto"/>
        <w:rPr>
          <w:rFonts w:ascii="Arial" w:hAnsi="Arial" w:cs="Arial"/>
          <w:sz w:val="24"/>
          <w:szCs w:val="24"/>
        </w:rPr>
      </w:pPr>
    </w:p>
    <w:p w14:paraId="328416A8" w14:textId="77777777" w:rsidR="00594494" w:rsidRDefault="00594494" w:rsidP="00594494">
      <w:pPr>
        <w:spacing w:line="360" w:lineRule="auto"/>
        <w:rPr>
          <w:rFonts w:ascii="Arial" w:hAnsi="Arial" w:cs="Arial"/>
          <w:sz w:val="24"/>
          <w:szCs w:val="24"/>
        </w:rPr>
      </w:pPr>
      <w:r>
        <w:rPr>
          <w:rFonts w:ascii="Arial" w:hAnsi="Arial" w:cs="Arial"/>
          <w:sz w:val="24"/>
          <w:szCs w:val="24"/>
        </w:rPr>
        <w:br w:type="page"/>
      </w:r>
    </w:p>
    <w:p w14:paraId="1065EC12" w14:textId="77777777" w:rsidR="00594494" w:rsidRDefault="00594494" w:rsidP="00594494">
      <w:pPr>
        <w:pStyle w:val="Heading1"/>
        <w:spacing w:line="360" w:lineRule="auto"/>
        <w:rPr>
          <w:rFonts w:ascii="Arial" w:hAnsi="Arial" w:cs="Arial"/>
        </w:rPr>
      </w:pPr>
      <w:bookmarkStart w:id="0" w:name="_Toc119867550"/>
      <w:r>
        <w:rPr>
          <w:rFonts w:ascii="Arial" w:hAnsi="Arial" w:cs="Arial"/>
        </w:rPr>
        <w:lastRenderedPageBreak/>
        <w:t>Introduction</w:t>
      </w:r>
      <w:bookmarkEnd w:id="0"/>
      <w:r>
        <w:rPr>
          <w:rFonts w:ascii="Arial" w:hAnsi="Arial" w:cs="Arial"/>
        </w:rPr>
        <w:t xml:space="preserve"> </w:t>
      </w:r>
    </w:p>
    <w:p w14:paraId="311E3B7E" w14:textId="77777777" w:rsidR="00594494" w:rsidRDefault="00594494" w:rsidP="00594494">
      <w:pPr>
        <w:spacing w:line="360" w:lineRule="auto"/>
        <w:jc w:val="both"/>
        <w:rPr>
          <w:rFonts w:ascii="Arial" w:hAnsi="Arial" w:cs="Arial"/>
          <w:sz w:val="24"/>
          <w:szCs w:val="24"/>
        </w:rPr>
      </w:pPr>
    </w:p>
    <w:p w14:paraId="6FDD1927"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 xml:space="preserve">Every company has a human resources management department whose job it is to handle staff diversity, evaluate worker productivity, and choose new hires and promote from within. Success of an organization greatly depends </w:t>
      </w:r>
      <w:proofErr w:type="gramStart"/>
      <w:r>
        <w:rPr>
          <w:rFonts w:ascii="Arial" w:hAnsi="Arial" w:cs="Arial"/>
          <w:sz w:val="24"/>
          <w:szCs w:val="24"/>
        </w:rPr>
        <w:t>of</w:t>
      </w:r>
      <w:proofErr w:type="gramEnd"/>
      <w:r>
        <w:rPr>
          <w:rFonts w:ascii="Arial" w:hAnsi="Arial" w:cs="Arial"/>
          <w:sz w:val="24"/>
          <w:szCs w:val="24"/>
        </w:rPr>
        <w:t xml:space="preserve"> the effectively managing workers by creating corporate structure, culture and promoting teamwork (Griffin et al., 2016). Leaders need to navigate the challenges of leading employees through a variety of change management initiatives. This report focuses on examining and presenting the issues and challenges of recruiting and selection, performance management and employee engagement. The influence of these difficulties in business is also examined here. Various ways and approaches of these are described with stating the best practices followed by different businesses to achieve effectiveness and efficiency.</w:t>
      </w:r>
    </w:p>
    <w:p w14:paraId="101AD8D8" w14:textId="77777777" w:rsidR="00594494" w:rsidRDefault="00594494" w:rsidP="00594494">
      <w:pPr>
        <w:spacing w:line="360" w:lineRule="auto"/>
        <w:jc w:val="both"/>
        <w:rPr>
          <w:rFonts w:ascii="Arial" w:hAnsi="Arial" w:cs="Arial"/>
          <w:sz w:val="24"/>
          <w:szCs w:val="24"/>
        </w:rPr>
      </w:pPr>
    </w:p>
    <w:p w14:paraId="70FD8AB1" w14:textId="77777777" w:rsidR="00594494" w:rsidRDefault="00594494" w:rsidP="00594494">
      <w:pPr>
        <w:spacing w:line="360" w:lineRule="auto"/>
        <w:jc w:val="both"/>
        <w:rPr>
          <w:rFonts w:ascii="Arial" w:hAnsi="Arial" w:cs="Arial"/>
          <w:sz w:val="24"/>
          <w:szCs w:val="24"/>
        </w:rPr>
      </w:pPr>
    </w:p>
    <w:p w14:paraId="49BE994B" w14:textId="77777777" w:rsidR="00594494" w:rsidRDefault="00594494" w:rsidP="00594494">
      <w:pPr>
        <w:pStyle w:val="Heading1"/>
        <w:spacing w:line="360" w:lineRule="auto"/>
        <w:rPr>
          <w:rFonts w:ascii="Arial" w:hAnsi="Arial" w:cs="Arial"/>
        </w:rPr>
      </w:pPr>
      <w:bookmarkStart w:id="1" w:name="_Toc119867551"/>
      <w:r>
        <w:rPr>
          <w:rFonts w:ascii="Arial" w:hAnsi="Arial" w:cs="Arial"/>
        </w:rPr>
        <w:t>Challenges and Approaches of Recruitment and Selection</w:t>
      </w:r>
      <w:bookmarkEnd w:id="1"/>
    </w:p>
    <w:p w14:paraId="300BA8CA" w14:textId="77777777" w:rsidR="00594494" w:rsidRDefault="00594494" w:rsidP="00594494">
      <w:pPr>
        <w:spacing w:line="360" w:lineRule="auto"/>
        <w:jc w:val="both"/>
        <w:rPr>
          <w:rFonts w:ascii="Arial" w:hAnsi="Arial" w:cs="Arial"/>
          <w:sz w:val="24"/>
          <w:szCs w:val="24"/>
        </w:rPr>
      </w:pPr>
    </w:p>
    <w:p w14:paraId="4A571F5B"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Human resources activities include both the recruitment and selection phases. Recruitment is the process of attracting people to join an organization by creating job requirements and employee profiles (</w:t>
      </w:r>
      <w:proofErr w:type="spellStart"/>
      <w:r>
        <w:rPr>
          <w:rFonts w:ascii="Arial" w:hAnsi="Arial" w:cs="Arial"/>
          <w:sz w:val="24"/>
          <w:szCs w:val="24"/>
        </w:rPr>
        <w:t>Okolie</w:t>
      </w:r>
      <w:proofErr w:type="spellEnd"/>
      <w:r>
        <w:rPr>
          <w:rFonts w:ascii="Arial" w:hAnsi="Arial" w:cs="Arial"/>
          <w:sz w:val="24"/>
          <w:szCs w:val="24"/>
        </w:rPr>
        <w:t>, and Irabor, 2017). Recruiting is a time-consuming and expensive process that involves many people, including upper management. Selection is choosing the best candidate for a job through interviewing and examining job candidates. To reduce employee turnover, proper recruitment and selection practices must be implemented.</w:t>
      </w:r>
    </w:p>
    <w:p w14:paraId="0B5AB4F6" w14:textId="77777777" w:rsidR="00594494" w:rsidRDefault="00594494" w:rsidP="00594494">
      <w:pPr>
        <w:spacing w:line="360" w:lineRule="auto"/>
        <w:jc w:val="both"/>
        <w:rPr>
          <w:rFonts w:ascii="Arial" w:hAnsi="Arial" w:cs="Arial"/>
          <w:sz w:val="24"/>
          <w:szCs w:val="24"/>
        </w:rPr>
      </w:pPr>
    </w:p>
    <w:p w14:paraId="31DCFF1C" w14:textId="77777777" w:rsidR="00594494" w:rsidRDefault="00594494" w:rsidP="00594494">
      <w:pPr>
        <w:spacing w:line="360" w:lineRule="auto"/>
        <w:jc w:val="both"/>
        <w:rPr>
          <w:rFonts w:ascii="Arial" w:hAnsi="Arial" w:cs="Arial"/>
          <w:b/>
          <w:bCs/>
          <w:sz w:val="24"/>
          <w:szCs w:val="24"/>
        </w:rPr>
      </w:pPr>
      <w:r>
        <w:rPr>
          <w:rFonts w:ascii="Arial" w:hAnsi="Arial" w:cs="Arial"/>
          <w:b/>
          <w:bCs/>
          <w:sz w:val="24"/>
          <w:szCs w:val="24"/>
        </w:rPr>
        <w:t>Attracting the right candidates to apply</w:t>
      </w:r>
    </w:p>
    <w:p w14:paraId="0633A26D"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 xml:space="preserve">The possibilities for finding the ideal candidate among a crowd of unqualified applicants are limited, as anyone who has attempted it requires a test (Sunday et al., 2015). This is a time-consuming and perhaps stressful process, so one should choose the greatest choice available at the time. </w:t>
      </w:r>
    </w:p>
    <w:p w14:paraId="05EAED7E"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lastRenderedPageBreak/>
        <w:t xml:space="preserve">Recruiters know that the best option isn't always the best fit. It is recommended that job advertisements include a concise explanation of the position and its prerequisites. Use this list of questions to eliminate unqualified applicants from consideration. Now, the process is </w:t>
      </w:r>
      <w:proofErr w:type="gramStart"/>
      <w:r>
        <w:rPr>
          <w:rFonts w:ascii="Arial" w:hAnsi="Arial" w:cs="Arial"/>
          <w:sz w:val="24"/>
          <w:szCs w:val="24"/>
        </w:rPr>
        <w:t>simplified</w:t>
      </w:r>
      <w:proofErr w:type="gramEnd"/>
      <w:r>
        <w:rPr>
          <w:rFonts w:ascii="Arial" w:hAnsi="Arial" w:cs="Arial"/>
          <w:sz w:val="24"/>
          <w:szCs w:val="24"/>
        </w:rPr>
        <w:t xml:space="preserve"> and HR manager have adequate time to review applications from primarily qualified applicants.</w:t>
      </w:r>
    </w:p>
    <w:p w14:paraId="20A5AF9A" w14:textId="77777777" w:rsidR="00594494" w:rsidRDefault="00594494" w:rsidP="00594494">
      <w:pPr>
        <w:spacing w:line="360" w:lineRule="auto"/>
        <w:jc w:val="both"/>
        <w:rPr>
          <w:rFonts w:ascii="Arial" w:hAnsi="Arial" w:cs="Arial"/>
          <w:b/>
          <w:bCs/>
          <w:sz w:val="24"/>
          <w:szCs w:val="24"/>
        </w:rPr>
      </w:pPr>
    </w:p>
    <w:p w14:paraId="0F4E5C99" w14:textId="77777777" w:rsidR="00594494" w:rsidRDefault="00594494" w:rsidP="00594494">
      <w:pPr>
        <w:spacing w:line="360" w:lineRule="auto"/>
        <w:jc w:val="both"/>
        <w:rPr>
          <w:rFonts w:ascii="Arial" w:hAnsi="Arial" w:cs="Arial"/>
          <w:b/>
          <w:bCs/>
          <w:sz w:val="24"/>
          <w:szCs w:val="24"/>
        </w:rPr>
      </w:pPr>
      <w:r>
        <w:rPr>
          <w:rFonts w:ascii="Arial" w:hAnsi="Arial" w:cs="Arial"/>
          <w:b/>
          <w:bCs/>
          <w:sz w:val="24"/>
          <w:szCs w:val="24"/>
        </w:rPr>
        <w:t>Getting in touch with your qualified candidates</w:t>
      </w:r>
    </w:p>
    <w:p w14:paraId="4C430F28"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Finding qualified individuals is one challenge, winning them over to join in a company is another issue. On top of that, individuals with in-demand talents typically have their pick of multiple job offers at once (</w:t>
      </w:r>
      <w:proofErr w:type="spellStart"/>
      <w:r>
        <w:rPr>
          <w:rFonts w:ascii="Arial" w:hAnsi="Arial" w:cs="Arial"/>
          <w:sz w:val="24"/>
          <w:szCs w:val="24"/>
        </w:rPr>
        <w:t>Ekwoaba</w:t>
      </w:r>
      <w:proofErr w:type="spellEnd"/>
      <w:r>
        <w:rPr>
          <w:rFonts w:ascii="Arial" w:hAnsi="Arial" w:cs="Arial"/>
          <w:sz w:val="24"/>
          <w:szCs w:val="24"/>
        </w:rPr>
        <w:t xml:space="preserve"> et al., 2015). There needs to be a significant increase in efforts to involve competent candidates.</w:t>
      </w:r>
    </w:p>
    <w:p w14:paraId="43A94680"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The best way to find out about your qualified candidates is to do as much research as possible. Find out their drive and what makes them happy at work. Using this information, HR managers can tailor their source emails to highlight the benefits to the recipient rather than the benefits to the firm.</w:t>
      </w:r>
    </w:p>
    <w:p w14:paraId="50027597" w14:textId="77777777" w:rsidR="00594494" w:rsidRDefault="00594494" w:rsidP="00594494">
      <w:pPr>
        <w:spacing w:line="360" w:lineRule="auto"/>
        <w:jc w:val="both"/>
        <w:rPr>
          <w:rFonts w:ascii="Arial" w:hAnsi="Arial" w:cs="Arial"/>
          <w:b/>
          <w:bCs/>
          <w:sz w:val="24"/>
          <w:szCs w:val="24"/>
        </w:rPr>
      </w:pPr>
    </w:p>
    <w:p w14:paraId="0965FA93" w14:textId="77777777" w:rsidR="00594494" w:rsidRDefault="00594494" w:rsidP="00594494">
      <w:pPr>
        <w:spacing w:line="360" w:lineRule="auto"/>
        <w:jc w:val="both"/>
        <w:rPr>
          <w:rFonts w:ascii="Arial" w:hAnsi="Arial" w:cs="Arial"/>
          <w:b/>
          <w:bCs/>
          <w:sz w:val="24"/>
          <w:szCs w:val="24"/>
        </w:rPr>
      </w:pPr>
      <w:r>
        <w:rPr>
          <w:rFonts w:ascii="Arial" w:hAnsi="Arial" w:cs="Arial"/>
          <w:b/>
          <w:bCs/>
          <w:sz w:val="24"/>
          <w:szCs w:val="24"/>
        </w:rPr>
        <w:t>Quick hiring</w:t>
      </w:r>
    </w:p>
    <w:p w14:paraId="284A8F47"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Long-term vacancies mean delayed operations and lost money. Human resources departments strive to move as swiftly as possible through the employment process.  The lack of appropriate skillsets is a major factor in the lengthy duration of the process. The top candidates may leave for other companies when hiring process is too lengthy.</w:t>
      </w:r>
    </w:p>
    <w:p w14:paraId="4F676145"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 xml:space="preserve">The first piece of advice is to examine current hiring procedure and determine </w:t>
      </w:r>
      <w:proofErr w:type="gramStart"/>
      <w:r>
        <w:rPr>
          <w:rFonts w:ascii="Arial" w:hAnsi="Arial" w:cs="Arial"/>
          <w:sz w:val="24"/>
          <w:szCs w:val="24"/>
        </w:rPr>
        <w:t>whether or not</w:t>
      </w:r>
      <w:proofErr w:type="gramEnd"/>
      <w:r>
        <w:rPr>
          <w:rFonts w:ascii="Arial" w:hAnsi="Arial" w:cs="Arial"/>
          <w:sz w:val="24"/>
          <w:szCs w:val="24"/>
        </w:rPr>
        <w:t xml:space="preserve"> all of the hiring phases are truly necessary (</w:t>
      </w:r>
      <w:proofErr w:type="spellStart"/>
      <w:r>
        <w:rPr>
          <w:rFonts w:ascii="Arial" w:hAnsi="Arial" w:cs="Arial"/>
          <w:sz w:val="24"/>
          <w:szCs w:val="24"/>
        </w:rPr>
        <w:t>Rozario</w:t>
      </w:r>
      <w:proofErr w:type="spellEnd"/>
      <w:r>
        <w:rPr>
          <w:rFonts w:ascii="Arial" w:hAnsi="Arial" w:cs="Arial"/>
          <w:sz w:val="24"/>
          <w:szCs w:val="24"/>
        </w:rPr>
        <w:t xml:space="preserve"> et al., 2019). Looking to fill positions that are difficult to fill have a lengthy hiring process. That’s why setting criteria and expectations early can be helpful for communicating candidates.</w:t>
      </w:r>
    </w:p>
    <w:p w14:paraId="4C0B8309" w14:textId="77777777" w:rsidR="00594494" w:rsidRDefault="00594494" w:rsidP="00594494">
      <w:pPr>
        <w:spacing w:line="360" w:lineRule="auto"/>
        <w:jc w:val="both"/>
        <w:rPr>
          <w:rFonts w:ascii="Arial" w:hAnsi="Arial" w:cs="Arial"/>
          <w:sz w:val="24"/>
          <w:szCs w:val="24"/>
        </w:rPr>
      </w:pPr>
    </w:p>
    <w:p w14:paraId="70AECA7B" w14:textId="77777777" w:rsidR="00594494" w:rsidRDefault="00594494" w:rsidP="00594494">
      <w:pPr>
        <w:spacing w:line="360" w:lineRule="auto"/>
        <w:jc w:val="both"/>
        <w:rPr>
          <w:rFonts w:ascii="Arial" w:hAnsi="Arial" w:cs="Arial"/>
          <w:b/>
          <w:bCs/>
          <w:sz w:val="24"/>
          <w:szCs w:val="24"/>
        </w:rPr>
      </w:pPr>
      <w:r>
        <w:rPr>
          <w:rFonts w:ascii="Arial" w:hAnsi="Arial" w:cs="Arial"/>
          <w:b/>
          <w:bCs/>
          <w:sz w:val="24"/>
          <w:szCs w:val="24"/>
        </w:rPr>
        <w:t>Make use of data-driven approaches</w:t>
      </w:r>
    </w:p>
    <w:p w14:paraId="7C9AC532"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 xml:space="preserve">Businesses can use metrics and data gathered during the hiring process to make better, more informed decisions (Hamza et al., 2021). However, data collection and </w:t>
      </w:r>
      <w:r>
        <w:rPr>
          <w:rFonts w:ascii="Arial" w:hAnsi="Arial" w:cs="Arial"/>
          <w:sz w:val="24"/>
          <w:szCs w:val="24"/>
        </w:rPr>
        <w:lastRenderedPageBreak/>
        <w:t>processing are not always easy. Material handling, operator mistakes, and non-compliance are all problems with using spreadsheets to keep track of employment information. This makes it challenging to track data and trends accurately.</w:t>
      </w:r>
    </w:p>
    <w:p w14:paraId="588BFA63"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 xml:space="preserve">Find efficient ways to compile and simplify data. Tracking all recruiting metrics isn't necessary. Discuss the matter with senior management </w:t>
      </w:r>
      <w:proofErr w:type="gramStart"/>
      <w:r>
        <w:rPr>
          <w:rFonts w:ascii="Arial" w:hAnsi="Arial" w:cs="Arial"/>
          <w:sz w:val="24"/>
          <w:szCs w:val="24"/>
        </w:rPr>
        <w:t>in order to</w:t>
      </w:r>
      <w:proofErr w:type="gramEnd"/>
      <w:r>
        <w:rPr>
          <w:rFonts w:ascii="Arial" w:hAnsi="Arial" w:cs="Arial"/>
          <w:sz w:val="24"/>
          <w:szCs w:val="24"/>
        </w:rPr>
        <w:t xml:space="preserve"> settle on a few pertinent indicators. It's easy to implement this method by utilizing Google Analytics, a recruitment tool, and an applicant tracking system (</w:t>
      </w:r>
      <w:proofErr w:type="spellStart"/>
      <w:r>
        <w:rPr>
          <w:rFonts w:ascii="Arial" w:hAnsi="Arial" w:cs="Arial"/>
          <w:sz w:val="24"/>
          <w:szCs w:val="24"/>
        </w:rPr>
        <w:t>Derous</w:t>
      </w:r>
      <w:proofErr w:type="spellEnd"/>
      <w:r>
        <w:rPr>
          <w:rFonts w:ascii="Arial" w:hAnsi="Arial" w:cs="Arial"/>
          <w:sz w:val="24"/>
          <w:szCs w:val="24"/>
        </w:rPr>
        <w:t xml:space="preserve"> and De </w:t>
      </w:r>
      <w:proofErr w:type="spellStart"/>
      <w:r>
        <w:rPr>
          <w:rFonts w:ascii="Arial" w:hAnsi="Arial" w:cs="Arial"/>
          <w:sz w:val="24"/>
          <w:szCs w:val="24"/>
        </w:rPr>
        <w:t>Fruyt</w:t>
      </w:r>
      <w:proofErr w:type="spellEnd"/>
      <w:r>
        <w:rPr>
          <w:rFonts w:ascii="Arial" w:hAnsi="Arial" w:cs="Arial"/>
          <w:sz w:val="24"/>
          <w:szCs w:val="24"/>
        </w:rPr>
        <w:t>, 2016).</w:t>
      </w:r>
    </w:p>
    <w:p w14:paraId="0D117F1C" w14:textId="77777777" w:rsidR="00594494" w:rsidRDefault="00594494" w:rsidP="00594494">
      <w:pPr>
        <w:spacing w:line="360" w:lineRule="auto"/>
        <w:jc w:val="both"/>
        <w:rPr>
          <w:rFonts w:ascii="Arial" w:hAnsi="Arial" w:cs="Arial"/>
          <w:sz w:val="24"/>
          <w:szCs w:val="24"/>
        </w:rPr>
      </w:pPr>
    </w:p>
    <w:p w14:paraId="73461229" w14:textId="77777777" w:rsidR="00594494" w:rsidRDefault="00594494" w:rsidP="00594494">
      <w:pPr>
        <w:spacing w:line="360" w:lineRule="auto"/>
        <w:jc w:val="both"/>
        <w:rPr>
          <w:rFonts w:ascii="Arial" w:hAnsi="Arial" w:cs="Arial"/>
          <w:b/>
          <w:bCs/>
          <w:sz w:val="24"/>
          <w:szCs w:val="24"/>
        </w:rPr>
      </w:pPr>
      <w:r>
        <w:rPr>
          <w:rFonts w:ascii="Arial" w:hAnsi="Arial" w:cs="Arial"/>
          <w:b/>
          <w:bCs/>
          <w:sz w:val="24"/>
          <w:szCs w:val="24"/>
        </w:rPr>
        <w:t>Creating a positive experience for job applicants</w:t>
      </w:r>
    </w:p>
    <w:p w14:paraId="6233A98D"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 xml:space="preserve">Providing a positive applicant experience is critical for attracting top talent and retaining best performers in the workplace (Krylov et al., 2019). If an applicant has a negative experience with a company throughout the hiring process, they may assume that working there would be unhealthy for them. </w:t>
      </w:r>
    </w:p>
    <w:p w14:paraId="72FC6D65" w14:textId="77777777" w:rsidR="00594494" w:rsidRDefault="00594494" w:rsidP="00594494">
      <w:pPr>
        <w:spacing w:line="360" w:lineRule="auto"/>
        <w:jc w:val="both"/>
        <w:rPr>
          <w:rFonts w:ascii="Arial" w:hAnsi="Arial" w:cs="Arial"/>
          <w:sz w:val="24"/>
          <w:szCs w:val="24"/>
        </w:rPr>
      </w:pPr>
      <w:r>
        <w:rPr>
          <w:rFonts w:ascii="Arial" w:hAnsi="Arial" w:cs="Arial"/>
          <w:sz w:val="24"/>
          <w:szCs w:val="24"/>
        </w:rPr>
        <w:t>When organizing a one-on-one interview, offer all relevant information. Let the candidate know what to expect and the measures to take. Avoid having them wait in the corridor by contacting welcome of their presence.</w:t>
      </w:r>
    </w:p>
    <w:p w14:paraId="58FDC077" w14:textId="77777777" w:rsidR="00594494" w:rsidRDefault="00594494" w:rsidP="00594494">
      <w:pPr>
        <w:spacing w:line="360" w:lineRule="auto"/>
        <w:jc w:val="both"/>
        <w:rPr>
          <w:rFonts w:ascii="Arial" w:hAnsi="Arial" w:cs="Arial"/>
          <w:sz w:val="24"/>
          <w:szCs w:val="24"/>
        </w:rPr>
      </w:pPr>
    </w:p>
    <w:p w14:paraId="19CD69FA" w14:textId="77777777" w:rsidR="00594494" w:rsidRDefault="00594494" w:rsidP="00594494">
      <w:pPr>
        <w:rPr>
          <w:rFonts w:ascii="Arial" w:eastAsia="Times New Roman" w:hAnsi="Arial" w:cs="Arial"/>
          <w:color w:val="2F5496" w:themeColor="accent1" w:themeShade="BF"/>
          <w:sz w:val="32"/>
          <w:szCs w:val="32"/>
        </w:rPr>
      </w:pPr>
      <w:r>
        <w:rPr>
          <w:rFonts w:ascii="Arial" w:eastAsia="Times New Roman" w:hAnsi="Arial" w:cs="Arial"/>
        </w:rPr>
        <w:br w:type="page"/>
      </w:r>
      <w:bookmarkStart w:id="2" w:name="_Toc119867552"/>
    </w:p>
    <w:p w14:paraId="78676000" w14:textId="77777777" w:rsidR="00594494" w:rsidRDefault="00594494" w:rsidP="00594494">
      <w:pPr>
        <w:pStyle w:val="Heading1"/>
        <w:spacing w:line="360" w:lineRule="auto"/>
        <w:rPr>
          <w:rFonts w:ascii="Arial" w:eastAsia="Times New Roman" w:hAnsi="Arial" w:cs="Arial"/>
        </w:rPr>
      </w:pPr>
      <w:r>
        <w:rPr>
          <w:rFonts w:ascii="Arial" w:eastAsia="Times New Roman" w:hAnsi="Arial" w:cs="Arial"/>
        </w:rPr>
        <w:lastRenderedPageBreak/>
        <w:t>Issues and challenges of performance management</w:t>
      </w:r>
      <w:bookmarkEnd w:id="2"/>
    </w:p>
    <w:p w14:paraId="30DAEB71" w14:textId="77777777" w:rsidR="00594494" w:rsidRDefault="00594494" w:rsidP="00594494">
      <w:pPr>
        <w:spacing w:after="0" w:line="360" w:lineRule="auto"/>
        <w:jc w:val="both"/>
        <w:rPr>
          <w:rFonts w:ascii="Arial" w:eastAsia="Times New Roman" w:hAnsi="Arial" w:cs="Arial"/>
          <w:sz w:val="24"/>
          <w:szCs w:val="24"/>
        </w:rPr>
      </w:pPr>
    </w:p>
    <w:p w14:paraId="5987293D"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rPr>
        <w:t>The term "Performance Management" refers to the ongoing procedure of tracking, analyzing, and improving the efficiency with which individuals and groups contribute to the achievement of organizational objectives (Ivanovic and Ivancevic, 2022). The purpose of performance management is to increase output from all team members. Together, management and the team member determine the influence that the member will have on the organization's goals and objectives, and then monitor, review, and evaluate that impact. The issues and challenges of performance management include:</w:t>
      </w:r>
    </w:p>
    <w:p w14:paraId="3145E52C" w14:textId="77777777" w:rsidR="00594494" w:rsidRDefault="00594494" w:rsidP="00594494">
      <w:pPr>
        <w:spacing w:after="0" w:line="360" w:lineRule="auto"/>
        <w:jc w:val="both"/>
        <w:rPr>
          <w:rFonts w:ascii="Arial" w:eastAsia="Times New Roman" w:hAnsi="Arial" w:cs="Arial"/>
          <w:sz w:val="24"/>
          <w:szCs w:val="24"/>
        </w:rPr>
      </w:pPr>
    </w:p>
    <w:p w14:paraId="6175A4EB" w14:textId="77777777" w:rsidR="00594494" w:rsidRDefault="00594494" w:rsidP="00594494">
      <w:pPr>
        <w:spacing w:after="0" w:line="360" w:lineRule="auto"/>
        <w:jc w:val="both"/>
        <w:rPr>
          <w:rFonts w:ascii="Arial" w:eastAsia="Times New Roman" w:hAnsi="Arial" w:cs="Arial"/>
          <w:b/>
          <w:bCs/>
          <w:sz w:val="24"/>
          <w:szCs w:val="24"/>
        </w:rPr>
      </w:pPr>
    </w:p>
    <w:p w14:paraId="7944C6B3" w14:textId="77777777" w:rsidR="00594494" w:rsidRDefault="00594494" w:rsidP="00594494">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Incorrect Layout</w:t>
      </w:r>
    </w:p>
    <w:p w14:paraId="5E87C07B" w14:textId="77777777" w:rsidR="00594494" w:rsidRDefault="00594494" w:rsidP="00594494">
      <w:pPr>
        <w:spacing w:after="0" w:line="360" w:lineRule="auto"/>
        <w:jc w:val="both"/>
        <w:rPr>
          <w:rFonts w:ascii="Arial" w:eastAsia="Times New Roman" w:hAnsi="Arial" w:cs="Arial"/>
          <w:sz w:val="24"/>
          <w:szCs w:val="24"/>
        </w:rPr>
      </w:pPr>
    </w:p>
    <w:p w14:paraId="18F0077A"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rPr>
        <w:t>The tools and methods used for managing employee performance must be tailored to the company's unique requirements (</w:t>
      </w:r>
      <w:proofErr w:type="spellStart"/>
      <w:r>
        <w:rPr>
          <w:rFonts w:ascii="Arial" w:eastAsia="Times New Roman" w:hAnsi="Arial" w:cs="Arial"/>
          <w:sz w:val="24"/>
          <w:szCs w:val="24"/>
        </w:rPr>
        <w:t>Frangopol</w:t>
      </w:r>
      <w:proofErr w:type="spellEnd"/>
      <w:r>
        <w:rPr>
          <w:rFonts w:ascii="Arial" w:eastAsia="Times New Roman" w:hAnsi="Arial" w:cs="Arial"/>
          <w:sz w:val="24"/>
          <w:szCs w:val="24"/>
        </w:rPr>
        <w:t>, 2019). The design should reward performance and manage weak performers. It can't be a carbon copy of a system already in use at another company. It's crucial to have extensive discussions with the system's users and other interested parties. </w:t>
      </w:r>
    </w:p>
    <w:p w14:paraId="4B5B9029" w14:textId="77777777" w:rsidR="00594494" w:rsidRDefault="00594494" w:rsidP="00594494">
      <w:pPr>
        <w:spacing w:after="240" w:line="360" w:lineRule="auto"/>
        <w:jc w:val="both"/>
        <w:rPr>
          <w:rFonts w:ascii="Arial" w:eastAsia="Times New Roman" w:hAnsi="Arial" w:cs="Arial"/>
          <w:sz w:val="24"/>
          <w:szCs w:val="24"/>
        </w:rPr>
      </w:pPr>
    </w:p>
    <w:p w14:paraId="12B6619E" w14:textId="77777777" w:rsidR="00594494" w:rsidRDefault="00594494" w:rsidP="00594494">
      <w:pPr>
        <w:shd w:val="clear" w:color="auto" w:fill="FFFFFF"/>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Failing to include Change Management into New System Deployments</w:t>
      </w:r>
    </w:p>
    <w:p w14:paraId="79CBB360" w14:textId="77777777" w:rsidR="00594494" w:rsidRDefault="00594494" w:rsidP="00594494">
      <w:pPr>
        <w:shd w:val="clear" w:color="auto" w:fill="FFFFFF"/>
        <w:spacing w:after="0" w:line="360" w:lineRule="auto"/>
        <w:jc w:val="both"/>
        <w:rPr>
          <w:rFonts w:ascii="Arial" w:eastAsia="Times New Roman" w:hAnsi="Arial" w:cs="Arial"/>
          <w:sz w:val="24"/>
          <w:szCs w:val="24"/>
        </w:rPr>
      </w:pPr>
      <w:r>
        <w:rPr>
          <w:rFonts w:ascii="Arial" w:eastAsia="Times New Roman" w:hAnsi="Arial" w:cs="Arial"/>
          <w:sz w:val="24"/>
          <w:szCs w:val="24"/>
        </w:rPr>
        <w:t> </w:t>
      </w:r>
    </w:p>
    <w:p w14:paraId="16AD66EF" w14:textId="77777777" w:rsidR="00594494" w:rsidRDefault="00594494" w:rsidP="00594494">
      <w:pPr>
        <w:shd w:val="clear" w:color="auto" w:fill="FFFFFF"/>
        <w:spacing w:after="0" w:line="360" w:lineRule="auto"/>
        <w:jc w:val="both"/>
        <w:rPr>
          <w:rFonts w:ascii="Arial" w:eastAsia="Times New Roman" w:hAnsi="Arial" w:cs="Arial"/>
          <w:sz w:val="24"/>
          <w:szCs w:val="24"/>
        </w:rPr>
      </w:pPr>
      <w:r>
        <w:rPr>
          <w:rFonts w:ascii="Arial" w:eastAsia="Times New Roman" w:hAnsi="Arial" w:cs="Arial"/>
          <w:sz w:val="24"/>
          <w:szCs w:val="24"/>
        </w:rPr>
        <w:t>The implementation of the system requires careful planning and execution of the change management strategy. Failure to handling change resistance properly leads to poor performance management. Top-down leadership drives a strategy that requires tactful handling of opposition. Communication would be a main approach and vital element in managing the shift. </w:t>
      </w:r>
    </w:p>
    <w:p w14:paraId="15529872" w14:textId="77777777" w:rsidR="00594494" w:rsidRDefault="00594494" w:rsidP="00594494">
      <w:pPr>
        <w:spacing w:after="240" w:line="360" w:lineRule="auto"/>
        <w:jc w:val="both"/>
        <w:rPr>
          <w:rFonts w:ascii="Arial" w:eastAsia="Times New Roman" w:hAnsi="Arial" w:cs="Arial"/>
          <w:sz w:val="24"/>
          <w:szCs w:val="24"/>
        </w:rPr>
      </w:pPr>
    </w:p>
    <w:p w14:paraId="1CAF1B0B" w14:textId="77777777" w:rsidR="00594494" w:rsidRDefault="00594494" w:rsidP="00594494">
      <w:pPr>
        <w:rPr>
          <w:rFonts w:ascii="Arial" w:eastAsia="Times New Roman" w:hAnsi="Arial" w:cs="Arial"/>
          <w:b/>
          <w:bCs/>
          <w:sz w:val="24"/>
          <w:szCs w:val="24"/>
        </w:rPr>
      </w:pPr>
      <w:r>
        <w:rPr>
          <w:rFonts w:ascii="Arial" w:eastAsia="Times New Roman" w:hAnsi="Arial" w:cs="Arial"/>
          <w:b/>
          <w:bCs/>
          <w:sz w:val="24"/>
          <w:szCs w:val="24"/>
        </w:rPr>
        <w:br w:type="page"/>
      </w:r>
    </w:p>
    <w:p w14:paraId="04AD2F5F" w14:textId="77777777" w:rsidR="00594494" w:rsidRDefault="00594494" w:rsidP="00594494">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lastRenderedPageBreak/>
        <w:t>Mismatched job descriptions</w:t>
      </w:r>
    </w:p>
    <w:p w14:paraId="02FEEFBC" w14:textId="77777777" w:rsidR="00594494" w:rsidRDefault="00594494" w:rsidP="00594494">
      <w:pPr>
        <w:spacing w:after="0" w:line="360" w:lineRule="auto"/>
        <w:jc w:val="both"/>
        <w:rPr>
          <w:rFonts w:ascii="Arial" w:eastAsia="Times New Roman" w:hAnsi="Arial" w:cs="Arial"/>
          <w:sz w:val="24"/>
          <w:szCs w:val="24"/>
        </w:rPr>
      </w:pPr>
    </w:p>
    <w:p w14:paraId="093FB6D3"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rPr>
        <w:t>The job description is the primary reference point for evaluating and managing employee productivity in most companies. In the absence of clear job descriptions, both employees and managers are struggling about what is expected of them in terms of performance.</w:t>
      </w:r>
    </w:p>
    <w:p w14:paraId="6C55609E" w14:textId="77777777" w:rsidR="00594494" w:rsidRDefault="00594494" w:rsidP="00594494">
      <w:pPr>
        <w:spacing w:after="0" w:line="360" w:lineRule="auto"/>
        <w:jc w:val="both"/>
        <w:rPr>
          <w:rFonts w:ascii="Arial" w:eastAsia="Times New Roman" w:hAnsi="Arial" w:cs="Arial"/>
          <w:sz w:val="24"/>
          <w:szCs w:val="24"/>
        </w:rPr>
      </w:pPr>
    </w:p>
    <w:p w14:paraId="2268856D" w14:textId="77777777" w:rsidR="00594494" w:rsidRDefault="00594494" w:rsidP="00594494">
      <w:pPr>
        <w:spacing w:after="0" w:line="360" w:lineRule="auto"/>
        <w:jc w:val="both"/>
        <w:rPr>
          <w:rFonts w:ascii="Arial" w:eastAsia="Times New Roman" w:hAnsi="Arial" w:cs="Arial"/>
          <w:b/>
          <w:bCs/>
          <w:sz w:val="24"/>
          <w:szCs w:val="24"/>
        </w:rPr>
      </w:pPr>
    </w:p>
    <w:p w14:paraId="1ED370DB" w14:textId="77777777" w:rsidR="00594494" w:rsidRDefault="00594494" w:rsidP="00594494">
      <w:pPr>
        <w:rPr>
          <w:rFonts w:ascii="Arial" w:eastAsia="Times New Roman" w:hAnsi="Arial" w:cs="Arial"/>
          <w:b/>
          <w:bCs/>
          <w:sz w:val="24"/>
          <w:szCs w:val="24"/>
        </w:rPr>
      </w:pPr>
      <w:r>
        <w:rPr>
          <w:rFonts w:ascii="Arial" w:eastAsia="Times New Roman" w:hAnsi="Arial" w:cs="Arial"/>
          <w:b/>
          <w:bCs/>
          <w:sz w:val="24"/>
          <w:szCs w:val="24"/>
        </w:rPr>
        <w:br w:type="page"/>
      </w:r>
    </w:p>
    <w:p w14:paraId="309D3543" w14:textId="77777777" w:rsidR="00594494" w:rsidRDefault="00594494" w:rsidP="00594494">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lastRenderedPageBreak/>
        <w:t>Inadequate feedback</w:t>
      </w:r>
    </w:p>
    <w:p w14:paraId="1A110B8E" w14:textId="77777777" w:rsidR="00594494" w:rsidRDefault="00594494" w:rsidP="00594494">
      <w:pPr>
        <w:spacing w:after="0" w:line="360" w:lineRule="auto"/>
        <w:jc w:val="both"/>
        <w:rPr>
          <w:rFonts w:ascii="Arial" w:eastAsia="Times New Roman" w:hAnsi="Arial" w:cs="Arial"/>
          <w:sz w:val="24"/>
          <w:szCs w:val="24"/>
        </w:rPr>
      </w:pPr>
    </w:p>
    <w:p w14:paraId="1AF5139D"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rPr>
        <w:t>It is not enough for performance management to just rely of informing employees of how effectively or poorly they perform in their jobs (Popa, 2015). Feedback should not only analyze and expose gaps in performance, but it should also give clear routes to improvement.</w:t>
      </w:r>
      <w:r>
        <w:rPr>
          <w:rFonts w:ascii="Arial" w:eastAsia="Times New Roman" w:hAnsi="Arial" w:cs="Arial"/>
          <w:sz w:val="24"/>
          <w:szCs w:val="24"/>
        </w:rPr>
        <w:br/>
      </w:r>
    </w:p>
    <w:p w14:paraId="46FE3D62" w14:textId="77777777" w:rsidR="00594494" w:rsidRDefault="00594494" w:rsidP="00594494">
      <w:pPr>
        <w:spacing w:after="0" w:line="360" w:lineRule="auto"/>
        <w:jc w:val="both"/>
        <w:rPr>
          <w:rFonts w:ascii="Arial" w:eastAsia="Times New Roman" w:hAnsi="Arial" w:cs="Arial"/>
          <w:b/>
          <w:bCs/>
          <w:sz w:val="24"/>
          <w:szCs w:val="24"/>
        </w:rPr>
      </w:pPr>
    </w:p>
    <w:p w14:paraId="2285C028" w14:textId="77777777" w:rsidR="00594494" w:rsidRDefault="00594494" w:rsidP="00594494">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Incompetent Management</w:t>
      </w:r>
    </w:p>
    <w:p w14:paraId="0029730F" w14:textId="77777777" w:rsidR="00594494" w:rsidRDefault="00594494" w:rsidP="00594494">
      <w:pPr>
        <w:spacing w:after="0" w:line="360" w:lineRule="auto"/>
        <w:jc w:val="both"/>
        <w:rPr>
          <w:rFonts w:ascii="Arial" w:eastAsia="Times New Roman" w:hAnsi="Arial" w:cs="Arial"/>
          <w:sz w:val="24"/>
          <w:szCs w:val="24"/>
        </w:rPr>
      </w:pPr>
    </w:p>
    <w:p w14:paraId="512FC696"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rPr>
        <w:t>The success of the performance management system relies on its users' ability to make effective use of it. This includes formulating goals, KPIs, giving and absorbing feedback, conducting appraisal interviews, and active listening, instruction in improving one's performance etc. (</w:t>
      </w:r>
      <w:proofErr w:type="spellStart"/>
      <w:r>
        <w:rPr>
          <w:rFonts w:ascii="Arial" w:eastAsia="Times New Roman" w:hAnsi="Arial" w:cs="Arial"/>
          <w:sz w:val="24"/>
          <w:szCs w:val="24"/>
        </w:rPr>
        <w:t>DeNisi</w:t>
      </w:r>
      <w:proofErr w:type="spellEnd"/>
      <w:r>
        <w:rPr>
          <w:rFonts w:ascii="Arial" w:eastAsia="Times New Roman" w:hAnsi="Arial" w:cs="Arial"/>
          <w:sz w:val="24"/>
          <w:szCs w:val="24"/>
        </w:rPr>
        <w:t xml:space="preserve"> and Murphy, 2017).  Training and development initiatives that help improve the skillsets of people in different jobs would be the </w:t>
      </w:r>
      <w:proofErr w:type="gramStart"/>
      <w:r>
        <w:rPr>
          <w:rFonts w:ascii="Arial" w:eastAsia="Times New Roman" w:hAnsi="Arial" w:cs="Arial"/>
          <w:sz w:val="24"/>
          <w:szCs w:val="24"/>
        </w:rPr>
        <w:t>main focus</w:t>
      </w:r>
      <w:proofErr w:type="gramEnd"/>
      <w:r>
        <w:rPr>
          <w:rFonts w:ascii="Arial" w:eastAsia="Times New Roman" w:hAnsi="Arial" w:cs="Arial"/>
          <w:sz w:val="24"/>
          <w:szCs w:val="24"/>
        </w:rPr>
        <w:t>. </w:t>
      </w:r>
    </w:p>
    <w:p w14:paraId="30E254EB" w14:textId="77777777" w:rsidR="00594494" w:rsidRDefault="00594494" w:rsidP="00594494">
      <w:pPr>
        <w:spacing w:after="240" w:line="360" w:lineRule="auto"/>
        <w:jc w:val="both"/>
        <w:rPr>
          <w:rFonts w:ascii="Arial" w:eastAsia="Times New Roman" w:hAnsi="Arial" w:cs="Arial"/>
          <w:sz w:val="24"/>
          <w:szCs w:val="24"/>
        </w:rPr>
      </w:pPr>
    </w:p>
    <w:p w14:paraId="75E076DC" w14:textId="77777777" w:rsidR="00594494" w:rsidRDefault="00594494" w:rsidP="00594494">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Failure to Commit at the Top</w:t>
      </w:r>
    </w:p>
    <w:p w14:paraId="3F3CDEAB" w14:textId="77777777" w:rsidR="00594494" w:rsidRDefault="00594494" w:rsidP="00594494">
      <w:pPr>
        <w:spacing w:after="0" w:line="360" w:lineRule="auto"/>
        <w:jc w:val="both"/>
        <w:rPr>
          <w:rFonts w:ascii="Arial" w:eastAsia="Times New Roman" w:hAnsi="Arial" w:cs="Arial"/>
          <w:sz w:val="24"/>
          <w:szCs w:val="24"/>
        </w:rPr>
      </w:pPr>
    </w:p>
    <w:p w14:paraId="1D370CA2"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rPr>
        <w:t>System implementation requires leadership commitment and assistance. Most of the leaders are reluctant to commit them in the process of the system. Leaders play a vital role in both establishing the organization's long-term course and defining how success will be measured. </w:t>
      </w:r>
    </w:p>
    <w:p w14:paraId="63EC5367" w14:textId="77777777" w:rsidR="00594494" w:rsidRDefault="00594494" w:rsidP="00594494">
      <w:pPr>
        <w:spacing w:after="240" w:line="360" w:lineRule="auto"/>
        <w:jc w:val="both"/>
        <w:rPr>
          <w:rFonts w:ascii="Arial" w:eastAsia="Times New Roman" w:hAnsi="Arial" w:cs="Arial"/>
          <w:sz w:val="24"/>
          <w:szCs w:val="24"/>
        </w:rPr>
      </w:pPr>
    </w:p>
    <w:p w14:paraId="7C488B3A" w14:textId="77777777" w:rsidR="00594494" w:rsidRDefault="00594494" w:rsidP="00594494">
      <w:pPr>
        <w:spacing w:after="0" w:line="360" w:lineRule="auto"/>
        <w:jc w:val="both"/>
        <w:rPr>
          <w:rFonts w:ascii="Arial" w:eastAsia="Times New Roman" w:hAnsi="Arial" w:cs="Arial"/>
          <w:b/>
          <w:bCs/>
          <w:sz w:val="24"/>
          <w:szCs w:val="24"/>
          <w:shd w:val="clear" w:color="auto" w:fill="FFFFFF"/>
        </w:rPr>
      </w:pPr>
      <w:r>
        <w:rPr>
          <w:rFonts w:ascii="Arial" w:eastAsia="Times New Roman" w:hAnsi="Arial" w:cs="Arial"/>
          <w:b/>
          <w:bCs/>
          <w:sz w:val="24"/>
          <w:szCs w:val="24"/>
          <w:shd w:val="clear" w:color="auto" w:fill="FFFFFF"/>
        </w:rPr>
        <w:t>Failure to Integrate</w:t>
      </w:r>
    </w:p>
    <w:p w14:paraId="06123718" w14:textId="77777777" w:rsidR="00594494" w:rsidRDefault="00594494" w:rsidP="00594494">
      <w:pPr>
        <w:spacing w:after="0" w:line="360" w:lineRule="auto"/>
        <w:jc w:val="both"/>
        <w:rPr>
          <w:rFonts w:ascii="Arial" w:eastAsia="Times New Roman" w:hAnsi="Arial" w:cs="Arial"/>
          <w:sz w:val="24"/>
          <w:szCs w:val="24"/>
        </w:rPr>
      </w:pPr>
    </w:p>
    <w:p w14:paraId="03D8537D"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shd w:val="clear" w:color="auto" w:fill="FFFFFF"/>
        </w:rPr>
        <w:t>Integration with other aspects of an organization should be needed to effective management of employee's performance. Organizational culture, structure, and all other important systems and processes need to be accounted for in the performance management system's design and implementation.</w:t>
      </w:r>
    </w:p>
    <w:p w14:paraId="1D0785A1" w14:textId="77777777" w:rsidR="00594494" w:rsidRDefault="00594494" w:rsidP="00594494">
      <w:pPr>
        <w:spacing w:after="240" w:line="360" w:lineRule="auto"/>
        <w:jc w:val="both"/>
        <w:rPr>
          <w:rFonts w:ascii="Arial" w:eastAsia="Times New Roman" w:hAnsi="Arial" w:cs="Arial"/>
          <w:sz w:val="24"/>
          <w:szCs w:val="24"/>
        </w:rPr>
      </w:pPr>
    </w:p>
    <w:p w14:paraId="449E3333" w14:textId="77777777" w:rsidR="00594494" w:rsidRDefault="00594494" w:rsidP="00594494">
      <w:pPr>
        <w:pStyle w:val="Heading1"/>
        <w:spacing w:line="360" w:lineRule="auto"/>
        <w:rPr>
          <w:rFonts w:ascii="Arial" w:eastAsia="Times New Roman" w:hAnsi="Arial" w:cs="Arial"/>
        </w:rPr>
      </w:pPr>
      <w:bookmarkStart w:id="3" w:name="_Toc119867553"/>
      <w:r>
        <w:rPr>
          <w:rFonts w:ascii="Arial" w:eastAsia="Times New Roman" w:hAnsi="Arial" w:cs="Arial"/>
        </w:rPr>
        <w:lastRenderedPageBreak/>
        <w:t>Approaches of performance management</w:t>
      </w:r>
      <w:bookmarkEnd w:id="3"/>
      <w:r>
        <w:rPr>
          <w:rFonts w:ascii="Arial" w:eastAsia="Times New Roman" w:hAnsi="Arial" w:cs="Arial"/>
        </w:rPr>
        <w:t> </w:t>
      </w:r>
    </w:p>
    <w:p w14:paraId="041F10D6" w14:textId="77777777" w:rsidR="00594494" w:rsidRDefault="00594494" w:rsidP="00594494">
      <w:pPr>
        <w:spacing w:after="240" w:line="360" w:lineRule="auto"/>
        <w:jc w:val="both"/>
        <w:rPr>
          <w:rFonts w:ascii="Arial" w:eastAsia="Times New Roman" w:hAnsi="Arial" w:cs="Arial"/>
          <w:sz w:val="24"/>
          <w:szCs w:val="24"/>
        </w:rPr>
      </w:pPr>
    </w:p>
    <w:p w14:paraId="36D58509" w14:textId="77777777" w:rsidR="00594494" w:rsidRDefault="00594494" w:rsidP="00594494">
      <w:pPr>
        <w:shd w:val="clear" w:color="auto" w:fill="FFFFFF"/>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Align employee efforts with overall company success</w:t>
      </w:r>
    </w:p>
    <w:p w14:paraId="385D72F3" w14:textId="77777777" w:rsidR="00594494" w:rsidRDefault="00594494" w:rsidP="00594494">
      <w:pPr>
        <w:shd w:val="clear" w:color="auto" w:fill="FFFFFF"/>
        <w:spacing w:after="0" w:line="360" w:lineRule="auto"/>
        <w:jc w:val="both"/>
        <w:rPr>
          <w:rFonts w:ascii="Arial" w:eastAsia="Times New Roman" w:hAnsi="Arial" w:cs="Arial"/>
          <w:sz w:val="24"/>
          <w:szCs w:val="24"/>
        </w:rPr>
      </w:pPr>
      <w:r>
        <w:rPr>
          <w:rFonts w:ascii="Arial" w:eastAsia="Times New Roman" w:hAnsi="Arial" w:cs="Arial"/>
          <w:sz w:val="24"/>
          <w:szCs w:val="24"/>
        </w:rPr>
        <w:t> </w:t>
      </w:r>
    </w:p>
    <w:p w14:paraId="740FB575" w14:textId="77777777" w:rsidR="00594494" w:rsidRDefault="00594494" w:rsidP="00594494">
      <w:pPr>
        <w:shd w:val="clear" w:color="auto" w:fill="FFFFFF"/>
        <w:spacing w:after="0" w:line="360" w:lineRule="auto"/>
        <w:jc w:val="both"/>
        <w:rPr>
          <w:rFonts w:ascii="Arial" w:eastAsia="Times New Roman" w:hAnsi="Arial" w:cs="Arial"/>
          <w:sz w:val="24"/>
          <w:szCs w:val="24"/>
        </w:rPr>
      </w:pPr>
      <w:r>
        <w:rPr>
          <w:rFonts w:ascii="Arial" w:eastAsia="Times New Roman" w:hAnsi="Arial" w:cs="Arial"/>
          <w:sz w:val="24"/>
          <w:szCs w:val="24"/>
        </w:rPr>
        <w:t>The performance management report can be used to evaluate the efficiency of the entire team and compile data on each member's performance. There is a clear correlation between an individual's output and the objectives of their present team, division, or employer. If there is a misalignment between the desired outcomes of both parties, the job description should be revised. </w:t>
      </w:r>
    </w:p>
    <w:p w14:paraId="19B139E6" w14:textId="77777777" w:rsidR="00594494" w:rsidRDefault="00594494" w:rsidP="00594494">
      <w:pPr>
        <w:shd w:val="clear" w:color="auto" w:fill="FFFFFF"/>
        <w:spacing w:after="0" w:line="360" w:lineRule="auto"/>
        <w:jc w:val="both"/>
        <w:rPr>
          <w:rFonts w:ascii="Arial" w:eastAsia="Times New Roman" w:hAnsi="Arial" w:cs="Arial"/>
          <w:sz w:val="24"/>
          <w:szCs w:val="24"/>
        </w:rPr>
      </w:pPr>
    </w:p>
    <w:p w14:paraId="3F06F1B7" w14:textId="77777777" w:rsidR="00594494" w:rsidRDefault="00594494" w:rsidP="00594494">
      <w:pPr>
        <w:shd w:val="clear" w:color="auto" w:fill="FFFFFF"/>
        <w:spacing w:after="0" w:line="360" w:lineRule="auto"/>
        <w:jc w:val="both"/>
        <w:rPr>
          <w:rFonts w:ascii="Arial" w:eastAsia="Times New Roman" w:hAnsi="Arial" w:cs="Arial"/>
          <w:sz w:val="24"/>
          <w:szCs w:val="24"/>
        </w:rPr>
      </w:pPr>
    </w:p>
    <w:p w14:paraId="0873C610" w14:textId="77777777" w:rsidR="00594494" w:rsidRDefault="00594494" w:rsidP="00594494">
      <w:pPr>
        <w:shd w:val="clear" w:color="auto" w:fill="FFFFFF"/>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Get feedback</w:t>
      </w:r>
    </w:p>
    <w:p w14:paraId="5C81F95A" w14:textId="77777777" w:rsidR="00594494" w:rsidRDefault="00594494" w:rsidP="00594494">
      <w:pPr>
        <w:shd w:val="clear" w:color="auto" w:fill="FFFFFF"/>
        <w:spacing w:after="0" w:line="360" w:lineRule="auto"/>
        <w:jc w:val="both"/>
        <w:rPr>
          <w:rFonts w:ascii="Arial" w:eastAsia="Times New Roman" w:hAnsi="Arial" w:cs="Arial"/>
          <w:b/>
          <w:bCs/>
          <w:sz w:val="24"/>
          <w:szCs w:val="24"/>
        </w:rPr>
      </w:pPr>
    </w:p>
    <w:p w14:paraId="0147CB9D" w14:textId="77777777" w:rsidR="00594494" w:rsidRDefault="00594494" w:rsidP="00594494">
      <w:pPr>
        <w:shd w:val="clear" w:color="auto" w:fill="FFFFFF"/>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This procedure can be done professionally and informally through feedback method. Review and feedback on </w:t>
      </w:r>
      <w:proofErr w:type="gramStart"/>
      <w:r>
        <w:rPr>
          <w:rFonts w:ascii="Arial" w:eastAsia="Times New Roman" w:hAnsi="Arial" w:cs="Arial"/>
          <w:sz w:val="24"/>
          <w:szCs w:val="24"/>
        </w:rPr>
        <w:t>whether or not</w:t>
      </w:r>
      <w:proofErr w:type="gramEnd"/>
      <w:r>
        <w:rPr>
          <w:rFonts w:ascii="Arial" w:eastAsia="Times New Roman" w:hAnsi="Arial" w:cs="Arial"/>
          <w:sz w:val="24"/>
          <w:szCs w:val="24"/>
        </w:rPr>
        <w:t xml:space="preserve"> promise made or regulations agreed upon by an employee have been met are essential (Buckingham and Goodall, 2015). It is also crucial to recognize and reward individuals who do very well, who make significant improvements to their job. Rewarding them will help them keep doing them for a longer time and put more effort into making them better.</w:t>
      </w:r>
    </w:p>
    <w:p w14:paraId="3A5AF850" w14:textId="77777777" w:rsidR="00594494" w:rsidRDefault="00594494" w:rsidP="00594494">
      <w:pPr>
        <w:spacing w:after="240" w:line="360" w:lineRule="auto"/>
        <w:jc w:val="both"/>
        <w:rPr>
          <w:rFonts w:ascii="Arial" w:eastAsia="Times New Roman" w:hAnsi="Arial" w:cs="Arial"/>
          <w:sz w:val="24"/>
          <w:szCs w:val="24"/>
        </w:rPr>
      </w:pPr>
    </w:p>
    <w:p w14:paraId="4EF4EA55" w14:textId="77777777" w:rsidR="00594494" w:rsidRDefault="00594494" w:rsidP="00594494">
      <w:pPr>
        <w:shd w:val="clear" w:color="auto" w:fill="FFFFFF"/>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Encourage workers to enhance themselves</w:t>
      </w:r>
    </w:p>
    <w:p w14:paraId="24CE98F2" w14:textId="77777777" w:rsidR="00594494" w:rsidRDefault="00594494" w:rsidP="00594494">
      <w:pPr>
        <w:shd w:val="clear" w:color="auto" w:fill="FFFFFF"/>
        <w:spacing w:after="0" w:line="360" w:lineRule="auto"/>
        <w:jc w:val="both"/>
        <w:rPr>
          <w:rFonts w:ascii="Arial" w:eastAsia="Times New Roman" w:hAnsi="Arial" w:cs="Arial"/>
          <w:b/>
          <w:bCs/>
          <w:sz w:val="24"/>
          <w:szCs w:val="24"/>
        </w:rPr>
      </w:pPr>
    </w:p>
    <w:p w14:paraId="24CE3C21" w14:textId="77777777" w:rsidR="00594494" w:rsidRDefault="00594494" w:rsidP="00594494">
      <w:pPr>
        <w:shd w:val="clear" w:color="auto" w:fill="FFFFFF"/>
        <w:spacing w:after="1560" w:line="360" w:lineRule="auto"/>
        <w:jc w:val="both"/>
        <w:rPr>
          <w:rFonts w:ascii="Arial" w:eastAsia="Times New Roman" w:hAnsi="Arial" w:cs="Arial"/>
          <w:sz w:val="24"/>
          <w:szCs w:val="24"/>
        </w:rPr>
      </w:pPr>
      <w:r>
        <w:rPr>
          <w:rFonts w:ascii="Arial" w:eastAsia="Times New Roman" w:hAnsi="Arial" w:cs="Arial"/>
          <w:sz w:val="24"/>
          <w:szCs w:val="24"/>
        </w:rPr>
        <w:t>Performance management reviews, assist and understand employees' performance and capabilities. If the employee can't find a problem or is irritated by the work, allow him time to figure out what to do. Employers can request that workers develop plans of action to address areas of weakness.   One of the best techniques is to offer staff the energy and ownership to build an action plan. </w:t>
      </w:r>
    </w:p>
    <w:p w14:paraId="16E58B04" w14:textId="77777777" w:rsidR="00594494" w:rsidRDefault="00594494" w:rsidP="00594494">
      <w:pPr>
        <w:pStyle w:val="Heading1"/>
        <w:spacing w:line="360" w:lineRule="auto"/>
        <w:rPr>
          <w:rFonts w:ascii="Arial" w:hAnsi="Arial" w:cs="Arial"/>
        </w:rPr>
      </w:pPr>
      <w:bookmarkStart w:id="4" w:name="_Toc119867554"/>
      <w:r>
        <w:rPr>
          <w:rFonts w:ascii="Arial" w:hAnsi="Arial" w:cs="Arial"/>
        </w:rPr>
        <w:lastRenderedPageBreak/>
        <w:t>Issues and challenges of employee engagement</w:t>
      </w:r>
      <w:bookmarkEnd w:id="4"/>
    </w:p>
    <w:p w14:paraId="7F12E7CC" w14:textId="77777777" w:rsidR="00594494" w:rsidRDefault="00594494" w:rsidP="00594494">
      <w:pPr>
        <w:spacing w:line="360" w:lineRule="auto"/>
        <w:jc w:val="both"/>
        <w:rPr>
          <w:rFonts w:ascii="Arial" w:hAnsi="Arial" w:cs="Arial"/>
          <w:sz w:val="24"/>
          <w:szCs w:val="24"/>
        </w:rPr>
      </w:pPr>
    </w:p>
    <w:p w14:paraId="13538B07" w14:textId="77777777" w:rsidR="00594494" w:rsidRDefault="00594494" w:rsidP="00594494">
      <w:pPr>
        <w:pStyle w:val="NormalWeb"/>
        <w:spacing w:before="0" w:beforeAutospacing="0" w:after="0" w:afterAutospacing="0" w:line="360" w:lineRule="auto"/>
        <w:jc w:val="both"/>
        <w:rPr>
          <w:rFonts w:ascii="Arial" w:hAnsi="Arial" w:cs="Arial"/>
        </w:rPr>
      </w:pPr>
      <w:r>
        <w:rPr>
          <w:rFonts w:ascii="Arial" w:hAnsi="Arial" w:cs="Arial"/>
          <w:shd w:val="clear" w:color="auto" w:fill="FFFFFF"/>
        </w:rPr>
        <w:t>Employee engagement refers to the level at which workers are committed in their work, dedicated to their firm, and motivated to perform excellently than what is expected from them (Albrecht et al., 2015). Engaged employees actively seek feedback from leaders and want to achieve goals at work. People who don't do well avoid taking responsibility and fight against change.</w:t>
      </w:r>
    </w:p>
    <w:p w14:paraId="07094039" w14:textId="77777777" w:rsidR="00594494" w:rsidRDefault="00594494" w:rsidP="00594494">
      <w:pPr>
        <w:pStyle w:val="Heading3"/>
        <w:shd w:val="clear" w:color="auto" w:fill="FFFFFF"/>
        <w:spacing w:before="0" w:line="360" w:lineRule="auto"/>
        <w:jc w:val="both"/>
        <w:rPr>
          <w:rFonts w:ascii="Arial" w:hAnsi="Arial" w:cs="Arial"/>
          <w:color w:val="auto"/>
        </w:rPr>
      </w:pPr>
      <w:r>
        <w:rPr>
          <w:rFonts w:ascii="Arial" w:hAnsi="Arial" w:cs="Arial"/>
          <w:color w:val="auto"/>
        </w:rPr>
        <w:t> </w:t>
      </w:r>
    </w:p>
    <w:p w14:paraId="08F1726C"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shd w:val="clear" w:color="auto" w:fill="FFFFFF"/>
        </w:rPr>
      </w:pPr>
    </w:p>
    <w:p w14:paraId="31BF570D"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b/>
          <w:bCs/>
          <w:shd w:val="clear" w:color="auto" w:fill="FFFFFF"/>
        </w:rPr>
      </w:pPr>
      <w:r>
        <w:rPr>
          <w:rFonts w:ascii="Arial" w:hAnsi="Arial" w:cs="Arial"/>
          <w:b/>
          <w:bCs/>
          <w:shd w:val="clear" w:color="auto" w:fill="FFFFFF"/>
        </w:rPr>
        <w:t>Ineffective communication</w:t>
      </w:r>
    </w:p>
    <w:p w14:paraId="147B61F2"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b/>
          <w:bCs/>
        </w:rPr>
      </w:pPr>
    </w:p>
    <w:p w14:paraId="5C693AAF"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shd w:val="clear" w:color="auto" w:fill="FFFFFF"/>
        </w:rPr>
        <w:t>A leader's ability to motivate and communicate openly with their team will go a long way toward resolving engagement issues. Lack of skill in effective communication between workers and management is a major issue in engaging workers in their jobs.</w:t>
      </w:r>
    </w:p>
    <w:p w14:paraId="4BFD2723"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shd w:val="clear" w:color="auto" w:fill="FFFFFF"/>
        </w:rPr>
      </w:pPr>
    </w:p>
    <w:p w14:paraId="49D34234"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shd w:val="clear" w:color="auto" w:fill="FFFFFF"/>
        </w:rPr>
      </w:pPr>
    </w:p>
    <w:p w14:paraId="489FB296"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b/>
          <w:bCs/>
          <w:shd w:val="clear" w:color="auto" w:fill="FFFFFF"/>
        </w:rPr>
      </w:pPr>
      <w:r>
        <w:rPr>
          <w:rFonts w:ascii="Arial" w:hAnsi="Arial" w:cs="Arial"/>
          <w:b/>
          <w:bCs/>
          <w:shd w:val="clear" w:color="auto" w:fill="FFFFFF"/>
        </w:rPr>
        <w:t>Lack of personal interaction</w:t>
      </w:r>
    </w:p>
    <w:p w14:paraId="3192FB56"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p>
    <w:p w14:paraId="6EC0D9B9"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shd w:val="clear" w:color="auto" w:fill="FFFFFF"/>
        </w:rPr>
        <w:t>One-on-ones allow managers to discuss employees' needs, issues, and growth prospects. It is difficult for a manager to provide constructive feedback on employees' work and progress without holding regular one-on-one sessions (</w:t>
      </w:r>
      <w:proofErr w:type="spellStart"/>
      <w:r>
        <w:rPr>
          <w:rFonts w:ascii="Arial" w:hAnsi="Arial" w:cs="Arial"/>
          <w:shd w:val="clear" w:color="auto" w:fill="FFFFFF"/>
        </w:rPr>
        <w:t>Mone</w:t>
      </w:r>
      <w:proofErr w:type="spellEnd"/>
      <w:r>
        <w:rPr>
          <w:rFonts w:ascii="Arial" w:hAnsi="Arial" w:cs="Arial"/>
          <w:shd w:val="clear" w:color="auto" w:fill="FFFFFF"/>
        </w:rPr>
        <w:t xml:space="preserve"> et al., 2018). Therefore, it is crucial that managers hold regular meetings with the workers </w:t>
      </w:r>
      <w:proofErr w:type="gramStart"/>
      <w:r>
        <w:rPr>
          <w:rFonts w:ascii="Arial" w:hAnsi="Arial" w:cs="Arial"/>
          <w:shd w:val="clear" w:color="auto" w:fill="FFFFFF"/>
        </w:rPr>
        <w:t>in order to</w:t>
      </w:r>
      <w:proofErr w:type="gramEnd"/>
      <w:r>
        <w:rPr>
          <w:rFonts w:ascii="Arial" w:hAnsi="Arial" w:cs="Arial"/>
          <w:shd w:val="clear" w:color="auto" w:fill="FFFFFF"/>
        </w:rPr>
        <w:t xml:space="preserve"> remove potential roadblocks to healthy employee relations.</w:t>
      </w:r>
    </w:p>
    <w:p w14:paraId="776D72FC"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rPr>
        <w:t> </w:t>
      </w:r>
    </w:p>
    <w:p w14:paraId="3CE1133A"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p>
    <w:p w14:paraId="21AB5E48"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b/>
          <w:bCs/>
          <w:shd w:val="clear" w:color="auto" w:fill="FFFFFF"/>
        </w:rPr>
      </w:pPr>
      <w:r>
        <w:rPr>
          <w:rFonts w:ascii="Arial" w:hAnsi="Arial" w:cs="Arial"/>
          <w:b/>
          <w:bCs/>
          <w:shd w:val="clear" w:color="auto" w:fill="FFFFFF"/>
        </w:rPr>
        <w:t>Lack of growth</w:t>
      </w:r>
    </w:p>
    <w:p w14:paraId="464CAB33"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p>
    <w:p w14:paraId="0650A277"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shd w:val="clear" w:color="auto" w:fill="FFFFFF"/>
        </w:rPr>
        <w:t>A lack of career advancement is the leading cause of employee turnover.  The feeling of being stuck in a dead-end job will result from disregarding workers' career pro</w:t>
      </w:r>
      <w:r>
        <w:rPr>
          <w:rFonts w:ascii="Arial" w:hAnsi="Arial" w:cs="Arial"/>
          <w:shd w:val="clear" w:color="auto" w:fill="FFFFFF"/>
        </w:rPr>
        <w:softHyphen/>
        <w:t>gres</w:t>
      </w:r>
      <w:r>
        <w:rPr>
          <w:rFonts w:ascii="Arial" w:hAnsi="Arial" w:cs="Arial"/>
          <w:shd w:val="clear" w:color="auto" w:fill="FFFFFF"/>
        </w:rPr>
        <w:softHyphen/>
        <w:t>sion (</w:t>
      </w:r>
      <w:proofErr w:type="spellStart"/>
      <w:r>
        <w:rPr>
          <w:rFonts w:ascii="Arial" w:hAnsi="Arial" w:cs="Arial"/>
          <w:shd w:val="clear" w:color="auto" w:fill="FFFFFF"/>
        </w:rPr>
        <w:t>Chanana</w:t>
      </w:r>
      <w:proofErr w:type="spellEnd"/>
      <w:r>
        <w:rPr>
          <w:rFonts w:ascii="Arial" w:hAnsi="Arial" w:cs="Arial"/>
          <w:shd w:val="clear" w:color="auto" w:fill="FFFFFF"/>
        </w:rPr>
        <w:t>, 2021). They will eventually go in search of more favorable employment prospects. Increasing the number of possibilities for professional growth is an absolute necessity to reduce the obstacles that prevent employees from being engaged.</w:t>
      </w:r>
    </w:p>
    <w:p w14:paraId="5E756806"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shd w:val="clear" w:color="auto" w:fill="FFFFFF"/>
        </w:rPr>
      </w:pPr>
    </w:p>
    <w:p w14:paraId="5924A23E"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shd w:val="clear" w:color="auto" w:fill="FFFFFF"/>
        </w:rPr>
      </w:pPr>
    </w:p>
    <w:p w14:paraId="6D710C39"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b/>
          <w:bCs/>
          <w:shd w:val="clear" w:color="auto" w:fill="FFFFFF"/>
        </w:rPr>
      </w:pPr>
      <w:r>
        <w:rPr>
          <w:rFonts w:ascii="Arial" w:hAnsi="Arial" w:cs="Arial"/>
          <w:b/>
          <w:bCs/>
          <w:shd w:val="clear" w:color="auto" w:fill="FFFFFF"/>
        </w:rPr>
        <w:t>Inadequate recognition and rewards system</w:t>
      </w:r>
    </w:p>
    <w:p w14:paraId="24EECF89"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p>
    <w:p w14:paraId="789C72BD"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shd w:val="clear" w:color="auto" w:fill="FFFFFF"/>
        </w:rPr>
        <w:t xml:space="preserve">If an employee recognition </w:t>
      </w:r>
      <w:proofErr w:type="spellStart"/>
      <w:r>
        <w:rPr>
          <w:rFonts w:ascii="Arial" w:hAnsi="Arial" w:cs="Arial"/>
          <w:shd w:val="clear" w:color="auto" w:fill="FFFFFF"/>
        </w:rPr>
        <w:t>programme</w:t>
      </w:r>
      <w:proofErr w:type="spellEnd"/>
      <w:r>
        <w:rPr>
          <w:rFonts w:ascii="Arial" w:hAnsi="Arial" w:cs="Arial"/>
          <w:shd w:val="clear" w:color="auto" w:fill="FFFFFF"/>
        </w:rPr>
        <w:t xml:space="preserve"> is not in place, workers will feel demotivated and will have a negative attitude toward the firm. Recognizing and rewarding employees is crucial to keeping them actively involved in their work. </w:t>
      </w:r>
    </w:p>
    <w:p w14:paraId="24EAB0CD"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rPr>
        <w:t> </w:t>
      </w:r>
    </w:p>
    <w:p w14:paraId="5A8D70ED"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p>
    <w:p w14:paraId="7F3226BC" w14:textId="77777777" w:rsidR="00594494" w:rsidRDefault="00594494" w:rsidP="00594494">
      <w:pPr>
        <w:pStyle w:val="Heading1"/>
        <w:spacing w:line="360" w:lineRule="auto"/>
        <w:rPr>
          <w:rFonts w:ascii="Arial" w:hAnsi="Arial" w:cs="Arial"/>
        </w:rPr>
      </w:pPr>
      <w:bookmarkStart w:id="5" w:name="_Toc119867555"/>
      <w:r>
        <w:rPr>
          <w:rFonts w:ascii="Arial" w:hAnsi="Arial" w:cs="Arial"/>
        </w:rPr>
        <w:t>Approaches of employee engagement</w:t>
      </w:r>
      <w:bookmarkEnd w:id="5"/>
    </w:p>
    <w:p w14:paraId="4204F70D" w14:textId="77777777" w:rsidR="00594494" w:rsidRDefault="00594494" w:rsidP="00594494">
      <w:pPr>
        <w:spacing w:line="360" w:lineRule="auto"/>
        <w:jc w:val="both"/>
        <w:rPr>
          <w:rFonts w:ascii="Arial" w:hAnsi="Arial" w:cs="Arial"/>
          <w:sz w:val="24"/>
          <w:szCs w:val="24"/>
        </w:rPr>
      </w:pPr>
    </w:p>
    <w:p w14:paraId="53869832"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shd w:val="clear" w:color="auto" w:fill="FFFFFF"/>
        </w:rPr>
        <w:t>Give consistent, encouraging feedback</w:t>
      </w:r>
    </w:p>
    <w:p w14:paraId="6D899446"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rPr>
        <w:t> </w:t>
      </w:r>
    </w:p>
    <w:p w14:paraId="520A20AA"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shd w:val="clear" w:color="auto" w:fill="FFFFFF"/>
        </w:rPr>
        <w:t xml:space="preserve">Many workers would improve their performance if they knew how their management felt about them. This feedback needs to be encouraging and provided on a consistent basis.  </w:t>
      </w:r>
      <w:proofErr w:type="gramStart"/>
      <w:r>
        <w:rPr>
          <w:rFonts w:ascii="Arial" w:hAnsi="Arial" w:cs="Arial"/>
          <w:shd w:val="clear" w:color="auto" w:fill="FFFFFF"/>
        </w:rPr>
        <w:t>In order to</w:t>
      </w:r>
      <w:proofErr w:type="gramEnd"/>
      <w:r>
        <w:rPr>
          <w:rFonts w:ascii="Arial" w:hAnsi="Arial" w:cs="Arial"/>
          <w:shd w:val="clear" w:color="auto" w:fill="FFFFFF"/>
        </w:rPr>
        <w:t xml:space="preserve"> motivate workers, it's important to let them know how much a manager value their efforts.</w:t>
      </w:r>
    </w:p>
    <w:p w14:paraId="6993EE80"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rPr>
        <w:t>  </w:t>
      </w:r>
    </w:p>
    <w:p w14:paraId="6B318F0C"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shd w:val="clear" w:color="auto" w:fill="FFFFFF"/>
        </w:rPr>
        <w:t>Acknowledge and appreciate</w:t>
      </w:r>
    </w:p>
    <w:p w14:paraId="6749A470"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rPr>
        <w:t> </w:t>
      </w:r>
    </w:p>
    <w:p w14:paraId="0F3637E1"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shd w:val="clear" w:color="auto" w:fill="FFFFFF"/>
        </w:rPr>
        <w:t>Recognizing and rewarding employees for their accomplishments and hard work is the cornerstone of a productive employee engagement strategy. When workers are appreciated, they tend to work more.  Acknowledging their contributions to the organization's success just requires recognizing the positive effects their actions, attitudes, and performance. This shows them they're respected and acknowledged. </w:t>
      </w:r>
    </w:p>
    <w:p w14:paraId="2E0A6863" w14:textId="77777777" w:rsidR="00594494" w:rsidRDefault="00594494" w:rsidP="00594494">
      <w:pPr>
        <w:spacing w:line="360" w:lineRule="auto"/>
        <w:jc w:val="both"/>
        <w:rPr>
          <w:rFonts w:ascii="Arial" w:hAnsi="Arial" w:cs="Arial"/>
          <w:sz w:val="24"/>
          <w:szCs w:val="24"/>
        </w:rPr>
      </w:pPr>
    </w:p>
    <w:p w14:paraId="605379E6" w14:textId="77777777" w:rsidR="00594494" w:rsidRDefault="00594494" w:rsidP="00594494">
      <w:pPr>
        <w:rPr>
          <w:rFonts w:ascii="Arial" w:eastAsia="Times New Roman" w:hAnsi="Arial" w:cs="Arial"/>
          <w:b/>
          <w:bCs/>
          <w:sz w:val="24"/>
          <w:szCs w:val="24"/>
          <w:shd w:val="clear" w:color="auto" w:fill="FFFFFF"/>
        </w:rPr>
      </w:pPr>
      <w:r>
        <w:rPr>
          <w:rFonts w:ascii="Arial" w:hAnsi="Arial" w:cs="Arial"/>
          <w:b/>
          <w:bCs/>
          <w:shd w:val="clear" w:color="auto" w:fill="FFFFFF"/>
        </w:rPr>
        <w:br w:type="page"/>
      </w:r>
    </w:p>
    <w:p w14:paraId="7D7867E2"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b/>
          <w:bCs/>
        </w:rPr>
      </w:pPr>
      <w:r>
        <w:rPr>
          <w:rFonts w:ascii="Arial" w:hAnsi="Arial" w:cs="Arial"/>
          <w:b/>
          <w:bCs/>
          <w:shd w:val="clear" w:color="auto" w:fill="FFFFFF"/>
        </w:rPr>
        <w:lastRenderedPageBreak/>
        <w:t>Encourage peer-and-superior collaboration</w:t>
      </w:r>
    </w:p>
    <w:p w14:paraId="0F36488F"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rPr>
        <w:t> </w:t>
      </w:r>
    </w:p>
    <w:p w14:paraId="308A4861"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shd w:val="clear" w:color="auto" w:fill="FFFFFF"/>
        </w:rPr>
        <w:t xml:space="preserve">While it is true that providing employees with constant feedback is critical for boosting engagement, it is much more advantageous when feedback is generated at </w:t>
      </w:r>
      <w:proofErr w:type="gramStart"/>
      <w:r>
        <w:rPr>
          <w:rFonts w:ascii="Arial" w:hAnsi="Arial" w:cs="Arial"/>
          <w:shd w:val="clear" w:color="auto" w:fill="FFFFFF"/>
        </w:rPr>
        <w:t>a number of</w:t>
      </w:r>
      <w:proofErr w:type="gramEnd"/>
      <w:r>
        <w:rPr>
          <w:rFonts w:ascii="Arial" w:hAnsi="Arial" w:cs="Arial"/>
          <w:shd w:val="clear" w:color="auto" w:fill="FFFFFF"/>
        </w:rPr>
        <w:t xml:space="preserve"> different levels (Taneja et al., 2015). Feedback from numerous sources gives an objective view of employee performance. The feedback may be self-assessment, peer review, or comments from consumers, coaches, and mentors. Facilitating collaboration among colleagues enable workers feels like work in a family which fosters commitment and productivity.</w:t>
      </w:r>
      <w:r>
        <w:rPr>
          <w:rFonts w:ascii="Arial" w:hAnsi="Arial" w:cs="Arial"/>
        </w:rPr>
        <w:t> </w:t>
      </w:r>
    </w:p>
    <w:p w14:paraId="44076E15"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r>
        <w:rPr>
          <w:rFonts w:ascii="Arial" w:hAnsi="Arial" w:cs="Arial"/>
        </w:rPr>
        <w:t> </w:t>
      </w:r>
    </w:p>
    <w:p w14:paraId="6C16E1FC" w14:textId="77777777" w:rsidR="00594494" w:rsidRDefault="00594494" w:rsidP="00594494">
      <w:pPr>
        <w:pStyle w:val="NormalWeb"/>
        <w:shd w:val="clear" w:color="auto" w:fill="FFFFFF"/>
        <w:spacing w:line="360" w:lineRule="auto"/>
        <w:jc w:val="both"/>
        <w:rPr>
          <w:rFonts w:ascii="Arial" w:hAnsi="Arial" w:cs="Arial"/>
          <w:b/>
          <w:bCs/>
        </w:rPr>
      </w:pPr>
      <w:r>
        <w:rPr>
          <w:rFonts w:ascii="Arial" w:hAnsi="Arial" w:cs="Arial"/>
          <w:b/>
          <w:bCs/>
        </w:rPr>
        <w:t> Help employees and provide resources to do well</w:t>
      </w:r>
    </w:p>
    <w:p w14:paraId="44E86FE4"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proofErr w:type="gramStart"/>
      <w:r>
        <w:rPr>
          <w:rFonts w:ascii="Arial" w:hAnsi="Arial" w:cs="Arial"/>
        </w:rPr>
        <w:t>All of</w:t>
      </w:r>
      <w:proofErr w:type="gramEnd"/>
      <w:r>
        <w:rPr>
          <w:rFonts w:ascii="Arial" w:hAnsi="Arial" w:cs="Arial"/>
        </w:rPr>
        <w:t xml:space="preserve"> the necessary information, instruction, equipment and any other requirements should be supplied in a timely way to the employees. Supervisors must ensure their employees can focus on the tasks they have assigned to them. Mangers should help workers in their every </w:t>
      </w:r>
      <w:proofErr w:type="gramStart"/>
      <w:r>
        <w:rPr>
          <w:rFonts w:ascii="Arial" w:hAnsi="Arial" w:cs="Arial"/>
        </w:rPr>
        <w:t>aspects</w:t>
      </w:r>
      <w:proofErr w:type="gramEnd"/>
      <w:r>
        <w:rPr>
          <w:rFonts w:ascii="Arial" w:hAnsi="Arial" w:cs="Arial"/>
        </w:rPr>
        <w:t xml:space="preserve"> of works and provide clear directions.  </w:t>
      </w:r>
    </w:p>
    <w:p w14:paraId="241954AC" w14:textId="77777777" w:rsidR="00594494" w:rsidRDefault="00594494" w:rsidP="00594494">
      <w:pPr>
        <w:pStyle w:val="NormalWeb"/>
        <w:shd w:val="clear" w:color="auto" w:fill="FFFFFF"/>
        <w:spacing w:before="0" w:beforeAutospacing="0" w:after="0" w:afterAutospacing="0" w:line="360" w:lineRule="auto"/>
        <w:jc w:val="both"/>
        <w:rPr>
          <w:rFonts w:ascii="Arial" w:hAnsi="Arial" w:cs="Arial"/>
        </w:rPr>
      </w:pPr>
    </w:p>
    <w:p w14:paraId="7AD211F6" w14:textId="77777777" w:rsidR="00594494" w:rsidRDefault="00594494" w:rsidP="00594494">
      <w:pPr>
        <w:spacing w:line="360" w:lineRule="auto"/>
        <w:jc w:val="both"/>
        <w:rPr>
          <w:rFonts w:ascii="Arial" w:hAnsi="Arial" w:cs="Arial"/>
          <w:sz w:val="24"/>
          <w:szCs w:val="24"/>
        </w:rPr>
      </w:pPr>
    </w:p>
    <w:p w14:paraId="68081582" w14:textId="77777777" w:rsidR="00594494" w:rsidRDefault="00594494" w:rsidP="00594494">
      <w:pPr>
        <w:pStyle w:val="Heading1"/>
        <w:spacing w:line="360" w:lineRule="auto"/>
        <w:rPr>
          <w:rFonts w:ascii="Arial" w:eastAsia="Times New Roman" w:hAnsi="Arial" w:cs="Arial"/>
        </w:rPr>
      </w:pPr>
      <w:bookmarkStart w:id="6" w:name="_Toc119867556"/>
      <w:r>
        <w:rPr>
          <w:rFonts w:ascii="Arial" w:eastAsia="Times New Roman" w:hAnsi="Arial" w:cs="Arial"/>
        </w:rPr>
        <w:t>Best approaches to ensure effective recruitment and selection</w:t>
      </w:r>
      <w:bookmarkEnd w:id="6"/>
    </w:p>
    <w:p w14:paraId="192E01E8" w14:textId="77777777" w:rsidR="00594494" w:rsidRDefault="00594494" w:rsidP="00594494">
      <w:pPr>
        <w:spacing w:line="360" w:lineRule="auto"/>
        <w:rPr>
          <w:rFonts w:ascii="Arial" w:hAnsi="Arial" w:cs="Arial"/>
        </w:rPr>
      </w:pPr>
    </w:p>
    <w:p w14:paraId="150BE76B" w14:textId="77777777" w:rsidR="00594494" w:rsidRDefault="00594494" w:rsidP="00594494">
      <w:pPr>
        <w:spacing w:before="240" w:after="240" w:line="360" w:lineRule="auto"/>
        <w:jc w:val="both"/>
        <w:rPr>
          <w:rFonts w:ascii="Arial" w:eastAsia="Times New Roman" w:hAnsi="Arial" w:cs="Arial"/>
          <w:sz w:val="24"/>
          <w:szCs w:val="24"/>
        </w:rPr>
      </w:pPr>
      <w:r>
        <w:rPr>
          <w:rFonts w:ascii="Arial" w:eastAsia="Times New Roman" w:hAnsi="Arial" w:cs="Arial"/>
          <w:sz w:val="24"/>
          <w:szCs w:val="24"/>
        </w:rPr>
        <w:t xml:space="preserve">There are many approaches in conducting the process of recruitment and selection. But not all play a better role in facing challenges and ensuring the utmost efficiency for an organization. Establishing an organized and attractive culture is the prime task for connecting and engaging qualified candidates with an organization. Managers responsible for hiring should be trained and developed to ensure a positive experience for the applicants as well as sowing the positive attitudes among every individual in the recruitment and selection process. Clarifying each and every </w:t>
      </w:r>
      <w:proofErr w:type="gramStart"/>
      <w:r>
        <w:rPr>
          <w:rFonts w:ascii="Arial" w:eastAsia="Times New Roman" w:hAnsi="Arial" w:cs="Arial"/>
          <w:sz w:val="24"/>
          <w:szCs w:val="24"/>
        </w:rPr>
        <w:t>details</w:t>
      </w:r>
      <w:proofErr w:type="gramEnd"/>
      <w:r>
        <w:rPr>
          <w:rFonts w:ascii="Arial" w:eastAsia="Times New Roman" w:hAnsi="Arial" w:cs="Arial"/>
          <w:sz w:val="24"/>
          <w:szCs w:val="24"/>
        </w:rPr>
        <w:t xml:space="preserve"> of a job and formulating requirements of a candidate is helpful for an organization to attract potential qualified employees and make the best selection among them easily. Reducing time and cost of the selection process will be fruitful for a company in terms of increasing profit. McDonald's has a two-step hiring process for hourly staff. All applicants are required to take a psychometric test before submitting an online </w:t>
      </w:r>
      <w:r>
        <w:rPr>
          <w:rFonts w:ascii="Arial" w:eastAsia="Times New Roman" w:hAnsi="Arial" w:cs="Arial"/>
          <w:sz w:val="24"/>
          <w:szCs w:val="24"/>
        </w:rPr>
        <w:lastRenderedPageBreak/>
        <w:t xml:space="preserve">application (Osborne and Hammoud, 2017). If they pass the initial screening, the candidate will be invited to a restaurant for a on the job interview and experience. OJE gives a fantastic opportunity to examine a candidate's customer service skills and </w:t>
      </w:r>
      <w:proofErr w:type="gramStart"/>
      <w:r>
        <w:rPr>
          <w:rFonts w:ascii="Arial" w:eastAsia="Times New Roman" w:hAnsi="Arial" w:cs="Arial"/>
          <w:sz w:val="24"/>
          <w:szCs w:val="24"/>
        </w:rPr>
        <w:t>whether or not</w:t>
      </w:r>
      <w:proofErr w:type="gramEnd"/>
      <w:r>
        <w:rPr>
          <w:rFonts w:ascii="Arial" w:eastAsia="Times New Roman" w:hAnsi="Arial" w:cs="Arial"/>
          <w:sz w:val="24"/>
          <w:szCs w:val="24"/>
        </w:rPr>
        <w:t xml:space="preserve"> they suit the working environment. The company train hiring managers to reduce the time in selection process and enable them to attract best qualifies applicants. After that, the candidate will spend around two days assessing their skills in customer-facing areas, during which time they will be provided with detailed instructions. They then have a final interview with a manager who makes the selection. </w:t>
      </w:r>
    </w:p>
    <w:p w14:paraId="04B9A7F3" w14:textId="77777777" w:rsidR="00594494" w:rsidRDefault="00594494" w:rsidP="00594494">
      <w:pPr>
        <w:spacing w:after="240" w:line="360" w:lineRule="auto"/>
        <w:jc w:val="both"/>
        <w:rPr>
          <w:rFonts w:ascii="Arial" w:eastAsia="Times New Roman" w:hAnsi="Arial" w:cs="Arial"/>
          <w:sz w:val="24"/>
          <w:szCs w:val="24"/>
        </w:rPr>
      </w:pPr>
    </w:p>
    <w:p w14:paraId="616CD1F8" w14:textId="77777777" w:rsidR="00594494" w:rsidRDefault="00594494" w:rsidP="00594494">
      <w:pPr>
        <w:pStyle w:val="Heading1"/>
        <w:spacing w:line="360" w:lineRule="auto"/>
        <w:rPr>
          <w:rFonts w:ascii="Arial" w:eastAsia="Times New Roman" w:hAnsi="Arial" w:cs="Arial"/>
        </w:rPr>
      </w:pPr>
      <w:bookmarkStart w:id="7" w:name="_Toc119867557"/>
      <w:r>
        <w:rPr>
          <w:rFonts w:ascii="Arial" w:eastAsia="Times New Roman" w:hAnsi="Arial" w:cs="Arial"/>
        </w:rPr>
        <w:t>Best Initiatives for performance management and employee engagement</w:t>
      </w:r>
      <w:bookmarkEnd w:id="7"/>
    </w:p>
    <w:p w14:paraId="26BFF5E1" w14:textId="77777777" w:rsidR="00594494" w:rsidRDefault="00594494" w:rsidP="00594494">
      <w:pPr>
        <w:spacing w:line="360" w:lineRule="auto"/>
        <w:rPr>
          <w:rFonts w:ascii="Arial" w:hAnsi="Arial" w:cs="Arial"/>
        </w:rPr>
      </w:pPr>
    </w:p>
    <w:p w14:paraId="2D4889F6" w14:textId="77777777" w:rsidR="00594494" w:rsidRDefault="00594494" w:rsidP="00594494">
      <w:pPr>
        <w:spacing w:after="0" w:line="360" w:lineRule="auto"/>
        <w:jc w:val="both"/>
        <w:rPr>
          <w:rFonts w:ascii="Arial" w:eastAsia="Times New Roman" w:hAnsi="Arial" w:cs="Arial"/>
          <w:sz w:val="24"/>
          <w:szCs w:val="24"/>
        </w:rPr>
      </w:pPr>
    </w:p>
    <w:p w14:paraId="52E1784F"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Among the many strategies, providing feedback to the employees for their respective jobs, recognizing employees for their excellence in accomplishment, inspiring subordinates to develop their skills and knowledge, collaborative workforce are the best approach for performance management as well as for worker engagement in the workplace. Tesco's approach to performance management is holistic, </w:t>
      </w:r>
      <w:proofErr w:type="gramStart"/>
      <w:r>
        <w:rPr>
          <w:rFonts w:ascii="Arial" w:eastAsia="Times New Roman" w:hAnsi="Arial" w:cs="Arial"/>
          <w:sz w:val="24"/>
          <w:szCs w:val="24"/>
        </w:rPr>
        <w:t>taking into account</w:t>
      </w:r>
      <w:proofErr w:type="gramEnd"/>
      <w:r>
        <w:rPr>
          <w:rFonts w:ascii="Arial" w:eastAsia="Times New Roman" w:hAnsi="Arial" w:cs="Arial"/>
          <w:sz w:val="24"/>
          <w:szCs w:val="24"/>
        </w:rPr>
        <w:t xml:space="preserve"> both the company's long-term vision and the short-term goals of its employees, as well as the employee's status and responsibilities to attain the performance management goal. The company have committed and collaborative management top to down in the whole organization. Tesco has spent a significant amount on development and training </w:t>
      </w:r>
      <w:proofErr w:type="spellStart"/>
      <w:r>
        <w:rPr>
          <w:rFonts w:ascii="Arial" w:eastAsia="Times New Roman" w:hAnsi="Arial" w:cs="Arial"/>
          <w:sz w:val="24"/>
          <w:szCs w:val="24"/>
        </w:rPr>
        <w:t>programmes</w:t>
      </w:r>
      <w:proofErr w:type="spellEnd"/>
      <w:r>
        <w:rPr>
          <w:rFonts w:ascii="Arial" w:eastAsia="Times New Roman" w:hAnsi="Arial" w:cs="Arial"/>
          <w:sz w:val="24"/>
          <w:szCs w:val="24"/>
        </w:rPr>
        <w:t xml:space="preserve"> for both the appraisee and the appraiser (</w:t>
      </w:r>
      <w:proofErr w:type="spellStart"/>
      <w:r>
        <w:rPr>
          <w:rFonts w:ascii="Arial" w:eastAsia="Times New Roman" w:hAnsi="Arial" w:cs="Arial"/>
          <w:sz w:val="24"/>
          <w:szCs w:val="24"/>
        </w:rPr>
        <w:t>Anwaar</w:t>
      </w:r>
      <w:proofErr w:type="spellEnd"/>
      <w:r>
        <w:rPr>
          <w:rFonts w:ascii="Arial" w:eastAsia="Times New Roman" w:hAnsi="Arial" w:cs="Arial"/>
          <w:sz w:val="24"/>
          <w:szCs w:val="24"/>
        </w:rPr>
        <w:t xml:space="preserve"> et al., 2016). A standardized performance management system can be attributed to the company's dedication to training and development initiatives.  Meetings to evaluate progress are held independently from those used to discuss project development.</w:t>
      </w:r>
    </w:p>
    <w:p w14:paraId="2ED155A7" w14:textId="77777777" w:rsidR="00594494" w:rsidRDefault="00594494" w:rsidP="00594494">
      <w:pPr>
        <w:spacing w:after="240" w:line="360" w:lineRule="auto"/>
        <w:jc w:val="both"/>
        <w:rPr>
          <w:rFonts w:ascii="Arial" w:eastAsia="Times New Roman" w:hAnsi="Arial" w:cs="Arial"/>
          <w:sz w:val="24"/>
          <w:szCs w:val="24"/>
        </w:rPr>
      </w:pPr>
    </w:p>
    <w:p w14:paraId="2FCFB12D" w14:textId="77777777" w:rsidR="00594494" w:rsidRDefault="00594494" w:rsidP="00594494">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Sainsbury's transactional leadership style is well-known. Daily tasks are clear to employees. The leader explains the new system's stages, creates a structure, and </w:t>
      </w:r>
      <w:r>
        <w:rPr>
          <w:rFonts w:ascii="Arial" w:eastAsia="Times New Roman" w:hAnsi="Arial" w:cs="Arial"/>
          <w:sz w:val="24"/>
          <w:szCs w:val="24"/>
        </w:rPr>
        <w:lastRenderedPageBreak/>
        <w:t>leverages team dependencies. Sainsbury's communication helps motivate employees by setting goals and requesting feedback on operations and process changes (</w:t>
      </w:r>
      <w:proofErr w:type="spellStart"/>
      <w:r>
        <w:rPr>
          <w:rFonts w:ascii="Arial" w:eastAsia="Times New Roman" w:hAnsi="Arial" w:cs="Arial"/>
          <w:sz w:val="24"/>
          <w:szCs w:val="24"/>
        </w:rPr>
        <w:t>Awadari</w:t>
      </w:r>
      <w:proofErr w:type="spellEnd"/>
      <w:r>
        <w:rPr>
          <w:rFonts w:ascii="Arial" w:eastAsia="Times New Roman" w:hAnsi="Arial" w:cs="Arial"/>
          <w:sz w:val="24"/>
          <w:szCs w:val="24"/>
        </w:rPr>
        <w:t xml:space="preserve"> and Kanwal, 2019). Sainsbury ensures each employee's tasks promote teamwork and collaboration. These strategies increase worker engagement and productivity.</w:t>
      </w:r>
    </w:p>
    <w:p w14:paraId="4DCCC617" w14:textId="77777777" w:rsidR="00594494" w:rsidRDefault="00594494" w:rsidP="00594494">
      <w:pPr>
        <w:spacing w:line="360" w:lineRule="auto"/>
        <w:jc w:val="both"/>
        <w:rPr>
          <w:rFonts w:ascii="Arial" w:hAnsi="Arial" w:cs="Arial"/>
          <w:sz w:val="24"/>
          <w:szCs w:val="24"/>
        </w:rPr>
      </w:pPr>
      <w:r>
        <w:rPr>
          <w:rFonts w:ascii="Arial" w:eastAsia="Times New Roman" w:hAnsi="Arial" w:cs="Arial"/>
          <w:sz w:val="24"/>
          <w:szCs w:val="24"/>
        </w:rPr>
        <w:br/>
      </w:r>
    </w:p>
    <w:p w14:paraId="43D849C8" w14:textId="77777777" w:rsidR="00594494" w:rsidRDefault="00594494" w:rsidP="00594494">
      <w:pPr>
        <w:pStyle w:val="Heading1"/>
        <w:spacing w:line="360" w:lineRule="auto"/>
        <w:rPr>
          <w:rFonts w:ascii="Arial" w:hAnsi="Arial" w:cs="Arial"/>
        </w:rPr>
      </w:pPr>
      <w:bookmarkStart w:id="8" w:name="_Toc119867558"/>
      <w:r>
        <w:rPr>
          <w:rFonts w:ascii="Arial" w:hAnsi="Arial" w:cs="Arial"/>
        </w:rPr>
        <w:t>Conclusion</w:t>
      </w:r>
      <w:bookmarkEnd w:id="8"/>
    </w:p>
    <w:p w14:paraId="5B9346EF" w14:textId="77777777" w:rsidR="00594494" w:rsidRDefault="00594494" w:rsidP="00594494">
      <w:pPr>
        <w:spacing w:line="360" w:lineRule="auto"/>
        <w:jc w:val="both"/>
        <w:rPr>
          <w:rFonts w:ascii="Arial" w:hAnsi="Arial" w:cs="Arial"/>
          <w:sz w:val="24"/>
          <w:szCs w:val="24"/>
        </w:rPr>
      </w:pPr>
    </w:p>
    <w:p w14:paraId="3C153164" w14:textId="77777777" w:rsidR="00594494" w:rsidRDefault="00594494" w:rsidP="00594494">
      <w:pPr>
        <w:spacing w:line="360" w:lineRule="auto"/>
        <w:jc w:val="both"/>
        <w:rPr>
          <w:rFonts w:ascii="Arial" w:eastAsia="Times New Roman" w:hAnsi="Arial" w:cs="Arial"/>
          <w:sz w:val="24"/>
          <w:szCs w:val="24"/>
        </w:rPr>
      </w:pPr>
      <w:r>
        <w:rPr>
          <w:rFonts w:ascii="Arial" w:eastAsia="Times New Roman" w:hAnsi="Arial" w:cs="Arial"/>
          <w:sz w:val="24"/>
          <w:szCs w:val="24"/>
        </w:rPr>
        <w:t>Selecting the right person is a top priority for the recruitment team, and the right approach may benefit the applicant as well as recruiter.  All aspects of the hiring process are being impacted by technological advancements. Resume screening, interviews, and new hire orientation are just some of the HR processes that are going digital. Human resources professionals need to employ effective recruitment and selection processes to entice and retain the most qualified workers (</w:t>
      </w:r>
      <w:proofErr w:type="spellStart"/>
      <w:r>
        <w:rPr>
          <w:rFonts w:ascii="Arial" w:eastAsia="Times New Roman" w:hAnsi="Arial" w:cs="Arial"/>
          <w:sz w:val="24"/>
          <w:szCs w:val="24"/>
        </w:rPr>
        <w:t>Chungyalpa</w:t>
      </w:r>
      <w:proofErr w:type="spellEnd"/>
      <w:r>
        <w:rPr>
          <w:rFonts w:ascii="Arial" w:eastAsia="Times New Roman" w:hAnsi="Arial" w:cs="Arial"/>
          <w:sz w:val="24"/>
          <w:szCs w:val="24"/>
        </w:rPr>
        <w:t xml:space="preserve"> and Karishma, 2016). The most effective strategies for managing employee performance and encouraging high morale among staff include providing constructive criticism, </w:t>
      </w:r>
      <w:proofErr w:type="gramStart"/>
      <w:r>
        <w:rPr>
          <w:rFonts w:ascii="Arial" w:eastAsia="Times New Roman" w:hAnsi="Arial" w:cs="Arial"/>
          <w:sz w:val="24"/>
          <w:szCs w:val="24"/>
        </w:rPr>
        <w:t>recognizing</w:t>
      </w:r>
      <w:proofErr w:type="gramEnd"/>
      <w:r>
        <w:rPr>
          <w:rFonts w:ascii="Arial" w:eastAsia="Times New Roman" w:hAnsi="Arial" w:cs="Arial"/>
          <w:sz w:val="24"/>
          <w:szCs w:val="24"/>
        </w:rPr>
        <w:t xml:space="preserve"> and rewarding employees for their efforts, giving subordinates the freedom to learn and grow on the job, and fostering collaborative work groups. Effective performance management lead to enhance the possibility of gaining success in every organization. </w:t>
      </w:r>
    </w:p>
    <w:p w14:paraId="141498C1" w14:textId="77777777" w:rsidR="00594494" w:rsidRDefault="00594494" w:rsidP="00594494">
      <w:pPr>
        <w:spacing w:line="360" w:lineRule="auto"/>
        <w:jc w:val="both"/>
        <w:rPr>
          <w:rFonts w:ascii="Arial" w:eastAsia="Times New Roman" w:hAnsi="Arial" w:cs="Arial"/>
          <w:sz w:val="24"/>
          <w:szCs w:val="24"/>
        </w:rPr>
      </w:pPr>
    </w:p>
    <w:p w14:paraId="7534EC44" w14:textId="77777777" w:rsidR="00594494" w:rsidRDefault="00594494" w:rsidP="00594494">
      <w:pPr>
        <w:spacing w:line="360" w:lineRule="auto"/>
        <w:jc w:val="both"/>
        <w:rPr>
          <w:rFonts w:ascii="Arial" w:eastAsia="Times New Roman" w:hAnsi="Arial" w:cs="Arial"/>
          <w:sz w:val="24"/>
          <w:szCs w:val="24"/>
        </w:rPr>
      </w:pPr>
    </w:p>
    <w:p w14:paraId="0A58E9D6" w14:textId="77777777" w:rsidR="00594494" w:rsidRDefault="00594494" w:rsidP="00594494">
      <w:pPr>
        <w:spacing w:line="360" w:lineRule="auto"/>
        <w:rPr>
          <w:rFonts w:ascii="Arial" w:eastAsia="Times New Roman" w:hAnsi="Arial" w:cs="Arial"/>
          <w:sz w:val="24"/>
          <w:szCs w:val="24"/>
        </w:rPr>
      </w:pPr>
      <w:r>
        <w:rPr>
          <w:rFonts w:ascii="Arial" w:eastAsia="Times New Roman" w:hAnsi="Arial" w:cs="Arial"/>
          <w:sz w:val="24"/>
          <w:szCs w:val="24"/>
        </w:rPr>
        <w:br w:type="page"/>
      </w:r>
    </w:p>
    <w:p w14:paraId="100F7769" w14:textId="77777777" w:rsidR="00594494" w:rsidRDefault="00594494" w:rsidP="00594494">
      <w:pPr>
        <w:pStyle w:val="Heading1"/>
        <w:spacing w:line="360" w:lineRule="auto"/>
        <w:rPr>
          <w:rFonts w:ascii="Arial" w:hAnsi="Arial" w:cs="Arial"/>
        </w:rPr>
      </w:pPr>
      <w:bookmarkStart w:id="9" w:name="_Toc119867559"/>
      <w:r>
        <w:rPr>
          <w:rFonts w:ascii="Arial" w:hAnsi="Arial" w:cs="Arial"/>
        </w:rPr>
        <w:lastRenderedPageBreak/>
        <w:t>References</w:t>
      </w:r>
      <w:bookmarkEnd w:id="9"/>
    </w:p>
    <w:p w14:paraId="3C64A141" w14:textId="77777777" w:rsidR="00594494" w:rsidRDefault="00594494" w:rsidP="00594494">
      <w:pPr>
        <w:spacing w:line="360" w:lineRule="auto"/>
        <w:rPr>
          <w:rFonts w:ascii="Arial" w:hAnsi="Arial" w:cs="Arial"/>
        </w:rPr>
      </w:pPr>
    </w:p>
    <w:p w14:paraId="7B8B1799" w14:textId="77777777" w:rsidR="00594494" w:rsidRDefault="00594494" w:rsidP="00594494">
      <w:pPr>
        <w:spacing w:line="360" w:lineRule="auto"/>
        <w:rPr>
          <w:rFonts w:ascii="Arial" w:hAnsi="Arial" w:cs="Arial"/>
          <w:sz w:val="24"/>
          <w:szCs w:val="24"/>
        </w:rPr>
      </w:pPr>
      <w:r>
        <w:rPr>
          <w:rFonts w:ascii="Arial" w:hAnsi="Arial" w:cs="Arial"/>
          <w:sz w:val="24"/>
          <w:szCs w:val="24"/>
        </w:rPr>
        <w:t xml:space="preserve">Albrecht, S.L., Bakker, A.B., </w:t>
      </w:r>
      <w:proofErr w:type="spellStart"/>
      <w:r>
        <w:rPr>
          <w:rFonts w:ascii="Arial" w:hAnsi="Arial" w:cs="Arial"/>
          <w:sz w:val="24"/>
          <w:szCs w:val="24"/>
        </w:rPr>
        <w:t>Gruman</w:t>
      </w:r>
      <w:proofErr w:type="spellEnd"/>
      <w:r>
        <w:rPr>
          <w:rFonts w:ascii="Arial" w:hAnsi="Arial" w:cs="Arial"/>
          <w:sz w:val="24"/>
          <w:szCs w:val="24"/>
        </w:rPr>
        <w:t>, J.A., Macey, W.H. and Saks, A.M., 2015. Employee engagement, human resource management practices and competitive advantage: An integrated approach. </w:t>
      </w:r>
      <w:r>
        <w:rPr>
          <w:rFonts w:ascii="Arial" w:hAnsi="Arial" w:cs="Arial"/>
          <w:i/>
          <w:iCs/>
          <w:sz w:val="24"/>
          <w:szCs w:val="24"/>
        </w:rPr>
        <w:t>Journal of Organizational Effectiveness: People and Performance</w:t>
      </w:r>
      <w:r>
        <w:rPr>
          <w:rFonts w:ascii="Arial" w:hAnsi="Arial" w:cs="Arial"/>
          <w:sz w:val="24"/>
          <w:szCs w:val="24"/>
        </w:rPr>
        <w:t>.</w:t>
      </w:r>
    </w:p>
    <w:p w14:paraId="22153262"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Anwaar</w:t>
      </w:r>
      <w:proofErr w:type="spellEnd"/>
      <w:r>
        <w:rPr>
          <w:rFonts w:ascii="Arial" w:hAnsi="Arial" w:cs="Arial"/>
          <w:sz w:val="24"/>
          <w:szCs w:val="24"/>
        </w:rPr>
        <w:t>, S., Nadeem, A.B. and Hassan, M., 2016. Critical assessment of the impact of HR strategies on employees’ performance. </w:t>
      </w:r>
      <w:r>
        <w:rPr>
          <w:rFonts w:ascii="Arial" w:hAnsi="Arial" w:cs="Arial"/>
          <w:i/>
          <w:iCs/>
          <w:sz w:val="24"/>
          <w:szCs w:val="24"/>
        </w:rPr>
        <w:t>Cogent Business &amp; Management</w:t>
      </w:r>
      <w:r>
        <w:rPr>
          <w:rFonts w:ascii="Arial" w:hAnsi="Arial" w:cs="Arial"/>
          <w:sz w:val="24"/>
          <w:szCs w:val="24"/>
        </w:rPr>
        <w:t>, </w:t>
      </w:r>
      <w:r>
        <w:rPr>
          <w:rFonts w:ascii="Arial" w:hAnsi="Arial" w:cs="Arial"/>
          <w:i/>
          <w:iCs/>
          <w:sz w:val="24"/>
          <w:szCs w:val="24"/>
        </w:rPr>
        <w:t>3</w:t>
      </w:r>
      <w:r>
        <w:rPr>
          <w:rFonts w:ascii="Arial" w:hAnsi="Arial" w:cs="Arial"/>
          <w:sz w:val="24"/>
          <w:szCs w:val="24"/>
        </w:rPr>
        <w:t>(1), p.1245939.</w:t>
      </w:r>
    </w:p>
    <w:p w14:paraId="223A9F5D"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Awadari</w:t>
      </w:r>
      <w:proofErr w:type="spellEnd"/>
      <w:r>
        <w:rPr>
          <w:rFonts w:ascii="Arial" w:hAnsi="Arial" w:cs="Arial"/>
          <w:sz w:val="24"/>
          <w:szCs w:val="24"/>
        </w:rPr>
        <w:t>, A.C. and Kanwal, S., 2019. Employee participation in organizational change: A case of Tesco PLC. </w:t>
      </w:r>
      <w:r>
        <w:rPr>
          <w:rFonts w:ascii="Arial" w:hAnsi="Arial" w:cs="Arial"/>
          <w:i/>
          <w:iCs/>
          <w:sz w:val="24"/>
          <w:szCs w:val="24"/>
        </w:rPr>
        <w:t>International Journal of Financial, Accounting, and Management</w:t>
      </w:r>
      <w:r>
        <w:rPr>
          <w:rFonts w:ascii="Arial" w:hAnsi="Arial" w:cs="Arial"/>
          <w:sz w:val="24"/>
          <w:szCs w:val="24"/>
        </w:rPr>
        <w:t>, </w:t>
      </w:r>
      <w:r>
        <w:rPr>
          <w:rFonts w:ascii="Arial" w:hAnsi="Arial" w:cs="Arial"/>
          <w:i/>
          <w:iCs/>
          <w:sz w:val="24"/>
          <w:szCs w:val="24"/>
        </w:rPr>
        <w:t>1</w:t>
      </w:r>
      <w:r>
        <w:rPr>
          <w:rFonts w:ascii="Arial" w:hAnsi="Arial" w:cs="Arial"/>
          <w:sz w:val="24"/>
          <w:szCs w:val="24"/>
        </w:rPr>
        <w:t>(2), pp.91-99.</w:t>
      </w:r>
    </w:p>
    <w:p w14:paraId="3E006A62" w14:textId="77777777" w:rsidR="00594494" w:rsidRDefault="00594494" w:rsidP="00594494">
      <w:pPr>
        <w:spacing w:line="360" w:lineRule="auto"/>
        <w:rPr>
          <w:rFonts w:ascii="Arial" w:hAnsi="Arial" w:cs="Arial"/>
          <w:sz w:val="24"/>
          <w:szCs w:val="24"/>
        </w:rPr>
      </w:pPr>
      <w:r>
        <w:rPr>
          <w:rFonts w:ascii="Arial" w:hAnsi="Arial" w:cs="Arial"/>
          <w:sz w:val="24"/>
          <w:szCs w:val="24"/>
        </w:rPr>
        <w:t>Buckingham, M. and Goodall, A., 2015. Reinventing performance management. </w:t>
      </w:r>
      <w:r>
        <w:rPr>
          <w:rFonts w:ascii="Arial" w:hAnsi="Arial" w:cs="Arial"/>
          <w:i/>
          <w:iCs/>
          <w:sz w:val="24"/>
          <w:szCs w:val="24"/>
        </w:rPr>
        <w:t>Harvard Business Review</w:t>
      </w:r>
      <w:r>
        <w:rPr>
          <w:rFonts w:ascii="Arial" w:hAnsi="Arial" w:cs="Arial"/>
          <w:sz w:val="24"/>
          <w:szCs w:val="24"/>
        </w:rPr>
        <w:t>, </w:t>
      </w:r>
      <w:r>
        <w:rPr>
          <w:rFonts w:ascii="Arial" w:hAnsi="Arial" w:cs="Arial"/>
          <w:i/>
          <w:iCs/>
          <w:sz w:val="24"/>
          <w:szCs w:val="24"/>
        </w:rPr>
        <w:t>93</w:t>
      </w:r>
      <w:r>
        <w:rPr>
          <w:rFonts w:ascii="Arial" w:hAnsi="Arial" w:cs="Arial"/>
          <w:sz w:val="24"/>
          <w:szCs w:val="24"/>
        </w:rPr>
        <w:t>(4), pp.40-50.</w:t>
      </w:r>
    </w:p>
    <w:p w14:paraId="30FE02E6"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Chanana</w:t>
      </w:r>
      <w:proofErr w:type="spellEnd"/>
      <w:r>
        <w:rPr>
          <w:rFonts w:ascii="Arial" w:hAnsi="Arial" w:cs="Arial"/>
          <w:sz w:val="24"/>
          <w:szCs w:val="24"/>
        </w:rPr>
        <w:t>, N., 2021. Employee engagement practices during COVID</w:t>
      </w:r>
      <w:r>
        <w:rPr>
          <w:rFonts w:ascii="Calibri" w:eastAsia="Calibri" w:hAnsi="Calibri" w:cs="Calibri"/>
          <w:sz w:val="24"/>
          <w:szCs w:val="24"/>
        </w:rPr>
        <w:t>‐</w:t>
      </w:r>
      <w:r>
        <w:rPr>
          <w:rFonts w:ascii="Arial" w:hAnsi="Arial" w:cs="Arial"/>
          <w:sz w:val="24"/>
          <w:szCs w:val="24"/>
        </w:rPr>
        <w:t>19 lockdown. </w:t>
      </w:r>
      <w:r>
        <w:rPr>
          <w:rFonts w:ascii="Arial" w:hAnsi="Arial" w:cs="Arial"/>
          <w:i/>
          <w:iCs/>
          <w:sz w:val="24"/>
          <w:szCs w:val="24"/>
        </w:rPr>
        <w:t>Journal of public affairs</w:t>
      </w:r>
      <w:r>
        <w:rPr>
          <w:rFonts w:ascii="Arial" w:hAnsi="Arial" w:cs="Arial"/>
          <w:sz w:val="24"/>
          <w:szCs w:val="24"/>
        </w:rPr>
        <w:t>, </w:t>
      </w:r>
      <w:r>
        <w:rPr>
          <w:rFonts w:ascii="Arial" w:hAnsi="Arial" w:cs="Arial"/>
          <w:i/>
          <w:iCs/>
          <w:sz w:val="24"/>
          <w:szCs w:val="24"/>
        </w:rPr>
        <w:t>21</w:t>
      </w:r>
      <w:r>
        <w:rPr>
          <w:rFonts w:ascii="Arial" w:hAnsi="Arial" w:cs="Arial"/>
          <w:sz w:val="24"/>
          <w:szCs w:val="24"/>
        </w:rPr>
        <w:t>(4), p.e2508.</w:t>
      </w:r>
    </w:p>
    <w:p w14:paraId="1BC20E78"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Chungyalpa</w:t>
      </w:r>
      <w:proofErr w:type="spellEnd"/>
      <w:r>
        <w:rPr>
          <w:rFonts w:ascii="Arial" w:hAnsi="Arial" w:cs="Arial"/>
          <w:sz w:val="24"/>
          <w:szCs w:val="24"/>
        </w:rPr>
        <w:t>, W. and Karishma, T., 2016. Best practices and emerging trends in recruitment and selection. </w:t>
      </w:r>
      <w:r>
        <w:rPr>
          <w:rFonts w:ascii="Arial" w:hAnsi="Arial" w:cs="Arial"/>
          <w:i/>
          <w:iCs/>
          <w:sz w:val="24"/>
          <w:szCs w:val="24"/>
        </w:rPr>
        <w:t>Journal of Entrepreneurship &amp; Organization Management</w:t>
      </w:r>
      <w:r>
        <w:rPr>
          <w:rFonts w:ascii="Arial" w:hAnsi="Arial" w:cs="Arial"/>
          <w:sz w:val="24"/>
          <w:szCs w:val="24"/>
        </w:rPr>
        <w:t>, </w:t>
      </w:r>
      <w:r>
        <w:rPr>
          <w:rFonts w:ascii="Arial" w:hAnsi="Arial" w:cs="Arial"/>
          <w:i/>
          <w:iCs/>
          <w:sz w:val="24"/>
          <w:szCs w:val="24"/>
        </w:rPr>
        <w:t>5</w:t>
      </w:r>
      <w:r>
        <w:rPr>
          <w:rFonts w:ascii="Arial" w:hAnsi="Arial" w:cs="Arial"/>
          <w:sz w:val="24"/>
          <w:szCs w:val="24"/>
        </w:rPr>
        <w:t>(2), pp.1-5.</w:t>
      </w:r>
    </w:p>
    <w:p w14:paraId="7EB1CE0F"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DeNisi</w:t>
      </w:r>
      <w:proofErr w:type="spellEnd"/>
      <w:r>
        <w:rPr>
          <w:rFonts w:ascii="Arial" w:hAnsi="Arial" w:cs="Arial"/>
          <w:sz w:val="24"/>
          <w:szCs w:val="24"/>
        </w:rPr>
        <w:t xml:space="preserve">, A.S. and Murphy, K.R., 2017. Performance appraisal and performance management: 100 years of </w:t>
      </w:r>
      <w:proofErr w:type="gramStart"/>
      <w:r>
        <w:rPr>
          <w:rFonts w:ascii="Arial" w:hAnsi="Arial" w:cs="Arial"/>
          <w:sz w:val="24"/>
          <w:szCs w:val="24"/>
        </w:rPr>
        <w:t>progress?.</w:t>
      </w:r>
      <w:proofErr w:type="gramEnd"/>
      <w:r>
        <w:rPr>
          <w:rFonts w:ascii="Arial" w:hAnsi="Arial" w:cs="Arial"/>
          <w:sz w:val="24"/>
          <w:szCs w:val="24"/>
        </w:rPr>
        <w:t> </w:t>
      </w:r>
      <w:r>
        <w:rPr>
          <w:rFonts w:ascii="Arial" w:hAnsi="Arial" w:cs="Arial"/>
          <w:i/>
          <w:iCs/>
          <w:sz w:val="24"/>
          <w:szCs w:val="24"/>
        </w:rPr>
        <w:t>Journal of applied psychology</w:t>
      </w:r>
      <w:r>
        <w:rPr>
          <w:rFonts w:ascii="Arial" w:hAnsi="Arial" w:cs="Arial"/>
          <w:sz w:val="24"/>
          <w:szCs w:val="24"/>
        </w:rPr>
        <w:t>, </w:t>
      </w:r>
      <w:r>
        <w:rPr>
          <w:rFonts w:ascii="Arial" w:hAnsi="Arial" w:cs="Arial"/>
          <w:i/>
          <w:iCs/>
          <w:sz w:val="24"/>
          <w:szCs w:val="24"/>
        </w:rPr>
        <w:t>102</w:t>
      </w:r>
      <w:r>
        <w:rPr>
          <w:rFonts w:ascii="Arial" w:hAnsi="Arial" w:cs="Arial"/>
          <w:sz w:val="24"/>
          <w:szCs w:val="24"/>
        </w:rPr>
        <w:t>(3), p.421.</w:t>
      </w:r>
    </w:p>
    <w:p w14:paraId="063B05B2"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Derous</w:t>
      </w:r>
      <w:proofErr w:type="spellEnd"/>
      <w:r>
        <w:rPr>
          <w:rFonts w:ascii="Arial" w:hAnsi="Arial" w:cs="Arial"/>
          <w:sz w:val="24"/>
          <w:szCs w:val="24"/>
        </w:rPr>
        <w:t xml:space="preserve">, E. and De </w:t>
      </w:r>
      <w:proofErr w:type="spellStart"/>
      <w:r>
        <w:rPr>
          <w:rFonts w:ascii="Arial" w:hAnsi="Arial" w:cs="Arial"/>
          <w:sz w:val="24"/>
          <w:szCs w:val="24"/>
        </w:rPr>
        <w:t>Fruyt</w:t>
      </w:r>
      <w:proofErr w:type="spellEnd"/>
      <w:r>
        <w:rPr>
          <w:rFonts w:ascii="Arial" w:hAnsi="Arial" w:cs="Arial"/>
          <w:sz w:val="24"/>
          <w:szCs w:val="24"/>
        </w:rPr>
        <w:t>, F., 2016. Developments in recruitment and selection research. </w:t>
      </w:r>
      <w:r>
        <w:rPr>
          <w:rFonts w:ascii="Arial" w:hAnsi="Arial" w:cs="Arial"/>
          <w:i/>
          <w:iCs/>
          <w:sz w:val="24"/>
          <w:szCs w:val="24"/>
        </w:rPr>
        <w:t>International Journal of Selection and Assessment</w:t>
      </w:r>
      <w:r>
        <w:rPr>
          <w:rFonts w:ascii="Arial" w:hAnsi="Arial" w:cs="Arial"/>
          <w:sz w:val="24"/>
          <w:szCs w:val="24"/>
        </w:rPr>
        <w:t>, </w:t>
      </w:r>
      <w:r>
        <w:rPr>
          <w:rFonts w:ascii="Arial" w:hAnsi="Arial" w:cs="Arial"/>
          <w:i/>
          <w:iCs/>
          <w:sz w:val="24"/>
          <w:szCs w:val="24"/>
        </w:rPr>
        <w:t>24</w:t>
      </w:r>
      <w:r>
        <w:rPr>
          <w:rFonts w:ascii="Arial" w:hAnsi="Arial" w:cs="Arial"/>
          <w:sz w:val="24"/>
          <w:szCs w:val="24"/>
        </w:rPr>
        <w:t>(1), pp.1-3.</w:t>
      </w:r>
    </w:p>
    <w:p w14:paraId="2156350A"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Ekwoaba</w:t>
      </w:r>
      <w:proofErr w:type="spellEnd"/>
      <w:r>
        <w:rPr>
          <w:rFonts w:ascii="Arial" w:hAnsi="Arial" w:cs="Arial"/>
          <w:sz w:val="24"/>
          <w:szCs w:val="24"/>
        </w:rPr>
        <w:t xml:space="preserve">, J.O., </w:t>
      </w:r>
      <w:proofErr w:type="spellStart"/>
      <w:r>
        <w:rPr>
          <w:rFonts w:ascii="Arial" w:hAnsi="Arial" w:cs="Arial"/>
          <w:sz w:val="24"/>
          <w:szCs w:val="24"/>
        </w:rPr>
        <w:t>Ikeije</w:t>
      </w:r>
      <w:proofErr w:type="spellEnd"/>
      <w:r>
        <w:rPr>
          <w:rFonts w:ascii="Arial" w:hAnsi="Arial" w:cs="Arial"/>
          <w:sz w:val="24"/>
          <w:szCs w:val="24"/>
        </w:rPr>
        <w:t xml:space="preserve">, U.U. and </w:t>
      </w:r>
      <w:proofErr w:type="spellStart"/>
      <w:r>
        <w:rPr>
          <w:rFonts w:ascii="Arial" w:hAnsi="Arial" w:cs="Arial"/>
          <w:sz w:val="24"/>
          <w:szCs w:val="24"/>
        </w:rPr>
        <w:t>Ufoma</w:t>
      </w:r>
      <w:proofErr w:type="spellEnd"/>
      <w:r>
        <w:rPr>
          <w:rFonts w:ascii="Arial" w:hAnsi="Arial" w:cs="Arial"/>
          <w:sz w:val="24"/>
          <w:szCs w:val="24"/>
        </w:rPr>
        <w:t>, N., 2015. The Impact of Recruitment and Selection Criteria on Organizational Performance.</w:t>
      </w:r>
    </w:p>
    <w:p w14:paraId="033D7D07"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Frangopol</w:t>
      </w:r>
      <w:proofErr w:type="spellEnd"/>
      <w:r>
        <w:rPr>
          <w:rFonts w:ascii="Arial" w:hAnsi="Arial" w:cs="Arial"/>
          <w:sz w:val="24"/>
          <w:szCs w:val="24"/>
        </w:rPr>
        <w:t xml:space="preserve">, D.M., 2019. Life-cycle performance, management, and </w:t>
      </w:r>
      <w:proofErr w:type="spellStart"/>
      <w:r>
        <w:rPr>
          <w:rFonts w:ascii="Arial" w:hAnsi="Arial" w:cs="Arial"/>
          <w:sz w:val="24"/>
          <w:szCs w:val="24"/>
        </w:rPr>
        <w:t>optimisation</w:t>
      </w:r>
      <w:proofErr w:type="spellEnd"/>
      <w:r>
        <w:rPr>
          <w:rFonts w:ascii="Arial" w:hAnsi="Arial" w:cs="Arial"/>
          <w:sz w:val="24"/>
          <w:szCs w:val="24"/>
        </w:rPr>
        <w:t xml:space="preserve"> of structural systems under uncertainty: accomplishments and challenges 1. In </w:t>
      </w:r>
      <w:r>
        <w:rPr>
          <w:rFonts w:ascii="Arial" w:hAnsi="Arial" w:cs="Arial"/>
          <w:i/>
          <w:iCs/>
          <w:sz w:val="24"/>
          <w:szCs w:val="24"/>
        </w:rPr>
        <w:t>Structures and Infrastructure Systems</w:t>
      </w:r>
      <w:r>
        <w:rPr>
          <w:rFonts w:ascii="Arial" w:hAnsi="Arial" w:cs="Arial"/>
          <w:sz w:val="24"/>
          <w:szCs w:val="24"/>
        </w:rPr>
        <w:t> (pp. 5-29). Routledge.</w:t>
      </w:r>
    </w:p>
    <w:p w14:paraId="68F23874" w14:textId="77777777" w:rsidR="00594494" w:rsidRDefault="00594494" w:rsidP="00594494">
      <w:pPr>
        <w:spacing w:line="360" w:lineRule="auto"/>
        <w:rPr>
          <w:rFonts w:ascii="Arial" w:hAnsi="Arial" w:cs="Arial"/>
          <w:sz w:val="24"/>
          <w:szCs w:val="24"/>
        </w:rPr>
      </w:pPr>
      <w:r>
        <w:rPr>
          <w:rFonts w:ascii="Arial" w:hAnsi="Arial" w:cs="Arial"/>
          <w:sz w:val="24"/>
          <w:szCs w:val="24"/>
        </w:rPr>
        <w:lastRenderedPageBreak/>
        <w:t>Griffin, R.W., Phillips, J.M. and Gully, S.M., 2016. </w:t>
      </w:r>
      <w:r>
        <w:rPr>
          <w:rFonts w:ascii="Arial" w:hAnsi="Arial" w:cs="Arial"/>
          <w:i/>
          <w:iCs/>
          <w:sz w:val="24"/>
          <w:szCs w:val="24"/>
        </w:rPr>
        <w:t>Organizational behavior: Managing people and organizations</w:t>
      </w:r>
      <w:r>
        <w:rPr>
          <w:rFonts w:ascii="Arial" w:hAnsi="Arial" w:cs="Arial"/>
          <w:sz w:val="24"/>
          <w:szCs w:val="24"/>
        </w:rPr>
        <w:t>. Cengage Learning.</w:t>
      </w:r>
    </w:p>
    <w:p w14:paraId="2F6C9BDA" w14:textId="77777777" w:rsidR="00594494" w:rsidRDefault="00594494" w:rsidP="00594494">
      <w:pPr>
        <w:spacing w:line="360" w:lineRule="auto"/>
        <w:rPr>
          <w:rFonts w:ascii="Arial" w:hAnsi="Arial" w:cs="Arial"/>
          <w:sz w:val="24"/>
          <w:szCs w:val="24"/>
        </w:rPr>
      </w:pPr>
      <w:r>
        <w:rPr>
          <w:rFonts w:ascii="Arial" w:hAnsi="Arial" w:cs="Arial"/>
          <w:sz w:val="24"/>
          <w:szCs w:val="24"/>
        </w:rPr>
        <w:t xml:space="preserve">Hamza, P.A., Othman, B.J., </w:t>
      </w:r>
      <w:proofErr w:type="spellStart"/>
      <w:r>
        <w:rPr>
          <w:rFonts w:ascii="Arial" w:hAnsi="Arial" w:cs="Arial"/>
          <w:sz w:val="24"/>
          <w:szCs w:val="24"/>
        </w:rPr>
        <w:t>Gardi</w:t>
      </w:r>
      <w:proofErr w:type="spellEnd"/>
      <w:r>
        <w:rPr>
          <w:rFonts w:ascii="Arial" w:hAnsi="Arial" w:cs="Arial"/>
          <w:sz w:val="24"/>
          <w:szCs w:val="24"/>
        </w:rPr>
        <w:t xml:space="preserve">, B., </w:t>
      </w:r>
      <w:proofErr w:type="spellStart"/>
      <w:r>
        <w:rPr>
          <w:rFonts w:ascii="Arial" w:hAnsi="Arial" w:cs="Arial"/>
          <w:sz w:val="24"/>
          <w:szCs w:val="24"/>
        </w:rPr>
        <w:t>Sorguli</w:t>
      </w:r>
      <w:proofErr w:type="spellEnd"/>
      <w:r>
        <w:rPr>
          <w:rFonts w:ascii="Arial" w:hAnsi="Arial" w:cs="Arial"/>
          <w:sz w:val="24"/>
          <w:szCs w:val="24"/>
        </w:rPr>
        <w:t xml:space="preserve">, S., Aziz, H.M., Ahmed, S.A., Sabir, B.Y., Ismael, N.B., Ali, B.J. and </w:t>
      </w:r>
      <w:proofErr w:type="spellStart"/>
      <w:r>
        <w:rPr>
          <w:rFonts w:ascii="Arial" w:hAnsi="Arial" w:cs="Arial"/>
          <w:sz w:val="24"/>
          <w:szCs w:val="24"/>
        </w:rPr>
        <w:t>Anwr</w:t>
      </w:r>
      <w:proofErr w:type="spellEnd"/>
      <w:r>
        <w:rPr>
          <w:rFonts w:ascii="Arial" w:hAnsi="Arial" w:cs="Arial"/>
          <w:sz w:val="24"/>
          <w:szCs w:val="24"/>
        </w:rPr>
        <w:t>, G., 2021. Recruitment and selection: The relationship between recruitment and selection with organizational performance. </w:t>
      </w:r>
      <w:r>
        <w:rPr>
          <w:rFonts w:ascii="Arial" w:hAnsi="Arial" w:cs="Arial"/>
          <w:i/>
          <w:iCs/>
          <w:sz w:val="24"/>
          <w:szCs w:val="24"/>
        </w:rPr>
        <w:t>International Journal of Engineering, Business and Management</w:t>
      </w:r>
      <w:r>
        <w:rPr>
          <w:rFonts w:ascii="Arial" w:hAnsi="Arial" w:cs="Arial"/>
          <w:sz w:val="24"/>
          <w:szCs w:val="24"/>
        </w:rPr>
        <w:t>, </w:t>
      </w:r>
      <w:r>
        <w:rPr>
          <w:rFonts w:ascii="Arial" w:hAnsi="Arial" w:cs="Arial"/>
          <w:i/>
          <w:iCs/>
          <w:sz w:val="24"/>
          <w:szCs w:val="24"/>
        </w:rPr>
        <w:t>5</w:t>
      </w:r>
      <w:r>
        <w:rPr>
          <w:rFonts w:ascii="Arial" w:hAnsi="Arial" w:cs="Arial"/>
          <w:sz w:val="24"/>
          <w:szCs w:val="24"/>
        </w:rPr>
        <w:t>(3).</w:t>
      </w:r>
    </w:p>
    <w:p w14:paraId="74A3BF47" w14:textId="77777777" w:rsidR="00594494" w:rsidRDefault="00594494" w:rsidP="00594494">
      <w:pPr>
        <w:spacing w:line="360" w:lineRule="auto"/>
        <w:rPr>
          <w:rFonts w:ascii="Arial" w:hAnsi="Arial" w:cs="Arial"/>
          <w:sz w:val="24"/>
          <w:szCs w:val="24"/>
        </w:rPr>
      </w:pPr>
      <w:r>
        <w:rPr>
          <w:rFonts w:ascii="Arial" w:hAnsi="Arial" w:cs="Arial"/>
          <w:sz w:val="24"/>
          <w:szCs w:val="24"/>
        </w:rPr>
        <w:t>Ivanovic, T. and Ivancevic, S., 2022. Human resource management. In </w:t>
      </w:r>
      <w:r>
        <w:rPr>
          <w:rFonts w:ascii="Arial" w:hAnsi="Arial" w:cs="Arial"/>
          <w:i/>
          <w:iCs/>
          <w:sz w:val="24"/>
          <w:szCs w:val="24"/>
        </w:rPr>
        <w:t>Encyclopedia of Tourism Management and Marketing</w:t>
      </w:r>
      <w:r>
        <w:rPr>
          <w:rFonts w:ascii="Arial" w:hAnsi="Arial" w:cs="Arial"/>
          <w:sz w:val="24"/>
          <w:szCs w:val="24"/>
        </w:rPr>
        <w:t> (pp. 621-624). Edward Elgar Publishing.</w:t>
      </w:r>
    </w:p>
    <w:p w14:paraId="48EDF2C4" w14:textId="77777777" w:rsidR="00594494" w:rsidRDefault="00594494" w:rsidP="00594494">
      <w:pPr>
        <w:spacing w:line="360" w:lineRule="auto"/>
        <w:rPr>
          <w:rFonts w:ascii="Arial" w:hAnsi="Arial" w:cs="Arial"/>
          <w:sz w:val="24"/>
          <w:szCs w:val="24"/>
        </w:rPr>
      </w:pPr>
      <w:r>
        <w:rPr>
          <w:rFonts w:ascii="Arial" w:hAnsi="Arial" w:cs="Arial"/>
          <w:sz w:val="24"/>
          <w:szCs w:val="24"/>
        </w:rPr>
        <w:t xml:space="preserve">Krylov, V.E., </w:t>
      </w:r>
      <w:proofErr w:type="spellStart"/>
      <w:r>
        <w:rPr>
          <w:rFonts w:ascii="Arial" w:hAnsi="Arial" w:cs="Arial"/>
          <w:sz w:val="24"/>
          <w:szCs w:val="24"/>
        </w:rPr>
        <w:t>Eronin</w:t>
      </w:r>
      <w:proofErr w:type="spellEnd"/>
      <w:r>
        <w:rPr>
          <w:rFonts w:ascii="Arial" w:hAnsi="Arial" w:cs="Arial"/>
          <w:sz w:val="24"/>
          <w:szCs w:val="24"/>
        </w:rPr>
        <w:t xml:space="preserve">, V.A., </w:t>
      </w:r>
      <w:proofErr w:type="spellStart"/>
      <w:r>
        <w:rPr>
          <w:rFonts w:ascii="Arial" w:hAnsi="Arial" w:cs="Arial"/>
          <w:sz w:val="24"/>
          <w:szCs w:val="24"/>
        </w:rPr>
        <w:t>Vahromeeva</w:t>
      </w:r>
      <w:proofErr w:type="spellEnd"/>
      <w:r>
        <w:rPr>
          <w:rFonts w:ascii="Arial" w:hAnsi="Arial" w:cs="Arial"/>
          <w:sz w:val="24"/>
          <w:szCs w:val="24"/>
        </w:rPr>
        <w:t xml:space="preserve">, M.P., </w:t>
      </w:r>
      <w:proofErr w:type="spellStart"/>
      <w:r>
        <w:rPr>
          <w:rFonts w:ascii="Arial" w:hAnsi="Arial" w:cs="Arial"/>
          <w:sz w:val="24"/>
          <w:szCs w:val="24"/>
        </w:rPr>
        <w:t>Shuvalova</w:t>
      </w:r>
      <w:proofErr w:type="spellEnd"/>
      <w:r>
        <w:rPr>
          <w:rFonts w:ascii="Arial" w:hAnsi="Arial" w:cs="Arial"/>
          <w:sz w:val="24"/>
          <w:szCs w:val="24"/>
        </w:rPr>
        <w:t xml:space="preserve">, O.V. and </w:t>
      </w:r>
      <w:proofErr w:type="spellStart"/>
      <w:r>
        <w:rPr>
          <w:rFonts w:ascii="Arial" w:hAnsi="Arial" w:cs="Arial"/>
          <w:sz w:val="24"/>
          <w:szCs w:val="24"/>
        </w:rPr>
        <w:t>Nikerova</w:t>
      </w:r>
      <w:proofErr w:type="spellEnd"/>
      <w:r>
        <w:rPr>
          <w:rFonts w:ascii="Arial" w:hAnsi="Arial" w:cs="Arial"/>
          <w:sz w:val="24"/>
          <w:szCs w:val="24"/>
        </w:rPr>
        <w:t>, T.A., 2019, April. Crowd Recruiting: Modern Approaches to Recruitment. In </w:t>
      </w:r>
      <w:r>
        <w:rPr>
          <w:rFonts w:ascii="Arial" w:hAnsi="Arial" w:cs="Arial"/>
          <w:i/>
          <w:iCs/>
          <w:sz w:val="24"/>
          <w:szCs w:val="24"/>
        </w:rPr>
        <w:t>Institute of Scientific Communications Conference</w:t>
      </w:r>
      <w:r>
        <w:rPr>
          <w:rFonts w:ascii="Arial" w:hAnsi="Arial" w:cs="Arial"/>
          <w:sz w:val="24"/>
          <w:szCs w:val="24"/>
        </w:rPr>
        <w:t> (pp. 631-636). Springer, Cham.</w:t>
      </w:r>
    </w:p>
    <w:p w14:paraId="6B87194D"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Mone</w:t>
      </w:r>
      <w:proofErr w:type="spellEnd"/>
      <w:r>
        <w:rPr>
          <w:rFonts w:ascii="Arial" w:hAnsi="Arial" w:cs="Arial"/>
          <w:sz w:val="24"/>
          <w:szCs w:val="24"/>
        </w:rPr>
        <w:t>, E.M. and London, M., 2018. </w:t>
      </w:r>
      <w:r>
        <w:rPr>
          <w:rFonts w:ascii="Arial" w:hAnsi="Arial" w:cs="Arial"/>
          <w:i/>
          <w:iCs/>
          <w:sz w:val="24"/>
          <w:szCs w:val="24"/>
        </w:rPr>
        <w:t>Employee engagement through effective performance management: A practical guide for managers</w:t>
      </w:r>
      <w:r>
        <w:rPr>
          <w:rFonts w:ascii="Arial" w:hAnsi="Arial" w:cs="Arial"/>
          <w:sz w:val="24"/>
          <w:szCs w:val="24"/>
        </w:rPr>
        <w:t>. Routledge.</w:t>
      </w:r>
    </w:p>
    <w:p w14:paraId="38E27F7B"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Okolie</w:t>
      </w:r>
      <w:proofErr w:type="spellEnd"/>
      <w:r>
        <w:rPr>
          <w:rFonts w:ascii="Arial" w:hAnsi="Arial" w:cs="Arial"/>
          <w:sz w:val="24"/>
          <w:szCs w:val="24"/>
        </w:rPr>
        <w:t xml:space="preserve">, U.C. and Irabor, I.E., 2017. E-recruitment: practices, </w:t>
      </w:r>
      <w:proofErr w:type="gramStart"/>
      <w:r>
        <w:rPr>
          <w:rFonts w:ascii="Arial" w:hAnsi="Arial" w:cs="Arial"/>
          <w:sz w:val="24"/>
          <w:szCs w:val="24"/>
        </w:rPr>
        <w:t>opportunities</w:t>
      </w:r>
      <w:proofErr w:type="gramEnd"/>
      <w:r>
        <w:rPr>
          <w:rFonts w:ascii="Arial" w:hAnsi="Arial" w:cs="Arial"/>
          <w:sz w:val="24"/>
          <w:szCs w:val="24"/>
        </w:rPr>
        <w:t xml:space="preserve"> and challenges. </w:t>
      </w:r>
      <w:r>
        <w:rPr>
          <w:rFonts w:ascii="Arial" w:hAnsi="Arial" w:cs="Arial"/>
          <w:i/>
          <w:iCs/>
          <w:sz w:val="24"/>
          <w:szCs w:val="24"/>
        </w:rPr>
        <w:t>European journal of business and management</w:t>
      </w:r>
      <w:r>
        <w:rPr>
          <w:rFonts w:ascii="Arial" w:hAnsi="Arial" w:cs="Arial"/>
          <w:sz w:val="24"/>
          <w:szCs w:val="24"/>
        </w:rPr>
        <w:t>, </w:t>
      </w:r>
      <w:r>
        <w:rPr>
          <w:rFonts w:ascii="Arial" w:hAnsi="Arial" w:cs="Arial"/>
          <w:i/>
          <w:iCs/>
          <w:sz w:val="24"/>
          <w:szCs w:val="24"/>
        </w:rPr>
        <w:t>9</w:t>
      </w:r>
      <w:r>
        <w:rPr>
          <w:rFonts w:ascii="Arial" w:hAnsi="Arial" w:cs="Arial"/>
          <w:sz w:val="24"/>
          <w:szCs w:val="24"/>
        </w:rPr>
        <w:t>(11), pp.116-122.</w:t>
      </w:r>
    </w:p>
    <w:p w14:paraId="644169B9" w14:textId="77777777" w:rsidR="00594494" w:rsidRDefault="00594494" w:rsidP="00594494">
      <w:pPr>
        <w:spacing w:line="360" w:lineRule="auto"/>
        <w:rPr>
          <w:rFonts w:ascii="Arial" w:hAnsi="Arial" w:cs="Arial"/>
          <w:sz w:val="24"/>
          <w:szCs w:val="24"/>
        </w:rPr>
      </w:pPr>
      <w:r>
        <w:rPr>
          <w:rFonts w:ascii="Arial" w:hAnsi="Arial" w:cs="Arial"/>
          <w:sz w:val="24"/>
          <w:szCs w:val="24"/>
        </w:rPr>
        <w:t>Osborne, S. and Hammoud, M.S., 2017. Effective employee engagement in the workplace. </w:t>
      </w:r>
      <w:r>
        <w:rPr>
          <w:rFonts w:ascii="Arial" w:hAnsi="Arial" w:cs="Arial"/>
          <w:i/>
          <w:iCs/>
          <w:sz w:val="24"/>
          <w:szCs w:val="24"/>
        </w:rPr>
        <w:t>International Journal of Applied Management and Technology</w:t>
      </w:r>
      <w:r>
        <w:rPr>
          <w:rFonts w:ascii="Arial" w:hAnsi="Arial" w:cs="Arial"/>
          <w:sz w:val="24"/>
          <w:szCs w:val="24"/>
        </w:rPr>
        <w:t>, </w:t>
      </w:r>
      <w:r>
        <w:rPr>
          <w:rFonts w:ascii="Arial" w:hAnsi="Arial" w:cs="Arial"/>
          <w:i/>
          <w:iCs/>
          <w:sz w:val="24"/>
          <w:szCs w:val="24"/>
        </w:rPr>
        <w:t>16</w:t>
      </w:r>
      <w:r>
        <w:rPr>
          <w:rFonts w:ascii="Arial" w:hAnsi="Arial" w:cs="Arial"/>
          <w:sz w:val="24"/>
          <w:szCs w:val="24"/>
        </w:rPr>
        <w:t>(1), p.4.</w:t>
      </w:r>
    </w:p>
    <w:p w14:paraId="3C81C875" w14:textId="77777777" w:rsidR="00594494" w:rsidRDefault="00594494" w:rsidP="00594494">
      <w:pPr>
        <w:spacing w:line="360" w:lineRule="auto"/>
        <w:rPr>
          <w:rFonts w:ascii="Arial" w:hAnsi="Arial" w:cs="Arial"/>
          <w:sz w:val="24"/>
          <w:szCs w:val="24"/>
        </w:rPr>
      </w:pPr>
      <w:r>
        <w:rPr>
          <w:rFonts w:ascii="Arial" w:hAnsi="Arial" w:cs="Arial"/>
          <w:sz w:val="24"/>
          <w:szCs w:val="24"/>
        </w:rPr>
        <w:t>Popa, B.M., 2015. CHALLENGES WHEN DEVELOPING PERFORMANCE INDICATORS. </w:t>
      </w:r>
      <w:r>
        <w:rPr>
          <w:rFonts w:ascii="Arial" w:hAnsi="Arial" w:cs="Arial"/>
          <w:i/>
          <w:iCs/>
          <w:sz w:val="24"/>
          <w:szCs w:val="24"/>
        </w:rPr>
        <w:t>Journal of Defense Resources Management</w:t>
      </w:r>
      <w:r>
        <w:rPr>
          <w:rFonts w:ascii="Arial" w:hAnsi="Arial" w:cs="Arial"/>
          <w:sz w:val="24"/>
          <w:szCs w:val="24"/>
        </w:rPr>
        <w:t>, </w:t>
      </w:r>
      <w:r>
        <w:rPr>
          <w:rFonts w:ascii="Arial" w:hAnsi="Arial" w:cs="Arial"/>
          <w:i/>
          <w:iCs/>
          <w:sz w:val="24"/>
          <w:szCs w:val="24"/>
        </w:rPr>
        <w:t>6</w:t>
      </w:r>
      <w:r>
        <w:rPr>
          <w:rFonts w:ascii="Arial" w:hAnsi="Arial" w:cs="Arial"/>
          <w:sz w:val="24"/>
          <w:szCs w:val="24"/>
        </w:rPr>
        <w:t>(1).</w:t>
      </w:r>
    </w:p>
    <w:p w14:paraId="59F3F9B5" w14:textId="77777777" w:rsidR="00594494" w:rsidRDefault="00594494" w:rsidP="00594494">
      <w:pPr>
        <w:spacing w:line="360" w:lineRule="auto"/>
        <w:rPr>
          <w:rFonts w:ascii="Arial" w:hAnsi="Arial" w:cs="Arial"/>
          <w:sz w:val="24"/>
          <w:szCs w:val="24"/>
        </w:rPr>
      </w:pPr>
      <w:proofErr w:type="spellStart"/>
      <w:r>
        <w:rPr>
          <w:rFonts w:ascii="Arial" w:hAnsi="Arial" w:cs="Arial"/>
          <w:sz w:val="24"/>
          <w:szCs w:val="24"/>
        </w:rPr>
        <w:t>Rozario</w:t>
      </w:r>
      <w:proofErr w:type="spellEnd"/>
      <w:r>
        <w:rPr>
          <w:rFonts w:ascii="Arial" w:hAnsi="Arial" w:cs="Arial"/>
          <w:sz w:val="24"/>
          <w:szCs w:val="24"/>
        </w:rPr>
        <w:t>, S.D., Venkatraman, S. and Abbas, A., 2019. Challenges in Recruitment and Selection Process: An Empirical Study. Challenges, 10 (2), 35.</w:t>
      </w:r>
    </w:p>
    <w:p w14:paraId="7FBF8059" w14:textId="77777777" w:rsidR="00594494" w:rsidRDefault="00594494" w:rsidP="00594494">
      <w:pPr>
        <w:spacing w:line="360" w:lineRule="auto"/>
        <w:rPr>
          <w:rFonts w:ascii="Arial" w:hAnsi="Arial" w:cs="Arial"/>
          <w:sz w:val="24"/>
          <w:szCs w:val="24"/>
        </w:rPr>
      </w:pPr>
      <w:r>
        <w:rPr>
          <w:rFonts w:ascii="Arial" w:hAnsi="Arial" w:cs="Arial"/>
          <w:sz w:val="24"/>
          <w:szCs w:val="24"/>
        </w:rPr>
        <w:t xml:space="preserve">Sunday, A.O., </w:t>
      </w:r>
      <w:proofErr w:type="spellStart"/>
      <w:r>
        <w:rPr>
          <w:rFonts w:ascii="Arial" w:hAnsi="Arial" w:cs="Arial"/>
          <w:sz w:val="24"/>
          <w:szCs w:val="24"/>
        </w:rPr>
        <w:t>Olaniyi</w:t>
      </w:r>
      <w:proofErr w:type="spellEnd"/>
      <w:r>
        <w:rPr>
          <w:rFonts w:ascii="Arial" w:hAnsi="Arial" w:cs="Arial"/>
          <w:sz w:val="24"/>
          <w:szCs w:val="24"/>
        </w:rPr>
        <w:t>, D.E. and Mary, F.O., 2015. The influence of recruitment and selection on organizational performance. </w:t>
      </w:r>
      <w:r>
        <w:rPr>
          <w:rFonts w:ascii="Arial" w:hAnsi="Arial" w:cs="Arial"/>
          <w:i/>
          <w:iCs/>
          <w:sz w:val="24"/>
          <w:szCs w:val="24"/>
        </w:rPr>
        <w:t>International Journal of Advanced Academic Research-Social Sciences and Education</w:t>
      </w:r>
      <w:r>
        <w:rPr>
          <w:rFonts w:ascii="Arial" w:hAnsi="Arial" w:cs="Arial"/>
          <w:sz w:val="24"/>
          <w:szCs w:val="24"/>
        </w:rPr>
        <w:t>, pp.1-63.</w:t>
      </w:r>
    </w:p>
    <w:p w14:paraId="70ABD03D" w14:textId="77777777" w:rsidR="00594494" w:rsidRDefault="00594494" w:rsidP="00594494">
      <w:pPr>
        <w:spacing w:line="360" w:lineRule="auto"/>
        <w:rPr>
          <w:rFonts w:ascii="Arial" w:hAnsi="Arial" w:cs="Arial"/>
          <w:sz w:val="24"/>
          <w:szCs w:val="24"/>
        </w:rPr>
      </w:pPr>
      <w:r>
        <w:rPr>
          <w:rFonts w:ascii="Arial" w:hAnsi="Arial" w:cs="Arial"/>
          <w:sz w:val="24"/>
          <w:szCs w:val="24"/>
        </w:rPr>
        <w:t xml:space="preserve">Taneja, S., Sewell, </w:t>
      </w:r>
      <w:proofErr w:type="gramStart"/>
      <w:r>
        <w:rPr>
          <w:rFonts w:ascii="Arial" w:hAnsi="Arial" w:cs="Arial"/>
          <w:sz w:val="24"/>
          <w:szCs w:val="24"/>
        </w:rPr>
        <w:t>S.S.</w:t>
      </w:r>
      <w:proofErr w:type="gramEnd"/>
      <w:r>
        <w:rPr>
          <w:rFonts w:ascii="Arial" w:hAnsi="Arial" w:cs="Arial"/>
          <w:sz w:val="24"/>
          <w:szCs w:val="24"/>
        </w:rPr>
        <w:t xml:space="preserve"> and Odom, R.Y., 2015. A culture of employee engagement: A strategic perspective for global managers. </w:t>
      </w:r>
      <w:r>
        <w:rPr>
          <w:rFonts w:ascii="Arial" w:hAnsi="Arial" w:cs="Arial"/>
          <w:i/>
          <w:iCs/>
          <w:sz w:val="24"/>
          <w:szCs w:val="24"/>
        </w:rPr>
        <w:t>Journal of Business Strategy</w:t>
      </w:r>
      <w:r>
        <w:rPr>
          <w:rFonts w:ascii="Arial" w:hAnsi="Arial" w:cs="Arial"/>
          <w:sz w:val="24"/>
          <w:szCs w:val="24"/>
        </w:rPr>
        <w:t>.</w:t>
      </w:r>
    </w:p>
    <w:p w14:paraId="46CEBDEE" w14:textId="77777777" w:rsidR="00FF3CD4" w:rsidRDefault="00FF3CD4"/>
    <w:sectPr w:rsidR="00FF3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494"/>
    <w:rsid w:val="00594494"/>
    <w:rsid w:val="00FF3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FC33"/>
  <w15:chartTrackingRefBased/>
  <w15:docId w15:val="{B2E9D5F7-0A50-4209-9D55-80CDAD5E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494"/>
    <w:pPr>
      <w:spacing w:line="256" w:lineRule="auto"/>
    </w:pPr>
    <w:rPr>
      <w:lang w:val="en-US"/>
    </w:rPr>
  </w:style>
  <w:style w:type="paragraph" w:styleId="Heading1">
    <w:name w:val="heading 1"/>
    <w:basedOn w:val="Normal"/>
    <w:next w:val="Normal"/>
    <w:link w:val="Heading1Char"/>
    <w:uiPriority w:val="9"/>
    <w:qFormat/>
    <w:rsid w:val="005944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44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494"/>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594494"/>
    <w:rPr>
      <w:rFonts w:asciiTheme="majorHAnsi" w:eastAsiaTheme="majorEastAsia" w:hAnsiTheme="majorHAnsi" w:cstheme="majorBidi"/>
      <w:color w:val="1F3763" w:themeColor="accent1" w:themeShade="7F"/>
      <w:sz w:val="24"/>
      <w:szCs w:val="24"/>
      <w:lang w:val="en-US"/>
    </w:rPr>
  </w:style>
  <w:style w:type="character" w:styleId="Hyperlink">
    <w:name w:val="Hyperlink"/>
    <w:basedOn w:val="DefaultParagraphFont"/>
    <w:uiPriority w:val="99"/>
    <w:semiHidden/>
    <w:unhideWhenUsed/>
    <w:rsid w:val="00594494"/>
    <w:rPr>
      <w:color w:val="0000FF"/>
      <w:u w:val="single"/>
    </w:rPr>
  </w:style>
  <w:style w:type="paragraph" w:styleId="NormalWeb">
    <w:name w:val="Normal (Web)"/>
    <w:basedOn w:val="Normal"/>
    <w:uiPriority w:val="99"/>
    <w:semiHidden/>
    <w:unhideWhenUsed/>
    <w:rsid w:val="00594494"/>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594494"/>
    <w:pPr>
      <w:spacing w:after="100"/>
    </w:pPr>
  </w:style>
  <w:style w:type="paragraph" w:styleId="TOCHeading">
    <w:name w:val="TOC Heading"/>
    <w:basedOn w:val="Heading1"/>
    <w:next w:val="Normal"/>
    <w:uiPriority w:val="39"/>
    <w:semiHidden/>
    <w:unhideWhenUsed/>
    <w:qFormat/>
    <w:rsid w:val="0059449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67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15e0167ca4a1bd1e/Desktop/LCBB5004%20Com%202%20Iva.docx" TargetMode="External"/><Relationship Id="rId13" Type="http://schemas.openxmlformats.org/officeDocument/2006/relationships/hyperlink" Target="https://d.docs.live.net/15e0167ca4a1bd1e/Desktop/LCBB5004%20Com%202%20Iva.docx" TargetMode="External"/><Relationship Id="rId3" Type="http://schemas.openxmlformats.org/officeDocument/2006/relationships/webSettings" Target="webSettings.xml"/><Relationship Id="rId7" Type="http://schemas.openxmlformats.org/officeDocument/2006/relationships/hyperlink" Target="https://d.docs.live.net/15e0167ca4a1bd1e/Desktop/LCBB5004%20Com%202%20Iva.docx" TargetMode="External"/><Relationship Id="rId12" Type="http://schemas.openxmlformats.org/officeDocument/2006/relationships/hyperlink" Target="https://d.docs.live.net/15e0167ca4a1bd1e/Desktop/LCBB5004%20Com%202%20Iva.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docs.live.net/15e0167ca4a1bd1e/Desktop/LCBB5004%20Com%202%20Iva.docx" TargetMode="External"/><Relationship Id="rId11" Type="http://schemas.openxmlformats.org/officeDocument/2006/relationships/hyperlink" Target="https://d.docs.live.net/15e0167ca4a1bd1e/Desktop/LCBB5004%20Com%202%20Iva.docx" TargetMode="External"/><Relationship Id="rId5" Type="http://schemas.openxmlformats.org/officeDocument/2006/relationships/hyperlink" Target="https://d.docs.live.net/15e0167ca4a1bd1e/Desktop/LCBB5004%20Com%202%20Iva.docx" TargetMode="External"/><Relationship Id="rId15" Type="http://schemas.openxmlformats.org/officeDocument/2006/relationships/theme" Target="theme/theme1.xml"/><Relationship Id="rId10" Type="http://schemas.openxmlformats.org/officeDocument/2006/relationships/hyperlink" Target="https://d.docs.live.net/15e0167ca4a1bd1e/Desktop/LCBB5004%20Com%202%20Iva.docx" TargetMode="External"/><Relationship Id="rId4" Type="http://schemas.openxmlformats.org/officeDocument/2006/relationships/hyperlink" Target="https://d.docs.live.net/15e0167ca4a1bd1e/Desktop/LCBB5004%20Com%202%20Iva.docx" TargetMode="External"/><Relationship Id="rId9" Type="http://schemas.openxmlformats.org/officeDocument/2006/relationships/hyperlink" Target="https://d.docs.live.net/15e0167ca4a1bd1e/Desktop/LCBB5004%20Com%202%20Iva.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3407</Words>
  <Characters>19425</Characters>
  <Application>Microsoft Office Word</Application>
  <DocSecurity>0</DocSecurity>
  <Lines>161</Lines>
  <Paragraphs>45</Paragraphs>
  <ScaleCrop>false</ScaleCrop>
  <Company/>
  <LinksUpToDate>false</LinksUpToDate>
  <CharactersWithSpaces>22787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 Desevova</dc:creator>
  <cp:keywords/>
  <dc:description/>
  <cp:lastModifiedBy>Iva Desevova</cp:lastModifiedBy>
  <cp:revision>1</cp:revision>
  <dcterms:created xsi:type="dcterms:W3CDTF">2022-11-23T20:52:00Z</dcterms:created>
  <dcterms:modified xsi:type="dcterms:W3CDTF">2022-11-23T20:56:00Z</dcterms:modified>
</cp:coreProperties>
</file>