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7FBA" w:rsidRPr="00E5356A" w:rsidRDefault="008328AD" w:rsidP="00E5356A">
      <w:pPr>
        <w:spacing w:line="360" w:lineRule="auto"/>
        <w:jc w:val="center"/>
        <w:rPr>
          <w:rFonts w:ascii="Times New Roman" w:hAnsi="Times New Roman" w:cs="Times New Roman"/>
          <w:b/>
          <w:sz w:val="36"/>
          <w:szCs w:val="36"/>
        </w:rPr>
      </w:pPr>
      <w:r w:rsidRPr="00E5356A">
        <w:rPr>
          <w:rFonts w:ascii="Times New Roman" w:hAnsi="Times New Roman" w:cs="Times New Roman"/>
          <w:b/>
          <w:sz w:val="36"/>
          <w:szCs w:val="36"/>
        </w:rPr>
        <w:t xml:space="preserve">Global Governance Policy </w:t>
      </w:r>
      <w:r w:rsidR="00F67FBA" w:rsidRPr="00E5356A">
        <w:rPr>
          <w:rFonts w:ascii="Times New Roman" w:hAnsi="Times New Roman" w:cs="Times New Roman"/>
          <w:b/>
          <w:sz w:val="36"/>
          <w:szCs w:val="36"/>
        </w:rPr>
        <w:t>Brief</w:t>
      </w:r>
    </w:p>
    <w:p w:rsidR="002F45A0" w:rsidRPr="00E5356A" w:rsidRDefault="00F67FBA" w:rsidP="00E5356A">
      <w:pPr>
        <w:spacing w:line="360" w:lineRule="auto"/>
        <w:jc w:val="center"/>
        <w:rPr>
          <w:rFonts w:ascii="Times New Roman" w:hAnsi="Times New Roman" w:cs="Times New Roman"/>
          <w:sz w:val="24"/>
          <w:szCs w:val="24"/>
          <w:u w:val="single"/>
        </w:rPr>
      </w:pPr>
      <w:r w:rsidRPr="00E5356A">
        <w:rPr>
          <w:rFonts w:ascii="Times New Roman" w:hAnsi="Times New Roman" w:cs="Times New Roman"/>
          <w:sz w:val="24"/>
          <w:szCs w:val="24"/>
          <w:u w:val="single"/>
        </w:rPr>
        <w:t>The Human Right to Education</w:t>
      </w:r>
    </w:p>
    <w:p w:rsidR="00F67FBA" w:rsidRPr="00E5356A" w:rsidRDefault="00F67FBA" w:rsidP="00E5356A">
      <w:pPr>
        <w:spacing w:line="360" w:lineRule="auto"/>
        <w:jc w:val="center"/>
        <w:rPr>
          <w:rFonts w:ascii="Times New Roman" w:hAnsi="Times New Roman" w:cs="Times New Roman"/>
          <w:sz w:val="24"/>
          <w:szCs w:val="24"/>
        </w:rPr>
      </w:pPr>
      <w:r w:rsidRPr="00E5356A">
        <w:rPr>
          <w:rFonts w:ascii="Times New Roman" w:hAnsi="Times New Roman" w:cs="Times New Roman"/>
          <w:sz w:val="24"/>
          <w:szCs w:val="24"/>
        </w:rPr>
        <w:t xml:space="preserve">Shyann Lewis </w:t>
      </w:r>
    </w:p>
    <w:p w:rsidR="0009328D" w:rsidRPr="00E5356A" w:rsidRDefault="0009328D" w:rsidP="00E5356A">
      <w:pPr>
        <w:spacing w:line="360" w:lineRule="auto"/>
        <w:rPr>
          <w:rFonts w:ascii="Times New Roman" w:hAnsi="Times New Roman" w:cs="Times New Roman"/>
          <w:b/>
          <w:sz w:val="24"/>
          <w:szCs w:val="24"/>
          <w:u w:val="single"/>
        </w:rPr>
      </w:pPr>
    </w:p>
    <w:p w:rsidR="0009328D" w:rsidRPr="00E5356A" w:rsidRDefault="0009328D" w:rsidP="00E5356A">
      <w:pPr>
        <w:spacing w:line="360" w:lineRule="auto"/>
        <w:rPr>
          <w:rFonts w:ascii="Times New Roman" w:hAnsi="Times New Roman" w:cs="Times New Roman"/>
          <w:b/>
          <w:sz w:val="24"/>
          <w:szCs w:val="24"/>
          <w:u w:val="single"/>
        </w:rPr>
      </w:pPr>
    </w:p>
    <w:p w:rsidR="001C155E" w:rsidRPr="00E5356A" w:rsidRDefault="00F44382" w:rsidP="00E5356A">
      <w:pPr>
        <w:spacing w:line="360" w:lineRule="auto"/>
        <w:rPr>
          <w:rFonts w:ascii="Times New Roman" w:hAnsi="Times New Roman" w:cs="Times New Roman"/>
          <w:b/>
          <w:sz w:val="24"/>
          <w:szCs w:val="24"/>
          <w:u w:val="single"/>
        </w:rPr>
      </w:pPr>
      <w:r w:rsidRPr="00E5356A">
        <w:rPr>
          <w:rFonts w:ascii="Times New Roman" w:hAnsi="Times New Roman" w:cs="Times New Roman"/>
          <w:b/>
          <w:sz w:val="24"/>
          <w:szCs w:val="24"/>
          <w:u w:val="single"/>
        </w:rPr>
        <w:t>Executive Summary</w:t>
      </w:r>
      <w:r w:rsidR="009B3F1D" w:rsidRPr="00E5356A">
        <w:rPr>
          <w:rFonts w:ascii="Times New Roman" w:hAnsi="Times New Roman" w:cs="Times New Roman"/>
          <w:b/>
          <w:sz w:val="24"/>
          <w:szCs w:val="24"/>
          <w:u w:val="single"/>
        </w:rPr>
        <w:t xml:space="preserve"> </w:t>
      </w:r>
    </w:p>
    <w:p w:rsidR="00F44382" w:rsidRDefault="001C155E" w:rsidP="00E5356A">
      <w:pPr>
        <w:spacing w:line="360" w:lineRule="auto"/>
        <w:rPr>
          <w:rFonts w:ascii="Times New Roman" w:eastAsia="Times New Roman" w:hAnsi="Times New Roman" w:cs="Times New Roman"/>
          <w:sz w:val="24"/>
          <w:szCs w:val="24"/>
          <w:lang w:eastAsia="en-GB"/>
        </w:rPr>
      </w:pPr>
      <w:r w:rsidRPr="00E5356A">
        <w:rPr>
          <w:rFonts w:ascii="Times New Roman" w:eastAsia="Times New Roman" w:hAnsi="Times New Roman" w:cs="Times New Roman"/>
          <w:sz w:val="24"/>
          <w:szCs w:val="24"/>
          <w:lang w:eastAsia="en-GB"/>
        </w:rPr>
        <w:t>Education is a basic human right that guarantees equal access to high-quality learning opportunities for all individuals, regardless of their background or circumstances</w:t>
      </w:r>
      <w:r w:rsidR="003C15C1" w:rsidRPr="00E5356A">
        <w:rPr>
          <w:rFonts w:ascii="Times New Roman" w:eastAsia="Times New Roman" w:hAnsi="Times New Roman" w:cs="Times New Roman"/>
          <w:sz w:val="24"/>
          <w:szCs w:val="24"/>
          <w:lang w:eastAsia="en-GB"/>
        </w:rPr>
        <w:t xml:space="preserve"> (United Nations, 1948)</w:t>
      </w:r>
      <w:r w:rsidRPr="00E5356A">
        <w:rPr>
          <w:rFonts w:ascii="Times New Roman" w:eastAsia="Times New Roman" w:hAnsi="Times New Roman" w:cs="Times New Roman"/>
          <w:sz w:val="24"/>
          <w:szCs w:val="24"/>
          <w:lang w:eastAsia="en-GB"/>
        </w:rPr>
        <w:t xml:space="preserve">. It is based on global agreements and statements, advocating for individual growth, societal improvement, and overall progress as a basic right. </w:t>
      </w:r>
      <w:r w:rsidR="005210BF" w:rsidRPr="00E5356A">
        <w:rPr>
          <w:rFonts w:ascii="Times New Roman" w:eastAsia="Times New Roman" w:hAnsi="Times New Roman" w:cs="Times New Roman"/>
          <w:sz w:val="24"/>
          <w:szCs w:val="24"/>
          <w:lang w:eastAsia="en-GB"/>
        </w:rPr>
        <w:t xml:space="preserve">Despite </w:t>
      </w:r>
      <w:r w:rsidR="00566D7B" w:rsidRPr="00E5356A">
        <w:rPr>
          <w:rFonts w:ascii="Times New Roman" w:eastAsia="Times New Roman" w:hAnsi="Times New Roman" w:cs="Times New Roman"/>
          <w:sz w:val="24"/>
          <w:szCs w:val="24"/>
          <w:lang w:eastAsia="en-GB"/>
        </w:rPr>
        <w:t>these global obligations, a significant number of individuals worldwide continue to be deprived of adequate educational opportunities.</w:t>
      </w:r>
      <w:r w:rsidR="00EB4E3B" w:rsidRPr="00E5356A">
        <w:rPr>
          <w:rFonts w:ascii="Times New Roman" w:eastAsia="Times New Roman" w:hAnsi="Times New Roman" w:cs="Times New Roman"/>
          <w:sz w:val="24"/>
          <w:szCs w:val="24"/>
          <w:lang w:eastAsia="en-GB"/>
        </w:rPr>
        <w:t xml:space="preserve"> </w:t>
      </w:r>
      <w:r w:rsidR="0065569B" w:rsidRPr="00E5356A">
        <w:rPr>
          <w:rFonts w:ascii="Times New Roman" w:eastAsia="Times New Roman" w:hAnsi="Times New Roman" w:cs="Times New Roman"/>
          <w:sz w:val="24"/>
          <w:szCs w:val="24"/>
          <w:lang w:eastAsia="en-GB"/>
        </w:rPr>
        <w:t xml:space="preserve">Sub-Saharan Africa for example, exhibits the most elevated levels of education exclusion, as more than 20% of children between the ages of 6 and 11, and around 33% of teenagers aged 12 to 14, are not enrolled in school. Furthermore, nearly 60% of young aged 15 to 17 are not attending school. Anticipated exacerbation of the situation is attributed to the expanding school-age population in the region (UNESCO, 2016). </w:t>
      </w:r>
      <w:r w:rsidR="005210BF" w:rsidRPr="00E5356A">
        <w:rPr>
          <w:rFonts w:ascii="Times New Roman" w:eastAsia="Times New Roman" w:hAnsi="Times New Roman" w:cs="Times New Roman"/>
          <w:sz w:val="24"/>
          <w:szCs w:val="24"/>
          <w:lang w:eastAsia="en-GB"/>
        </w:rPr>
        <w:t xml:space="preserve">This </w:t>
      </w:r>
      <w:r w:rsidR="00F44382" w:rsidRPr="00E5356A">
        <w:rPr>
          <w:rFonts w:ascii="Times New Roman" w:eastAsia="Times New Roman" w:hAnsi="Times New Roman" w:cs="Times New Roman"/>
          <w:sz w:val="24"/>
          <w:szCs w:val="24"/>
          <w:lang w:eastAsia="en-GB"/>
        </w:rPr>
        <w:t>policy analysis brief examines the obstacles that are impeding the achievement of the right to education</w:t>
      </w:r>
      <w:r w:rsidR="00AB74E8" w:rsidRPr="00E5356A">
        <w:rPr>
          <w:rFonts w:ascii="Times New Roman" w:eastAsia="Times New Roman" w:hAnsi="Times New Roman" w:cs="Times New Roman"/>
          <w:sz w:val="24"/>
          <w:szCs w:val="24"/>
          <w:lang w:eastAsia="en-GB"/>
        </w:rPr>
        <w:t>. This document will provide b</w:t>
      </w:r>
      <w:r w:rsidR="005210BF" w:rsidRPr="00E5356A">
        <w:rPr>
          <w:rFonts w:ascii="Times New Roman" w:eastAsia="Times New Roman" w:hAnsi="Times New Roman" w:cs="Times New Roman"/>
          <w:sz w:val="24"/>
          <w:szCs w:val="24"/>
          <w:lang w:eastAsia="en-GB"/>
        </w:rPr>
        <w:t>ackground information on the issue</w:t>
      </w:r>
      <w:r w:rsidR="00AB74E8" w:rsidRPr="00E5356A">
        <w:rPr>
          <w:rFonts w:ascii="Times New Roman" w:eastAsia="Times New Roman" w:hAnsi="Times New Roman" w:cs="Times New Roman"/>
          <w:sz w:val="24"/>
          <w:szCs w:val="24"/>
          <w:lang w:eastAsia="en-GB"/>
        </w:rPr>
        <w:t xml:space="preserve"> of the human right to education</w:t>
      </w:r>
      <w:r w:rsidR="005210BF" w:rsidRPr="00E5356A">
        <w:rPr>
          <w:rFonts w:ascii="Times New Roman" w:eastAsia="Times New Roman" w:hAnsi="Times New Roman" w:cs="Times New Roman"/>
          <w:sz w:val="24"/>
          <w:szCs w:val="24"/>
          <w:lang w:eastAsia="en-GB"/>
        </w:rPr>
        <w:t>,</w:t>
      </w:r>
      <w:r w:rsidR="00AB74E8" w:rsidRPr="00E5356A">
        <w:rPr>
          <w:rFonts w:ascii="Times New Roman" w:eastAsia="Times New Roman" w:hAnsi="Times New Roman" w:cs="Times New Roman"/>
          <w:sz w:val="24"/>
          <w:szCs w:val="24"/>
          <w:lang w:eastAsia="en-GB"/>
        </w:rPr>
        <w:t xml:space="preserve"> Identify some</w:t>
      </w:r>
      <w:r w:rsidR="005210BF" w:rsidRPr="00E5356A">
        <w:rPr>
          <w:rFonts w:ascii="Times New Roman" w:eastAsia="Times New Roman" w:hAnsi="Times New Roman" w:cs="Times New Roman"/>
          <w:sz w:val="24"/>
          <w:szCs w:val="24"/>
          <w:lang w:eastAsia="en-GB"/>
        </w:rPr>
        <w:t xml:space="preserve"> of the </w:t>
      </w:r>
      <w:r w:rsidR="00AB74E8" w:rsidRPr="00E5356A">
        <w:rPr>
          <w:rFonts w:ascii="Times New Roman" w:eastAsia="Times New Roman" w:hAnsi="Times New Roman" w:cs="Times New Roman"/>
          <w:sz w:val="24"/>
          <w:szCs w:val="24"/>
          <w:lang w:eastAsia="en-GB"/>
        </w:rPr>
        <w:t xml:space="preserve">key </w:t>
      </w:r>
      <w:r w:rsidR="005210BF" w:rsidRPr="00E5356A">
        <w:rPr>
          <w:rFonts w:ascii="Times New Roman" w:eastAsia="Times New Roman" w:hAnsi="Times New Roman" w:cs="Times New Roman"/>
          <w:sz w:val="24"/>
          <w:szCs w:val="24"/>
          <w:lang w:eastAsia="en-GB"/>
        </w:rPr>
        <w:t>problem</w:t>
      </w:r>
      <w:r w:rsidR="00AB74E8" w:rsidRPr="00E5356A">
        <w:rPr>
          <w:rFonts w:ascii="Times New Roman" w:eastAsia="Times New Roman" w:hAnsi="Times New Roman" w:cs="Times New Roman"/>
          <w:sz w:val="24"/>
          <w:szCs w:val="24"/>
          <w:lang w:eastAsia="en-GB"/>
        </w:rPr>
        <w:t>s</w:t>
      </w:r>
      <w:r w:rsidR="00F44382" w:rsidRPr="00E5356A">
        <w:rPr>
          <w:rFonts w:ascii="Times New Roman" w:eastAsia="Times New Roman" w:hAnsi="Times New Roman" w:cs="Times New Roman"/>
          <w:sz w:val="24"/>
          <w:szCs w:val="24"/>
          <w:lang w:eastAsia="en-GB"/>
        </w:rPr>
        <w:t xml:space="preserve"> that need</w:t>
      </w:r>
      <w:r w:rsidR="00AB74E8" w:rsidRPr="00E5356A">
        <w:rPr>
          <w:rFonts w:ascii="Times New Roman" w:eastAsia="Times New Roman" w:hAnsi="Times New Roman" w:cs="Times New Roman"/>
          <w:sz w:val="24"/>
          <w:szCs w:val="24"/>
          <w:lang w:eastAsia="en-GB"/>
        </w:rPr>
        <w:t xml:space="preserve"> to be addressed, explore various solutions by presenting the advantages and disadvantages of eac</w:t>
      </w:r>
      <w:r w:rsidR="00F44382" w:rsidRPr="00E5356A">
        <w:rPr>
          <w:rFonts w:ascii="Times New Roman" w:eastAsia="Times New Roman" w:hAnsi="Times New Roman" w:cs="Times New Roman"/>
          <w:sz w:val="24"/>
          <w:szCs w:val="24"/>
          <w:lang w:eastAsia="en-GB"/>
        </w:rPr>
        <w:t>h option, and ultimately offer</w:t>
      </w:r>
      <w:r w:rsidR="00AB74E8" w:rsidRPr="00E5356A">
        <w:rPr>
          <w:rFonts w:ascii="Times New Roman" w:eastAsia="Times New Roman" w:hAnsi="Times New Roman" w:cs="Times New Roman"/>
          <w:sz w:val="24"/>
          <w:szCs w:val="24"/>
          <w:lang w:eastAsia="en-GB"/>
        </w:rPr>
        <w:t xml:space="preserve"> policy </w:t>
      </w:r>
      <w:r w:rsidR="00F44382" w:rsidRPr="00E5356A">
        <w:rPr>
          <w:rFonts w:ascii="Times New Roman" w:eastAsia="Times New Roman" w:hAnsi="Times New Roman" w:cs="Times New Roman"/>
          <w:sz w:val="24"/>
          <w:szCs w:val="24"/>
          <w:lang w:eastAsia="en-GB"/>
        </w:rPr>
        <w:t>suggestions to tackle these difficulties.</w:t>
      </w:r>
      <w:r w:rsidRPr="00E5356A">
        <w:rPr>
          <w:rFonts w:ascii="Times New Roman" w:eastAsia="Times New Roman" w:hAnsi="Times New Roman" w:cs="Times New Roman"/>
          <w:sz w:val="24"/>
          <w:szCs w:val="24"/>
          <w:lang w:eastAsia="en-GB"/>
        </w:rPr>
        <w:t xml:space="preserve"> </w:t>
      </w:r>
    </w:p>
    <w:p w:rsidR="00607203" w:rsidRDefault="00607203" w:rsidP="00E5356A">
      <w:pPr>
        <w:spacing w:line="360" w:lineRule="auto"/>
        <w:rPr>
          <w:rFonts w:ascii="Times New Roman" w:eastAsia="Times New Roman" w:hAnsi="Times New Roman" w:cs="Times New Roman"/>
          <w:sz w:val="24"/>
          <w:szCs w:val="24"/>
          <w:lang w:eastAsia="en-GB"/>
        </w:rPr>
      </w:pPr>
    </w:p>
    <w:p w:rsidR="00607203" w:rsidRDefault="00607203" w:rsidP="00E5356A">
      <w:pPr>
        <w:spacing w:line="360" w:lineRule="auto"/>
        <w:rPr>
          <w:rFonts w:ascii="Times New Roman" w:eastAsia="Times New Roman" w:hAnsi="Times New Roman" w:cs="Times New Roman"/>
          <w:sz w:val="24"/>
          <w:szCs w:val="24"/>
          <w:lang w:eastAsia="en-GB"/>
        </w:rPr>
      </w:pPr>
    </w:p>
    <w:p w:rsidR="00607203" w:rsidRDefault="00607203" w:rsidP="00E5356A">
      <w:pPr>
        <w:spacing w:line="360" w:lineRule="auto"/>
        <w:rPr>
          <w:rFonts w:ascii="Times New Roman" w:eastAsia="Times New Roman" w:hAnsi="Times New Roman" w:cs="Times New Roman"/>
          <w:sz w:val="24"/>
          <w:szCs w:val="24"/>
          <w:lang w:eastAsia="en-GB"/>
        </w:rPr>
      </w:pPr>
    </w:p>
    <w:p w:rsidR="00607203" w:rsidRDefault="00607203" w:rsidP="00E5356A">
      <w:pPr>
        <w:spacing w:line="360" w:lineRule="auto"/>
        <w:rPr>
          <w:rFonts w:ascii="Times New Roman" w:eastAsia="Times New Roman" w:hAnsi="Times New Roman" w:cs="Times New Roman"/>
          <w:sz w:val="24"/>
          <w:szCs w:val="24"/>
          <w:lang w:eastAsia="en-GB"/>
        </w:rPr>
      </w:pPr>
    </w:p>
    <w:p w:rsidR="00607203" w:rsidRPr="00E5356A" w:rsidRDefault="00607203" w:rsidP="00E5356A">
      <w:pPr>
        <w:spacing w:line="360" w:lineRule="auto"/>
        <w:rPr>
          <w:rFonts w:ascii="Times New Roman" w:eastAsia="Times New Roman" w:hAnsi="Times New Roman" w:cs="Times New Roman"/>
          <w:sz w:val="24"/>
          <w:szCs w:val="24"/>
          <w:lang w:eastAsia="en-GB"/>
        </w:rPr>
      </w:pPr>
    </w:p>
    <w:p w:rsidR="0009328D" w:rsidRPr="00E5356A" w:rsidRDefault="0009328D" w:rsidP="00E5356A">
      <w:pPr>
        <w:spacing w:after="0" w:line="360" w:lineRule="auto"/>
        <w:rPr>
          <w:rFonts w:ascii="Times New Roman" w:eastAsia="Times New Roman" w:hAnsi="Times New Roman" w:cs="Times New Roman"/>
          <w:sz w:val="24"/>
          <w:szCs w:val="24"/>
          <w:lang w:eastAsia="en-GB"/>
        </w:rPr>
      </w:pPr>
    </w:p>
    <w:p w:rsidR="0009328D" w:rsidRPr="00E5356A" w:rsidRDefault="0009328D" w:rsidP="00E5356A">
      <w:pPr>
        <w:spacing w:after="0" w:line="360" w:lineRule="auto"/>
        <w:rPr>
          <w:rFonts w:ascii="Times New Roman" w:eastAsia="Times New Roman" w:hAnsi="Times New Roman" w:cs="Times New Roman"/>
          <w:sz w:val="24"/>
          <w:szCs w:val="24"/>
          <w:lang w:eastAsia="en-GB"/>
        </w:rPr>
      </w:pPr>
    </w:p>
    <w:p w:rsidR="00D865AA" w:rsidRPr="00E5356A" w:rsidRDefault="003E3DE9" w:rsidP="00E5356A">
      <w:pPr>
        <w:spacing w:line="360" w:lineRule="auto"/>
        <w:rPr>
          <w:rFonts w:ascii="Times New Roman" w:hAnsi="Times New Roman" w:cs="Times New Roman"/>
          <w:b/>
          <w:sz w:val="24"/>
          <w:szCs w:val="24"/>
          <w:u w:val="single"/>
        </w:rPr>
      </w:pPr>
      <w:r w:rsidRPr="00E5356A">
        <w:rPr>
          <w:rFonts w:ascii="Times New Roman" w:hAnsi="Times New Roman" w:cs="Times New Roman"/>
          <w:b/>
          <w:sz w:val="24"/>
          <w:szCs w:val="24"/>
          <w:u w:val="single"/>
        </w:rPr>
        <w:lastRenderedPageBreak/>
        <w:t>Background</w:t>
      </w:r>
    </w:p>
    <w:p w:rsidR="00575F1B" w:rsidRPr="00E5356A" w:rsidRDefault="00575F1B" w:rsidP="00E5356A">
      <w:pPr>
        <w:spacing w:line="360" w:lineRule="auto"/>
        <w:rPr>
          <w:rFonts w:ascii="Times New Roman" w:eastAsia="Times New Roman" w:hAnsi="Times New Roman" w:cs="Times New Roman"/>
          <w:sz w:val="24"/>
          <w:szCs w:val="24"/>
          <w:lang w:eastAsia="en-GB"/>
        </w:rPr>
      </w:pPr>
      <w:r w:rsidRPr="00E5356A">
        <w:rPr>
          <w:rFonts w:ascii="Times New Roman" w:eastAsia="Times New Roman" w:hAnsi="Times New Roman" w:cs="Times New Roman"/>
          <w:sz w:val="24"/>
          <w:szCs w:val="24"/>
          <w:lang w:eastAsia="en-GB"/>
        </w:rPr>
        <w:t>Human rights are fundamental rights and freedoms that apply to all individuals, regardless of their status</w:t>
      </w:r>
      <w:r w:rsidR="003C15C1" w:rsidRPr="00E5356A">
        <w:rPr>
          <w:rFonts w:ascii="Times New Roman" w:eastAsia="Times New Roman" w:hAnsi="Times New Roman" w:cs="Times New Roman"/>
          <w:sz w:val="24"/>
          <w:szCs w:val="24"/>
          <w:lang w:eastAsia="en-GB"/>
        </w:rPr>
        <w:t xml:space="preserve"> (United Nations, 2023)</w:t>
      </w:r>
      <w:r w:rsidRPr="00E5356A">
        <w:rPr>
          <w:rFonts w:ascii="Times New Roman" w:eastAsia="Times New Roman" w:hAnsi="Times New Roman" w:cs="Times New Roman"/>
          <w:sz w:val="24"/>
          <w:szCs w:val="24"/>
          <w:lang w:eastAsia="en-GB"/>
        </w:rPr>
        <w:t xml:space="preserve">. They have evolved throughout history, with the Magna Carta, the English Bill of Rights, and the Enlightenment philosophers influencing the United States Declaration of Independence and the French Declaration of the Rights of Man and of the Citizen. The 20th century saw the formalization of human rights globally, with the Universal Declaration of Human Rights (UDHR) being adopted in 1948. This document outlines </w:t>
      </w:r>
      <w:r w:rsidR="002E36C4" w:rsidRPr="00E5356A">
        <w:rPr>
          <w:rFonts w:ascii="Times New Roman" w:eastAsia="Times New Roman" w:hAnsi="Times New Roman" w:cs="Times New Roman"/>
          <w:sz w:val="24"/>
          <w:szCs w:val="24"/>
          <w:lang w:eastAsia="en-GB"/>
        </w:rPr>
        <w:t>thirty (</w:t>
      </w:r>
      <w:r w:rsidRPr="00E5356A">
        <w:rPr>
          <w:rFonts w:ascii="Times New Roman" w:eastAsia="Times New Roman" w:hAnsi="Times New Roman" w:cs="Times New Roman"/>
          <w:sz w:val="24"/>
          <w:szCs w:val="24"/>
          <w:lang w:eastAsia="en-GB"/>
        </w:rPr>
        <w:t>30</w:t>
      </w:r>
      <w:r w:rsidR="002E36C4" w:rsidRPr="00E5356A">
        <w:rPr>
          <w:rFonts w:ascii="Times New Roman" w:eastAsia="Times New Roman" w:hAnsi="Times New Roman" w:cs="Times New Roman"/>
          <w:sz w:val="24"/>
          <w:szCs w:val="24"/>
          <w:lang w:eastAsia="en-GB"/>
        </w:rPr>
        <w:t>)</w:t>
      </w:r>
      <w:r w:rsidRPr="00E5356A">
        <w:rPr>
          <w:rFonts w:ascii="Times New Roman" w:eastAsia="Times New Roman" w:hAnsi="Times New Roman" w:cs="Times New Roman"/>
          <w:sz w:val="24"/>
          <w:szCs w:val="24"/>
          <w:lang w:eastAsia="en-GB"/>
        </w:rPr>
        <w:t xml:space="preserve"> fundame</w:t>
      </w:r>
      <w:r w:rsidR="002E36C4" w:rsidRPr="00E5356A">
        <w:rPr>
          <w:rFonts w:ascii="Times New Roman" w:eastAsia="Times New Roman" w:hAnsi="Times New Roman" w:cs="Times New Roman"/>
          <w:sz w:val="24"/>
          <w:szCs w:val="24"/>
          <w:lang w:eastAsia="en-GB"/>
        </w:rPr>
        <w:t>ntal rights and freedoms, rang</w:t>
      </w:r>
      <w:r w:rsidRPr="00E5356A">
        <w:rPr>
          <w:rFonts w:ascii="Times New Roman" w:eastAsia="Times New Roman" w:hAnsi="Times New Roman" w:cs="Times New Roman"/>
          <w:sz w:val="24"/>
          <w:szCs w:val="24"/>
          <w:lang w:eastAsia="en-GB"/>
        </w:rPr>
        <w:t xml:space="preserve">ing </w:t>
      </w:r>
      <w:r w:rsidR="002E36C4" w:rsidRPr="00E5356A">
        <w:rPr>
          <w:rFonts w:ascii="Times New Roman" w:eastAsia="Times New Roman" w:hAnsi="Times New Roman" w:cs="Times New Roman"/>
          <w:sz w:val="24"/>
          <w:szCs w:val="24"/>
          <w:lang w:eastAsia="en-GB"/>
        </w:rPr>
        <w:t>from the right to life,</w:t>
      </w:r>
      <w:r w:rsidRPr="00E5356A">
        <w:rPr>
          <w:rFonts w:ascii="Times New Roman" w:eastAsia="Times New Roman" w:hAnsi="Times New Roman" w:cs="Times New Roman"/>
          <w:sz w:val="24"/>
          <w:szCs w:val="24"/>
          <w:lang w:eastAsia="en-GB"/>
        </w:rPr>
        <w:t xml:space="preserve"> </w:t>
      </w:r>
      <w:r w:rsidR="002E36C4" w:rsidRPr="00E5356A">
        <w:rPr>
          <w:rFonts w:ascii="Times New Roman" w:eastAsia="Times New Roman" w:hAnsi="Times New Roman" w:cs="Times New Roman"/>
          <w:sz w:val="24"/>
          <w:szCs w:val="24"/>
          <w:lang w:eastAsia="en-GB"/>
        </w:rPr>
        <w:t xml:space="preserve">to </w:t>
      </w:r>
      <w:r w:rsidRPr="00E5356A">
        <w:rPr>
          <w:rFonts w:ascii="Times New Roman" w:eastAsia="Times New Roman" w:hAnsi="Times New Roman" w:cs="Times New Roman"/>
          <w:sz w:val="24"/>
          <w:szCs w:val="24"/>
          <w:lang w:eastAsia="en-GB"/>
        </w:rPr>
        <w:t>the right to education.</w:t>
      </w:r>
      <w:r w:rsidR="009D6DEC">
        <w:rPr>
          <w:rFonts w:ascii="Times New Roman" w:eastAsia="Times New Roman" w:hAnsi="Times New Roman" w:cs="Times New Roman"/>
          <w:sz w:val="24"/>
          <w:szCs w:val="24"/>
          <w:lang w:eastAsia="en-GB"/>
        </w:rPr>
        <w:t xml:space="preserve"> As conveye</w:t>
      </w:r>
      <w:r w:rsidR="008A2644" w:rsidRPr="00E5356A">
        <w:rPr>
          <w:rFonts w:ascii="Times New Roman" w:eastAsia="Times New Roman" w:hAnsi="Times New Roman" w:cs="Times New Roman"/>
          <w:sz w:val="24"/>
          <w:szCs w:val="24"/>
          <w:lang w:eastAsia="en-GB"/>
        </w:rPr>
        <w:t xml:space="preserve">d </w:t>
      </w:r>
      <w:r w:rsidR="005F4FA7" w:rsidRPr="00E5356A">
        <w:rPr>
          <w:rFonts w:ascii="Times New Roman" w:eastAsia="Times New Roman" w:hAnsi="Times New Roman" w:cs="Times New Roman"/>
          <w:sz w:val="24"/>
          <w:szCs w:val="24"/>
          <w:lang w:eastAsia="en-GB"/>
        </w:rPr>
        <w:t>in the Universal Declaration of Human Rights (1948</w:t>
      </w:r>
      <w:r w:rsidR="008A2644" w:rsidRPr="00E5356A">
        <w:rPr>
          <w:rFonts w:ascii="Times New Roman" w:eastAsia="Times New Roman" w:hAnsi="Times New Roman" w:cs="Times New Roman"/>
          <w:sz w:val="24"/>
          <w:szCs w:val="24"/>
          <w:lang w:eastAsia="en-GB"/>
        </w:rPr>
        <w:t xml:space="preserve">), </w:t>
      </w:r>
      <w:r w:rsidRPr="00E5356A">
        <w:rPr>
          <w:rFonts w:ascii="Times New Roman" w:eastAsia="Times New Roman" w:hAnsi="Times New Roman" w:cs="Times New Roman"/>
          <w:sz w:val="24"/>
          <w:szCs w:val="24"/>
          <w:lang w:eastAsia="en-GB"/>
        </w:rPr>
        <w:t>Human rights are categorized into civil and political rights, which encompass fundamental freedoms like the right to life, freedom from torture, freedom of expression, and the right to participate in the political process, and economic, social, and cultural rights (ESCR), which focus on ensuring basic human needs are met</w:t>
      </w:r>
      <w:r w:rsidR="00D70220" w:rsidRPr="00E5356A">
        <w:rPr>
          <w:rFonts w:ascii="Times New Roman" w:eastAsia="Times New Roman" w:hAnsi="Times New Roman" w:cs="Times New Roman"/>
          <w:sz w:val="24"/>
          <w:szCs w:val="24"/>
          <w:lang w:eastAsia="en-GB"/>
        </w:rPr>
        <w:t>.</w:t>
      </w:r>
      <w:r w:rsidR="008A2644" w:rsidRPr="00E5356A">
        <w:rPr>
          <w:rFonts w:ascii="Times New Roman" w:eastAsia="Times New Roman" w:hAnsi="Times New Roman" w:cs="Times New Roman"/>
          <w:sz w:val="24"/>
          <w:szCs w:val="24"/>
          <w:lang w:eastAsia="en-GB"/>
        </w:rPr>
        <w:t xml:space="preserve"> </w:t>
      </w:r>
    </w:p>
    <w:p w:rsidR="00F67CCA" w:rsidRPr="00E5356A" w:rsidRDefault="00F67CCA" w:rsidP="00E5356A">
      <w:pPr>
        <w:spacing w:line="360" w:lineRule="auto"/>
        <w:rPr>
          <w:rFonts w:ascii="Times New Roman" w:eastAsia="Times New Roman" w:hAnsi="Times New Roman" w:cs="Times New Roman"/>
          <w:sz w:val="24"/>
          <w:szCs w:val="24"/>
          <w:lang w:eastAsia="en-GB"/>
        </w:rPr>
      </w:pPr>
    </w:p>
    <w:p w:rsidR="00680FCB" w:rsidRDefault="009D6DEC" w:rsidP="00E5356A">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As previously expressed, t</w:t>
      </w:r>
      <w:r w:rsidR="00EB4E3B" w:rsidRPr="00E5356A">
        <w:rPr>
          <w:rFonts w:ascii="Times New Roman" w:eastAsia="Times New Roman" w:hAnsi="Times New Roman" w:cs="Times New Roman"/>
          <w:sz w:val="24"/>
          <w:szCs w:val="24"/>
          <w:lang w:eastAsia="en-GB"/>
        </w:rPr>
        <w:t>he origin of the human right to education can be traced to the Universal Declaration of Human Rights in 1948. This declaration emphasised the significance of education in moulding human character, promoting respect for human rights, and improving intergroup comprehension</w:t>
      </w:r>
      <w:r w:rsidR="00302C07" w:rsidRPr="00E5356A">
        <w:rPr>
          <w:rFonts w:ascii="Times New Roman" w:eastAsia="Times New Roman" w:hAnsi="Times New Roman" w:cs="Times New Roman"/>
          <w:sz w:val="24"/>
          <w:szCs w:val="24"/>
          <w:lang w:eastAsia="en-GB"/>
        </w:rPr>
        <w:t xml:space="preserve"> (BEMIS, 2005). </w:t>
      </w:r>
      <w:r w:rsidR="00BC7FB1" w:rsidRPr="00E5356A">
        <w:rPr>
          <w:rFonts w:ascii="Times New Roman" w:eastAsia="Times New Roman" w:hAnsi="Times New Roman" w:cs="Times New Roman"/>
          <w:sz w:val="24"/>
          <w:szCs w:val="24"/>
          <w:lang w:eastAsia="en-GB"/>
        </w:rPr>
        <w:t>Aside from the Universal Declaration of Human Rights Article 26 (United Nations, 1948), t</w:t>
      </w:r>
      <w:r w:rsidR="00F44382" w:rsidRPr="00E5356A">
        <w:rPr>
          <w:rFonts w:ascii="Times New Roman" w:eastAsia="Times New Roman" w:hAnsi="Times New Roman" w:cs="Times New Roman"/>
          <w:sz w:val="24"/>
          <w:szCs w:val="24"/>
          <w:lang w:eastAsia="en-GB"/>
        </w:rPr>
        <w:t>he entitlement to education is firmly established in several</w:t>
      </w:r>
      <w:r w:rsidR="00BC7FB1" w:rsidRPr="00E5356A">
        <w:rPr>
          <w:rFonts w:ascii="Times New Roman" w:eastAsia="Times New Roman" w:hAnsi="Times New Roman" w:cs="Times New Roman"/>
          <w:sz w:val="24"/>
          <w:szCs w:val="24"/>
          <w:lang w:eastAsia="en-GB"/>
        </w:rPr>
        <w:t xml:space="preserve"> other</w:t>
      </w:r>
      <w:r w:rsidR="00F44382" w:rsidRPr="00E5356A">
        <w:rPr>
          <w:rFonts w:ascii="Times New Roman" w:eastAsia="Times New Roman" w:hAnsi="Times New Roman" w:cs="Times New Roman"/>
          <w:sz w:val="24"/>
          <w:szCs w:val="24"/>
          <w:lang w:eastAsia="en-GB"/>
        </w:rPr>
        <w:t xml:space="preserve"> international human rights documents, such as the International Covenant on Economic, Social and Cultural Rights Article 13 (United Nations, 1966), and the Convention on the Rights of the Child Article 28 (Save the Children, 2021).</w:t>
      </w:r>
      <w:r w:rsidR="00183759" w:rsidRPr="00E5356A">
        <w:rPr>
          <w:rFonts w:ascii="Times New Roman" w:eastAsia="Times New Roman" w:hAnsi="Times New Roman" w:cs="Times New Roman"/>
          <w:sz w:val="24"/>
          <w:szCs w:val="24"/>
          <w:lang w:eastAsia="en-GB"/>
        </w:rPr>
        <w:t xml:space="preserve"> The principles of non-discrimination, equal opportunity, and the right to receive an education of high quality that encourages critical thinking, tolerance, and respect for human rights are given a high level of importance in these agreements. </w:t>
      </w:r>
    </w:p>
    <w:p w:rsidR="00E5356A" w:rsidRDefault="00E5356A" w:rsidP="00E5356A">
      <w:pPr>
        <w:spacing w:line="360" w:lineRule="auto"/>
        <w:rPr>
          <w:rFonts w:ascii="Times New Roman" w:eastAsia="Times New Roman" w:hAnsi="Times New Roman" w:cs="Times New Roman"/>
          <w:sz w:val="24"/>
          <w:szCs w:val="24"/>
          <w:lang w:eastAsia="en-GB"/>
        </w:rPr>
      </w:pPr>
    </w:p>
    <w:p w:rsidR="00E5356A" w:rsidRDefault="00E5356A" w:rsidP="00E5356A">
      <w:pPr>
        <w:spacing w:line="360" w:lineRule="auto"/>
        <w:rPr>
          <w:rFonts w:ascii="Times New Roman" w:eastAsia="Times New Roman" w:hAnsi="Times New Roman" w:cs="Times New Roman"/>
          <w:sz w:val="24"/>
          <w:szCs w:val="24"/>
          <w:lang w:eastAsia="en-GB"/>
        </w:rPr>
      </w:pPr>
    </w:p>
    <w:p w:rsidR="00E5356A" w:rsidRDefault="00E5356A" w:rsidP="00E5356A">
      <w:pPr>
        <w:spacing w:line="360" w:lineRule="auto"/>
        <w:rPr>
          <w:rFonts w:ascii="Times New Roman" w:eastAsia="Times New Roman" w:hAnsi="Times New Roman" w:cs="Times New Roman"/>
          <w:sz w:val="24"/>
          <w:szCs w:val="24"/>
          <w:lang w:eastAsia="en-GB"/>
        </w:rPr>
      </w:pPr>
    </w:p>
    <w:p w:rsidR="00E5356A" w:rsidRDefault="00E5356A" w:rsidP="00E5356A">
      <w:pPr>
        <w:spacing w:line="360" w:lineRule="auto"/>
        <w:rPr>
          <w:rFonts w:ascii="Times New Roman" w:eastAsia="Times New Roman" w:hAnsi="Times New Roman" w:cs="Times New Roman"/>
          <w:sz w:val="24"/>
          <w:szCs w:val="24"/>
          <w:lang w:eastAsia="en-GB"/>
        </w:rPr>
      </w:pPr>
    </w:p>
    <w:p w:rsidR="00E5356A" w:rsidRPr="00E5356A" w:rsidRDefault="00E5356A" w:rsidP="00E5356A">
      <w:pPr>
        <w:spacing w:line="360" w:lineRule="auto"/>
        <w:rPr>
          <w:rFonts w:ascii="Times New Roman" w:eastAsia="Times New Roman" w:hAnsi="Times New Roman" w:cs="Times New Roman"/>
          <w:sz w:val="24"/>
          <w:szCs w:val="24"/>
          <w:lang w:eastAsia="en-GB"/>
        </w:rPr>
      </w:pPr>
    </w:p>
    <w:p w:rsidR="00A06B6A" w:rsidRPr="00E5356A" w:rsidRDefault="00183759" w:rsidP="00E5356A">
      <w:pPr>
        <w:shd w:val="clear" w:color="auto" w:fill="FFFFFF"/>
        <w:spacing w:before="100" w:beforeAutospacing="1" w:after="100" w:afterAutospacing="1" w:line="360" w:lineRule="auto"/>
        <w:rPr>
          <w:rFonts w:ascii="Times New Roman" w:eastAsia="Times New Roman" w:hAnsi="Times New Roman" w:cs="Times New Roman"/>
          <w:b/>
          <w:sz w:val="24"/>
          <w:szCs w:val="24"/>
          <w:u w:val="single"/>
          <w:lang w:eastAsia="en-GB"/>
        </w:rPr>
      </w:pPr>
      <w:r w:rsidRPr="00E5356A">
        <w:rPr>
          <w:rFonts w:ascii="Times New Roman" w:eastAsia="Times New Roman" w:hAnsi="Times New Roman" w:cs="Times New Roman"/>
          <w:b/>
          <w:sz w:val="24"/>
          <w:szCs w:val="24"/>
          <w:u w:val="single"/>
          <w:lang w:eastAsia="en-GB"/>
        </w:rPr>
        <w:lastRenderedPageBreak/>
        <w:t xml:space="preserve">Problems to be addressed </w:t>
      </w:r>
    </w:p>
    <w:p w:rsidR="00B21E14" w:rsidRPr="00E5356A" w:rsidRDefault="009E4D9A" w:rsidP="00E5356A">
      <w:pPr>
        <w:pStyle w:val="ListParagraph"/>
        <w:numPr>
          <w:ilvl w:val="0"/>
          <w:numId w:val="12"/>
        </w:numPr>
        <w:shd w:val="clear" w:color="auto" w:fill="FFFFFF"/>
        <w:spacing w:before="100" w:beforeAutospacing="1" w:after="100" w:afterAutospacing="1" w:line="360" w:lineRule="auto"/>
        <w:rPr>
          <w:rFonts w:ascii="Times New Roman" w:eastAsia="Times New Roman" w:hAnsi="Times New Roman" w:cs="Times New Roman"/>
          <w:b/>
          <w:sz w:val="24"/>
          <w:szCs w:val="24"/>
          <w:u w:val="single"/>
          <w:lang w:eastAsia="en-GB"/>
        </w:rPr>
      </w:pPr>
      <w:r w:rsidRPr="00E5356A">
        <w:rPr>
          <w:rFonts w:ascii="Times New Roman" w:hAnsi="Times New Roman" w:cs="Times New Roman"/>
          <w:b/>
          <w:sz w:val="24"/>
          <w:szCs w:val="24"/>
          <w:shd w:val="clear" w:color="auto" w:fill="FFFFFF"/>
        </w:rPr>
        <w:t>Access to education</w:t>
      </w:r>
      <w:r w:rsidRPr="00E5356A">
        <w:rPr>
          <w:rFonts w:ascii="Times New Roman" w:hAnsi="Times New Roman" w:cs="Times New Roman"/>
          <w:sz w:val="24"/>
          <w:szCs w:val="24"/>
          <w:shd w:val="clear" w:color="auto" w:fill="FFFFFF"/>
        </w:rPr>
        <w:t xml:space="preserve"> - </w:t>
      </w:r>
      <w:r w:rsidR="00A06B6A" w:rsidRPr="00E5356A">
        <w:rPr>
          <w:rFonts w:ascii="Times New Roman" w:eastAsia="Times New Roman" w:hAnsi="Times New Roman" w:cs="Times New Roman"/>
          <w:sz w:val="24"/>
          <w:szCs w:val="24"/>
          <w:lang w:eastAsia="en-GB"/>
        </w:rPr>
        <w:t>A significant number of children, especially girls, children with disabilities, and those residing in areas affected by violence or poverty, do not have the opportunity to receive an education. This discrepancy is often made worse by physical isolation, insufficient infrastructure, cultural obstacles and most recently, the covid-19 pandemic.</w:t>
      </w:r>
    </w:p>
    <w:p w:rsidR="00680FCB" w:rsidRPr="00E5356A" w:rsidRDefault="00A06B6A" w:rsidP="00E5356A">
      <w:pPr>
        <w:shd w:val="clear" w:color="auto" w:fill="FFFFFF"/>
        <w:spacing w:before="100" w:beforeAutospacing="1" w:after="100" w:afterAutospacing="1" w:line="360" w:lineRule="auto"/>
        <w:rPr>
          <w:rFonts w:ascii="Times New Roman" w:eastAsia="Times New Roman" w:hAnsi="Times New Roman" w:cs="Times New Roman"/>
          <w:b/>
          <w:sz w:val="24"/>
          <w:szCs w:val="24"/>
          <w:u w:val="single"/>
          <w:lang w:eastAsia="en-GB"/>
        </w:rPr>
      </w:pPr>
      <w:r w:rsidRPr="00E5356A">
        <w:rPr>
          <w:rFonts w:ascii="Times New Roman" w:eastAsia="Times New Roman" w:hAnsi="Times New Roman" w:cs="Times New Roman"/>
          <w:sz w:val="24"/>
          <w:szCs w:val="24"/>
          <w:lang w:eastAsia="en-GB"/>
        </w:rPr>
        <w:t xml:space="preserve"> A</w:t>
      </w:r>
      <w:r w:rsidR="00ED0833" w:rsidRPr="00E5356A">
        <w:rPr>
          <w:rFonts w:ascii="Times New Roman" w:hAnsi="Times New Roman" w:cs="Times New Roman"/>
          <w:sz w:val="24"/>
          <w:szCs w:val="24"/>
          <w:shd w:val="clear" w:color="auto" w:fill="FFFFFF"/>
        </w:rPr>
        <w:t>ccording to</w:t>
      </w:r>
      <w:r w:rsidR="004F56DF" w:rsidRPr="00E5356A">
        <w:rPr>
          <w:rFonts w:ascii="Times New Roman" w:hAnsi="Times New Roman" w:cs="Times New Roman"/>
          <w:sz w:val="24"/>
          <w:szCs w:val="24"/>
          <w:shd w:val="clear" w:color="auto" w:fill="FFFFFF"/>
        </w:rPr>
        <w:t xml:space="preserve"> senior advisor (Education) </w:t>
      </w:r>
      <w:r w:rsidR="00B21E14" w:rsidRPr="00E5356A">
        <w:rPr>
          <w:rFonts w:ascii="Times New Roman" w:hAnsi="Times New Roman" w:cs="Times New Roman"/>
          <w:sz w:val="24"/>
          <w:szCs w:val="24"/>
          <w:shd w:val="clear" w:color="auto" w:fill="FFFFFF"/>
        </w:rPr>
        <w:t>Harry A. Patrinos</w:t>
      </w:r>
      <w:r w:rsidR="004F56DF" w:rsidRPr="00E5356A">
        <w:rPr>
          <w:rFonts w:ascii="Times New Roman" w:hAnsi="Times New Roman" w:cs="Times New Roman"/>
          <w:sz w:val="24"/>
          <w:szCs w:val="24"/>
          <w:shd w:val="clear" w:color="auto" w:fill="FFFFFF"/>
        </w:rPr>
        <w:t xml:space="preserve"> and World Bank consultant (Education sector) Eduardo Velez Bus</w:t>
      </w:r>
      <w:r w:rsidR="00ED0833" w:rsidRPr="00E5356A">
        <w:rPr>
          <w:rFonts w:ascii="Times New Roman" w:hAnsi="Times New Roman" w:cs="Times New Roman"/>
          <w:sz w:val="24"/>
          <w:szCs w:val="24"/>
          <w:shd w:val="clear" w:color="auto" w:fill="FFFFFF"/>
        </w:rPr>
        <w:t>ti</w:t>
      </w:r>
      <w:r w:rsidR="004F56DF" w:rsidRPr="00E5356A">
        <w:rPr>
          <w:rFonts w:ascii="Times New Roman" w:hAnsi="Times New Roman" w:cs="Times New Roman"/>
          <w:sz w:val="24"/>
          <w:szCs w:val="24"/>
          <w:shd w:val="clear" w:color="auto" w:fill="FFFFFF"/>
        </w:rPr>
        <w:t>llo (</w:t>
      </w:r>
      <w:r w:rsidR="00B86C4F" w:rsidRPr="00E5356A">
        <w:rPr>
          <w:rFonts w:ascii="Times New Roman" w:hAnsi="Times New Roman" w:cs="Times New Roman"/>
          <w:sz w:val="24"/>
          <w:szCs w:val="24"/>
          <w:shd w:val="clear" w:color="auto" w:fill="FFFFFF"/>
        </w:rPr>
        <w:t>2023</w:t>
      </w:r>
      <w:r w:rsidR="004F56DF" w:rsidRPr="00E5356A">
        <w:rPr>
          <w:rFonts w:ascii="Times New Roman" w:hAnsi="Times New Roman" w:cs="Times New Roman"/>
          <w:sz w:val="24"/>
          <w:szCs w:val="24"/>
          <w:shd w:val="clear" w:color="auto" w:fill="FFFFFF"/>
        </w:rPr>
        <w:t>)</w:t>
      </w:r>
      <w:r w:rsidR="00B21E14" w:rsidRPr="00E5356A">
        <w:rPr>
          <w:rFonts w:ascii="Times New Roman" w:hAnsi="Times New Roman" w:cs="Times New Roman"/>
          <w:sz w:val="24"/>
          <w:szCs w:val="24"/>
          <w:shd w:val="clear" w:color="auto" w:fill="FFFFFF"/>
        </w:rPr>
        <w:t>,</w:t>
      </w:r>
    </w:p>
    <w:p w:rsidR="00D75FFC" w:rsidRPr="00E5356A" w:rsidRDefault="004F56DF" w:rsidP="00E5356A">
      <w:pPr>
        <w:spacing w:line="360" w:lineRule="auto"/>
        <w:rPr>
          <w:rFonts w:ascii="Times New Roman" w:eastAsia="Times New Roman" w:hAnsi="Times New Roman" w:cs="Times New Roman"/>
          <w:sz w:val="24"/>
          <w:szCs w:val="24"/>
          <w:lang w:eastAsia="en-GB"/>
        </w:rPr>
      </w:pPr>
      <w:r w:rsidRPr="00E5356A">
        <w:rPr>
          <w:rFonts w:ascii="Times New Roman" w:hAnsi="Times New Roman" w:cs="Times New Roman"/>
          <w:sz w:val="24"/>
          <w:szCs w:val="24"/>
          <w:shd w:val="clear" w:color="auto" w:fill="FFFFFF"/>
        </w:rPr>
        <w:t>“</w:t>
      </w:r>
      <w:r w:rsidR="00B86C4F" w:rsidRPr="00E5356A">
        <w:rPr>
          <w:rFonts w:ascii="Times New Roman" w:eastAsia="Times New Roman" w:hAnsi="Times New Roman" w:cs="Times New Roman"/>
          <w:sz w:val="24"/>
          <w:szCs w:val="24"/>
          <w:lang w:eastAsia="en-GB"/>
        </w:rPr>
        <w:t xml:space="preserve">The COVID-19 pandemic has </w:t>
      </w:r>
      <w:r w:rsidRPr="00E5356A">
        <w:rPr>
          <w:rFonts w:ascii="Times New Roman" w:eastAsia="Times New Roman" w:hAnsi="Times New Roman" w:cs="Times New Roman"/>
          <w:sz w:val="24"/>
          <w:szCs w:val="24"/>
          <w:lang w:eastAsia="en-GB"/>
        </w:rPr>
        <w:t xml:space="preserve">significantly impacted learning </w:t>
      </w:r>
      <w:r w:rsidR="00B86C4F" w:rsidRPr="00E5356A">
        <w:rPr>
          <w:rFonts w:ascii="Times New Roman" w:eastAsia="Times New Roman" w:hAnsi="Times New Roman" w:cs="Times New Roman"/>
          <w:sz w:val="24"/>
          <w:szCs w:val="24"/>
          <w:lang w:eastAsia="en-GB"/>
        </w:rPr>
        <w:t>poverty</w:t>
      </w:r>
      <w:r w:rsidR="00680FCB" w:rsidRPr="00E5356A">
        <w:rPr>
          <w:rFonts w:ascii="Times New Roman" w:eastAsia="Times New Roman" w:hAnsi="Times New Roman" w:cs="Times New Roman"/>
          <w:sz w:val="24"/>
          <w:szCs w:val="24"/>
          <w:lang w:eastAsia="en-GB"/>
        </w:rPr>
        <w:t xml:space="preserve"> in low,</w:t>
      </w:r>
      <w:r w:rsidR="00B86C4F" w:rsidRPr="00E5356A">
        <w:rPr>
          <w:rFonts w:ascii="Times New Roman" w:eastAsia="Times New Roman" w:hAnsi="Times New Roman" w:cs="Times New Roman"/>
          <w:sz w:val="24"/>
          <w:szCs w:val="24"/>
          <w:lang w:eastAsia="en-GB"/>
        </w:rPr>
        <w:t xml:space="preserve"> and middle-income nations, with a prevalence of 57% before the pandemic. Sub-Saharan Africa has an even higher incidence of 86%. The pandemic has led to students falling behind in mathematics, reading, and other academic areas. The rate of learning poverty could reach 70% after the pandemic, causing a loss of nearly $21 trillion in future earnings for this generation, particularly vulnerable students</w:t>
      </w:r>
      <w:r w:rsidR="00680FCB" w:rsidRPr="00E5356A">
        <w:rPr>
          <w:rFonts w:ascii="Times New Roman" w:eastAsia="Times New Roman" w:hAnsi="Times New Roman" w:cs="Times New Roman"/>
          <w:sz w:val="24"/>
          <w:szCs w:val="24"/>
          <w:lang w:eastAsia="en-GB"/>
        </w:rPr>
        <w:t>”</w:t>
      </w:r>
      <w:r w:rsidR="0009328D" w:rsidRPr="00E5356A">
        <w:rPr>
          <w:rFonts w:ascii="Times New Roman" w:eastAsia="Times New Roman" w:hAnsi="Times New Roman" w:cs="Times New Roman"/>
          <w:sz w:val="24"/>
          <w:szCs w:val="24"/>
          <w:lang w:eastAsia="en-GB"/>
        </w:rPr>
        <w:t xml:space="preserve"> (Bustillo and Patrinos, 2023).</w:t>
      </w:r>
    </w:p>
    <w:p w:rsidR="00EB5A98" w:rsidRPr="00E5356A" w:rsidRDefault="00EB5A98" w:rsidP="00E5356A">
      <w:pPr>
        <w:spacing w:line="360" w:lineRule="auto"/>
        <w:rPr>
          <w:rFonts w:ascii="Times New Roman" w:hAnsi="Times New Roman" w:cs="Times New Roman"/>
          <w:b/>
          <w:sz w:val="24"/>
          <w:szCs w:val="24"/>
          <w:shd w:val="clear" w:color="auto" w:fill="FFFFFF"/>
        </w:rPr>
      </w:pPr>
    </w:p>
    <w:p w:rsidR="00EB5A98" w:rsidRDefault="009E4D9A" w:rsidP="00E5356A">
      <w:pPr>
        <w:pStyle w:val="ListParagraph"/>
        <w:numPr>
          <w:ilvl w:val="0"/>
          <w:numId w:val="12"/>
        </w:numPr>
        <w:spacing w:line="360" w:lineRule="auto"/>
        <w:rPr>
          <w:rFonts w:ascii="Times New Roman" w:eastAsia="Times New Roman" w:hAnsi="Times New Roman" w:cs="Times New Roman"/>
          <w:sz w:val="24"/>
          <w:szCs w:val="24"/>
          <w:lang w:eastAsia="en-GB"/>
        </w:rPr>
      </w:pPr>
      <w:r w:rsidRPr="00E5356A">
        <w:rPr>
          <w:rFonts w:ascii="Times New Roman" w:hAnsi="Times New Roman" w:cs="Times New Roman"/>
          <w:b/>
          <w:sz w:val="24"/>
          <w:szCs w:val="24"/>
          <w:shd w:val="clear" w:color="auto" w:fill="FFFFFF"/>
        </w:rPr>
        <w:t>Quality of education</w:t>
      </w:r>
      <w:r w:rsidRPr="00E5356A">
        <w:rPr>
          <w:rFonts w:ascii="Times New Roman" w:hAnsi="Times New Roman" w:cs="Times New Roman"/>
          <w:sz w:val="24"/>
          <w:szCs w:val="24"/>
          <w:shd w:val="clear" w:color="auto" w:fill="FFFFFF"/>
        </w:rPr>
        <w:t xml:space="preserve"> - </w:t>
      </w:r>
      <w:r w:rsidR="00525308" w:rsidRPr="00E5356A">
        <w:rPr>
          <w:rFonts w:ascii="Times New Roman" w:eastAsia="Times New Roman" w:hAnsi="Times New Roman" w:cs="Times New Roman"/>
          <w:sz w:val="24"/>
          <w:szCs w:val="24"/>
          <w:lang w:eastAsia="en-GB"/>
        </w:rPr>
        <w:t>Educational quality exhibits substantial variation across diverse regions and settings. The effectiveness of education in equipping individuals with the required skills and information for personal development and active citizenship is limited by inadequate teacher training, resource limits, and obsolete curricula.</w:t>
      </w:r>
      <w:r w:rsidR="00D75FFC" w:rsidRPr="00E5356A">
        <w:rPr>
          <w:rFonts w:ascii="Times New Roman" w:eastAsia="Times New Roman" w:hAnsi="Times New Roman" w:cs="Times New Roman"/>
          <w:sz w:val="24"/>
          <w:szCs w:val="24"/>
          <w:lang w:eastAsia="en-GB"/>
        </w:rPr>
        <w:t xml:space="preserve"> The absence of high-quality education in Sub-Saharan Africa is mostly attributed to deficiencies in the curriculum, inadequacies in language and Indigenous knowledge, and the overreliance on monolingual teaching methods. Students encounter difficulties in actively participating with the curriculum when instructed in a secondary or foreign language, impeding their cognitive and academic progress</w:t>
      </w:r>
      <w:r w:rsidR="001C1B0B" w:rsidRPr="00E5356A">
        <w:rPr>
          <w:rFonts w:ascii="Times New Roman" w:eastAsia="Times New Roman" w:hAnsi="Times New Roman" w:cs="Times New Roman"/>
          <w:sz w:val="24"/>
          <w:szCs w:val="24"/>
          <w:lang w:eastAsia="en-GB"/>
        </w:rPr>
        <w:t xml:space="preserve"> </w:t>
      </w:r>
      <w:r w:rsidR="00D75FFC" w:rsidRPr="00E5356A">
        <w:rPr>
          <w:rFonts w:ascii="Times New Roman" w:eastAsia="Times New Roman" w:hAnsi="Times New Roman" w:cs="Times New Roman"/>
          <w:sz w:val="24"/>
          <w:szCs w:val="24"/>
          <w:lang w:eastAsia="en-GB"/>
        </w:rPr>
        <w:t xml:space="preserve">(Zickafoose </w:t>
      </w:r>
      <w:r w:rsidR="00D75FFC" w:rsidRPr="00E5356A">
        <w:rPr>
          <w:rFonts w:ascii="Times New Roman" w:eastAsia="Times New Roman" w:hAnsi="Times New Roman" w:cs="Times New Roman"/>
          <w:i/>
          <w:iCs/>
          <w:sz w:val="24"/>
          <w:szCs w:val="24"/>
          <w:lang w:eastAsia="en-GB"/>
        </w:rPr>
        <w:t>et al.</w:t>
      </w:r>
      <w:r w:rsidR="00D75FFC" w:rsidRPr="00E5356A">
        <w:rPr>
          <w:rFonts w:ascii="Times New Roman" w:eastAsia="Times New Roman" w:hAnsi="Times New Roman" w:cs="Times New Roman"/>
          <w:sz w:val="24"/>
          <w:szCs w:val="24"/>
          <w:lang w:eastAsia="en-GB"/>
        </w:rPr>
        <w:t>, 2024)</w:t>
      </w:r>
      <w:r w:rsidR="001C1B0B" w:rsidRPr="00E5356A">
        <w:rPr>
          <w:rFonts w:ascii="Times New Roman" w:eastAsia="Times New Roman" w:hAnsi="Times New Roman" w:cs="Times New Roman"/>
          <w:sz w:val="24"/>
          <w:szCs w:val="24"/>
          <w:lang w:eastAsia="en-GB"/>
        </w:rPr>
        <w:t>.</w:t>
      </w:r>
    </w:p>
    <w:p w:rsidR="00E5356A" w:rsidRDefault="00E5356A" w:rsidP="00E5356A">
      <w:pPr>
        <w:spacing w:line="360" w:lineRule="auto"/>
        <w:rPr>
          <w:rFonts w:ascii="Times New Roman" w:eastAsia="Times New Roman" w:hAnsi="Times New Roman" w:cs="Times New Roman"/>
          <w:sz w:val="24"/>
          <w:szCs w:val="24"/>
          <w:lang w:eastAsia="en-GB"/>
        </w:rPr>
      </w:pPr>
    </w:p>
    <w:p w:rsidR="00E5356A" w:rsidRPr="00E5356A" w:rsidRDefault="00E5356A" w:rsidP="00E5356A">
      <w:pPr>
        <w:spacing w:line="360" w:lineRule="auto"/>
        <w:rPr>
          <w:rFonts w:ascii="Times New Roman" w:eastAsia="Times New Roman" w:hAnsi="Times New Roman" w:cs="Times New Roman"/>
          <w:sz w:val="24"/>
          <w:szCs w:val="24"/>
          <w:lang w:eastAsia="en-GB"/>
        </w:rPr>
      </w:pPr>
    </w:p>
    <w:p w:rsidR="00F64994" w:rsidRPr="00E5356A" w:rsidRDefault="00F64994" w:rsidP="00E5356A">
      <w:pPr>
        <w:spacing w:line="360" w:lineRule="auto"/>
        <w:rPr>
          <w:rFonts w:ascii="Times New Roman" w:eastAsia="Times New Roman" w:hAnsi="Times New Roman" w:cs="Times New Roman"/>
          <w:sz w:val="24"/>
          <w:szCs w:val="24"/>
          <w:lang w:eastAsia="en-GB"/>
        </w:rPr>
      </w:pPr>
    </w:p>
    <w:p w:rsidR="00EB5A98" w:rsidRPr="00E5356A" w:rsidRDefault="009E4D9A" w:rsidP="00E5356A">
      <w:pPr>
        <w:pStyle w:val="ListParagraph"/>
        <w:numPr>
          <w:ilvl w:val="0"/>
          <w:numId w:val="12"/>
        </w:numPr>
        <w:spacing w:line="360" w:lineRule="auto"/>
        <w:rPr>
          <w:rFonts w:ascii="Times New Roman" w:eastAsia="Times New Roman" w:hAnsi="Times New Roman" w:cs="Times New Roman"/>
          <w:sz w:val="24"/>
          <w:szCs w:val="24"/>
          <w:lang w:eastAsia="en-GB"/>
        </w:rPr>
      </w:pPr>
      <w:r w:rsidRPr="00E5356A">
        <w:rPr>
          <w:rFonts w:ascii="Times New Roman" w:hAnsi="Times New Roman" w:cs="Times New Roman"/>
          <w:b/>
          <w:sz w:val="24"/>
          <w:szCs w:val="24"/>
          <w:shd w:val="clear" w:color="auto" w:fill="FFFFFF"/>
        </w:rPr>
        <w:lastRenderedPageBreak/>
        <w:t>Equity in education</w:t>
      </w:r>
      <w:r w:rsidR="001C1B0B" w:rsidRPr="00E5356A">
        <w:rPr>
          <w:rFonts w:ascii="Times New Roman" w:hAnsi="Times New Roman" w:cs="Times New Roman"/>
          <w:sz w:val="24"/>
          <w:szCs w:val="24"/>
          <w:shd w:val="clear" w:color="auto" w:fill="FFFFFF"/>
        </w:rPr>
        <w:t xml:space="preserve"> - </w:t>
      </w:r>
      <w:r w:rsidR="00F868E0" w:rsidRPr="00E5356A">
        <w:rPr>
          <w:rFonts w:ascii="Times New Roman" w:eastAsia="Times New Roman" w:hAnsi="Times New Roman" w:cs="Times New Roman"/>
          <w:sz w:val="24"/>
          <w:szCs w:val="24"/>
          <w:lang w:eastAsia="en-GB"/>
        </w:rPr>
        <w:t>Education provides substantial advantages, such as increased income, improved health, extended lifespan, effective parenting, and active engagement in civic activities. Individuals with tertiary qualifications earn more than those without post-compulsory education.</w:t>
      </w:r>
      <w:r w:rsidR="00821820" w:rsidRPr="00E5356A">
        <w:rPr>
          <w:rFonts w:ascii="Times New Roman" w:eastAsia="Times New Roman" w:hAnsi="Times New Roman" w:cs="Times New Roman"/>
          <w:sz w:val="24"/>
          <w:szCs w:val="24"/>
          <w:lang w:eastAsia="en-GB"/>
        </w:rPr>
        <w:t xml:space="preserve"> </w:t>
      </w:r>
      <w:r w:rsidR="000F0E0D" w:rsidRPr="00E5356A">
        <w:rPr>
          <w:rFonts w:ascii="Times New Roman" w:eastAsia="Times New Roman" w:hAnsi="Times New Roman" w:cs="Times New Roman"/>
          <w:sz w:val="24"/>
          <w:szCs w:val="24"/>
          <w:lang w:eastAsia="en-GB"/>
        </w:rPr>
        <w:t>Education equity encompasses two distinct aspects. The first principle is equity, which entails removing any barriers related to personal and social factors like as gender, socio-economic status, or ethnic origin, that may hinder the realisation of educational potential. The second principle is inclusion, which entails guaranteeing a fundamental minimum level of education for everyone. For instance, it is imperative that every individual possesses the ability to comprehend written text, express thoughts in written form, and perfor</w:t>
      </w:r>
      <w:r w:rsidR="00F868E0" w:rsidRPr="00E5356A">
        <w:rPr>
          <w:rFonts w:ascii="Times New Roman" w:eastAsia="Times New Roman" w:hAnsi="Times New Roman" w:cs="Times New Roman"/>
          <w:sz w:val="24"/>
          <w:szCs w:val="24"/>
          <w:lang w:eastAsia="en-GB"/>
        </w:rPr>
        <w:t>m basic mathematical operations (</w:t>
      </w:r>
      <w:r w:rsidR="00F11F55" w:rsidRPr="00E5356A">
        <w:rPr>
          <w:rFonts w:ascii="Times New Roman" w:eastAsia="Times New Roman" w:hAnsi="Times New Roman" w:cs="Times New Roman"/>
          <w:sz w:val="24"/>
          <w:szCs w:val="24"/>
          <w:lang w:eastAsia="en-GB"/>
        </w:rPr>
        <w:t>OECD Publishing et al</w:t>
      </w:r>
      <w:r w:rsidR="00F868E0" w:rsidRPr="00E5356A">
        <w:rPr>
          <w:rFonts w:ascii="Times New Roman" w:eastAsia="Times New Roman" w:hAnsi="Times New Roman" w:cs="Times New Roman"/>
          <w:i/>
          <w:iCs/>
          <w:sz w:val="24"/>
          <w:szCs w:val="24"/>
          <w:lang w:eastAsia="en-GB"/>
        </w:rPr>
        <w:t>.</w:t>
      </w:r>
      <w:r w:rsidR="00F868E0" w:rsidRPr="00E5356A">
        <w:rPr>
          <w:rFonts w:ascii="Times New Roman" w:eastAsia="Times New Roman" w:hAnsi="Times New Roman" w:cs="Times New Roman"/>
          <w:sz w:val="24"/>
          <w:szCs w:val="24"/>
          <w:lang w:eastAsia="en-GB"/>
        </w:rPr>
        <w:t>, 2007).</w:t>
      </w:r>
      <w:r w:rsidR="00EB5A98" w:rsidRPr="00E5356A">
        <w:rPr>
          <w:rFonts w:ascii="Times New Roman" w:eastAsia="Times New Roman" w:hAnsi="Times New Roman" w:cs="Times New Roman"/>
          <w:sz w:val="24"/>
          <w:szCs w:val="24"/>
          <w:lang w:eastAsia="en-GB"/>
        </w:rPr>
        <w:t xml:space="preserve"> </w:t>
      </w:r>
    </w:p>
    <w:p w:rsidR="00F67CCA" w:rsidRPr="00E5356A" w:rsidRDefault="00F67CCA" w:rsidP="00E5356A">
      <w:pPr>
        <w:spacing w:line="360" w:lineRule="auto"/>
        <w:rPr>
          <w:rFonts w:ascii="Times New Roman" w:eastAsia="Times New Roman" w:hAnsi="Times New Roman" w:cs="Times New Roman"/>
          <w:sz w:val="24"/>
          <w:szCs w:val="24"/>
          <w:lang w:eastAsia="en-GB"/>
        </w:rPr>
      </w:pPr>
    </w:p>
    <w:p w:rsidR="00607203" w:rsidRDefault="0008487E" w:rsidP="00E5356A">
      <w:pPr>
        <w:pStyle w:val="ListParagraph"/>
        <w:numPr>
          <w:ilvl w:val="0"/>
          <w:numId w:val="12"/>
        </w:numPr>
        <w:spacing w:line="360" w:lineRule="auto"/>
        <w:rPr>
          <w:rFonts w:ascii="Times New Roman" w:eastAsia="Times New Roman" w:hAnsi="Times New Roman" w:cs="Times New Roman"/>
          <w:sz w:val="24"/>
          <w:szCs w:val="24"/>
          <w:lang w:eastAsia="en-GB"/>
        </w:rPr>
      </w:pPr>
      <w:r w:rsidRPr="00E5356A">
        <w:rPr>
          <w:rFonts w:ascii="Times New Roman" w:hAnsi="Times New Roman" w:cs="Times New Roman"/>
          <w:b/>
          <w:sz w:val="24"/>
          <w:szCs w:val="24"/>
          <w:shd w:val="clear" w:color="auto" w:fill="FFFFFF"/>
        </w:rPr>
        <w:t>Funding Gap</w:t>
      </w:r>
      <w:r w:rsidR="009E4D9A" w:rsidRPr="00E5356A">
        <w:rPr>
          <w:rFonts w:ascii="Times New Roman" w:hAnsi="Times New Roman" w:cs="Times New Roman"/>
          <w:sz w:val="24"/>
          <w:szCs w:val="24"/>
          <w:shd w:val="clear" w:color="auto" w:fill="FFFFFF"/>
        </w:rPr>
        <w:t xml:space="preserve"> </w:t>
      </w:r>
      <w:r w:rsidR="0081648B" w:rsidRPr="00E5356A">
        <w:rPr>
          <w:rFonts w:ascii="Times New Roman" w:hAnsi="Times New Roman" w:cs="Times New Roman"/>
          <w:sz w:val="24"/>
          <w:szCs w:val="24"/>
          <w:shd w:val="clear" w:color="auto" w:fill="FFFFFF"/>
        </w:rPr>
        <w:t>–</w:t>
      </w:r>
      <w:r w:rsidR="009E4D9A" w:rsidRPr="00E5356A">
        <w:rPr>
          <w:rFonts w:ascii="Times New Roman" w:hAnsi="Times New Roman" w:cs="Times New Roman"/>
          <w:sz w:val="24"/>
          <w:szCs w:val="24"/>
          <w:shd w:val="clear" w:color="auto" w:fill="FFFFFF"/>
        </w:rPr>
        <w:t xml:space="preserve"> </w:t>
      </w:r>
      <w:r w:rsidR="00AB4563" w:rsidRPr="00E5356A">
        <w:rPr>
          <w:rFonts w:ascii="Times New Roman" w:eastAsia="Times New Roman" w:hAnsi="Times New Roman" w:cs="Times New Roman"/>
          <w:sz w:val="24"/>
          <w:szCs w:val="24"/>
          <w:lang w:eastAsia="en-GB"/>
        </w:rPr>
        <w:t xml:space="preserve">There is a substantial shortfall in funding for the education sector worldwide, especially in developing nations. This impedes the growth of educational infrastructure, programmes for training teachers, and the provision of sufficient learning resources. </w:t>
      </w:r>
      <w:r w:rsidR="0081648B" w:rsidRPr="00E5356A">
        <w:rPr>
          <w:rFonts w:ascii="Times New Roman" w:eastAsia="Times New Roman" w:hAnsi="Times New Roman" w:cs="Times New Roman"/>
          <w:sz w:val="24"/>
          <w:szCs w:val="24"/>
          <w:lang w:eastAsia="en-GB"/>
        </w:rPr>
        <w:t xml:space="preserve">Inadequate finance in education has resulted in difficulties in attaining the intended learning objectives. Research findings have been inconclusive about the correlation between the allocation of resources for education and the achievement of desired learning outcomes. While some propose a positive correlation, others observe minimal to </w:t>
      </w:r>
      <w:r w:rsidR="00AB4563" w:rsidRPr="00E5356A">
        <w:rPr>
          <w:rFonts w:ascii="Times New Roman" w:eastAsia="Times New Roman" w:hAnsi="Times New Roman" w:cs="Times New Roman"/>
          <w:sz w:val="24"/>
          <w:szCs w:val="24"/>
          <w:lang w:eastAsia="en-GB"/>
        </w:rPr>
        <w:t>non-existent</w:t>
      </w:r>
      <w:r w:rsidR="0081648B" w:rsidRPr="00E5356A">
        <w:rPr>
          <w:rFonts w:ascii="Times New Roman" w:eastAsia="Times New Roman" w:hAnsi="Times New Roman" w:cs="Times New Roman"/>
          <w:sz w:val="24"/>
          <w:szCs w:val="24"/>
          <w:lang w:eastAsia="en-GB"/>
        </w:rPr>
        <w:t xml:space="preserve"> association between the two variables. There is ongoing scholarly interest in the significance of funding education, as it has a direct influence on the results of learning</w:t>
      </w:r>
      <w:r w:rsidR="00AB4563" w:rsidRPr="00E5356A">
        <w:rPr>
          <w:rFonts w:ascii="Times New Roman" w:eastAsia="Times New Roman" w:hAnsi="Times New Roman" w:cs="Times New Roman"/>
          <w:sz w:val="24"/>
          <w:szCs w:val="24"/>
          <w:lang w:eastAsia="en-GB"/>
        </w:rPr>
        <w:t xml:space="preserve"> (Hassan, Groot and </w:t>
      </w:r>
      <w:proofErr w:type="spellStart"/>
      <w:r w:rsidR="00AB4563" w:rsidRPr="00E5356A">
        <w:rPr>
          <w:rFonts w:ascii="Times New Roman" w:eastAsia="Times New Roman" w:hAnsi="Times New Roman" w:cs="Times New Roman"/>
          <w:sz w:val="24"/>
          <w:szCs w:val="24"/>
          <w:lang w:eastAsia="en-GB"/>
        </w:rPr>
        <w:t>Volante</w:t>
      </w:r>
      <w:proofErr w:type="spellEnd"/>
      <w:r w:rsidR="00AB4563" w:rsidRPr="00E5356A">
        <w:rPr>
          <w:rFonts w:ascii="Times New Roman" w:eastAsia="Times New Roman" w:hAnsi="Times New Roman" w:cs="Times New Roman"/>
          <w:sz w:val="24"/>
          <w:szCs w:val="24"/>
          <w:lang w:eastAsia="en-GB"/>
        </w:rPr>
        <w:t>, 2022).</w:t>
      </w:r>
    </w:p>
    <w:p w:rsidR="00607203" w:rsidRPr="00607203" w:rsidRDefault="00607203" w:rsidP="00607203">
      <w:pPr>
        <w:pStyle w:val="ListParagraph"/>
        <w:rPr>
          <w:rFonts w:ascii="Times New Roman" w:eastAsia="Times New Roman" w:hAnsi="Times New Roman" w:cs="Times New Roman"/>
          <w:sz w:val="24"/>
          <w:szCs w:val="24"/>
          <w:lang w:eastAsia="en-GB"/>
        </w:rPr>
      </w:pPr>
    </w:p>
    <w:p w:rsidR="00607203" w:rsidRDefault="00607203" w:rsidP="00607203">
      <w:pPr>
        <w:spacing w:line="360" w:lineRule="auto"/>
        <w:rPr>
          <w:rFonts w:ascii="Times New Roman" w:eastAsia="Times New Roman" w:hAnsi="Times New Roman" w:cs="Times New Roman"/>
          <w:sz w:val="24"/>
          <w:szCs w:val="24"/>
          <w:lang w:eastAsia="en-GB"/>
        </w:rPr>
      </w:pPr>
    </w:p>
    <w:p w:rsidR="00607203" w:rsidRDefault="00607203" w:rsidP="00607203">
      <w:pPr>
        <w:spacing w:line="360" w:lineRule="auto"/>
        <w:rPr>
          <w:rFonts w:ascii="Times New Roman" w:eastAsia="Times New Roman" w:hAnsi="Times New Roman" w:cs="Times New Roman"/>
          <w:sz w:val="24"/>
          <w:szCs w:val="24"/>
          <w:lang w:eastAsia="en-GB"/>
        </w:rPr>
      </w:pPr>
    </w:p>
    <w:p w:rsidR="00607203" w:rsidRDefault="00607203" w:rsidP="00607203">
      <w:pPr>
        <w:spacing w:line="360" w:lineRule="auto"/>
        <w:rPr>
          <w:rFonts w:ascii="Times New Roman" w:eastAsia="Times New Roman" w:hAnsi="Times New Roman" w:cs="Times New Roman"/>
          <w:sz w:val="24"/>
          <w:szCs w:val="24"/>
          <w:lang w:eastAsia="en-GB"/>
        </w:rPr>
      </w:pPr>
    </w:p>
    <w:p w:rsidR="00607203" w:rsidRDefault="00607203" w:rsidP="00607203">
      <w:pPr>
        <w:spacing w:line="360" w:lineRule="auto"/>
        <w:rPr>
          <w:rFonts w:ascii="Times New Roman" w:eastAsia="Times New Roman" w:hAnsi="Times New Roman" w:cs="Times New Roman"/>
          <w:sz w:val="24"/>
          <w:szCs w:val="24"/>
          <w:lang w:eastAsia="en-GB"/>
        </w:rPr>
      </w:pPr>
    </w:p>
    <w:p w:rsidR="00607203" w:rsidRPr="00607203" w:rsidRDefault="00607203" w:rsidP="00607203">
      <w:pPr>
        <w:spacing w:line="360" w:lineRule="auto"/>
        <w:rPr>
          <w:rFonts w:ascii="Times New Roman" w:eastAsia="Times New Roman" w:hAnsi="Times New Roman" w:cs="Times New Roman"/>
          <w:sz w:val="24"/>
          <w:szCs w:val="24"/>
          <w:lang w:eastAsia="en-GB"/>
        </w:rPr>
      </w:pPr>
    </w:p>
    <w:p w:rsidR="00E5356A" w:rsidRPr="00E5356A" w:rsidRDefault="00E5356A" w:rsidP="00E5356A">
      <w:pPr>
        <w:spacing w:line="360" w:lineRule="auto"/>
        <w:rPr>
          <w:rFonts w:ascii="Times New Roman" w:eastAsia="Times New Roman" w:hAnsi="Times New Roman" w:cs="Times New Roman"/>
          <w:sz w:val="24"/>
          <w:szCs w:val="24"/>
          <w:lang w:eastAsia="en-GB"/>
        </w:rPr>
      </w:pPr>
    </w:p>
    <w:p w:rsidR="00183759" w:rsidRPr="00E5356A" w:rsidRDefault="00183759" w:rsidP="00E5356A">
      <w:pPr>
        <w:shd w:val="clear" w:color="auto" w:fill="FFFFFF"/>
        <w:spacing w:before="100" w:beforeAutospacing="1" w:after="100" w:afterAutospacing="1" w:line="360" w:lineRule="auto"/>
        <w:rPr>
          <w:rFonts w:ascii="Times New Roman" w:eastAsia="Times New Roman" w:hAnsi="Times New Roman" w:cs="Times New Roman"/>
          <w:b/>
          <w:sz w:val="24"/>
          <w:szCs w:val="24"/>
          <w:u w:val="single"/>
          <w:lang w:eastAsia="en-GB"/>
        </w:rPr>
      </w:pPr>
      <w:r w:rsidRPr="00E5356A">
        <w:rPr>
          <w:rFonts w:ascii="Times New Roman" w:eastAsia="Times New Roman" w:hAnsi="Times New Roman" w:cs="Times New Roman"/>
          <w:b/>
          <w:sz w:val="24"/>
          <w:szCs w:val="24"/>
          <w:u w:val="single"/>
          <w:lang w:eastAsia="en-GB"/>
        </w:rPr>
        <w:lastRenderedPageBreak/>
        <w:t>Potential Solutions</w:t>
      </w:r>
      <w:r w:rsidR="00B52F59" w:rsidRPr="00E5356A">
        <w:rPr>
          <w:rFonts w:ascii="Times New Roman" w:eastAsia="Times New Roman" w:hAnsi="Times New Roman" w:cs="Times New Roman"/>
          <w:b/>
          <w:sz w:val="24"/>
          <w:szCs w:val="24"/>
          <w:u w:val="single"/>
          <w:lang w:eastAsia="en-GB"/>
        </w:rPr>
        <w:t xml:space="preserve"> F</w:t>
      </w:r>
      <w:r w:rsidR="00617BE8" w:rsidRPr="00E5356A">
        <w:rPr>
          <w:rFonts w:ascii="Times New Roman" w:eastAsia="Times New Roman" w:hAnsi="Times New Roman" w:cs="Times New Roman"/>
          <w:b/>
          <w:sz w:val="24"/>
          <w:szCs w:val="24"/>
          <w:u w:val="single"/>
          <w:lang w:eastAsia="en-GB"/>
        </w:rPr>
        <w:t>or:</w:t>
      </w:r>
    </w:p>
    <w:p w:rsidR="00B52F59" w:rsidRPr="00E5356A" w:rsidRDefault="003C6DAD" w:rsidP="00E5356A">
      <w:pPr>
        <w:pStyle w:val="ListParagraph"/>
        <w:numPr>
          <w:ilvl w:val="0"/>
          <w:numId w:val="13"/>
        </w:numPr>
        <w:shd w:val="clear" w:color="auto" w:fill="FFFFFF"/>
        <w:spacing w:before="100" w:beforeAutospacing="1" w:after="100" w:afterAutospacing="1" w:line="360" w:lineRule="auto"/>
        <w:rPr>
          <w:rFonts w:ascii="Times New Roman" w:hAnsi="Times New Roman" w:cs="Times New Roman"/>
          <w:shd w:val="clear" w:color="auto" w:fill="FFFFFF"/>
        </w:rPr>
      </w:pPr>
      <w:r w:rsidRPr="00E5356A">
        <w:rPr>
          <w:rFonts w:ascii="Times New Roman" w:hAnsi="Times New Roman" w:cs="Times New Roman"/>
          <w:b/>
          <w:sz w:val="24"/>
          <w:szCs w:val="24"/>
          <w:shd w:val="clear" w:color="auto" w:fill="FFFFFF"/>
        </w:rPr>
        <w:t>Quality of education</w:t>
      </w:r>
      <w:r w:rsidR="00617BE8" w:rsidRPr="00E5356A">
        <w:rPr>
          <w:rFonts w:ascii="Times New Roman" w:hAnsi="Times New Roman" w:cs="Times New Roman"/>
          <w:b/>
          <w:sz w:val="24"/>
          <w:szCs w:val="24"/>
          <w:shd w:val="clear" w:color="auto" w:fill="FFFFFF"/>
        </w:rPr>
        <w:t xml:space="preserve"> </w:t>
      </w:r>
    </w:p>
    <w:p w:rsidR="00B52F59" w:rsidRPr="00E5356A" w:rsidRDefault="00B52F59" w:rsidP="00E5356A">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r w:rsidRPr="00E5356A">
        <w:rPr>
          <w:rFonts w:ascii="Times New Roman" w:eastAsia="Times New Roman" w:hAnsi="Times New Roman" w:cs="Times New Roman"/>
          <w:sz w:val="24"/>
          <w:szCs w:val="24"/>
          <w:lang w:eastAsia="en-GB"/>
        </w:rPr>
        <w:t>• Implementation of curriculum reform and the establishment of teacher training and professional development programmes.</w:t>
      </w:r>
    </w:p>
    <w:p w:rsidR="00B52F59" w:rsidRPr="00E5356A" w:rsidRDefault="00B52F59" w:rsidP="00E5356A">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r w:rsidRPr="00E5356A">
        <w:rPr>
          <w:rFonts w:ascii="Times New Roman" w:hAnsi="Times New Roman" w:cs="Times New Roman"/>
          <w:b/>
          <w:sz w:val="24"/>
          <w:szCs w:val="24"/>
          <w:shd w:val="clear" w:color="auto" w:fill="FFFFFF"/>
        </w:rPr>
        <w:t>Pros:</w:t>
      </w:r>
      <w:r w:rsidRPr="00E5356A">
        <w:rPr>
          <w:rFonts w:ascii="Times New Roman" w:eastAsia="Times New Roman" w:hAnsi="Times New Roman" w:cs="Times New Roman"/>
          <w:sz w:val="24"/>
          <w:szCs w:val="24"/>
          <w:lang w:eastAsia="en-GB"/>
        </w:rPr>
        <w:t xml:space="preserve"> Curriculum reform can lead to improved learning outcomes, align with educational goals, enhance teacher effectiveness, and adapt to changing needs. It also boosts teacher morale by demonstrating commitment to their growth and well-being. Professional development programs encourage collaboration among teachers, leading to innovation and improved teaching practices. </w:t>
      </w:r>
      <w:r w:rsidR="00E37BBB" w:rsidRPr="00E5356A">
        <w:rPr>
          <w:rFonts w:ascii="Times New Roman" w:eastAsia="Times New Roman" w:hAnsi="Times New Roman" w:cs="Times New Roman"/>
          <w:sz w:val="24"/>
          <w:szCs w:val="24"/>
          <w:lang w:eastAsia="en-GB"/>
        </w:rPr>
        <w:t>Helping to guarantee both relevance and inclusivity.</w:t>
      </w:r>
    </w:p>
    <w:p w:rsidR="00667768" w:rsidRPr="00E5356A" w:rsidRDefault="00C76FB4" w:rsidP="00E5356A">
      <w:pPr>
        <w:spacing w:after="0" w:line="360" w:lineRule="auto"/>
        <w:rPr>
          <w:rFonts w:ascii="Times New Roman" w:eastAsia="Times New Roman" w:hAnsi="Times New Roman" w:cs="Times New Roman"/>
          <w:sz w:val="24"/>
          <w:szCs w:val="24"/>
          <w:lang w:eastAsia="en-GB"/>
        </w:rPr>
      </w:pPr>
      <w:r w:rsidRPr="00E5356A">
        <w:rPr>
          <w:rFonts w:ascii="Times New Roman" w:hAnsi="Times New Roman" w:cs="Times New Roman"/>
          <w:b/>
          <w:sz w:val="24"/>
          <w:szCs w:val="24"/>
          <w:shd w:val="clear" w:color="auto" w:fill="FFFFFF"/>
        </w:rPr>
        <w:t xml:space="preserve">Cons: </w:t>
      </w:r>
      <w:r w:rsidRPr="00E5356A">
        <w:rPr>
          <w:rFonts w:ascii="Times New Roman" w:eastAsia="Times New Roman" w:hAnsi="Times New Roman" w:cs="Times New Roman"/>
          <w:sz w:val="24"/>
          <w:szCs w:val="24"/>
          <w:lang w:eastAsia="en-GB"/>
        </w:rPr>
        <w:t>This implementation</w:t>
      </w:r>
      <w:r w:rsidR="00B52F59" w:rsidRPr="00E5356A">
        <w:rPr>
          <w:rFonts w:ascii="Times New Roman" w:eastAsia="Times New Roman" w:hAnsi="Times New Roman" w:cs="Times New Roman"/>
          <w:sz w:val="24"/>
          <w:szCs w:val="24"/>
          <w:lang w:eastAsia="en-GB"/>
        </w:rPr>
        <w:t xml:space="preserve"> may face resistance from stakeholders who are accustomed to the status quo or fear the unknown. Resource constraints, time constraints, and quality control issues can also arise. Inequitable access to professional development may occur due to different schools or districts having more resources and opportunities. Overemphasis on compliance can also hinder genuine professional growth and innovation among teachers. Overall, curriculum reform is a com</w:t>
      </w:r>
      <w:r w:rsidR="00D70220" w:rsidRPr="00E5356A">
        <w:rPr>
          <w:rFonts w:ascii="Times New Roman" w:eastAsia="Times New Roman" w:hAnsi="Times New Roman" w:cs="Times New Roman"/>
          <w:sz w:val="24"/>
          <w:szCs w:val="24"/>
          <w:lang w:eastAsia="en-GB"/>
        </w:rPr>
        <w:t xml:space="preserve">plex process that requires mindful or strategic </w:t>
      </w:r>
      <w:r w:rsidR="00B52F59" w:rsidRPr="00E5356A">
        <w:rPr>
          <w:rFonts w:ascii="Times New Roman" w:eastAsia="Times New Roman" w:hAnsi="Times New Roman" w:cs="Times New Roman"/>
          <w:sz w:val="24"/>
          <w:szCs w:val="24"/>
          <w:lang w:eastAsia="en-GB"/>
        </w:rPr>
        <w:t>planning, monitoring, and evaluation to ensure its success.</w:t>
      </w:r>
      <w:r w:rsidR="00F11F55" w:rsidRPr="00E5356A">
        <w:rPr>
          <w:rFonts w:ascii="Times New Roman" w:eastAsia="Times New Roman" w:hAnsi="Times New Roman" w:cs="Times New Roman"/>
          <w:sz w:val="24"/>
          <w:szCs w:val="24"/>
          <w:lang w:eastAsia="en-GB"/>
        </w:rPr>
        <w:t xml:space="preserve"> </w:t>
      </w:r>
    </w:p>
    <w:p w:rsidR="00F67CCA" w:rsidRPr="00E5356A" w:rsidRDefault="00F67CCA" w:rsidP="00E5356A">
      <w:pPr>
        <w:spacing w:after="0" w:line="360" w:lineRule="auto"/>
        <w:rPr>
          <w:rFonts w:ascii="Times New Roman" w:eastAsia="Times New Roman" w:hAnsi="Times New Roman" w:cs="Times New Roman"/>
          <w:sz w:val="24"/>
          <w:szCs w:val="24"/>
          <w:lang w:eastAsia="en-GB"/>
        </w:rPr>
      </w:pPr>
    </w:p>
    <w:p w:rsidR="00F4726D" w:rsidRPr="00E5356A" w:rsidRDefault="00F4726D" w:rsidP="00E5356A">
      <w:pPr>
        <w:pStyle w:val="ListParagraph"/>
        <w:numPr>
          <w:ilvl w:val="0"/>
          <w:numId w:val="13"/>
        </w:numPr>
        <w:shd w:val="clear" w:color="auto" w:fill="FFFFFF"/>
        <w:spacing w:before="100" w:beforeAutospacing="1" w:after="100" w:afterAutospacing="1" w:line="360" w:lineRule="auto"/>
        <w:rPr>
          <w:rFonts w:ascii="Times New Roman" w:hAnsi="Times New Roman" w:cs="Times New Roman"/>
          <w:shd w:val="clear" w:color="auto" w:fill="FFFFFF"/>
        </w:rPr>
      </w:pPr>
      <w:r w:rsidRPr="00E5356A">
        <w:rPr>
          <w:rFonts w:ascii="Times New Roman" w:hAnsi="Times New Roman" w:cs="Times New Roman"/>
          <w:b/>
          <w:sz w:val="24"/>
          <w:szCs w:val="24"/>
          <w:shd w:val="clear" w:color="auto" w:fill="FFFFFF"/>
        </w:rPr>
        <w:t>Access to E</w:t>
      </w:r>
      <w:r w:rsidR="003C6DAD" w:rsidRPr="00E5356A">
        <w:rPr>
          <w:rFonts w:ascii="Times New Roman" w:hAnsi="Times New Roman" w:cs="Times New Roman"/>
          <w:b/>
          <w:sz w:val="24"/>
          <w:szCs w:val="24"/>
          <w:shd w:val="clear" w:color="auto" w:fill="FFFFFF"/>
        </w:rPr>
        <w:t>ducation</w:t>
      </w:r>
      <w:r w:rsidRPr="00E5356A">
        <w:rPr>
          <w:rFonts w:ascii="Times New Roman" w:hAnsi="Times New Roman" w:cs="Times New Roman"/>
          <w:sz w:val="24"/>
          <w:szCs w:val="24"/>
          <w:shd w:val="clear" w:color="auto" w:fill="FFFFFF"/>
        </w:rPr>
        <w:t>:</w:t>
      </w:r>
    </w:p>
    <w:p w:rsidR="00F4726D" w:rsidRPr="00E5356A" w:rsidRDefault="00F4726D" w:rsidP="00E5356A">
      <w:pPr>
        <w:pStyle w:val="ListParagraph"/>
        <w:numPr>
          <w:ilvl w:val="0"/>
          <w:numId w:val="20"/>
        </w:numPr>
        <w:shd w:val="clear" w:color="auto" w:fill="FFFFFF"/>
        <w:spacing w:before="100" w:beforeAutospacing="1" w:after="100" w:afterAutospacing="1" w:line="360" w:lineRule="auto"/>
        <w:rPr>
          <w:rFonts w:ascii="Times New Roman" w:hAnsi="Times New Roman" w:cs="Times New Roman"/>
          <w:shd w:val="clear" w:color="auto" w:fill="FFFFFF"/>
        </w:rPr>
      </w:pPr>
      <w:r w:rsidRPr="00E5356A">
        <w:rPr>
          <w:rFonts w:ascii="Times New Roman" w:eastAsia="Times New Roman" w:hAnsi="Times New Roman" w:cs="Times New Roman"/>
          <w:sz w:val="24"/>
          <w:szCs w:val="24"/>
          <w:lang w:eastAsia="en-GB"/>
        </w:rPr>
        <w:t>Abolishing college fees and other economic obstacles while allocating funds towards the development of infrastructure</w:t>
      </w:r>
      <w:r w:rsidR="00297E8B" w:rsidRPr="00E5356A">
        <w:rPr>
          <w:rFonts w:ascii="Times New Roman" w:eastAsia="Times New Roman" w:hAnsi="Times New Roman" w:cs="Times New Roman"/>
          <w:sz w:val="24"/>
          <w:szCs w:val="24"/>
          <w:lang w:eastAsia="en-GB"/>
        </w:rPr>
        <w:t>,</w:t>
      </w:r>
      <w:r w:rsidRPr="00E5356A">
        <w:rPr>
          <w:rFonts w:ascii="Times New Roman" w:eastAsia="Times New Roman" w:hAnsi="Times New Roman" w:cs="Times New Roman"/>
          <w:sz w:val="24"/>
          <w:szCs w:val="24"/>
          <w:lang w:eastAsia="en-GB"/>
        </w:rPr>
        <w:t xml:space="preserve"> and transit in neglected regions.</w:t>
      </w:r>
    </w:p>
    <w:p w:rsidR="00DC0E16" w:rsidRPr="00E5356A" w:rsidRDefault="006001BE" w:rsidP="00E5356A">
      <w:pPr>
        <w:spacing w:line="360" w:lineRule="auto"/>
        <w:rPr>
          <w:rFonts w:ascii="Times New Roman" w:eastAsia="Times New Roman" w:hAnsi="Times New Roman" w:cs="Times New Roman"/>
          <w:sz w:val="24"/>
          <w:szCs w:val="24"/>
          <w:lang w:eastAsia="en-GB"/>
        </w:rPr>
      </w:pPr>
      <w:r w:rsidRPr="00E5356A">
        <w:rPr>
          <w:rFonts w:ascii="Times New Roman" w:hAnsi="Times New Roman" w:cs="Times New Roman"/>
          <w:b/>
          <w:sz w:val="24"/>
          <w:szCs w:val="24"/>
          <w:shd w:val="clear" w:color="auto" w:fill="FFFFFF"/>
        </w:rPr>
        <w:t xml:space="preserve">Pros: </w:t>
      </w:r>
      <w:r w:rsidRPr="00E5356A">
        <w:rPr>
          <w:rFonts w:ascii="Times New Roman" w:eastAsia="Times New Roman" w:hAnsi="Times New Roman" w:cs="Times New Roman"/>
          <w:sz w:val="24"/>
          <w:szCs w:val="24"/>
          <w:lang w:eastAsia="en-GB"/>
        </w:rPr>
        <w:t>Eliminating tuition fees can increase access to education, reduce student debt, and increase enrolment rates, leading to a better-educated workforce and potentially higher economic productivity. It also promotes lifelong learning, which is essential in today's job market.</w:t>
      </w:r>
      <w:r w:rsidR="00297E8B" w:rsidRPr="00E5356A">
        <w:rPr>
          <w:rFonts w:ascii="Times New Roman" w:eastAsia="Times New Roman" w:hAnsi="Times New Roman" w:cs="Times New Roman"/>
          <w:sz w:val="24"/>
          <w:szCs w:val="24"/>
          <w:lang w:eastAsia="en-GB"/>
        </w:rPr>
        <w:t xml:space="preserve"> And as for</w:t>
      </w:r>
      <w:r w:rsidRPr="00E5356A">
        <w:rPr>
          <w:rFonts w:ascii="Times New Roman" w:eastAsia="Times New Roman" w:hAnsi="Times New Roman" w:cs="Times New Roman"/>
          <w:sz w:val="24"/>
          <w:szCs w:val="24"/>
          <w:lang w:eastAsia="en-GB"/>
        </w:rPr>
        <w:t xml:space="preserve"> </w:t>
      </w:r>
      <w:r w:rsidR="00297E8B" w:rsidRPr="00E5356A">
        <w:rPr>
          <w:rFonts w:ascii="Times New Roman" w:eastAsia="Times New Roman" w:hAnsi="Times New Roman" w:cs="Times New Roman"/>
          <w:sz w:val="24"/>
          <w:szCs w:val="24"/>
          <w:lang w:eastAsia="en-GB"/>
        </w:rPr>
        <w:t>i</w:t>
      </w:r>
      <w:r w:rsidRPr="00E5356A">
        <w:rPr>
          <w:rFonts w:ascii="Times New Roman" w:eastAsia="Times New Roman" w:hAnsi="Times New Roman" w:cs="Times New Roman"/>
          <w:sz w:val="24"/>
          <w:szCs w:val="24"/>
          <w:lang w:eastAsia="en-GB"/>
        </w:rPr>
        <w:t>nvesting in infrastructure and transportation in underserved areas</w:t>
      </w:r>
      <w:r w:rsidR="00FF1C11" w:rsidRPr="00E5356A">
        <w:rPr>
          <w:rFonts w:ascii="Times New Roman" w:eastAsia="Times New Roman" w:hAnsi="Times New Roman" w:cs="Times New Roman"/>
          <w:sz w:val="24"/>
          <w:szCs w:val="24"/>
          <w:lang w:eastAsia="en-GB"/>
        </w:rPr>
        <w:t>, this</w:t>
      </w:r>
      <w:r w:rsidRPr="00E5356A">
        <w:rPr>
          <w:rFonts w:ascii="Times New Roman" w:eastAsia="Times New Roman" w:hAnsi="Times New Roman" w:cs="Times New Roman"/>
          <w:sz w:val="24"/>
          <w:szCs w:val="24"/>
          <w:lang w:eastAsia="en-GB"/>
        </w:rPr>
        <w:t xml:space="preserve"> can improve connectivity, stimulate economic growth, enhance quality of life, and promote sustainable transportation.</w:t>
      </w:r>
    </w:p>
    <w:p w:rsidR="00B21E14" w:rsidRPr="00E5356A" w:rsidRDefault="00DC0E16" w:rsidP="00E5356A">
      <w:pPr>
        <w:spacing w:line="360" w:lineRule="auto"/>
        <w:rPr>
          <w:rFonts w:ascii="Times New Roman" w:eastAsia="Times New Roman" w:hAnsi="Times New Roman" w:cs="Times New Roman"/>
          <w:sz w:val="24"/>
          <w:szCs w:val="24"/>
          <w:lang w:eastAsia="en-GB"/>
        </w:rPr>
      </w:pPr>
      <w:r w:rsidRPr="00E5356A">
        <w:rPr>
          <w:rFonts w:ascii="Times New Roman" w:hAnsi="Times New Roman" w:cs="Times New Roman"/>
          <w:b/>
          <w:sz w:val="24"/>
          <w:szCs w:val="24"/>
          <w:shd w:val="clear" w:color="auto" w:fill="FFFFFF"/>
        </w:rPr>
        <w:t xml:space="preserve">Cons: </w:t>
      </w:r>
      <w:r w:rsidR="00297E8B" w:rsidRPr="00E5356A">
        <w:rPr>
          <w:rFonts w:ascii="Times New Roman" w:eastAsia="Times New Roman" w:hAnsi="Times New Roman" w:cs="Times New Roman"/>
          <w:sz w:val="24"/>
          <w:szCs w:val="24"/>
          <w:lang w:eastAsia="en-GB"/>
        </w:rPr>
        <w:t>Free education could also lead to increased competition for limited spaces, potentially leading to overcrowding and reduced student-teacher ratios. Some argue that free education might be taken advantage of by less committed individuals, leading to higher dropout rat</w:t>
      </w:r>
      <w:r w:rsidR="00740C18" w:rsidRPr="00E5356A">
        <w:rPr>
          <w:rFonts w:ascii="Times New Roman" w:eastAsia="Times New Roman" w:hAnsi="Times New Roman" w:cs="Times New Roman"/>
          <w:sz w:val="24"/>
          <w:szCs w:val="24"/>
          <w:lang w:eastAsia="en-GB"/>
        </w:rPr>
        <w:t xml:space="preserve">es </w:t>
      </w:r>
      <w:r w:rsidR="00740C18" w:rsidRPr="00E5356A">
        <w:rPr>
          <w:rFonts w:ascii="Times New Roman" w:eastAsia="Times New Roman" w:hAnsi="Times New Roman" w:cs="Times New Roman"/>
          <w:sz w:val="24"/>
          <w:szCs w:val="24"/>
          <w:lang w:eastAsia="en-GB"/>
        </w:rPr>
        <w:lastRenderedPageBreak/>
        <w:t>and wastage of resources (Dynarski and Scott-Clayton, 2013). It may also</w:t>
      </w:r>
      <w:r w:rsidR="006001BE" w:rsidRPr="00E5356A">
        <w:rPr>
          <w:rFonts w:ascii="Times New Roman" w:eastAsia="Times New Roman" w:hAnsi="Times New Roman" w:cs="Times New Roman"/>
          <w:sz w:val="24"/>
          <w:szCs w:val="24"/>
          <w:lang w:eastAsia="en-GB"/>
        </w:rPr>
        <w:t xml:space="preserve"> be costly for the government, potentially requiring increased taxes or reallocation of funds from other sectors. </w:t>
      </w:r>
      <w:r w:rsidR="00740C18" w:rsidRPr="00E5356A">
        <w:rPr>
          <w:rFonts w:ascii="Times New Roman" w:eastAsia="Times New Roman" w:hAnsi="Times New Roman" w:cs="Times New Roman"/>
          <w:sz w:val="24"/>
          <w:szCs w:val="24"/>
          <w:lang w:eastAsia="en-GB"/>
        </w:rPr>
        <w:t>That may later result in high initial costs, potential displacement, long timeframes for returns, and maintenance costs. Additiona</w:t>
      </w:r>
      <w:r w:rsidR="00916A3A" w:rsidRPr="00E5356A">
        <w:rPr>
          <w:rFonts w:ascii="Times New Roman" w:eastAsia="Times New Roman" w:hAnsi="Times New Roman" w:cs="Times New Roman"/>
          <w:sz w:val="24"/>
          <w:szCs w:val="24"/>
          <w:lang w:eastAsia="en-GB"/>
        </w:rPr>
        <w:t>l</w:t>
      </w:r>
      <w:r w:rsidR="00740C18" w:rsidRPr="00E5356A">
        <w:rPr>
          <w:rFonts w:ascii="Times New Roman" w:eastAsia="Times New Roman" w:hAnsi="Times New Roman" w:cs="Times New Roman"/>
          <w:sz w:val="24"/>
          <w:szCs w:val="24"/>
          <w:lang w:eastAsia="en-GB"/>
        </w:rPr>
        <w:t>ly,</w:t>
      </w:r>
      <w:r w:rsidR="00916A3A" w:rsidRPr="00E5356A">
        <w:rPr>
          <w:rFonts w:ascii="Times New Roman" w:eastAsia="Times New Roman" w:hAnsi="Times New Roman" w:cs="Times New Roman"/>
          <w:sz w:val="24"/>
          <w:szCs w:val="24"/>
          <w:lang w:eastAsia="en-GB"/>
        </w:rPr>
        <w:t xml:space="preserve"> </w:t>
      </w:r>
      <w:r w:rsidR="00740C18" w:rsidRPr="00E5356A">
        <w:rPr>
          <w:rFonts w:ascii="Times New Roman" w:eastAsia="Times New Roman" w:hAnsi="Times New Roman" w:cs="Times New Roman"/>
          <w:sz w:val="24"/>
          <w:szCs w:val="24"/>
          <w:lang w:eastAsia="en-GB"/>
        </w:rPr>
        <w:t>th</w:t>
      </w:r>
      <w:r w:rsidR="006001BE" w:rsidRPr="00E5356A">
        <w:rPr>
          <w:rFonts w:ascii="Times New Roman" w:eastAsia="Times New Roman" w:hAnsi="Times New Roman" w:cs="Times New Roman"/>
          <w:sz w:val="24"/>
          <w:szCs w:val="24"/>
          <w:lang w:eastAsia="en-GB"/>
        </w:rPr>
        <w:t xml:space="preserve">ere may be concerns about maintaining the quality of education, as institutions might face budget constraints leading to reduced resources for teaching, research, and infrastructure. </w:t>
      </w:r>
    </w:p>
    <w:p w:rsidR="003C6DAD" w:rsidRPr="00E5356A" w:rsidRDefault="003C6DAD" w:rsidP="00E5356A">
      <w:pPr>
        <w:pStyle w:val="ListParagraph"/>
        <w:numPr>
          <w:ilvl w:val="0"/>
          <w:numId w:val="13"/>
        </w:numPr>
        <w:shd w:val="clear" w:color="auto" w:fill="FFFFFF"/>
        <w:spacing w:before="100" w:beforeAutospacing="1" w:after="100" w:afterAutospacing="1" w:line="360" w:lineRule="auto"/>
        <w:rPr>
          <w:rFonts w:ascii="Times New Roman" w:hAnsi="Times New Roman" w:cs="Times New Roman"/>
          <w:b/>
          <w:sz w:val="24"/>
          <w:szCs w:val="24"/>
          <w:shd w:val="clear" w:color="auto" w:fill="FFFFFF"/>
        </w:rPr>
      </w:pPr>
      <w:r w:rsidRPr="00E5356A">
        <w:rPr>
          <w:rFonts w:ascii="Times New Roman" w:hAnsi="Times New Roman" w:cs="Times New Roman"/>
          <w:b/>
          <w:sz w:val="24"/>
          <w:szCs w:val="24"/>
          <w:shd w:val="clear" w:color="auto" w:fill="FFFFFF"/>
        </w:rPr>
        <w:t xml:space="preserve">Equity in education: </w:t>
      </w:r>
    </w:p>
    <w:p w:rsidR="00221DC3" w:rsidRPr="00E5356A" w:rsidRDefault="00221DC3" w:rsidP="00E5356A">
      <w:pPr>
        <w:pStyle w:val="ListParagraph"/>
        <w:numPr>
          <w:ilvl w:val="0"/>
          <w:numId w:val="20"/>
        </w:numPr>
        <w:spacing w:after="0" w:line="360" w:lineRule="auto"/>
        <w:rPr>
          <w:rFonts w:ascii="Times New Roman" w:eastAsia="Times New Roman" w:hAnsi="Times New Roman" w:cs="Times New Roman"/>
          <w:sz w:val="24"/>
          <w:szCs w:val="24"/>
          <w:lang w:eastAsia="en-GB"/>
        </w:rPr>
      </w:pPr>
      <w:r w:rsidRPr="00E5356A">
        <w:rPr>
          <w:rFonts w:ascii="Times New Roman" w:eastAsia="Times New Roman" w:hAnsi="Times New Roman" w:cs="Times New Roman"/>
          <w:sz w:val="24"/>
          <w:szCs w:val="24"/>
          <w:lang w:eastAsia="en-GB"/>
        </w:rPr>
        <w:t>Enacting measures to combat bigotry and prejudice, and provide assistance to pupils who are marginalised.</w:t>
      </w:r>
    </w:p>
    <w:p w:rsidR="00221DC3" w:rsidRPr="00E5356A" w:rsidRDefault="00221DC3" w:rsidP="00E5356A">
      <w:pPr>
        <w:pStyle w:val="ListParagraph"/>
        <w:spacing w:after="0" w:line="360" w:lineRule="auto"/>
        <w:ind w:left="1080"/>
        <w:rPr>
          <w:rFonts w:ascii="Times New Roman" w:eastAsia="Times New Roman" w:hAnsi="Times New Roman" w:cs="Times New Roman"/>
          <w:sz w:val="24"/>
          <w:szCs w:val="24"/>
          <w:lang w:eastAsia="en-GB"/>
        </w:rPr>
      </w:pPr>
    </w:p>
    <w:p w:rsidR="00221DC3" w:rsidRPr="00E5356A" w:rsidRDefault="005C4341" w:rsidP="00E5356A">
      <w:pPr>
        <w:spacing w:line="360" w:lineRule="auto"/>
        <w:rPr>
          <w:rFonts w:ascii="Times New Roman" w:eastAsia="Times New Roman" w:hAnsi="Times New Roman" w:cs="Times New Roman"/>
          <w:sz w:val="24"/>
          <w:szCs w:val="24"/>
          <w:lang w:eastAsia="en-GB"/>
        </w:rPr>
      </w:pPr>
      <w:r w:rsidRPr="00E5356A">
        <w:rPr>
          <w:rFonts w:ascii="Times New Roman" w:hAnsi="Times New Roman" w:cs="Times New Roman"/>
          <w:b/>
          <w:sz w:val="24"/>
          <w:szCs w:val="24"/>
          <w:shd w:val="clear" w:color="auto" w:fill="FFFFFF"/>
        </w:rPr>
        <w:t xml:space="preserve">Pros: </w:t>
      </w:r>
      <w:r w:rsidRPr="00E5356A">
        <w:rPr>
          <w:rFonts w:ascii="Times New Roman" w:eastAsia="Times New Roman" w:hAnsi="Times New Roman" w:cs="Times New Roman"/>
          <w:sz w:val="24"/>
          <w:szCs w:val="24"/>
          <w:lang w:eastAsia="en-GB"/>
        </w:rPr>
        <w:t xml:space="preserve">Implementing policies to address discrimination and bias in educational institutions can promote diversity and inclusivity, leading to a richer learning experience for all students. This can improve academic performance by addressing barriers faced by marginalized students. Policies aimed at addressing discrimination and bias can also create safer learning spaces, reducing instances of harassment or exclusion. By prioritizing diversity, educational institutions can better prepare students for a diverse and globalized society, developing cultural competency and communication skills. </w:t>
      </w:r>
    </w:p>
    <w:p w:rsidR="00EB5A98" w:rsidRPr="00E5356A" w:rsidRDefault="00EB5A98" w:rsidP="00E5356A">
      <w:pPr>
        <w:spacing w:line="360" w:lineRule="auto"/>
        <w:rPr>
          <w:rFonts w:ascii="Times New Roman" w:eastAsia="Times New Roman" w:hAnsi="Times New Roman" w:cs="Times New Roman"/>
          <w:sz w:val="24"/>
          <w:szCs w:val="24"/>
          <w:lang w:eastAsia="en-GB"/>
        </w:rPr>
      </w:pPr>
    </w:p>
    <w:p w:rsidR="00F67CCA" w:rsidRDefault="00221DC3" w:rsidP="00E5356A">
      <w:pPr>
        <w:spacing w:line="360" w:lineRule="auto"/>
        <w:rPr>
          <w:rFonts w:ascii="Times New Roman" w:eastAsia="Times New Roman" w:hAnsi="Times New Roman" w:cs="Times New Roman"/>
          <w:sz w:val="24"/>
          <w:szCs w:val="24"/>
          <w:lang w:eastAsia="en-GB"/>
        </w:rPr>
      </w:pPr>
      <w:r w:rsidRPr="00E5356A">
        <w:rPr>
          <w:rFonts w:ascii="Times New Roman" w:hAnsi="Times New Roman" w:cs="Times New Roman"/>
          <w:b/>
          <w:sz w:val="24"/>
          <w:szCs w:val="24"/>
          <w:shd w:val="clear" w:color="auto" w:fill="FFFFFF"/>
        </w:rPr>
        <w:t>Cons:</w:t>
      </w:r>
      <w:r w:rsidRPr="00E5356A">
        <w:rPr>
          <w:rFonts w:ascii="Times New Roman" w:hAnsi="Times New Roman" w:cs="Times New Roman"/>
          <w:sz w:val="24"/>
          <w:szCs w:val="24"/>
          <w:shd w:val="clear" w:color="auto" w:fill="FFFFFF"/>
        </w:rPr>
        <w:t xml:space="preserve"> T</w:t>
      </w:r>
      <w:r w:rsidR="005C4341" w:rsidRPr="00E5356A">
        <w:rPr>
          <w:rFonts w:ascii="Times New Roman" w:eastAsia="Times New Roman" w:hAnsi="Times New Roman" w:cs="Times New Roman"/>
          <w:sz w:val="24"/>
          <w:szCs w:val="24"/>
          <w:lang w:eastAsia="en-GB"/>
        </w:rPr>
        <w:t>hese policies may face resistance and pushback from individuals or groups who perceive them as threats to their interests or beliefs. Resource allocation challenges may arise, especially if institutions operate with limited budgets. Unintended consequences, such as perceptions of unfairness or stereotypes about marginalized students, can also occur</w:t>
      </w:r>
      <w:r w:rsidR="00C47D15" w:rsidRPr="00E5356A">
        <w:rPr>
          <w:rFonts w:ascii="Times New Roman" w:eastAsia="Times New Roman" w:hAnsi="Times New Roman" w:cs="Times New Roman"/>
          <w:sz w:val="24"/>
          <w:szCs w:val="24"/>
          <w:lang w:eastAsia="en-GB"/>
        </w:rPr>
        <w:t xml:space="preserve"> (Pager, </w:t>
      </w:r>
      <w:proofErr w:type="spellStart"/>
      <w:r w:rsidR="00C47D15" w:rsidRPr="00E5356A">
        <w:rPr>
          <w:rFonts w:ascii="Times New Roman" w:eastAsia="Times New Roman" w:hAnsi="Times New Roman" w:cs="Times New Roman"/>
          <w:sz w:val="24"/>
          <w:szCs w:val="24"/>
          <w:lang w:eastAsia="en-GB"/>
        </w:rPr>
        <w:t>Bonikowski</w:t>
      </w:r>
      <w:proofErr w:type="spellEnd"/>
      <w:r w:rsidR="00C47D15" w:rsidRPr="00E5356A">
        <w:rPr>
          <w:rFonts w:ascii="Times New Roman" w:eastAsia="Times New Roman" w:hAnsi="Times New Roman" w:cs="Times New Roman"/>
          <w:sz w:val="24"/>
          <w:szCs w:val="24"/>
          <w:lang w:eastAsia="en-GB"/>
        </w:rPr>
        <w:t xml:space="preserve"> and Western, 2009). </w:t>
      </w:r>
      <w:r w:rsidR="005C4341" w:rsidRPr="00E5356A">
        <w:rPr>
          <w:rFonts w:ascii="Times New Roman" w:eastAsia="Times New Roman" w:hAnsi="Times New Roman" w:cs="Times New Roman"/>
          <w:sz w:val="24"/>
          <w:szCs w:val="24"/>
          <w:lang w:eastAsia="en-GB"/>
        </w:rPr>
        <w:t>The effectiveness of these policies depends on their implementation and enforcement, with inadequate training, inconsistent enforcement, or lack of awareness among staff and students being potential limitations.</w:t>
      </w:r>
    </w:p>
    <w:p w:rsidR="00E5356A" w:rsidRDefault="00E5356A" w:rsidP="00E5356A">
      <w:pPr>
        <w:spacing w:line="360" w:lineRule="auto"/>
        <w:rPr>
          <w:rFonts w:ascii="Times New Roman" w:eastAsia="Times New Roman" w:hAnsi="Times New Roman" w:cs="Times New Roman"/>
          <w:sz w:val="24"/>
          <w:szCs w:val="24"/>
          <w:lang w:eastAsia="en-GB"/>
        </w:rPr>
      </w:pPr>
    </w:p>
    <w:p w:rsidR="00E5356A" w:rsidRDefault="00E5356A" w:rsidP="00E5356A">
      <w:pPr>
        <w:spacing w:line="360" w:lineRule="auto"/>
        <w:rPr>
          <w:rFonts w:ascii="Times New Roman" w:eastAsia="Times New Roman" w:hAnsi="Times New Roman" w:cs="Times New Roman"/>
          <w:sz w:val="24"/>
          <w:szCs w:val="24"/>
          <w:lang w:eastAsia="en-GB"/>
        </w:rPr>
      </w:pPr>
    </w:p>
    <w:p w:rsidR="00E5356A" w:rsidRDefault="00E5356A" w:rsidP="00E5356A">
      <w:pPr>
        <w:spacing w:line="360" w:lineRule="auto"/>
        <w:rPr>
          <w:rFonts w:ascii="Times New Roman" w:eastAsia="Times New Roman" w:hAnsi="Times New Roman" w:cs="Times New Roman"/>
          <w:sz w:val="24"/>
          <w:szCs w:val="24"/>
          <w:lang w:eastAsia="en-GB"/>
        </w:rPr>
      </w:pPr>
    </w:p>
    <w:p w:rsidR="00E5356A" w:rsidRDefault="00E5356A" w:rsidP="00E5356A">
      <w:pPr>
        <w:spacing w:line="360" w:lineRule="auto"/>
        <w:rPr>
          <w:rFonts w:ascii="Times New Roman" w:eastAsia="Times New Roman" w:hAnsi="Times New Roman" w:cs="Times New Roman"/>
          <w:sz w:val="24"/>
          <w:szCs w:val="24"/>
          <w:lang w:eastAsia="en-GB"/>
        </w:rPr>
      </w:pPr>
    </w:p>
    <w:p w:rsidR="00E5356A" w:rsidRPr="00E5356A" w:rsidRDefault="00E5356A" w:rsidP="00E5356A">
      <w:pPr>
        <w:spacing w:line="360" w:lineRule="auto"/>
        <w:rPr>
          <w:rFonts w:ascii="Times New Roman" w:eastAsia="Times New Roman" w:hAnsi="Times New Roman" w:cs="Times New Roman"/>
          <w:sz w:val="24"/>
          <w:szCs w:val="24"/>
          <w:lang w:eastAsia="en-GB"/>
        </w:rPr>
      </w:pPr>
    </w:p>
    <w:p w:rsidR="00327A2E" w:rsidRPr="00E5356A" w:rsidRDefault="003C6DAD" w:rsidP="00E5356A">
      <w:pPr>
        <w:pStyle w:val="ListParagraph"/>
        <w:numPr>
          <w:ilvl w:val="0"/>
          <w:numId w:val="13"/>
        </w:numPr>
        <w:spacing w:line="360" w:lineRule="auto"/>
        <w:rPr>
          <w:rFonts w:ascii="Times New Roman" w:eastAsia="Times New Roman" w:hAnsi="Times New Roman" w:cs="Times New Roman"/>
          <w:sz w:val="24"/>
          <w:szCs w:val="24"/>
          <w:lang w:eastAsia="en-GB"/>
        </w:rPr>
      </w:pPr>
      <w:r w:rsidRPr="00E5356A">
        <w:rPr>
          <w:rFonts w:ascii="Times New Roman" w:hAnsi="Times New Roman" w:cs="Times New Roman"/>
          <w:b/>
          <w:sz w:val="24"/>
          <w:szCs w:val="24"/>
          <w:shd w:val="clear" w:color="auto" w:fill="FFFFFF"/>
        </w:rPr>
        <w:lastRenderedPageBreak/>
        <w:t>Funding Gap:</w:t>
      </w:r>
      <w:r w:rsidR="00617BE8" w:rsidRPr="00E5356A">
        <w:rPr>
          <w:rFonts w:ascii="Times New Roman" w:hAnsi="Times New Roman" w:cs="Times New Roman"/>
          <w:b/>
          <w:sz w:val="24"/>
          <w:szCs w:val="24"/>
          <w:shd w:val="clear" w:color="auto" w:fill="FFFFFF"/>
        </w:rPr>
        <w:t xml:space="preserve"> </w:t>
      </w:r>
    </w:p>
    <w:p w:rsidR="003C6DAD" w:rsidRPr="00E5356A" w:rsidRDefault="00327A2E" w:rsidP="00E5356A">
      <w:pPr>
        <w:pStyle w:val="ListParagraph"/>
        <w:numPr>
          <w:ilvl w:val="0"/>
          <w:numId w:val="20"/>
        </w:numPr>
        <w:spacing w:line="360" w:lineRule="auto"/>
        <w:rPr>
          <w:rFonts w:ascii="Times New Roman" w:eastAsia="Times New Roman" w:hAnsi="Times New Roman" w:cs="Times New Roman"/>
          <w:sz w:val="24"/>
          <w:szCs w:val="24"/>
          <w:lang w:eastAsia="en-GB"/>
        </w:rPr>
      </w:pPr>
      <w:r w:rsidRPr="00E5356A">
        <w:rPr>
          <w:rFonts w:ascii="Times New Roman" w:eastAsia="Times New Roman" w:hAnsi="Times New Roman" w:cs="Times New Roman"/>
          <w:sz w:val="24"/>
          <w:szCs w:val="24"/>
          <w:lang w:eastAsia="en-GB"/>
        </w:rPr>
        <w:t>Heightened allocation of resources towards education in economically disadvantaged nations.</w:t>
      </w:r>
    </w:p>
    <w:p w:rsidR="00F83239" w:rsidRPr="00E5356A" w:rsidRDefault="005C4E80" w:rsidP="00E5356A">
      <w:pPr>
        <w:spacing w:line="360" w:lineRule="auto"/>
        <w:rPr>
          <w:rFonts w:ascii="Times New Roman" w:eastAsia="Times New Roman" w:hAnsi="Times New Roman" w:cs="Times New Roman"/>
          <w:sz w:val="24"/>
          <w:szCs w:val="24"/>
          <w:lang w:eastAsia="en-GB"/>
        </w:rPr>
      </w:pPr>
      <w:r w:rsidRPr="00E5356A">
        <w:rPr>
          <w:rFonts w:ascii="Times New Roman" w:eastAsia="Times New Roman" w:hAnsi="Times New Roman" w:cs="Times New Roman"/>
          <w:b/>
          <w:sz w:val="24"/>
          <w:szCs w:val="24"/>
          <w:lang w:eastAsia="en-GB"/>
        </w:rPr>
        <w:t xml:space="preserve">Pros: </w:t>
      </w:r>
      <w:r w:rsidRPr="00E5356A">
        <w:rPr>
          <w:rFonts w:ascii="Times New Roman" w:eastAsia="Times New Roman" w:hAnsi="Times New Roman" w:cs="Times New Roman"/>
          <w:sz w:val="24"/>
          <w:szCs w:val="24"/>
          <w:lang w:eastAsia="en-GB"/>
        </w:rPr>
        <w:t>Investing in education can enhance a country's global competitiveness by attracting foreign investment, stimulating entrepreneurship, and driving technological advancements</w:t>
      </w:r>
      <w:r w:rsidR="00F83239" w:rsidRPr="00E5356A">
        <w:rPr>
          <w:rFonts w:ascii="Times New Roman" w:eastAsia="Times New Roman" w:hAnsi="Times New Roman" w:cs="Times New Roman"/>
          <w:sz w:val="24"/>
          <w:szCs w:val="24"/>
          <w:lang w:eastAsia="en-GB"/>
        </w:rPr>
        <w:t xml:space="preserve"> (World Bank, 2018).</w:t>
      </w:r>
    </w:p>
    <w:p w:rsidR="00E5356A" w:rsidRDefault="00B276D5" w:rsidP="00E5356A">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r w:rsidRPr="00E5356A">
        <w:rPr>
          <w:rFonts w:ascii="Times New Roman" w:eastAsia="Times New Roman" w:hAnsi="Times New Roman" w:cs="Times New Roman"/>
          <w:b/>
          <w:sz w:val="24"/>
          <w:szCs w:val="24"/>
          <w:lang w:eastAsia="en-GB"/>
        </w:rPr>
        <w:t xml:space="preserve">Cons: </w:t>
      </w:r>
      <w:r w:rsidRPr="00E5356A">
        <w:rPr>
          <w:rFonts w:ascii="Times New Roman" w:eastAsia="Times New Roman" w:hAnsi="Times New Roman" w:cs="Times New Roman"/>
          <w:sz w:val="24"/>
          <w:szCs w:val="24"/>
          <w:lang w:eastAsia="en-GB"/>
        </w:rPr>
        <w:t>Th</w:t>
      </w:r>
      <w:r w:rsidR="005C4E80" w:rsidRPr="00E5356A">
        <w:rPr>
          <w:rFonts w:ascii="Times New Roman" w:eastAsia="Times New Roman" w:hAnsi="Times New Roman" w:cs="Times New Roman"/>
          <w:sz w:val="24"/>
          <w:szCs w:val="24"/>
          <w:lang w:eastAsia="en-GB"/>
        </w:rPr>
        <w:t>ere are several challenges, including initial costs, implementation challenges, sustainability concerns, inequality, a</w:t>
      </w:r>
      <w:r w:rsidRPr="00E5356A">
        <w:rPr>
          <w:rFonts w:ascii="Times New Roman" w:eastAsia="Times New Roman" w:hAnsi="Times New Roman" w:cs="Times New Roman"/>
          <w:sz w:val="24"/>
          <w:szCs w:val="24"/>
          <w:lang w:eastAsia="en-GB"/>
        </w:rPr>
        <w:t xml:space="preserve">nd a "brain drain" phenomenon. </w:t>
      </w:r>
      <w:r w:rsidR="005C4E80" w:rsidRPr="00E5356A">
        <w:rPr>
          <w:rFonts w:ascii="Times New Roman" w:eastAsia="Times New Roman" w:hAnsi="Times New Roman" w:cs="Times New Roman"/>
          <w:sz w:val="24"/>
          <w:szCs w:val="24"/>
          <w:lang w:eastAsia="en-GB"/>
        </w:rPr>
        <w:t>In poorer countries, the initial investment in education can be substantial, and challenges in implementation, such as poor governance, corruption, and bureaucratic inefficiencies, can hinder the successful execution of education policies. Additionally, economic instability, changes in government priorities, and external shocks can jeopardize the continuity of educ</w:t>
      </w:r>
      <w:r w:rsidR="002E772F" w:rsidRPr="00E5356A">
        <w:rPr>
          <w:rFonts w:ascii="Times New Roman" w:eastAsia="Times New Roman" w:hAnsi="Times New Roman" w:cs="Times New Roman"/>
          <w:sz w:val="24"/>
          <w:szCs w:val="24"/>
          <w:lang w:eastAsia="en-GB"/>
        </w:rPr>
        <w:t>ational programs</w:t>
      </w:r>
      <w:r w:rsidR="005C4E80" w:rsidRPr="00E5356A">
        <w:rPr>
          <w:rFonts w:ascii="Times New Roman" w:eastAsia="Times New Roman" w:hAnsi="Times New Roman" w:cs="Times New Roman"/>
          <w:sz w:val="24"/>
          <w:szCs w:val="24"/>
          <w:lang w:eastAsia="en-GB"/>
        </w:rPr>
        <w:t>.</w:t>
      </w:r>
    </w:p>
    <w:p w:rsidR="00607203" w:rsidRDefault="00607203" w:rsidP="00E5356A">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p>
    <w:p w:rsidR="00607203" w:rsidRDefault="00607203" w:rsidP="00E5356A">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p>
    <w:p w:rsidR="00607203" w:rsidRDefault="00607203" w:rsidP="00E5356A">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p>
    <w:p w:rsidR="00607203" w:rsidRDefault="00607203" w:rsidP="00E5356A">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p>
    <w:p w:rsidR="00607203" w:rsidRDefault="00607203" w:rsidP="00E5356A">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p>
    <w:p w:rsidR="00607203" w:rsidRDefault="00607203" w:rsidP="00E5356A">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p>
    <w:p w:rsidR="00607203" w:rsidRDefault="00607203" w:rsidP="00E5356A">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p>
    <w:p w:rsidR="00607203" w:rsidRDefault="00607203" w:rsidP="00E5356A">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p>
    <w:p w:rsidR="00607203" w:rsidRDefault="00607203" w:rsidP="00E5356A">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p>
    <w:p w:rsidR="00607203" w:rsidRDefault="00607203" w:rsidP="00E5356A">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p>
    <w:p w:rsidR="00607203" w:rsidRDefault="00607203" w:rsidP="00E5356A">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p>
    <w:p w:rsidR="00607203" w:rsidRPr="00E5356A" w:rsidRDefault="00607203" w:rsidP="00E5356A">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p>
    <w:p w:rsidR="00F778F8" w:rsidRPr="00E5356A" w:rsidRDefault="00183759" w:rsidP="00E5356A">
      <w:pPr>
        <w:spacing w:line="360" w:lineRule="auto"/>
        <w:rPr>
          <w:rFonts w:ascii="Times New Roman" w:eastAsia="Times New Roman" w:hAnsi="Times New Roman" w:cs="Times New Roman"/>
          <w:b/>
          <w:sz w:val="24"/>
          <w:szCs w:val="24"/>
          <w:u w:val="single"/>
          <w:lang w:eastAsia="en-GB"/>
        </w:rPr>
      </w:pPr>
      <w:r w:rsidRPr="00E5356A">
        <w:rPr>
          <w:rFonts w:ascii="Times New Roman" w:eastAsia="Times New Roman" w:hAnsi="Times New Roman" w:cs="Times New Roman"/>
          <w:b/>
          <w:sz w:val="24"/>
          <w:szCs w:val="24"/>
          <w:u w:val="single"/>
          <w:lang w:eastAsia="en-GB"/>
        </w:rPr>
        <w:lastRenderedPageBreak/>
        <w:t>Policy Recommendations</w:t>
      </w:r>
    </w:p>
    <w:p w:rsidR="00F11F55" w:rsidRPr="00E5356A" w:rsidRDefault="007E3FC2" w:rsidP="00E5356A">
      <w:pPr>
        <w:spacing w:after="0" w:line="360" w:lineRule="auto"/>
        <w:rPr>
          <w:rFonts w:ascii="Times New Roman" w:eastAsia="Times New Roman" w:hAnsi="Times New Roman" w:cs="Times New Roman"/>
          <w:sz w:val="24"/>
          <w:szCs w:val="24"/>
          <w:lang w:eastAsia="en-GB"/>
        </w:rPr>
      </w:pPr>
      <w:r w:rsidRPr="00E5356A">
        <w:rPr>
          <w:rFonts w:ascii="Times New Roman" w:eastAsia="Times New Roman" w:hAnsi="Times New Roman" w:cs="Times New Roman"/>
          <w:sz w:val="24"/>
          <w:szCs w:val="24"/>
          <w:lang w:eastAsia="en-GB"/>
        </w:rPr>
        <w:t>An all-encompassing strategy that integrates augmented financial resources, inclusive policies, and enhanced global collaboration is vital to effectively advance the right to education. It is imperative for governments to give priority to education in their budgets, making sure that sufficient resources are assigned to cater to the special requirements of marginalised populations. Furthermore, it is imperative for them to implement inclusive policies that eradicate obstacles to education and foster diversity and fairness within educational institutions. Ultimately, it is imperative for international organisations, civil society, and the business sector to work together in order to assist governments in meeting their responsibilities as outlined in international human rights law.</w:t>
      </w:r>
      <w:r w:rsidR="00F11F55" w:rsidRPr="00E5356A">
        <w:rPr>
          <w:rFonts w:ascii="Times New Roman" w:eastAsia="Times New Roman" w:hAnsi="Times New Roman" w:cs="Times New Roman"/>
          <w:sz w:val="24"/>
          <w:szCs w:val="24"/>
          <w:lang w:eastAsia="en-GB"/>
        </w:rPr>
        <w:t xml:space="preserve"> The policy recommendations include ratifying and implementing international human rights treaties related to education, strengthening monitoring and accountability mechanisms, using data-driven policymaking, investing in teacher training programs, improving working conditions, and providing professiona</w:t>
      </w:r>
      <w:r w:rsidR="00FB7F0F">
        <w:rPr>
          <w:rFonts w:ascii="Times New Roman" w:eastAsia="Times New Roman" w:hAnsi="Times New Roman" w:cs="Times New Roman"/>
          <w:sz w:val="24"/>
          <w:szCs w:val="24"/>
          <w:lang w:eastAsia="en-GB"/>
        </w:rPr>
        <w:t xml:space="preserve">l development opportunities, as well </w:t>
      </w:r>
      <w:proofErr w:type="gramStart"/>
      <w:r w:rsidR="00FB7F0F">
        <w:rPr>
          <w:rFonts w:ascii="Times New Roman" w:eastAsia="Times New Roman" w:hAnsi="Times New Roman" w:cs="Times New Roman"/>
          <w:sz w:val="24"/>
          <w:szCs w:val="24"/>
          <w:lang w:eastAsia="en-GB"/>
        </w:rPr>
        <w:t xml:space="preserve">as </w:t>
      </w:r>
      <w:bookmarkStart w:id="0" w:name="_GoBack"/>
      <w:bookmarkEnd w:id="0"/>
      <w:r w:rsidR="00F11F55" w:rsidRPr="00E5356A">
        <w:rPr>
          <w:rFonts w:ascii="Times New Roman" w:eastAsia="Times New Roman" w:hAnsi="Times New Roman" w:cs="Times New Roman"/>
          <w:sz w:val="24"/>
          <w:szCs w:val="24"/>
          <w:lang w:eastAsia="en-GB"/>
        </w:rPr>
        <w:t xml:space="preserve"> prioritizing</w:t>
      </w:r>
      <w:proofErr w:type="gramEnd"/>
      <w:r w:rsidR="00F11F55" w:rsidRPr="00E5356A">
        <w:rPr>
          <w:rFonts w:ascii="Times New Roman" w:eastAsia="Times New Roman" w:hAnsi="Times New Roman" w:cs="Times New Roman"/>
          <w:sz w:val="24"/>
          <w:szCs w:val="24"/>
          <w:lang w:eastAsia="en-GB"/>
        </w:rPr>
        <w:t xml:space="preserve"> gender equality. These measures aim to ensure equitable access to quality education for all individuals, empowering them to reach their full potential and contributing to a more just and sustainable world. By prioritizing increased investment, implementing inclusive policies, and strengthening monitoring mechanisms, governments and international actors can work towards a more just and sustainable world.</w:t>
      </w:r>
    </w:p>
    <w:p w:rsidR="00D660A3" w:rsidRPr="00E5356A" w:rsidRDefault="00D660A3" w:rsidP="00E5356A">
      <w:pPr>
        <w:spacing w:after="0" w:line="360" w:lineRule="auto"/>
        <w:rPr>
          <w:rFonts w:ascii="Times New Roman" w:eastAsia="Times New Roman" w:hAnsi="Times New Roman" w:cs="Times New Roman"/>
          <w:sz w:val="24"/>
          <w:szCs w:val="24"/>
          <w:lang w:eastAsia="en-GB"/>
        </w:rPr>
      </w:pPr>
    </w:p>
    <w:p w:rsidR="00D660A3" w:rsidRPr="00E5356A" w:rsidRDefault="00D660A3" w:rsidP="00E5356A">
      <w:pPr>
        <w:spacing w:line="360" w:lineRule="auto"/>
        <w:rPr>
          <w:rFonts w:ascii="Times New Roman" w:eastAsia="Times New Roman" w:hAnsi="Times New Roman" w:cs="Times New Roman"/>
          <w:sz w:val="24"/>
          <w:szCs w:val="24"/>
          <w:lang w:eastAsia="en-GB"/>
        </w:rPr>
      </w:pPr>
      <w:r w:rsidRPr="00E5356A">
        <w:rPr>
          <w:rFonts w:ascii="Times New Roman" w:eastAsia="Times New Roman" w:hAnsi="Times New Roman" w:cs="Times New Roman"/>
          <w:sz w:val="24"/>
          <w:szCs w:val="24"/>
          <w:lang w:eastAsia="en-GB"/>
        </w:rPr>
        <w:t>Many countries, including Kenya, Ghana, and Tanzania, have implemented policies that enhance educational accessibility, particularly among children from disadvantaged backgrounds. These include free primary education, school fee abolition, school feeding programs, teacher training and support, technology integration, curriculum reform, and promoting educational equity</w:t>
      </w:r>
      <w:r w:rsidR="0008333B" w:rsidRPr="00E5356A">
        <w:rPr>
          <w:rFonts w:ascii="Times New Roman" w:eastAsia="Times New Roman" w:hAnsi="Times New Roman" w:cs="Times New Roman"/>
          <w:sz w:val="24"/>
          <w:szCs w:val="24"/>
          <w:lang w:eastAsia="en-GB"/>
        </w:rPr>
        <w:t xml:space="preserve"> (World Bank, 2020)</w:t>
      </w:r>
      <w:r w:rsidRPr="00E5356A">
        <w:rPr>
          <w:rFonts w:ascii="Times New Roman" w:eastAsia="Times New Roman" w:hAnsi="Times New Roman" w:cs="Times New Roman"/>
          <w:sz w:val="24"/>
          <w:szCs w:val="24"/>
          <w:lang w:eastAsia="en-GB"/>
        </w:rPr>
        <w:t>. These initiatives aim to increase enrolment rates, reduce financial barriers, and provide access to education for marginalized families. Additionally, they promote critical thinking, problem-solving, and life skills, equipping students with relevant knowledge for the 21st century. Policies promoting inclusive education practices cater to the diverse needs of students with disabilities, and partnerships between governments, NGOs, and local communities foster ownership and sustainability of educational programs.</w:t>
      </w:r>
    </w:p>
    <w:p w:rsidR="007E3FC2" w:rsidRPr="00E5356A" w:rsidRDefault="007E3FC2" w:rsidP="00E5356A">
      <w:pPr>
        <w:spacing w:line="360" w:lineRule="auto"/>
        <w:rPr>
          <w:rFonts w:ascii="Times New Roman" w:eastAsia="Times New Roman" w:hAnsi="Times New Roman" w:cs="Times New Roman"/>
          <w:sz w:val="24"/>
          <w:szCs w:val="24"/>
          <w:lang w:eastAsia="en-GB"/>
        </w:rPr>
      </w:pPr>
    </w:p>
    <w:p w:rsidR="00F778F8" w:rsidRPr="00E5356A" w:rsidRDefault="0052671B" w:rsidP="00E5356A">
      <w:pPr>
        <w:spacing w:line="360" w:lineRule="auto"/>
        <w:rPr>
          <w:rFonts w:ascii="Times New Roman" w:eastAsia="Times New Roman" w:hAnsi="Times New Roman" w:cs="Times New Roman"/>
          <w:b/>
          <w:sz w:val="24"/>
          <w:szCs w:val="24"/>
          <w:u w:val="single"/>
          <w:lang w:eastAsia="en-GB"/>
        </w:rPr>
      </w:pPr>
      <w:r w:rsidRPr="00E5356A">
        <w:rPr>
          <w:rFonts w:ascii="Times New Roman" w:eastAsia="Times New Roman" w:hAnsi="Times New Roman" w:cs="Times New Roman"/>
          <w:b/>
          <w:sz w:val="24"/>
          <w:szCs w:val="24"/>
          <w:u w:val="single"/>
          <w:lang w:eastAsia="en-GB"/>
        </w:rPr>
        <w:lastRenderedPageBreak/>
        <w:t xml:space="preserve">Conclusion </w:t>
      </w:r>
    </w:p>
    <w:p w:rsidR="00F13AB6" w:rsidRPr="00E5356A" w:rsidRDefault="00F13AB6" w:rsidP="00E5356A">
      <w:pPr>
        <w:spacing w:after="0" w:line="360" w:lineRule="auto"/>
        <w:rPr>
          <w:rFonts w:ascii="Times New Roman" w:eastAsia="Times New Roman" w:hAnsi="Times New Roman" w:cs="Times New Roman"/>
          <w:sz w:val="24"/>
          <w:szCs w:val="24"/>
          <w:lang w:eastAsia="en-GB"/>
        </w:rPr>
      </w:pPr>
      <w:r w:rsidRPr="00E5356A">
        <w:rPr>
          <w:rFonts w:ascii="Times New Roman" w:eastAsia="Times New Roman" w:hAnsi="Times New Roman" w:cs="Times New Roman"/>
          <w:sz w:val="24"/>
          <w:szCs w:val="24"/>
          <w:lang w:eastAsia="en-GB"/>
        </w:rPr>
        <w:t>The value of education cannot be overstated on a global scale because it has a significant influence on both individuals and societies. It is through education that individuals are able to uncover chances for their own personal growth and development. As a result, they are equipped with knowledge, critical thinking skills, and problem-solving ability, which ultimately leads to greater work possibilities and increased earning potential. Education provides individuals with the opportunity to actively participate in their communities and advocate for their rights, which is another way in which it builds personal empowerment. The provision of education is an essential component of both progress and development on a societal level. It does this by stimulating innovation and generating a competent workforce, both of which are drivers of economic growth. Education provides individuals with the ability to make educated decisions regarding their own health, which ultimately leads to improved outcomes for public health. Further, education helps to create knowledge and respect for a variety of perspectives, which in turn contributes to the promotion of social cohesiveness and tolerance.</w:t>
      </w:r>
    </w:p>
    <w:p w:rsidR="00B21E14" w:rsidRPr="00E5356A" w:rsidRDefault="00B21E14" w:rsidP="00E5356A">
      <w:pPr>
        <w:spacing w:after="0" w:line="360" w:lineRule="auto"/>
        <w:rPr>
          <w:rFonts w:ascii="Times New Roman" w:eastAsia="Times New Roman" w:hAnsi="Times New Roman" w:cs="Times New Roman"/>
          <w:sz w:val="24"/>
          <w:szCs w:val="24"/>
          <w:lang w:eastAsia="en-GB"/>
        </w:rPr>
      </w:pPr>
    </w:p>
    <w:p w:rsidR="0052671B" w:rsidRPr="00E5356A" w:rsidRDefault="0052671B" w:rsidP="00E5356A">
      <w:pPr>
        <w:spacing w:line="360" w:lineRule="auto"/>
        <w:rPr>
          <w:rFonts w:ascii="Times New Roman" w:eastAsia="Times New Roman" w:hAnsi="Times New Roman" w:cs="Times New Roman"/>
          <w:sz w:val="24"/>
          <w:szCs w:val="24"/>
          <w:lang w:eastAsia="en-GB"/>
        </w:rPr>
      </w:pPr>
      <w:r w:rsidRPr="00E5356A">
        <w:rPr>
          <w:rFonts w:ascii="Times New Roman" w:eastAsia="Times New Roman" w:hAnsi="Times New Roman" w:cs="Times New Roman"/>
          <w:sz w:val="24"/>
          <w:szCs w:val="24"/>
          <w:lang w:eastAsia="en-GB"/>
        </w:rPr>
        <w:t xml:space="preserve">Although there is global acknowledgment, attaining the entitlement to education continues to be a substantial obstacle. In order to accomplish this, it is imperative for governments and international entities to give priority to investment, enforce inclusive policies, and enhance monitoring procedures. It is essential to tackle systemic obstacles, advocate for inclusive legislation, and allocate resources in order to address the issue effectively. </w:t>
      </w:r>
      <w:r w:rsidR="001A7AE7" w:rsidRPr="00E5356A">
        <w:rPr>
          <w:rFonts w:ascii="Times New Roman" w:eastAsia="Times New Roman" w:hAnsi="Times New Roman" w:cs="Times New Roman"/>
          <w:sz w:val="24"/>
          <w:szCs w:val="24"/>
          <w:lang w:eastAsia="en-GB"/>
        </w:rPr>
        <w:t xml:space="preserve">In the words of two internationally renowned and influential figures (Nelson Mandela &amp; Malala Yousafzai), regarding their perspectives on education, </w:t>
      </w:r>
      <w:r w:rsidR="001A7AE7" w:rsidRPr="00E5356A">
        <w:rPr>
          <w:rFonts w:ascii="Times New Roman" w:hAnsi="Times New Roman" w:cs="Times New Roman"/>
          <w:sz w:val="24"/>
          <w:szCs w:val="24"/>
          <w:shd w:val="clear" w:color="auto" w:fill="FFFFFF"/>
        </w:rPr>
        <w:t>“</w:t>
      </w:r>
      <w:r w:rsidR="001A7AE7" w:rsidRPr="00E5356A">
        <w:rPr>
          <w:rFonts w:ascii="Times New Roman" w:hAnsi="Times New Roman" w:cs="Times New Roman"/>
          <w:bCs/>
          <w:sz w:val="24"/>
          <w:szCs w:val="24"/>
          <w:shd w:val="clear" w:color="auto" w:fill="FFFFFF"/>
        </w:rPr>
        <w:t>Education</w:t>
      </w:r>
      <w:r w:rsidR="001A7AE7" w:rsidRPr="00E5356A">
        <w:rPr>
          <w:rFonts w:ascii="Times New Roman" w:hAnsi="Times New Roman" w:cs="Times New Roman"/>
          <w:sz w:val="24"/>
          <w:szCs w:val="24"/>
          <w:shd w:val="clear" w:color="auto" w:fill="FFFFFF"/>
        </w:rPr>
        <w:t> is the most powerful weapon which you can use to change the world”</w:t>
      </w:r>
      <w:r w:rsidR="001A7AE7" w:rsidRPr="00E5356A">
        <w:rPr>
          <w:rFonts w:ascii="Times New Roman" w:eastAsia="Times New Roman" w:hAnsi="Times New Roman" w:cs="Times New Roman"/>
          <w:sz w:val="24"/>
          <w:szCs w:val="24"/>
          <w:lang w:eastAsia="en-GB"/>
        </w:rPr>
        <w:t xml:space="preserve"> (Mandela, 1990). </w:t>
      </w:r>
      <w:r w:rsidR="001A7AE7" w:rsidRPr="00E5356A">
        <w:rPr>
          <w:rFonts w:ascii="Times New Roman" w:hAnsi="Times New Roman" w:cs="Times New Roman"/>
          <w:sz w:val="24"/>
          <w:szCs w:val="24"/>
          <w:shd w:val="clear" w:color="auto" w:fill="FFFFFF"/>
        </w:rPr>
        <w:t>“One child, one teacher, one book, one pen can change the world”</w:t>
      </w:r>
      <w:r w:rsidR="001A7AE7" w:rsidRPr="00E5356A">
        <w:rPr>
          <w:rFonts w:ascii="Times New Roman" w:eastAsia="Times New Roman" w:hAnsi="Times New Roman" w:cs="Times New Roman"/>
          <w:sz w:val="24"/>
          <w:szCs w:val="24"/>
          <w:lang w:eastAsia="en-GB"/>
        </w:rPr>
        <w:t xml:space="preserve"> (Yousafzai, 2016). </w:t>
      </w:r>
      <w:r w:rsidRPr="00E5356A">
        <w:rPr>
          <w:rFonts w:ascii="Times New Roman" w:eastAsia="Times New Roman" w:hAnsi="Times New Roman" w:cs="Times New Roman"/>
          <w:sz w:val="24"/>
          <w:szCs w:val="24"/>
          <w:lang w:eastAsia="en-GB"/>
        </w:rPr>
        <w:t>By placing education as a fundamental human right at the top of our list, we can create societies that are more inclusive, fair, and capable of lasting over time, allowing each person to achieve their maximum capabilities.</w:t>
      </w:r>
    </w:p>
    <w:p w:rsidR="00D82020" w:rsidRPr="00E5356A" w:rsidRDefault="00D82020" w:rsidP="00E5356A">
      <w:pPr>
        <w:spacing w:line="360" w:lineRule="auto"/>
        <w:rPr>
          <w:rFonts w:ascii="Times New Roman" w:eastAsia="Times New Roman" w:hAnsi="Times New Roman" w:cs="Times New Roman"/>
          <w:sz w:val="24"/>
          <w:szCs w:val="24"/>
          <w:lang w:eastAsia="en-GB"/>
        </w:rPr>
      </w:pPr>
    </w:p>
    <w:p w:rsidR="000F0E0D" w:rsidRPr="00E5356A" w:rsidRDefault="000F0E0D" w:rsidP="00E5356A">
      <w:pPr>
        <w:spacing w:line="360" w:lineRule="auto"/>
        <w:rPr>
          <w:rFonts w:ascii="Times New Roman" w:eastAsia="Times New Roman" w:hAnsi="Times New Roman" w:cs="Times New Roman"/>
          <w:sz w:val="24"/>
          <w:szCs w:val="24"/>
          <w:lang w:eastAsia="en-GB"/>
        </w:rPr>
      </w:pPr>
    </w:p>
    <w:p w:rsidR="00607203" w:rsidRPr="00E5356A" w:rsidRDefault="00607203" w:rsidP="00E5356A">
      <w:pPr>
        <w:spacing w:line="360" w:lineRule="auto"/>
        <w:rPr>
          <w:rFonts w:ascii="Times New Roman" w:eastAsia="Times New Roman" w:hAnsi="Times New Roman" w:cs="Times New Roman"/>
          <w:sz w:val="24"/>
          <w:szCs w:val="24"/>
          <w:lang w:eastAsia="en-GB"/>
        </w:rPr>
      </w:pPr>
    </w:p>
    <w:p w:rsidR="005F4FA7" w:rsidRPr="00E5356A" w:rsidRDefault="005F4FA7" w:rsidP="00E5356A">
      <w:pPr>
        <w:spacing w:line="360" w:lineRule="auto"/>
        <w:rPr>
          <w:rFonts w:ascii="Times New Roman" w:eastAsia="Times New Roman" w:hAnsi="Times New Roman" w:cs="Times New Roman"/>
          <w:sz w:val="24"/>
          <w:szCs w:val="24"/>
          <w:lang w:eastAsia="en-GB"/>
        </w:rPr>
      </w:pPr>
    </w:p>
    <w:p w:rsidR="005F4FA7" w:rsidRPr="00607203" w:rsidRDefault="005F4FA7" w:rsidP="00607203">
      <w:pPr>
        <w:spacing w:line="360" w:lineRule="auto"/>
        <w:jc w:val="center"/>
        <w:rPr>
          <w:rFonts w:ascii="Times New Roman" w:hAnsi="Times New Roman" w:cs="Times New Roman"/>
          <w:sz w:val="28"/>
          <w:szCs w:val="28"/>
          <w:lang w:eastAsia="en-GB"/>
        </w:rPr>
      </w:pPr>
      <w:r w:rsidRPr="00607203">
        <w:rPr>
          <w:rFonts w:ascii="Times New Roman" w:hAnsi="Times New Roman" w:cs="Times New Roman"/>
          <w:sz w:val="28"/>
          <w:szCs w:val="28"/>
          <w:lang w:eastAsia="en-GB"/>
        </w:rPr>
        <w:lastRenderedPageBreak/>
        <w:t>REFERENCES</w:t>
      </w:r>
    </w:p>
    <w:p w:rsidR="005F4FA7" w:rsidRPr="00E5356A" w:rsidRDefault="005F4FA7" w:rsidP="00E5356A">
      <w:pPr>
        <w:pStyle w:val="NormalWeb"/>
        <w:spacing w:before="0" w:beforeAutospacing="0" w:after="240" w:afterAutospacing="0" w:line="360" w:lineRule="auto"/>
      </w:pPr>
      <w:r w:rsidRPr="00E5356A">
        <w:t xml:space="preserve">Antoninis, M. and Montoya, S. (2022) </w:t>
      </w:r>
      <w:r w:rsidRPr="00E5356A">
        <w:rPr>
          <w:i/>
          <w:iCs/>
        </w:rPr>
        <w:t>New Measurement Shows That 244 Million Children and Youth Are out of School</w:t>
      </w:r>
      <w:r w:rsidRPr="00E5356A">
        <w:t xml:space="preserve">, </w:t>
      </w:r>
      <w:r w:rsidRPr="00E5356A">
        <w:rPr>
          <w:i/>
          <w:iCs/>
        </w:rPr>
        <w:t>World Education Blog</w:t>
      </w:r>
      <w:r w:rsidRPr="00E5356A">
        <w:t>. Available at: https://world-education-blog.org/2022/09/01/new-measurement-shows-that-244-million-children-and-youth-are-out-of-school/#:~:text=The%20top%20five%20countries%20with (Accessed: 29 April 2024).</w:t>
      </w:r>
    </w:p>
    <w:p w:rsidR="005F4FA7" w:rsidRPr="00E5356A" w:rsidRDefault="005F4FA7" w:rsidP="00E5356A">
      <w:pPr>
        <w:pStyle w:val="NormalWeb"/>
        <w:spacing w:before="0" w:beforeAutospacing="0" w:after="240" w:afterAutospacing="0" w:line="360" w:lineRule="auto"/>
      </w:pPr>
      <w:r w:rsidRPr="00E5356A">
        <w:t xml:space="preserve">BEMIS (2005) </w:t>
      </w:r>
      <w:r w:rsidRPr="00E5356A">
        <w:rPr>
          <w:i/>
          <w:iCs/>
        </w:rPr>
        <w:t>HUMAN RIGHTS EDUCATION: THEORY AND PRACTICES</w:t>
      </w:r>
      <w:r w:rsidRPr="00E5356A">
        <w:t>. Available at: https://www.bemis.org.uk/PDF/hre_theory_and_practices.pdf (Accessed: 2 May 2024).</w:t>
      </w:r>
    </w:p>
    <w:p w:rsidR="005F4FA7" w:rsidRPr="00E5356A" w:rsidRDefault="005F4FA7" w:rsidP="00E5356A">
      <w:pPr>
        <w:pStyle w:val="NormalWeb"/>
        <w:spacing w:before="0" w:beforeAutospacing="0" w:after="240" w:afterAutospacing="0" w:line="360" w:lineRule="auto"/>
      </w:pPr>
      <w:r w:rsidRPr="00E5356A">
        <w:t xml:space="preserve">Bustillo, E.V. and Patrinos, H.A. (2023) </w:t>
      </w:r>
      <w:r w:rsidRPr="00E5356A">
        <w:rPr>
          <w:i/>
          <w:iCs/>
        </w:rPr>
        <w:t>Four of the biggest problems facing education—and four trends that could make a difference</w:t>
      </w:r>
      <w:r w:rsidRPr="00E5356A">
        <w:t xml:space="preserve">, </w:t>
      </w:r>
      <w:r w:rsidRPr="00E5356A">
        <w:rPr>
          <w:i/>
          <w:iCs/>
        </w:rPr>
        <w:t>World Bank Blogs</w:t>
      </w:r>
      <w:r w:rsidRPr="00E5356A">
        <w:t>. Available at: https://blogs.worldbank.org/en/education/four-biggest-problems-facing-education-and-four-trends-could-make-difference#:~:text=There%20is%20an%20inadequate%20supply%20of%20high%2Dquality%20teachers&amp;text=In%20addition%2C%20in%20many%20countries (Accessed: 2 May 2024).</w:t>
      </w:r>
    </w:p>
    <w:p w:rsidR="005F4FA7" w:rsidRPr="00E5356A" w:rsidRDefault="005F4FA7" w:rsidP="00E5356A">
      <w:pPr>
        <w:pStyle w:val="NormalWeb"/>
        <w:spacing w:before="0" w:beforeAutospacing="0" w:after="240" w:afterAutospacing="0" w:line="360" w:lineRule="auto"/>
      </w:pPr>
      <w:r w:rsidRPr="00E5356A">
        <w:t xml:space="preserve">Dynarski, S. and Scott-Clayton, J. (2013) ‘Financial Aid Policy: Lessons from Research’, </w:t>
      </w:r>
      <w:proofErr w:type="gramStart"/>
      <w:r w:rsidRPr="00E5356A">
        <w:rPr>
          <w:i/>
          <w:iCs/>
        </w:rPr>
        <w:t>The</w:t>
      </w:r>
      <w:proofErr w:type="gramEnd"/>
      <w:r w:rsidRPr="00E5356A">
        <w:rPr>
          <w:i/>
          <w:iCs/>
        </w:rPr>
        <w:t xml:space="preserve"> Future of Children</w:t>
      </w:r>
      <w:r w:rsidRPr="00E5356A">
        <w:t>, 23(1), pp. 67–91. Available at: https://doi.org/10.1353/foc.2013.0002.</w:t>
      </w:r>
    </w:p>
    <w:p w:rsidR="005F4FA7" w:rsidRPr="00E5356A" w:rsidRDefault="005F4FA7" w:rsidP="00E5356A">
      <w:pPr>
        <w:pStyle w:val="NormalWeb"/>
        <w:spacing w:before="0" w:beforeAutospacing="0" w:after="240" w:afterAutospacing="0" w:line="360" w:lineRule="auto"/>
      </w:pPr>
      <w:r w:rsidRPr="00E5356A">
        <w:t xml:space="preserve">Hassan, E., Groot, W. and </w:t>
      </w:r>
      <w:proofErr w:type="spellStart"/>
      <w:r w:rsidRPr="00E5356A">
        <w:t>Volante</w:t>
      </w:r>
      <w:proofErr w:type="spellEnd"/>
      <w:r w:rsidRPr="00E5356A">
        <w:t xml:space="preserve">, L. (2022) ‘Education Funding and Learning Outcomes in </w:t>
      </w:r>
      <w:proofErr w:type="spellStart"/>
      <w:r w:rsidRPr="00E5356A">
        <w:t>SubSaharan</w:t>
      </w:r>
      <w:proofErr w:type="spellEnd"/>
      <w:r w:rsidRPr="00E5356A">
        <w:t xml:space="preserve"> Africa: a Review of Reviews’, </w:t>
      </w:r>
      <w:r w:rsidRPr="00E5356A">
        <w:rPr>
          <w:i/>
          <w:iCs/>
        </w:rPr>
        <w:t>International Journal of Educational Research Open</w:t>
      </w:r>
      <w:r w:rsidRPr="00E5356A">
        <w:t>, 3, pp. 100181. Available at: https://doi.org/10.1016/j.ijedro.2022.100181.</w:t>
      </w:r>
    </w:p>
    <w:p w:rsidR="005F4FA7" w:rsidRPr="00E5356A" w:rsidRDefault="005F4FA7" w:rsidP="00E5356A">
      <w:pPr>
        <w:pStyle w:val="NormalWeb"/>
        <w:spacing w:before="0" w:beforeAutospacing="0" w:after="240" w:afterAutospacing="0" w:line="360" w:lineRule="auto"/>
      </w:pPr>
      <w:r w:rsidRPr="00E5356A">
        <w:t xml:space="preserve">Human Rights Resource </w:t>
      </w:r>
      <w:proofErr w:type="spellStart"/>
      <w:r w:rsidRPr="00E5356A">
        <w:t>Center</w:t>
      </w:r>
      <w:proofErr w:type="spellEnd"/>
      <w:r w:rsidRPr="00E5356A">
        <w:t xml:space="preserve">, University of </w:t>
      </w:r>
      <w:proofErr w:type="spellStart"/>
      <w:r w:rsidRPr="00E5356A">
        <w:t>MinnesotaCopyright</w:t>
      </w:r>
      <w:proofErr w:type="spellEnd"/>
      <w:r w:rsidRPr="00E5356A">
        <w:t xml:space="preserve"> (2000) </w:t>
      </w:r>
      <w:r w:rsidRPr="00E5356A">
        <w:rPr>
          <w:i/>
          <w:iCs/>
        </w:rPr>
        <w:t>Nancy Flowers</w:t>
      </w:r>
      <w:r w:rsidRPr="00E5356A">
        <w:t>. Available at: http://hrlibrary.umn.edu/edumat/pdf/hreh.pdf (Accessed: 26 April 2024).</w:t>
      </w:r>
    </w:p>
    <w:p w:rsidR="005F4FA7" w:rsidRPr="00E5356A" w:rsidRDefault="005F4FA7" w:rsidP="00E5356A">
      <w:pPr>
        <w:pStyle w:val="NormalWeb"/>
        <w:spacing w:before="0" w:beforeAutospacing="0" w:after="240" w:afterAutospacing="0" w:line="360" w:lineRule="auto"/>
      </w:pPr>
      <w:proofErr w:type="spellStart"/>
      <w:r w:rsidRPr="00E5356A">
        <w:t>Kifner</w:t>
      </w:r>
      <w:proofErr w:type="spellEnd"/>
      <w:r w:rsidRPr="00E5356A">
        <w:t xml:space="preserve">, J. and Times, S.T. the N.Y. (1990) ‘The Mandela Visit; Education Is Mighty Force, Boston Teen-Agers Are Told (Published 1990)’, </w:t>
      </w:r>
      <w:r w:rsidRPr="00E5356A">
        <w:rPr>
          <w:i/>
          <w:iCs/>
        </w:rPr>
        <w:t>The New York Times</w:t>
      </w:r>
      <w:r w:rsidRPr="00E5356A">
        <w:t>, 24 June. Available at: https://www.nytimes.com/1990/06/24/us/the-mandela-visit-education-is-mighty-force-boston-teen-agers-are-told.html (Accessed: 26 April 2024).</w:t>
      </w:r>
    </w:p>
    <w:p w:rsidR="005F4FA7" w:rsidRPr="00E5356A" w:rsidRDefault="005F4FA7" w:rsidP="00E5356A">
      <w:pPr>
        <w:pStyle w:val="NormalWeb"/>
        <w:spacing w:before="0" w:beforeAutospacing="0" w:after="240" w:afterAutospacing="0" w:line="360" w:lineRule="auto"/>
      </w:pPr>
      <w:proofErr w:type="spellStart"/>
      <w:r w:rsidRPr="00E5356A">
        <w:t>Lewin</w:t>
      </w:r>
      <w:proofErr w:type="spellEnd"/>
      <w:r w:rsidRPr="00E5356A">
        <w:t xml:space="preserve">, K.M. (2008) </w:t>
      </w:r>
      <w:r w:rsidRPr="00E5356A">
        <w:rPr>
          <w:i/>
          <w:iCs/>
        </w:rPr>
        <w:t>Strategies for Sustainable Financing of Secondary Education in Sub-Saharan Africa</w:t>
      </w:r>
      <w:r w:rsidRPr="00E5356A">
        <w:t>. World Bank Publications.</w:t>
      </w:r>
    </w:p>
    <w:p w:rsidR="005F4FA7" w:rsidRPr="00E5356A" w:rsidRDefault="005F4FA7" w:rsidP="00E5356A">
      <w:pPr>
        <w:pStyle w:val="NormalWeb"/>
        <w:spacing w:before="0" w:beforeAutospacing="0" w:after="240" w:afterAutospacing="0" w:line="360" w:lineRule="auto"/>
      </w:pPr>
    </w:p>
    <w:p w:rsidR="005F4FA7" w:rsidRPr="00E5356A" w:rsidRDefault="005F4FA7" w:rsidP="00E5356A">
      <w:pPr>
        <w:pStyle w:val="NormalWeb"/>
        <w:spacing w:before="0" w:beforeAutospacing="0" w:after="240" w:afterAutospacing="0" w:line="360" w:lineRule="auto"/>
      </w:pPr>
      <w:proofErr w:type="spellStart"/>
      <w:r w:rsidRPr="00E5356A">
        <w:lastRenderedPageBreak/>
        <w:t>Oecd</w:t>
      </w:r>
      <w:proofErr w:type="spellEnd"/>
      <w:r w:rsidRPr="00E5356A">
        <w:t xml:space="preserve"> Publishing </w:t>
      </w:r>
      <w:r w:rsidRPr="00E5356A">
        <w:rPr>
          <w:i/>
          <w:iCs/>
        </w:rPr>
        <w:t>et al.</w:t>
      </w:r>
      <w:r w:rsidRPr="00E5356A">
        <w:t xml:space="preserve"> (2007) </w:t>
      </w:r>
      <w:r w:rsidRPr="00E5356A">
        <w:rPr>
          <w:i/>
          <w:iCs/>
        </w:rPr>
        <w:t xml:space="preserve">No More </w:t>
      </w:r>
      <w:proofErr w:type="gramStart"/>
      <w:r w:rsidRPr="00E5356A">
        <w:rPr>
          <w:i/>
          <w:iCs/>
        </w:rPr>
        <w:t>Failures :</w:t>
      </w:r>
      <w:proofErr w:type="gramEnd"/>
      <w:r w:rsidRPr="00E5356A">
        <w:rPr>
          <w:i/>
          <w:iCs/>
        </w:rPr>
        <w:t xml:space="preserve"> Ten Steps to Equity in Education.</w:t>
      </w:r>
      <w:r w:rsidRPr="00E5356A">
        <w:t xml:space="preserve"> Paris: Organisation for Economic Co-Operation and Development.</w:t>
      </w:r>
    </w:p>
    <w:p w:rsidR="005F4FA7" w:rsidRPr="00E5356A" w:rsidRDefault="005F4FA7" w:rsidP="00E5356A">
      <w:pPr>
        <w:pStyle w:val="NormalWeb"/>
        <w:spacing w:before="0" w:beforeAutospacing="0" w:after="240" w:afterAutospacing="0" w:line="360" w:lineRule="auto"/>
      </w:pPr>
      <w:r w:rsidRPr="00E5356A">
        <w:t xml:space="preserve">Pager, D., </w:t>
      </w:r>
      <w:proofErr w:type="spellStart"/>
      <w:r w:rsidRPr="00E5356A">
        <w:t>Bonikowski</w:t>
      </w:r>
      <w:proofErr w:type="spellEnd"/>
      <w:r w:rsidRPr="00E5356A">
        <w:t xml:space="preserve">, B. and Western, B. (2009) ‘Discrimination in a Low-Wage </w:t>
      </w:r>
      <w:proofErr w:type="spellStart"/>
      <w:r w:rsidRPr="00E5356A">
        <w:t>Labor</w:t>
      </w:r>
      <w:proofErr w:type="spellEnd"/>
      <w:r w:rsidRPr="00E5356A">
        <w:t xml:space="preserve"> Market’, </w:t>
      </w:r>
      <w:r w:rsidRPr="00E5356A">
        <w:rPr>
          <w:i/>
          <w:iCs/>
        </w:rPr>
        <w:t>American Sociological Review</w:t>
      </w:r>
      <w:r w:rsidRPr="00E5356A">
        <w:t>, 74(5), pp. 777–799. Available at: https://doi.org/10.1177/000312240907400505.</w:t>
      </w:r>
    </w:p>
    <w:p w:rsidR="005F4FA7" w:rsidRPr="00E5356A" w:rsidRDefault="005F4FA7" w:rsidP="00E5356A">
      <w:pPr>
        <w:pStyle w:val="NormalWeb"/>
        <w:spacing w:before="0" w:beforeAutospacing="0" w:after="240" w:afterAutospacing="0" w:line="360" w:lineRule="auto"/>
      </w:pPr>
      <w:r w:rsidRPr="00E5356A">
        <w:t xml:space="preserve">Prasad, A. (2004) ‘Jack Donnelly’s Universal Human Rights Theory and Practice ’, </w:t>
      </w:r>
      <w:r w:rsidRPr="00E5356A">
        <w:rPr>
          <w:i/>
          <w:iCs/>
        </w:rPr>
        <w:t>Alternatives: Turkish Journal of International Relations</w:t>
      </w:r>
      <w:r w:rsidRPr="00E5356A">
        <w:t>, 3(2&amp;3). Available at: https://ciaotest.cc.columbia.edu/olj/tjir/v3n2_3/tjir_v3n2_3pra01.pdf (Accessed: 2 May 2024).</w:t>
      </w:r>
    </w:p>
    <w:p w:rsidR="005F4FA7" w:rsidRPr="00E5356A" w:rsidRDefault="005F4FA7" w:rsidP="00E5356A">
      <w:pPr>
        <w:pStyle w:val="NormalWeb"/>
        <w:spacing w:before="0" w:beforeAutospacing="0" w:after="240" w:afterAutospacing="0" w:line="360" w:lineRule="auto"/>
      </w:pPr>
      <w:r w:rsidRPr="00E5356A">
        <w:t xml:space="preserve">Save the Children (2021) </w:t>
      </w:r>
      <w:r w:rsidRPr="00E5356A">
        <w:rPr>
          <w:i/>
          <w:iCs/>
        </w:rPr>
        <w:t>UN Convention on the Rights of the Child | save the Children UK</w:t>
      </w:r>
      <w:r w:rsidRPr="00E5356A">
        <w:t>. Available at: https://www.savethechildren.org.uk/what-we-do/childrens-rights/united-nations-convention-of-the-rights-of-the-child#:~:text=The%20United%20Nations%20Convention%20on (Accessed: 2 May 2024).</w:t>
      </w:r>
    </w:p>
    <w:p w:rsidR="005F4FA7" w:rsidRPr="00E5356A" w:rsidRDefault="005F4FA7" w:rsidP="00E5356A">
      <w:pPr>
        <w:pStyle w:val="NormalWeb"/>
        <w:spacing w:before="0" w:beforeAutospacing="0" w:after="240" w:afterAutospacing="0" w:line="360" w:lineRule="auto"/>
      </w:pPr>
      <w:r w:rsidRPr="00E5356A">
        <w:t xml:space="preserve">Strauss, V. (2013) ‘Nelson Mandela on the Power of Education’, </w:t>
      </w:r>
      <w:r w:rsidRPr="00E5356A">
        <w:rPr>
          <w:i/>
          <w:iCs/>
        </w:rPr>
        <w:t>The Washington Post</w:t>
      </w:r>
      <w:r w:rsidRPr="00E5356A">
        <w:t>, 5 December. Available at: https://www.washingtonpost.com/news/answer-sheet/wp/2013/12/05/nelson-mandelas-famous-quote-on-education/ (Accessed: 30 April 2024).</w:t>
      </w:r>
    </w:p>
    <w:p w:rsidR="005F4FA7" w:rsidRPr="00E5356A" w:rsidRDefault="005F4FA7" w:rsidP="00E5356A">
      <w:pPr>
        <w:pStyle w:val="NormalWeb"/>
        <w:spacing w:before="0" w:beforeAutospacing="0" w:after="240" w:afterAutospacing="0" w:line="360" w:lineRule="auto"/>
      </w:pPr>
      <w:r w:rsidRPr="00E5356A">
        <w:t xml:space="preserve">UNESCO (2005) </w:t>
      </w:r>
      <w:r w:rsidRPr="00E5356A">
        <w:rPr>
          <w:i/>
          <w:iCs/>
        </w:rPr>
        <w:t>Guidelines for inclusion: Ensuring Access to Education for All</w:t>
      </w:r>
      <w:r w:rsidRPr="00E5356A">
        <w:t>.</w:t>
      </w:r>
      <w:r w:rsidRPr="00E5356A">
        <w:rPr>
          <w:i/>
          <w:iCs/>
        </w:rPr>
        <w:t xml:space="preserve"> </w:t>
      </w:r>
      <w:r w:rsidRPr="00E5356A">
        <w:t xml:space="preserve"> Available at: https://unesdoc.unesco.org/ark:/48223/pf0000140224 (Accessed: 30 April 2024).</w:t>
      </w:r>
    </w:p>
    <w:p w:rsidR="005F4FA7" w:rsidRPr="00E5356A" w:rsidRDefault="005F4FA7" w:rsidP="00E5356A">
      <w:pPr>
        <w:pStyle w:val="NormalWeb"/>
        <w:spacing w:before="0" w:beforeAutospacing="0" w:after="240" w:afterAutospacing="0" w:line="360" w:lineRule="auto"/>
      </w:pPr>
      <w:r w:rsidRPr="00E5356A">
        <w:t xml:space="preserve">UNESCO (2016) </w:t>
      </w:r>
      <w:r w:rsidRPr="00E5356A">
        <w:rPr>
          <w:i/>
          <w:iCs/>
        </w:rPr>
        <w:t>Education in Africa</w:t>
      </w:r>
      <w:r w:rsidRPr="00E5356A">
        <w:t>. Available at: https://uis.unesco.org/en/topic/education-africa (Accessed: 30 April 2024).</w:t>
      </w:r>
    </w:p>
    <w:p w:rsidR="005F4FA7" w:rsidRPr="00E5356A" w:rsidRDefault="005F4FA7" w:rsidP="00E5356A">
      <w:pPr>
        <w:pStyle w:val="NormalWeb"/>
        <w:spacing w:before="0" w:beforeAutospacing="0" w:after="240" w:afterAutospacing="0" w:line="360" w:lineRule="auto"/>
      </w:pPr>
      <w:r w:rsidRPr="00E5356A">
        <w:t xml:space="preserve">UNESCO (2020) </w:t>
      </w:r>
      <w:r w:rsidRPr="00E5356A">
        <w:rPr>
          <w:i/>
          <w:iCs/>
        </w:rPr>
        <w:t>What You Need to Know about the Right to Education | UNESCO</w:t>
      </w:r>
      <w:r w:rsidRPr="00E5356A">
        <w:t>. Available at: https://www.unesco.org/en/articles/what-you-need-know-about-right-education (Accessed: 30 April 2024).</w:t>
      </w:r>
    </w:p>
    <w:p w:rsidR="005F4FA7" w:rsidRPr="00E5356A" w:rsidRDefault="005F4FA7" w:rsidP="00E5356A">
      <w:pPr>
        <w:pStyle w:val="NormalWeb"/>
        <w:spacing w:before="0" w:beforeAutospacing="0" w:after="240" w:afterAutospacing="0" w:line="360" w:lineRule="auto"/>
      </w:pPr>
      <w:r w:rsidRPr="00E5356A">
        <w:t xml:space="preserve">United Nations (1948) </w:t>
      </w:r>
      <w:r w:rsidRPr="00E5356A">
        <w:rPr>
          <w:i/>
          <w:iCs/>
        </w:rPr>
        <w:t>Universal Declaration of Human Rights</w:t>
      </w:r>
      <w:r w:rsidRPr="00E5356A">
        <w:t xml:space="preserve">, </w:t>
      </w:r>
      <w:r w:rsidRPr="00E5356A">
        <w:rPr>
          <w:i/>
          <w:iCs/>
        </w:rPr>
        <w:t>United Nations</w:t>
      </w:r>
      <w:r w:rsidRPr="00E5356A">
        <w:t>. Available at: https://www.un.org/en/about-us/universal-declaration-of-human-rights#:~:text=Article%2026 (Accessed: 28 April 2024).</w:t>
      </w:r>
    </w:p>
    <w:p w:rsidR="005F4FA7" w:rsidRPr="00E5356A" w:rsidRDefault="005F4FA7" w:rsidP="00E5356A">
      <w:pPr>
        <w:pStyle w:val="NormalWeb"/>
        <w:spacing w:before="0" w:beforeAutospacing="0" w:after="240" w:afterAutospacing="0" w:line="360" w:lineRule="auto"/>
      </w:pPr>
      <w:r w:rsidRPr="00E5356A">
        <w:lastRenderedPageBreak/>
        <w:t xml:space="preserve">United Nations (1966) </w:t>
      </w:r>
      <w:r w:rsidRPr="00E5356A">
        <w:rPr>
          <w:i/>
          <w:iCs/>
        </w:rPr>
        <w:t>International Covenant on economic, Social and Cultural Rights</w:t>
      </w:r>
      <w:r w:rsidRPr="00E5356A">
        <w:t xml:space="preserve">, </w:t>
      </w:r>
      <w:r w:rsidRPr="00E5356A">
        <w:rPr>
          <w:i/>
          <w:iCs/>
        </w:rPr>
        <w:t>United Nations</w:t>
      </w:r>
      <w:r w:rsidRPr="00E5356A">
        <w:t>. Available at: https://www.ohchr.org/en/instruments-mechanisms/instruments/international-covenant-economic-social-and-cultural-rights (Accessed: 28 April 2024).</w:t>
      </w:r>
    </w:p>
    <w:p w:rsidR="005F4FA7" w:rsidRPr="00E5356A" w:rsidRDefault="005F4FA7" w:rsidP="00E5356A">
      <w:pPr>
        <w:pStyle w:val="NormalWeb"/>
        <w:spacing w:before="0" w:beforeAutospacing="0" w:after="240" w:afterAutospacing="0" w:line="360" w:lineRule="auto"/>
      </w:pPr>
      <w:r w:rsidRPr="00E5356A">
        <w:t xml:space="preserve">United Nations (2023) </w:t>
      </w:r>
      <w:r w:rsidRPr="00E5356A">
        <w:rPr>
          <w:i/>
          <w:iCs/>
        </w:rPr>
        <w:t>What Are Human rights</w:t>
      </w:r>
      <w:proofErr w:type="gramStart"/>
      <w:r w:rsidRPr="00E5356A">
        <w:rPr>
          <w:i/>
          <w:iCs/>
        </w:rPr>
        <w:t>?</w:t>
      </w:r>
      <w:r w:rsidRPr="00E5356A">
        <w:t>,</w:t>
      </w:r>
      <w:proofErr w:type="gramEnd"/>
      <w:r w:rsidRPr="00E5356A">
        <w:t xml:space="preserve"> </w:t>
      </w:r>
      <w:r w:rsidRPr="00E5356A">
        <w:rPr>
          <w:i/>
          <w:iCs/>
        </w:rPr>
        <w:t>OHCHR</w:t>
      </w:r>
      <w:r w:rsidRPr="00E5356A">
        <w:t>. Available at: https://www.ohchr.org/en/what-are-human-rights (Accessed: 2 May 2024).</w:t>
      </w:r>
    </w:p>
    <w:p w:rsidR="005F4FA7" w:rsidRPr="00E5356A" w:rsidRDefault="005F4FA7" w:rsidP="00E5356A">
      <w:pPr>
        <w:pStyle w:val="NormalWeb"/>
        <w:spacing w:before="0" w:beforeAutospacing="0" w:after="240" w:afterAutospacing="0" w:line="360" w:lineRule="auto"/>
      </w:pPr>
      <w:r w:rsidRPr="00E5356A">
        <w:t xml:space="preserve">WFP (2023) </w:t>
      </w:r>
      <w:r w:rsidRPr="00E5356A">
        <w:rPr>
          <w:i/>
          <w:iCs/>
        </w:rPr>
        <w:t>The State of School Feeding Worldwide 2022 | World Food Programme</w:t>
      </w:r>
      <w:r w:rsidRPr="00E5356A">
        <w:t>. Available at: https://www.wfp.org/publications/state-school-feeding-worldwide-2022 (Accessed: 2 May 2024).</w:t>
      </w:r>
    </w:p>
    <w:p w:rsidR="005F4FA7" w:rsidRPr="00E5356A" w:rsidRDefault="005F4FA7" w:rsidP="00E5356A">
      <w:pPr>
        <w:pStyle w:val="NormalWeb"/>
        <w:spacing w:before="0" w:beforeAutospacing="0" w:after="240" w:afterAutospacing="0" w:line="360" w:lineRule="auto"/>
      </w:pPr>
      <w:r w:rsidRPr="00E5356A">
        <w:t xml:space="preserve">Winthrop, R. (2022) </w:t>
      </w:r>
      <w:r w:rsidRPr="00E5356A">
        <w:rPr>
          <w:i/>
          <w:iCs/>
        </w:rPr>
        <w:t>Improving Access to Quality Public Education in Africa</w:t>
      </w:r>
      <w:r w:rsidRPr="00E5356A">
        <w:t xml:space="preserve">, </w:t>
      </w:r>
      <w:r w:rsidRPr="00E5356A">
        <w:rPr>
          <w:i/>
          <w:iCs/>
        </w:rPr>
        <w:t>Brookings</w:t>
      </w:r>
      <w:r w:rsidRPr="00E5356A">
        <w:t>. Available at: https://www.brookings.edu/articles/improving-access-to-quality-public-education-in-africa/ (Accessed: 26 April 2024).</w:t>
      </w:r>
    </w:p>
    <w:p w:rsidR="005F4FA7" w:rsidRPr="00E5356A" w:rsidRDefault="005F4FA7" w:rsidP="00E5356A">
      <w:pPr>
        <w:pStyle w:val="NormalWeb"/>
        <w:spacing w:before="0" w:beforeAutospacing="0" w:after="240" w:afterAutospacing="0" w:line="360" w:lineRule="auto"/>
      </w:pPr>
      <w:r w:rsidRPr="00E5356A">
        <w:t xml:space="preserve">World Bank (2018) </w:t>
      </w:r>
      <w:r w:rsidRPr="00E5356A">
        <w:rPr>
          <w:i/>
          <w:iCs/>
        </w:rPr>
        <w:t>World Development Report 2018: Learning to Realize Education’s Promise</w:t>
      </w:r>
      <w:r w:rsidRPr="00E5356A">
        <w:t xml:space="preserve">, </w:t>
      </w:r>
      <w:r w:rsidRPr="00E5356A">
        <w:rPr>
          <w:i/>
          <w:iCs/>
        </w:rPr>
        <w:t>World Bank</w:t>
      </w:r>
      <w:r w:rsidRPr="00E5356A">
        <w:t>. Available at: https://www.worldbank.org/en/publication/wdr2018 (Accessed: 2 May 2024).</w:t>
      </w:r>
    </w:p>
    <w:p w:rsidR="005F4FA7" w:rsidRPr="00E5356A" w:rsidRDefault="005F4FA7" w:rsidP="00E5356A">
      <w:pPr>
        <w:pStyle w:val="NormalWeb"/>
        <w:spacing w:before="0" w:beforeAutospacing="0" w:after="240" w:afterAutospacing="0" w:line="360" w:lineRule="auto"/>
      </w:pPr>
      <w:r w:rsidRPr="00E5356A">
        <w:t xml:space="preserve">World Bank (2020) </w:t>
      </w:r>
      <w:r w:rsidRPr="00E5356A">
        <w:rPr>
          <w:i/>
          <w:iCs/>
        </w:rPr>
        <w:t>Education in Eastern and Southern Africa</w:t>
      </w:r>
      <w:r w:rsidRPr="00E5356A">
        <w:t xml:space="preserve">, </w:t>
      </w:r>
      <w:r w:rsidRPr="00E5356A">
        <w:rPr>
          <w:i/>
          <w:iCs/>
        </w:rPr>
        <w:t>World Bank</w:t>
      </w:r>
      <w:r w:rsidRPr="00E5356A">
        <w:t>. Available at: https://www.worldbank.org/en/region/afr/brief/afe-education (Accessed: 26 April 2024).</w:t>
      </w:r>
    </w:p>
    <w:p w:rsidR="005F4FA7" w:rsidRPr="00E5356A" w:rsidRDefault="005F4FA7" w:rsidP="00E5356A">
      <w:pPr>
        <w:pStyle w:val="NormalWeb"/>
        <w:spacing w:before="0" w:beforeAutospacing="0" w:after="240" w:afterAutospacing="0" w:line="360" w:lineRule="auto"/>
      </w:pPr>
      <w:r w:rsidRPr="00E5356A">
        <w:t xml:space="preserve">Yousafzai, M. (2016) </w:t>
      </w:r>
      <w:r w:rsidRPr="00E5356A">
        <w:rPr>
          <w:i/>
          <w:iCs/>
        </w:rPr>
        <w:t>Malala Yousafzai Quotes (Author of I Am Malala)</w:t>
      </w:r>
      <w:r w:rsidRPr="00E5356A">
        <w:t xml:space="preserve">, </w:t>
      </w:r>
      <w:r w:rsidRPr="00E5356A">
        <w:rPr>
          <w:i/>
          <w:iCs/>
        </w:rPr>
        <w:t>Goodreads.com</w:t>
      </w:r>
      <w:r w:rsidRPr="00E5356A">
        <w:t>. Available at: https://www.goodreads.com/author/quotes/7064545.Malala_Yousafzai (Accessed: 26 April 2024).</w:t>
      </w:r>
    </w:p>
    <w:p w:rsidR="005F4FA7" w:rsidRPr="00E5356A" w:rsidRDefault="005F4FA7" w:rsidP="00E5356A">
      <w:pPr>
        <w:pStyle w:val="NormalWeb"/>
        <w:spacing w:before="0" w:beforeAutospacing="0" w:after="240" w:afterAutospacing="0" w:line="360" w:lineRule="auto"/>
      </w:pPr>
      <w:r w:rsidRPr="00E5356A">
        <w:t xml:space="preserve">Zickafoose, A. </w:t>
      </w:r>
      <w:r w:rsidRPr="00E5356A">
        <w:rPr>
          <w:i/>
          <w:iCs/>
        </w:rPr>
        <w:t>et al.</w:t>
      </w:r>
      <w:r w:rsidRPr="00E5356A">
        <w:t xml:space="preserve"> (2024) ‘Barriers and Challenges Affecting Quality Education (Sustainable Development Goal #4) in Sub-Saharan Africa by 2030’, </w:t>
      </w:r>
      <w:r w:rsidRPr="00E5356A">
        <w:rPr>
          <w:i/>
          <w:iCs/>
        </w:rPr>
        <w:t>Sustainability</w:t>
      </w:r>
      <w:r w:rsidRPr="00E5356A">
        <w:t>, 16(7), pp. 2657. Available at: https://doi.org/10.3390/su16072657.</w:t>
      </w:r>
    </w:p>
    <w:p w:rsidR="005F4FA7" w:rsidRPr="00E5356A" w:rsidRDefault="005F4FA7" w:rsidP="00E5356A">
      <w:pPr>
        <w:spacing w:line="360" w:lineRule="auto"/>
        <w:rPr>
          <w:rFonts w:ascii="Times New Roman" w:hAnsi="Times New Roman" w:cs="Times New Roman"/>
        </w:rPr>
      </w:pPr>
    </w:p>
    <w:p w:rsidR="005F4FA7" w:rsidRPr="00E5356A" w:rsidRDefault="005F4FA7" w:rsidP="00E5356A">
      <w:pPr>
        <w:spacing w:line="360" w:lineRule="auto"/>
        <w:rPr>
          <w:rFonts w:ascii="Times New Roman" w:eastAsia="Times New Roman" w:hAnsi="Times New Roman" w:cs="Times New Roman"/>
          <w:sz w:val="24"/>
          <w:szCs w:val="24"/>
          <w:lang w:eastAsia="en-GB"/>
        </w:rPr>
      </w:pPr>
      <w:r w:rsidRPr="00E5356A">
        <w:rPr>
          <w:rFonts w:ascii="Times New Roman" w:eastAsia="Times New Roman" w:hAnsi="Times New Roman" w:cs="Times New Roman"/>
          <w:sz w:val="24"/>
          <w:szCs w:val="24"/>
          <w:lang w:eastAsia="en-GB"/>
        </w:rPr>
        <w:t xml:space="preserve"> </w:t>
      </w:r>
    </w:p>
    <w:p w:rsidR="00F778F8" w:rsidRPr="00E5356A" w:rsidRDefault="00F778F8" w:rsidP="00E5356A">
      <w:pPr>
        <w:spacing w:line="360" w:lineRule="auto"/>
        <w:rPr>
          <w:rFonts w:ascii="Times New Roman" w:eastAsia="Times New Roman" w:hAnsi="Times New Roman" w:cs="Times New Roman"/>
          <w:sz w:val="24"/>
          <w:szCs w:val="24"/>
          <w:lang w:eastAsia="en-GB"/>
        </w:rPr>
      </w:pPr>
    </w:p>
    <w:p w:rsidR="00F778F8" w:rsidRPr="00E5356A" w:rsidRDefault="00F778F8" w:rsidP="00E5356A">
      <w:pPr>
        <w:spacing w:line="360" w:lineRule="auto"/>
        <w:rPr>
          <w:rFonts w:ascii="Times New Roman" w:eastAsia="Times New Roman" w:hAnsi="Times New Roman" w:cs="Times New Roman"/>
          <w:sz w:val="24"/>
          <w:szCs w:val="24"/>
          <w:lang w:eastAsia="en-GB"/>
        </w:rPr>
      </w:pPr>
    </w:p>
    <w:p w:rsidR="00EB4E3B" w:rsidRPr="00E5356A" w:rsidRDefault="00EB4E3B" w:rsidP="00E5356A">
      <w:pPr>
        <w:spacing w:after="0" w:line="360" w:lineRule="auto"/>
        <w:rPr>
          <w:rFonts w:ascii="Times New Roman" w:eastAsia="Times New Roman" w:hAnsi="Times New Roman" w:cs="Times New Roman"/>
          <w:sz w:val="24"/>
          <w:szCs w:val="24"/>
          <w:lang w:eastAsia="en-GB"/>
        </w:rPr>
      </w:pPr>
    </w:p>
    <w:p w:rsidR="00EB4E3B" w:rsidRPr="00E5356A" w:rsidRDefault="00EB4E3B" w:rsidP="00E5356A">
      <w:pPr>
        <w:spacing w:line="360" w:lineRule="auto"/>
        <w:rPr>
          <w:rFonts w:ascii="Times New Roman" w:hAnsi="Times New Roman" w:cs="Times New Roman"/>
          <w:sz w:val="24"/>
          <w:szCs w:val="24"/>
        </w:rPr>
      </w:pPr>
    </w:p>
    <w:p w:rsidR="00566D7B" w:rsidRPr="00E5356A" w:rsidRDefault="00566D7B" w:rsidP="00E5356A">
      <w:pPr>
        <w:spacing w:line="360" w:lineRule="auto"/>
        <w:rPr>
          <w:rFonts w:ascii="Times New Roman" w:hAnsi="Times New Roman" w:cs="Times New Roman"/>
          <w:sz w:val="24"/>
          <w:szCs w:val="24"/>
        </w:rPr>
      </w:pPr>
    </w:p>
    <w:sectPr w:rsidR="00566D7B" w:rsidRPr="00E535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35F7D"/>
    <w:multiLevelType w:val="hybridMultilevel"/>
    <w:tmpl w:val="1AF81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EF3B82"/>
    <w:multiLevelType w:val="hybridMultilevel"/>
    <w:tmpl w:val="3202F5B0"/>
    <w:lvl w:ilvl="0" w:tplc="A094EAB2">
      <w:start w:val="2"/>
      <w:numFmt w:val="decimal"/>
      <w:lvlText w:val="%1."/>
      <w:lvlJc w:val="left"/>
      <w:pPr>
        <w:ind w:left="720" w:hanging="360"/>
      </w:pPr>
      <w:rPr>
        <w:rFonts w:eastAsiaTheme="minorHAnsi" w:hint="default"/>
        <w:color w:val="0D0D0D"/>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BD0ACD"/>
    <w:multiLevelType w:val="hybridMultilevel"/>
    <w:tmpl w:val="B1660D1C"/>
    <w:lvl w:ilvl="0" w:tplc="6F7EB214">
      <w:start w:val="1"/>
      <w:numFmt w:val="decimal"/>
      <w:lvlText w:val="%1."/>
      <w:lvlJc w:val="left"/>
      <w:pPr>
        <w:ind w:left="720" w:hanging="360"/>
      </w:pPr>
      <w:rPr>
        <w:rFonts w:ascii="Times New Roman" w:eastAsiaTheme="minorHAnsi" w:hAnsi="Times New Roman" w:cs="Times New Roman" w:hint="default"/>
        <w:b w:val="0"/>
        <w:color w:val="0D0D0D"/>
        <w:sz w:val="24"/>
        <w:szCs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9D781A"/>
    <w:multiLevelType w:val="multilevel"/>
    <w:tmpl w:val="7136B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080E02"/>
    <w:multiLevelType w:val="hybridMultilevel"/>
    <w:tmpl w:val="4D32F3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18C66B0"/>
    <w:multiLevelType w:val="hybridMultilevel"/>
    <w:tmpl w:val="80107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4E7B8B"/>
    <w:multiLevelType w:val="hybridMultilevel"/>
    <w:tmpl w:val="9D0A0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8DD14F0"/>
    <w:multiLevelType w:val="hybridMultilevel"/>
    <w:tmpl w:val="02385B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37602890"/>
    <w:multiLevelType w:val="hybridMultilevel"/>
    <w:tmpl w:val="B668659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9">
    <w:nsid w:val="390E090E"/>
    <w:multiLevelType w:val="hybridMultilevel"/>
    <w:tmpl w:val="F2A0AACA"/>
    <w:lvl w:ilvl="0" w:tplc="3CACF66A">
      <w:start w:val="1"/>
      <w:numFmt w:val="decimal"/>
      <w:lvlText w:val="%1."/>
      <w:lvlJc w:val="left"/>
      <w:pPr>
        <w:ind w:left="720" w:hanging="360"/>
      </w:pPr>
      <w:rPr>
        <w:rFonts w:ascii="Times New Roman" w:hAnsi="Times New Roman" w:cs="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C990097"/>
    <w:multiLevelType w:val="hybridMultilevel"/>
    <w:tmpl w:val="B46043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00A054A"/>
    <w:multiLevelType w:val="hybridMultilevel"/>
    <w:tmpl w:val="CC7A20CE"/>
    <w:lvl w:ilvl="0" w:tplc="D10C4688">
      <w:start w:val="2"/>
      <w:numFmt w:val="decimal"/>
      <w:lvlText w:val="%1."/>
      <w:lvlJc w:val="left"/>
      <w:pPr>
        <w:ind w:left="720" w:hanging="360"/>
      </w:pPr>
      <w:rPr>
        <w:rFonts w:eastAsiaTheme="minorHAnsi" w:hint="default"/>
        <w:b/>
        <w:color w:val="0D0D0D"/>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C5E035D"/>
    <w:multiLevelType w:val="multilevel"/>
    <w:tmpl w:val="7136B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83B1419"/>
    <w:multiLevelType w:val="hybridMultilevel"/>
    <w:tmpl w:val="888CE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9235A43"/>
    <w:multiLevelType w:val="hybridMultilevel"/>
    <w:tmpl w:val="27F4F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A6C3D5D"/>
    <w:multiLevelType w:val="hybridMultilevel"/>
    <w:tmpl w:val="82EADB82"/>
    <w:lvl w:ilvl="0" w:tplc="0ADCD6FE">
      <w:start w:val="1"/>
      <w:numFmt w:val="decimal"/>
      <w:lvlText w:val="%1."/>
      <w:lvlJc w:val="left"/>
      <w:pPr>
        <w:ind w:left="720" w:hanging="360"/>
      </w:pPr>
      <w:rPr>
        <w:rFonts w:eastAsiaTheme="minorHAnsi" w:hint="default"/>
        <w:color w:val="0D0D0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4393106"/>
    <w:multiLevelType w:val="multilevel"/>
    <w:tmpl w:val="7136B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49D0695"/>
    <w:multiLevelType w:val="multilevel"/>
    <w:tmpl w:val="7136B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9823696"/>
    <w:multiLevelType w:val="hybridMultilevel"/>
    <w:tmpl w:val="DA00ED4E"/>
    <w:lvl w:ilvl="0" w:tplc="717C17A0">
      <w:start w:val="1"/>
      <w:numFmt w:val="decimal"/>
      <w:lvlText w:val="%1."/>
      <w:lvlJc w:val="left"/>
      <w:pPr>
        <w:ind w:left="785" w:hanging="360"/>
      </w:pPr>
      <w:rPr>
        <w:rFonts w:eastAsiaTheme="minorHAnsi" w:hint="default"/>
        <w:b/>
        <w:color w:val="0D0D0D"/>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CA35CB4"/>
    <w:multiLevelType w:val="hybridMultilevel"/>
    <w:tmpl w:val="7284C4C6"/>
    <w:lvl w:ilvl="0" w:tplc="FEC201FC">
      <w:start w:val="2"/>
      <w:numFmt w:val="decimal"/>
      <w:lvlText w:val="%1."/>
      <w:lvlJc w:val="left"/>
      <w:pPr>
        <w:ind w:left="1080" w:hanging="360"/>
      </w:pPr>
      <w:rPr>
        <w:rFonts w:eastAsiaTheme="minorHAnsi" w:hint="default"/>
        <w:b w:val="0"/>
        <w:color w:val="0D0D0D"/>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7D12610B"/>
    <w:multiLevelType w:val="hybridMultilevel"/>
    <w:tmpl w:val="7292D40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num w:numId="1">
    <w:abstractNumId w:val="12"/>
  </w:num>
  <w:num w:numId="2">
    <w:abstractNumId w:val="16"/>
  </w:num>
  <w:num w:numId="3">
    <w:abstractNumId w:val="17"/>
  </w:num>
  <w:num w:numId="4">
    <w:abstractNumId w:val="3"/>
  </w:num>
  <w:num w:numId="5">
    <w:abstractNumId w:val="2"/>
  </w:num>
  <w:num w:numId="6">
    <w:abstractNumId w:val="6"/>
  </w:num>
  <w:num w:numId="7">
    <w:abstractNumId w:val="15"/>
  </w:num>
  <w:num w:numId="8">
    <w:abstractNumId w:val="10"/>
  </w:num>
  <w:num w:numId="9">
    <w:abstractNumId w:val="1"/>
  </w:num>
  <w:num w:numId="10">
    <w:abstractNumId w:val="19"/>
  </w:num>
  <w:num w:numId="11">
    <w:abstractNumId w:val="11"/>
  </w:num>
  <w:num w:numId="12">
    <w:abstractNumId w:val="18"/>
  </w:num>
  <w:num w:numId="13">
    <w:abstractNumId w:val="9"/>
  </w:num>
  <w:num w:numId="14">
    <w:abstractNumId w:val="7"/>
  </w:num>
  <w:num w:numId="15">
    <w:abstractNumId w:val="14"/>
  </w:num>
  <w:num w:numId="16">
    <w:abstractNumId w:val="13"/>
  </w:num>
  <w:num w:numId="17">
    <w:abstractNumId w:val="0"/>
  </w:num>
  <w:num w:numId="18">
    <w:abstractNumId w:val="8"/>
  </w:num>
  <w:num w:numId="19">
    <w:abstractNumId w:val="20"/>
  </w:num>
  <w:num w:numId="20">
    <w:abstractNumId w:val="4"/>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BC"/>
    <w:rsid w:val="0008333B"/>
    <w:rsid w:val="0008487E"/>
    <w:rsid w:val="0009328D"/>
    <w:rsid w:val="000E6DA7"/>
    <w:rsid w:val="000F0E0D"/>
    <w:rsid w:val="001020FA"/>
    <w:rsid w:val="00144AF5"/>
    <w:rsid w:val="00166CDD"/>
    <w:rsid w:val="00183759"/>
    <w:rsid w:val="00197180"/>
    <w:rsid w:val="001A7AE7"/>
    <w:rsid w:val="001C155E"/>
    <w:rsid w:val="001C1B0B"/>
    <w:rsid w:val="00221DC3"/>
    <w:rsid w:val="002617C0"/>
    <w:rsid w:val="00297E8B"/>
    <w:rsid w:val="002E36C4"/>
    <w:rsid w:val="002E772F"/>
    <w:rsid w:val="002F45A0"/>
    <w:rsid w:val="00302C07"/>
    <w:rsid w:val="00327A2E"/>
    <w:rsid w:val="003470E5"/>
    <w:rsid w:val="003C15C1"/>
    <w:rsid w:val="003C6DAD"/>
    <w:rsid w:val="003E38BE"/>
    <w:rsid w:val="003E3DE9"/>
    <w:rsid w:val="003F6FA4"/>
    <w:rsid w:val="00460E6E"/>
    <w:rsid w:val="0048683E"/>
    <w:rsid w:val="004F56DF"/>
    <w:rsid w:val="005210BF"/>
    <w:rsid w:val="00525308"/>
    <w:rsid w:val="0052671B"/>
    <w:rsid w:val="00566D7B"/>
    <w:rsid w:val="00575F1B"/>
    <w:rsid w:val="005C309B"/>
    <w:rsid w:val="005C4341"/>
    <w:rsid w:val="005C4E80"/>
    <w:rsid w:val="005F4FA7"/>
    <w:rsid w:val="006001BE"/>
    <w:rsid w:val="00607203"/>
    <w:rsid w:val="006133FA"/>
    <w:rsid w:val="00617BE8"/>
    <w:rsid w:val="00642ADD"/>
    <w:rsid w:val="0065569B"/>
    <w:rsid w:val="00667768"/>
    <w:rsid w:val="00680FCB"/>
    <w:rsid w:val="006B7B85"/>
    <w:rsid w:val="00716B0D"/>
    <w:rsid w:val="00740C18"/>
    <w:rsid w:val="007A44C6"/>
    <w:rsid w:val="007E3FC2"/>
    <w:rsid w:val="0081648B"/>
    <w:rsid w:val="00821820"/>
    <w:rsid w:val="008328AD"/>
    <w:rsid w:val="008A2644"/>
    <w:rsid w:val="008A5629"/>
    <w:rsid w:val="008D099B"/>
    <w:rsid w:val="008D3D1F"/>
    <w:rsid w:val="008D68A4"/>
    <w:rsid w:val="008E4204"/>
    <w:rsid w:val="00916A3A"/>
    <w:rsid w:val="009B3F1D"/>
    <w:rsid w:val="009C7052"/>
    <w:rsid w:val="009D6DEC"/>
    <w:rsid w:val="009E4D9A"/>
    <w:rsid w:val="009F752C"/>
    <w:rsid w:val="00A06B6A"/>
    <w:rsid w:val="00A33FB8"/>
    <w:rsid w:val="00AB4563"/>
    <w:rsid w:val="00AB74E8"/>
    <w:rsid w:val="00B21E14"/>
    <w:rsid w:val="00B276D5"/>
    <w:rsid w:val="00B52F59"/>
    <w:rsid w:val="00B86C4F"/>
    <w:rsid w:val="00B93CF1"/>
    <w:rsid w:val="00BC7FB1"/>
    <w:rsid w:val="00BE24BC"/>
    <w:rsid w:val="00C46800"/>
    <w:rsid w:val="00C47D15"/>
    <w:rsid w:val="00C76FB4"/>
    <w:rsid w:val="00CA4B9D"/>
    <w:rsid w:val="00CB2D4A"/>
    <w:rsid w:val="00CD142F"/>
    <w:rsid w:val="00CD264D"/>
    <w:rsid w:val="00D17CFE"/>
    <w:rsid w:val="00D21E75"/>
    <w:rsid w:val="00D660A3"/>
    <w:rsid w:val="00D70220"/>
    <w:rsid w:val="00D75FFC"/>
    <w:rsid w:val="00D82020"/>
    <w:rsid w:val="00D865AA"/>
    <w:rsid w:val="00DC0E16"/>
    <w:rsid w:val="00DC6B5B"/>
    <w:rsid w:val="00E12392"/>
    <w:rsid w:val="00E37574"/>
    <w:rsid w:val="00E37BBB"/>
    <w:rsid w:val="00E5356A"/>
    <w:rsid w:val="00EB4E3B"/>
    <w:rsid w:val="00EB5A98"/>
    <w:rsid w:val="00ED0833"/>
    <w:rsid w:val="00F0289E"/>
    <w:rsid w:val="00F11F55"/>
    <w:rsid w:val="00F13AB6"/>
    <w:rsid w:val="00F2273B"/>
    <w:rsid w:val="00F44382"/>
    <w:rsid w:val="00F4726D"/>
    <w:rsid w:val="00F64994"/>
    <w:rsid w:val="00F67CCA"/>
    <w:rsid w:val="00F67FBA"/>
    <w:rsid w:val="00F778F8"/>
    <w:rsid w:val="00F83239"/>
    <w:rsid w:val="00F868E0"/>
    <w:rsid w:val="00F908F6"/>
    <w:rsid w:val="00FB7F0F"/>
    <w:rsid w:val="00FF1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0B6F71-55C7-4FA6-AD62-6310FD2B9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D9A"/>
    <w:pPr>
      <w:ind w:left="720"/>
      <w:contextualSpacing/>
    </w:pPr>
  </w:style>
  <w:style w:type="paragraph" w:styleId="NormalWeb">
    <w:name w:val="Normal (Web)"/>
    <w:basedOn w:val="Normal"/>
    <w:uiPriority w:val="99"/>
    <w:semiHidden/>
    <w:unhideWhenUsed/>
    <w:rsid w:val="00F67C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F4FA7"/>
    <w:rPr>
      <w:sz w:val="16"/>
      <w:szCs w:val="16"/>
    </w:rPr>
  </w:style>
  <w:style w:type="paragraph" w:styleId="CommentText">
    <w:name w:val="annotation text"/>
    <w:basedOn w:val="Normal"/>
    <w:link w:val="CommentTextChar"/>
    <w:uiPriority w:val="99"/>
    <w:semiHidden/>
    <w:unhideWhenUsed/>
    <w:rsid w:val="005F4FA7"/>
    <w:pPr>
      <w:spacing w:line="240" w:lineRule="auto"/>
    </w:pPr>
    <w:rPr>
      <w:sz w:val="20"/>
      <w:szCs w:val="20"/>
    </w:rPr>
  </w:style>
  <w:style w:type="character" w:customStyle="1" w:styleId="CommentTextChar">
    <w:name w:val="Comment Text Char"/>
    <w:basedOn w:val="DefaultParagraphFont"/>
    <w:link w:val="CommentText"/>
    <w:uiPriority w:val="99"/>
    <w:semiHidden/>
    <w:rsid w:val="005F4FA7"/>
    <w:rPr>
      <w:sz w:val="20"/>
      <w:szCs w:val="20"/>
    </w:rPr>
  </w:style>
  <w:style w:type="paragraph" w:styleId="BalloonText">
    <w:name w:val="Balloon Text"/>
    <w:basedOn w:val="Normal"/>
    <w:link w:val="BalloonTextChar"/>
    <w:uiPriority w:val="99"/>
    <w:semiHidden/>
    <w:unhideWhenUsed/>
    <w:rsid w:val="005F4F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4FA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F4FA7"/>
    <w:rPr>
      <w:b/>
      <w:bCs/>
    </w:rPr>
  </w:style>
  <w:style w:type="character" w:customStyle="1" w:styleId="CommentSubjectChar">
    <w:name w:val="Comment Subject Char"/>
    <w:basedOn w:val="CommentTextChar"/>
    <w:link w:val="CommentSubject"/>
    <w:uiPriority w:val="99"/>
    <w:semiHidden/>
    <w:rsid w:val="005F4FA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11047">
      <w:bodyDiv w:val="1"/>
      <w:marLeft w:val="0"/>
      <w:marRight w:val="0"/>
      <w:marTop w:val="0"/>
      <w:marBottom w:val="0"/>
      <w:divBdr>
        <w:top w:val="none" w:sz="0" w:space="0" w:color="auto"/>
        <w:left w:val="none" w:sz="0" w:space="0" w:color="auto"/>
        <w:bottom w:val="none" w:sz="0" w:space="0" w:color="auto"/>
        <w:right w:val="none" w:sz="0" w:space="0" w:color="auto"/>
      </w:divBdr>
    </w:div>
    <w:div w:id="41097119">
      <w:bodyDiv w:val="1"/>
      <w:marLeft w:val="0"/>
      <w:marRight w:val="0"/>
      <w:marTop w:val="0"/>
      <w:marBottom w:val="0"/>
      <w:divBdr>
        <w:top w:val="none" w:sz="0" w:space="0" w:color="auto"/>
        <w:left w:val="none" w:sz="0" w:space="0" w:color="auto"/>
        <w:bottom w:val="none" w:sz="0" w:space="0" w:color="auto"/>
        <w:right w:val="none" w:sz="0" w:space="0" w:color="auto"/>
      </w:divBdr>
    </w:div>
    <w:div w:id="41253026">
      <w:bodyDiv w:val="1"/>
      <w:marLeft w:val="0"/>
      <w:marRight w:val="0"/>
      <w:marTop w:val="0"/>
      <w:marBottom w:val="0"/>
      <w:divBdr>
        <w:top w:val="none" w:sz="0" w:space="0" w:color="auto"/>
        <w:left w:val="none" w:sz="0" w:space="0" w:color="auto"/>
        <w:bottom w:val="none" w:sz="0" w:space="0" w:color="auto"/>
        <w:right w:val="none" w:sz="0" w:space="0" w:color="auto"/>
      </w:divBdr>
    </w:div>
    <w:div w:id="46347204">
      <w:bodyDiv w:val="1"/>
      <w:marLeft w:val="0"/>
      <w:marRight w:val="0"/>
      <w:marTop w:val="0"/>
      <w:marBottom w:val="0"/>
      <w:divBdr>
        <w:top w:val="none" w:sz="0" w:space="0" w:color="auto"/>
        <w:left w:val="none" w:sz="0" w:space="0" w:color="auto"/>
        <w:bottom w:val="none" w:sz="0" w:space="0" w:color="auto"/>
        <w:right w:val="none" w:sz="0" w:space="0" w:color="auto"/>
      </w:divBdr>
    </w:div>
    <w:div w:id="78916455">
      <w:bodyDiv w:val="1"/>
      <w:marLeft w:val="0"/>
      <w:marRight w:val="0"/>
      <w:marTop w:val="0"/>
      <w:marBottom w:val="0"/>
      <w:divBdr>
        <w:top w:val="none" w:sz="0" w:space="0" w:color="auto"/>
        <w:left w:val="none" w:sz="0" w:space="0" w:color="auto"/>
        <w:bottom w:val="none" w:sz="0" w:space="0" w:color="auto"/>
        <w:right w:val="none" w:sz="0" w:space="0" w:color="auto"/>
      </w:divBdr>
    </w:div>
    <w:div w:id="101998216">
      <w:bodyDiv w:val="1"/>
      <w:marLeft w:val="0"/>
      <w:marRight w:val="0"/>
      <w:marTop w:val="0"/>
      <w:marBottom w:val="0"/>
      <w:divBdr>
        <w:top w:val="none" w:sz="0" w:space="0" w:color="auto"/>
        <w:left w:val="none" w:sz="0" w:space="0" w:color="auto"/>
        <w:bottom w:val="none" w:sz="0" w:space="0" w:color="auto"/>
        <w:right w:val="none" w:sz="0" w:space="0" w:color="auto"/>
      </w:divBdr>
    </w:div>
    <w:div w:id="150366664">
      <w:bodyDiv w:val="1"/>
      <w:marLeft w:val="0"/>
      <w:marRight w:val="0"/>
      <w:marTop w:val="0"/>
      <w:marBottom w:val="0"/>
      <w:divBdr>
        <w:top w:val="none" w:sz="0" w:space="0" w:color="auto"/>
        <w:left w:val="none" w:sz="0" w:space="0" w:color="auto"/>
        <w:bottom w:val="none" w:sz="0" w:space="0" w:color="auto"/>
        <w:right w:val="none" w:sz="0" w:space="0" w:color="auto"/>
      </w:divBdr>
    </w:div>
    <w:div w:id="156194046">
      <w:bodyDiv w:val="1"/>
      <w:marLeft w:val="0"/>
      <w:marRight w:val="0"/>
      <w:marTop w:val="0"/>
      <w:marBottom w:val="0"/>
      <w:divBdr>
        <w:top w:val="none" w:sz="0" w:space="0" w:color="auto"/>
        <w:left w:val="none" w:sz="0" w:space="0" w:color="auto"/>
        <w:bottom w:val="none" w:sz="0" w:space="0" w:color="auto"/>
        <w:right w:val="none" w:sz="0" w:space="0" w:color="auto"/>
      </w:divBdr>
    </w:div>
    <w:div w:id="226259689">
      <w:bodyDiv w:val="1"/>
      <w:marLeft w:val="0"/>
      <w:marRight w:val="0"/>
      <w:marTop w:val="0"/>
      <w:marBottom w:val="0"/>
      <w:divBdr>
        <w:top w:val="none" w:sz="0" w:space="0" w:color="auto"/>
        <w:left w:val="none" w:sz="0" w:space="0" w:color="auto"/>
        <w:bottom w:val="none" w:sz="0" w:space="0" w:color="auto"/>
        <w:right w:val="none" w:sz="0" w:space="0" w:color="auto"/>
      </w:divBdr>
    </w:div>
    <w:div w:id="254948011">
      <w:bodyDiv w:val="1"/>
      <w:marLeft w:val="0"/>
      <w:marRight w:val="0"/>
      <w:marTop w:val="0"/>
      <w:marBottom w:val="0"/>
      <w:divBdr>
        <w:top w:val="none" w:sz="0" w:space="0" w:color="auto"/>
        <w:left w:val="none" w:sz="0" w:space="0" w:color="auto"/>
        <w:bottom w:val="none" w:sz="0" w:space="0" w:color="auto"/>
        <w:right w:val="none" w:sz="0" w:space="0" w:color="auto"/>
      </w:divBdr>
    </w:div>
    <w:div w:id="274487689">
      <w:bodyDiv w:val="1"/>
      <w:marLeft w:val="0"/>
      <w:marRight w:val="0"/>
      <w:marTop w:val="0"/>
      <w:marBottom w:val="0"/>
      <w:divBdr>
        <w:top w:val="none" w:sz="0" w:space="0" w:color="auto"/>
        <w:left w:val="none" w:sz="0" w:space="0" w:color="auto"/>
        <w:bottom w:val="none" w:sz="0" w:space="0" w:color="auto"/>
        <w:right w:val="none" w:sz="0" w:space="0" w:color="auto"/>
      </w:divBdr>
    </w:div>
    <w:div w:id="316963160">
      <w:bodyDiv w:val="1"/>
      <w:marLeft w:val="0"/>
      <w:marRight w:val="0"/>
      <w:marTop w:val="0"/>
      <w:marBottom w:val="0"/>
      <w:divBdr>
        <w:top w:val="none" w:sz="0" w:space="0" w:color="auto"/>
        <w:left w:val="none" w:sz="0" w:space="0" w:color="auto"/>
        <w:bottom w:val="none" w:sz="0" w:space="0" w:color="auto"/>
        <w:right w:val="none" w:sz="0" w:space="0" w:color="auto"/>
      </w:divBdr>
    </w:div>
    <w:div w:id="352389546">
      <w:bodyDiv w:val="1"/>
      <w:marLeft w:val="0"/>
      <w:marRight w:val="0"/>
      <w:marTop w:val="0"/>
      <w:marBottom w:val="0"/>
      <w:divBdr>
        <w:top w:val="none" w:sz="0" w:space="0" w:color="auto"/>
        <w:left w:val="none" w:sz="0" w:space="0" w:color="auto"/>
        <w:bottom w:val="none" w:sz="0" w:space="0" w:color="auto"/>
        <w:right w:val="none" w:sz="0" w:space="0" w:color="auto"/>
      </w:divBdr>
    </w:div>
    <w:div w:id="360981193">
      <w:bodyDiv w:val="1"/>
      <w:marLeft w:val="0"/>
      <w:marRight w:val="0"/>
      <w:marTop w:val="0"/>
      <w:marBottom w:val="0"/>
      <w:divBdr>
        <w:top w:val="none" w:sz="0" w:space="0" w:color="auto"/>
        <w:left w:val="none" w:sz="0" w:space="0" w:color="auto"/>
        <w:bottom w:val="none" w:sz="0" w:space="0" w:color="auto"/>
        <w:right w:val="none" w:sz="0" w:space="0" w:color="auto"/>
      </w:divBdr>
    </w:div>
    <w:div w:id="366685253">
      <w:bodyDiv w:val="1"/>
      <w:marLeft w:val="0"/>
      <w:marRight w:val="0"/>
      <w:marTop w:val="0"/>
      <w:marBottom w:val="0"/>
      <w:divBdr>
        <w:top w:val="none" w:sz="0" w:space="0" w:color="auto"/>
        <w:left w:val="none" w:sz="0" w:space="0" w:color="auto"/>
        <w:bottom w:val="none" w:sz="0" w:space="0" w:color="auto"/>
        <w:right w:val="none" w:sz="0" w:space="0" w:color="auto"/>
      </w:divBdr>
    </w:div>
    <w:div w:id="368409902">
      <w:bodyDiv w:val="1"/>
      <w:marLeft w:val="0"/>
      <w:marRight w:val="0"/>
      <w:marTop w:val="0"/>
      <w:marBottom w:val="0"/>
      <w:divBdr>
        <w:top w:val="none" w:sz="0" w:space="0" w:color="auto"/>
        <w:left w:val="none" w:sz="0" w:space="0" w:color="auto"/>
        <w:bottom w:val="none" w:sz="0" w:space="0" w:color="auto"/>
        <w:right w:val="none" w:sz="0" w:space="0" w:color="auto"/>
      </w:divBdr>
    </w:div>
    <w:div w:id="409740503">
      <w:bodyDiv w:val="1"/>
      <w:marLeft w:val="0"/>
      <w:marRight w:val="0"/>
      <w:marTop w:val="0"/>
      <w:marBottom w:val="0"/>
      <w:divBdr>
        <w:top w:val="none" w:sz="0" w:space="0" w:color="auto"/>
        <w:left w:val="none" w:sz="0" w:space="0" w:color="auto"/>
        <w:bottom w:val="none" w:sz="0" w:space="0" w:color="auto"/>
        <w:right w:val="none" w:sz="0" w:space="0" w:color="auto"/>
      </w:divBdr>
    </w:div>
    <w:div w:id="420180763">
      <w:bodyDiv w:val="1"/>
      <w:marLeft w:val="0"/>
      <w:marRight w:val="0"/>
      <w:marTop w:val="0"/>
      <w:marBottom w:val="0"/>
      <w:divBdr>
        <w:top w:val="none" w:sz="0" w:space="0" w:color="auto"/>
        <w:left w:val="none" w:sz="0" w:space="0" w:color="auto"/>
        <w:bottom w:val="none" w:sz="0" w:space="0" w:color="auto"/>
        <w:right w:val="none" w:sz="0" w:space="0" w:color="auto"/>
      </w:divBdr>
    </w:div>
    <w:div w:id="492990587">
      <w:bodyDiv w:val="1"/>
      <w:marLeft w:val="0"/>
      <w:marRight w:val="0"/>
      <w:marTop w:val="0"/>
      <w:marBottom w:val="0"/>
      <w:divBdr>
        <w:top w:val="none" w:sz="0" w:space="0" w:color="auto"/>
        <w:left w:val="none" w:sz="0" w:space="0" w:color="auto"/>
        <w:bottom w:val="none" w:sz="0" w:space="0" w:color="auto"/>
        <w:right w:val="none" w:sz="0" w:space="0" w:color="auto"/>
      </w:divBdr>
    </w:div>
    <w:div w:id="512499322">
      <w:bodyDiv w:val="1"/>
      <w:marLeft w:val="0"/>
      <w:marRight w:val="0"/>
      <w:marTop w:val="0"/>
      <w:marBottom w:val="0"/>
      <w:divBdr>
        <w:top w:val="none" w:sz="0" w:space="0" w:color="auto"/>
        <w:left w:val="none" w:sz="0" w:space="0" w:color="auto"/>
        <w:bottom w:val="none" w:sz="0" w:space="0" w:color="auto"/>
        <w:right w:val="none" w:sz="0" w:space="0" w:color="auto"/>
      </w:divBdr>
    </w:div>
    <w:div w:id="586579396">
      <w:bodyDiv w:val="1"/>
      <w:marLeft w:val="0"/>
      <w:marRight w:val="0"/>
      <w:marTop w:val="0"/>
      <w:marBottom w:val="0"/>
      <w:divBdr>
        <w:top w:val="none" w:sz="0" w:space="0" w:color="auto"/>
        <w:left w:val="none" w:sz="0" w:space="0" w:color="auto"/>
        <w:bottom w:val="none" w:sz="0" w:space="0" w:color="auto"/>
        <w:right w:val="none" w:sz="0" w:space="0" w:color="auto"/>
      </w:divBdr>
    </w:div>
    <w:div w:id="662316995">
      <w:bodyDiv w:val="1"/>
      <w:marLeft w:val="0"/>
      <w:marRight w:val="0"/>
      <w:marTop w:val="0"/>
      <w:marBottom w:val="0"/>
      <w:divBdr>
        <w:top w:val="none" w:sz="0" w:space="0" w:color="auto"/>
        <w:left w:val="none" w:sz="0" w:space="0" w:color="auto"/>
        <w:bottom w:val="none" w:sz="0" w:space="0" w:color="auto"/>
        <w:right w:val="none" w:sz="0" w:space="0" w:color="auto"/>
      </w:divBdr>
    </w:div>
    <w:div w:id="662856648">
      <w:bodyDiv w:val="1"/>
      <w:marLeft w:val="0"/>
      <w:marRight w:val="0"/>
      <w:marTop w:val="0"/>
      <w:marBottom w:val="0"/>
      <w:divBdr>
        <w:top w:val="none" w:sz="0" w:space="0" w:color="auto"/>
        <w:left w:val="none" w:sz="0" w:space="0" w:color="auto"/>
        <w:bottom w:val="none" w:sz="0" w:space="0" w:color="auto"/>
        <w:right w:val="none" w:sz="0" w:space="0" w:color="auto"/>
      </w:divBdr>
    </w:div>
    <w:div w:id="826749773">
      <w:bodyDiv w:val="1"/>
      <w:marLeft w:val="0"/>
      <w:marRight w:val="0"/>
      <w:marTop w:val="0"/>
      <w:marBottom w:val="0"/>
      <w:divBdr>
        <w:top w:val="none" w:sz="0" w:space="0" w:color="auto"/>
        <w:left w:val="none" w:sz="0" w:space="0" w:color="auto"/>
        <w:bottom w:val="none" w:sz="0" w:space="0" w:color="auto"/>
        <w:right w:val="none" w:sz="0" w:space="0" w:color="auto"/>
      </w:divBdr>
    </w:div>
    <w:div w:id="833645523">
      <w:bodyDiv w:val="1"/>
      <w:marLeft w:val="0"/>
      <w:marRight w:val="0"/>
      <w:marTop w:val="0"/>
      <w:marBottom w:val="0"/>
      <w:divBdr>
        <w:top w:val="none" w:sz="0" w:space="0" w:color="auto"/>
        <w:left w:val="none" w:sz="0" w:space="0" w:color="auto"/>
        <w:bottom w:val="none" w:sz="0" w:space="0" w:color="auto"/>
        <w:right w:val="none" w:sz="0" w:space="0" w:color="auto"/>
      </w:divBdr>
    </w:div>
    <w:div w:id="842858756">
      <w:bodyDiv w:val="1"/>
      <w:marLeft w:val="0"/>
      <w:marRight w:val="0"/>
      <w:marTop w:val="0"/>
      <w:marBottom w:val="0"/>
      <w:divBdr>
        <w:top w:val="none" w:sz="0" w:space="0" w:color="auto"/>
        <w:left w:val="none" w:sz="0" w:space="0" w:color="auto"/>
        <w:bottom w:val="none" w:sz="0" w:space="0" w:color="auto"/>
        <w:right w:val="none" w:sz="0" w:space="0" w:color="auto"/>
      </w:divBdr>
    </w:div>
    <w:div w:id="859512496">
      <w:bodyDiv w:val="1"/>
      <w:marLeft w:val="0"/>
      <w:marRight w:val="0"/>
      <w:marTop w:val="0"/>
      <w:marBottom w:val="0"/>
      <w:divBdr>
        <w:top w:val="none" w:sz="0" w:space="0" w:color="auto"/>
        <w:left w:val="none" w:sz="0" w:space="0" w:color="auto"/>
        <w:bottom w:val="none" w:sz="0" w:space="0" w:color="auto"/>
        <w:right w:val="none" w:sz="0" w:space="0" w:color="auto"/>
      </w:divBdr>
    </w:div>
    <w:div w:id="898249551">
      <w:bodyDiv w:val="1"/>
      <w:marLeft w:val="0"/>
      <w:marRight w:val="0"/>
      <w:marTop w:val="0"/>
      <w:marBottom w:val="0"/>
      <w:divBdr>
        <w:top w:val="none" w:sz="0" w:space="0" w:color="auto"/>
        <w:left w:val="none" w:sz="0" w:space="0" w:color="auto"/>
        <w:bottom w:val="none" w:sz="0" w:space="0" w:color="auto"/>
        <w:right w:val="none" w:sz="0" w:space="0" w:color="auto"/>
      </w:divBdr>
    </w:div>
    <w:div w:id="931594291">
      <w:bodyDiv w:val="1"/>
      <w:marLeft w:val="0"/>
      <w:marRight w:val="0"/>
      <w:marTop w:val="0"/>
      <w:marBottom w:val="0"/>
      <w:divBdr>
        <w:top w:val="none" w:sz="0" w:space="0" w:color="auto"/>
        <w:left w:val="none" w:sz="0" w:space="0" w:color="auto"/>
        <w:bottom w:val="none" w:sz="0" w:space="0" w:color="auto"/>
        <w:right w:val="none" w:sz="0" w:space="0" w:color="auto"/>
      </w:divBdr>
    </w:div>
    <w:div w:id="962073319">
      <w:bodyDiv w:val="1"/>
      <w:marLeft w:val="0"/>
      <w:marRight w:val="0"/>
      <w:marTop w:val="0"/>
      <w:marBottom w:val="0"/>
      <w:divBdr>
        <w:top w:val="none" w:sz="0" w:space="0" w:color="auto"/>
        <w:left w:val="none" w:sz="0" w:space="0" w:color="auto"/>
        <w:bottom w:val="none" w:sz="0" w:space="0" w:color="auto"/>
        <w:right w:val="none" w:sz="0" w:space="0" w:color="auto"/>
      </w:divBdr>
    </w:div>
    <w:div w:id="1036855386">
      <w:bodyDiv w:val="1"/>
      <w:marLeft w:val="0"/>
      <w:marRight w:val="0"/>
      <w:marTop w:val="0"/>
      <w:marBottom w:val="0"/>
      <w:divBdr>
        <w:top w:val="none" w:sz="0" w:space="0" w:color="auto"/>
        <w:left w:val="none" w:sz="0" w:space="0" w:color="auto"/>
        <w:bottom w:val="none" w:sz="0" w:space="0" w:color="auto"/>
        <w:right w:val="none" w:sz="0" w:space="0" w:color="auto"/>
      </w:divBdr>
    </w:div>
    <w:div w:id="1056858215">
      <w:bodyDiv w:val="1"/>
      <w:marLeft w:val="0"/>
      <w:marRight w:val="0"/>
      <w:marTop w:val="0"/>
      <w:marBottom w:val="0"/>
      <w:divBdr>
        <w:top w:val="none" w:sz="0" w:space="0" w:color="auto"/>
        <w:left w:val="none" w:sz="0" w:space="0" w:color="auto"/>
        <w:bottom w:val="none" w:sz="0" w:space="0" w:color="auto"/>
        <w:right w:val="none" w:sz="0" w:space="0" w:color="auto"/>
      </w:divBdr>
    </w:div>
    <w:div w:id="1136415722">
      <w:bodyDiv w:val="1"/>
      <w:marLeft w:val="0"/>
      <w:marRight w:val="0"/>
      <w:marTop w:val="0"/>
      <w:marBottom w:val="0"/>
      <w:divBdr>
        <w:top w:val="none" w:sz="0" w:space="0" w:color="auto"/>
        <w:left w:val="none" w:sz="0" w:space="0" w:color="auto"/>
        <w:bottom w:val="none" w:sz="0" w:space="0" w:color="auto"/>
        <w:right w:val="none" w:sz="0" w:space="0" w:color="auto"/>
      </w:divBdr>
    </w:div>
    <w:div w:id="1140919739">
      <w:bodyDiv w:val="1"/>
      <w:marLeft w:val="0"/>
      <w:marRight w:val="0"/>
      <w:marTop w:val="0"/>
      <w:marBottom w:val="0"/>
      <w:divBdr>
        <w:top w:val="none" w:sz="0" w:space="0" w:color="auto"/>
        <w:left w:val="none" w:sz="0" w:space="0" w:color="auto"/>
        <w:bottom w:val="none" w:sz="0" w:space="0" w:color="auto"/>
        <w:right w:val="none" w:sz="0" w:space="0" w:color="auto"/>
      </w:divBdr>
    </w:div>
    <w:div w:id="1231500501">
      <w:bodyDiv w:val="1"/>
      <w:marLeft w:val="0"/>
      <w:marRight w:val="0"/>
      <w:marTop w:val="0"/>
      <w:marBottom w:val="0"/>
      <w:divBdr>
        <w:top w:val="none" w:sz="0" w:space="0" w:color="auto"/>
        <w:left w:val="none" w:sz="0" w:space="0" w:color="auto"/>
        <w:bottom w:val="none" w:sz="0" w:space="0" w:color="auto"/>
        <w:right w:val="none" w:sz="0" w:space="0" w:color="auto"/>
      </w:divBdr>
    </w:div>
    <w:div w:id="1248609916">
      <w:bodyDiv w:val="1"/>
      <w:marLeft w:val="0"/>
      <w:marRight w:val="0"/>
      <w:marTop w:val="0"/>
      <w:marBottom w:val="0"/>
      <w:divBdr>
        <w:top w:val="none" w:sz="0" w:space="0" w:color="auto"/>
        <w:left w:val="none" w:sz="0" w:space="0" w:color="auto"/>
        <w:bottom w:val="none" w:sz="0" w:space="0" w:color="auto"/>
        <w:right w:val="none" w:sz="0" w:space="0" w:color="auto"/>
      </w:divBdr>
    </w:div>
    <w:div w:id="1292399880">
      <w:bodyDiv w:val="1"/>
      <w:marLeft w:val="0"/>
      <w:marRight w:val="0"/>
      <w:marTop w:val="0"/>
      <w:marBottom w:val="0"/>
      <w:divBdr>
        <w:top w:val="none" w:sz="0" w:space="0" w:color="auto"/>
        <w:left w:val="none" w:sz="0" w:space="0" w:color="auto"/>
        <w:bottom w:val="none" w:sz="0" w:space="0" w:color="auto"/>
        <w:right w:val="none" w:sz="0" w:space="0" w:color="auto"/>
      </w:divBdr>
    </w:div>
    <w:div w:id="1303192904">
      <w:bodyDiv w:val="1"/>
      <w:marLeft w:val="0"/>
      <w:marRight w:val="0"/>
      <w:marTop w:val="0"/>
      <w:marBottom w:val="0"/>
      <w:divBdr>
        <w:top w:val="none" w:sz="0" w:space="0" w:color="auto"/>
        <w:left w:val="none" w:sz="0" w:space="0" w:color="auto"/>
        <w:bottom w:val="none" w:sz="0" w:space="0" w:color="auto"/>
        <w:right w:val="none" w:sz="0" w:space="0" w:color="auto"/>
      </w:divBdr>
    </w:div>
    <w:div w:id="1313682454">
      <w:bodyDiv w:val="1"/>
      <w:marLeft w:val="0"/>
      <w:marRight w:val="0"/>
      <w:marTop w:val="0"/>
      <w:marBottom w:val="0"/>
      <w:divBdr>
        <w:top w:val="none" w:sz="0" w:space="0" w:color="auto"/>
        <w:left w:val="none" w:sz="0" w:space="0" w:color="auto"/>
        <w:bottom w:val="none" w:sz="0" w:space="0" w:color="auto"/>
        <w:right w:val="none" w:sz="0" w:space="0" w:color="auto"/>
      </w:divBdr>
    </w:div>
    <w:div w:id="1372001201">
      <w:bodyDiv w:val="1"/>
      <w:marLeft w:val="0"/>
      <w:marRight w:val="0"/>
      <w:marTop w:val="0"/>
      <w:marBottom w:val="0"/>
      <w:divBdr>
        <w:top w:val="none" w:sz="0" w:space="0" w:color="auto"/>
        <w:left w:val="none" w:sz="0" w:space="0" w:color="auto"/>
        <w:bottom w:val="none" w:sz="0" w:space="0" w:color="auto"/>
        <w:right w:val="none" w:sz="0" w:space="0" w:color="auto"/>
      </w:divBdr>
    </w:div>
    <w:div w:id="1399749824">
      <w:bodyDiv w:val="1"/>
      <w:marLeft w:val="0"/>
      <w:marRight w:val="0"/>
      <w:marTop w:val="0"/>
      <w:marBottom w:val="0"/>
      <w:divBdr>
        <w:top w:val="none" w:sz="0" w:space="0" w:color="auto"/>
        <w:left w:val="none" w:sz="0" w:space="0" w:color="auto"/>
        <w:bottom w:val="none" w:sz="0" w:space="0" w:color="auto"/>
        <w:right w:val="none" w:sz="0" w:space="0" w:color="auto"/>
      </w:divBdr>
    </w:div>
    <w:div w:id="1429352539">
      <w:bodyDiv w:val="1"/>
      <w:marLeft w:val="0"/>
      <w:marRight w:val="0"/>
      <w:marTop w:val="0"/>
      <w:marBottom w:val="0"/>
      <w:divBdr>
        <w:top w:val="none" w:sz="0" w:space="0" w:color="auto"/>
        <w:left w:val="none" w:sz="0" w:space="0" w:color="auto"/>
        <w:bottom w:val="none" w:sz="0" w:space="0" w:color="auto"/>
        <w:right w:val="none" w:sz="0" w:space="0" w:color="auto"/>
      </w:divBdr>
    </w:div>
    <w:div w:id="1431972040">
      <w:bodyDiv w:val="1"/>
      <w:marLeft w:val="0"/>
      <w:marRight w:val="0"/>
      <w:marTop w:val="0"/>
      <w:marBottom w:val="0"/>
      <w:divBdr>
        <w:top w:val="none" w:sz="0" w:space="0" w:color="auto"/>
        <w:left w:val="none" w:sz="0" w:space="0" w:color="auto"/>
        <w:bottom w:val="none" w:sz="0" w:space="0" w:color="auto"/>
        <w:right w:val="none" w:sz="0" w:space="0" w:color="auto"/>
      </w:divBdr>
    </w:div>
    <w:div w:id="1515221791">
      <w:bodyDiv w:val="1"/>
      <w:marLeft w:val="0"/>
      <w:marRight w:val="0"/>
      <w:marTop w:val="0"/>
      <w:marBottom w:val="0"/>
      <w:divBdr>
        <w:top w:val="none" w:sz="0" w:space="0" w:color="auto"/>
        <w:left w:val="none" w:sz="0" w:space="0" w:color="auto"/>
        <w:bottom w:val="none" w:sz="0" w:space="0" w:color="auto"/>
        <w:right w:val="none" w:sz="0" w:space="0" w:color="auto"/>
      </w:divBdr>
    </w:div>
    <w:div w:id="1541748541">
      <w:bodyDiv w:val="1"/>
      <w:marLeft w:val="0"/>
      <w:marRight w:val="0"/>
      <w:marTop w:val="0"/>
      <w:marBottom w:val="0"/>
      <w:divBdr>
        <w:top w:val="none" w:sz="0" w:space="0" w:color="auto"/>
        <w:left w:val="none" w:sz="0" w:space="0" w:color="auto"/>
        <w:bottom w:val="none" w:sz="0" w:space="0" w:color="auto"/>
        <w:right w:val="none" w:sz="0" w:space="0" w:color="auto"/>
      </w:divBdr>
    </w:div>
    <w:div w:id="1568804058">
      <w:bodyDiv w:val="1"/>
      <w:marLeft w:val="0"/>
      <w:marRight w:val="0"/>
      <w:marTop w:val="0"/>
      <w:marBottom w:val="0"/>
      <w:divBdr>
        <w:top w:val="none" w:sz="0" w:space="0" w:color="auto"/>
        <w:left w:val="none" w:sz="0" w:space="0" w:color="auto"/>
        <w:bottom w:val="none" w:sz="0" w:space="0" w:color="auto"/>
        <w:right w:val="none" w:sz="0" w:space="0" w:color="auto"/>
      </w:divBdr>
    </w:div>
    <w:div w:id="1645694479">
      <w:bodyDiv w:val="1"/>
      <w:marLeft w:val="0"/>
      <w:marRight w:val="0"/>
      <w:marTop w:val="0"/>
      <w:marBottom w:val="0"/>
      <w:divBdr>
        <w:top w:val="none" w:sz="0" w:space="0" w:color="auto"/>
        <w:left w:val="none" w:sz="0" w:space="0" w:color="auto"/>
        <w:bottom w:val="none" w:sz="0" w:space="0" w:color="auto"/>
        <w:right w:val="none" w:sz="0" w:space="0" w:color="auto"/>
      </w:divBdr>
    </w:div>
    <w:div w:id="1651707619">
      <w:bodyDiv w:val="1"/>
      <w:marLeft w:val="0"/>
      <w:marRight w:val="0"/>
      <w:marTop w:val="0"/>
      <w:marBottom w:val="0"/>
      <w:divBdr>
        <w:top w:val="none" w:sz="0" w:space="0" w:color="auto"/>
        <w:left w:val="none" w:sz="0" w:space="0" w:color="auto"/>
        <w:bottom w:val="none" w:sz="0" w:space="0" w:color="auto"/>
        <w:right w:val="none" w:sz="0" w:space="0" w:color="auto"/>
      </w:divBdr>
    </w:div>
    <w:div w:id="1656572393">
      <w:bodyDiv w:val="1"/>
      <w:marLeft w:val="0"/>
      <w:marRight w:val="0"/>
      <w:marTop w:val="0"/>
      <w:marBottom w:val="0"/>
      <w:divBdr>
        <w:top w:val="none" w:sz="0" w:space="0" w:color="auto"/>
        <w:left w:val="none" w:sz="0" w:space="0" w:color="auto"/>
        <w:bottom w:val="none" w:sz="0" w:space="0" w:color="auto"/>
        <w:right w:val="none" w:sz="0" w:space="0" w:color="auto"/>
      </w:divBdr>
    </w:div>
    <w:div w:id="1718625212">
      <w:bodyDiv w:val="1"/>
      <w:marLeft w:val="0"/>
      <w:marRight w:val="0"/>
      <w:marTop w:val="0"/>
      <w:marBottom w:val="0"/>
      <w:divBdr>
        <w:top w:val="none" w:sz="0" w:space="0" w:color="auto"/>
        <w:left w:val="none" w:sz="0" w:space="0" w:color="auto"/>
        <w:bottom w:val="none" w:sz="0" w:space="0" w:color="auto"/>
        <w:right w:val="none" w:sz="0" w:space="0" w:color="auto"/>
      </w:divBdr>
    </w:div>
    <w:div w:id="1721828076">
      <w:bodyDiv w:val="1"/>
      <w:marLeft w:val="0"/>
      <w:marRight w:val="0"/>
      <w:marTop w:val="0"/>
      <w:marBottom w:val="0"/>
      <w:divBdr>
        <w:top w:val="none" w:sz="0" w:space="0" w:color="auto"/>
        <w:left w:val="none" w:sz="0" w:space="0" w:color="auto"/>
        <w:bottom w:val="none" w:sz="0" w:space="0" w:color="auto"/>
        <w:right w:val="none" w:sz="0" w:space="0" w:color="auto"/>
      </w:divBdr>
    </w:div>
    <w:div w:id="1740977423">
      <w:bodyDiv w:val="1"/>
      <w:marLeft w:val="0"/>
      <w:marRight w:val="0"/>
      <w:marTop w:val="0"/>
      <w:marBottom w:val="0"/>
      <w:divBdr>
        <w:top w:val="none" w:sz="0" w:space="0" w:color="auto"/>
        <w:left w:val="none" w:sz="0" w:space="0" w:color="auto"/>
        <w:bottom w:val="none" w:sz="0" w:space="0" w:color="auto"/>
        <w:right w:val="none" w:sz="0" w:space="0" w:color="auto"/>
      </w:divBdr>
    </w:div>
    <w:div w:id="1766877436">
      <w:bodyDiv w:val="1"/>
      <w:marLeft w:val="0"/>
      <w:marRight w:val="0"/>
      <w:marTop w:val="0"/>
      <w:marBottom w:val="0"/>
      <w:divBdr>
        <w:top w:val="none" w:sz="0" w:space="0" w:color="auto"/>
        <w:left w:val="none" w:sz="0" w:space="0" w:color="auto"/>
        <w:bottom w:val="none" w:sz="0" w:space="0" w:color="auto"/>
        <w:right w:val="none" w:sz="0" w:space="0" w:color="auto"/>
      </w:divBdr>
    </w:div>
    <w:div w:id="1836454363">
      <w:bodyDiv w:val="1"/>
      <w:marLeft w:val="0"/>
      <w:marRight w:val="0"/>
      <w:marTop w:val="0"/>
      <w:marBottom w:val="0"/>
      <w:divBdr>
        <w:top w:val="none" w:sz="0" w:space="0" w:color="auto"/>
        <w:left w:val="none" w:sz="0" w:space="0" w:color="auto"/>
        <w:bottom w:val="none" w:sz="0" w:space="0" w:color="auto"/>
        <w:right w:val="none" w:sz="0" w:space="0" w:color="auto"/>
      </w:divBdr>
    </w:div>
    <w:div w:id="1855340866">
      <w:bodyDiv w:val="1"/>
      <w:marLeft w:val="0"/>
      <w:marRight w:val="0"/>
      <w:marTop w:val="0"/>
      <w:marBottom w:val="0"/>
      <w:divBdr>
        <w:top w:val="none" w:sz="0" w:space="0" w:color="auto"/>
        <w:left w:val="none" w:sz="0" w:space="0" w:color="auto"/>
        <w:bottom w:val="none" w:sz="0" w:space="0" w:color="auto"/>
        <w:right w:val="none" w:sz="0" w:space="0" w:color="auto"/>
      </w:divBdr>
    </w:div>
    <w:div w:id="1865244600">
      <w:bodyDiv w:val="1"/>
      <w:marLeft w:val="0"/>
      <w:marRight w:val="0"/>
      <w:marTop w:val="0"/>
      <w:marBottom w:val="0"/>
      <w:divBdr>
        <w:top w:val="none" w:sz="0" w:space="0" w:color="auto"/>
        <w:left w:val="none" w:sz="0" w:space="0" w:color="auto"/>
        <w:bottom w:val="none" w:sz="0" w:space="0" w:color="auto"/>
        <w:right w:val="none" w:sz="0" w:space="0" w:color="auto"/>
      </w:divBdr>
    </w:div>
    <w:div w:id="1940480309">
      <w:bodyDiv w:val="1"/>
      <w:marLeft w:val="0"/>
      <w:marRight w:val="0"/>
      <w:marTop w:val="0"/>
      <w:marBottom w:val="0"/>
      <w:divBdr>
        <w:top w:val="none" w:sz="0" w:space="0" w:color="auto"/>
        <w:left w:val="none" w:sz="0" w:space="0" w:color="auto"/>
        <w:bottom w:val="none" w:sz="0" w:space="0" w:color="auto"/>
        <w:right w:val="none" w:sz="0" w:space="0" w:color="auto"/>
      </w:divBdr>
    </w:div>
    <w:div w:id="1984462072">
      <w:bodyDiv w:val="1"/>
      <w:marLeft w:val="0"/>
      <w:marRight w:val="0"/>
      <w:marTop w:val="0"/>
      <w:marBottom w:val="0"/>
      <w:divBdr>
        <w:top w:val="none" w:sz="0" w:space="0" w:color="auto"/>
        <w:left w:val="none" w:sz="0" w:space="0" w:color="auto"/>
        <w:bottom w:val="none" w:sz="0" w:space="0" w:color="auto"/>
        <w:right w:val="none" w:sz="0" w:space="0" w:color="auto"/>
      </w:divBdr>
      <w:divsChild>
        <w:div w:id="575632892">
          <w:marLeft w:val="0"/>
          <w:marRight w:val="0"/>
          <w:marTop w:val="0"/>
          <w:marBottom w:val="0"/>
          <w:divBdr>
            <w:top w:val="none" w:sz="0" w:space="0" w:color="auto"/>
            <w:left w:val="none" w:sz="0" w:space="0" w:color="auto"/>
            <w:bottom w:val="none" w:sz="0" w:space="0" w:color="auto"/>
            <w:right w:val="none" w:sz="0" w:space="0" w:color="auto"/>
          </w:divBdr>
        </w:div>
      </w:divsChild>
    </w:div>
    <w:div w:id="1990012039">
      <w:bodyDiv w:val="1"/>
      <w:marLeft w:val="0"/>
      <w:marRight w:val="0"/>
      <w:marTop w:val="0"/>
      <w:marBottom w:val="0"/>
      <w:divBdr>
        <w:top w:val="none" w:sz="0" w:space="0" w:color="auto"/>
        <w:left w:val="none" w:sz="0" w:space="0" w:color="auto"/>
        <w:bottom w:val="none" w:sz="0" w:space="0" w:color="auto"/>
        <w:right w:val="none" w:sz="0" w:space="0" w:color="auto"/>
      </w:divBdr>
    </w:div>
    <w:div w:id="2005475463">
      <w:bodyDiv w:val="1"/>
      <w:marLeft w:val="0"/>
      <w:marRight w:val="0"/>
      <w:marTop w:val="0"/>
      <w:marBottom w:val="0"/>
      <w:divBdr>
        <w:top w:val="none" w:sz="0" w:space="0" w:color="auto"/>
        <w:left w:val="none" w:sz="0" w:space="0" w:color="auto"/>
        <w:bottom w:val="none" w:sz="0" w:space="0" w:color="auto"/>
        <w:right w:val="none" w:sz="0" w:space="0" w:color="auto"/>
      </w:divBdr>
    </w:div>
    <w:div w:id="2021613740">
      <w:bodyDiv w:val="1"/>
      <w:marLeft w:val="0"/>
      <w:marRight w:val="0"/>
      <w:marTop w:val="0"/>
      <w:marBottom w:val="0"/>
      <w:divBdr>
        <w:top w:val="none" w:sz="0" w:space="0" w:color="auto"/>
        <w:left w:val="none" w:sz="0" w:space="0" w:color="auto"/>
        <w:bottom w:val="none" w:sz="0" w:space="0" w:color="auto"/>
        <w:right w:val="none" w:sz="0" w:space="0" w:color="auto"/>
      </w:divBdr>
    </w:div>
    <w:div w:id="2089157682">
      <w:bodyDiv w:val="1"/>
      <w:marLeft w:val="0"/>
      <w:marRight w:val="0"/>
      <w:marTop w:val="0"/>
      <w:marBottom w:val="0"/>
      <w:divBdr>
        <w:top w:val="none" w:sz="0" w:space="0" w:color="auto"/>
        <w:left w:val="none" w:sz="0" w:space="0" w:color="auto"/>
        <w:bottom w:val="none" w:sz="0" w:space="0" w:color="auto"/>
        <w:right w:val="none" w:sz="0" w:space="0" w:color="auto"/>
      </w:divBdr>
    </w:div>
    <w:div w:id="213019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24267-76B2-4A0F-B3B3-7EFC94D41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3271</Words>
  <Characters>18646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shyann.lewis2@outlook.com</dc:creator>
  <cp:keywords/>
  <dc:description/>
  <cp:lastModifiedBy>shyann.lewis2@outlook.com</cp:lastModifiedBy>
  <cp:revision>3</cp:revision>
  <dcterms:created xsi:type="dcterms:W3CDTF">2024-05-05T12:48:00Z</dcterms:created>
  <dcterms:modified xsi:type="dcterms:W3CDTF">2024-05-05T13:06:00Z</dcterms:modified>
</cp:coreProperties>
</file>