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75961B" w14:textId="1F286D5D" w:rsidR="003640BC" w:rsidRPr="00B136B9" w:rsidRDefault="00BE0DBD" w:rsidP="00E257B2">
      <w:pPr>
        <w:jc w:val="center"/>
        <w:rPr>
          <w:rFonts w:ascii="Arial" w:hAnsi="Arial" w:cs="Arial"/>
          <w:b/>
          <w:bCs/>
          <w:sz w:val="72"/>
          <w:szCs w:val="72"/>
          <w:u w:val="single"/>
        </w:rPr>
      </w:pPr>
      <w:r w:rsidRPr="00B136B9">
        <w:rPr>
          <w:rFonts w:ascii="Arial" w:hAnsi="Arial" w:cs="Arial"/>
          <w:b/>
          <w:bCs/>
          <w:sz w:val="72"/>
          <w:szCs w:val="72"/>
          <w:u w:val="single"/>
        </w:rPr>
        <w:t xml:space="preserve">Site Investigation Case Study: Swansea </w:t>
      </w:r>
      <w:r w:rsidR="00E257B2" w:rsidRPr="00B136B9">
        <w:rPr>
          <w:rFonts w:ascii="Arial" w:hAnsi="Arial" w:cs="Arial"/>
          <w:b/>
          <w:bCs/>
          <w:sz w:val="72"/>
          <w:szCs w:val="72"/>
          <w:u w:val="single"/>
        </w:rPr>
        <w:t>Foreshore Ice Cream Parlour</w:t>
      </w:r>
    </w:p>
    <w:p w14:paraId="6CF8597B" w14:textId="0F6B8784" w:rsidR="00E257B2" w:rsidRPr="00B136B9" w:rsidRDefault="00E257B2" w:rsidP="00E257B2">
      <w:pPr>
        <w:jc w:val="center"/>
        <w:rPr>
          <w:rFonts w:ascii="Arial" w:hAnsi="Arial" w:cs="Arial"/>
          <w:b/>
          <w:bCs/>
          <w:sz w:val="40"/>
          <w:szCs w:val="40"/>
          <w:u w:val="single"/>
        </w:rPr>
      </w:pPr>
      <w:r w:rsidRPr="00B136B9">
        <w:rPr>
          <w:rFonts w:ascii="Arial" w:hAnsi="Arial" w:cs="Arial"/>
          <w:noProof/>
          <w:sz w:val="40"/>
          <w:szCs w:val="40"/>
        </w:rPr>
        <w:drawing>
          <wp:inline distT="0" distB="0" distL="0" distR="0" wp14:anchorId="51C404FE" wp14:editId="0BAEC4EB">
            <wp:extent cx="5869804" cy="3330455"/>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10671" cy="3353643"/>
                    </a:xfrm>
                    <a:prstGeom prst="rect">
                      <a:avLst/>
                    </a:prstGeom>
                    <a:noFill/>
                    <a:ln>
                      <a:noFill/>
                    </a:ln>
                  </pic:spPr>
                </pic:pic>
              </a:graphicData>
            </a:graphic>
          </wp:inline>
        </w:drawing>
      </w:r>
    </w:p>
    <w:p w14:paraId="2B3A8921" w14:textId="1DC62BA7" w:rsidR="00E257B2" w:rsidRPr="00B136B9" w:rsidRDefault="009A6F20" w:rsidP="00E257B2">
      <w:pPr>
        <w:jc w:val="center"/>
        <w:rPr>
          <w:rFonts w:ascii="Arial" w:hAnsi="Arial" w:cs="Arial"/>
          <w:b/>
          <w:bCs/>
          <w:sz w:val="72"/>
          <w:szCs w:val="72"/>
          <w:u w:val="single"/>
        </w:rPr>
      </w:pPr>
      <w:r w:rsidRPr="00B136B9">
        <w:rPr>
          <w:rFonts w:ascii="Arial" w:hAnsi="Arial" w:cs="Arial"/>
          <w:b/>
          <w:bCs/>
          <w:sz w:val="72"/>
          <w:szCs w:val="72"/>
          <w:u w:val="single"/>
        </w:rPr>
        <w:t>Fundamentals of Construction Technology</w:t>
      </w:r>
    </w:p>
    <w:p w14:paraId="3DCE67EA" w14:textId="77777777" w:rsidR="00B136B9" w:rsidRDefault="009A6F20" w:rsidP="00B136B9">
      <w:pPr>
        <w:jc w:val="center"/>
        <w:rPr>
          <w:rFonts w:ascii="Arial" w:hAnsi="Arial" w:cs="Arial"/>
          <w:b/>
          <w:bCs/>
          <w:sz w:val="72"/>
          <w:szCs w:val="72"/>
          <w:u w:val="single"/>
        </w:rPr>
      </w:pPr>
      <w:r w:rsidRPr="00B136B9">
        <w:rPr>
          <w:rFonts w:ascii="Arial" w:hAnsi="Arial" w:cs="Arial"/>
          <w:b/>
          <w:bCs/>
          <w:sz w:val="72"/>
          <w:szCs w:val="72"/>
          <w:u w:val="single"/>
        </w:rPr>
        <w:t>Module: ACBA4001</w:t>
      </w:r>
    </w:p>
    <w:p w14:paraId="48BED63C" w14:textId="2BE6516C" w:rsidR="009A6F20" w:rsidRPr="00B136B9" w:rsidRDefault="009A6F20" w:rsidP="00B136B9">
      <w:pPr>
        <w:jc w:val="center"/>
        <w:rPr>
          <w:rFonts w:ascii="Arial" w:hAnsi="Arial" w:cs="Arial"/>
          <w:b/>
          <w:bCs/>
          <w:sz w:val="72"/>
          <w:szCs w:val="72"/>
          <w:u w:val="single"/>
        </w:rPr>
      </w:pPr>
      <w:r w:rsidRPr="00B136B9">
        <w:rPr>
          <w:rFonts w:ascii="Arial" w:hAnsi="Arial" w:cs="Arial"/>
          <w:b/>
          <w:bCs/>
          <w:sz w:val="72"/>
          <w:szCs w:val="72"/>
          <w:u w:val="single"/>
        </w:rPr>
        <w:t>Daniel Collier</w:t>
      </w:r>
    </w:p>
    <w:p w14:paraId="574C1B75" w14:textId="77777777" w:rsidR="00B136B9" w:rsidRDefault="00B136B9" w:rsidP="009A6F20">
      <w:pPr>
        <w:rPr>
          <w:rFonts w:ascii="Arial" w:hAnsi="Arial" w:cs="Arial"/>
          <w:b/>
          <w:bCs/>
          <w:sz w:val="32"/>
          <w:szCs w:val="32"/>
          <w:u w:val="single"/>
        </w:rPr>
      </w:pPr>
    </w:p>
    <w:p w14:paraId="76F7176B" w14:textId="79951D29" w:rsidR="009A6F20" w:rsidRPr="00B136B9" w:rsidRDefault="009A6F20" w:rsidP="009A6F20">
      <w:pPr>
        <w:rPr>
          <w:rFonts w:ascii="Arial" w:hAnsi="Arial" w:cs="Arial"/>
          <w:b/>
          <w:bCs/>
          <w:sz w:val="32"/>
          <w:szCs w:val="32"/>
          <w:u w:val="single"/>
        </w:rPr>
      </w:pPr>
      <w:r w:rsidRPr="00B136B9">
        <w:rPr>
          <w:rFonts w:ascii="Arial" w:hAnsi="Arial" w:cs="Arial"/>
          <w:b/>
          <w:bCs/>
          <w:sz w:val="32"/>
          <w:szCs w:val="32"/>
          <w:u w:val="single"/>
        </w:rPr>
        <w:lastRenderedPageBreak/>
        <w:t>Brief</w:t>
      </w:r>
    </w:p>
    <w:p w14:paraId="22782C6A" w14:textId="4C1322DE" w:rsidR="009A6F20" w:rsidRPr="00B136B9" w:rsidRDefault="009A6F20" w:rsidP="009A6F20">
      <w:pPr>
        <w:rPr>
          <w:rFonts w:ascii="Arial" w:hAnsi="Arial" w:cs="Arial"/>
          <w:sz w:val="24"/>
          <w:szCs w:val="24"/>
        </w:rPr>
      </w:pPr>
      <w:r w:rsidRPr="00B136B9">
        <w:rPr>
          <w:rFonts w:ascii="Arial" w:hAnsi="Arial" w:cs="Arial"/>
          <w:sz w:val="24"/>
          <w:szCs w:val="24"/>
        </w:rPr>
        <w:t xml:space="preserve">For this assignment </w:t>
      </w:r>
      <w:r w:rsidR="007C4DB4" w:rsidRPr="00B136B9">
        <w:rPr>
          <w:rFonts w:ascii="Arial" w:hAnsi="Arial" w:cs="Arial"/>
          <w:sz w:val="24"/>
          <w:szCs w:val="24"/>
        </w:rPr>
        <w:t xml:space="preserve">I will be looking at the proposed site on the Swansea foreshore, between the Swansea Civic Centre car park and the Marriot Hotel Premises in SA1. A joint agreement has been made between the Swansea Council and Marriot Hotels, to build an ice-cream parlour and above managers apartment at the location. My aim is to understand the history of the site and from that research, determine the best methods to use to perform a thorough site investigation. I will also be looking at the building regulations and appropriate codes of practice involved in the study. Ultimately, the aim is </w:t>
      </w:r>
      <w:r w:rsidR="001153DE" w:rsidRPr="00B136B9">
        <w:rPr>
          <w:rFonts w:ascii="Arial" w:hAnsi="Arial" w:cs="Arial"/>
          <w:sz w:val="24"/>
          <w:szCs w:val="24"/>
        </w:rPr>
        <w:t>to determine, given what strata is discovered and other factors are</w:t>
      </w:r>
      <w:r w:rsidR="00F67693" w:rsidRPr="00B136B9">
        <w:rPr>
          <w:rFonts w:ascii="Arial" w:hAnsi="Arial" w:cs="Arial"/>
          <w:sz w:val="24"/>
          <w:szCs w:val="24"/>
        </w:rPr>
        <w:t xml:space="preserve"> present,</w:t>
      </w:r>
      <w:r w:rsidR="001153DE" w:rsidRPr="00B136B9">
        <w:rPr>
          <w:rFonts w:ascii="Arial" w:hAnsi="Arial" w:cs="Arial"/>
          <w:sz w:val="24"/>
          <w:szCs w:val="24"/>
        </w:rPr>
        <w:t xml:space="preserve"> a suitable foundation detail for the building.</w:t>
      </w:r>
    </w:p>
    <w:p w14:paraId="152D6E60" w14:textId="0AF0168B" w:rsidR="00F67693" w:rsidRPr="00B136B9" w:rsidRDefault="00F67693" w:rsidP="009A6F20">
      <w:pPr>
        <w:rPr>
          <w:rFonts w:ascii="Arial" w:hAnsi="Arial" w:cs="Arial"/>
          <w:sz w:val="24"/>
          <w:szCs w:val="24"/>
        </w:rPr>
      </w:pPr>
    </w:p>
    <w:p w14:paraId="379D98C8" w14:textId="688CB463" w:rsidR="00F67693" w:rsidRPr="00B136B9" w:rsidRDefault="00F67693" w:rsidP="009A6F20">
      <w:pPr>
        <w:rPr>
          <w:rFonts w:ascii="Arial" w:hAnsi="Arial" w:cs="Arial"/>
          <w:b/>
          <w:bCs/>
          <w:sz w:val="32"/>
          <w:szCs w:val="32"/>
          <w:u w:val="single"/>
        </w:rPr>
      </w:pPr>
      <w:r w:rsidRPr="00B136B9">
        <w:rPr>
          <w:rFonts w:ascii="Arial" w:hAnsi="Arial" w:cs="Arial"/>
          <w:b/>
          <w:bCs/>
          <w:sz w:val="32"/>
          <w:szCs w:val="32"/>
          <w:u w:val="single"/>
        </w:rPr>
        <w:t>Location/Site History</w:t>
      </w:r>
    </w:p>
    <w:p w14:paraId="11C07F26" w14:textId="5382EE07" w:rsidR="00F67693" w:rsidRPr="00F67693" w:rsidRDefault="00F67693" w:rsidP="00B136B9">
      <w:pPr>
        <w:jc w:val="center"/>
        <w:rPr>
          <w:b/>
          <w:bCs/>
          <w:sz w:val="32"/>
          <w:szCs w:val="32"/>
          <w:u w:val="single"/>
        </w:rPr>
      </w:pPr>
      <w:r w:rsidRPr="00B136B9">
        <w:rPr>
          <w:noProof/>
          <w:sz w:val="32"/>
          <w:szCs w:val="32"/>
        </w:rPr>
        <w:drawing>
          <wp:inline distT="0" distB="0" distL="0" distR="0" wp14:anchorId="7407BD69" wp14:editId="62460E82">
            <wp:extent cx="6074255" cy="3143250"/>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6077511" cy="3144935"/>
                    </a:xfrm>
                    <a:prstGeom prst="rect">
                      <a:avLst/>
                    </a:prstGeom>
                    <a:noFill/>
                    <a:ln>
                      <a:noFill/>
                    </a:ln>
                  </pic:spPr>
                </pic:pic>
              </a:graphicData>
            </a:graphic>
          </wp:inline>
        </w:drawing>
      </w:r>
    </w:p>
    <w:p w14:paraId="28BB1053" w14:textId="52493C34" w:rsidR="00F67693" w:rsidRPr="00B136B9" w:rsidRDefault="00B136B9" w:rsidP="009A6F20">
      <w:pPr>
        <w:rPr>
          <w:sz w:val="16"/>
          <w:szCs w:val="16"/>
        </w:rPr>
      </w:pPr>
      <w:r>
        <w:rPr>
          <w:noProof/>
          <w:sz w:val="16"/>
          <w:szCs w:val="16"/>
        </w:rPr>
        <w:drawing>
          <wp:inline distT="0" distB="0" distL="0" distR="0" wp14:anchorId="3F17D3BF" wp14:editId="2D1261F6">
            <wp:extent cx="6175131" cy="1333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189130" cy="133652"/>
                    </a:xfrm>
                    <a:prstGeom prst="rect">
                      <a:avLst/>
                    </a:prstGeom>
                    <a:noFill/>
                    <a:ln>
                      <a:noFill/>
                    </a:ln>
                  </pic:spPr>
                </pic:pic>
              </a:graphicData>
            </a:graphic>
          </wp:inline>
        </w:drawing>
      </w:r>
    </w:p>
    <w:p w14:paraId="2BB2F240" w14:textId="77777777" w:rsidR="00B136B9" w:rsidRDefault="00B136B9" w:rsidP="009A6F20">
      <w:pPr>
        <w:rPr>
          <w:rFonts w:ascii="Arial" w:hAnsi="Arial" w:cs="Arial"/>
          <w:sz w:val="24"/>
          <w:szCs w:val="24"/>
        </w:rPr>
      </w:pPr>
    </w:p>
    <w:p w14:paraId="64F44C5D" w14:textId="6BC4D7BB" w:rsidR="006B01B5" w:rsidRPr="006B01B5" w:rsidRDefault="006B01B5" w:rsidP="009A6F20">
      <w:pPr>
        <w:rPr>
          <w:rFonts w:ascii="Arial" w:hAnsi="Arial" w:cs="Arial"/>
          <w:b/>
          <w:bCs/>
          <w:sz w:val="24"/>
          <w:szCs w:val="24"/>
          <w:u w:val="single"/>
        </w:rPr>
      </w:pPr>
      <w:r>
        <w:rPr>
          <w:rFonts w:ascii="Arial" w:hAnsi="Arial" w:cs="Arial"/>
          <w:b/>
          <w:bCs/>
          <w:sz w:val="24"/>
          <w:szCs w:val="24"/>
          <w:u w:val="single"/>
        </w:rPr>
        <w:t>Location</w:t>
      </w:r>
    </w:p>
    <w:p w14:paraId="43CF23B5" w14:textId="77777777" w:rsidR="006B01B5" w:rsidRDefault="006B01B5" w:rsidP="009A6F20">
      <w:pPr>
        <w:rPr>
          <w:rFonts w:ascii="Arial" w:hAnsi="Arial" w:cs="Arial"/>
          <w:sz w:val="24"/>
          <w:szCs w:val="24"/>
        </w:rPr>
      </w:pPr>
    </w:p>
    <w:p w14:paraId="175FB970" w14:textId="40C87319" w:rsidR="000A5C96" w:rsidRDefault="00B136B9" w:rsidP="009A6F20">
      <w:pPr>
        <w:rPr>
          <w:rFonts w:ascii="Arial" w:hAnsi="Arial" w:cs="Arial"/>
          <w:sz w:val="24"/>
          <w:szCs w:val="24"/>
        </w:rPr>
      </w:pPr>
      <w:r w:rsidRPr="00B136B9">
        <w:rPr>
          <w:rFonts w:ascii="Arial" w:hAnsi="Arial" w:cs="Arial"/>
          <w:sz w:val="24"/>
          <w:szCs w:val="24"/>
        </w:rPr>
        <w:t xml:space="preserve">The location </w:t>
      </w:r>
      <w:r>
        <w:rPr>
          <w:rFonts w:ascii="Arial" w:hAnsi="Arial" w:cs="Arial"/>
          <w:sz w:val="24"/>
          <w:szCs w:val="24"/>
        </w:rPr>
        <w:t>for the proposed site is on the Swansea foreshore between the Swansea Civic Centre and the Swansea Marriot Hotel in SA1. The site is in very close proximity to Swansea Beach, within 50m.</w:t>
      </w:r>
      <w:r w:rsidR="00B7062B">
        <w:rPr>
          <w:rFonts w:ascii="Arial" w:hAnsi="Arial" w:cs="Arial"/>
          <w:sz w:val="24"/>
          <w:szCs w:val="24"/>
        </w:rPr>
        <w:t xml:space="preserve"> This of course means that large make ups of the ground are likely to be of a sandy make-up.</w:t>
      </w:r>
      <w:r>
        <w:rPr>
          <w:rFonts w:ascii="Arial" w:hAnsi="Arial" w:cs="Arial"/>
          <w:sz w:val="24"/>
          <w:szCs w:val="24"/>
        </w:rPr>
        <w:t xml:space="preserve"> Swansea beach and the Bristol Channel are well known for huge tidal ranges and in wintertime the area can be exposed to heavy wind and high tides. Coupled together there can be a risk of </w:t>
      </w:r>
      <w:r w:rsidR="00B7062B">
        <w:rPr>
          <w:rFonts w:ascii="Arial" w:hAnsi="Arial" w:cs="Arial"/>
          <w:sz w:val="24"/>
          <w:szCs w:val="24"/>
        </w:rPr>
        <w:t>tidal flooding.</w:t>
      </w:r>
    </w:p>
    <w:p w14:paraId="31566DF5" w14:textId="77777777" w:rsidR="000A5C96" w:rsidRDefault="000A5C96" w:rsidP="009A6F20">
      <w:pPr>
        <w:rPr>
          <w:rFonts w:ascii="Arial" w:hAnsi="Arial" w:cs="Arial"/>
          <w:sz w:val="24"/>
          <w:szCs w:val="24"/>
        </w:rPr>
      </w:pPr>
    </w:p>
    <w:p w14:paraId="32B2B9DF" w14:textId="77777777" w:rsidR="000A5C96" w:rsidRDefault="000A5C96" w:rsidP="009A6F20">
      <w:pPr>
        <w:rPr>
          <w:rFonts w:ascii="Arial" w:hAnsi="Arial" w:cs="Arial"/>
          <w:sz w:val="24"/>
          <w:szCs w:val="24"/>
        </w:rPr>
      </w:pPr>
    </w:p>
    <w:p w14:paraId="5313CDC0" w14:textId="5BC51490" w:rsidR="00B7062B" w:rsidRDefault="00B7062B" w:rsidP="009A6F20">
      <w:pPr>
        <w:rPr>
          <w:rFonts w:ascii="Arial" w:hAnsi="Arial" w:cs="Arial"/>
          <w:sz w:val="24"/>
          <w:szCs w:val="24"/>
        </w:rPr>
      </w:pPr>
      <w:r>
        <w:rPr>
          <w:rFonts w:ascii="Arial" w:hAnsi="Arial" w:cs="Arial"/>
          <w:noProof/>
          <w:sz w:val="24"/>
          <w:szCs w:val="24"/>
        </w:rPr>
        <w:drawing>
          <wp:inline distT="0" distB="0" distL="0" distR="0" wp14:anchorId="4C4B6C3A" wp14:editId="59155C1F">
            <wp:extent cx="5724525" cy="36480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4525" cy="3648075"/>
                    </a:xfrm>
                    <a:prstGeom prst="rect">
                      <a:avLst/>
                    </a:prstGeom>
                    <a:noFill/>
                    <a:ln>
                      <a:noFill/>
                    </a:ln>
                  </pic:spPr>
                </pic:pic>
              </a:graphicData>
            </a:graphic>
          </wp:inline>
        </w:drawing>
      </w:r>
    </w:p>
    <w:p w14:paraId="1E16D33C" w14:textId="3BA28495" w:rsidR="000A5C96" w:rsidRPr="000A5C96" w:rsidRDefault="000A5C96" w:rsidP="009A6F20">
      <w:pPr>
        <w:rPr>
          <w:rFonts w:ascii="Arial" w:hAnsi="Arial" w:cs="Arial"/>
          <w:sz w:val="16"/>
          <w:szCs w:val="16"/>
        </w:rPr>
      </w:pPr>
      <w:r>
        <w:rPr>
          <w:rFonts w:ascii="Arial" w:hAnsi="Arial" w:cs="Arial"/>
          <w:sz w:val="16"/>
          <w:szCs w:val="16"/>
        </w:rPr>
        <w:t xml:space="preserve">Image: </w:t>
      </w:r>
      <w:r w:rsidR="00BB68D6">
        <w:rPr>
          <w:rFonts w:ascii="Arial" w:hAnsi="Arial" w:cs="Arial"/>
          <w:sz w:val="16"/>
          <w:szCs w:val="16"/>
        </w:rPr>
        <w:t>Site</w:t>
      </w:r>
      <w:r>
        <w:rPr>
          <w:rFonts w:ascii="Arial" w:hAnsi="Arial" w:cs="Arial"/>
          <w:sz w:val="16"/>
          <w:szCs w:val="16"/>
        </w:rPr>
        <w:t xml:space="preserve"> Historical Ma</w:t>
      </w:r>
      <w:r w:rsidR="00BB68D6">
        <w:rPr>
          <w:rFonts w:ascii="Arial" w:hAnsi="Arial" w:cs="Arial"/>
          <w:sz w:val="16"/>
          <w:szCs w:val="16"/>
        </w:rPr>
        <w:t>p (Swansea City Archive)</w:t>
      </w:r>
    </w:p>
    <w:p w14:paraId="14FC188C" w14:textId="78F13BF6" w:rsidR="000A5C96" w:rsidRDefault="000A5C96" w:rsidP="009A6F20">
      <w:pPr>
        <w:rPr>
          <w:rFonts w:ascii="Arial" w:hAnsi="Arial" w:cs="Arial"/>
          <w:sz w:val="24"/>
          <w:szCs w:val="24"/>
        </w:rPr>
      </w:pPr>
    </w:p>
    <w:p w14:paraId="59965230" w14:textId="33B2261C" w:rsidR="006B01B5" w:rsidRDefault="006B01B5" w:rsidP="009A6F20">
      <w:pPr>
        <w:rPr>
          <w:rFonts w:ascii="Arial" w:hAnsi="Arial" w:cs="Arial"/>
          <w:b/>
          <w:bCs/>
          <w:sz w:val="24"/>
          <w:szCs w:val="24"/>
          <w:u w:val="single"/>
        </w:rPr>
      </w:pPr>
      <w:r>
        <w:rPr>
          <w:rFonts w:ascii="Arial" w:hAnsi="Arial" w:cs="Arial"/>
          <w:b/>
          <w:bCs/>
          <w:sz w:val="24"/>
          <w:szCs w:val="24"/>
          <w:u w:val="single"/>
        </w:rPr>
        <w:t>History</w:t>
      </w:r>
    </w:p>
    <w:p w14:paraId="641C5D69" w14:textId="525E6A89" w:rsidR="006B01B5" w:rsidRDefault="00B7062B" w:rsidP="009A6F20">
      <w:pPr>
        <w:rPr>
          <w:rFonts w:ascii="Arial" w:hAnsi="Arial" w:cs="Arial"/>
          <w:sz w:val="24"/>
          <w:szCs w:val="24"/>
        </w:rPr>
      </w:pPr>
      <w:r>
        <w:rPr>
          <w:rFonts w:ascii="Arial" w:hAnsi="Arial" w:cs="Arial"/>
          <w:sz w:val="24"/>
          <w:szCs w:val="24"/>
        </w:rPr>
        <w:t>Historically the site and surrounding areas have been used for a variety of things. Probably most notably, the site of the Civic Centre and car park was used as an Engine Shed and Wagon Repair Works for the Trams that used to operate in Swansea</w:t>
      </w:r>
      <w:r w:rsidR="005F565E">
        <w:rPr>
          <w:rFonts w:ascii="Arial" w:hAnsi="Arial" w:cs="Arial"/>
          <w:sz w:val="24"/>
          <w:szCs w:val="24"/>
        </w:rPr>
        <w:t xml:space="preserve"> between the Pier, </w:t>
      </w:r>
      <w:proofErr w:type="spellStart"/>
      <w:r w:rsidR="005F565E">
        <w:rPr>
          <w:rFonts w:ascii="Arial" w:hAnsi="Arial" w:cs="Arial"/>
          <w:sz w:val="24"/>
          <w:szCs w:val="24"/>
        </w:rPr>
        <w:t>Oystermouth</w:t>
      </w:r>
      <w:proofErr w:type="spellEnd"/>
      <w:r w:rsidR="005F565E">
        <w:rPr>
          <w:rFonts w:ascii="Arial" w:hAnsi="Arial" w:cs="Arial"/>
          <w:sz w:val="24"/>
          <w:szCs w:val="24"/>
        </w:rPr>
        <w:t>, Clyne Valley and the city centre</w:t>
      </w:r>
      <w:r>
        <w:rPr>
          <w:rFonts w:ascii="Arial" w:hAnsi="Arial" w:cs="Arial"/>
          <w:sz w:val="24"/>
          <w:szCs w:val="24"/>
        </w:rPr>
        <w:t xml:space="preserve">. This will have had many affects to the ground in the area. </w:t>
      </w:r>
      <w:r w:rsidR="000A5C96">
        <w:rPr>
          <w:rFonts w:ascii="Arial" w:hAnsi="Arial" w:cs="Arial"/>
          <w:sz w:val="24"/>
          <w:szCs w:val="24"/>
        </w:rPr>
        <w:t xml:space="preserve">Trams that were in and out of the area will have been carrying loads of many different types and the probability of things spilling out on to the ground is high. Also, the fact that the site was historically a big site for maintaining the Swansea trams means that there would have been many substances </w:t>
      </w:r>
      <w:r w:rsidR="00D07FA4">
        <w:rPr>
          <w:rFonts w:ascii="Arial" w:hAnsi="Arial" w:cs="Arial"/>
          <w:sz w:val="24"/>
          <w:szCs w:val="24"/>
        </w:rPr>
        <w:t xml:space="preserve">involved in that work, i.e. fuels, oils, greasers and de-greasers and paints. Many of these materials will have had volatile contaminants in their make ups. </w:t>
      </w:r>
      <w:r w:rsidR="000A5C96">
        <w:rPr>
          <w:rFonts w:ascii="Arial" w:hAnsi="Arial" w:cs="Arial"/>
          <w:sz w:val="24"/>
          <w:szCs w:val="24"/>
        </w:rPr>
        <w:t xml:space="preserve">Raw materials </w:t>
      </w:r>
      <w:r w:rsidR="00D07FA4">
        <w:rPr>
          <w:rFonts w:ascii="Arial" w:hAnsi="Arial" w:cs="Arial"/>
          <w:sz w:val="24"/>
          <w:szCs w:val="24"/>
        </w:rPr>
        <w:t xml:space="preserve">like this left to seep into the ground will have influenced the soil on site and will be a point to look out for when excavating. </w:t>
      </w:r>
    </w:p>
    <w:p w14:paraId="2A783E28" w14:textId="0349589B" w:rsidR="006B01B5" w:rsidRDefault="00D07FA4" w:rsidP="009A6F20">
      <w:pPr>
        <w:rPr>
          <w:rFonts w:ascii="Arial" w:hAnsi="Arial" w:cs="Arial"/>
          <w:sz w:val="24"/>
          <w:szCs w:val="24"/>
        </w:rPr>
      </w:pPr>
      <w:r>
        <w:rPr>
          <w:rFonts w:ascii="Arial" w:hAnsi="Arial" w:cs="Arial"/>
          <w:sz w:val="24"/>
          <w:szCs w:val="24"/>
        </w:rPr>
        <w:t xml:space="preserve">Also close by there was a Cannister works. Coming from the same sort of angle, there was likely to have been waste and raw material that had made its way into the ground. Again, it is a possibility that </w:t>
      </w:r>
      <w:r w:rsidR="00B81241">
        <w:rPr>
          <w:rFonts w:ascii="Arial" w:hAnsi="Arial" w:cs="Arial"/>
          <w:sz w:val="24"/>
          <w:szCs w:val="24"/>
        </w:rPr>
        <w:t>VOCs (Volatile Organic Compounds)</w:t>
      </w:r>
      <w:r>
        <w:rPr>
          <w:rFonts w:ascii="Arial" w:hAnsi="Arial" w:cs="Arial"/>
          <w:sz w:val="24"/>
          <w:szCs w:val="24"/>
        </w:rPr>
        <w:t xml:space="preserve"> could have penetrated the soil at the site.</w:t>
      </w:r>
      <w:r w:rsidR="006B01B5">
        <w:rPr>
          <w:rFonts w:ascii="Arial" w:hAnsi="Arial" w:cs="Arial"/>
          <w:sz w:val="24"/>
          <w:szCs w:val="24"/>
        </w:rPr>
        <w:t xml:space="preserve"> There was a timber shed clos</w:t>
      </w:r>
      <w:r w:rsidR="008415A6">
        <w:rPr>
          <w:rFonts w:ascii="Arial" w:hAnsi="Arial" w:cs="Arial"/>
          <w:sz w:val="24"/>
          <w:szCs w:val="24"/>
        </w:rPr>
        <w:t>e</w:t>
      </w:r>
      <w:r w:rsidR="006B01B5">
        <w:rPr>
          <w:rFonts w:ascii="Arial" w:hAnsi="Arial" w:cs="Arial"/>
          <w:sz w:val="24"/>
          <w:szCs w:val="24"/>
        </w:rPr>
        <w:t xml:space="preserve"> by on the site, so again it is a possibility that there will be raw materials found in the ground at the site.</w:t>
      </w:r>
    </w:p>
    <w:p w14:paraId="707204E5" w14:textId="3AE7BB6F" w:rsidR="008415A6" w:rsidRDefault="008415A6" w:rsidP="009A6F20">
      <w:pPr>
        <w:rPr>
          <w:rFonts w:ascii="Arial" w:hAnsi="Arial" w:cs="Arial"/>
          <w:sz w:val="24"/>
          <w:szCs w:val="24"/>
        </w:rPr>
      </w:pPr>
    </w:p>
    <w:p w14:paraId="670E5BCD" w14:textId="77777777" w:rsidR="0095309D" w:rsidRDefault="0095309D" w:rsidP="009A6F20">
      <w:pPr>
        <w:rPr>
          <w:rFonts w:ascii="Arial" w:hAnsi="Arial" w:cs="Arial"/>
          <w:sz w:val="24"/>
          <w:szCs w:val="24"/>
        </w:rPr>
      </w:pPr>
    </w:p>
    <w:p w14:paraId="74BA1AC7" w14:textId="655F88F3" w:rsidR="008415A6" w:rsidRDefault="008415A6" w:rsidP="009A6F20">
      <w:pPr>
        <w:rPr>
          <w:rFonts w:ascii="Arial" w:hAnsi="Arial" w:cs="Arial"/>
          <w:sz w:val="24"/>
          <w:szCs w:val="24"/>
        </w:rPr>
      </w:pPr>
      <w:r>
        <w:rPr>
          <w:rFonts w:ascii="Arial" w:hAnsi="Arial" w:cs="Arial"/>
          <w:noProof/>
          <w:sz w:val="24"/>
          <w:szCs w:val="24"/>
        </w:rPr>
        <w:lastRenderedPageBreak/>
        <w:drawing>
          <wp:inline distT="0" distB="0" distL="0" distR="0" wp14:anchorId="54EF1343" wp14:editId="05B867CD">
            <wp:extent cx="5724525" cy="128587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4525" cy="1285875"/>
                    </a:xfrm>
                    <a:prstGeom prst="rect">
                      <a:avLst/>
                    </a:prstGeom>
                    <a:noFill/>
                    <a:ln>
                      <a:noFill/>
                    </a:ln>
                  </pic:spPr>
                </pic:pic>
              </a:graphicData>
            </a:graphic>
          </wp:inline>
        </w:drawing>
      </w:r>
    </w:p>
    <w:p w14:paraId="144EAB28" w14:textId="77777777" w:rsidR="004B18AC" w:rsidRPr="008415A6" w:rsidRDefault="008415A6" w:rsidP="009A6F20">
      <w:pPr>
        <w:rPr>
          <w:rFonts w:ascii="Arial" w:hAnsi="Arial" w:cs="Arial"/>
          <w:sz w:val="16"/>
          <w:szCs w:val="16"/>
        </w:rPr>
      </w:pPr>
      <w:r>
        <w:rPr>
          <w:rFonts w:ascii="Arial" w:hAnsi="Arial" w:cs="Arial"/>
          <w:sz w:val="16"/>
          <w:szCs w:val="16"/>
        </w:rPr>
        <w:t>Photo: Dan Collier 5/11/19</w:t>
      </w:r>
      <w:r w:rsidR="0056213E">
        <w:rPr>
          <w:rFonts w:ascii="Arial" w:hAnsi="Arial" w:cs="Arial"/>
          <w:sz w:val="16"/>
          <w:szCs w:val="16"/>
        </w:rPr>
        <w:t xml:space="preserve"> Show</w:t>
      </w:r>
      <w:r w:rsidR="003C27CF">
        <w:rPr>
          <w:rFonts w:ascii="Arial" w:hAnsi="Arial" w:cs="Arial"/>
          <w:sz w:val="16"/>
          <w:szCs w:val="16"/>
        </w:rPr>
        <w:t xml:space="preserve">ing proximity of site to </w:t>
      </w:r>
      <w:r w:rsidR="00291EF9">
        <w:rPr>
          <w:rFonts w:ascii="Arial" w:hAnsi="Arial" w:cs="Arial"/>
          <w:sz w:val="16"/>
          <w:szCs w:val="16"/>
        </w:rPr>
        <w:t>beach</w:t>
      </w:r>
    </w:p>
    <w:sdt>
      <w:sdtPr>
        <w:rPr>
          <w:rFonts w:asciiTheme="minorHAnsi" w:eastAsiaTheme="minorHAnsi" w:hAnsiTheme="minorHAnsi" w:cstheme="minorBidi"/>
          <w:color w:val="auto"/>
          <w:sz w:val="22"/>
          <w:szCs w:val="22"/>
          <w:lang w:val="en-GB"/>
        </w:rPr>
        <w:id w:val="1850910164"/>
        <w:docPartObj>
          <w:docPartGallery w:val="Bibliographies"/>
          <w:docPartUnique/>
        </w:docPartObj>
      </w:sdtPr>
      <w:sdtEndPr/>
      <w:sdtContent>
        <w:p w14:paraId="2908D80D" w14:textId="7AEB7D0F" w:rsidR="004B18AC" w:rsidRDefault="004B18AC">
          <w:pPr>
            <w:pStyle w:val="Heading1"/>
          </w:pPr>
          <w:r>
            <w:t>References</w:t>
          </w:r>
        </w:p>
        <w:sdt>
          <w:sdtPr>
            <w:id w:val="-573587230"/>
            <w:bibliography/>
          </w:sdtPr>
          <w:sdtEndPr/>
          <w:sdtContent>
            <w:p w14:paraId="523B512C" w14:textId="77777777" w:rsidR="0079291F" w:rsidRDefault="004B18AC" w:rsidP="0079291F">
              <w:pPr>
                <w:pStyle w:val="Bibliography"/>
                <w:rPr>
                  <w:noProof/>
                  <w:sz w:val="24"/>
                  <w:szCs w:val="24"/>
                  <w:lang w:val="en-US"/>
                </w:rPr>
              </w:pPr>
              <w:r>
                <w:fldChar w:fldCharType="begin"/>
              </w:r>
              <w:r>
                <w:instrText xml:space="preserve"> BIBLIOGRAPHY </w:instrText>
              </w:r>
              <w:r>
                <w:fldChar w:fldCharType="separate"/>
              </w:r>
              <w:r w:rsidR="0079291F">
                <w:rPr>
                  <w:noProof/>
                  <w:lang w:val="en-US"/>
                </w:rPr>
                <w:t xml:space="preserve">E, L. C. .., 1988. </w:t>
              </w:r>
              <w:r w:rsidR="0079291F">
                <w:rPr>
                  <w:i/>
                  <w:iCs/>
                  <w:noProof/>
                  <w:lang w:val="en-US"/>
                </w:rPr>
                <w:t xml:space="preserve">The Swansea &amp; Mumbles Railway, </w:t>
              </w:r>
              <w:r w:rsidR="0079291F">
                <w:rPr>
                  <w:noProof/>
                  <w:lang w:val="en-US"/>
                </w:rPr>
                <w:t>Oxford: Oakwood Press.</w:t>
              </w:r>
            </w:p>
            <w:p w14:paraId="48A5D874" w14:textId="77777777" w:rsidR="0079291F" w:rsidRDefault="0079291F" w:rsidP="0079291F">
              <w:pPr>
                <w:pStyle w:val="Bibliography"/>
                <w:rPr>
                  <w:noProof/>
                  <w:lang w:val="en-US"/>
                </w:rPr>
              </w:pPr>
              <w:r>
                <w:rPr>
                  <w:noProof/>
                  <w:lang w:val="en-US"/>
                </w:rPr>
                <w:t xml:space="preserve">Lee, C. .., 1988. A History Of South Wales. </w:t>
              </w:r>
              <w:r>
                <w:rPr>
                  <w:i/>
                  <w:iCs/>
                  <w:noProof/>
                  <w:lang w:val="en-US"/>
                </w:rPr>
                <w:t xml:space="preserve">The Swansea &amp; Mumbles Railway, </w:t>
              </w:r>
              <w:r>
                <w:rPr>
                  <w:noProof/>
                  <w:lang w:val="en-US"/>
                </w:rPr>
                <w:t>p. 48.</w:t>
              </w:r>
            </w:p>
            <w:p w14:paraId="1D6DC152" w14:textId="77777777" w:rsidR="0079291F" w:rsidRDefault="0079291F" w:rsidP="0079291F">
              <w:pPr>
                <w:pStyle w:val="Bibliography"/>
                <w:rPr>
                  <w:noProof/>
                  <w:lang w:val="en-US"/>
                </w:rPr>
              </w:pPr>
              <w:r>
                <w:rPr>
                  <w:noProof/>
                  <w:lang w:val="en-US"/>
                </w:rPr>
                <w:t xml:space="preserve">Simmons, J., 1955. The Swansea &amp; Mumbles Railway. </w:t>
              </w:r>
              <w:r>
                <w:rPr>
                  <w:i/>
                  <w:iCs/>
                  <w:noProof/>
                  <w:lang w:val="en-US"/>
                </w:rPr>
                <w:t xml:space="preserve">The Journal of Transport History, </w:t>
              </w:r>
              <w:r>
                <w:rPr>
                  <w:noProof/>
                  <w:lang w:val="en-US"/>
                </w:rPr>
                <w:t>pp. 64-64.</w:t>
              </w:r>
            </w:p>
            <w:p w14:paraId="53553F3E" w14:textId="4B11CC7C" w:rsidR="004B18AC" w:rsidRDefault="004B18AC" w:rsidP="0079291F">
              <w:r>
                <w:rPr>
                  <w:b/>
                  <w:bCs/>
                  <w:noProof/>
                </w:rPr>
                <w:fldChar w:fldCharType="end"/>
              </w:r>
            </w:p>
          </w:sdtContent>
        </w:sdt>
      </w:sdtContent>
    </w:sdt>
    <w:p w14:paraId="1D15BD5A" w14:textId="27416F11" w:rsidR="008415A6" w:rsidRPr="008415A6" w:rsidRDefault="008415A6" w:rsidP="009A6F20">
      <w:pPr>
        <w:rPr>
          <w:rFonts w:ascii="Arial" w:hAnsi="Arial" w:cs="Arial"/>
          <w:sz w:val="16"/>
          <w:szCs w:val="16"/>
        </w:rPr>
      </w:pPr>
    </w:p>
    <w:p w14:paraId="3AE9FE99" w14:textId="260FFF4C" w:rsidR="006B01B5" w:rsidRDefault="006B01B5" w:rsidP="009A6F20">
      <w:pPr>
        <w:rPr>
          <w:rFonts w:ascii="Arial" w:hAnsi="Arial" w:cs="Arial"/>
          <w:sz w:val="24"/>
          <w:szCs w:val="24"/>
        </w:rPr>
      </w:pPr>
      <w:r>
        <w:rPr>
          <w:rFonts w:ascii="Arial" w:hAnsi="Arial" w:cs="Arial"/>
          <w:sz w:val="24"/>
          <w:szCs w:val="24"/>
        </w:rPr>
        <w:t xml:space="preserve">Since the change of use at the site, all historic uses have been demolished and built over. </w:t>
      </w:r>
      <w:r w:rsidR="00B81241">
        <w:rPr>
          <w:rFonts w:ascii="Arial" w:hAnsi="Arial" w:cs="Arial"/>
          <w:sz w:val="24"/>
          <w:szCs w:val="24"/>
        </w:rPr>
        <w:t>Anthropogenic ground including</w:t>
      </w:r>
      <w:r w:rsidR="008415A6">
        <w:rPr>
          <w:rFonts w:ascii="Arial" w:hAnsi="Arial" w:cs="Arial"/>
          <w:sz w:val="24"/>
          <w:szCs w:val="24"/>
        </w:rPr>
        <w:t xml:space="preserve"> grass expanses, trees and shrubbery, pathways and pavements, roads, buildings and very close to the spot the site sits upon is the Swansea Civic Centre car park</w:t>
      </w:r>
      <w:r w:rsidR="00B81241">
        <w:rPr>
          <w:rFonts w:ascii="Arial" w:hAnsi="Arial" w:cs="Arial"/>
          <w:sz w:val="24"/>
          <w:szCs w:val="24"/>
        </w:rPr>
        <w:t xml:space="preserve"> are present in the surrounding areas</w:t>
      </w:r>
      <w:r w:rsidR="008415A6">
        <w:rPr>
          <w:rFonts w:ascii="Arial" w:hAnsi="Arial" w:cs="Arial"/>
          <w:sz w:val="24"/>
          <w:szCs w:val="24"/>
        </w:rPr>
        <w:t xml:space="preserve">. </w:t>
      </w:r>
      <w:r>
        <w:rPr>
          <w:rFonts w:ascii="Arial" w:hAnsi="Arial" w:cs="Arial"/>
          <w:sz w:val="24"/>
          <w:szCs w:val="24"/>
        </w:rPr>
        <w:t xml:space="preserve">There is scope that there will be remnants of old structures still in the ground, also something to consider when looking at safe ways to excavate. </w:t>
      </w:r>
    </w:p>
    <w:p w14:paraId="0530739A" w14:textId="77777777" w:rsidR="00B229B9" w:rsidRDefault="00B229B9" w:rsidP="00B229B9">
      <w:pPr>
        <w:rPr>
          <w:rFonts w:ascii="Arial" w:hAnsi="Arial" w:cs="Arial"/>
          <w:b/>
          <w:bCs/>
          <w:sz w:val="24"/>
          <w:szCs w:val="24"/>
          <w:u w:val="single"/>
        </w:rPr>
      </w:pPr>
    </w:p>
    <w:p w14:paraId="5233F1F4" w14:textId="654F7933" w:rsidR="00B229B9" w:rsidRDefault="00B229B9" w:rsidP="00B229B9">
      <w:pPr>
        <w:rPr>
          <w:rFonts w:ascii="Arial" w:hAnsi="Arial" w:cs="Arial"/>
          <w:b/>
          <w:bCs/>
          <w:sz w:val="24"/>
          <w:szCs w:val="24"/>
          <w:u w:val="single"/>
        </w:rPr>
      </w:pPr>
      <w:r>
        <w:rPr>
          <w:rFonts w:ascii="Arial" w:hAnsi="Arial" w:cs="Arial"/>
          <w:b/>
          <w:bCs/>
          <w:sz w:val="24"/>
          <w:szCs w:val="24"/>
          <w:u w:val="single"/>
        </w:rPr>
        <w:t>Ground Make-Up &amp; Formation</w:t>
      </w:r>
    </w:p>
    <w:p w14:paraId="34E9783D" w14:textId="7BB68669" w:rsidR="00B229B9" w:rsidRDefault="00B229B9" w:rsidP="00B229B9">
      <w:pPr>
        <w:rPr>
          <w:rFonts w:ascii="Arial" w:hAnsi="Arial" w:cs="Arial"/>
          <w:b/>
          <w:bCs/>
          <w:sz w:val="24"/>
          <w:szCs w:val="24"/>
          <w:u w:val="single"/>
        </w:rPr>
      </w:pPr>
    </w:p>
    <w:p w14:paraId="244F6A93" w14:textId="4FB167B3" w:rsidR="00B229B9" w:rsidRPr="00B229B9" w:rsidRDefault="00B229B9" w:rsidP="00B229B9">
      <w:pPr>
        <w:rPr>
          <w:rFonts w:ascii="Arial" w:hAnsi="Arial" w:cs="Arial"/>
          <w:sz w:val="24"/>
          <w:szCs w:val="24"/>
        </w:rPr>
      </w:pPr>
      <w:r>
        <w:rPr>
          <w:rFonts w:ascii="Arial" w:hAnsi="Arial" w:cs="Arial"/>
          <w:sz w:val="24"/>
          <w:szCs w:val="24"/>
        </w:rPr>
        <w:t xml:space="preserve">Pre-determining the </w:t>
      </w:r>
      <w:r w:rsidR="009F31E1">
        <w:rPr>
          <w:rFonts w:ascii="Arial" w:hAnsi="Arial" w:cs="Arial"/>
          <w:sz w:val="24"/>
          <w:szCs w:val="24"/>
        </w:rPr>
        <w:t>make-up</w:t>
      </w:r>
      <w:r>
        <w:rPr>
          <w:rFonts w:ascii="Arial" w:hAnsi="Arial" w:cs="Arial"/>
          <w:sz w:val="24"/>
          <w:szCs w:val="24"/>
        </w:rPr>
        <w:t xml:space="preserve"> of the ground is a must. This meaning in addition to the top layers of soil, </w:t>
      </w:r>
      <w:r w:rsidR="00BB68D6">
        <w:rPr>
          <w:rFonts w:ascii="Arial" w:hAnsi="Arial" w:cs="Arial"/>
          <w:sz w:val="24"/>
          <w:szCs w:val="24"/>
        </w:rPr>
        <w:t xml:space="preserve">we need to decipher </w:t>
      </w:r>
      <w:r>
        <w:rPr>
          <w:rFonts w:ascii="Arial" w:hAnsi="Arial" w:cs="Arial"/>
          <w:sz w:val="24"/>
          <w:szCs w:val="24"/>
        </w:rPr>
        <w:t>the fundamental architecture of the layers throughout the</w:t>
      </w:r>
      <w:r w:rsidR="00BB68D6">
        <w:rPr>
          <w:rFonts w:ascii="Arial" w:hAnsi="Arial" w:cs="Arial"/>
          <w:sz w:val="24"/>
          <w:szCs w:val="24"/>
        </w:rPr>
        <w:t xml:space="preserve"> recommended depths</w:t>
      </w:r>
      <w:r>
        <w:rPr>
          <w:rFonts w:ascii="Arial" w:hAnsi="Arial" w:cs="Arial"/>
          <w:sz w:val="24"/>
          <w:szCs w:val="24"/>
        </w:rPr>
        <w:t xml:space="preserve">. </w:t>
      </w:r>
    </w:p>
    <w:p w14:paraId="48B0A3D9" w14:textId="5FB2B17A" w:rsidR="00B229B9" w:rsidRDefault="00B229B9" w:rsidP="009A6F20">
      <w:pPr>
        <w:rPr>
          <w:rFonts w:ascii="Arial" w:hAnsi="Arial" w:cs="Arial"/>
          <w:sz w:val="24"/>
          <w:szCs w:val="24"/>
        </w:rPr>
      </w:pPr>
      <w:r>
        <w:rPr>
          <w:rFonts w:ascii="Arial" w:hAnsi="Arial" w:cs="Arial"/>
          <w:noProof/>
          <w:sz w:val="24"/>
          <w:szCs w:val="24"/>
        </w:rPr>
        <w:lastRenderedPageBreak/>
        <w:drawing>
          <wp:inline distT="0" distB="0" distL="0" distR="0" wp14:anchorId="56C21443" wp14:editId="7AC7D7E7">
            <wp:extent cx="5734050" cy="31527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4050" cy="3152775"/>
                    </a:xfrm>
                    <a:prstGeom prst="rect">
                      <a:avLst/>
                    </a:prstGeom>
                    <a:noFill/>
                    <a:ln>
                      <a:noFill/>
                    </a:ln>
                  </pic:spPr>
                </pic:pic>
              </a:graphicData>
            </a:graphic>
          </wp:inline>
        </w:drawing>
      </w:r>
    </w:p>
    <w:p w14:paraId="5034E6CB" w14:textId="20892B76" w:rsidR="00B229B9" w:rsidRPr="00B229B9" w:rsidRDefault="00B229B9" w:rsidP="009A6F20">
      <w:pPr>
        <w:rPr>
          <w:rFonts w:ascii="Arial" w:hAnsi="Arial" w:cs="Arial"/>
          <w:sz w:val="16"/>
          <w:szCs w:val="16"/>
        </w:rPr>
      </w:pPr>
      <w:r>
        <w:rPr>
          <w:rFonts w:ascii="Arial" w:hAnsi="Arial" w:cs="Arial"/>
          <w:sz w:val="16"/>
          <w:szCs w:val="16"/>
        </w:rPr>
        <w:t>Image: British Geological Survey Surface Geology Map Clipping</w:t>
      </w:r>
      <w:r w:rsidR="00BB68D6">
        <w:rPr>
          <w:rFonts w:ascii="Arial" w:hAnsi="Arial" w:cs="Arial"/>
          <w:sz w:val="16"/>
          <w:szCs w:val="16"/>
        </w:rPr>
        <w:t xml:space="preserve"> (bgs.ac.uk)</w:t>
      </w:r>
    </w:p>
    <w:p w14:paraId="69DB22EA" w14:textId="233FCB43" w:rsidR="006B01B5" w:rsidRDefault="00B229B9" w:rsidP="009A6F20">
      <w:pPr>
        <w:rPr>
          <w:rFonts w:ascii="Arial" w:hAnsi="Arial" w:cs="Arial"/>
          <w:sz w:val="24"/>
          <w:szCs w:val="24"/>
        </w:rPr>
      </w:pPr>
      <w:r>
        <w:rPr>
          <w:rFonts w:ascii="Arial" w:hAnsi="Arial" w:cs="Arial"/>
          <w:sz w:val="24"/>
          <w:szCs w:val="24"/>
        </w:rPr>
        <w:t>As anticipated, the surface layers indicated in survey maps provided by the British Geological survey show that the substrate</w:t>
      </w:r>
      <w:r w:rsidR="00BB68D6">
        <w:rPr>
          <w:rFonts w:ascii="Arial" w:hAnsi="Arial" w:cs="Arial"/>
          <w:sz w:val="24"/>
          <w:szCs w:val="24"/>
        </w:rPr>
        <w:t xml:space="preserve"> and superficial deposits</w:t>
      </w:r>
      <w:r>
        <w:rPr>
          <w:rFonts w:ascii="Arial" w:hAnsi="Arial" w:cs="Arial"/>
          <w:sz w:val="24"/>
          <w:szCs w:val="24"/>
        </w:rPr>
        <w:t xml:space="preserve"> to the area </w:t>
      </w:r>
      <w:r w:rsidR="00BB68D6">
        <w:rPr>
          <w:rFonts w:ascii="Arial" w:hAnsi="Arial" w:cs="Arial"/>
          <w:sz w:val="24"/>
          <w:szCs w:val="24"/>
        </w:rPr>
        <w:t>are</w:t>
      </w:r>
      <w:r>
        <w:rPr>
          <w:rFonts w:ascii="Arial" w:hAnsi="Arial" w:cs="Arial"/>
          <w:sz w:val="24"/>
          <w:szCs w:val="24"/>
        </w:rPr>
        <w:t xml:space="preserve"> made up of sand</w:t>
      </w:r>
      <w:r w:rsidR="00BB68D6">
        <w:rPr>
          <w:rFonts w:ascii="Arial" w:hAnsi="Arial" w:cs="Arial"/>
          <w:sz w:val="24"/>
          <w:szCs w:val="24"/>
        </w:rPr>
        <w:t>/blown sand</w:t>
      </w:r>
      <w:r>
        <w:rPr>
          <w:rFonts w:ascii="Arial" w:hAnsi="Arial" w:cs="Arial"/>
          <w:sz w:val="24"/>
          <w:szCs w:val="24"/>
        </w:rPr>
        <w:t xml:space="preserve">. </w:t>
      </w:r>
      <w:r w:rsidR="00BB68D6">
        <w:rPr>
          <w:rFonts w:ascii="Arial" w:hAnsi="Arial" w:cs="Arial"/>
          <w:sz w:val="24"/>
          <w:szCs w:val="24"/>
        </w:rPr>
        <w:t xml:space="preserve">The map indicates the beach to be Marine Beach Deposits (Sand). </w:t>
      </w:r>
    </w:p>
    <w:p w14:paraId="50881C14" w14:textId="0C5482B6" w:rsidR="007F2C79" w:rsidRDefault="007F2C79" w:rsidP="009A6F20">
      <w:pPr>
        <w:rPr>
          <w:rFonts w:ascii="Arial" w:hAnsi="Arial" w:cs="Arial"/>
          <w:sz w:val="24"/>
          <w:szCs w:val="24"/>
        </w:rPr>
      </w:pPr>
      <w:r>
        <w:rPr>
          <w:rFonts w:ascii="Arial" w:hAnsi="Arial" w:cs="Arial"/>
          <w:sz w:val="24"/>
          <w:szCs w:val="24"/>
        </w:rPr>
        <w:t>So, as part of the desk-top study, we begin to build our picture of the land. We can see that the top layers are likely to be made up of loose ground being made up of mainly sandy deposits that have been deposited by being blown in across the land from the beach.</w:t>
      </w:r>
      <w:r w:rsidR="00B81241">
        <w:rPr>
          <w:rFonts w:ascii="Arial" w:hAnsi="Arial" w:cs="Arial"/>
          <w:sz w:val="24"/>
          <w:szCs w:val="24"/>
        </w:rPr>
        <w:t xml:space="preserve"> The area is also made up of anthropogenic ground</w:t>
      </w:r>
    </w:p>
    <w:p w14:paraId="66AC61CE" w14:textId="7AA7B549" w:rsidR="007F2C79" w:rsidRDefault="007F2C79" w:rsidP="009A6F20">
      <w:pPr>
        <w:rPr>
          <w:rFonts w:ascii="Arial" w:hAnsi="Arial" w:cs="Arial"/>
          <w:sz w:val="24"/>
          <w:szCs w:val="24"/>
        </w:rPr>
      </w:pPr>
    </w:p>
    <w:p w14:paraId="0EE2B087" w14:textId="77777777" w:rsidR="007D7ACA" w:rsidRDefault="007D7ACA" w:rsidP="009A6F20">
      <w:pPr>
        <w:rPr>
          <w:rFonts w:ascii="Arial" w:hAnsi="Arial" w:cs="Arial"/>
          <w:sz w:val="24"/>
          <w:szCs w:val="24"/>
        </w:rPr>
      </w:pPr>
    </w:p>
    <w:p w14:paraId="36F967DC" w14:textId="0A742EC0" w:rsidR="00BB68D6" w:rsidRDefault="007F2C79" w:rsidP="009A6F20">
      <w:pPr>
        <w:rPr>
          <w:rFonts w:ascii="Arial" w:hAnsi="Arial" w:cs="Arial"/>
          <w:sz w:val="24"/>
          <w:szCs w:val="24"/>
        </w:rPr>
      </w:pPr>
      <w:r>
        <w:rPr>
          <w:rFonts w:ascii="Arial" w:hAnsi="Arial" w:cs="Arial"/>
          <w:noProof/>
          <w:sz w:val="24"/>
          <w:szCs w:val="24"/>
        </w:rPr>
        <w:drawing>
          <wp:inline distT="0" distB="0" distL="0" distR="0" wp14:anchorId="528EC07D" wp14:editId="73B2EC2E">
            <wp:extent cx="5724525" cy="22193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4525" cy="2219325"/>
                    </a:xfrm>
                    <a:prstGeom prst="rect">
                      <a:avLst/>
                    </a:prstGeom>
                    <a:noFill/>
                    <a:ln>
                      <a:noFill/>
                    </a:ln>
                  </pic:spPr>
                </pic:pic>
              </a:graphicData>
            </a:graphic>
          </wp:inline>
        </w:drawing>
      </w:r>
      <w:r w:rsidR="00BB68D6">
        <w:rPr>
          <w:rFonts w:ascii="Arial" w:hAnsi="Arial" w:cs="Arial"/>
          <w:sz w:val="24"/>
          <w:szCs w:val="24"/>
        </w:rPr>
        <w:t xml:space="preserve"> </w:t>
      </w:r>
    </w:p>
    <w:p w14:paraId="263243AF" w14:textId="11C4D8D2" w:rsidR="007F2C79" w:rsidRDefault="007F2C79" w:rsidP="009A6F20">
      <w:pPr>
        <w:rPr>
          <w:rFonts w:ascii="Arial" w:hAnsi="Arial" w:cs="Arial"/>
          <w:sz w:val="16"/>
          <w:szCs w:val="16"/>
        </w:rPr>
      </w:pPr>
      <w:r>
        <w:rPr>
          <w:rFonts w:ascii="Arial" w:hAnsi="Arial" w:cs="Arial"/>
          <w:sz w:val="16"/>
          <w:szCs w:val="16"/>
        </w:rPr>
        <w:t>Site Artificial Ground Make up Map Clipping (Digimaps</w:t>
      </w:r>
      <w:r w:rsidR="008415A6">
        <w:rPr>
          <w:rFonts w:ascii="Arial" w:hAnsi="Arial" w:cs="Arial"/>
          <w:sz w:val="16"/>
          <w:szCs w:val="16"/>
        </w:rPr>
        <w:t>.edina</w:t>
      </w:r>
      <w:r>
        <w:rPr>
          <w:rFonts w:ascii="Arial" w:hAnsi="Arial" w:cs="Arial"/>
          <w:sz w:val="16"/>
          <w:szCs w:val="16"/>
        </w:rPr>
        <w:t>.</w:t>
      </w:r>
      <w:r w:rsidR="008415A6">
        <w:rPr>
          <w:rFonts w:ascii="Arial" w:hAnsi="Arial" w:cs="Arial"/>
          <w:sz w:val="16"/>
          <w:szCs w:val="16"/>
        </w:rPr>
        <w:t>ac</w:t>
      </w:r>
      <w:r>
        <w:rPr>
          <w:rFonts w:ascii="Arial" w:hAnsi="Arial" w:cs="Arial"/>
          <w:sz w:val="16"/>
          <w:szCs w:val="16"/>
        </w:rPr>
        <w:t>.uk)</w:t>
      </w:r>
    </w:p>
    <w:p w14:paraId="3E96078F" w14:textId="1E110A66" w:rsidR="007D7ACA" w:rsidRDefault="008415A6" w:rsidP="009A6F20">
      <w:pPr>
        <w:rPr>
          <w:rFonts w:ascii="Arial" w:hAnsi="Arial" w:cs="Arial"/>
          <w:sz w:val="24"/>
          <w:szCs w:val="24"/>
        </w:rPr>
      </w:pPr>
      <w:r>
        <w:rPr>
          <w:rFonts w:ascii="Arial" w:hAnsi="Arial" w:cs="Arial"/>
          <w:sz w:val="24"/>
          <w:szCs w:val="24"/>
        </w:rPr>
        <w:t>Referring to other sources of data than the British Geological Survey, another provider of map data (</w:t>
      </w:r>
      <w:proofErr w:type="spellStart"/>
      <w:r>
        <w:rPr>
          <w:rFonts w:ascii="Arial" w:hAnsi="Arial" w:cs="Arial"/>
          <w:sz w:val="24"/>
          <w:szCs w:val="24"/>
        </w:rPr>
        <w:t>Digimaps</w:t>
      </w:r>
      <w:proofErr w:type="spellEnd"/>
      <w:r>
        <w:rPr>
          <w:rFonts w:ascii="Arial" w:hAnsi="Arial" w:cs="Arial"/>
          <w:sz w:val="24"/>
          <w:szCs w:val="24"/>
        </w:rPr>
        <w:t xml:space="preserve"> UK) has exposed the site to have artificial make up. </w:t>
      </w:r>
      <w:r>
        <w:rPr>
          <w:rFonts w:ascii="Arial" w:hAnsi="Arial" w:cs="Arial"/>
          <w:sz w:val="24"/>
          <w:szCs w:val="24"/>
        </w:rPr>
        <w:lastRenderedPageBreak/>
        <w:t>Being that the parent rock could be many layers down beneath the surface, the land along the expanse of the foreshore is going to have to have been built with layers of fill to create a more stable surface to build upon.</w:t>
      </w:r>
      <w:r w:rsidR="007D7ACA">
        <w:rPr>
          <w:rFonts w:ascii="Arial" w:hAnsi="Arial" w:cs="Arial"/>
          <w:sz w:val="24"/>
          <w:szCs w:val="24"/>
        </w:rPr>
        <w:t xml:space="preserve"> </w:t>
      </w:r>
    </w:p>
    <w:p w14:paraId="0EC8BC0E" w14:textId="45E32620" w:rsidR="007D7ACA" w:rsidRDefault="007D7ACA" w:rsidP="009A6F20">
      <w:pPr>
        <w:rPr>
          <w:rFonts w:ascii="Arial" w:hAnsi="Arial" w:cs="Arial"/>
          <w:sz w:val="24"/>
          <w:szCs w:val="24"/>
        </w:rPr>
      </w:pPr>
    </w:p>
    <w:p w14:paraId="363A6694" w14:textId="5017C4DA" w:rsidR="007D7ACA" w:rsidRPr="007F2C79" w:rsidRDefault="007D7ACA" w:rsidP="009A6F20">
      <w:pPr>
        <w:rPr>
          <w:rFonts w:ascii="Arial" w:hAnsi="Arial" w:cs="Arial"/>
          <w:sz w:val="24"/>
          <w:szCs w:val="24"/>
        </w:rPr>
      </w:pPr>
      <w:r>
        <w:rPr>
          <w:rFonts w:ascii="Arial" w:hAnsi="Arial" w:cs="Arial"/>
          <w:sz w:val="24"/>
          <w:szCs w:val="24"/>
        </w:rPr>
        <w:t xml:space="preserve">As we move down underneath the surface layers, we can now understand that the area is going to have some </w:t>
      </w:r>
      <w:r w:rsidR="0095309D">
        <w:rPr>
          <w:rFonts w:ascii="Arial" w:hAnsi="Arial" w:cs="Arial"/>
          <w:sz w:val="24"/>
          <w:szCs w:val="24"/>
        </w:rPr>
        <w:t>form</w:t>
      </w:r>
      <w:r>
        <w:rPr>
          <w:rFonts w:ascii="Arial" w:hAnsi="Arial" w:cs="Arial"/>
          <w:sz w:val="24"/>
          <w:szCs w:val="24"/>
        </w:rPr>
        <w:t xml:space="preserve"> of artificial layers underneath.</w:t>
      </w:r>
      <w:r w:rsidR="0095309D">
        <w:rPr>
          <w:rFonts w:ascii="Arial" w:hAnsi="Arial" w:cs="Arial"/>
          <w:sz w:val="24"/>
          <w:szCs w:val="24"/>
        </w:rPr>
        <w:t xml:space="preserve"> This will likely be mixed with blown sand and other organic deposits.</w:t>
      </w:r>
    </w:p>
    <w:p w14:paraId="57765F90" w14:textId="733CFF3C" w:rsidR="007F2C79" w:rsidRDefault="007F2C79" w:rsidP="009A6F20">
      <w:pPr>
        <w:rPr>
          <w:rFonts w:ascii="Arial" w:hAnsi="Arial" w:cs="Arial"/>
          <w:sz w:val="24"/>
          <w:szCs w:val="24"/>
        </w:rPr>
      </w:pPr>
    </w:p>
    <w:p w14:paraId="06189E88" w14:textId="77777777" w:rsidR="007F2C79" w:rsidRDefault="007F2C79" w:rsidP="009A6F20">
      <w:pPr>
        <w:rPr>
          <w:rFonts w:ascii="Arial" w:hAnsi="Arial" w:cs="Arial"/>
          <w:sz w:val="24"/>
          <w:szCs w:val="24"/>
        </w:rPr>
      </w:pPr>
    </w:p>
    <w:p w14:paraId="1C1878F2" w14:textId="0E11B743" w:rsidR="00BB68D6" w:rsidRDefault="00BB68D6" w:rsidP="009A6F20">
      <w:pPr>
        <w:rPr>
          <w:rFonts w:ascii="Arial" w:hAnsi="Arial" w:cs="Arial"/>
          <w:sz w:val="24"/>
          <w:szCs w:val="24"/>
        </w:rPr>
      </w:pPr>
      <w:r>
        <w:rPr>
          <w:rFonts w:ascii="Arial" w:hAnsi="Arial" w:cs="Arial"/>
          <w:noProof/>
          <w:sz w:val="24"/>
          <w:szCs w:val="24"/>
        </w:rPr>
        <w:drawing>
          <wp:inline distT="0" distB="0" distL="0" distR="0" wp14:anchorId="32754310" wp14:editId="0B9C811C">
            <wp:extent cx="5724525" cy="31146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4525" cy="3114675"/>
                    </a:xfrm>
                    <a:prstGeom prst="rect">
                      <a:avLst/>
                    </a:prstGeom>
                    <a:noFill/>
                    <a:ln>
                      <a:noFill/>
                    </a:ln>
                  </pic:spPr>
                </pic:pic>
              </a:graphicData>
            </a:graphic>
          </wp:inline>
        </w:drawing>
      </w:r>
    </w:p>
    <w:p w14:paraId="7C860FD3" w14:textId="4AB7967C" w:rsidR="00BB68D6" w:rsidRPr="00BB68D6" w:rsidRDefault="00BB68D6" w:rsidP="00BB68D6">
      <w:pPr>
        <w:rPr>
          <w:rFonts w:ascii="Arial" w:hAnsi="Arial" w:cs="Arial"/>
          <w:sz w:val="16"/>
          <w:szCs w:val="16"/>
        </w:rPr>
      </w:pPr>
      <w:r w:rsidRPr="00BB68D6">
        <w:rPr>
          <w:rFonts w:ascii="Arial" w:hAnsi="Arial" w:cs="Arial"/>
          <w:sz w:val="16"/>
          <w:szCs w:val="16"/>
        </w:rPr>
        <w:t>Image: British Geological Survey Bedrock Geology Map Clipping</w:t>
      </w:r>
      <w:r>
        <w:rPr>
          <w:rFonts w:ascii="Arial" w:hAnsi="Arial" w:cs="Arial"/>
          <w:sz w:val="16"/>
          <w:szCs w:val="16"/>
        </w:rPr>
        <w:t xml:space="preserve"> (bgs.ac.uk)</w:t>
      </w:r>
    </w:p>
    <w:p w14:paraId="52D8CE48" w14:textId="188D6D6E" w:rsidR="00B229B9" w:rsidRPr="00BB68D6" w:rsidRDefault="00BB68D6" w:rsidP="009A6F20">
      <w:pPr>
        <w:rPr>
          <w:rFonts w:ascii="Arial" w:hAnsi="Arial" w:cs="Arial"/>
          <w:sz w:val="24"/>
          <w:szCs w:val="24"/>
        </w:rPr>
      </w:pPr>
      <w:r>
        <w:rPr>
          <w:rFonts w:ascii="Arial" w:hAnsi="Arial" w:cs="Arial"/>
          <w:sz w:val="24"/>
          <w:szCs w:val="24"/>
        </w:rPr>
        <w:t xml:space="preserve">As we move further down, the map indicates the parent rock of the area to be made up of </w:t>
      </w:r>
      <w:r w:rsidR="007F2C79">
        <w:rPr>
          <w:rFonts w:ascii="Arial" w:hAnsi="Arial" w:cs="Arial"/>
          <w:sz w:val="24"/>
          <w:szCs w:val="24"/>
        </w:rPr>
        <w:t>Mudstone, Siltstone and Sandstone. Near the site, there are different layers indicated. Although they are all similar in make up</w:t>
      </w:r>
      <w:r>
        <w:rPr>
          <w:rFonts w:ascii="Arial" w:hAnsi="Arial" w:cs="Arial"/>
          <w:sz w:val="24"/>
          <w:szCs w:val="24"/>
        </w:rPr>
        <w:t xml:space="preserve"> </w:t>
      </w:r>
      <w:r w:rsidR="007F2C79">
        <w:rPr>
          <w:rFonts w:ascii="Arial" w:hAnsi="Arial" w:cs="Arial"/>
          <w:sz w:val="24"/>
          <w:szCs w:val="24"/>
        </w:rPr>
        <w:t>with Sandstone, Mudstone and Siltstone being present in all seams. It is a possibility that all of these different make ups could be encountered on excavation.</w:t>
      </w:r>
    </w:p>
    <w:p w14:paraId="0A4995FC" w14:textId="440B9E3E" w:rsidR="00527FAC" w:rsidRDefault="0095309D" w:rsidP="009A6F20">
      <w:pPr>
        <w:rPr>
          <w:rFonts w:ascii="Arial" w:hAnsi="Arial" w:cs="Arial"/>
          <w:noProof/>
          <w:sz w:val="24"/>
          <w:szCs w:val="24"/>
        </w:rPr>
      </w:pPr>
      <w:r>
        <w:rPr>
          <w:rFonts w:ascii="Arial" w:hAnsi="Arial" w:cs="Arial"/>
          <w:sz w:val="24"/>
          <w:szCs w:val="24"/>
        </w:rPr>
        <w:t xml:space="preserve">Whilst researching for the desk-top study, I managed to uncover a historical borehole report for the actual site of interest. </w:t>
      </w:r>
      <w:r w:rsidR="008E443E">
        <w:rPr>
          <w:rFonts w:ascii="Arial" w:hAnsi="Arial" w:cs="Arial"/>
          <w:sz w:val="24"/>
          <w:szCs w:val="24"/>
        </w:rPr>
        <w:t xml:space="preserve">Below is a table included to illustrate the </w:t>
      </w:r>
      <w:r w:rsidR="001F28D5">
        <w:rPr>
          <w:rFonts w:ascii="Arial" w:hAnsi="Arial" w:cs="Arial"/>
          <w:sz w:val="24"/>
          <w:szCs w:val="24"/>
        </w:rPr>
        <w:t>make-up</w:t>
      </w:r>
      <w:r w:rsidR="008E443E">
        <w:rPr>
          <w:rFonts w:ascii="Arial" w:hAnsi="Arial" w:cs="Arial"/>
          <w:sz w:val="24"/>
          <w:szCs w:val="24"/>
        </w:rPr>
        <w:t xml:space="preserve"> of the strata underneath the site. This is data directly take from the borehole</w:t>
      </w:r>
      <w:r w:rsidR="00527FAC">
        <w:rPr>
          <w:rFonts w:ascii="Arial" w:hAnsi="Arial" w:cs="Arial"/>
          <w:sz w:val="24"/>
          <w:szCs w:val="24"/>
        </w:rPr>
        <w:t xml:space="preserve"> </w:t>
      </w:r>
      <w:r w:rsidR="008E443E">
        <w:rPr>
          <w:rFonts w:ascii="Arial" w:hAnsi="Arial" w:cs="Arial"/>
          <w:sz w:val="24"/>
          <w:szCs w:val="24"/>
        </w:rPr>
        <w:t>report performed. I have included the actual report with assignment</w:t>
      </w:r>
      <w:r w:rsidR="00B027ED">
        <w:rPr>
          <w:rFonts w:ascii="Arial" w:hAnsi="Arial" w:cs="Arial"/>
          <w:sz w:val="24"/>
          <w:szCs w:val="24"/>
        </w:rPr>
        <w:t xml:space="preserve"> for reference</w:t>
      </w:r>
      <w:r w:rsidR="008E443E">
        <w:rPr>
          <w:rFonts w:ascii="Arial" w:hAnsi="Arial" w:cs="Arial"/>
          <w:sz w:val="24"/>
          <w:szCs w:val="24"/>
        </w:rPr>
        <w:t>.</w:t>
      </w:r>
      <w:r w:rsidR="00527FAC" w:rsidRPr="00527FAC">
        <w:rPr>
          <w:rFonts w:ascii="Arial" w:hAnsi="Arial" w:cs="Arial"/>
          <w:noProof/>
          <w:sz w:val="24"/>
          <w:szCs w:val="24"/>
        </w:rPr>
        <w:t xml:space="preserve"> </w:t>
      </w:r>
    </w:p>
    <w:p w14:paraId="0CC2851F" w14:textId="1D79AC83" w:rsidR="00527FAC" w:rsidRDefault="00527FAC" w:rsidP="009A6F20">
      <w:pPr>
        <w:rPr>
          <w:rFonts w:ascii="Arial" w:hAnsi="Arial" w:cs="Arial"/>
          <w:noProof/>
          <w:sz w:val="24"/>
          <w:szCs w:val="24"/>
        </w:rPr>
      </w:pPr>
    </w:p>
    <w:p w14:paraId="5FDBE48C" w14:textId="42930CE7" w:rsidR="00527FAC" w:rsidRDefault="00CD4D0F" w:rsidP="009A6F20">
      <w:pPr>
        <w:rPr>
          <w:rFonts w:ascii="Arial" w:hAnsi="Arial" w:cs="Arial"/>
          <w:noProof/>
          <w:sz w:val="24"/>
          <w:szCs w:val="24"/>
        </w:rPr>
      </w:pPr>
      <w:r>
        <w:rPr>
          <w:rFonts w:ascii="Arial" w:hAnsi="Arial" w:cs="Arial"/>
          <w:noProof/>
          <w:sz w:val="24"/>
          <w:szCs w:val="24"/>
        </w:rPr>
        <w:lastRenderedPageBreak/>
        <w:drawing>
          <wp:inline distT="0" distB="0" distL="0" distR="0" wp14:anchorId="2BF4DB6C" wp14:editId="18850810">
            <wp:extent cx="5848350" cy="8041481"/>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51040" cy="8045180"/>
                    </a:xfrm>
                    <a:prstGeom prst="rect">
                      <a:avLst/>
                    </a:prstGeom>
                    <a:noFill/>
                    <a:ln>
                      <a:noFill/>
                    </a:ln>
                  </pic:spPr>
                </pic:pic>
              </a:graphicData>
            </a:graphic>
          </wp:inline>
        </w:drawing>
      </w:r>
    </w:p>
    <w:p w14:paraId="1E62D183" w14:textId="7A15ECDA" w:rsidR="00CD4D0F" w:rsidRPr="00CD4D0F" w:rsidRDefault="00CD4D0F" w:rsidP="00CD4D0F">
      <w:pPr>
        <w:tabs>
          <w:tab w:val="left" w:pos="1620"/>
        </w:tabs>
        <w:rPr>
          <w:rFonts w:ascii="Arial" w:hAnsi="Arial" w:cs="Arial"/>
          <w:sz w:val="16"/>
          <w:szCs w:val="16"/>
        </w:rPr>
      </w:pPr>
      <w:r>
        <w:rPr>
          <w:rFonts w:ascii="Arial" w:hAnsi="Arial" w:cs="Arial"/>
          <w:sz w:val="16"/>
          <w:szCs w:val="16"/>
        </w:rPr>
        <w:t xml:space="preserve">British Geological Survey Borehole Report </w:t>
      </w:r>
      <w:r w:rsidR="00DC1BD9">
        <w:rPr>
          <w:rFonts w:ascii="Arial" w:hAnsi="Arial" w:cs="Arial"/>
          <w:sz w:val="16"/>
          <w:szCs w:val="16"/>
        </w:rPr>
        <w:t xml:space="preserve">for Site of Interest </w:t>
      </w:r>
      <w:r w:rsidR="00DC1BD9">
        <w:rPr>
          <w:rFonts w:ascii="Arial" w:hAnsi="Arial" w:cs="Arial"/>
          <w:sz w:val="16"/>
          <w:szCs w:val="16"/>
        </w:rPr>
        <w:t>(bgs.ac.uk)</w:t>
      </w:r>
    </w:p>
    <w:p w14:paraId="6E8A6359" w14:textId="7D06617D" w:rsidR="00B229B9" w:rsidRDefault="00527FAC" w:rsidP="009A6F20">
      <w:pPr>
        <w:rPr>
          <w:rFonts w:ascii="Arial" w:hAnsi="Arial" w:cs="Arial"/>
          <w:noProof/>
          <w:sz w:val="24"/>
          <w:szCs w:val="24"/>
        </w:rPr>
      </w:pPr>
      <w:r>
        <w:rPr>
          <w:rFonts w:ascii="Arial" w:hAnsi="Arial" w:cs="Arial"/>
          <w:noProof/>
          <w:sz w:val="24"/>
          <w:szCs w:val="24"/>
        </w:rPr>
        <w:lastRenderedPageBreak/>
        <w:drawing>
          <wp:inline distT="0" distB="0" distL="0" distR="0" wp14:anchorId="38DD2932" wp14:editId="7FADD3D0">
            <wp:extent cx="5981700" cy="8224838"/>
            <wp:effectExtent l="0" t="0" r="0"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85661" cy="8230284"/>
                    </a:xfrm>
                    <a:prstGeom prst="rect">
                      <a:avLst/>
                    </a:prstGeom>
                    <a:noFill/>
                    <a:ln>
                      <a:noFill/>
                    </a:ln>
                  </pic:spPr>
                </pic:pic>
              </a:graphicData>
            </a:graphic>
          </wp:inline>
        </w:drawing>
      </w:r>
    </w:p>
    <w:p w14:paraId="46D816BA" w14:textId="77777777" w:rsidR="00584518" w:rsidRPr="00CD4D0F" w:rsidRDefault="00584518" w:rsidP="00584518">
      <w:pPr>
        <w:tabs>
          <w:tab w:val="left" w:pos="1620"/>
        </w:tabs>
        <w:rPr>
          <w:rFonts w:ascii="Arial" w:hAnsi="Arial" w:cs="Arial"/>
          <w:sz w:val="16"/>
          <w:szCs w:val="16"/>
        </w:rPr>
      </w:pPr>
      <w:r>
        <w:rPr>
          <w:rFonts w:ascii="Arial" w:hAnsi="Arial" w:cs="Arial"/>
          <w:sz w:val="16"/>
          <w:szCs w:val="16"/>
        </w:rPr>
        <w:t>British Geological Survey Borehole Report for Site of Interest (bgs.ac.uk)</w:t>
      </w:r>
    </w:p>
    <w:p w14:paraId="78D6F58A" w14:textId="77777777" w:rsidR="00DC1BD9" w:rsidRPr="00DC1BD9" w:rsidRDefault="00DC1BD9" w:rsidP="00DC1BD9">
      <w:pPr>
        <w:ind w:firstLine="720"/>
        <w:rPr>
          <w:rFonts w:ascii="Arial" w:hAnsi="Arial" w:cs="Arial"/>
          <w:sz w:val="24"/>
          <w:szCs w:val="24"/>
        </w:rPr>
      </w:pPr>
    </w:p>
    <w:p w14:paraId="1F778A4A" w14:textId="3B4D7183" w:rsidR="008E443E" w:rsidRDefault="0009713A" w:rsidP="009A6F20">
      <w:pPr>
        <w:rPr>
          <w:rFonts w:ascii="Arial" w:hAnsi="Arial" w:cs="Arial"/>
          <w:sz w:val="24"/>
          <w:szCs w:val="24"/>
        </w:rPr>
      </w:pPr>
      <w:r>
        <w:rPr>
          <w:rFonts w:ascii="Arial" w:hAnsi="Arial" w:cs="Arial"/>
          <w:noProof/>
          <w:sz w:val="24"/>
          <w:szCs w:val="24"/>
        </w:rPr>
        <w:lastRenderedPageBreak/>
        <w:drawing>
          <wp:inline distT="0" distB="0" distL="0" distR="0" wp14:anchorId="0A66CD15" wp14:editId="1C44B167">
            <wp:extent cx="5883563" cy="8089900"/>
            <wp:effectExtent l="0" t="0" r="3175"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888723" cy="8096995"/>
                    </a:xfrm>
                    <a:prstGeom prst="rect">
                      <a:avLst/>
                    </a:prstGeom>
                    <a:noFill/>
                    <a:ln>
                      <a:noFill/>
                    </a:ln>
                  </pic:spPr>
                </pic:pic>
              </a:graphicData>
            </a:graphic>
          </wp:inline>
        </w:drawing>
      </w:r>
    </w:p>
    <w:p w14:paraId="6AECC352" w14:textId="77777777" w:rsidR="00584518" w:rsidRPr="00CD4D0F" w:rsidRDefault="00584518" w:rsidP="00584518">
      <w:pPr>
        <w:tabs>
          <w:tab w:val="left" w:pos="1620"/>
        </w:tabs>
        <w:rPr>
          <w:rFonts w:ascii="Arial" w:hAnsi="Arial" w:cs="Arial"/>
          <w:sz w:val="16"/>
          <w:szCs w:val="16"/>
        </w:rPr>
      </w:pPr>
      <w:r>
        <w:rPr>
          <w:rFonts w:ascii="Arial" w:hAnsi="Arial" w:cs="Arial"/>
          <w:sz w:val="16"/>
          <w:szCs w:val="16"/>
        </w:rPr>
        <w:t>British Geological Survey Borehole Report for Site of Interest (bgs.ac.uk)</w:t>
      </w:r>
    </w:p>
    <w:p w14:paraId="5B67BC77" w14:textId="35B6173E" w:rsidR="003B3C0C" w:rsidRDefault="003B3C0C" w:rsidP="009A6F20">
      <w:pPr>
        <w:rPr>
          <w:rFonts w:ascii="Arial" w:hAnsi="Arial" w:cs="Arial"/>
          <w:sz w:val="24"/>
          <w:szCs w:val="24"/>
        </w:rPr>
      </w:pPr>
      <w:bookmarkStart w:id="0" w:name="_GoBack"/>
      <w:bookmarkEnd w:id="0"/>
    </w:p>
    <w:p w14:paraId="25A68296" w14:textId="7FEC7EE4" w:rsidR="003B3C0C" w:rsidRDefault="003B3C0C" w:rsidP="009A6F20">
      <w:pPr>
        <w:rPr>
          <w:rFonts w:ascii="Arial" w:hAnsi="Arial" w:cs="Arial"/>
          <w:sz w:val="24"/>
          <w:szCs w:val="24"/>
        </w:rPr>
      </w:pPr>
    </w:p>
    <w:p w14:paraId="2ECCFF31" w14:textId="77777777" w:rsidR="003B3C0C" w:rsidRDefault="003B3C0C" w:rsidP="009A6F20">
      <w:pPr>
        <w:rPr>
          <w:rFonts w:ascii="Arial" w:hAnsi="Arial" w:cs="Arial"/>
          <w:sz w:val="24"/>
          <w:szCs w:val="24"/>
        </w:rPr>
      </w:pPr>
    </w:p>
    <w:tbl>
      <w:tblPr>
        <w:tblW w:w="8820" w:type="dxa"/>
        <w:tblLook w:val="04A0" w:firstRow="1" w:lastRow="0" w:firstColumn="1" w:lastColumn="0" w:noHBand="0" w:noVBand="1"/>
      </w:tblPr>
      <w:tblGrid>
        <w:gridCol w:w="6906"/>
        <w:gridCol w:w="1914"/>
      </w:tblGrid>
      <w:tr w:rsidR="008E443E" w:rsidRPr="008E443E" w14:paraId="77E5D6D4" w14:textId="77777777" w:rsidTr="008E443E">
        <w:trPr>
          <w:trHeight w:val="300"/>
        </w:trPr>
        <w:tc>
          <w:tcPr>
            <w:tcW w:w="8820" w:type="dxa"/>
            <w:gridSpan w:val="2"/>
            <w:tcBorders>
              <w:top w:val="single" w:sz="4" w:space="0" w:color="auto"/>
              <w:left w:val="single" w:sz="4" w:space="0" w:color="auto"/>
              <w:bottom w:val="single" w:sz="4" w:space="0" w:color="auto"/>
              <w:right w:val="single" w:sz="4" w:space="0" w:color="000000"/>
            </w:tcBorders>
            <w:shd w:val="clear" w:color="000000" w:fill="000000"/>
            <w:noWrap/>
            <w:vAlign w:val="bottom"/>
            <w:hideMark/>
          </w:tcPr>
          <w:p w14:paraId="3BB70920" w14:textId="77777777" w:rsidR="008E443E" w:rsidRPr="008E443E" w:rsidRDefault="008E443E" w:rsidP="008E443E">
            <w:pPr>
              <w:spacing w:after="0" w:line="240" w:lineRule="auto"/>
              <w:jc w:val="center"/>
              <w:rPr>
                <w:rFonts w:ascii="Calibri" w:eastAsia="Times New Roman" w:hAnsi="Calibri" w:cs="Calibri"/>
                <w:b/>
                <w:bCs/>
                <w:color w:val="FFFF00"/>
                <w:lang w:eastAsia="en-GB"/>
              </w:rPr>
            </w:pPr>
            <w:r w:rsidRPr="008E443E">
              <w:rPr>
                <w:rFonts w:ascii="Calibri" w:eastAsia="Times New Roman" w:hAnsi="Calibri" w:cs="Calibri"/>
                <w:b/>
                <w:bCs/>
                <w:color w:val="FFFF00"/>
                <w:lang w:eastAsia="en-GB"/>
              </w:rPr>
              <w:t>Historical Site Investigation Data</w:t>
            </w:r>
          </w:p>
        </w:tc>
      </w:tr>
      <w:tr w:rsidR="008E443E" w:rsidRPr="008E443E" w14:paraId="40D2B2CD" w14:textId="77777777" w:rsidTr="008E443E">
        <w:trPr>
          <w:trHeight w:val="300"/>
        </w:trPr>
        <w:tc>
          <w:tcPr>
            <w:tcW w:w="6906" w:type="dxa"/>
            <w:tcBorders>
              <w:top w:val="nil"/>
              <w:left w:val="single" w:sz="4" w:space="0" w:color="auto"/>
              <w:bottom w:val="single" w:sz="4" w:space="0" w:color="auto"/>
              <w:right w:val="single" w:sz="4" w:space="0" w:color="auto"/>
            </w:tcBorders>
            <w:shd w:val="clear" w:color="000000" w:fill="70AD47"/>
            <w:noWrap/>
            <w:vAlign w:val="bottom"/>
            <w:hideMark/>
          </w:tcPr>
          <w:p w14:paraId="476F8AC9" w14:textId="77777777" w:rsidR="008E443E" w:rsidRPr="008E443E" w:rsidRDefault="008E443E" w:rsidP="008E443E">
            <w:pPr>
              <w:spacing w:after="0" w:line="240" w:lineRule="auto"/>
              <w:rPr>
                <w:rFonts w:ascii="Calibri" w:eastAsia="Times New Roman" w:hAnsi="Calibri" w:cs="Calibri"/>
                <w:b/>
                <w:bCs/>
                <w:lang w:eastAsia="en-GB"/>
              </w:rPr>
            </w:pPr>
            <w:r w:rsidRPr="008E443E">
              <w:rPr>
                <w:rFonts w:ascii="Calibri" w:eastAsia="Times New Roman" w:hAnsi="Calibri" w:cs="Calibri"/>
                <w:b/>
                <w:bCs/>
                <w:lang w:eastAsia="en-GB"/>
              </w:rPr>
              <w:t>Description of Strata</w:t>
            </w:r>
          </w:p>
        </w:tc>
        <w:tc>
          <w:tcPr>
            <w:tcW w:w="1914" w:type="dxa"/>
            <w:tcBorders>
              <w:top w:val="nil"/>
              <w:left w:val="nil"/>
              <w:bottom w:val="single" w:sz="4" w:space="0" w:color="auto"/>
              <w:right w:val="single" w:sz="4" w:space="0" w:color="auto"/>
            </w:tcBorders>
            <w:shd w:val="clear" w:color="000000" w:fill="00B0F0"/>
            <w:noWrap/>
            <w:vAlign w:val="bottom"/>
            <w:hideMark/>
          </w:tcPr>
          <w:p w14:paraId="1D2C1FF5" w14:textId="77777777" w:rsidR="008E443E" w:rsidRPr="008E443E" w:rsidRDefault="008E443E" w:rsidP="008E443E">
            <w:pPr>
              <w:spacing w:after="0" w:line="240" w:lineRule="auto"/>
              <w:jc w:val="right"/>
              <w:rPr>
                <w:rFonts w:ascii="Calibri" w:eastAsia="Times New Roman" w:hAnsi="Calibri" w:cs="Calibri"/>
                <w:b/>
                <w:bCs/>
                <w:color w:val="FF0000"/>
                <w:lang w:eastAsia="en-GB"/>
              </w:rPr>
            </w:pPr>
            <w:r w:rsidRPr="008E443E">
              <w:rPr>
                <w:rFonts w:ascii="Calibri" w:eastAsia="Times New Roman" w:hAnsi="Calibri" w:cs="Calibri"/>
                <w:b/>
                <w:bCs/>
                <w:color w:val="FF0000"/>
                <w:lang w:eastAsia="en-GB"/>
              </w:rPr>
              <w:t>Depth</w:t>
            </w:r>
          </w:p>
        </w:tc>
      </w:tr>
      <w:tr w:rsidR="008E443E" w:rsidRPr="008E443E" w14:paraId="5C5DF566" w14:textId="77777777" w:rsidTr="008E443E">
        <w:trPr>
          <w:trHeight w:val="300"/>
        </w:trPr>
        <w:tc>
          <w:tcPr>
            <w:tcW w:w="6906" w:type="dxa"/>
            <w:tcBorders>
              <w:top w:val="nil"/>
              <w:left w:val="single" w:sz="4" w:space="0" w:color="auto"/>
              <w:bottom w:val="single" w:sz="4" w:space="0" w:color="auto"/>
              <w:right w:val="single" w:sz="4" w:space="0" w:color="auto"/>
            </w:tcBorders>
            <w:shd w:val="clear" w:color="auto" w:fill="auto"/>
            <w:noWrap/>
            <w:vAlign w:val="bottom"/>
            <w:hideMark/>
          </w:tcPr>
          <w:p w14:paraId="6E22302C" w14:textId="77777777" w:rsidR="008E443E" w:rsidRPr="008E443E" w:rsidRDefault="008E443E" w:rsidP="008E443E">
            <w:pPr>
              <w:spacing w:after="0" w:line="240" w:lineRule="auto"/>
              <w:rPr>
                <w:rFonts w:ascii="Calibri" w:eastAsia="Times New Roman" w:hAnsi="Calibri" w:cs="Calibri"/>
                <w:b/>
                <w:bCs/>
                <w:color w:val="000000"/>
                <w:lang w:eastAsia="en-GB"/>
              </w:rPr>
            </w:pPr>
            <w:r w:rsidRPr="008E443E">
              <w:rPr>
                <w:rFonts w:ascii="Calibri" w:eastAsia="Times New Roman" w:hAnsi="Calibri" w:cs="Calibri"/>
                <w:b/>
                <w:bCs/>
                <w:color w:val="000000"/>
                <w:lang w:eastAsia="en-GB"/>
              </w:rPr>
              <w:t>MADE GROUND consisting of ashes</w:t>
            </w:r>
          </w:p>
        </w:tc>
        <w:tc>
          <w:tcPr>
            <w:tcW w:w="1914" w:type="dxa"/>
            <w:tcBorders>
              <w:top w:val="nil"/>
              <w:left w:val="nil"/>
              <w:bottom w:val="single" w:sz="4" w:space="0" w:color="auto"/>
              <w:right w:val="single" w:sz="4" w:space="0" w:color="auto"/>
            </w:tcBorders>
            <w:shd w:val="clear" w:color="auto" w:fill="auto"/>
            <w:noWrap/>
            <w:vAlign w:val="bottom"/>
            <w:hideMark/>
          </w:tcPr>
          <w:p w14:paraId="309EEFB0" w14:textId="77777777" w:rsidR="008E443E" w:rsidRPr="008E443E" w:rsidRDefault="008E443E" w:rsidP="008E443E">
            <w:pPr>
              <w:spacing w:after="0" w:line="240" w:lineRule="auto"/>
              <w:jc w:val="right"/>
              <w:rPr>
                <w:rFonts w:ascii="Calibri" w:eastAsia="Times New Roman" w:hAnsi="Calibri" w:cs="Calibri"/>
                <w:b/>
                <w:bCs/>
                <w:color w:val="000000"/>
                <w:lang w:eastAsia="en-GB"/>
              </w:rPr>
            </w:pPr>
            <w:r w:rsidRPr="008E443E">
              <w:rPr>
                <w:rFonts w:ascii="Calibri" w:eastAsia="Times New Roman" w:hAnsi="Calibri" w:cs="Calibri"/>
                <w:b/>
                <w:bCs/>
                <w:color w:val="000000"/>
                <w:lang w:eastAsia="en-GB"/>
              </w:rPr>
              <w:t>Ground Level -- .5m</w:t>
            </w:r>
          </w:p>
        </w:tc>
      </w:tr>
      <w:tr w:rsidR="008E443E" w:rsidRPr="008E443E" w14:paraId="75023439" w14:textId="77777777" w:rsidTr="008E443E">
        <w:trPr>
          <w:trHeight w:val="300"/>
        </w:trPr>
        <w:tc>
          <w:tcPr>
            <w:tcW w:w="6906" w:type="dxa"/>
            <w:tcBorders>
              <w:top w:val="nil"/>
              <w:left w:val="single" w:sz="4" w:space="0" w:color="auto"/>
              <w:bottom w:val="single" w:sz="4" w:space="0" w:color="auto"/>
              <w:right w:val="single" w:sz="4" w:space="0" w:color="auto"/>
            </w:tcBorders>
            <w:shd w:val="clear" w:color="auto" w:fill="auto"/>
            <w:noWrap/>
            <w:vAlign w:val="bottom"/>
            <w:hideMark/>
          </w:tcPr>
          <w:p w14:paraId="1B9C2851" w14:textId="77777777" w:rsidR="008E443E" w:rsidRPr="008E443E" w:rsidRDefault="008E443E" w:rsidP="008E443E">
            <w:pPr>
              <w:spacing w:after="0" w:line="240" w:lineRule="auto"/>
              <w:rPr>
                <w:rFonts w:ascii="Calibri" w:eastAsia="Times New Roman" w:hAnsi="Calibri" w:cs="Calibri"/>
                <w:b/>
                <w:bCs/>
                <w:color w:val="000000"/>
                <w:lang w:eastAsia="en-GB"/>
              </w:rPr>
            </w:pPr>
            <w:r w:rsidRPr="008E443E">
              <w:rPr>
                <w:rFonts w:ascii="Calibri" w:eastAsia="Times New Roman" w:hAnsi="Calibri" w:cs="Calibri"/>
                <w:b/>
                <w:bCs/>
                <w:color w:val="000000"/>
                <w:lang w:eastAsia="en-GB"/>
              </w:rPr>
              <w:t>MADE GROUND consisting of loose light grey fine -medium sand</w:t>
            </w:r>
          </w:p>
        </w:tc>
        <w:tc>
          <w:tcPr>
            <w:tcW w:w="1914" w:type="dxa"/>
            <w:tcBorders>
              <w:top w:val="nil"/>
              <w:left w:val="nil"/>
              <w:bottom w:val="single" w:sz="4" w:space="0" w:color="auto"/>
              <w:right w:val="single" w:sz="4" w:space="0" w:color="auto"/>
            </w:tcBorders>
            <w:shd w:val="clear" w:color="auto" w:fill="auto"/>
            <w:noWrap/>
            <w:vAlign w:val="bottom"/>
            <w:hideMark/>
          </w:tcPr>
          <w:p w14:paraId="50C3723B" w14:textId="77777777" w:rsidR="008E443E" w:rsidRPr="008E443E" w:rsidRDefault="008E443E" w:rsidP="008E443E">
            <w:pPr>
              <w:spacing w:after="0" w:line="240" w:lineRule="auto"/>
              <w:jc w:val="right"/>
              <w:rPr>
                <w:rFonts w:ascii="Calibri" w:eastAsia="Times New Roman" w:hAnsi="Calibri" w:cs="Calibri"/>
                <w:b/>
                <w:bCs/>
                <w:color w:val="000000"/>
                <w:lang w:eastAsia="en-GB"/>
              </w:rPr>
            </w:pPr>
            <w:r w:rsidRPr="008E443E">
              <w:rPr>
                <w:rFonts w:ascii="Calibri" w:eastAsia="Times New Roman" w:hAnsi="Calibri" w:cs="Calibri"/>
                <w:b/>
                <w:bCs/>
                <w:color w:val="000000"/>
                <w:lang w:eastAsia="en-GB"/>
              </w:rPr>
              <w:t>.5m -- 1.5m</w:t>
            </w:r>
          </w:p>
        </w:tc>
      </w:tr>
      <w:tr w:rsidR="008E443E" w:rsidRPr="008E443E" w14:paraId="517FA76F" w14:textId="77777777" w:rsidTr="008E443E">
        <w:trPr>
          <w:trHeight w:val="300"/>
        </w:trPr>
        <w:tc>
          <w:tcPr>
            <w:tcW w:w="6906" w:type="dxa"/>
            <w:tcBorders>
              <w:top w:val="nil"/>
              <w:left w:val="single" w:sz="4" w:space="0" w:color="auto"/>
              <w:bottom w:val="single" w:sz="4" w:space="0" w:color="auto"/>
              <w:right w:val="single" w:sz="4" w:space="0" w:color="auto"/>
            </w:tcBorders>
            <w:shd w:val="clear" w:color="auto" w:fill="auto"/>
            <w:noWrap/>
            <w:vAlign w:val="bottom"/>
            <w:hideMark/>
          </w:tcPr>
          <w:p w14:paraId="709A5309" w14:textId="77777777" w:rsidR="008E443E" w:rsidRPr="008E443E" w:rsidRDefault="008E443E" w:rsidP="008E443E">
            <w:pPr>
              <w:spacing w:after="0" w:line="240" w:lineRule="auto"/>
              <w:rPr>
                <w:rFonts w:ascii="Calibri" w:eastAsia="Times New Roman" w:hAnsi="Calibri" w:cs="Calibri"/>
                <w:b/>
                <w:bCs/>
                <w:color w:val="000000"/>
                <w:lang w:eastAsia="en-GB"/>
              </w:rPr>
            </w:pPr>
            <w:r w:rsidRPr="008E443E">
              <w:rPr>
                <w:rFonts w:ascii="Calibri" w:eastAsia="Times New Roman" w:hAnsi="Calibri" w:cs="Calibri"/>
                <w:b/>
                <w:bCs/>
                <w:color w:val="000000"/>
                <w:lang w:eastAsia="en-GB"/>
              </w:rPr>
              <w:t>MADE GROUND consisting of grey sand with layers of soft sandy clay</w:t>
            </w:r>
          </w:p>
        </w:tc>
        <w:tc>
          <w:tcPr>
            <w:tcW w:w="1914" w:type="dxa"/>
            <w:tcBorders>
              <w:top w:val="nil"/>
              <w:left w:val="nil"/>
              <w:bottom w:val="single" w:sz="4" w:space="0" w:color="auto"/>
              <w:right w:val="single" w:sz="4" w:space="0" w:color="auto"/>
            </w:tcBorders>
            <w:shd w:val="clear" w:color="auto" w:fill="auto"/>
            <w:noWrap/>
            <w:vAlign w:val="bottom"/>
            <w:hideMark/>
          </w:tcPr>
          <w:p w14:paraId="6B706280" w14:textId="77777777" w:rsidR="008E443E" w:rsidRPr="008E443E" w:rsidRDefault="008E443E" w:rsidP="008E443E">
            <w:pPr>
              <w:spacing w:after="0" w:line="240" w:lineRule="auto"/>
              <w:jc w:val="right"/>
              <w:rPr>
                <w:rFonts w:ascii="Calibri" w:eastAsia="Times New Roman" w:hAnsi="Calibri" w:cs="Calibri"/>
                <w:b/>
                <w:bCs/>
                <w:color w:val="000000"/>
                <w:lang w:eastAsia="en-GB"/>
              </w:rPr>
            </w:pPr>
            <w:r w:rsidRPr="008E443E">
              <w:rPr>
                <w:rFonts w:ascii="Calibri" w:eastAsia="Times New Roman" w:hAnsi="Calibri" w:cs="Calibri"/>
                <w:b/>
                <w:bCs/>
                <w:color w:val="000000"/>
                <w:lang w:eastAsia="en-GB"/>
              </w:rPr>
              <w:t>1.5m -- 2.55m</w:t>
            </w:r>
          </w:p>
        </w:tc>
      </w:tr>
      <w:tr w:rsidR="008E443E" w:rsidRPr="008E443E" w14:paraId="54C016FA" w14:textId="77777777" w:rsidTr="008E443E">
        <w:trPr>
          <w:trHeight w:val="300"/>
        </w:trPr>
        <w:tc>
          <w:tcPr>
            <w:tcW w:w="6906" w:type="dxa"/>
            <w:tcBorders>
              <w:top w:val="nil"/>
              <w:left w:val="single" w:sz="4" w:space="0" w:color="auto"/>
              <w:bottom w:val="single" w:sz="4" w:space="0" w:color="auto"/>
              <w:right w:val="single" w:sz="4" w:space="0" w:color="auto"/>
            </w:tcBorders>
            <w:shd w:val="clear" w:color="auto" w:fill="auto"/>
            <w:noWrap/>
            <w:vAlign w:val="bottom"/>
            <w:hideMark/>
          </w:tcPr>
          <w:p w14:paraId="29472C8F" w14:textId="77777777" w:rsidR="008E443E" w:rsidRPr="008E443E" w:rsidRDefault="008E443E" w:rsidP="008E443E">
            <w:pPr>
              <w:spacing w:after="0" w:line="240" w:lineRule="auto"/>
              <w:rPr>
                <w:rFonts w:ascii="Calibri" w:eastAsia="Times New Roman" w:hAnsi="Calibri" w:cs="Calibri"/>
                <w:b/>
                <w:bCs/>
                <w:color w:val="000000"/>
                <w:lang w:eastAsia="en-GB"/>
              </w:rPr>
            </w:pPr>
            <w:r w:rsidRPr="008E443E">
              <w:rPr>
                <w:rFonts w:ascii="Calibri" w:eastAsia="Times New Roman" w:hAnsi="Calibri" w:cs="Calibri"/>
                <w:b/>
                <w:bCs/>
                <w:color w:val="000000"/>
                <w:lang w:eastAsia="en-GB"/>
              </w:rPr>
              <w:t>MADE GROUND consisting of soft red - brown sand clay with brick shale</w:t>
            </w:r>
          </w:p>
        </w:tc>
        <w:tc>
          <w:tcPr>
            <w:tcW w:w="1914" w:type="dxa"/>
            <w:tcBorders>
              <w:top w:val="nil"/>
              <w:left w:val="nil"/>
              <w:bottom w:val="single" w:sz="4" w:space="0" w:color="auto"/>
              <w:right w:val="single" w:sz="4" w:space="0" w:color="auto"/>
            </w:tcBorders>
            <w:shd w:val="clear" w:color="auto" w:fill="auto"/>
            <w:noWrap/>
            <w:vAlign w:val="bottom"/>
            <w:hideMark/>
          </w:tcPr>
          <w:p w14:paraId="2A853E9F" w14:textId="77777777" w:rsidR="008E443E" w:rsidRPr="008E443E" w:rsidRDefault="008E443E" w:rsidP="008E443E">
            <w:pPr>
              <w:spacing w:after="0" w:line="240" w:lineRule="auto"/>
              <w:jc w:val="right"/>
              <w:rPr>
                <w:rFonts w:ascii="Calibri" w:eastAsia="Times New Roman" w:hAnsi="Calibri" w:cs="Calibri"/>
                <w:b/>
                <w:bCs/>
                <w:color w:val="000000"/>
                <w:lang w:eastAsia="en-GB"/>
              </w:rPr>
            </w:pPr>
            <w:r w:rsidRPr="008E443E">
              <w:rPr>
                <w:rFonts w:ascii="Calibri" w:eastAsia="Times New Roman" w:hAnsi="Calibri" w:cs="Calibri"/>
                <w:b/>
                <w:bCs/>
                <w:color w:val="000000"/>
                <w:lang w:eastAsia="en-GB"/>
              </w:rPr>
              <w:t>2.55m -- 3.5m</w:t>
            </w:r>
          </w:p>
        </w:tc>
      </w:tr>
      <w:tr w:rsidR="008E443E" w:rsidRPr="008E443E" w14:paraId="7A4CE026" w14:textId="77777777" w:rsidTr="008E443E">
        <w:trPr>
          <w:trHeight w:val="300"/>
        </w:trPr>
        <w:tc>
          <w:tcPr>
            <w:tcW w:w="6906" w:type="dxa"/>
            <w:tcBorders>
              <w:top w:val="nil"/>
              <w:left w:val="single" w:sz="4" w:space="0" w:color="auto"/>
              <w:bottom w:val="single" w:sz="4" w:space="0" w:color="auto"/>
              <w:right w:val="single" w:sz="4" w:space="0" w:color="auto"/>
            </w:tcBorders>
            <w:shd w:val="clear" w:color="auto" w:fill="auto"/>
            <w:noWrap/>
            <w:vAlign w:val="bottom"/>
            <w:hideMark/>
          </w:tcPr>
          <w:p w14:paraId="683E5E04" w14:textId="13C41490" w:rsidR="008E443E" w:rsidRPr="008E443E" w:rsidRDefault="008E443E" w:rsidP="008E443E">
            <w:pPr>
              <w:spacing w:after="0" w:line="240" w:lineRule="auto"/>
              <w:rPr>
                <w:rFonts w:ascii="Calibri" w:eastAsia="Times New Roman" w:hAnsi="Calibri" w:cs="Calibri"/>
                <w:b/>
                <w:bCs/>
                <w:color w:val="000000"/>
                <w:lang w:eastAsia="en-GB"/>
              </w:rPr>
            </w:pPr>
            <w:r w:rsidRPr="008E443E">
              <w:rPr>
                <w:rFonts w:ascii="Calibri" w:eastAsia="Times New Roman" w:hAnsi="Calibri" w:cs="Calibri"/>
                <w:b/>
                <w:bCs/>
                <w:color w:val="000000"/>
                <w:lang w:eastAsia="en-GB"/>
              </w:rPr>
              <w:t>MADE GROUND consisting of dense bricks, ashes,</w:t>
            </w:r>
            <w:r>
              <w:rPr>
                <w:rFonts w:ascii="Calibri" w:eastAsia="Times New Roman" w:hAnsi="Calibri" w:cs="Calibri"/>
                <w:b/>
                <w:bCs/>
                <w:color w:val="000000"/>
                <w:lang w:eastAsia="en-GB"/>
              </w:rPr>
              <w:t xml:space="preserve"> </w:t>
            </w:r>
            <w:r w:rsidRPr="008E443E">
              <w:rPr>
                <w:rFonts w:ascii="Calibri" w:eastAsia="Times New Roman" w:hAnsi="Calibri" w:cs="Calibri"/>
                <w:b/>
                <w:bCs/>
                <w:color w:val="000000"/>
                <w:lang w:eastAsia="en-GB"/>
              </w:rPr>
              <w:t>sand and clay</w:t>
            </w:r>
          </w:p>
        </w:tc>
        <w:tc>
          <w:tcPr>
            <w:tcW w:w="1914" w:type="dxa"/>
            <w:tcBorders>
              <w:top w:val="nil"/>
              <w:left w:val="nil"/>
              <w:bottom w:val="single" w:sz="4" w:space="0" w:color="auto"/>
              <w:right w:val="single" w:sz="4" w:space="0" w:color="auto"/>
            </w:tcBorders>
            <w:shd w:val="clear" w:color="auto" w:fill="auto"/>
            <w:noWrap/>
            <w:vAlign w:val="bottom"/>
            <w:hideMark/>
          </w:tcPr>
          <w:p w14:paraId="3BA9C08E" w14:textId="77777777" w:rsidR="008E443E" w:rsidRPr="008E443E" w:rsidRDefault="008E443E" w:rsidP="008E443E">
            <w:pPr>
              <w:spacing w:after="0" w:line="240" w:lineRule="auto"/>
              <w:jc w:val="right"/>
              <w:rPr>
                <w:rFonts w:ascii="Calibri" w:eastAsia="Times New Roman" w:hAnsi="Calibri" w:cs="Calibri"/>
                <w:b/>
                <w:bCs/>
                <w:color w:val="000000"/>
                <w:lang w:eastAsia="en-GB"/>
              </w:rPr>
            </w:pPr>
            <w:r w:rsidRPr="008E443E">
              <w:rPr>
                <w:rFonts w:ascii="Calibri" w:eastAsia="Times New Roman" w:hAnsi="Calibri" w:cs="Calibri"/>
                <w:b/>
                <w:bCs/>
                <w:color w:val="000000"/>
                <w:lang w:eastAsia="en-GB"/>
              </w:rPr>
              <w:t>3.5m -- 4.95m</w:t>
            </w:r>
          </w:p>
        </w:tc>
      </w:tr>
      <w:tr w:rsidR="008E443E" w:rsidRPr="008E443E" w14:paraId="7A935739" w14:textId="77777777" w:rsidTr="008E443E">
        <w:trPr>
          <w:trHeight w:val="300"/>
        </w:trPr>
        <w:tc>
          <w:tcPr>
            <w:tcW w:w="6906" w:type="dxa"/>
            <w:tcBorders>
              <w:top w:val="nil"/>
              <w:left w:val="single" w:sz="4" w:space="0" w:color="auto"/>
              <w:bottom w:val="single" w:sz="4" w:space="0" w:color="auto"/>
              <w:right w:val="single" w:sz="4" w:space="0" w:color="auto"/>
            </w:tcBorders>
            <w:shd w:val="clear" w:color="auto" w:fill="auto"/>
            <w:noWrap/>
            <w:vAlign w:val="bottom"/>
            <w:hideMark/>
          </w:tcPr>
          <w:p w14:paraId="72400677" w14:textId="77777777" w:rsidR="008E443E" w:rsidRPr="008E443E" w:rsidRDefault="008E443E" w:rsidP="008E443E">
            <w:pPr>
              <w:spacing w:after="0" w:line="240" w:lineRule="auto"/>
              <w:rPr>
                <w:rFonts w:ascii="Calibri" w:eastAsia="Times New Roman" w:hAnsi="Calibri" w:cs="Calibri"/>
                <w:b/>
                <w:bCs/>
                <w:color w:val="000000"/>
                <w:lang w:eastAsia="en-GB"/>
              </w:rPr>
            </w:pPr>
            <w:r w:rsidRPr="008E443E">
              <w:rPr>
                <w:rFonts w:ascii="Calibri" w:eastAsia="Times New Roman" w:hAnsi="Calibri" w:cs="Calibri"/>
                <w:b/>
                <w:bCs/>
                <w:color w:val="000000"/>
                <w:lang w:eastAsia="en-GB"/>
              </w:rPr>
              <w:t>Very dense brown sandy GRAVEL with traces of sandy clay</w:t>
            </w:r>
          </w:p>
        </w:tc>
        <w:tc>
          <w:tcPr>
            <w:tcW w:w="1914" w:type="dxa"/>
            <w:tcBorders>
              <w:top w:val="nil"/>
              <w:left w:val="nil"/>
              <w:bottom w:val="single" w:sz="4" w:space="0" w:color="auto"/>
              <w:right w:val="single" w:sz="4" w:space="0" w:color="auto"/>
            </w:tcBorders>
            <w:shd w:val="clear" w:color="auto" w:fill="auto"/>
            <w:noWrap/>
            <w:vAlign w:val="bottom"/>
            <w:hideMark/>
          </w:tcPr>
          <w:p w14:paraId="1D44FC64" w14:textId="77777777" w:rsidR="008E443E" w:rsidRPr="008E443E" w:rsidRDefault="008E443E" w:rsidP="008E443E">
            <w:pPr>
              <w:spacing w:after="0" w:line="240" w:lineRule="auto"/>
              <w:jc w:val="right"/>
              <w:rPr>
                <w:rFonts w:ascii="Calibri" w:eastAsia="Times New Roman" w:hAnsi="Calibri" w:cs="Calibri"/>
                <w:b/>
                <w:bCs/>
                <w:color w:val="000000"/>
                <w:lang w:eastAsia="en-GB"/>
              </w:rPr>
            </w:pPr>
            <w:r w:rsidRPr="008E443E">
              <w:rPr>
                <w:rFonts w:ascii="Calibri" w:eastAsia="Times New Roman" w:hAnsi="Calibri" w:cs="Calibri"/>
                <w:b/>
                <w:bCs/>
                <w:color w:val="000000"/>
                <w:lang w:eastAsia="en-GB"/>
              </w:rPr>
              <w:t>4.95m -- 7.0m</w:t>
            </w:r>
          </w:p>
        </w:tc>
      </w:tr>
      <w:tr w:rsidR="008E443E" w:rsidRPr="008E443E" w14:paraId="6BAB00D6" w14:textId="77777777" w:rsidTr="008E443E">
        <w:trPr>
          <w:trHeight w:val="300"/>
        </w:trPr>
        <w:tc>
          <w:tcPr>
            <w:tcW w:w="6906" w:type="dxa"/>
            <w:tcBorders>
              <w:top w:val="nil"/>
              <w:left w:val="single" w:sz="4" w:space="0" w:color="auto"/>
              <w:bottom w:val="single" w:sz="4" w:space="0" w:color="auto"/>
              <w:right w:val="single" w:sz="4" w:space="0" w:color="auto"/>
            </w:tcBorders>
            <w:shd w:val="clear" w:color="auto" w:fill="auto"/>
            <w:noWrap/>
            <w:vAlign w:val="bottom"/>
            <w:hideMark/>
          </w:tcPr>
          <w:p w14:paraId="0186302E" w14:textId="77777777" w:rsidR="008E443E" w:rsidRPr="008E443E" w:rsidRDefault="008E443E" w:rsidP="008E443E">
            <w:pPr>
              <w:spacing w:after="0" w:line="240" w:lineRule="auto"/>
              <w:rPr>
                <w:rFonts w:ascii="Calibri" w:eastAsia="Times New Roman" w:hAnsi="Calibri" w:cs="Calibri"/>
                <w:b/>
                <w:bCs/>
                <w:color w:val="000000"/>
                <w:lang w:eastAsia="en-GB"/>
              </w:rPr>
            </w:pPr>
            <w:r w:rsidRPr="008E443E">
              <w:rPr>
                <w:rFonts w:ascii="Calibri" w:eastAsia="Times New Roman" w:hAnsi="Calibri" w:cs="Calibri"/>
                <w:b/>
                <w:bCs/>
                <w:color w:val="000000"/>
                <w:lang w:eastAsia="en-GB"/>
              </w:rPr>
              <w:t>Very dense brown sand with some gravel</w:t>
            </w:r>
          </w:p>
        </w:tc>
        <w:tc>
          <w:tcPr>
            <w:tcW w:w="1914" w:type="dxa"/>
            <w:tcBorders>
              <w:top w:val="nil"/>
              <w:left w:val="nil"/>
              <w:bottom w:val="single" w:sz="4" w:space="0" w:color="auto"/>
              <w:right w:val="single" w:sz="4" w:space="0" w:color="auto"/>
            </w:tcBorders>
            <w:shd w:val="clear" w:color="auto" w:fill="auto"/>
            <w:noWrap/>
            <w:vAlign w:val="bottom"/>
            <w:hideMark/>
          </w:tcPr>
          <w:p w14:paraId="13F2FB9A" w14:textId="77777777" w:rsidR="008E443E" w:rsidRPr="008E443E" w:rsidRDefault="008E443E" w:rsidP="008E443E">
            <w:pPr>
              <w:spacing w:after="0" w:line="240" w:lineRule="auto"/>
              <w:jc w:val="right"/>
              <w:rPr>
                <w:rFonts w:ascii="Calibri" w:eastAsia="Times New Roman" w:hAnsi="Calibri" w:cs="Calibri"/>
                <w:b/>
                <w:bCs/>
                <w:color w:val="000000"/>
                <w:lang w:eastAsia="en-GB"/>
              </w:rPr>
            </w:pPr>
            <w:r w:rsidRPr="008E443E">
              <w:rPr>
                <w:rFonts w:ascii="Calibri" w:eastAsia="Times New Roman" w:hAnsi="Calibri" w:cs="Calibri"/>
                <w:b/>
                <w:bCs/>
                <w:color w:val="000000"/>
                <w:lang w:eastAsia="en-GB"/>
              </w:rPr>
              <w:t>7.0m -- 7.95m</w:t>
            </w:r>
          </w:p>
        </w:tc>
      </w:tr>
      <w:tr w:rsidR="008E443E" w:rsidRPr="008E443E" w14:paraId="15B8C5EB" w14:textId="77777777" w:rsidTr="008E443E">
        <w:trPr>
          <w:trHeight w:val="300"/>
        </w:trPr>
        <w:tc>
          <w:tcPr>
            <w:tcW w:w="6906" w:type="dxa"/>
            <w:tcBorders>
              <w:top w:val="nil"/>
              <w:left w:val="single" w:sz="4" w:space="0" w:color="auto"/>
              <w:bottom w:val="single" w:sz="4" w:space="0" w:color="auto"/>
              <w:right w:val="single" w:sz="4" w:space="0" w:color="auto"/>
            </w:tcBorders>
            <w:shd w:val="clear" w:color="auto" w:fill="auto"/>
            <w:noWrap/>
            <w:vAlign w:val="bottom"/>
            <w:hideMark/>
          </w:tcPr>
          <w:p w14:paraId="1A4BF86F" w14:textId="77777777" w:rsidR="008E443E" w:rsidRPr="008E443E" w:rsidRDefault="008E443E" w:rsidP="008E443E">
            <w:pPr>
              <w:spacing w:after="0" w:line="240" w:lineRule="auto"/>
              <w:rPr>
                <w:rFonts w:ascii="Calibri" w:eastAsia="Times New Roman" w:hAnsi="Calibri" w:cs="Calibri"/>
                <w:b/>
                <w:bCs/>
                <w:color w:val="000000"/>
                <w:lang w:eastAsia="en-GB"/>
              </w:rPr>
            </w:pPr>
            <w:r w:rsidRPr="008E443E">
              <w:rPr>
                <w:rFonts w:ascii="Calibri" w:eastAsia="Times New Roman" w:hAnsi="Calibri" w:cs="Calibri"/>
                <w:b/>
                <w:bCs/>
                <w:color w:val="000000"/>
                <w:lang w:eastAsia="en-GB"/>
              </w:rPr>
              <w:t>Stiff grey - brown gravelly BOULDER CLAY</w:t>
            </w:r>
          </w:p>
        </w:tc>
        <w:tc>
          <w:tcPr>
            <w:tcW w:w="1914" w:type="dxa"/>
            <w:tcBorders>
              <w:top w:val="nil"/>
              <w:left w:val="nil"/>
              <w:bottom w:val="single" w:sz="4" w:space="0" w:color="auto"/>
              <w:right w:val="single" w:sz="4" w:space="0" w:color="auto"/>
            </w:tcBorders>
            <w:shd w:val="clear" w:color="auto" w:fill="auto"/>
            <w:noWrap/>
            <w:vAlign w:val="bottom"/>
            <w:hideMark/>
          </w:tcPr>
          <w:p w14:paraId="6F867EBB" w14:textId="77777777" w:rsidR="008E443E" w:rsidRPr="008E443E" w:rsidRDefault="008E443E" w:rsidP="008E443E">
            <w:pPr>
              <w:spacing w:after="0" w:line="240" w:lineRule="auto"/>
              <w:jc w:val="right"/>
              <w:rPr>
                <w:rFonts w:ascii="Calibri" w:eastAsia="Times New Roman" w:hAnsi="Calibri" w:cs="Calibri"/>
                <w:b/>
                <w:bCs/>
                <w:color w:val="000000"/>
                <w:lang w:eastAsia="en-GB"/>
              </w:rPr>
            </w:pPr>
            <w:r w:rsidRPr="008E443E">
              <w:rPr>
                <w:rFonts w:ascii="Calibri" w:eastAsia="Times New Roman" w:hAnsi="Calibri" w:cs="Calibri"/>
                <w:b/>
                <w:bCs/>
                <w:color w:val="000000"/>
                <w:lang w:eastAsia="en-GB"/>
              </w:rPr>
              <w:t xml:space="preserve">7.95m -- 11.0m </w:t>
            </w:r>
          </w:p>
        </w:tc>
      </w:tr>
      <w:tr w:rsidR="008E443E" w:rsidRPr="008E443E" w14:paraId="755F8F9A" w14:textId="77777777" w:rsidTr="008E443E">
        <w:trPr>
          <w:trHeight w:val="300"/>
        </w:trPr>
        <w:tc>
          <w:tcPr>
            <w:tcW w:w="6906" w:type="dxa"/>
            <w:tcBorders>
              <w:top w:val="nil"/>
              <w:left w:val="single" w:sz="4" w:space="0" w:color="auto"/>
              <w:bottom w:val="single" w:sz="4" w:space="0" w:color="auto"/>
              <w:right w:val="single" w:sz="4" w:space="0" w:color="auto"/>
            </w:tcBorders>
            <w:shd w:val="clear" w:color="auto" w:fill="auto"/>
            <w:noWrap/>
            <w:vAlign w:val="bottom"/>
            <w:hideMark/>
          </w:tcPr>
          <w:p w14:paraId="6C8D971E" w14:textId="77777777" w:rsidR="008E443E" w:rsidRPr="008E443E" w:rsidRDefault="008E443E" w:rsidP="008E443E">
            <w:pPr>
              <w:spacing w:after="0" w:line="240" w:lineRule="auto"/>
              <w:rPr>
                <w:rFonts w:ascii="Calibri" w:eastAsia="Times New Roman" w:hAnsi="Calibri" w:cs="Calibri"/>
                <w:b/>
                <w:bCs/>
                <w:color w:val="000000"/>
                <w:lang w:eastAsia="en-GB"/>
              </w:rPr>
            </w:pPr>
            <w:r w:rsidRPr="008E443E">
              <w:rPr>
                <w:rFonts w:ascii="Calibri" w:eastAsia="Times New Roman" w:hAnsi="Calibri" w:cs="Calibri"/>
                <w:b/>
                <w:bCs/>
                <w:color w:val="000000"/>
                <w:lang w:eastAsia="en-GB"/>
              </w:rPr>
              <w:t>Very stiff grey gravelly BOULDER CLAY</w:t>
            </w:r>
          </w:p>
        </w:tc>
        <w:tc>
          <w:tcPr>
            <w:tcW w:w="1914" w:type="dxa"/>
            <w:tcBorders>
              <w:top w:val="nil"/>
              <w:left w:val="nil"/>
              <w:bottom w:val="single" w:sz="4" w:space="0" w:color="auto"/>
              <w:right w:val="single" w:sz="4" w:space="0" w:color="auto"/>
            </w:tcBorders>
            <w:shd w:val="clear" w:color="auto" w:fill="auto"/>
            <w:noWrap/>
            <w:vAlign w:val="bottom"/>
            <w:hideMark/>
          </w:tcPr>
          <w:p w14:paraId="0EEB566F" w14:textId="77777777" w:rsidR="008E443E" w:rsidRPr="008E443E" w:rsidRDefault="008E443E" w:rsidP="008E443E">
            <w:pPr>
              <w:spacing w:after="0" w:line="240" w:lineRule="auto"/>
              <w:jc w:val="right"/>
              <w:rPr>
                <w:rFonts w:ascii="Calibri" w:eastAsia="Times New Roman" w:hAnsi="Calibri" w:cs="Calibri"/>
                <w:b/>
                <w:bCs/>
                <w:color w:val="000000"/>
                <w:lang w:eastAsia="en-GB"/>
              </w:rPr>
            </w:pPr>
            <w:r w:rsidRPr="008E443E">
              <w:rPr>
                <w:rFonts w:ascii="Calibri" w:eastAsia="Times New Roman" w:hAnsi="Calibri" w:cs="Calibri"/>
                <w:b/>
                <w:bCs/>
                <w:color w:val="000000"/>
                <w:lang w:eastAsia="en-GB"/>
              </w:rPr>
              <w:t>11.0m -- 18.6m</w:t>
            </w:r>
          </w:p>
        </w:tc>
      </w:tr>
      <w:tr w:rsidR="008E443E" w:rsidRPr="008E443E" w14:paraId="01CE7B12" w14:textId="77777777" w:rsidTr="008E443E">
        <w:trPr>
          <w:trHeight w:val="300"/>
        </w:trPr>
        <w:tc>
          <w:tcPr>
            <w:tcW w:w="6906" w:type="dxa"/>
            <w:tcBorders>
              <w:top w:val="nil"/>
              <w:left w:val="single" w:sz="4" w:space="0" w:color="auto"/>
              <w:bottom w:val="single" w:sz="4" w:space="0" w:color="auto"/>
              <w:right w:val="single" w:sz="4" w:space="0" w:color="auto"/>
            </w:tcBorders>
            <w:shd w:val="clear" w:color="auto" w:fill="auto"/>
            <w:noWrap/>
            <w:vAlign w:val="bottom"/>
            <w:hideMark/>
          </w:tcPr>
          <w:p w14:paraId="6E14F862" w14:textId="77777777" w:rsidR="008E443E" w:rsidRPr="008E443E" w:rsidRDefault="008E443E" w:rsidP="008E443E">
            <w:pPr>
              <w:spacing w:after="0" w:line="240" w:lineRule="auto"/>
              <w:rPr>
                <w:rFonts w:ascii="Calibri" w:eastAsia="Times New Roman" w:hAnsi="Calibri" w:cs="Calibri"/>
                <w:b/>
                <w:bCs/>
                <w:color w:val="000000"/>
                <w:lang w:eastAsia="en-GB"/>
              </w:rPr>
            </w:pPr>
            <w:r w:rsidRPr="008E443E">
              <w:rPr>
                <w:rFonts w:ascii="Calibri" w:eastAsia="Times New Roman" w:hAnsi="Calibri" w:cs="Calibri"/>
                <w:b/>
                <w:bCs/>
                <w:color w:val="000000"/>
                <w:lang w:eastAsia="en-GB"/>
              </w:rPr>
              <w:t>Grey MUDSTONE (Driller's description)</w:t>
            </w:r>
          </w:p>
        </w:tc>
        <w:tc>
          <w:tcPr>
            <w:tcW w:w="1914" w:type="dxa"/>
            <w:tcBorders>
              <w:top w:val="nil"/>
              <w:left w:val="nil"/>
              <w:bottom w:val="single" w:sz="4" w:space="0" w:color="auto"/>
              <w:right w:val="single" w:sz="4" w:space="0" w:color="auto"/>
            </w:tcBorders>
            <w:shd w:val="clear" w:color="auto" w:fill="auto"/>
            <w:noWrap/>
            <w:vAlign w:val="bottom"/>
            <w:hideMark/>
          </w:tcPr>
          <w:p w14:paraId="3589C81B" w14:textId="77777777" w:rsidR="008E443E" w:rsidRPr="008E443E" w:rsidRDefault="008E443E" w:rsidP="008E443E">
            <w:pPr>
              <w:spacing w:after="0" w:line="240" w:lineRule="auto"/>
              <w:jc w:val="right"/>
              <w:rPr>
                <w:rFonts w:ascii="Calibri" w:eastAsia="Times New Roman" w:hAnsi="Calibri" w:cs="Calibri"/>
                <w:b/>
                <w:bCs/>
                <w:color w:val="000000"/>
                <w:lang w:eastAsia="en-GB"/>
              </w:rPr>
            </w:pPr>
            <w:r w:rsidRPr="008E443E">
              <w:rPr>
                <w:rFonts w:ascii="Calibri" w:eastAsia="Times New Roman" w:hAnsi="Calibri" w:cs="Calibri"/>
                <w:b/>
                <w:bCs/>
                <w:color w:val="000000"/>
                <w:lang w:eastAsia="en-GB"/>
              </w:rPr>
              <w:t>18.6m -- 22.0m</w:t>
            </w:r>
          </w:p>
        </w:tc>
      </w:tr>
      <w:tr w:rsidR="008E443E" w:rsidRPr="008E443E" w14:paraId="5838BD54" w14:textId="77777777" w:rsidTr="008E443E">
        <w:trPr>
          <w:trHeight w:val="300"/>
        </w:trPr>
        <w:tc>
          <w:tcPr>
            <w:tcW w:w="8820" w:type="dxa"/>
            <w:gridSpan w:val="2"/>
            <w:tcBorders>
              <w:top w:val="single" w:sz="4" w:space="0" w:color="auto"/>
              <w:left w:val="single" w:sz="4" w:space="0" w:color="auto"/>
              <w:bottom w:val="single" w:sz="4" w:space="0" w:color="auto"/>
              <w:right w:val="single" w:sz="4" w:space="0" w:color="000000"/>
            </w:tcBorders>
            <w:shd w:val="clear" w:color="000000" w:fill="000000"/>
            <w:noWrap/>
            <w:vAlign w:val="bottom"/>
            <w:hideMark/>
          </w:tcPr>
          <w:p w14:paraId="69540B0C" w14:textId="77777777" w:rsidR="008E443E" w:rsidRPr="008E443E" w:rsidRDefault="008E443E" w:rsidP="008E443E">
            <w:pPr>
              <w:spacing w:after="0" w:line="240" w:lineRule="auto"/>
              <w:jc w:val="center"/>
              <w:rPr>
                <w:rFonts w:ascii="Calibri" w:eastAsia="Times New Roman" w:hAnsi="Calibri" w:cs="Calibri"/>
                <w:b/>
                <w:bCs/>
                <w:color w:val="FFFF00"/>
                <w:lang w:eastAsia="en-GB"/>
              </w:rPr>
            </w:pPr>
            <w:r w:rsidRPr="008E443E">
              <w:rPr>
                <w:rFonts w:ascii="Calibri" w:eastAsia="Times New Roman" w:hAnsi="Calibri" w:cs="Calibri"/>
                <w:b/>
                <w:bCs/>
                <w:color w:val="FFFF00"/>
                <w:lang w:eastAsia="en-GB"/>
              </w:rPr>
              <w:t>BOTTOM OF HOLE</w:t>
            </w:r>
          </w:p>
        </w:tc>
      </w:tr>
    </w:tbl>
    <w:p w14:paraId="66F3F188" w14:textId="692A54E2" w:rsidR="008E443E" w:rsidRPr="008E443E" w:rsidRDefault="008E443E" w:rsidP="009A6F20">
      <w:pPr>
        <w:rPr>
          <w:rFonts w:ascii="Arial" w:hAnsi="Arial" w:cs="Arial"/>
          <w:sz w:val="16"/>
          <w:szCs w:val="16"/>
        </w:rPr>
      </w:pPr>
      <w:r>
        <w:rPr>
          <w:rFonts w:ascii="Arial" w:hAnsi="Arial" w:cs="Arial"/>
          <w:sz w:val="16"/>
          <w:szCs w:val="16"/>
        </w:rPr>
        <w:t>Data extracted from borehole report found from the British Geological Survey of site of interest (bgs.ac.uk)</w:t>
      </w:r>
    </w:p>
    <w:p w14:paraId="4CFF831E" w14:textId="77777777" w:rsidR="008E443E" w:rsidRDefault="008E443E" w:rsidP="009A6F20">
      <w:pPr>
        <w:rPr>
          <w:rFonts w:ascii="Arial" w:hAnsi="Arial" w:cs="Arial"/>
          <w:b/>
          <w:bCs/>
          <w:sz w:val="24"/>
          <w:szCs w:val="24"/>
          <w:u w:val="single"/>
        </w:rPr>
      </w:pPr>
    </w:p>
    <w:p w14:paraId="3AF2CBEA" w14:textId="0155ECBF" w:rsidR="00B229B9" w:rsidRDefault="00B229B9" w:rsidP="009A6F20">
      <w:pPr>
        <w:rPr>
          <w:rFonts w:ascii="Arial" w:hAnsi="Arial" w:cs="Arial"/>
          <w:b/>
          <w:bCs/>
          <w:sz w:val="24"/>
          <w:szCs w:val="24"/>
          <w:u w:val="single"/>
        </w:rPr>
      </w:pPr>
      <w:r>
        <w:rPr>
          <w:rFonts w:ascii="Arial" w:hAnsi="Arial" w:cs="Arial"/>
          <w:b/>
          <w:bCs/>
          <w:sz w:val="24"/>
          <w:szCs w:val="24"/>
          <w:u w:val="single"/>
        </w:rPr>
        <w:t>Site Investigation</w:t>
      </w:r>
    </w:p>
    <w:p w14:paraId="77D1343F" w14:textId="77777777" w:rsidR="005C445A" w:rsidRDefault="008E443E" w:rsidP="009A6F20">
      <w:pPr>
        <w:rPr>
          <w:rFonts w:ascii="Arial" w:hAnsi="Arial" w:cs="Arial"/>
          <w:sz w:val="24"/>
          <w:szCs w:val="24"/>
        </w:rPr>
      </w:pPr>
      <w:r>
        <w:rPr>
          <w:rFonts w:ascii="Arial" w:hAnsi="Arial" w:cs="Arial"/>
          <w:sz w:val="24"/>
          <w:szCs w:val="24"/>
        </w:rPr>
        <w:t xml:space="preserve">Now that </w:t>
      </w:r>
      <w:r w:rsidR="00F16F1C">
        <w:rPr>
          <w:rFonts w:ascii="Arial" w:hAnsi="Arial" w:cs="Arial"/>
          <w:sz w:val="24"/>
          <w:szCs w:val="24"/>
        </w:rPr>
        <w:t>the desk-top study has provided us with the relevant data we need</w:t>
      </w:r>
      <w:r>
        <w:rPr>
          <w:rFonts w:ascii="Arial" w:hAnsi="Arial" w:cs="Arial"/>
          <w:sz w:val="24"/>
          <w:szCs w:val="24"/>
        </w:rPr>
        <w:t>, we can start to devise a plan for the methods used for our site investigation.</w:t>
      </w:r>
      <w:r w:rsidR="00B81241">
        <w:rPr>
          <w:rFonts w:ascii="Arial" w:hAnsi="Arial" w:cs="Arial"/>
          <w:sz w:val="24"/>
          <w:szCs w:val="24"/>
        </w:rPr>
        <w:t xml:space="preserve"> </w:t>
      </w:r>
    </w:p>
    <w:p w14:paraId="7A8DDE55" w14:textId="4B7797CA" w:rsidR="00B81241" w:rsidRDefault="00F16F1C" w:rsidP="009A6F20">
      <w:pPr>
        <w:rPr>
          <w:rFonts w:ascii="Arial" w:hAnsi="Arial" w:cs="Arial"/>
          <w:sz w:val="24"/>
          <w:szCs w:val="24"/>
        </w:rPr>
      </w:pPr>
      <w:r>
        <w:rPr>
          <w:rFonts w:ascii="Arial" w:hAnsi="Arial" w:cs="Arial"/>
          <w:sz w:val="24"/>
          <w:szCs w:val="24"/>
        </w:rPr>
        <w:t>We need to work with a few points in mind:</w:t>
      </w:r>
      <w:r w:rsidR="000C1FFD">
        <w:rPr>
          <w:rFonts w:ascii="Arial" w:hAnsi="Arial" w:cs="Arial"/>
          <w:sz w:val="24"/>
          <w:szCs w:val="24"/>
        </w:rPr>
        <w:t xml:space="preserve"> </w:t>
      </w:r>
      <w:r>
        <w:rPr>
          <w:rFonts w:ascii="Arial" w:hAnsi="Arial" w:cs="Arial"/>
          <w:sz w:val="24"/>
          <w:szCs w:val="24"/>
        </w:rPr>
        <w:t xml:space="preserve">Access to site, surrounding working areas, soil shear strength, strength of substrate, Ground water table level, potential contaminants and ordnance, service pipes. All of this is to be kept in mind in order to </w:t>
      </w:r>
      <w:r w:rsidR="000C1FFD">
        <w:rPr>
          <w:rFonts w:ascii="Arial" w:hAnsi="Arial" w:cs="Arial"/>
          <w:sz w:val="24"/>
          <w:szCs w:val="24"/>
        </w:rPr>
        <w:t>ultimately provide a build that is going to be safe and economical to build. Feasibility of the build is vital</w:t>
      </w:r>
      <w:r w:rsidR="0003013B">
        <w:rPr>
          <w:rFonts w:ascii="Arial" w:hAnsi="Arial" w:cs="Arial"/>
          <w:sz w:val="24"/>
          <w:szCs w:val="24"/>
        </w:rPr>
        <w:t xml:space="preserve">, so bearing </w:t>
      </w:r>
      <w:r w:rsidR="00DD5A43">
        <w:rPr>
          <w:rFonts w:ascii="Arial" w:hAnsi="Arial" w:cs="Arial"/>
          <w:sz w:val="24"/>
          <w:szCs w:val="24"/>
        </w:rPr>
        <w:t>capacity</w:t>
      </w:r>
      <w:r w:rsidR="00502821">
        <w:rPr>
          <w:rFonts w:ascii="Arial" w:hAnsi="Arial" w:cs="Arial"/>
          <w:sz w:val="24"/>
          <w:szCs w:val="24"/>
        </w:rPr>
        <w:t xml:space="preserve">, </w:t>
      </w:r>
      <w:r w:rsidR="006F7C15">
        <w:rPr>
          <w:rFonts w:ascii="Arial" w:hAnsi="Arial" w:cs="Arial"/>
          <w:sz w:val="24"/>
          <w:szCs w:val="24"/>
        </w:rPr>
        <w:t>stability under stress</w:t>
      </w:r>
      <w:r w:rsidR="00502821">
        <w:rPr>
          <w:rFonts w:ascii="Arial" w:hAnsi="Arial" w:cs="Arial"/>
          <w:sz w:val="24"/>
          <w:szCs w:val="24"/>
        </w:rPr>
        <w:t xml:space="preserve"> and subsidence potential are all to be </w:t>
      </w:r>
      <w:r w:rsidR="002F01F8">
        <w:rPr>
          <w:rFonts w:ascii="Arial" w:hAnsi="Arial" w:cs="Arial"/>
          <w:sz w:val="24"/>
          <w:szCs w:val="24"/>
        </w:rPr>
        <w:t>taken into consideration.</w:t>
      </w:r>
      <w:r w:rsidR="000C1FFD">
        <w:rPr>
          <w:rFonts w:ascii="Arial" w:hAnsi="Arial" w:cs="Arial"/>
          <w:sz w:val="24"/>
          <w:szCs w:val="24"/>
        </w:rPr>
        <w:t xml:space="preserve"> Also, </w:t>
      </w:r>
      <w:r w:rsidR="005C445A">
        <w:rPr>
          <w:rFonts w:ascii="Arial" w:hAnsi="Arial" w:cs="Arial"/>
          <w:sz w:val="24"/>
          <w:szCs w:val="24"/>
        </w:rPr>
        <w:t>so</w:t>
      </w:r>
      <w:r w:rsidR="000C1FFD">
        <w:rPr>
          <w:rFonts w:ascii="Arial" w:hAnsi="Arial" w:cs="Arial"/>
          <w:sz w:val="24"/>
          <w:szCs w:val="24"/>
        </w:rPr>
        <w:t xml:space="preserve"> a framework of safe working practices can be set out prior to the build.</w:t>
      </w:r>
    </w:p>
    <w:p w14:paraId="28B23074" w14:textId="30FB8089" w:rsidR="00991E3A" w:rsidRDefault="001927DA" w:rsidP="009A6F20">
      <w:pPr>
        <w:rPr>
          <w:rFonts w:ascii="Arial" w:hAnsi="Arial" w:cs="Arial"/>
          <w:sz w:val="24"/>
          <w:szCs w:val="24"/>
        </w:rPr>
      </w:pPr>
      <w:r>
        <w:rPr>
          <w:rFonts w:ascii="Arial" w:hAnsi="Arial" w:cs="Arial"/>
          <w:sz w:val="24"/>
          <w:szCs w:val="24"/>
        </w:rPr>
        <w:t>The land at the site</w:t>
      </w:r>
      <w:r w:rsidR="00554416">
        <w:rPr>
          <w:rFonts w:ascii="Arial" w:hAnsi="Arial" w:cs="Arial"/>
          <w:sz w:val="24"/>
          <w:szCs w:val="24"/>
        </w:rPr>
        <w:t xml:space="preserve"> is fairly open and </w:t>
      </w:r>
      <w:r w:rsidR="00964A7D">
        <w:rPr>
          <w:rFonts w:ascii="Arial" w:hAnsi="Arial" w:cs="Arial"/>
          <w:sz w:val="24"/>
          <w:szCs w:val="24"/>
        </w:rPr>
        <w:t>is of good strength</w:t>
      </w:r>
      <w:r w:rsidR="007562E8">
        <w:rPr>
          <w:rFonts w:ascii="Arial" w:hAnsi="Arial" w:cs="Arial"/>
          <w:sz w:val="24"/>
          <w:szCs w:val="24"/>
        </w:rPr>
        <w:t xml:space="preserve">, although best access will be through the Civic Centre car park, so any equipment will have to take into consideration the </w:t>
      </w:r>
      <w:r w:rsidR="007247A0">
        <w:rPr>
          <w:rFonts w:ascii="Arial" w:hAnsi="Arial" w:cs="Arial"/>
          <w:sz w:val="24"/>
          <w:szCs w:val="24"/>
        </w:rPr>
        <w:t xml:space="preserve">size of </w:t>
      </w:r>
      <w:r w:rsidR="00EA5E42">
        <w:rPr>
          <w:rFonts w:ascii="Arial" w:hAnsi="Arial" w:cs="Arial"/>
          <w:sz w:val="24"/>
          <w:szCs w:val="24"/>
        </w:rPr>
        <w:t>gate into the car park</w:t>
      </w:r>
      <w:r w:rsidR="00740AE1">
        <w:rPr>
          <w:rFonts w:ascii="Arial" w:hAnsi="Arial" w:cs="Arial"/>
          <w:sz w:val="24"/>
          <w:szCs w:val="24"/>
        </w:rPr>
        <w:t xml:space="preserve">. An area will have to be fenced off to protect the public from potential fallings into </w:t>
      </w:r>
      <w:r w:rsidR="00CB546D">
        <w:rPr>
          <w:rFonts w:ascii="Arial" w:hAnsi="Arial" w:cs="Arial"/>
          <w:sz w:val="24"/>
          <w:szCs w:val="24"/>
        </w:rPr>
        <w:t>boreholes and test pits.</w:t>
      </w:r>
      <w:r w:rsidR="00770D68">
        <w:rPr>
          <w:rFonts w:ascii="Arial" w:hAnsi="Arial" w:cs="Arial"/>
          <w:sz w:val="24"/>
          <w:szCs w:val="24"/>
        </w:rPr>
        <w:t xml:space="preserve"> </w:t>
      </w:r>
      <w:r w:rsidR="00E81298">
        <w:rPr>
          <w:rFonts w:ascii="Arial" w:hAnsi="Arial" w:cs="Arial"/>
          <w:sz w:val="24"/>
          <w:szCs w:val="24"/>
        </w:rPr>
        <w:t>As I</w:t>
      </w:r>
      <w:r w:rsidR="00770D68">
        <w:rPr>
          <w:rFonts w:ascii="Arial" w:hAnsi="Arial" w:cs="Arial"/>
          <w:sz w:val="24"/>
          <w:szCs w:val="24"/>
        </w:rPr>
        <w:t xml:space="preserve"> have been able to uncover no data or maps on underground utilit</w:t>
      </w:r>
      <w:r w:rsidR="009A05FF">
        <w:rPr>
          <w:rFonts w:ascii="Arial" w:hAnsi="Arial" w:cs="Arial"/>
          <w:sz w:val="24"/>
          <w:szCs w:val="24"/>
        </w:rPr>
        <w:t>ies for the site</w:t>
      </w:r>
      <w:r w:rsidR="00E81298">
        <w:rPr>
          <w:rFonts w:ascii="Arial" w:hAnsi="Arial" w:cs="Arial"/>
          <w:sz w:val="24"/>
          <w:szCs w:val="24"/>
        </w:rPr>
        <w:t xml:space="preserve"> inspection pits will have to be </w:t>
      </w:r>
      <w:r w:rsidR="003E77A3">
        <w:rPr>
          <w:rFonts w:ascii="Arial" w:hAnsi="Arial" w:cs="Arial"/>
          <w:sz w:val="24"/>
          <w:szCs w:val="24"/>
        </w:rPr>
        <w:t>dug in the area of interest to determine extent</w:t>
      </w:r>
      <w:r w:rsidR="009A05FF">
        <w:rPr>
          <w:rFonts w:ascii="Arial" w:hAnsi="Arial" w:cs="Arial"/>
          <w:sz w:val="24"/>
          <w:szCs w:val="24"/>
        </w:rPr>
        <w:t>. Excavation is to proceed with caution</w:t>
      </w:r>
      <w:r w:rsidR="007225DB">
        <w:rPr>
          <w:rFonts w:ascii="Arial" w:hAnsi="Arial" w:cs="Arial"/>
          <w:sz w:val="24"/>
          <w:szCs w:val="24"/>
        </w:rPr>
        <w:t xml:space="preserve">. A borehole has been previously dug in very close proximity, so it may be considered that there </w:t>
      </w:r>
      <w:r w:rsidR="007F02F7">
        <w:rPr>
          <w:rFonts w:ascii="Arial" w:hAnsi="Arial" w:cs="Arial"/>
          <w:sz w:val="24"/>
          <w:szCs w:val="24"/>
        </w:rPr>
        <w:t>were</w:t>
      </w:r>
      <w:r w:rsidR="007225DB">
        <w:rPr>
          <w:rFonts w:ascii="Arial" w:hAnsi="Arial" w:cs="Arial"/>
          <w:sz w:val="24"/>
          <w:szCs w:val="24"/>
        </w:rPr>
        <w:t xml:space="preserve"> no utilities</w:t>
      </w:r>
      <w:r w:rsidR="007F02F7">
        <w:rPr>
          <w:rFonts w:ascii="Arial" w:hAnsi="Arial" w:cs="Arial"/>
          <w:sz w:val="24"/>
          <w:szCs w:val="24"/>
        </w:rPr>
        <w:t xml:space="preserve"> found at the site.</w:t>
      </w:r>
    </w:p>
    <w:p w14:paraId="75BDBA18" w14:textId="02093B35" w:rsidR="008F6EA1" w:rsidRDefault="00FC2B32" w:rsidP="009A6F20">
      <w:pPr>
        <w:rPr>
          <w:rFonts w:ascii="Arial" w:hAnsi="Arial" w:cs="Arial"/>
          <w:sz w:val="24"/>
          <w:szCs w:val="24"/>
        </w:rPr>
      </w:pPr>
      <w:r>
        <w:rPr>
          <w:rFonts w:ascii="Arial" w:hAnsi="Arial" w:cs="Arial"/>
          <w:sz w:val="24"/>
          <w:szCs w:val="24"/>
        </w:rPr>
        <w:t>Observation pits dug by hand</w:t>
      </w:r>
      <w:r w:rsidR="002A496E">
        <w:rPr>
          <w:rFonts w:ascii="Arial" w:hAnsi="Arial" w:cs="Arial"/>
          <w:sz w:val="24"/>
          <w:szCs w:val="24"/>
        </w:rPr>
        <w:t xml:space="preserve"> will be sufficient for the detail needed for the </w:t>
      </w:r>
      <w:r w:rsidR="00991E3A">
        <w:rPr>
          <w:rFonts w:ascii="Arial" w:hAnsi="Arial" w:cs="Arial"/>
          <w:sz w:val="24"/>
          <w:szCs w:val="24"/>
        </w:rPr>
        <w:t>shallower level foundations to be proposed</w:t>
      </w:r>
      <w:r w:rsidR="00B06850">
        <w:rPr>
          <w:rFonts w:ascii="Arial" w:hAnsi="Arial" w:cs="Arial"/>
          <w:sz w:val="24"/>
          <w:szCs w:val="24"/>
        </w:rPr>
        <w:t xml:space="preserve"> and shall be carried out in accordance </w:t>
      </w:r>
      <w:r w:rsidR="00B9144C">
        <w:rPr>
          <w:rFonts w:ascii="Arial" w:hAnsi="Arial" w:cs="Arial"/>
          <w:sz w:val="24"/>
          <w:szCs w:val="24"/>
        </w:rPr>
        <w:t>with BS</w:t>
      </w:r>
      <w:r w:rsidR="00097F80">
        <w:rPr>
          <w:rFonts w:ascii="Arial" w:hAnsi="Arial" w:cs="Arial"/>
          <w:sz w:val="24"/>
          <w:szCs w:val="24"/>
        </w:rPr>
        <w:t xml:space="preserve"> 5930 -1999.</w:t>
      </w:r>
    </w:p>
    <w:p w14:paraId="52FE6402" w14:textId="7BA7F8A0" w:rsidR="00287405" w:rsidRDefault="008F6EA1" w:rsidP="009A6F20">
      <w:pPr>
        <w:rPr>
          <w:rFonts w:ascii="Arial" w:hAnsi="Arial" w:cs="Arial"/>
          <w:sz w:val="24"/>
          <w:szCs w:val="24"/>
        </w:rPr>
      </w:pPr>
      <w:r>
        <w:rPr>
          <w:noProof/>
        </w:rPr>
        <w:lastRenderedPageBreak/>
        <w:drawing>
          <wp:inline distT="0" distB="0" distL="0" distR="0" wp14:anchorId="0C185BE4" wp14:editId="5EEC9AFC">
            <wp:extent cx="5731510" cy="4298633"/>
            <wp:effectExtent l="0" t="0" r="2540" b="6985"/>
            <wp:docPr id="9" name="Picture 9"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ed imag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14:paraId="02110C7E" w14:textId="0A992ED2" w:rsidR="007B1112" w:rsidRDefault="004A35D7" w:rsidP="009A6F20">
      <w:pPr>
        <w:rPr>
          <w:rFonts w:ascii="Arial" w:hAnsi="Arial" w:cs="Arial"/>
          <w:sz w:val="24"/>
          <w:szCs w:val="24"/>
        </w:rPr>
      </w:pPr>
      <w:r>
        <w:rPr>
          <w:rFonts w:ascii="Arial" w:hAnsi="Arial" w:cs="Arial"/>
          <w:sz w:val="24"/>
          <w:szCs w:val="24"/>
        </w:rPr>
        <w:t xml:space="preserve">Our substrate is potentially of a sandy, non-self-supporting </w:t>
      </w:r>
      <w:r w:rsidR="00885711">
        <w:rPr>
          <w:rFonts w:ascii="Arial" w:hAnsi="Arial" w:cs="Arial"/>
          <w:sz w:val="24"/>
          <w:szCs w:val="24"/>
        </w:rPr>
        <w:t xml:space="preserve">make-up. </w:t>
      </w:r>
      <w:r w:rsidR="00A13A3E">
        <w:rPr>
          <w:rFonts w:ascii="Arial" w:hAnsi="Arial" w:cs="Arial"/>
          <w:sz w:val="24"/>
          <w:szCs w:val="24"/>
        </w:rPr>
        <w:t>Therefore,</w:t>
      </w:r>
      <w:r w:rsidR="00885711">
        <w:rPr>
          <w:rFonts w:ascii="Arial" w:hAnsi="Arial" w:cs="Arial"/>
          <w:sz w:val="24"/>
          <w:szCs w:val="24"/>
        </w:rPr>
        <w:t xml:space="preserve"> sampling</w:t>
      </w:r>
      <w:r w:rsidR="00664D52">
        <w:rPr>
          <w:rFonts w:ascii="Arial" w:hAnsi="Arial" w:cs="Arial"/>
          <w:sz w:val="24"/>
          <w:szCs w:val="24"/>
        </w:rPr>
        <w:t xml:space="preserve"> boreholes are to be lined </w:t>
      </w:r>
      <w:r w:rsidR="00624EE8">
        <w:rPr>
          <w:rFonts w:ascii="Arial" w:hAnsi="Arial" w:cs="Arial"/>
          <w:sz w:val="24"/>
          <w:szCs w:val="24"/>
        </w:rPr>
        <w:t xml:space="preserve">with temporary casing until the correct depth is </w:t>
      </w:r>
      <w:r w:rsidR="000700EE">
        <w:rPr>
          <w:rFonts w:ascii="Arial" w:hAnsi="Arial" w:cs="Arial"/>
          <w:sz w:val="24"/>
          <w:szCs w:val="24"/>
        </w:rPr>
        <w:t>sampled. The frequency is to be determined on site by the geotechnical advisor (BS EN 1997 – 2).</w:t>
      </w:r>
      <w:r w:rsidR="002B500C">
        <w:rPr>
          <w:rFonts w:ascii="Arial" w:hAnsi="Arial" w:cs="Arial"/>
          <w:sz w:val="24"/>
          <w:szCs w:val="24"/>
        </w:rPr>
        <w:t xml:space="preserve"> Boreholes are to go down to </w:t>
      </w:r>
      <w:r w:rsidR="00F94352">
        <w:rPr>
          <w:rFonts w:ascii="Arial" w:hAnsi="Arial" w:cs="Arial"/>
          <w:sz w:val="24"/>
          <w:szCs w:val="24"/>
        </w:rPr>
        <w:t>at least</w:t>
      </w:r>
      <w:r w:rsidR="002B500C">
        <w:rPr>
          <w:rFonts w:ascii="Arial" w:hAnsi="Arial" w:cs="Arial"/>
          <w:sz w:val="24"/>
          <w:szCs w:val="24"/>
        </w:rPr>
        <w:t xml:space="preserve"> 1.5</w:t>
      </w:r>
      <w:r w:rsidR="00F94352">
        <w:rPr>
          <w:rFonts w:ascii="Arial" w:hAnsi="Arial" w:cs="Arial"/>
          <w:sz w:val="24"/>
          <w:szCs w:val="24"/>
        </w:rPr>
        <w:t xml:space="preserve"> x deeper than intended foundation</w:t>
      </w:r>
      <w:r w:rsidR="002C5FDC">
        <w:rPr>
          <w:rFonts w:ascii="Arial" w:hAnsi="Arial" w:cs="Arial"/>
          <w:sz w:val="24"/>
          <w:szCs w:val="24"/>
        </w:rPr>
        <w:t xml:space="preserve"> and at</w:t>
      </w:r>
      <w:r w:rsidR="00F12462">
        <w:rPr>
          <w:rFonts w:ascii="Arial" w:hAnsi="Arial" w:cs="Arial"/>
          <w:sz w:val="24"/>
          <w:szCs w:val="24"/>
        </w:rPr>
        <w:t xml:space="preserve"> least 3m into parent rock</w:t>
      </w:r>
    </w:p>
    <w:p w14:paraId="3E22F72F" w14:textId="58A0466E" w:rsidR="00343916" w:rsidRDefault="00343916" w:rsidP="009A6F20">
      <w:pPr>
        <w:rPr>
          <w:rFonts w:ascii="Arial" w:hAnsi="Arial" w:cs="Arial"/>
          <w:sz w:val="24"/>
          <w:szCs w:val="24"/>
        </w:rPr>
      </w:pPr>
      <w:r>
        <w:rPr>
          <w:rFonts w:ascii="Arial" w:hAnsi="Arial" w:cs="Arial"/>
          <w:sz w:val="24"/>
          <w:szCs w:val="24"/>
        </w:rPr>
        <w:t xml:space="preserve">A </w:t>
      </w:r>
      <w:r w:rsidR="000D6A99">
        <w:rPr>
          <w:rFonts w:ascii="Arial" w:hAnsi="Arial" w:cs="Arial"/>
          <w:sz w:val="24"/>
          <w:szCs w:val="24"/>
        </w:rPr>
        <w:t>Piezometer</w:t>
      </w:r>
      <w:r w:rsidR="00F8404C">
        <w:rPr>
          <w:rFonts w:ascii="Arial" w:hAnsi="Arial" w:cs="Arial"/>
          <w:sz w:val="24"/>
          <w:szCs w:val="24"/>
        </w:rPr>
        <w:t xml:space="preserve"> </w:t>
      </w:r>
      <w:r w:rsidR="00B52784">
        <w:rPr>
          <w:rFonts w:ascii="Arial" w:hAnsi="Arial" w:cs="Arial"/>
          <w:sz w:val="24"/>
          <w:szCs w:val="24"/>
        </w:rPr>
        <w:t xml:space="preserve">is to be used to measure the </w:t>
      </w:r>
      <w:r w:rsidR="00CA13D0">
        <w:rPr>
          <w:rFonts w:ascii="Arial" w:hAnsi="Arial" w:cs="Arial"/>
          <w:sz w:val="24"/>
          <w:szCs w:val="24"/>
        </w:rPr>
        <w:t xml:space="preserve">ground water retention at the site. This method is to be used at </w:t>
      </w:r>
      <w:r w:rsidR="005530DD">
        <w:rPr>
          <w:rFonts w:ascii="Arial" w:hAnsi="Arial" w:cs="Arial"/>
          <w:sz w:val="24"/>
          <w:szCs w:val="24"/>
        </w:rPr>
        <w:t>methodical times throughout an extended period to establish an average</w:t>
      </w:r>
      <w:r w:rsidR="00097F80">
        <w:rPr>
          <w:rFonts w:ascii="Arial" w:hAnsi="Arial" w:cs="Arial"/>
          <w:sz w:val="24"/>
          <w:szCs w:val="24"/>
        </w:rPr>
        <w:t xml:space="preserve">, </w:t>
      </w:r>
      <w:r w:rsidR="00F57E34">
        <w:rPr>
          <w:rFonts w:ascii="Arial" w:hAnsi="Arial" w:cs="Arial"/>
          <w:sz w:val="24"/>
          <w:szCs w:val="24"/>
        </w:rPr>
        <w:t>also a maximum and minimum level.</w:t>
      </w:r>
    </w:p>
    <w:p w14:paraId="01300D8A" w14:textId="44CFDB50" w:rsidR="00C35A41" w:rsidRDefault="0021115B" w:rsidP="009A6F20">
      <w:pPr>
        <w:rPr>
          <w:rFonts w:ascii="Arial" w:hAnsi="Arial" w:cs="Arial"/>
          <w:sz w:val="24"/>
          <w:szCs w:val="24"/>
        </w:rPr>
      </w:pPr>
      <w:r>
        <w:rPr>
          <w:rFonts w:ascii="Arial" w:hAnsi="Arial" w:cs="Arial"/>
          <w:sz w:val="24"/>
          <w:szCs w:val="24"/>
        </w:rPr>
        <w:t>T</w:t>
      </w:r>
      <w:r w:rsidR="00C35A41">
        <w:rPr>
          <w:rFonts w:ascii="Arial" w:hAnsi="Arial" w:cs="Arial"/>
          <w:sz w:val="24"/>
          <w:szCs w:val="24"/>
        </w:rPr>
        <w:t>he method of excavation getting down to depths of 20m + is going to point towards a drilling method to gather our coring samples.</w:t>
      </w:r>
      <w:r w:rsidR="007F02F7">
        <w:rPr>
          <w:rFonts w:ascii="Arial" w:hAnsi="Arial" w:cs="Arial"/>
          <w:sz w:val="24"/>
          <w:szCs w:val="24"/>
        </w:rPr>
        <w:t xml:space="preserve"> </w:t>
      </w:r>
    </w:p>
    <w:p w14:paraId="3A08863E" w14:textId="77777777" w:rsidR="006A4AE8" w:rsidRDefault="008339C4" w:rsidP="009A6F20">
      <w:pPr>
        <w:rPr>
          <w:rFonts w:ascii="Arial" w:hAnsi="Arial" w:cs="Arial"/>
          <w:sz w:val="24"/>
          <w:szCs w:val="24"/>
        </w:rPr>
      </w:pPr>
      <w:r>
        <w:rPr>
          <w:rFonts w:ascii="Arial" w:hAnsi="Arial" w:cs="Arial"/>
          <w:sz w:val="24"/>
          <w:szCs w:val="24"/>
        </w:rPr>
        <w:t>A Highway Rig</w:t>
      </w:r>
      <w:r w:rsidR="00FA63C9">
        <w:rPr>
          <w:rFonts w:ascii="Arial" w:hAnsi="Arial" w:cs="Arial"/>
          <w:sz w:val="24"/>
          <w:szCs w:val="24"/>
        </w:rPr>
        <w:t xml:space="preserve"> or Off-Road Rig</w:t>
      </w:r>
      <w:r w:rsidR="00887695">
        <w:rPr>
          <w:rFonts w:ascii="Arial" w:hAnsi="Arial" w:cs="Arial"/>
          <w:sz w:val="24"/>
          <w:szCs w:val="24"/>
        </w:rPr>
        <w:t xml:space="preserve"> are </w:t>
      </w:r>
      <w:r w:rsidR="001F28D5">
        <w:rPr>
          <w:rFonts w:ascii="Arial" w:hAnsi="Arial" w:cs="Arial"/>
          <w:sz w:val="24"/>
          <w:szCs w:val="24"/>
        </w:rPr>
        <w:t>the recommended</w:t>
      </w:r>
      <w:r w:rsidR="00887695">
        <w:rPr>
          <w:rFonts w:ascii="Arial" w:hAnsi="Arial" w:cs="Arial"/>
          <w:sz w:val="24"/>
          <w:szCs w:val="24"/>
        </w:rPr>
        <w:t xml:space="preserve"> rig type</w:t>
      </w:r>
      <w:r w:rsidR="001F28D5">
        <w:rPr>
          <w:rFonts w:ascii="Arial" w:hAnsi="Arial" w:cs="Arial"/>
          <w:sz w:val="24"/>
          <w:szCs w:val="24"/>
        </w:rPr>
        <w:t>s</w:t>
      </w:r>
      <w:r w:rsidR="00887695">
        <w:rPr>
          <w:rFonts w:ascii="Arial" w:hAnsi="Arial" w:cs="Arial"/>
          <w:sz w:val="24"/>
          <w:szCs w:val="24"/>
        </w:rPr>
        <w:t xml:space="preserve"> to use in this circumstance</w:t>
      </w:r>
      <w:r w:rsidR="00887B85">
        <w:rPr>
          <w:rFonts w:ascii="Arial" w:hAnsi="Arial" w:cs="Arial"/>
          <w:sz w:val="24"/>
          <w:szCs w:val="24"/>
        </w:rPr>
        <w:t xml:space="preserve"> as the ground on site is </w:t>
      </w:r>
      <w:r w:rsidR="0085720E">
        <w:rPr>
          <w:rFonts w:ascii="Arial" w:hAnsi="Arial" w:cs="Arial"/>
          <w:sz w:val="24"/>
          <w:szCs w:val="24"/>
        </w:rPr>
        <w:t>strong</w:t>
      </w:r>
      <w:r w:rsidR="00887B85">
        <w:rPr>
          <w:rFonts w:ascii="Arial" w:hAnsi="Arial" w:cs="Arial"/>
          <w:sz w:val="24"/>
          <w:szCs w:val="24"/>
        </w:rPr>
        <w:t xml:space="preserve"> and access is good. The </w:t>
      </w:r>
      <w:r w:rsidR="0085720E">
        <w:rPr>
          <w:rFonts w:ascii="Arial" w:hAnsi="Arial" w:cs="Arial"/>
          <w:sz w:val="24"/>
          <w:szCs w:val="24"/>
        </w:rPr>
        <w:t>off-road</w:t>
      </w:r>
      <w:r w:rsidR="00887B85">
        <w:rPr>
          <w:rFonts w:ascii="Arial" w:hAnsi="Arial" w:cs="Arial"/>
          <w:sz w:val="24"/>
          <w:szCs w:val="24"/>
        </w:rPr>
        <w:t xml:space="preserve"> </w:t>
      </w:r>
      <w:r w:rsidR="0085720E">
        <w:rPr>
          <w:rFonts w:ascii="Arial" w:hAnsi="Arial" w:cs="Arial"/>
          <w:sz w:val="24"/>
          <w:szCs w:val="24"/>
        </w:rPr>
        <w:t xml:space="preserve">Rig may be needed because there are some parts of uneven ground i.e. hilly </w:t>
      </w:r>
      <w:r w:rsidR="00775797">
        <w:rPr>
          <w:rFonts w:ascii="Arial" w:hAnsi="Arial" w:cs="Arial"/>
          <w:sz w:val="24"/>
          <w:szCs w:val="24"/>
        </w:rPr>
        <w:t xml:space="preserve">grassy mounds. </w:t>
      </w:r>
    </w:p>
    <w:p w14:paraId="259C1358" w14:textId="6F9ECC17" w:rsidR="006A4AE8" w:rsidRDefault="000B25F9" w:rsidP="009A6F20">
      <w:pPr>
        <w:rPr>
          <w:rFonts w:ascii="Arial" w:hAnsi="Arial" w:cs="Arial"/>
          <w:sz w:val="24"/>
          <w:szCs w:val="24"/>
        </w:rPr>
      </w:pPr>
      <w:r>
        <w:rPr>
          <w:rFonts w:ascii="Arial" w:hAnsi="Arial" w:cs="Arial"/>
          <w:sz w:val="24"/>
          <w:szCs w:val="24"/>
        </w:rPr>
        <w:t>Either way,</w:t>
      </w:r>
      <w:r w:rsidR="004657F6">
        <w:rPr>
          <w:rFonts w:ascii="Arial" w:hAnsi="Arial" w:cs="Arial"/>
          <w:sz w:val="24"/>
          <w:szCs w:val="24"/>
        </w:rPr>
        <w:t xml:space="preserve"> dynamic sampling using</w:t>
      </w:r>
      <w:r>
        <w:rPr>
          <w:rFonts w:ascii="Arial" w:hAnsi="Arial" w:cs="Arial"/>
          <w:sz w:val="24"/>
          <w:szCs w:val="24"/>
        </w:rPr>
        <w:t xml:space="preserve"> a Feed-Frame </w:t>
      </w:r>
      <w:r w:rsidR="003866CF">
        <w:rPr>
          <w:rFonts w:ascii="Arial" w:hAnsi="Arial" w:cs="Arial"/>
          <w:sz w:val="24"/>
          <w:szCs w:val="24"/>
        </w:rPr>
        <w:t xml:space="preserve">Mounted, Rotary Head </w:t>
      </w:r>
      <w:r w:rsidR="004657F6">
        <w:rPr>
          <w:rFonts w:ascii="Arial" w:hAnsi="Arial" w:cs="Arial"/>
          <w:sz w:val="24"/>
          <w:szCs w:val="24"/>
        </w:rPr>
        <w:t>R</w:t>
      </w:r>
      <w:r w:rsidR="003866CF">
        <w:rPr>
          <w:rFonts w:ascii="Arial" w:hAnsi="Arial" w:cs="Arial"/>
          <w:sz w:val="24"/>
          <w:szCs w:val="24"/>
        </w:rPr>
        <w:t>ig will be needed in order to reach sufficient depths.</w:t>
      </w:r>
      <w:r w:rsidR="004657F6">
        <w:rPr>
          <w:rFonts w:ascii="Arial" w:hAnsi="Arial" w:cs="Arial"/>
          <w:sz w:val="24"/>
          <w:szCs w:val="24"/>
        </w:rPr>
        <w:t xml:space="preserve"> </w:t>
      </w:r>
      <w:r w:rsidR="008E4C31">
        <w:rPr>
          <w:rFonts w:ascii="Arial" w:hAnsi="Arial" w:cs="Arial"/>
          <w:sz w:val="24"/>
          <w:szCs w:val="24"/>
        </w:rPr>
        <w:t>Handheld</w:t>
      </w:r>
      <w:r w:rsidR="004657F6">
        <w:rPr>
          <w:rFonts w:ascii="Arial" w:hAnsi="Arial" w:cs="Arial"/>
          <w:sz w:val="24"/>
          <w:szCs w:val="24"/>
        </w:rPr>
        <w:t xml:space="preserve"> rigs will not be able to get us to </w:t>
      </w:r>
      <w:r w:rsidR="008E4C31">
        <w:rPr>
          <w:rFonts w:ascii="Arial" w:hAnsi="Arial" w:cs="Arial"/>
          <w:sz w:val="24"/>
          <w:szCs w:val="24"/>
        </w:rPr>
        <w:t>the correct depths.</w:t>
      </w:r>
      <w:r w:rsidR="0052140A">
        <w:rPr>
          <w:rFonts w:ascii="Arial" w:hAnsi="Arial" w:cs="Arial"/>
          <w:sz w:val="24"/>
          <w:szCs w:val="24"/>
        </w:rPr>
        <w:t xml:space="preserve"> </w:t>
      </w:r>
      <w:r w:rsidR="007A45E4">
        <w:rPr>
          <w:rFonts w:ascii="Arial" w:hAnsi="Arial" w:cs="Arial"/>
          <w:sz w:val="24"/>
          <w:szCs w:val="24"/>
        </w:rPr>
        <w:t>Open Hollow Stem</w:t>
      </w:r>
      <w:r w:rsidR="006A4AE8">
        <w:rPr>
          <w:rFonts w:ascii="Arial" w:hAnsi="Arial" w:cs="Arial"/>
          <w:sz w:val="24"/>
          <w:szCs w:val="24"/>
        </w:rPr>
        <w:t xml:space="preserve"> Rotary</w:t>
      </w:r>
      <w:r w:rsidR="007A45E4">
        <w:rPr>
          <w:rFonts w:ascii="Arial" w:hAnsi="Arial" w:cs="Arial"/>
          <w:sz w:val="24"/>
          <w:szCs w:val="24"/>
        </w:rPr>
        <w:t xml:space="preserve"> Auger Bit</w:t>
      </w:r>
      <w:r w:rsidR="009F3645">
        <w:rPr>
          <w:rFonts w:ascii="Arial" w:hAnsi="Arial" w:cs="Arial"/>
          <w:sz w:val="24"/>
          <w:szCs w:val="24"/>
        </w:rPr>
        <w:t xml:space="preserve"> excavation to be used for </w:t>
      </w:r>
      <w:r w:rsidR="004C4C52">
        <w:rPr>
          <w:rFonts w:ascii="Arial" w:hAnsi="Arial" w:cs="Arial"/>
          <w:sz w:val="24"/>
          <w:szCs w:val="24"/>
        </w:rPr>
        <w:t>softer soils</w:t>
      </w:r>
      <w:r w:rsidR="006A4AE8">
        <w:rPr>
          <w:rFonts w:ascii="Arial" w:hAnsi="Arial" w:cs="Arial"/>
          <w:sz w:val="24"/>
          <w:szCs w:val="24"/>
        </w:rPr>
        <w:t xml:space="preserve"> with casement to support sides of borehole</w:t>
      </w:r>
      <w:r w:rsidR="004C4C52">
        <w:rPr>
          <w:rFonts w:ascii="Arial" w:hAnsi="Arial" w:cs="Arial"/>
          <w:sz w:val="24"/>
          <w:szCs w:val="24"/>
        </w:rPr>
        <w:t xml:space="preserve">. </w:t>
      </w:r>
    </w:p>
    <w:p w14:paraId="0EF5244A" w14:textId="77777777" w:rsidR="006A4AE8" w:rsidRDefault="00BB74C4" w:rsidP="009A6F20">
      <w:pPr>
        <w:rPr>
          <w:rFonts w:ascii="Arial" w:hAnsi="Arial" w:cs="Arial"/>
          <w:sz w:val="24"/>
          <w:szCs w:val="24"/>
        </w:rPr>
      </w:pPr>
      <w:r>
        <w:rPr>
          <w:rFonts w:ascii="Arial" w:hAnsi="Arial" w:cs="Arial"/>
          <w:sz w:val="24"/>
          <w:szCs w:val="24"/>
        </w:rPr>
        <w:t xml:space="preserve">Sample logs to be taken at </w:t>
      </w:r>
      <w:r w:rsidR="007B5F1D">
        <w:rPr>
          <w:rFonts w:ascii="Arial" w:hAnsi="Arial" w:cs="Arial"/>
          <w:sz w:val="24"/>
          <w:szCs w:val="24"/>
        </w:rPr>
        <w:t>required points</w:t>
      </w:r>
      <w:r w:rsidR="006A4AE8">
        <w:rPr>
          <w:rFonts w:ascii="Arial" w:hAnsi="Arial" w:cs="Arial"/>
          <w:sz w:val="24"/>
          <w:szCs w:val="24"/>
        </w:rPr>
        <w:t xml:space="preserve"> </w:t>
      </w:r>
      <w:r w:rsidR="007B5F1D">
        <w:rPr>
          <w:rFonts w:ascii="Arial" w:hAnsi="Arial" w:cs="Arial"/>
          <w:sz w:val="24"/>
          <w:szCs w:val="24"/>
        </w:rPr>
        <w:t>when</w:t>
      </w:r>
      <w:r w:rsidR="006A4AE8">
        <w:rPr>
          <w:rFonts w:ascii="Arial" w:hAnsi="Arial" w:cs="Arial"/>
          <w:sz w:val="24"/>
          <w:szCs w:val="24"/>
        </w:rPr>
        <w:t>,</w:t>
      </w:r>
      <w:r w:rsidR="007B5F1D">
        <w:rPr>
          <w:rFonts w:ascii="Arial" w:hAnsi="Arial" w:cs="Arial"/>
          <w:sz w:val="24"/>
          <w:szCs w:val="24"/>
        </w:rPr>
        <w:t xml:space="preserve"> as excavated, </w:t>
      </w:r>
      <w:r w:rsidR="00737B8C">
        <w:rPr>
          <w:rFonts w:ascii="Arial" w:hAnsi="Arial" w:cs="Arial"/>
          <w:sz w:val="24"/>
          <w:szCs w:val="24"/>
        </w:rPr>
        <w:t>soil colour/make up changes</w:t>
      </w:r>
      <w:r w:rsidR="004B1C86">
        <w:rPr>
          <w:rFonts w:ascii="Arial" w:hAnsi="Arial" w:cs="Arial"/>
          <w:sz w:val="24"/>
          <w:szCs w:val="24"/>
        </w:rPr>
        <w:t>. Photographs to be taken.</w:t>
      </w:r>
      <w:r w:rsidR="00D92EA9">
        <w:rPr>
          <w:rFonts w:ascii="Arial" w:hAnsi="Arial" w:cs="Arial"/>
          <w:sz w:val="24"/>
          <w:szCs w:val="24"/>
        </w:rPr>
        <w:t xml:space="preserve"> </w:t>
      </w:r>
      <w:r w:rsidR="00C0359F">
        <w:rPr>
          <w:rFonts w:ascii="Arial" w:hAnsi="Arial" w:cs="Arial"/>
          <w:sz w:val="24"/>
          <w:szCs w:val="24"/>
        </w:rPr>
        <w:t>For sample extraction, Shelby tubes to be used</w:t>
      </w:r>
      <w:r w:rsidR="00BF07A2">
        <w:rPr>
          <w:rFonts w:ascii="Arial" w:hAnsi="Arial" w:cs="Arial"/>
          <w:sz w:val="24"/>
          <w:szCs w:val="24"/>
        </w:rPr>
        <w:t xml:space="preserve"> </w:t>
      </w:r>
      <w:r w:rsidR="00BF07A2">
        <w:rPr>
          <w:rFonts w:ascii="Arial" w:hAnsi="Arial" w:cs="Arial"/>
          <w:sz w:val="24"/>
          <w:szCs w:val="24"/>
        </w:rPr>
        <w:lastRenderedPageBreak/>
        <w:t xml:space="preserve">as the substrate is </w:t>
      </w:r>
      <w:r w:rsidR="00B4110A">
        <w:rPr>
          <w:rFonts w:ascii="Arial" w:hAnsi="Arial" w:cs="Arial"/>
          <w:sz w:val="24"/>
          <w:szCs w:val="24"/>
        </w:rPr>
        <w:t>mainly going to be soft enough t</w:t>
      </w:r>
      <w:r w:rsidR="00C8433B">
        <w:rPr>
          <w:rFonts w:ascii="Arial" w:hAnsi="Arial" w:cs="Arial"/>
          <w:sz w:val="24"/>
          <w:szCs w:val="24"/>
        </w:rPr>
        <w:t>hat the sample tube can be pushed in hydraulically.</w:t>
      </w:r>
      <w:r w:rsidR="00C33AE3">
        <w:rPr>
          <w:rFonts w:ascii="Arial" w:hAnsi="Arial" w:cs="Arial"/>
          <w:sz w:val="24"/>
          <w:szCs w:val="24"/>
        </w:rPr>
        <w:t xml:space="preserve"> </w:t>
      </w:r>
    </w:p>
    <w:p w14:paraId="68E77E0A" w14:textId="7412C3F9" w:rsidR="00AE0BB0" w:rsidRDefault="00C33AE3" w:rsidP="009A6F20">
      <w:pPr>
        <w:rPr>
          <w:rFonts w:ascii="Arial" w:hAnsi="Arial" w:cs="Arial"/>
          <w:sz w:val="24"/>
          <w:szCs w:val="24"/>
        </w:rPr>
      </w:pPr>
      <w:r>
        <w:rPr>
          <w:rFonts w:ascii="Arial" w:hAnsi="Arial" w:cs="Arial"/>
          <w:sz w:val="24"/>
          <w:szCs w:val="24"/>
        </w:rPr>
        <w:t xml:space="preserve">Once the Bedrock </w:t>
      </w:r>
      <w:r w:rsidR="00E612DD">
        <w:rPr>
          <w:rFonts w:ascii="Arial" w:hAnsi="Arial" w:cs="Arial"/>
          <w:sz w:val="24"/>
          <w:szCs w:val="24"/>
        </w:rPr>
        <w:t xml:space="preserve">depth </w:t>
      </w:r>
      <w:r>
        <w:rPr>
          <w:rFonts w:ascii="Arial" w:hAnsi="Arial" w:cs="Arial"/>
          <w:sz w:val="24"/>
          <w:szCs w:val="24"/>
        </w:rPr>
        <w:t>has been reached</w:t>
      </w:r>
      <w:r w:rsidR="00E612DD">
        <w:rPr>
          <w:rFonts w:ascii="Arial" w:hAnsi="Arial" w:cs="Arial"/>
          <w:sz w:val="24"/>
          <w:szCs w:val="24"/>
        </w:rPr>
        <w:t xml:space="preserve">, a coring method is to be used with </w:t>
      </w:r>
      <w:r w:rsidR="004C4864">
        <w:rPr>
          <w:rFonts w:ascii="Arial" w:hAnsi="Arial" w:cs="Arial"/>
          <w:sz w:val="24"/>
          <w:szCs w:val="24"/>
        </w:rPr>
        <w:t>using a carbide cutting rotary bit to ensure tips stay sharp as c</w:t>
      </w:r>
      <w:r w:rsidR="00B64C74">
        <w:rPr>
          <w:rFonts w:ascii="Arial" w:hAnsi="Arial" w:cs="Arial"/>
          <w:sz w:val="24"/>
          <w:szCs w:val="24"/>
        </w:rPr>
        <w:t>oring progresses.</w:t>
      </w:r>
      <w:r w:rsidR="007A52A3">
        <w:rPr>
          <w:rFonts w:ascii="Arial" w:hAnsi="Arial" w:cs="Arial"/>
          <w:sz w:val="24"/>
          <w:szCs w:val="24"/>
        </w:rPr>
        <w:t xml:space="preserve"> </w:t>
      </w:r>
    </w:p>
    <w:p w14:paraId="3352AE82" w14:textId="09051BD2" w:rsidR="00767788" w:rsidRDefault="002E0ECB" w:rsidP="009A6F20">
      <w:pPr>
        <w:rPr>
          <w:rFonts w:ascii="Arial" w:hAnsi="Arial" w:cs="Arial"/>
          <w:b/>
          <w:bCs/>
          <w:sz w:val="32"/>
          <w:szCs w:val="32"/>
          <w:u w:val="single"/>
        </w:rPr>
      </w:pPr>
      <w:r>
        <w:rPr>
          <w:rFonts w:ascii="Arial" w:hAnsi="Arial" w:cs="Arial"/>
          <w:b/>
          <w:bCs/>
          <w:sz w:val="32"/>
          <w:szCs w:val="32"/>
          <w:u w:val="single"/>
        </w:rPr>
        <w:t>Summary</w:t>
      </w:r>
    </w:p>
    <w:p w14:paraId="24090B1A" w14:textId="39159DBA" w:rsidR="002E0ECB" w:rsidRDefault="004D70D6" w:rsidP="009A6F20">
      <w:pPr>
        <w:rPr>
          <w:rFonts w:ascii="Arial" w:hAnsi="Arial" w:cs="Arial"/>
          <w:sz w:val="24"/>
          <w:szCs w:val="24"/>
        </w:rPr>
      </w:pPr>
      <w:r>
        <w:rPr>
          <w:rFonts w:ascii="Arial" w:hAnsi="Arial" w:cs="Arial"/>
          <w:sz w:val="24"/>
          <w:szCs w:val="24"/>
        </w:rPr>
        <w:t>The</w:t>
      </w:r>
      <w:r w:rsidR="00A02E56">
        <w:rPr>
          <w:rFonts w:ascii="Arial" w:hAnsi="Arial" w:cs="Arial"/>
          <w:sz w:val="24"/>
          <w:szCs w:val="24"/>
        </w:rPr>
        <w:t xml:space="preserve"> sub strata of the site </w:t>
      </w:r>
      <w:r w:rsidR="006A4AE8">
        <w:rPr>
          <w:rFonts w:ascii="Arial" w:hAnsi="Arial" w:cs="Arial"/>
          <w:sz w:val="24"/>
          <w:szCs w:val="24"/>
        </w:rPr>
        <w:t>have</w:t>
      </w:r>
      <w:r w:rsidR="006161E2">
        <w:rPr>
          <w:rFonts w:ascii="Arial" w:hAnsi="Arial" w:cs="Arial"/>
          <w:sz w:val="24"/>
          <w:szCs w:val="24"/>
        </w:rPr>
        <w:t xml:space="preserve"> indicated to be made up of a range o</w:t>
      </w:r>
      <w:r w:rsidR="00646CDA">
        <w:rPr>
          <w:rFonts w:ascii="Arial" w:hAnsi="Arial" w:cs="Arial"/>
          <w:sz w:val="24"/>
          <w:szCs w:val="24"/>
        </w:rPr>
        <w:t xml:space="preserve">f materials, from </w:t>
      </w:r>
      <w:r w:rsidR="00C45A39">
        <w:rPr>
          <w:rFonts w:ascii="Arial" w:hAnsi="Arial" w:cs="Arial"/>
          <w:sz w:val="24"/>
          <w:szCs w:val="24"/>
        </w:rPr>
        <w:t>shallow depths that are of anthropogenic</w:t>
      </w:r>
      <w:r w:rsidR="00D56AEC">
        <w:rPr>
          <w:rFonts w:ascii="Arial" w:hAnsi="Arial" w:cs="Arial"/>
          <w:sz w:val="24"/>
          <w:szCs w:val="24"/>
        </w:rPr>
        <w:t xml:space="preserve"> origins</w:t>
      </w:r>
      <w:r w:rsidR="006446F4">
        <w:rPr>
          <w:rFonts w:ascii="Arial" w:hAnsi="Arial" w:cs="Arial"/>
          <w:sz w:val="24"/>
          <w:szCs w:val="24"/>
        </w:rPr>
        <w:t>,</w:t>
      </w:r>
      <w:r w:rsidR="00986954">
        <w:rPr>
          <w:rFonts w:ascii="Arial" w:hAnsi="Arial" w:cs="Arial"/>
          <w:sz w:val="24"/>
          <w:szCs w:val="24"/>
        </w:rPr>
        <w:t xml:space="preserve"> through</w:t>
      </w:r>
      <w:r w:rsidR="004407B5">
        <w:rPr>
          <w:rFonts w:ascii="Arial" w:hAnsi="Arial" w:cs="Arial"/>
          <w:sz w:val="24"/>
          <w:szCs w:val="24"/>
        </w:rPr>
        <w:t xml:space="preserve"> </w:t>
      </w:r>
      <w:r w:rsidR="00E33594">
        <w:rPr>
          <w:rFonts w:ascii="Arial" w:hAnsi="Arial" w:cs="Arial"/>
          <w:sz w:val="24"/>
          <w:szCs w:val="24"/>
        </w:rPr>
        <w:t>mid-level</w:t>
      </w:r>
      <w:r w:rsidR="006446F4">
        <w:rPr>
          <w:rFonts w:ascii="Arial" w:hAnsi="Arial" w:cs="Arial"/>
          <w:sz w:val="24"/>
          <w:szCs w:val="24"/>
        </w:rPr>
        <w:t xml:space="preserve"> </w:t>
      </w:r>
      <w:r w:rsidR="00D6188F">
        <w:rPr>
          <w:rFonts w:ascii="Arial" w:hAnsi="Arial" w:cs="Arial"/>
          <w:sz w:val="24"/>
          <w:szCs w:val="24"/>
        </w:rPr>
        <w:t>sandy gravel</w:t>
      </w:r>
      <w:r w:rsidR="005A3FC5">
        <w:rPr>
          <w:rFonts w:ascii="Arial" w:hAnsi="Arial" w:cs="Arial"/>
          <w:sz w:val="24"/>
          <w:szCs w:val="24"/>
        </w:rPr>
        <w:t xml:space="preserve"> clay, down to</w:t>
      </w:r>
      <w:r w:rsidR="0004153A">
        <w:rPr>
          <w:rFonts w:ascii="Arial" w:hAnsi="Arial" w:cs="Arial"/>
          <w:sz w:val="24"/>
          <w:szCs w:val="24"/>
        </w:rPr>
        <w:t xml:space="preserve"> </w:t>
      </w:r>
      <w:r w:rsidR="00CC5B3A">
        <w:rPr>
          <w:rFonts w:ascii="Arial" w:hAnsi="Arial" w:cs="Arial"/>
          <w:sz w:val="24"/>
          <w:szCs w:val="24"/>
        </w:rPr>
        <w:t xml:space="preserve">a parent rock of Mudstone at a depth of around 18-20m. </w:t>
      </w:r>
      <w:r w:rsidR="00E218F6">
        <w:rPr>
          <w:rFonts w:ascii="Arial" w:hAnsi="Arial" w:cs="Arial"/>
          <w:sz w:val="24"/>
          <w:szCs w:val="24"/>
        </w:rPr>
        <w:t>I</w:t>
      </w:r>
      <w:r w:rsidR="00E30A1B">
        <w:rPr>
          <w:rFonts w:ascii="Arial" w:hAnsi="Arial" w:cs="Arial"/>
          <w:sz w:val="24"/>
          <w:szCs w:val="24"/>
        </w:rPr>
        <w:t xml:space="preserve">t is apparent that </w:t>
      </w:r>
      <w:r w:rsidR="00B34FF4">
        <w:rPr>
          <w:rFonts w:ascii="Arial" w:hAnsi="Arial" w:cs="Arial"/>
          <w:sz w:val="24"/>
          <w:szCs w:val="24"/>
        </w:rPr>
        <w:t>borehole investigation is to take place</w:t>
      </w:r>
      <w:r w:rsidR="00E218F6">
        <w:rPr>
          <w:rFonts w:ascii="Arial" w:hAnsi="Arial" w:cs="Arial"/>
          <w:sz w:val="24"/>
          <w:szCs w:val="24"/>
        </w:rPr>
        <w:t xml:space="preserve"> with a depth of at least 30m to </w:t>
      </w:r>
      <w:r w:rsidR="002D3F96">
        <w:rPr>
          <w:rFonts w:ascii="Arial" w:hAnsi="Arial" w:cs="Arial"/>
          <w:sz w:val="24"/>
          <w:szCs w:val="24"/>
        </w:rPr>
        <w:t>ensure that bedrock has been fully determined</w:t>
      </w:r>
      <w:r w:rsidR="00D83684">
        <w:rPr>
          <w:rFonts w:ascii="Arial" w:hAnsi="Arial" w:cs="Arial"/>
          <w:sz w:val="24"/>
          <w:szCs w:val="24"/>
        </w:rPr>
        <w:t xml:space="preserve">. </w:t>
      </w:r>
      <w:r w:rsidR="00944814">
        <w:rPr>
          <w:rFonts w:ascii="Arial" w:hAnsi="Arial" w:cs="Arial"/>
          <w:sz w:val="24"/>
          <w:szCs w:val="24"/>
        </w:rPr>
        <w:t>The site has some historical factors that will need to be taken into consideration</w:t>
      </w:r>
      <w:r w:rsidR="00903F54">
        <w:rPr>
          <w:rFonts w:ascii="Arial" w:hAnsi="Arial" w:cs="Arial"/>
          <w:sz w:val="24"/>
          <w:szCs w:val="24"/>
        </w:rPr>
        <w:t xml:space="preserve"> when </w:t>
      </w:r>
      <w:r w:rsidR="00D35007">
        <w:rPr>
          <w:rFonts w:ascii="Arial" w:hAnsi="Arial" w:cs="Arial"/>
          <w:sz w:val="24"/>
          <w:szCs w:val="24"/>
        </w:rPr>
        <w:t>carrying out sampling</w:t>
      </w:r>
      <w:r w:rsidR="009D4FFE">
        <w:rPr>
          <w:rFonts w:ascii="Arial" w:hAnsi="Arial" w:cs="Arial"/>
          <w:sz w:val="24"/>
          <w:szCs w:val="24"/>
        </w:rPr>
        <w:t xml:space="preserve"> and correct safety procedures are to be followed at all times</w:t>
      </w:r>
      <w:r w:rsidR="00210CEE">
        <w:rPr>
          <w:rFonts w:ascii="Arial" w:hAnsi="Arial" w:cs="Arial"/>
          <w:sz w:val="24"/>
          <w:szCs w:val="24"/>
        </w:rPr>
        <w:t xml:space="preserve"> to ensure minimisation of risk</w:t>
      </w:r>
      <w:r w:rsidR="001242E1">
        <w:rPr>
          <w:rFonts w:ascii="Arial" w:hAnsi="Arial" w:cs="Arial"/>
          <w:sz w:val="24"/>
          <w:szCs w:val="24"/>
        </w:rPr>
        <w:t>, i.e. contaminated ground.</w:t>
      </w:r>
    </w:p>
    <w:p w14:paraId="76196B29" w14:textId="48310DB0" w:rsidR="006C4235" w:rsidRDefault="006C4235" w:rsidP="009A6F20">
      <w:pPr>
        <w:rPr>
          <w:rFonts w:ascii="Arial" w:hAnsi="Arial" w:cs="Arial"/>
          <w:sz w:val="24"/>
          <w:szCs w:val="24"/>
        </w:rPr>
      </w:pPr>
    </w:p>
    <w:p w14:paraId="1CE6F447" w14:textId="4D4C34F4" w:rsidR="006C4235" w:rsidRDefault="006C4235" w:rsidP="009A6F20">
      <w:pPr>
        <w:rPr>
          <w:rFonts w:ascii="Arial" w:hAnsi="Arial" w:cs="Arial"/>
          <w:b/>
          <w:bCs/>
          <w:sz w:val="32"/>
          <w:szCs w:val="32"/>
          <w:u w:val="single"/>
        </w:rPr>
      </w:pPr>
      <w:r>
        <w:rPr>
          <w:rFonts w:ascii="Arial" w:hAnsi="Arial" w:cs="Arial"/>
          <w:b/>
          <w:bCs/>
          <w:sz w:val="32"/>
          <w:szCs w:val="32"/>
          <w:u w:val="single"/>
        </w:rPr>
        <w:t>Recommendations</w:t>
      </w:r>
    </w:p>
    <w:p w14:paraId="1FF944D7" w14:textId="77777777" w:rsidR="00CF3B96" w:rsidRDefault="000E152B" w:rsidP="009A6F20">
      <w:pPr>
        <w:rPr>
          <w:rFonts w:ascii="Arial" w:hAnsi="Arial" w:cs="Arial"/>
          <w:sz w:val="24"/>
          <w:szCs w:val="24"/>
        </w:rPr>
      </w:pPr>
      <w:r>
        <w:rPr>
          <w:rFonts w:ascii="Arial" w:hAnsi="Arial" w:cs="Arial"/>
          <w:sz w:val="24"/>
          <w:szCs w:val="24"/>
        </w:rPr>
        <w:t>Taking into consideration the granular nature of the soil</w:t>
      </w:r>
      <w:r w:rsidR="00CF3B96">
        <w:rPr>
          <w:rFonts w:ascii="Arial" w:hAnsi="Arial" w:cs="Arial"/>
          <w:sz w:val="24"/>
          <w:szCs w:val="24"/>
        </w:rPr>
        <w:t xml:space="preserve"> and anthropogenic make up</w:t>
      </w:r>
      <w:r>
        <w:rPr>
          <w:rFonts w:ascii="Arial" w:hAnsi="Arial" w:cs="Arial"/>
          <w:sz w:val="24"/>
          <w:szCs w:val="24"/>
        </w:rPr>
        <w:t xml:space="preserve"> at the site</w:t>
      </w:r>
      <w:r w:rsidR="00CF3B96">
        <w:rPr>
          <w:rFonts w:ascii="Arial" w:hAnsi="Arial" w:cs="Arial"/>
          <w:sz w:val="24"/>
          <w:szCs w:val="24"/>
        </w:rPr>
        <w:t xml:space="preserve"> there is a considerable chance of subsidence and settlement for our structure.</w:t>
      </w:r>
      <w:r>
        <w:rPr>
          <w:rFonts w:ascii="Arial" w:hAnsi="Arial" w:cs="Arial"/>
          <w:sz w:val="24"/>
          <w:szCs w:val="24"/>
        </w:rPr>
        <w:t xml:space="preserve"> </w:t>
      </w:r>
    </w:p>
    <w:p w14:paraId="3908DE7E" w14:textId="6FB32F1A" w:rsidR="00CF3B96" w:rsidRDefault="00CF3B96" w:rsidP="009A6F20">
      <w:pPr>
        <w:rPr>
          <w:rFonts w:ascii="Arial" w:hAnsi="Arial" w:cs="Arial"/>
          <w:sz w:val="24"/>
          <w:szCs w:val="24"/>
        </w:rPr>
      </w:pPr>
      <w:r>
        <w:rPr>
          <w:rFonts w:ascii="Arial" w:hAnsi="Arial" w:cs="Arial"/>
          <w:sz w:val="24"/>
          <w:szCs w:val="24"/>
        </w:rPr>
        <w:t>T</w:t>
      </w:r>
      <w:r w:rsidR="000E152B">
        <w:rPr>
          <w:rFonts w:ascii="Arial" w:hAnsi="Arial" w:cs="Arial"/>
          <w:sz w:val="24"/>
          <w:szCs w:val="24"/>
        </w:rPr>
        <w:t>he recommendation is that a system of Piles and Pile Caps are to be used</w:t>
      </w:r>
      <w:r w:rsidR="007A3C80">
        <w:rPr>
          <w:rFonts w:ascii="Arial" w:hAnsi="Arial" w:cs="Arial"/>
          <w:sz w:val="24"/>
          <w:szCs w:val="24"/>
        </w:rPr>
        <w:t xml:space="preserve"> incorporated into a ground bearing concrete </w:t>
      </w:r>
      <w:r w:rsidR="006A4AE8">
        <w:rPr>
          <w:rFonts w:ascii="Arial" w:hAnsi="Arial" w:cs="Arial"/>
          <w:sz w:val="24"/>
          <w:szCs w:val="24"/>
        </w:rPr>
        <w:t>ring beam</w:t>
      </w:r>
      <w:r w:rsidR="000E152B">
        <w:rPr>
          <w:rFonts w:ascii="Arial" w:hAnsi="Arial" w:cs="Arial"/>
          <w:sz w:val="24"/>
          <w:szCs w:val="24"/>
        </w:rPr>
        <w:t xml:space="preserve">. The type of Pile to be used Is an ‘End Bearing Replacement Pile’. This is </w:t>
      </w:r>
      <w:r w:rsidR="00BB2FAA">
        <w:rPr>
          <w:rFonts w:ascii="Arial" w:hAnsi="Arial" w:cs="Arial"/>
          <w:sz w:val="24"/>
          <w:szCs w:val="24"/>
        </w:rPr>
        <w:t>because</w:t>
      </w:r>
      <w:r w:rsidR="000E152B">
        <w:rPr>
          <w:rFonts w:ascii="Arial" w:hAnsi="Arial" w:cs="Arial"/>
          <w:sz w:val="24"/>
          <w:szCs w:val="24"/>
        </w:rPr>
        <w:t xml:space="preserve"> we need t</w:t>
      </w:r>
      <w:r>
        <w:rPr>
          <w:rFonts w:ascii="Arial" w:hAnsi="Arial" w:cs="Arial"/>
          <w:sz w:val="24"/>
          <w:szCs w:val="24"/>
        </w:rPr>
        <w:t>o distribute the load of the structure down</w:t>
      </w:r>
      <w:r w:rsidR="000E152B">
        <w:rPr>
          <w:rFonts w:ascii="Arial" w:hAnsi="Arial" w:cs="Arial"/>
          <w:sz w:val="24"/>
          <w:szCs w:val="24"/>
        </w:rPr>
        <w:t xml:space="preserve"> </w:t>
      </w:r>
      <w:r>
        <w:rPr>
          <w:rFonts w:ascii="Arial" w:hAnsi="Arial" w:cs="Arial"/>
          <w:sz w:val="24"/>
          <w:szCs w:val="24"/>
        </w:rPr>
        <w:t>to</w:t>
      </w:r>
      <w:r w:rsidR="000E152B">
        <w:rPr>
          <w:rFonts w:ascii="Arial" w:hAnsi="Arial" w:cs="Arial"/>
          <w:sz w:val="24"/>
          <w:szCs w:val="24"/>
        </w:rPr>
        <w:t xml:space="preserve"> the underlying bedrock. The ‘Toe’ of the piles will sit on the bedrock and act as support columns. Excavation is to be a ‘Drilled’ system, using a Rotary Auger. A casing is to be inserted into the ground in stages as drilling commences to facilitate support of the sides of the borehole. This is also due to the Granular nature of the soil. The close proximity of other facilities to the site rules out a ‘Driven Pile’ approach. This is because the percussive nature of the practice and the displacement of sub soils c</w:t>
      </w:r>
      <w:r>
        <w:rPr>
          <w:rFonts w:ascii="Arial" w:hAnsi="Arial" w:cs="Arial"/>
          <w:sz w:val="24"/>
          <w:szCs w:val="24"/>
        </w:rPr>
        <w:t>an create a pressure bulb which could potentially</w:t>
      </w:r>
      <w:r w:rsidR="000E152B">
        <w:rPr>
          <w:rFonts w:ascii="Arial" w:hAnsi="Arial" w:cs="Arial"/>
          <w:sz w:val="24"/>
          <w:szCs w:val="24"/>
        </w:rPr>
        <w:t xml:space="preserve"> disturb utilities and services in the area, also the Foreshore path and Civic centre car park. </w:t>
      </w:r>
    </w:p>
    <w:p w14:paraId="3C3CDF69" w14:textId="73835A17" w:rsidR="000C1FFD" w:rsidRDefault="000E152B" w:rsidP="009A6F20">
      <w:pPr>
        <w:rPr>
          <w:rFonts w:ascii="Arial" w:hAnsi="Arial" w:cs="Arial"/>
          <w:sz w:val="24"/>
          <w:szCs w:val="24"/>
        </w:rPr>
      </w:pPr>
      <w:r>
        <w:rPr>
          <w:rFonts w:ascii="Arial" w:hAnsi="Arial" w:cs="Arial"/>
          <w:sz w:val="24"/>
          <w:szCs w:val="24"/>
        </w:rPr>
        <w:t xml:space="preserve">A reinforced steel cage is to be inserted into the excavation and </w:t>
      </w:r>
      <w:r w:rsidR="00CF3B96">
        <w:rPr>
          <w:rFonts w:ascii="Arial" w:hAnsi="Arial" w:cs="Arial"/>
          <w:sz w:val="24"/>
          <w:szCs w:val="24"/>
        </w:rPr>
        <w:t>concrete poured in-situ from the bottom up using a ‘Tremie Pipe’. This is to give the best chance to avoid cavities in our piles, therefore ensuring optimum strength. Steel reinforced</w:t>
      </w:r>
      <w:r w:rsidR="007A3C80">
        <w:rPr>
          <w:rFonts w:ascii="Arial" w:hAnsi="Arial" w:cs="Arial"/>
          <w:sz w:val="24"/>
          <w:szCs w:val="24"/>
        </w:rPr>
        <w:t xml:space="preserve"> concrete</w:t>
      </w:r>
      <w:r w:rsidR="00CF3B96">
        <w:rPr>
          <w:rFonts w:ascii="Arial" w:hAnsi="Arial" w:cs="Arial"/>
          <w:sz w:val="24"/>
          <w:szCs w:val="24"/>
        </w:rPr>
        <w:t xml:space="preserve"> pile caps with a 150mm overhang on all sides are to be used to evenly distribute the structure load between the piles. Also, this creates a good flat surface to work from and can help pull any discrepancies out of existing piles. Below is an illustration of the proposed </w:t>
      </w:r>
      <w:r w:rsidR="007A3C80">
        <w:rPr>
          <w:rFonts w:ascii="Arial" w:hAnsi="Arial" w:cs="Arial"/>
          <w:sz w:val="24"/>
          <w:szCs w:val="24"/>
        </w:rPr>
        <w:t>foundation.</w:t>
      </w:r>
    </w:p>
    <w:p w14:paraId="3A96F75C" w14:textId="587269BE" w:rsidR="00F16F1C" w:rsidRDefault="00F16F1C" w:rsidP="009A6F20">
      <w:pPr>
        <w:rPr>
          <w:rFonts w:ascii="Arial" w:hAnsi="Arial" w:cs="Arial"/>
          <w:sz w:val="24"/>
          <w:szCs w:val="24"/>
        </w:rPr>
      </w:pPr>
    </w:p>
    <w:p w14:paraId="384F93D0" w14:textId="5FE65AB8" w:rsidR="00D13F97" w:rsidRDefault="00D13F97" w:rsidP="009A6F20">
      <w:pPr>
        <w:rPr>
          <w:rFonts w:ascii="Arial" w:hAnsi="Arial" w:cs="Arial"/>
          <w:sz w:val="24"/>
          <w:szCs w:val="24"/>
        </w:rPr>
      </w:pPr>
    </w:p>
    <w:p w14:paraId="23331B9D" w14:textId="77777777" w:rsidR="00D13F97" w:rsidRDefault="00D13F97" w:rsidP="009A6F20">
      <w:pPr>
        <w:rPr>
          <w:rFonts w:ascii="Arial" w:hAnsi="Arial" w:cs="Arial"/>
          <w:sz w:val="24"/>
          <w:szCs w:val="24"/>
        </w:rPr>
      </w:pPr>
    </w:p>
    <w:p w14:paraId="3AB83447" w14:textId="77777777" w:rsidR="00287405" w:rsidRDefault="004053E8" w:rsidP="009A6F20">
      <w:pPr>
        <w:rPr>
          <w:rFonts w:ascii="Arial" w:hAnsi="Arial" w:cs="Arial"/>
          <w:sz w:val="24"/>
          <w:szCs w:val="24"/>
        </w:rPr>
      </w:pPr>
      <w:r>
        <w:rPr>
          <w:noProof/>
        </w:rPr>
        <w:lastRenderedPageBreak/>
        <w:drawing>
          <wp:inline distT="0" distB="0" distL="0" distR="0" wp14:anchorId="757BF671" wp14:editId="61521879">
            <wp:extent cx="4230029" cy="6013708"/>
            <wp:effectExtent l="3493" t="0" r="2857" b="2858"/>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4235418" cy="6021370"/>
                    </a:xfrm>
                    <a:prstGeom prst="rect">
                      <a:avLst/>
                    </a:prstGeom>
                    <a:noFill/>
                    <a:ln>
                      <a:noFill/>
                    </a:ln>
                  </pic:spPr>
                </pic:pic>
              </a:graphicData>
            </a:graphic>
          </wp:inline>
        </w:drawing>
      </w:r>
    </w:p>
    <w:p w14:paraId="0F88C5D6" w14:textId="77777777" w:rsidR="00FE5220" w:rsidRDefault="00FE5220" w:rsidP="009A6F20">
      <w:pPr>
        <w:rPr>
          <w:rFonts w:ascii="Arial" w:hAnsi="Arial" w:cs="Arial"/>
          <w:b/>
          <w:bCs/>
          <w:sz w:val="32"/>
          <w:szCs w:val="32"/>
          <w:u w:val="single"/>
        </w:rPr>
      </w:pPr>
    </w:p>
    <w:p w14:paraId="45EED994" w14:textId="77777777" w:rsidR="00FE5220" w:rsidRDefault="00FE5220" w:rsidP="009A6F20">
      <w:pPr>
        <w:rPr>
          <w:rFonts w:ascii="Arial" w:hAnsi="Arial" w:cs="Arial"/>
          <w:b/>
          <w:bCs/>
          <w:sz w:val="32"/>
          <w:szCs w:val="32"/>
          <w:u w:val="single"/>
        </w:rPr>
      </w:pPr>
    </w:p>
    <w:p w14:paraId="4D6331F9" w14:textId="77777777" w:rsidR="00FE5220" w:rsidRDefault="00FE5220" w:rsidP="009A6F20">
      <w:pPr>
        <w:rPr>
          <w:rFonts w:ascii="Arial" w:hAnsi="Arial" w:cs="Arial"/>
          <w:b/>
          <w:bCs/>
          <w:sz w:val="32"/>
          <w:szCs w:val="32"/>
          <w:u w:val="single"/>
        </w:rPr>
      </w:pPr>
    </w:p>
    <w:p w14:paraId="7EF489BD" w14:textId="77777777" w:rsidR="00FE5220" w:rsidRDefault="00FE5220" w:rsidP="009A6F20">
      <w:pPr>
        <w:rPr>
          <w:rFonts w:ascii="Arial" w:hAnsi="Arial" w:cs="Arial"/>
          <w:b/>
          <w:bCs/>
          <w:sz w:val="32"/>
          <w:szCs w:val="32"/>
          <w:u w:val="single"/>
        </w:rPr>
      </w:pPr>
    </w:p>
    <w:p w14:paraId="095ECC96" w14:textId="77777777" w:rsidR="00FE5220" w:rsidRDefault="00FE5220" w:rsidP="009A6F20">
      <w:pPr>
        <w:rPr>
          <w:rFonts w:ascii="Arial" w:hAnsi="Arial" w:cs="Arial"/>
          <w:b/>
          <w:bCs/>
          <w:sz w:val="32"/>
          <w:szCs w:val="32"/>
          <w:u w:val="single"/>
        </w:rPr>
      </w:pPr>
    </w:p>
    <w:p w14:paraId="3E550260" w14:textId="77777777" w:rsidR="00FE5220" w:rsidRDefault="00FE5220" w:rsidP="009A6F20">
      <w:pPr>
        <w:rPr>
          <w:rFonts w:ascii="Arial" w:hAnsi="Arial" w:cs="Arial"/>
          <w:b/>
          <w:bCs/>
          <w:sz w:val="32"/>
          <w:szCs w:val="32"/>
          <w:u w:val="single"/>
        </w:rPr>
      </w:pPr>
    </w:p>
    <w:p w14:paraId="2EB50D18" w14:textId="77777777" w:rsidR="00FE5220" w:rsidRDefault="00FE5220" w:rsidP="009A6F20">
      <w:pPr>
        <w:rPr>
          <w:rFonts w:ascii="Arial" w:hAnsi="Arial" w:cs="Arial"/>
          <w:b/>
          <w:bCs/>
          <w:sz w:val="32"/>
          <w:szCs w:val="32"/>
          <w:u w:val="single"/>
        </w:rPr>
      </w:pPr>
    </w:p>
    <w:p w14:paraId="6B20FA9C" w14:textId="77777777" w:rsidR="00FE5220" w:rsidRDefault="00FE5220" w:rsidP="009A6F20">
      <w:pPr>
        <w:rPr>
          <w:rFonts w:ascii="Arial" w:hAnsi="Arial" w:cs="Arial"/>
          <w:b/>
          <w:bCs/>
          <w:sz w:val="32"/>
          <w:szCs w:val="32"/>
          <w:u w:val="single"/>
        </w:rPr>
      </w:pPr>
    </w:p>
    <w:p w14:paraId="572763A0" w14:textId="77777777" w:rsidR="00FE5220" w:rsidRDefault="00FE5220" w:rsidP="009A6F20">
      <w:pPr>
        <w:rPr>
          <w:rFonts w:ascii="Arial" w:hAnsi="Arial" w:cs="Arial"/>
          <w:b/>
          <w:bCs/>
          <w:sz w:val="32"/>
          <w:szCs w:val="32"/>
          <w:u w:val="single"/>
        </w:rPr>
      </w:pPr>
    </w:p>
    <w:p w14:paraId="4D1F0074" w14:textId="77777777" w:rsidR="00FE5220" w:rsidRDefault="00FE5220" w:rsidP="009A6F20">
      <w:pPr>
        <w:rPr>
          <w:rFonts w:ascii="Arial" w:hAnsi="Arial" w:cs="Arial"/>
          <w:b/>
          <w:bCs/>
          <w:sz w:val="32"/>
          <w:szCs w:val="32"/>
          <w:u w:val="single"/>
        </w:rPr>
      </w:pPr>
    </w:p>
    <w:p w14:paraId="65323C3B" w14:textId="77777777" w:rsidR="00FE5220" w:rsidRDefault="00FE5220" w:rsidP="009A6F20">
      <w:pPr>
        <w:rPr>
          <w:rFonts w:ascii="Arial" w:hAnsi="Arial" w:cs="Arial"/>
          <w:b/>
          <w:bCs/>
          <w:sz w:val="32"/>
          <w:szCs w:val="32"/>
          <w:u w:val="single"/>
        </w:rPr>
      </w:pPr>
    </w:p>
    <w:p w14:paraId="7951F438" w14:textId="77777777" w:rsidR="00FE5220" w:rsidRDefault="00FE5220" w:rsidP="009A6F20">
      <w:pPr>
        <w:rPr>
          <w:rFonts w:ascii="Arial" w:hAnsi="Arial" w:cs="Arial"/>
          <w:b/>
          <w:bCs/>
          <w:sz w:val="32"/>
          <w:szCs w:val="32"/>
          <w:u w:val="single"/>
        </w:rPr>
      </w:pPr>
    </w:p>
    <w:p w14:paraId="6BE2C41F" w14:textId="77777777" w:rsidR="00FE5220" w:rsidRDefault="00FE5220" w:rsidP="009A6F20">
      <w:pPr>
        <w:rPr>
          <w:rFonts w:ascii="Arial" w:hAnsi="Arial" w:cs="Arial"/>
          <w:b/>
          <w:bCs/>
          <w:sz w:val="32"/>
          <w:szCs w:val="32"/>
          <w:u w:val="single"/>
        </w:rPr>
      </w:pPr>
    </w:p>
    <w:p w14:paraId="7C6F93A1" w14:textId="5812FF8E" w:rsidR="006B01B5" w:rsidRDefault="006A4AE8" w:rsidP="009A6F20">
      <w:pPr>
        <w:rPr>
          <w:rFonts w:ascii="Arial" w:hAnsi="Arial" w:cs="Arial"/>
          <w:sz w:val="24"/>
          <w:szCs w:val="24"/>
        </w:rPr>
      </w:pPr>
      <w:r>
        <w:rPr>
          <w:rFonts w:ascii="Arial" w:hAnsi="Arial" w:cs="Arial"/>
          <w:b/>
          <w:bCs/>
          <w:sz w:val="32"/>
          <w:szCs w:val="32"/>
          <w:u w:val="single"/>
        </w:rPr>
        <w:lastRenderedPageBreak/>
        <w:t>Referen</w:t>
      </w:r>
      <w:r w:rsidR="004A6717">
        <w:rPr>
          <w:rFonts w:ascii="Arial" w:hAnsi="Arial" w:cs="Arial"/>
          <w:b/>
          <w:bCs/>
          <w:sz w:val="32"/>
          <w:szCs w:val="32"/>
          <w:u w:val="single"/>
        </w:rPr>
        <w:t>ces</w:t>
      </w:r>
    </w:p>
    <w:p w14:paraId="004ABD34" w14:textId="1873AF73" w:rsidR="00F43628" w:rsidRDefault="00F43628" w:rsidP="00F43628">
      <w:pPr>
        <w:rPr>
          <w:rFonts w:ascii="Arial" w:hAnsi="Arial" w:cs="Arial"/>
          <w:color w:val="000000"/>
          <w:sz w:val="24"/>
          <w:szCs w:val="24"/>
          <w:shd w:val="clear" w:color="auto" w:fill="FFFFFF"/>
        </w:rPr>
      </w:pPr>
    </w:p>
    <w:p w14:paraId="2BE3DCB2" w14:textId="77777777" w:rsidR="006B131A" w:rsidRPr="006B131A" w:rsidRDefault="006B131A" w:rsidP="006B131A">
      <w:pPr>
        <w:spacing w:after="0" w:line="240" w:lineRule="auto"/>
        <w:rPr>
          <w:rFonts w:ascii="Times New Roman" w:eastAsia="Times New Roman" w:hAnsi="Times New Roman" w:cs="Times New Roman"/>
          <w:sz w:val="24"/>
          <w:szCs w:val="24"/>
          <w:lang w:eastAsia="en-GB"/>
        </w:rPr>
      </w:pPr>
      <w:r w:rsidRPr="006B131A">
        <w:rPr>
          <w:rFonts w:ascii="Times New Roman" w:eastAsia="Times New Roman" w:hAnsi="Times New Roman" w:cs="Times New Roman"/>
          <w:noProof/>
          <w:sz w:val="24"/>
          <w:szCs w:val="24"/>
          <w:lang w:eastAsia="en-GB"/>
        </w:rPr>
        <mc:AlternateContent>
          <mc:Choice Requires="wps">
            <w:drawing>
              <wp:anchor distT="36576" distB="36576" distL="36576" distR="36576" simplePos="0" relativeHeight="251659264" behindDoc="0" locked="0" layoutInCell="1" allowOverlap="1" wp14:anchorId="443E8DA6" wp14:editId="2ECCF132">
                <wp:simplePos x="0" y="0"/>
                <wp:positionH relativeFrom="column">
                  <wp:posOffset>969010</wp:posOffset>
                </wp:positionH>
                <wp:positionV relativeFrom="paragraph">
                  <wp:posOffset>39189025</wp:posOffset>
                </wp:positionV>
                <wp:extent cx="5283200" cy="5977890"/>
                <wp:effectExtent l="0" t="3175" r="0" b="635"/>
                <wp:wrapNone/>
                <wp:docPr id="11" name="Control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noChangeShapeType="1"/>
                      </wps:cNvSpPr>
                      <wps:spPr bwMode="auto">
                        <a:xfrm>
                          <a:off x="0" y="0"/>
                          <a:ext cx="5283200" cy="5977890"/>
                        </a:xfrm>
                        <a:prstGeom prst="rect">
                          <a:avLst/>
                        </a:prstGeom>
                        <a:noFill/>
                        <a:ln>
                          <a:noFill/>
                        </a:ln>
                        <a:effectLst/>
                        <a:extLst>
                          <a:ext uri="{91240B29-F687-4F45-9708-019B960494DF}">
                            <a14:hiddenLine xmlns:a14="http://schemas.microsoft.com/office/drawing/2010/main" w="25400">
                              <a:no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E695E79" id="Control 2" o:spid="_x0000_s1026" style="position:absolute;margin-left:76.3pt;margin-top:3085.75pt;width:416pt;height:470.7pt;z-index:25165926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" filled="f" stroked="f" strokeweight="2pt">
                <v:shadow color="black [0]"/>
                <o:lock v:ext="edit" shapetype="t"/>
                <v:textbox inset="0,0,0,0"/>
              </v:rect>
            </w:pict>
          </mc:Fallback>
        </mc:AlternateContent>
      </w:r>
    </w:p>
    <w:tbl>
      <w:tblPr>
        <w:tblW w:w="8320" w:type="dxa"/>
        <w:tblCellMar>
          <w:left w:w="0" w:type="dxa"/>
          <w:right w:w="0" w:type="dxa"/>
        </w:tblCellMar>
        <w:tblLook w:val="04A0" w:firstRow="1" w:lastRow="0" w:firstColumn="1" w:lastColumn="0" w:noHBand="0" w:noVBand="1"/>
      </w:tblPr>
      <w:tblGrid>
        <w:gridCol w:w="8320"/>
      </w:tblGrid>
      <w:tr w:rsidR="006B131A" w:rsidRPr="006B131A" w14:paraId="27D66601" w14:textId="77777777" w:rsidTr="006B131A">
        <w:trPr>
          <w:trHeight w:val="900"/>
        </w:trPr>
        <w:tc>
          <w:tcPr>
            <w:tcW w:w="8320"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vAlign w:val="bottom"/>
            <w:hideMark/>
          </w:tcPr>
          <w:p w14:paraId="5F966610" w14:textId="77777777" w:rsidR="006B131A" w:rsidRPr="006B131A" w:rsidRDefault="006B131A" w:rsidP="006B131A">
            <w:pPr>
              <w:widowControl w:val="0"/>
              <w:spacing w:after="0" w:line="285" w:lineRule="auto"/>
              <w:rPr>
                <w:rFonts w:ascii="Calibri" w:eastAsia="Times New Roman" w:hAnsi="Calibri" w:cs="Calibri"/>
                <w:color w:val="000000"/>
                <w:kern w:val="28"/>
                <w:sz w:val="20"/>
                <w:szCs w:val="20"/>
                <w:lang w:eastAsia="en-GB"/>
                <w14:cntxtAlts/>
              </w:rPr>
            </w:pPr>
            <w:r w:rsidRPr="006B131A">
              <w:rPr>
                <w:rFonts w:ascii="Calibri" w:eastAsia="Times New Roman" w:hAnsi="Calibri" w:cs="Calibri"/>
                <w:color w:val="000000"/>
                <w:kern w:val="28"/>
                <w:sz w:val="20"/>
                <w:szCs w:val="20"/>
                <w:lang w:eastAsia="en-GB"/>
                <w14:cntxtAlts/>
              </w:rPr>
              <w:t>Healy, K. (1944). The First Passenger Railway: The-</w:t>
            </w:r>
            <w:proofErr w:type="spellStart"/>
            <w:r w:rsidRPr="006B131A">
              <w:rPr>
                <w:rFonts w:ascii="Calibri" w:eastAsia="Times New Roman" w:hAnsi="Calibri" w:cs="Calibri"/>
                <w:color w:val="000000"/>
                <w:kern w:val="28"/>
                <w:sz w:val="20"/>
                <w:szCs w:val="20"/>
                <w:lang w:eastAsia="en-GB"/>
                <w14:cntxtAlts/>
              </w:rPr>
              <w:t>Oystermouth</w:t>
            </w:r>
            <w:proofErr w:type="spellEnd"/>
            <w:r w:rsidRPr="006B131A">
              <w:rPr>
                <w:rFonts w:ascii="Calibri" w:eastAsia="Times New Roman" w:hAnsi="Calibri" w:cs="Calibri"/>
                <w:color w:val="000000"/>
                <w:kern w:val="28"/>
                <w:sz w:val="20"/>
                <w:szCs w:val="20"/>
                <w:lang w:eastAsia="en-GB"/>
                <w14:cntxtAlts/>
              </w:rPr>
              <w:t xml:space="preserve"> or Swansea and Mumbles Line. By Charles E. Lee. London: Railway Publishing Company, 1942. Pp. 91. 5 shillings net. The Journal of Economic History, 4(2), pp.231-231</w:t>
            </w:r>
          </w:p>
        </w:tc>
      </w:tr>
      <w:tr w:rsidR="006B131A" w:rsidRPr="006B131A" w14:paraId="06693E77" w14:textId="77777777" w:rsidTr="006B131A">
        <w:trPr>
          <w:trHeight w:val="900"/>
        </w:trPr>
        <w:tc>
          <w:tcPr>
            <w:tcW w:w="8320"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vAlign w:val="bottom"/>
            <w:hideMark/>
          </w:tcPr>
          <w:p w14:paraId="6714074F" w14:textId="77777777" w:rsidR="006B131A" w:rsidRPr="006B131A" w:rsidRDefault="006B131A" w:rsidP="006B131A">
            <w:pPr>
              <w:widowControl w:val="0"/>
              <w:spacing w:after="0" w:line="285" w:lineRule="auto"/>
              <w:rPr>
                <w:rFonts w:ascii="Calibri" w:eastAsia="Times New Roman" w:hAnsi="Calibri" w:cs="Calibri"/>
                <w:color w:val="000000"/>
                <w:kern w:val="28"/>
                <w:sz w:val="20"/>
                <w:szCs w:val="20"/>
                <w:lang w:eastAsia="en-GB"/>
                <w14:cntxtAlts/>
              </w:rPr>
            </w:pPr>
            <w:r w:rsidRPr="006B131A">
              <w:rPr>
                <w:rFonts w:ascii="Calibri" w:eastAsia="Times New Roman" w:hAnsi="Calibri" w:cs="Calibri"/>
                <w:color w:val="000000"/>
                <w:kern w:val="28"/>
                <w:sz w:val="20"/>
                <w:szCs w:val="20"/>
                <w:lang w:eastAsia="en-GB"/>
                <w14:cntxtAlts/>
              </w:rPr>
              <w:t>Hughes, S. and Reynolds, P. (1992). A guide to the industrial archaeology of the Swansea region. Aberystwyth: Royal Commission on Ancient and Historical Monuments in Wales</w:t>
            </w:r>
          </w:p>
        </w:tc>
      </w:tr>
      <w:tr w:rsidR="006B131A" w:rsidRPr="006B131A" w14:paraId="7A194FF5" w14:textId="77777777" w:rsidTr="006B131A">
        <w:trPr>
          <w:trHeight w:val="600"/>
        </w:trPr>
        <w:tc>
          <w:tcPr>
            <w:tcW w:w="8320"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vAlign w:val="bottom"/>
            <w:hideMark/>
          </w:tcPr>
          <w:p w14:paraId="0E8E09C4" w14:textId="77777777" w:rsidR="006B131A" w:rsidRPr="006B131A" w:rsidRDefault="006B131A" w:rsidP="006B131A">
            <w:pPr>
              <w:widowControl w:val="0"/>
              <w:spacing w:after="0" w:line="285" w:lineRule="auto"/>
              <w:rPr>
                <w:rFonts w:ascii="Calibri" w:eastAsia="Times New Roman" w:hAnsi="Calibri" w:cs="Calibri"/>
                <w:color w:val="000000"/>
                <w:kern w:val="28"/>
                <w:sz w:val="20"/>
                <w:szCs w:val="20"/>
                <w:lang w:eastAsia="en-GB"/>
                <w14:cntxtAlts/>
              </w:rPr>
            </w:pPr>
            <w:r w:rsidRPr="006B131A">
              <w:rPr>
                <w:rFonts w:ascii="Calibri" w:eastAsia="Times New Roman" w:hAnsi="Calibri" w:cs="Calibri"/>
                <w:color w:val="000000"/>
                <w:kern w:val="28"/>
                <w:sz w:val="20"/>
                <w:szCs w:val="20"/>
                <w:lang w:eastAsia="en-GB"/>
                <w14:cntxtAlts/>
              </w:rPr>
              <w:t xml:space="preserve">Atkinson, R. and </w:t>
            </w:r>
            <w:proofErr w:type="spellStart"/>
            <w:r w:rsidRPr="006B131A">
              <w:rPr>
                <w:rFonts w:ascii="Calibri" w:eastAsia="Times New Roman" w:hAnsi="Calibri" w:cs="Calibri"/>
                <w:color w:val="000000"/>
                <w:kern w:val="28"/>
                <w:sz w:val="20"/>
                <w:szCs w:val="20"/>
                <w:lang w:eastAsia="en-GB"/>
                <w14:cntxtAlts/>
              </w:rPr>
              <w:t>Arey</w:t>
            </w:r>
            <w:proofErr w:type="spellEnd"/>
            <w:r w:rsidRPr="006B131A">
              <w:rPr>
                <w:rFonts w:ascii="Calibri" w:eastAsia="Times New Roman" w:hAnsi="Calibri" w:cs="Calibri"/>
                <w:color w:val="000000"/>
                <w:kern w:val="28"/>
                <w:sz w:val="20"/>
                <w:szCs w:val="20"/>
                <w:lang w:eastAsia="en-GB"/>
                <w14:cntxtAlts/>
              </w:rPr>
              <w:t>, J. (2004). Atmospheric Degradation of Volatile Organic Compounds. </w:t>
            </w:r>
            <w:proofErr w:type="spellStart"/>
            <w:r w:rsidRPr="006B131A">
              <w:rPr>
                <w:rFonts w:ascii="Calibri" w:eastAsia="Times New Roman" w:hAnsi="Calibri" w:cs="Calibri"/>
                <w:color w:val="000000"/>
                <w:kern w:val="28"/>
                <w:sz w:val="20"/>
                <w:szCs w:val="20"/>
                <w:lang w:eastAsia="en-GB"/>
                <w14:cntxtAlts/>
              </w:rPr>
              <w:t>ChemInform</w:t>
            </w:r>
            <w:proofErr w:type="spellEnd"/>
            <w:r w:rsidRPr="006B131A">
              <w:rPr>
                <w:rFonts w:ascii="Calibri" w:eastAsia="Times New Roman" w:hAnsi="Calibri" w:cs="Calibri"/>
                <w:color w:val="000000"/>
                <w:kern w:val="28"/>
                <w:sz w:val="20"/>
                <w:szCs w:val="20"/>
                <w:lang w:eastAsia="en-GB"/>
                <w14:cntxtAlts/>
              </w:rPr>
              <w:t>, 35(10)</w:t>
            </w:r>
          </w:p>
        </w:tc>
      </w:tr>
      <w:tr w:rsidR="006B131A" w:rsidRPr="006B131A" w14:paraId="5BF33FD4" w14:textId="77777777" w:rsidTr="006B131A">
        <w:trPr>
          <w:trHeight w:val="1014"/>
        </w:trPr>
        <w:tc>
          <w:tcPr>
            <w:tcW w:w="8320"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vAlign w:val="bottom"/>
            <w:hideMark/>
          </w:tcPr>
          <w:p w14:paraId="381D6D34" w14:textId="77777777" w:rsidR="006B131A" w:rsidRPr="006B131A" w:rsidRDefault="006B131A" w:rsidP="006B131A">
            <w:pPr>
              <w:widowControl w:val="0"/>
              <w:spacing w:after="0" w:line="285" w:lineRule="auto"/>
              <w:rPr>
                <w:rFonts w:ascii="Calibri" w:eastAsia="Times New Roman" w:hAnsi="Calibri" w:cs="Calibri"/>
                <w:color w:val="000000"/>
                <w:kern w:val="28"/>
                <w:sz w:val="20"/>
                <w:szCs w:val="20"/>
                <w:lang w:eastAsia="en-GB"/>
                <w14:cntxtAlts/>
              </w:rPr>
            </w:pPr>
            <w:r w:rsidRPr="006B131A">
              <w:rPr>
                <w:rFonts w:ascii="Calibri" w:eastAsia="Times New Roman" w:hAnsi="Calibri" w:cs="Calibri"/>
                <w:color w:val="000000"/>
                <w:kern w:val="28"/>
                <w:sz w:val="20"/>
                <w:szCs w:val="20"/>
                <w:lang w:eastAsia="en-GB"/>
                <w14:cntxtAlts/>
              </w:rPr>
              <w:t>Contaminated ground investigation: matching techniques to site conditions. (1995). International Journal of Rock Mechanics and Mining Sciences &amp; Geomechanics Abstracts, 32(5), p.A228</w:t>
            </w:r>
          </w:p>
        </w:tc>
      </w:tr>
      <w:tr w:rsidR="006B131A" w:rsidRPr="006B131A" w14:paraId="619BA8A3" w14:textId="77777777" w:rsidTr="006B131A">
        <w:trPr>
          <w:trHeight w:val="600"/>
        </w:trPr>
        <w:tc>
          <w:tcPr>
            <w:tcW w:w="8320"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vAlign w:val="bottom"/>
            <w:hideMark/>
          </w:tcPr>
          <w:p w14:paraId="1DE47CFD" w14:textId="77777777" w:rsidR="006B131A" w:rsidRPr="006B131A" w:rsidRDefault="006B131A" w:rsidP="006B131A">
            <w:pPr>
              <w:widowControl w:val="0"/>
              <w:spacing w:after="0" w:line="285" w:lineRule="auto"/>
              <w:rPr>
                <w:rFonts w:ascii="Calibri" w:eastAsia="Times New Roman" w:hAnsi="Calibri" w:cs="Calibri"/>
                <w:color w:val="000000"/>
                <w:kern w:val="28"/>
                <w:sz w:val="20"/>
                <w:szCs w:val="20"/>
                <w:lang w:eastAsia="en-GB"/>
                <w14:cntxtAlts/>
              </w:rPr>
            </w:pPr>
            <w:r w:rsidRPr="006B131A">
              <w:rPr>
                <w:rFonts w:ascii="Calibri" w:eastAsia="Times New Roman" w:hAnsi="Calibri" w:cs="Calibri"/>
                <w:color w:val="000000"/>
                <w:kern w:val="28"/>
                <w:sz w:val="20"/>
                <w:szCs w:val="20"/>
                <w:lang w:eastAsia="en-GB"/>
                <w14:cntxtAlts/>
              </w:rPr>
              <w:t>Harris, F. (1994). Modern construction and ground engineering equipment and methods. Essex, England: Longman Scientific &amp; Technical</w:t>
            </w:r>
          </w:p>
        </w:tc>
      </w:tr>
      <w:tr w:rsidR="006B131A" w:rsidRPr="006B131A" w14:paraId="66377FB2" w14:textId="77777777" w:rsidTr="006B131A">
        <w:trPr>
          <w:trHeight w:val="600"/>
        </w:trPr>
        <w:tc>
          <w:tcPr>
            <w:tcW w:w="8320"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vAlign w:val="bottom"/>
            <w:hideMark/>
          </w:tcPr>
          <w:p w14:paraId="2BA14DEE" w14:textId="77777777" w:rsidR="006B131A" w:rsidRPr="006B131A" w:rsidRDefault="006B131A" w:rsidP="006B131A">
            <w:pPr>
              <w:widowControl w:val="0"/>
              <w:spacing w:after="0" w:line="285" w:lineRule="auto"/>
              <w:rPr>
                <w:rFonts w:ascii="Calibri" w:eastAsia="Times New Roman" w:hAnsi="Calibri" w:cs="Calibri"/>
                <w:color w:val="000000"/>
                <w:kern w:val="28"/>
                <w:sz w:val="20"/>
                <w:szCs w:val="20"/>
                <w:lang w:eastAsia="en-GB"/>
                <w14:cntxtAlts/>
              </w:rPr>
            </w:pPr>
            <w:r w:rsidRPr="006B131A">
              <w:rPr>
                <w:rFonts w:ascii="Calibri" w:eastAsia="Times New Roman" w:hAnsi="Calibri" w:cs="Calibri"/>
                <w:color w:val="000000"/>
                <w:kern w:val="28"/>
                <w:sz w:val="20"/>
                <w:szCs w:val="20"/>
                <w:lang w:eastAsia="en-GB"/>
                <w14:cntxtAlts/>
              </w:rPr>
              <w:t>Simons, N., Menzies, B. and Matthews, M. (2002). A short course in geotechnical site investigation. London: Thomas Telford</w:t>
            </w:r>
          </w:p>
        </w:tc>
      </w:tr>
      <w:tr w:rsidR="006B131A" w:rsidRPr="006B131A" w14:paraId="552803D5" w14:textId="77777777" w:rsidTr="006B131A">
        <w:trPr>
          <w:trHeight w:val="900"/>
        </w:trPr>
        <w:tc>
          <w:tcPr>
            <w:tcW w:w="8320"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vAlign w:val="bottom"/>
            <w:hideMark/>
          </w:tcPr>
          <w:p w14:paraId="7A2AC081" w14:textId="77777777" w:rsidR="006B131A" w:rsidRPr="006B131A" w:rsidRDefault="006B131A" w:rsidP="006B131A">
            <w:pPr>
              <w:widowControl w:val="0"/>
              <w:spacing w:after="0" w:line="285" w:lineRule="auto"/>
              <w:rPr>
                <w:rFonts w:ascii="Calibri" w:eastAsia="Times New Roman" w:hAnsi="Calibri" w:cs="Calibri"/>
                <w:color w:val="000000"/>
                <w:kern w:val="28"/>
                <w:sz w:val="20"/>
                <w:szCs w:val="20"/>
                <w:lang w:eastAsia="en-GB"/>
                <w14:cntxtAlts/>
              </w:rPr>
            </w:pPr>
            <w:r w:rsidRPr="006B131A">
              <w:rPr>
                <w:rFonts w:ascii="Calibri" w:eastAsia="Times New Roman" w:hAnsi="Calibri" w:cs="Calibri"/>
                <w:color w:val="000000"/>
                <w:kern w:val="28"/>
                <w:sz w:val="20"/>
                <w:szCs w:val="20"/>
                <w:lang w:eastAsia="en-GB"/>
                <w14:cntxtAlts/>
              </w:rPr>
              <w:t>MacDonald, M. (1994). Study of the efficiency of site investigation practices. Crowthorne, Berkshire: Bridges and Ground Engineering Resource Centre, Transport Research Laboratory</w:t>
            </w:r>
          </w:p>
        </w:tc>
      </w:tr>
      <w:tr w:rsidR="006B131A" w:rsidRPr="006B131A" w14:paraId="4349613D" w14:textId="77777777" w:rsidTr="006B131A">
        <w:trPr>
          <w:trHeight w:val="600"/>
        </w:trPr>
        <w:tc>
          <w:tcPr>
            <w:tcW w:w="8320"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vAlign w:val="bottom"/>
            <w:hideMark/>
          </w:tcPr>
          <w:p w14:paraId="7B27DCAA" w14:textId="77777777" w:rsidR="006B131A" w:rsidRPr="006B131A" w:rsidRDefault="006B131A" w:rsidP="006B131A">
            <w:pPr>
              <w:widowControl w:val="0"/>
              <w:spacing w:after="0" w:line="285" w:lineRule="auto"/>
              <w:rPr>
                <w:rFonts w:ascii="Calibri" w:eastAsia="Times New Roman" w:hAnsi="Calibri" w:cs="Calibri"/>
                <w:color w:val="000000"/>
                <w:kern w:val="28"/>
                <w:sz w:val="20"/>
                <w:szCs w:val="20"/>
                <w:lang w:eastAsia="en-GB"/>
                <w14:cntxtAlts/>
              </w:rPr>
            </w:pPr>
            <w:r w:rsidRPr="006B131A">
              <w:rPr>
                <w:rFonts w:ascii="Calibri" w:eastAsia="Times New Roman" w:hAnsi="Calibri" w:cs="Calibri"/>
                <w:color w:val="000000"/>
                <w:kern w:val="28"/>
                <w:sz w:val="20"/>
                <w:szCs w:val="20"/>
                <w:lang w:eastAsia="en-GB"/>
                <w14:cntxtAlts/>
              </w:rPr>
              <w:t>Serota, S. (1972). Site investigation rigs. (Place of publication not identified): (publisher not identified)</w:t>
            </w:r>
          </w:p>
        </w:tc>
      </w:tr>
      <w:tr w:rsidR="006B131A" w:rsidRPr="006B131A" w14:paraId="17F229EA" w14:textId="77777777" w:rsidTr="006B131A">
        <w:trPr>
          <w:trHeight w:val="300"/>
        </w:trPr>
        <w:tc>
          <w:tcPr>
            <w:tcW w:w="8320"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vAlign w:val="bottom"/>
            <w:hideMark/>
          </w:tcPr>
          <w:p w14:paraId="7124482F" w14:textId="77777777" w:rsidR="006B131A" w:rsidRPr="006B131A" w:rsidRDefault="006B131A" w:rsidP="006B131A">
            <w:pPr>
              <w:widowControl w:val="0"/>
              <w:spacing w:after="0" w:line="285" w:lineRule="auto"/>
              <w:rPr>
                <w:rFonts w:ascii="Calibri" w:eastAsia="Times New Roman" w:hAnsi="Calibri" w:cs="Calibri"/>
                <w:color w:val="000000"/>
                <w:kern w:val="28"/>
                <w:sz w:val="20"/>
                <w:szCs w:val="20"/>
                <w:lang w:eastAsia="en-GB"/>
                <w14:cntxtAlts/>
              </w:rPr>
            </w:pPr>
            <w:r w:rsidRPr="006B131A">
              <w:rPr>
                <w:rFonts w:ascii="Calibri" w:eastAsia="Times New Roman" w:hAnsi="Calibri" w:cs="Calibri"/>
                <w:color w:val="000000"/>
                <w:kern w:val="28"/>
                <w:sz w:val="20"/>
                <w:szCs w:val="20"/>
                <w:lang w:eastAsia="en-GB"/>
                <w14:cntxtAlts/>
              </w:rPr>
              <w:t>CLINE MARLIN G. Soil Science: October 1944 - Volume 58 - Issue 4 - p275-288</w:t>
            </w:r>
          </w:p>
        </w:tc>
      </w:tr>
      <w:tr w:rsidR="006B131A" w:rsidRPr="006B131A" w14:paraId="3F774607" w14:textId="77777777" w:rsidTr="006B131A">
        <w:trPr>
          <w:trHeight w:val="900"/>
        </w:trPr>
        <w:tc>
          <w:tcPr>
            <w:tcW w:w="8320"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vAlign w:val="bottom"/>
            <w:hideMark/>
          </w:tcPr>
          <w:p w14:paraId="403EACC8" w14:textId="77777777" w:rsidR="006B131A" w:rsidRPr="006B131A" w:rsidRDefault="006B131A" w:rsidP="006B131A">
            <w:pPr>
              <w:widowControl w:val="0"/>
              <w:spacing w:after="0" w:line="285" w:lineRule="auto"/>
              <w:rPr>
                <w:rFonts w:ascii="Calibri" w:eastAsia="Times New Roman" w:hAnsi="Calibri" w:cs="Calibri"/>
                <w:color w:val="000000"/>
                <w:kern w:val="28"/>
                <w:sz w:val="20"/>
                <w:szCs w:val="20"/>
                <w:lang w:eastAsia="en-GB"/>
                <w14:cntxtAlts/>
              </w:rPr>
            </w:pPr>
            <w:proofErr w:type="spellStart"/>
            <w:r w:rsidRPr="006B131A">
              <w:rPr>
                <w:rFonts w:ascii="Calibri" w:eastAsia="Times New Roman" w:hAnsi="Calibri" w:cs="Calibri"/>
                <w:color w:val="000000"/>
                <w:kern w:val="28"/>
                <w:sz w:val="20"/>
                <w:szCs w:val="20"/>
                <w:lang w:eastAsia="en-GB"/>
                <w14:cntxtAlts/>
              </w:rPr>
              <w:t>D'Appolonia</w:t>
            </w:r>
            <w:proofErr w:type="spellEnd"/>
            <w:r w:rsidRPr="006B131A">
              <w:rPr>
                <w:rFonts w:ascii="Calibri" w:eastAsia="Times New Roman" w:hAnsi="Calibri" w:cs="Calibri"/>
                <w:color w:val="000000"/>
                <w:kern w:val="28"/>
                <w:sz w:val="20"/>
                <w:szCs w:val="20"/>
                <w:lang w:eastAsia="en-GB"/>
                <w14:cntxtAlts/>
              </w:rPr>
              <w:t xml:space="preserve">, D. and </w:t>
            </w:r>
            <w:proofErr w:type="spellStart"/>
            <w:r w:rsidRPr="006B131A">
              <w:rPr>
                <w:rFonts w:ascii="Calibri" w:eastAsia="Times New Roman" w:hAnsi="Calibri" w:cs="Calibri"/>
                <w:color w:val="000000"/>
                <w:kern w:val="28"/>
                <w:sz w:val="20"/>
                <w:szCs w:val="20"/>
                <w:lang w:eastAsia="en-GB"/>
                <w14:cntxtAlts/>
              </w:rPr>
              <w:t>Lambe</w:t>
            </w:r>
            <w:proofErr w:type="spellEnd"/>
            <w:r w:rsidRPr="006B131A">
              <w:rPr>
                <w:rFonts w:ascii="Calibri" w:eastAsia="Times New Roman" w:hAnsi="Calibri" w:cs="Calibri"/>
                <w:color w:val="000000"/>
                <w:kern w:val="28"/>
                <w:sz w:val="20"/>
                <w:szCs w:val="20"/>
                <w:lang w:eastAsia="en-GB"/>
                <w14:cntxtAlts/>
              </w:rPr>
              <w:t>, T. (1970). Performance of four foundations on end bearing piles. Cambridge, Mass.: Dept. of Civil Engineering, Massachusetts Institute of Technology</w:t>
            </w:r>
          </w:p>
        </w:tc>
      </w:tr>
      <w:tr w:rsidR="006B131A" w:rsidRPr="006B131A" w14:paraId="1E2133F2" w14:textId="77777777" w:rsidTr="006B131A">
        <w:trPr>
          <w:trHeight w:val="900"/>
        </w:trPr>
        <w:tc>
          <w:tcPr>
            <w:tcW w:w="8320"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vAlign w:val="bottom"/>
            <w:hideMark/>
          </w:tcPr>
          <w:p w14:paraId="5DC65E6C" w14:textId="77777777" w:rsidR="006B131A" w:rsidRPr="006B131A" w:rsidRDefault="006B131A" w:rsidP="006B131A">
            <w:pPr>
              <w:widowControl w:val="0"/>
              <w:spacing w:after="0" w:line="285" w:lineRule="auto"/>
              <w:rPr>
                <w:rFonts w:ascii="Calibri" w:eastAsia="Times New Roman" w:hAnsi="Calibri" w:cs="Calibri"/>
                <w:color w:val="000000"/>
                <w:kern w:val="28"/>
                <w:sz w:val="20"/>
                <w:szCs w:val="20"/>
                <w:lang w:eastAsia="en-GB"/>
                <w14:cntxtAlts/>
              </w:rPr>
            </w:pPr>
            <w:r w:rsidRPr="006B131A">
              <w:rPr>
                <w:rFonts w:ascii="Calibri" w:eastAsia="Times New Roman" w:hAnsi="Calibri" w:cs="Calibri"/>
                <w:color w:val="000000"/>
                <w:kern w:val="28"/>
                <w:sz w:val="20"/>
                <w:szCs w:val="20"/>
                <w:lang w:eastAsia="en-GB"/>
                <w14:cntxtAlts/>
              </w:rPr>
              <w:t>Experimental research on end bearing capacity of bored and drilled piles. (1991). International Journal of Rock Mechanics and Mining Sciences &amp; Geomechanics Abstracts, 28(1), p.A47</w:t>
            </w:r>
          </w:p>
        </w:tc>
      </w:tr>
      <w:tr w:rsidR="006B131A" w:rsidRPr="006B131A" w14:paraId="7BB16CAE" w14:textId="77777777" w:rsidTr="006B131A">
        <w:trPr>
          <w:trHeight w:val="300"/>
        </w:trPr>
        <w:tc>
          <w:tcPr>
            <w:tcW w:w="8320"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vAlign w:val="bottom"/>
            <w:hideMark/>
          </w:tcPr>
          <w:p w14:paraId="7AD2952A" w14:textId="77777777" w:rsidR="006B131A" w:rsidRPr="006B131A" w:rsidRDefault="006B131A" w:rsidP="006B131A">
            <w:pPr>
              <w:widowControl w:val="0"/>
              <w:spacing w:after="0" w:line="285" w:lineRule="auto"/>
              <w:rPr>
                <w:rFonts w:ascii="Calibri" w:eastAsia="Times New Roman" w:hAnsi="Calibri" w:cs="Calibri"/>
                <w:color w:val="000000"/>
                <w:kern w:val="28"/>
                <w:sz w:val="20"/>
                <w:szCs w:val="20"/>
                <w:lang w:eastAsia="en-GB"/>
                <w14:cntxtAlts/>
              </w:rPr>
            </w:pPr>
            <w:proofErr w:type="spellStart"/>
            <w:r w:rsidRPr="006B131A">
              <w:rPr>
                <w:rFonts w:ascii="Calibri" w:eastAsia="Times New Roman" w:hAnsi="Calibri" w:cs="Calibri"/>
                <w:color w:val="000000"/>
                <w:kern w:val="28"/>
                <w:sz w:val="20"/>
                <w:szCs w:val="20"/>
                <w:lang w:eastAsia="en-GB"/>
                <w14:cntxtAlts/>
              </w:rPr>
              <w:t>Iskander</w:t>
            </w:r>
            <w:proofErr w:type="spellEnd"/>
            <w:r w:rsidRPr="006B131A">
              <w:rPr>
                <w:rFonts w:ascii="Calibri" w:eastAsia="Times New Roman" w:hAnsi="Calibri" w:cs="Calibri"/>
                <w:color w:val="000000"/>
                <w:kern w:val="28"/>
                <w:sz w:val="20"/>
                <w:szCs w:val="20"/>
                <w:lang w:eastAsia="en-GB"/>
                <w14:cntxtAlts/>
              </w:rPr>
              <w:t>, M. (n.d.). </w:t>
            </w:r>
            <w:proofErr w:type="spellStart"/>
            <w:r w:rsidRPr="006B131A">
              <w:rPr>
                <w:rFonts w:ascii="Calibri" w:eastAsia="Times New Roman" w:hAnsi="Calibri" w:cs="Calibri"/>
                <w:color w:val="000000"/>
                <w:kern w:val="28"/>
                <w:sz w:val="20"/>
                <w:szCs w:val="20"/>
                <w:lang w:eastAsia="en-GB"/>
                <w14:cntxtAlts/>
              </w:rPr>
              <w:t>Behavior</w:t>
            </w:r>
            <w:proofErr w:type="spellEnd"/>
            <w:r w:rsidRPr="006B131A">
              <w:rPr>
                <w:rFonts w:ascii="Calibri" w:eastAsia="Times New Roman" w:hAnsi="Calibri" w:cs="Calibri"/>
                <w:color w:val="000000"/>
                <w:kern w:val="28"/>
                <w:sz w:val="20"/>
                <w:szCs w:val="20"/>
                <w:lang w:eastAsia="en-GB"/>
                <w14:cntxtAlts/>
              </w:rPr>
              <w:t xml:space="preserve"> of Pipe Piles in Sand</w:t>
            </w:r>
          </w:p>
        </w:tc>
      </w:tr>
      <w:tr w:rsidR="006B131A" w:rsidRPr="006B131A" w14:paraId="7618D102" w14:textId="77777777" w:rsidTr="006B131A">
        <w:trPr>
          <w:trHeight w:val="300"/>
        </w:trPr>
        <w:tc>
          <w:tcPr>
            <w:tcW w:w="8320"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vAlign w:val="bottom"/>
            <w:hideMark/>
          </w:tcPr>
          <w:p w14:paraId="60A35C4D" w14:textId="77777777" w:rsidR="006B131A" w:rsidRPr="006B131A" w:rsidRDefault="006B131A" w:rsidP="006B131A">
            <w:pPr>
              <w:widowControl w:val="0"/>
              <w:spacing w:after="0" w:line="285" w:lineRule="auto"/>
              <w:rPr>
                <w:rFonts w:ascii="Calibri" w:eastAsia="Times New Roman" w:hAnsi="Calibri" w:cs="Calibri"/>
                <w:color w:val="000000"/>
                <w:kern w:val="28"/>
                <w:sz w:val="20"/>
                <w:szCs w:val="20"/>
                <w:lang w:eastAsia="en-GB"/>
                <w14:cntxtAlts/>
              </w:rPr>
            </w:pPr>
            <w:r w:rsidRPr="006B131A">
              <w:rPr>
                <w:rFonts w:ascii="Calibri" w:eastAsia="Times New Roman" w:hAnsi="Calibri" w:cs="Calibri"/>
                <w:color w:val="000000"/>
                <w:kern w:val="28"/>
                <w:sz w:val="20"/>
                <w:szCs w:val="20"/>
                <w:lang w:eastAsia="en-GB"/>
                <w14:cntxtAlts/>
              </w:rPr>
              <w:t>Tomlinson, M. and Woodward, J. (n.d.). Pile design and construction practice</w:t>
            </w:r>
          </w:p>
        </w:tc>
      </w:tr>
      <w:tr w:rsidR="006B131A" w:rsidRPr="006B131A" w14:paraId="6152E596" w14:textId="77777777" w:rsidTr="006B131A">
        <w:trPr>
          <w:trHeight w:val="600"/>
        </w:trPr>
        <w:tc>
          <w:tcPr>
            <w:tcW w:w="8320"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vAlign w:val="bottom"/>
            <w:hideMark/>
          </w:tcPr>
          <w:p w14:paraId="31172E2B" w14:textId="77777777" w:rsidR="006B131A" w:rsidRPr="006B131A" w:rsidRDefault="006B131A" w:rsidP="006B131A">
            <w:pPr>
              <w:widowControl w:val="0"/>
              <w:spacing w:after="0" w:line="285" w:lineRule="auto"/>
              <w:rPr>
                <w:rFonts w:ascii="Calibri" w:eastAsia="Times New Roman" w:hAnsi="Calibri" w:cs="Calibri"/>
                <w:color w:val="000000"/>
                <w:kern w:val="28"/>
                <w:sz w:val="20"/>
                <w:szCs w:val="20"/>
                <w:lang w:eastAsia="en-GB"/>
                <w14:cntxtAlts/>
              </w:rPr>
            </w:pPr>
            <w:r w:rsidRPr="006B131A">
              <w:rPr>
                <w:rFonts w:ascii="Calibri" w:eastAsia="Times New Roman" w:hAnsi="Calibri" w:cs="Calibri"/>
                <w:color w:val="000000"/>
                <w:kern w:val="28"/>
                <w:sz w:val="20"/>
                <w:szCs w:val="20"/>
                <w:lang w:eastAsia="en-GB"/>
                <w14:cntxtAlts/>
              </w:rPr>
              <w:t xml:space="preserve">Hussein, M. and </w:t>
            </w:r>
            <w:proofErr w:type="spellStart"/>
            <w:r w:rsidRPr="006B131A">
              <w:rPr>
                <w:rFonts w:ascii="Calibri" w:eastAsia="Times New Roman" w:hAnsi="Calibri" w:cs="Calibri"/>
                <w:color w:val="000000"/>
                <w:kern w:val="28"/>
                <w:sz w:val="20"/>
                <w:szCs w:val="20"/>
                <w:lang w:eastAsia="en-GB"/>
                <w14:cntxtAlts/>
              </w:rPr>
              <w:t>Fellenius</w:t>
            </w:r>
            <w:proofErr w:type="spellEnd"/>
            <w:r w:rsidRPr="006B131A">
              <w:rPr>
                <w:rFonts w:ascii="Calibri" w:eastAsia="Times New Roman" w:hAnsi="Calibri" w:cs="Calibri"/>
                <w:color w:val="000000"/>
                <w:kern w:val="28"/>
                <w:sz w:val="20"/>
                <w:szCs w:val="20"/>
                <w:lang w:eastAsia="en-GB"/>
                <w14:cntxtAlts/>
              </w:rPr>
              <w:t>, B. (2012). Full-scale testing and foundation design. Reston, Va.: American Society of Civil Engineers</w:t>
            </w:r>
          </w:p>
        </w:tc>
      </w:tr>
    </w:tbl>
    <w:p w14:paraId="291E95F6" w14:textId="77777777" w:rsidR="00F43628" w:rsidRPr="00F43628" w:rsidRDefault="00F43628" w:rsidP="00F43628"/>
    <w:sectPr w:rsidR="00F43628" w:rsidRPr="00F436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0DBD"/>
    <w:rsid w:val="0001777D"/>
    <w:rsid w:val="0003013B"/>
    <w:rsid w:val="0004153A"/>
    <w:rsid w:val="000700EE"/>
    <w:rsid w:val="00081934"/>
    <w:rsid w:val="0008530C"/>
    <w:rsid w:val="0009713A"/>
    <w:rsid w:val="00097F80"/>
    <w:rsid w:val="000A5C96"/>
    <w:rsid w:val="000B23E8"/>
    <w:rsid w:val="000B25F9"/>
    <w:rsid w:val="000C1FFD"/>
    <w:rsid w:val="000D6A99"/>
    <w:rsid w:val="000E152B"/>
    <w:rsid w:val="000F104C"/>
    <w:rsid w:val="000F2BF1"/>
    <w:rsid w:val="001153DE"/>
    <w:rsid w:val="001242E1"/>
    <w:rsid w:val="001325C3"/>
    <w:rsid w:val="00136E29"/>
    <w:rsid w:val="00152C65"/>
    <w:rsid w:val="001636D6"/>
    <w:rsid w:val="00166AA5"/>
    <w:rsid w:val="001927DA"/>
    <w:rsid w:val="001A46B8"/>
    <w:rsid w:val="001A7EE3"/>
    <w:rsid w:val="001C0190"/>
    <w:rsid w:val="001F28D5"/>
    <w:rsid w:val="00210CEE"/>
    <w:rsid w:val="0021115B"/>
    <w:rsid w:val="0027486C"/>
    <w:rsid w:val="00287405"/>
    <w:rsid w:val="00291EF9"/>
    <w:rsid w:val="002A496E"/>
    <w:rsid w:val="002B500C"/>
    <w:rsid w:val="002C5FDC"/>
    <w:rsid w:val="002D3132"/>
    <w:rsid w:val="002D3F96"/>
    <w:rsid w:val="002E0ECB"/>
    <w:rsid w:val="002F01F8"/>
    <w:rsid w:val="00324D50"/>
    <w:rsid w:val="00343916"/>
    <w:rsid w:val="003640BC"/>
    <w:rsid w:val="003801C6"/>
    <w:rsid w:val="003866CF"/>
    <w:rsid w:val="003B3C0C"/>
    <w:rsid w:val="003C03B1"/>
    <w:rsid w:val="003C27CF"/>
    <w:rsid w:val="003E119C"/>
    <w:rsid w:val="003E77A3"/>
    <w:rsid w:val="004053E8"/>
    <w:rsid w:val="004407B5"/>
    <w:rsid w:val="00450C65"/>
    <w:rsid w:val="004657F6"/>
    <w:rsid w:val="00475EED"/>
    <w:rsid w:val="004A35D7"/>
    <w:rsid w:val="004A6717"/>
    <w:rsid w:val="004B18AC"/>
    <w:rsid w:val="004B1C86"/>
    <w:rsid w:val="004C4864"/>
    <w:rsid w:val="004C4C52"/>
    <w:rsid w:val="004C652E"/>
    <w:rsid w:val="004D140A"/>
    <w:rsid w:val="004D70D6"/>
    <w:rsid w:val="00502821"/>
    <w:rsid w:val="0052140A"/>
    <w:rsid w:val="00527FAC"/>
    <w:rsid w:val="00534F64"/>
    <w:rsid w:val="005530DD"/>
    <w:rsid w:val="005542EC"/>
    <w:rsid w:val="00554416"/>
    <w:rsid w:val="0056213E"/>
    <w:rsid w:val="005748D4"/>
    <w:rsid w:val="00584518"/>
    <w:rsid w:val="00596928"/>
    <w:rsid w:val="005A1351"/>
    <w:rsid w:val="005A3FC5"/>
    <w:rsid w:val="005B6B67"/>
    <w:rsid w:val="005C445A"/>
    <w:rsid w:val="005D605B"/>
    <w:rsid w:val="005F565E"/>
    <w:rsid w:val="006161E2"/>
    <w:rsid w:val="00624EE8"/>
    <w:rsid w:val="00625473"/>
    <w:rsid w:val="006446F4"/>
    <w:rsid w:val="00646CDA"/>
    <w:rsid w:val="00664D52"/>
    <w:rsid w:val="006661BF"/>
    <w:rsid w:val="006A0D98"/>
    <w:rsid w:val="006A4A65"/>
    <w:rsid w:val="006A4AE8"/>
    <w:rsid w:val="006A4DED"/>
    <w:rsid w:val="006B01B5"/>
    <w:rsid w:val="006B131A"/>
    <w:rsid w:val="006C4235"/>
    <w:rsid w:val="006F7C15"/>
    <w:rsid w:val="00705CE6"/>
    <w:rsid w:val="007225DB"/>
    <w:rsid w:val="007247A0"/>
    <w:rsid w:val="00737B8C"/>
    <w:rsid w:val="00740AE1"/>
    <w:rsid w:val="007562E8"/>
    <w:rsid w:val="00767788"/>
    <w:rsid w:val="00770D68"/>
    <w:rsid w:val="00775797"/>
    <w:rsid w:val="0079291F"/>
    <w:rsid w:val="007A3C80"/>
    <w:rsid w:val="007A45E4"/>
    <w:rsid w:val="007A52A3"/>
    <w:rsid w:val="007B1112"/>
    <w:rsid w:val="007B5F1D"/>
    <w:rsid w:val="007C4DB4"/>
    <w:rsid w:val="007D4C58"/>
    <w:rsid w:val="007D7ACA"/>
    <w:rsid w:val="007F02F7"/>
    <w:rsid w:val="007F2C79"/>
    <w:rsid w:val="008339C4"/>
    <w:rsid w:val="008415A6"/>
    <w:rsid w:val="0085720E"/>
    <w:rsid w:val="00885711"/>
    <w:rsid w:val="00887695"/>
    <w:rsid w:val="00887B85"/>
    <w:rsid w:val="008E443E"/>
    <w:rsid w:val="008E4C31"/>
    <w:rsid w:val="008F6EA1"/>
    <w:rsid w:val="00903F54"/>
    <w:rsid w:val="00937B09"/>
    <w:rsid w:val="00944814"/>
    <w:rsid w:val="0095309D"/>
    <w:rsid w:val="00964A7D"/>
    <w:rsid w:val="00965796"/>
    <w:rsid w:val="00986954"/>
    <w:rsid w:val="00990AAA"/>
    <w:rsid w:val="00991E3A"/>
    <w:rsid w:val="009A05FF"/>
    <w:rsid w:val="009A6F20"/>
    <w:rsid w:val="009B4702"/>
    <w:rsid w:val="009D4FFE"/>
    <w:rsid w:val="009F31E1"/>
    <w:rsid w:val="009F3645"/>
    <w:rsid w:val="00A02E56"/>
    <w:rsid w:val="00A13A3E"/>
    <w:rsid w:val="00A1704C"/>
    <w:rsid w:val="00A65615"/>
    <w:rsid w:val="00A824E0"/>
    <w:rsid w:val="00AD74B0"/>
    <w:rsid w:val="00AE0BB0"/>
    <w:rsid w:val="00B027ED"/>
    <w:rsid w:val="00B06850"/>
    <w:rsid w:val="00B136B9"/>
    <w:rsid w:val="00B229B9"/>
    <w:rsid w:val="00B25756"/>
    <w:rsid w:val="00B27645"/>
    <w:rsid w:val="00B278B6"/>
    <w:rsid w:val="00B34FF4"/>
    <w:rsid w:val="00B4110A"/>
    <w:rsid w:val="00B52784"/>
    <w:rsid w:val="00B64C74"/>
    <w:rsid w:val="00B7062B"/>
    <w:rsid w:val="00B81241"/>
    <w:rsid w:val="00B9144C"/>
    <w:rsid w:val="00BB2FAA"/>
    <w:rsid w:val="00BB68D6"/>
    <w:rsid w:val="00BB74C4"/>
    <w:rsid w:val="00BE0DBD"/>
    <w:rsid w:val="00BE67AA"/>
    <w:rsid w:val="00BF07A2"/>
    <w:rsid w:val="00C023BE"/>
    <w:rsid w:val="00C0359F"/>
    <w:rsid w:val="00C079F9"/>
    <w:rsid w:val="00C33AE3"/>
    <w:rsid w:val="00C35A41"/>
    <w:rsid w:val="00C45A39"/>
    <w:rsid w:val="00C8433B"/>
    <w:rsid w:val="00CA13D0"/>
    <w:rsid w:val="00CB546D"/>
    <w:rsid w:val="00CB6804"/>
    <w:rsid w:val="00CC5B3A"/>
    <w:rsid w:val="00CD4D0F"/>
    <w:rsid w:val="00CE3EB3"/>
    <w:rsid w:val="00CF3B96"/>
    <w:rsid w:val="00D07FA4"/>
    <w:rsid w:val="00D109FA"/>
    <w:rsid w:val="00D13F97"/>
    <w:rsid w:val="00D35007"/>
    <w:rsid w:val="00D5574E"/>
    <w:rsid w:val="00D56AEC"/>
    <w:rsid w:val="00D6188F"/>
    <w:rsid w:val="00D635C9"/>
    <w:rsid w:val="00D7114C"/>
    <w:rsid w:val="00D7520E"/>
    <w:rsid w:val="00D80709"/>
    <w:rsid w:val="00D820F7"/>
    <w:rsid w:val="00D83684"/>
    <w:rsid w:val="00D92EA9"/>
    <w:rsid w:val="00DA3619"/>
    <w:rsid w:val="00DC1BD9"/>
    <w:rsid w:val="00DD5A43"/>
    <w:rsid w:val="00DE051E"/>
    <w:rsid w:val="00E17054"/>
    <w:rsid w:val="00E218F6"/>
    <w:rsid w:val="00E257B2"/>
    <w:rsid w:val="00E30A1B"/>
    <w:rsid w:val="00E33594"/>
    <w:rsid w:val="00E3413A"/>
    <w:rsid w:val="00E51973"/>
    <w:rsid w:val="00E612DD"/>
    <w:rsid w:val="00E81298"/>
    <w:rsid w:val="00E901CF"/>
    <w:rsid w:val="00EA5E42"/>
    <w:rsid w:val="00EC176A"/>
    <w:rsid w:val="00EF5DCA"/>
    <w:rsid w:val="00F12462"/>
    <w:rsid w:val="00F16F1C"/>
    <w:rsid w:val="00F43628"/>
    <w:rsid w:val="00F57E34"/>
    <w:rsid w:val="00F60090"/>
    <w:rsid w:val="00F67693"/>
    <w:rsid w:val="00F8404C"/>
    <w:rsid w:val="00F94352"/>
    <w:rsid w:val="00F94B1C"/>
    <w:rsid w:val="00FA63C9"/>
    <w:rsid w:val="00FC2B32"/>
    <w:rsid w:val="00FC4806"/>
    <w:rsid w:val="00FE52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6DF9E7"/>
  <w15:chartTrackingRefBased/>
  <w15:docId w15:val="{3D94CB08-FE76-4EF4-BB66-A506A6F40E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18A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4">
    <w:name w:val="heading 4"/>
    <w:basedOn w:val="Normal"/>
    <w:next w:val="Normal"/>
    <w:link w:val="Heading4Char"/>
    <w:uiPriority w:val="9"/>
    <w:semiHidden/>
    <w:unhideWhenUsed/>
    <w:qFormat/>
    <w:rsid w:val="000F2BF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257B2"/>
    <w:rPr>
      <w:color w:val="0563C1" w:themeColor="hyperlink"/>
      <w:u w:val="single"/>
    </w:rPr>
  </w:style>
  <w:style w:type="character" w:styleId="UnresolvedMention">
    <w:name w:val="Unresolved Mention"/>
    <w:basedOn w:val="DefaultParagraphFont"/>
    <w:uiPriority w:val="99"/>
    <w:semiHidden/>
    <w:unhideWhenUsed/>
    <w:rsid w:val="00E257B2"/>
    <w:rPr>
      <w:color w:val="605E5C"/>
      <w:shd w:val="clear" w:color="auto" w:fill="E1DFDD"/>
    </w:rPr>
  </w:style>
  <w:style w:type="character" w:customStyle="1" w:styleId="Heading1Char">
    <w:name w:val="Heading 1 Char"/>
    <w:basedOn w:val="DefaultParagraphFont"/>
    <w:link w:val="Heading1"/>
    <w:uiPriority w:val="9"/>
    <w:rsid w:val="004B18A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9291F"/>
  </w:style>
  <w:style w:type="character" w:customStyle="1" w:styleId="Heading4Char">
    <w:name w:val="Heading 4 Char"/>
    <w:basedOn w:val="DefaultParagraphFont"/>
    <w:link w:val="Heading4"/>
    <w:uiPriority w:val="9"/>
    <w:semiHidden/>
    <w:rsid w:val="000F2BF1"/>
    <w:rPr>
      <w:rFonts w:asciiTheme="majorHAnsi" w:eastAsiaTheme="majorEastAsia" w:hAnsiTheme="majorHAnsi" w:cstheme="majorBidi"/>
      <w:i/>
      <w:iCs/>
      <w:color w:val="2F5496" w:themeColor="accent1" w:themeShade="BF"/>
    </w:rPr>
  </w:style>
  <w:style w:type="paragraph" w:styleId="BalloonText">
    <w:name w:val="Balloon Text"/>
    <w:basedOn w:val="Normal"/>
    <w:link w:val="BalloonTextChar"/>
    <w:uiPriority w:val="99"/>
    <w:semiHidden/>
    <w:unhideWhenUsed/>
    <w:rsid w:val="001C019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C019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745196">
      <w:bodyDiv w:val="1"/>
      <w:marLeft w:val="0"/>
      <w:marRight w:val="0"/>
      <w:marTop w:val="0"/>
      <w:marBottom w:val="0"/>
      <w:divBdr>
        <w:top w:val="none" w:sz="0" w:space="0" w:color="auto"/>
        <w:left w:val="none" w:sz="0" w:space="0" w:color="auto"/>
        <w:bottom w:val="none" w:sz="0" w:space="0" w:color="auto"/>
        <w:right w:val="none" w:sz="0" w:space="0" w:color="auto"/>
      </w:divBdr>
    </w:div>
    <w:div w:id="206188882">
      <w:bodyDiv w:val="1"/>
      <w:marLeft w:val="0"/>
      <w:marRight w:val="0"/>
      <w:marTop w:val="0"/>
      <w:marBottom w:val="0"/>
      <w:divBdr>
        <w:top w:val="none" w:sz="0" w:space="0" w:color="auto"/>
        <w:left w:val="none" w:sz="0" w:space="0" w:color="auto"/>
        <w:bottom w:val="none" w:sz="0" w:space="0" w:color="auto"/>
        <w:right w:val="none" w:sz="0" w:space="0" w:color="auto"/>
      </w:divBdr>
    </w:div>
    <w:div w:id="320551360">
      <w:bodyDiv w:val="1"/>
      <w:marLeft w:val="0"/>
      <w:marRight w:val="0"/>
      <w:marTop w:val="0"/>
      <w:marBottom w:val="0"/>
      <w:divBdr>
        <w:top w:val="none" w:sz="0" w:space="0" w:color="auto"/>
        <w:left w:val="none" w:sz="0" w:space="0" w:color="auto"/>
        <w:bottom w:val="none" w:sz="0" w:space="0" w:color="auto"/>
        <w:right w:val="none" w:sz="0" w:space="0" w:color="auto"/>
      </w:divBdr>
    </w:div>
    <w:div w:id="517281964">
      <w:bodyDiv w:val="1"/>
      <w:marLeft w:val="0"/>
      <w:marRight w:val="0"/>
      <w:marTop w:val="0"/>
      <w:marBottom w:val="0"/>
      <w:divBdr>
        <w:top w:val="none" w:sz="0" w:space="0" w:color="auto"/>
        <w:left w:val="none" w:sz="0" w:space="0" w:color="auto"/>
        <w:bottom w:val="none" w:sz="0" w:space="0" w:color="auto"/>
        <w:right w:val="none" w:sz="0" w:space="0" w:color="auto"/>
      </w:divBdr>
    </w:div>
    <w:div w:id="561407524">
      <w:bodyDiv w:val="1"/>
      <w:marLeft w:val="0"/>
      <w:marRight w:val="0"/>
      <w:marTop w:val="0"/>
      <w:marBottom w:val="0"/>
      <w:divBdr>
        <w:top w:val="none" w:sz="0" w:space="0" w:color="auto"/>
        <w:left w:val="none" w:sz="0" w:space="0" w:color="auto"/>
        <w:bottom w:val="none" w:sz="0" w:space="0" w:color="auto"/>
        <w:right w:val="none" w:sz="0" w:space="0" w:color="auto"/>
      </w:divBdr>
    </w:div>
    <w:div w:id="662124090">
      <w:bodyDiv w:val="1"/>
      <w:marLeft w:val="0"/>
      <w:marRight w:val="0"/>
      <w:marTop w:val="0"/>
      <w:marBottom w:val="0"/>
      <w:divBdr>
        <w:top w:val="none" w:sz="0" w:space="0" w:color="auto"/>
        <w:left w:val="none" w:sz="0" w:space="0" w:color="auto"/>
        <w:bottom w:val="none" w:sz="0" w:space="0" w:color="auto"/>
        <w:right w:val="none" w:sz="0" w:space="0" w:color="auto"/>
      </w:divBdr>
    </w:div>
    <w:div w:id="707873211">
      <w:bodyDiv w:val="1"/>
      <w:marLeft w:val="0"/>
      <w:marRight w:val="0"/>
      <w:marTop w:val="0"/>
      <w:marBottom w:val="0"/>
      <w:divBdr>
        <w:top w:val="none" w:sz="0" w:space="0" w:color="auto"/>
        <w:left w:val="none" w:sz="0" w:space="0" w:color="auto"/>
        <w:bottom w:val="none" w:sz="0" w:space="0" w:color="auto"/>
        <w:right w:val="none" w:sz="0" w:space="0" w:color="auto"/>
      </w:divBdr>
    </w:div>
    <w:div w:id="726613226">
      <w:bodyDiv w:val="1"/>
      <w:marLeft w:val="0"/>
      <w:marRight w:val="0"/>
      <w:marTop w:val="0"/>
      <w:marBottom w:val="0"/>
      <w:divBdr>
        <w:top w:val="none" w:sz="0" w:space="0" w:color="auto"/>
        <w:left w:val="none" w:sz="0" w:space="0" w:color="auto"/>
        <w:bottom w:val="none" w:sz="0" w:space="0" w:color="auto"/>
        <w:right w:val="none" w:sz="0" w:space="0" w:color="auto"/>
      </w:divBdr>
    </w:div>
    <w:div w:id="739867511">
      <w:bodyDiv w:val="1"/>
      <w:marLeft w:val="0"/>
      <w:marRight w:val="0"/>
      <w:marTop w:val="0"/>
      <w:marBottom w:val="0"/>
      <w:divBdr>
        <w:top w:val="none" w:sz="0" w:space="0" w:color="auto"/>
        <w:left w:val="none" w:sz="0" w:space="0" w:color="auto"/>
        <w:bottom w:val="none" w:sz="0" w:space="0" w:color="auto"/>
        <w:right w:val="none" w:sz="0" w:space="0" w:color="auto"/>
      </w:divBdr>
    </w:div>
    <w:div w:id="882249577">
      <w:bodyDiv w:val="1"/>
      <w:marLeft w:val="0"/>
      <w:marRight w:val="0"/>
      <w:marTop w:val="0"/>
      <w:marBottom w:val="0"/>
      <w:divBdr>
        <w:top w:val="none" w:sz="0" w:space="0" w:color="auto"/>
        <w:left w:val="none" w:sz="0" w:space="0" w:color="auto"/>
        <w:bottom w:val="none" w:sz="0" w:space="0" w:color="auto"/>
        <w:right w:val="none" w:sz="0" w:space="0" w:color="auto"/>
      </w:divBdr>
    </w:div>
    <w:div w:id="969364617">
      <w:bodyDiv w:val="1"/>
      <w:marLeft w:val="0"/>
      <w:marRight w:val="0"/>
      <w:marTop w:val="0"/>
      <w:marBottom w:val="0"/>
      <w:divBdr>
        <w:top w:val="none" w:sz="0" w:space="0" w:color="auto"/>
        <w:left w:val="none" w:sz="0" w:space="0" w:color="auto"/>
        <w:bottom w:val="none" w:sz="0" w:space="0" w:color="auto"/>
        <w:right w:val="none" w:sz="0" w:space="0" w:color="auto"/>
      </w:divBdr>
    </w:div>
    <w:div w:id="1040472119">
      <w:bodyDiv w:val="1"/>
      <w:marLeft w:val="0"/>
      <w:marRight w:val="0"/>
      <w:marTop w:val="0"/>
      <w:marBottom w:val="0"/>
      <w:divBdr>
        <w:top w:val="none" w:sz="0" w:space="0" w:color="auto"/>
        <w:left w:val="none" w:sz="0" w:space="0" w:color="auto"/>
        <w:bottom w:val="none" w:sz="0" w:space="0" w:color="auto"/>
        <w:right w:val="none" w:sz="0" w:space="0" w:color="auto"/>
      </w:divBdr>
    </w:div>
    <w:div w:id="1153251489">
      <w:bodyDiv w:val="1"/>
      <w:marLeft w:val="0"/>
      <w:marRight w:val="0"/>
      <w:marTop w:val="0"/>
      <w:marBottom w:val="0"/>
      <w:divBdr>
        <w:top w:val="none" w:sz="0" w:space="0" w:color="auto"/>
        <w:left w:val="none" w:sz="0" w:space="0" w:color="auto"/>
        <w:bottom w:val="none" w:sz="0" w:space="0" w:color="auto"/>
        <w:right w:val="none" w:sz="0" w:space="0" w:color="auto"/>
      </w:divBdr>
    </w:div>
    <w:div w:id="1379089904">
      <w:bodyDiv w:val="1"/>
      <w:marLeft w:val="0"/>
      <w:marRight w:val="0"/>
      <w:marTop w:val="0"/>
      <w:marBottom w:val="0"/>
      <w:divBdr>
        <w:top w:val="none" w:sz="0" w:space="0" w:color="auto"/>
        <w:left w:val="none" w:sz="0" w:space="0" w:color="auto"/>
        <w:bottom w:val="none" w:sz="0" w:space="0" w:color="auto"/>
        <w:right w:val="none" w:sz="0" w:space="0" w:color="auto"/>
      </w:divBdr>
    </w:div>
    <w:div w:id="1592615536">
      <w:bodyDiv w:val="1"/>
      <w:marLeft w:val="0"/>
      <w:marRight w:val="0"/>
      <w:marTop w:val="0"/>
      <w:marBottom w:val="0"/>
      <w:divBdr>
        <w:top w:val="none" w:sz="0" w:space="0" w:color="auto"/>
        <w:left w:val="none" w:sz="0" w:space="0" w:color="auto"/>
        <w:bottom w:val="none" w:sz="0" w:space="0" w:color="auto"/>
        <w:right w:val="none" w:sz="0" w:space="0" w:color="auto"/>
      </w:divBdr>
    </w:div>
    <w:div w:id="1733041180">
      <w:bodyDiv w:val="1"/>
      <w:marLeft w:val="0"/>
      <w:marRight w:val="0"/>
      <w:marTop w:val="0"/>
      <w:marBottom w:val="0"/>
      <w:divBdr>
        <w:top w:val="none" w:sz="0" w:space="0" w:color="auto"/>
        <w:left w:val="none" w:sz="0" w:space="0" w:color="auto"/>
        <w:bottom w:val="none" w:sz="0" w:space="0" w:color="auto"/>
        <w:right w:val="none" w:sz="0" w:space="0" w:color="auto"/>
      </w:divBdr>
    </w:div>
    <w:div w:id="19467643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jpeg"/><Relationship Id="rId2" Type="http://schemas.openxmlformats.org/officeDocument/2006/relationships/styles" Target="styles.xml"/><Relationship Id="rId16"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ELe88</b:Tag>
    <b:SourceType>Report</b:SourceType>
    <b:Guid>{AB49AF91-7784-4AD0-A078-EED102DCD62F}</b:Guid>
    <b:Title>The Swansea &amp; Mumbles Railway</b:Title>
    <b:Year>1988</b:Year>
    <b:City>Oxford</b:City>
    <b:Publisher>Oakwood Press</b:Publisher>
    <b:Author>
      <b:Author>
        <b:NameList>
          <b:Person>
            <b:Last>E</b:Last>
            <b:First>Lee</b:First>
            <b:Middle>Charles .</b:Middle>
          </b:Person>
        </b:NameList>
      </b:Author>
    </b:Author>
    <b:RefOrder>1</b:RefOrder>
  </b:Source>
  <b:Source>
    <b:Tag>Lee88</b:Tag>
    <b:SourceType>JournalArticle</b:SourceType>
    <b:Guid>{60562D4B-F141-4026-AB7A-CE00BFC19964}</b:Guid>
    <b:Title>A History Of South Wales</b:Title>
    <b:Year>1988</b:Year>
    <b:Pages>48</b:Pages>
    <b:Author>
      <b:Author>
        <b:NameList>
          <b:Person>
            <b:Last>Lee</b:Last>
            <b:First>Charles</b:First>
            <b:Middle>.E</b:Middle>
          </b:Person>
        </b:NameList>
      </b:Author>
    </b:Author>
    <b:JournalName>The Swansea &amp; Mumbles Railway</b:JournalName>
    <b:RefOrder>2</b:RefOrder>
  </b:Source>
  <b:Source>
    <b:Tag>Jac55</b:Tag>
    <b:SourceType>JournalArticle</b:SourceType>
    <b:Guid>{E2EBF668-2D28-4F26-B7D1-A1BC89C8D123}</b:Guid>
    <b:Author>
      <b:Author>
        <b:NameList>
          <b:Person>
            <b:Last>Simmons</b:Last>
            <b:First>Jack</b:First>
          </b:Person>
        </b:NameList>
      </b:Author>
    </b:Author>
    <b:Title>The Swansea &amp; Mumbles Railway</b:Title>
    <b:JournalName>The Journal of Transport History</b:JournalName>
    <b:Year>1955</b:Year>
    <b:Pages>64-64</b:Pages>
    <b:RefOrder>3</b:RefOrder>
  </b:Source>
  <b:Source>
    <b:Tag>Lee42</b:Tag>
    <b:SourceType>Book</b:SourceType>
    <b:Guid>{6F7BF5F2-4958-451B-BE45-70C88D38F96F}</b:Guid>
    <b:Title>The First Passenger Railway: The-Oystermouth or Swansea and Mumbles Line</b:Title>
    <b:Year>1942</b:Year>
    <b:Author>
      <b:Author>
        <b:NameList>
          <b:Person>
            <b:Last>Lee</b:Last>
            <b:First>Charles</b:First>
            <b:Middle>E</b:Middle>
          </b:Person>
        </b:NameList>
      </b:Author>
    </b:Author>
    <b:City>London</b:City>
    <b:Publisher>Railway Publishing Company</b:Publisher>
    <b:Edition>1st</b:Edition>
    <b:RefOrder>4</b:RefOrder>
  </b:Source>
</b:Sources>
</file>

<file path=customXml/itemProps1.xml><?xml version="1.0" encoding="utf-8"?>
<ds:datastoreItem xmlns:ds="http://schemas.openxmlformats.org/officeDocument/2006/customXml" ds:itemID="{4919FD51-DD91-4777-9D70-9EA1F50276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318</TotalTime>
  <Pages>14</Pages>
  <Words>2186</Words>
  <Characters>12462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Tiffany Green</dc:creator>
  <cp:keywords/>
  <dc:description/>
  <cp:lastModifiedBy>Tiffany Green</cp:lastModifiedBy>
  <cp:revision>35</cp:revision>
  <dcterms:created xsi:type="dcterms:W3CDTF">2019-12-12T07:06:00Z</dcterms:created>
  <dcterms:modified xsi:type="dcterms:W3CDTF">2019-12-13T08:50:00Z</dcterms:modified>
</cp:coreProperties>
</file>