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F67F5" w14:textId="69067AF0" w:rsidR="00B17385" w:rsidRDefault="00B17385" w:rsidP="00B17385">
      <w:pPr>
        <w:pStyle w:val="NormalWeb"/>
        <w:spacing w:before="0" w:beforeAutospacing="0" w:after="0" w:afterAutospacing="0"/>
        <w:ind w:left="-180" w:right="-334"/>
        <w:rPr>
          <w:rFonts w:ascii="Trebuchet MS" w:hAnsi="Trebuchet MS" w:cs="Tahoma"/>
        </w:rPr>
      </w:pPr>
      <w:r>
        <w:rPr>
          <w:noProof/>
        </w:rPr>
        <w:drawing>
          <wp:inline distT="0" distB="0" distL="0" distR="0" wp14:anchorId="6A606353" wp14:editId="66767229">
            <wp:extent cx="2876550" cy="1047750"/>
            <wp:effectExtent l="19050" t="19050" r="19050" b="19050"/>
            <wp:docPr id="18" name="Picture 18"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5D3DEB2" w14:textId="77777777" w:rsidR="00B17385" w:rsidRDefault="00B17385" w:rsidP="00B17385">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6C133172" w14:textId="77777777" w:rsidR="00B17385" w:rsidRPr="001E50BB" w:rsidRDefault="00B17385" w:rsidP="00B17385">
      <w:pPr>
        <w:jc w:val="center"/>
        <w:rPr>
          <w:rFonts w:ascii="Arial" w:hAnsi="Arial" w:cs="Arial"/>
          <w:b/>
          <w:lang w:val="cy-GB"/>
        </w:rPr>
      </w:pPr>
      <w:r w:rsidRPr="001E50BB">
        <w:rPr>
          <w:rFonts w:ascii="Arial" w:hAnsi="Arial" w:cs="Arial"/>
          <w:b/>
          <w:lang w:val="cy-GB"/>
        </w:rPr>
        <w:t>(to be completed by marker)</w:t>
      </w:r>
    </w:p>
    <w:p w14:paraId="375CDA00" w14:textId="77777777" w:rsidR="00B17385" w:rsidRPr="001E50BB" w:rsidRDefault="00B17385" w:rsidP="00B17385">
      <w:pPr>
        <w:jc w:val="center"/>
        <w:rPr>
          <w:rFonts w:ascii="Arial" w:hAnsi="Arial" w:cs="Arial"/>
          <w:b/>
          <w:lang w:val="cy-GB"/>
        </w:rPr>
      </w:pPr>
    </w:p>
    <w:p w14:paraId="002407F2" w14:textId="77777777" w:rsidR="00B17385" w:rsidRDefault="00B17385" w:rsidP="00B17385">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17385" w:rsidRPr="0065654E" w14:paraId="2AD632A1" w14:textId="77777777" w:rsidTr="006933AD">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1518F82" w14:textId="77777777" w:rsidR="00B17385" w:rsidRDefault="00B17385" w:rsidP="006933AD">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 Charlotte Harris</w:t>
            </w:r>
          </w:p>
          <w:p w14:paraId="30FB115F" w14:textId="77777777" w:rsidR="00B17385" w:rsidRPr="0065654E" w:rsidRDefault="00B17385" w:rsidP="006933AD">
            <w:pPr>
              <w:pStyle w:val="NormalWeb"/>
              <w:spacing w:before="0" w:beforeAutospacing="0" w:after="0" w:afterAutospacing="0"/>
              <w:ind w:right="34"/>
              <w:rPr>
                <w:rFonts w:ascii="Calibri" w:hAnsi="Calibri" w:cs="Tahoma"/>
                <w:i/>
              </w:rPr>
            </w:pPr>
          </w:p>
        </w:tc>
      </w:tr>
      <w:tr w:rsidR="00B17385" w:rsidRPr="0065654E" w14:paraId="1476CFED" w14:textId="77777777" w:rsidTr="006933AD">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66123BA" w14:textId="637CF1E8" w:rsidR="00B17385" w:rsidRDefault="00B17385" w:rsidP="006933AD">
            <w:pPr>
              <w:pStyle w:val="NormalWeb"/>
              <w:spacing w:before="0" w:beforeAutospacing="0" w:after="0" w:afterAutospacing="0"/>
              <w:ind w:right="34"/>
              <w:rPr>
                <w:rFonts w:ascii="Calibri" w:hAnsi="Calibri" w:cs="Tahoma"/>
                <w:i/>
              </w:rPr>
            </w:pPr>
            <w:r>
              <w:rPr>
                <w:rFonts w:ascii="Calibri" w:hAnsi="Calibri" w:cs="Tahoma"/>
                <w:i/>
              </w:rPr>
              <w:t xml:space="preserve">Module Code: </w:t>
            </w:r>
            <w:r>
              <w:rPr>
                <w:rFonts w:ascii="Calibri" w:hAnsi="Calibri" w:cs="Tahoma"/>
                <w:i/>
              </w:rPr>
              <w:t>AHAC6010</w:t>
            </w:r>
            <w:bookmarkStart w:id="0" w:name="_GoBack"/>
            <w:bookmarkEnd w:id="0"/>
          </w:p>
          <w:p w14:paraId="07A47D3A" w14:textId="77777777" w:rsidR="00B17385" w:rsidRDefault="00B17385" w:rsidP="006933AD">
            <w:pPr>
              <w:pStyle w:val="NormalWeb"/>
              <w:spacing w:before="0" w:beforeAutospacing="0" w:after="0" w:afterAutospacing="0"/>
              <w:ind w:right="34"/>
              <w:rPr>
                <w:rFonts w:ascii="Calibri" w:hAnsi="Calibri" w:cs="Tahoma"/>
                <w:i/>
              </w:rPr>
            </w:pPr>
          </w:p>
          <w:p w14:paraId="4C64C7DA" w14:textId="49B2A5A0" w:rsidR="00B17385" w:rsidRDefault="00B17385" w:rsidP="006933AD">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Pr>
                <w:rFonts w:ascii="Calibri" w:hAnsi="Calibri" w:cs="Tahoma"/>
                <w:i/>
              </w:rPr>
              <w:t>Advanced Archaeological Analysis</w:t>
            </w:r>
          </w:p>
          <w:p w14:paraId="5153CF5C" w14:textId="77777777" w:rsidR="00B17385" w:rsidRPr="0065654E" w:rsidRDefault="00B17385" w:rsidP="006933AD">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14:paraId="1746DC1C" w14:textId="77777777" w:rsidR="00B17385" w:rsidRPr="0065654E" w:rsidRDefault="00B17385" w:rsidP="006933AD">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 xml:space="preserve"> 1500391</w:t>
            </w:r>
          </w:p>
        </w:tc>
      </w:tr>
      <w:tr w:rsidR="00B17385" w:rsidRPr="0065654E" w14:paraId="03B3A8DE" w14:textId="77777777" w:rsidTr="00B17385">
        <w:trPr>
          <w:trHeight w:val="5018"/>
        </w:trPr>
        <w:tc>
          <w:tcPr>
            <w:tcW w:w="8755" w:type="dxa"/>
            <w:gridSpan w:val="3"/>
            <w:tcBorders>
              <w:top w:val="single" w:sz="4" w:space="0" w:color="auto"/>
              <w:left w:val="single" w:sz="4" w:space="0" w:color="auto"/>
              <w:bottom w:val="single" w:sz="4" w:space="0" w:color="auto"/>
              <w:right w:val="single" w:sz="4" w:space="0" w:color="auto"/>
            </w:tcBorders>
          </w:tcPr>
          <w:p w14:paraId="2D1381F4" w14:textId="77777777" w:rsidR="00B17385" w:rsidRPr="0065654E" w:rsidRDefault="00B17385" w:rsidP="006933AD">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606D32B9" w14:textId="77777777" w:rsidR="00B17385" w:rsidRDefault="00B17385" w:rsidP="006933AD">
            <w:pPr>
              <w:pStyle w:val="NormalWeb"/>
              <w:rPr>
                <w:rFonts w:ascii="Calibri" w:hAnsi="Calibri" w:cs="Tahoma"/>
                <w:i/>
              </w:rPr>
            </w:pPr>
            <w:r w:rsidRPr="0065654E">
              <w:rPr>
                <w:rFonts w:ascii="Calibri" w:hAnsi="Calibri" w:cs="Tahoma"/>
                <w:i/>
              </w:rPr>
              <w:t>Comments:</w:t>
            </w:r>
          </w:p>
          <w:p w14:paraId="583FCF2D" w14:textId="77777777" w:rsidR="00B17385" w:rsidRDefault="00B17385" w:rsidP="006933AD">
            <w:pPr>
              <w:pStyle w:val="NormalWeb"/>
              <w:rPr>
                <w:rFonts w:ascii="Calibri" w:hAnsi="Calibri" w:cs="Tahoma"/>
                <w:i/>
              </w:rPr>
            </w:pPr>
          </w:p>
          <w:p w14:paraId="22FBE7BD" w14:textId="77777777" w:rsidR="00B17385" w:rsidRDefault="00B17385" w:rsidP="006933AD">
            <w:pPr>
              <w:pStyle w:val="NormalWeb"/>
              <w:rPr>
                <w:rFonts w:ascii="Calibri" w:hAnsi="Calibri" w:cs="Tahoma"/>
                <w:i/>
              </w:rPr>
            </w:pPr>
          </w:p>
          <w:p w14:paraId="34F5F0D6" w14:textId="77777777" w:rsidR="00B17385" w:rsidRDefault="00B17385" w:rsidP="006933AD">
            <w:pPr>
              <w:pStyle w:val="NormalWeb"/>
              <w:rPr>
                <w:rFonts w:ascii="Calibri" w:hAnsi="Calibri" w:cs="Tahoma"/>
                <w:i/>
              </w:rPr>
            </w:pPr>
          </w:p>
          <w:p w14:paraId="5A251DE7" w14:textId="77777777" w:rsidR="00B17385" w:rsidRDefault="00B17385" w:rsidP="006933AD">
            <w:pPr>
              <w:pStyle w:val="NormalWeb"/>
              <w:rPr>
                <w:rFonts w:ascii="Calibri" w:hAnsi="Calibri" w:cs="Tahoma"/>
                <w:i/>
              </w:rPr>
            </w:pPr>
          </w:p>
          <w:p w14:paraId="5CF910CA" w14:textId="77777777" w:rsidR="00B17385" w:rsidRDefault="00B17385" w:rsidP="006933AD">
            <w:pPr>
              <w:pStyle w:val="NormalWeb"/>
              <w:rPr>
                <w:rFonts w:ascii="Calibri" w:hAnsi="Calibri" w:cs="Tahoma"/>
                <w:i/>
              </w:rPr>
            </w:pPr>
          </w:p>
          <w:p w14:paraId="5A060879" w14:textId="77777777" w:rsidR="00B17385" w:rsidRDefault="00B17385" w:rsidP="006933AD">
            <w:pPr>
              <w:pStyle w:val="NormalWeb"/>
              <w:rPr>
                <w:rFonts w:ascii="Calibri" w:hAnsi="Calibri" w:cs="Tahoma"/>
                <w:i/>
              </w:rPr>
            </w:pPr>
          </w:p>
          <w:p w14:paraId="6AA0040B" w14:textId="77777777" w:rsidR="00B17385" w:rsidRDefault="00B17385" w:rsidP="006933AD">
            <w:pPr>
              <w:pStyle w:val="NormalWeb"/>
              <w:rPr>
                <w:rFonts w:ascii="Calibri" w:hAnsi="Calibri" w:cs="Tahoma"/>
                <w:i/>
              </w:rPr>
            </w:pPr>
          </w:p>
          <w:p w14:paraId="17C80E96" w14:textId="77777777" w:rsidR="00B17385" w:rsidRDefault="00B17385" w:rsidP="006933AD">
            <w:pPr>
              <w:pStyle w:val="NormalWeb"/>
              <w:rPr>
                <w:rFonts w:ascii="Calibri" w:hAnsi="Calibri" w:cs="Tahoma"/>
                <w:i/>
              </w:rPr>
            </w:pPr>
          </w:p>
          <w:p w14:paraId="70E45C3E" w14:textId="77777777" w:rsidR="00B17385" w:rsidRPr="0065654E" w:rsidRDefault="00B17385" w:rsidP="006933AD">
            <w:pPr>
              <w:pStyle w:val="NormalWeb"/>
              <w:rPr>
                <w:rFonts w:ascii="Calibri" w:hAnsi="Calibri" w:cs="Tahoma"/>
                <w:i/>
              </w:rPr>
            </w:pPr>
          </w:p>
        </w:tc>
      </w:tr>
      <w:tr w:rsidR="00B17385" w:rsidRPr="0065654E" w14:paraId="1D25FB81" w14:textId="77777777" w:rsidTr="006933AD">
        <w:trPr>
          <w:trHeight w:val="492"/>
        </w:trPr>
        <w:tc>
          <w:tcPr>
            <w:tcW w:w="6768" w:type="dxa"/>
            <w:gridSpan w:val="2"/>
            <w:tcBorders>
              <w:top w:val="single" w:sz="4" w:space="0" w:color="auto"/>
            </w:tcBorders>
            <w:vAlign w:val="center"/>
          </w:tcPr>
          <w:p w14:paraId="1E620752" w14:textId="77777777" w:rsidR="00B17385" w:rsidRPr="0065654E" w:rsidRDefault="00B17385" w:rsidP="006933AD">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14:paraId="31BF90E2" w14:textId="77777777" w:rsidR="00B17385" w:rsidRPr="0065654E" w:rsidRDefault="00B17385" w:rsidP="006933AD">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B17385" w:rsidRPr="0065654E" w14:paraId="5246A9A6" w14:textId="77777777" w:rsidTr="006933AD">
        <w:tc>
          <w:tcPr>
            <w:tcW w:w="8755" w:type="dxa"/>
            <w:gridSpan w:val="3"/>
            <w:vAlign w:val="center"/>
          </w:tcPr>
          <w:p w14:paraId="552E4FB1" w14:textId="77777777" w:rsidR="00B17385" w:rsidRDefault="00B17385" w:rsidP="006933AD">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14:paraId="6CB40C3E" w14:textId="77777777" w:rsidR="00B17385" w:rsidRPr="0065654E" w:rsidRDefault="00B17385" w:rsidP="006933AD">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14:paraId="7D0884DA" w14:textId="77777777" w:rsidR="00B17385" w:rsidRDefault="00B17385" w:rsidP="00B17385">
      <w:pPr>
        <w:rPr>
          <w:b/>
          <w:sz w:val="32"/>
        </w:rPr>
      </w:pPr>
    </w:p>
    <w:p w14:paraId="2FC6656E" w14:textId="77777777" w:rsidR="00B17385" w:rsidRDefault="00B17385">
      <w:pPr>
        <w:rPr>
          <w:b/>
          <w:sz w:val="32"/>
        </w:rPr>
      </w:pPr>
      <w:r>
        <w:rPr>
          <w:b/>
          <w:sz w:val="32"/>
        </w:rPr>
        <w:br w:type="page"/>
      </w:r>
    </w:p>
    <w:p w14:paraId="3EE6223A" w14:textId="4ADD8865" w:rsidR="00956435" w:rsidRPr="00264292" w:rsidRDefault="00264292" w:rsidP="0081651C">
      <w:pPr>
        <w:jc w:val="center"/>
        <w:rPr>
          <w:b/>
          <w:sz w:val="32"/>
        </w:rPr>
      </w:pPr>
      <w:r w:rsidRPr="00264292">
        <w:rPr>
          <w:b/>
          <w:sz w:val="32"/>
        </w:rPr>
        <w:lastRenderedPageBreak/>
        <w:t xml:space="preserve">Evidence of Welsh Identity; </w:t>
      </w:r>
      <w:r w:rsidR="0075653A">
        <w:rPr>
          <w:b/>
          <w:i/>
          <w:sz w:val="32"/>
        </w:rPr>
        <w:t>L</w:t>
      </w:r>
      <w:r w:rsidR="0075653A" w:rsidRPr="0075653A">
        <w:rPr>
          <w:b/>
          <w:i/>
          <w:sz w:val="32"/>
        </w:rPr>
        <w:t>lan</w:t>
      </w:r>
      <w:r w:rsidRPr="00264292">
        <w:rPr>
          <w:b/>
          <w:sz w:val="32"/>
        </w:rPr>
        <w:t xml:space="preserve"> place names on the Welsh Border.</w:t>
      </w:r>
    </w:p>
    <w:p w14:paraId="2BFA2A6E" w14:textId="373A7B1A" w:rsidR="00264292" w:rsidRDefault="00264292" w:rsidP="0081651C">
      <w:pPr>
        <w:jc w:val="center"/>
        <w:rPr>
          <w:b/>
        </w:rPr>
      </w:pPr>
    </w:p>
    <w:p w14:paraId="599176AD" w14:textId="3C82A9B5" w:rsidR="00264292" w:rsidRDefault="00264292" w:rsidP="0081651C">
      <w:pPr>
        <w:jc w:val="center"/>
        <w:rPr>
          <w:b/>
        </w:rPr>
      </w:pPr>
    </w:p>
    <w:p w14:paraId="7BB55CF1" w14:textId="0E0AA0A9" w:rsidR="00264292" w:rsidRDefault="00264292" w:rsidP="0081651C">
      <w:pPr>
        <w:jc w:val="center"/>
        <w:rPr>
          <w:b/>
        </w:rPr>
      </w:pPr>
      <w:r w:rsidRPr="00264292">
        <w:rPr>
          <w:noProof/>
        </w:rPr>
        <w:drawing>
          <wp:inline distT="0" distB="0" distL="0" distR="0" wp14:anchorId="7B726B84" wp14:editId="6F93A415">
            <wp:extent cx="205740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57400" cy="857250"/>
                    </a:xfrm>
                    <a:prstGeom prst="rect">
                      <a:avLst/>
                    </a:prstGeom>
                  </pic:spPr>
                </pic:pic>
              </a:graphicData>
            </a:graphic>
          </wp:inline>
        </w:drawing>
      </w:r>
    </w:p>
    <w:p w14:paraId="48C21D94" w14:textId="21F17201" w:rsidR="00264292" w:rsidRDefault="00264292" w:rsidP="0081651C">
      <w:pPr>
        <w:jc w:val="center"/>
        <w:rPr>
          <w:b/>
        </w:rPr>
      </w:pPr>
    </w:p>
    <w:p w14:paraId="46AF4D0E" w14:textId="04D352B0" w:rsidR="00264292" w:rsidRDefault="00264292" w:rsidP="0081651C">
      <w:pPr>
        <w:jc w:val="center"/>
        <w:rPr>
          <w:b/>
        </w:rPr>
      </w:pPr>
      <w:r>
        <w:rPr>
          <w:b/>
        </w:rPr>
        <w:t>Charlotte Harris, 1500391,</w:t>
      </w:r>
    </w:p>
    <w:p w14:paraId="3A17EE7F" w14:textId="2564D965" w:rsidR="00264292" w:rsidRPr="00264292" w:rsidRDefault="00264292" w:rsidP="0081651C">
      <w:pPr>
        <w:jc w:val="center"/>
        <w:rPr>
          <w:sz w:val="32"/>
        </w:rPr>
      </w:pPr>
      <w:r w:rsidRPr="00264292">
        <w:rPr>
          <w:sz w:val="32"/>
        </w:rPr>
        <w:t>For A</w:t>
      </w:r>
      <w:r w:rsidR="00B20792">
        <w:rPr>
          <w:sz w:val="32"/>
        </w:rPr>
        <w:t xml:space="preserve">dvanced </w:t>
      </w:r>
      <w:r w:rsidRPr="00264292">
        <w:rPr>
          <w:sz w:val="32"/>
        </w:rPr>
        <w:t>A</w:t>
      </w:r>
      <w:r w:rsidR="00B20792">
        <w:rPr>
          <w:sz w:val="32"/>
        </w:rPr>
        <w:t xml:space="preserve">rchaeological </w:t>
      </w:r>
      <w:r w:rsidRPr="00264292">
        <w:rPr>
          <w:sz w:val="32"/>
        </w:rPr>
        <w:t>A</w:t>
      </w:r>
      <w:r w:rsidR="00B20792">
        <w:rPr>
          <w:sz w:val="32"/>
        </w:rPr>
        <w:t>nalysis</w:t>
      </w:r>
      <w:r w:rsidRPr="00264292">
        <w:rPr>
          <w:sz w:val="32"/>
        </w:rPr>
        <w:t>.</w:t>
      </w:r>
    </w:p>
    <w:p w14:paraId="4C052ED9" w14:textId="77777777" w:rsidR="000449A8" w:rsidRDefault="00264292" w:rsidP="000449A8">
      <w:pPr>
        <w:keepNext/>
        <w:jc w:val="center"/>
      </w:pPr>
      <w:r>
        <w:rPr>
          <w:noProof/>
        </w:rPr>
        <w:drawing>
          <wp:inline distT="0" distB="0" distL="0" distR="0" wp14:anchorId="732A8880" wp14:editId="3D4F3F2C">
            <wp:extent cx="3636334" cy="4338292"/>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2491" t="11548" r="18005" b="4631"/>
                    <a:stretch/>
                  </pic:blipFill>
                  <pic:spPr bwMode="auto">
                    <a:xfrm>
                      <a:off x="0" y="0"/>
                      <a:ext cx="3644697" cy="4348269"/>
                    </a:xfrm>
                    <a:prstGeom prst="rect">
                      <a:avLst/>
                    </a:prstGeom>
                    <a:ln>
                      <a:noFill/>
                    </a:ln>
                    <a:extLst>
                      <a:ext uri="{53640926-AAD7-44D8-BBD7-CCE9431645EC}">
                        <a14:shadowObscured xmlns:a14="http://schemas.microsoft.com/office/drawing/2010/main"/>
                      </a:ext>
                    </a:extLst>
                  </pic:spPr>
                </pic:pic>
              </a:graphicData>
            </a:graphic>
          </wp:inline>
        </w:drawing>
      </w:r>
    </w:p>
    <w:p w14:paraId="7AF74639" w14:textId="670FEA8E" w:rsidR="00264292" w:rsidRDefault="00264292" w:rsidP="00635E8F">
      <w:pPr>
        <w:pStyle w:val="Caption"/>
        <w:rPr>
          <w:b/>
        </w:rPr>
      </w:pPr>
    </w:p>
    <w:p w14:paraId="4D662383" w14:textId="004F43C0" w:rsidR="00956435" w:rsidRDefault="00600C15" w:rsidP="005C4FD1">
      <w:pPr>
        <w:jc w:val="center"/>
        <w:rPr>
          <w:b/>
        </w:rPr>
      </w:pPr>
      <w:r>
        <w:rPr>
          <w:b/>
        </w:rPr>
        <w:t>(</w:t>
      </w:r>
      <w:r w:rsidR="008B19E8">
        <w:rPr>
          <w:b/>
        </w:rPr>
        <w:t>Figure</w:t>
      </w:r>
      <w:r w:rsidR="005C4FD1">
        <w:rPr>
          <w:b/>
        </w:rPr>
        <w:t xml:space="preserve"> 11</w:t>
      </w:r>
      <w:r>
        <w:rPr>
          <w:b/>
        </w:rPr>
        <w:t>: Archwilio: Medieval Powys)</w:t>
      </w:r>
    </w:p>
    <w:p w14:paraId="512D3DC8" w14:textId="4FA7F14E" w:rsidR="008B19E8" w:rsidRDefault="008B19E8" w:rsidP="008B19E8">
      <w:pPr>
        <w:rPr>
          <w:b/>
        </w:rPr>
      </w:pPr>
    </w:p>
    <w:p w14:paraId="78E11A65" w14:textId="77777777" w:rsidR="008B19E8" w:rsidRDefault="008B19E8" w:rsidP="008B19E8">
      <w:pPr>
        <w:rPr>
          <w:b/>
        </w:rPr>
      </w:pPr>
    </w:p>
    <w:p w14:paraId="42AF8545" w14:textId="77777777" w:rsidR="00956435" w:rsidRDefault="00956435" w:rsidP="00BF510E">
      <w:pPr>
        <w:pStyle w:val="IntenseQuote"/>
      </w:pPr>
      <w:r>
        <w:lastRenderedPageBreak/>
        <w:t>Contents:</w:t>
      </w:r>
    </w:p>
    <w:p w14:paraId="4E374784" w14:textId="2596DA58" w:rsidR="00956435" w:rsidRDefault="00956435">
      <w:pPr>
        <w:rPr>
          <w:b/>
        </w:rPr>
      </w:pPr>
      <w:r>
        <w:rPr>
          <w:b/>
        </w:rPr>
        <w:t>Abstract</w:t>
      </w:r>
      <w:r w:rsidR="00D302C6">
        <w:rPr>
          <w:b/>
        </w:rPr>
        <w:t xml:space="preserve"> – P</w:t>
      </w:r>
      <w:r w:rsidR="00B17385">
        <w:rPr>
          <w:b/>
        </w:rPr>
        <w:t>4</w:t>
      </w:r>
      <w:r w:rsidR="00D302C6">
        <w:rPr>
          <w:b/>
        </w:rPr>
        <w:t>.</w:t>
      </w:r>
    </w:p>
    <w:p w14:paraId="51688377" w14:textId="58493228" w:rsidR="00956435" w:rsidRDefault="00956435">
      <w:pPr>
        <w:rPr>
          <w:b/>
        </w:rPr>
      </w:pPr>
      <w:r>
        <w:rPr>
          <w:b/>
        </w:rPr>
        <w:t>Glossary</w:t>
      </w:r>
      <w:r w:rsidR="00D302C6">
        <w:rPr>
          <w:b/>
        </w:rPr>
        <w:t xml:space="preserve"> -P</w:t>
      </w:r>
      <w:r w:rsidR="00B17385">
        <w:rPr>
          <w:b/>
        </w:rPr>
        <w:t>5</w:t>
      </w:r>
      <w:r w:rsidR="00C74517">
        <w:rPr>
          <w:b/>
        </w:rPr>
        <w:t>.</w:t>
      </w:r>
    </w:p>
    <w:p w14:paraId="2F910D33" w14:textId="67825B61" w:rsidR="00956435" w:rsidRDefault="00264292">
      <w:pPr>
        <w:rPr>
          <w:b/>
        </w:rPr>
      </w:pPr>
      <w:r>
        <w:rPr>
          <w:b/>
        </w:rPr>
        <w:t>1.</w:t>
      </w:r>
      <w:r w:rsidR="00956435">
        <w:rPr>
          <w:b/>
        </w:rPr>
        <w:t>Introduction</w:t>
      </w:r>
      <w:r w:rsidR="00D302C6">
        <w:rPr>
          <w:b/>
        </w:rPr>
        <w:t xml:space="preserve"> -P</w:t>
      </w:r>
      <w:r w:rsidR="00B17385">
        <w:rPr>
          <w:b/>
        </w:rPr>
        <w:t>6</w:t>
      </w:r>
      <w:r w:rsidR="00C74517">
        <w:rPr>
          <w:b/>
        </w:rPr>
        <w:t>.</w:t>
      </w:r>
    </w:p>
    <w:p w14:paraId="6AC611B5" w14:textId="6E458387" w:rsidR="00264292" w:rsidRDefault="00264292">
      <w:pPr>
        <w:rPr>
          <w:b/>
        </w:rPr>
      </w:pPr>
      <w:r>
        <w:rPr>
          <w:b/>
        </w:rPr>
        <w:t>1.1. Aims</w:t>
      </w:r>
      <w:r w:rsidR="00D302C6">
        <w:rPr>
          <w:b/>
        </w:rPr>
        <w:t xml:space="preserve"> -P</w:t>
      </w:r>
      <w:r w:rsidR="00B17385">
        <w:rPr>
          <w:b/>
        </w:rPr>
        <w:t>7</w:t>
      </w:r>
      <w:r w:rsidR="00C74517">
        <w:rPr>
          <w:b/>
        </w:rPr>
        <w:t>.</w:t>
      </w:r>
    </w:p>
    <w:p w14:paraId="6B4B28D2" w14:textId="0597CAD8" w:rsidR="00264292" w:rsidRDefault="00264292">
      <w:pPr>
        <w:rPr>
          <w:b/>
        </w:rPr>
      </w:pPr>
      <w:r>
        <w:rPr>
          <w:b/>
        </w:rPr>
        <w:t>1.2. Objectives</w:t>
      </w:r>
      <w:r w:rsidR="00D302C6">
        <w:rPr>
          <w:b/>
        </w:rPr>
        <w:t xml:space="preserve"> -P</w:t>
      </w:r>
      <w:r w:rsidR="00B17385">
        <w:rPr>
          <w:b/>
        </w:rPr>
        <w:t>7</w:t>
      </w:r>
      <w:r w:rsidR="00C74517">
        <w:rPr>
          <w:b/>
        </w:rPr>
        <w:t>.</w:t>
      </w:r>
    </w:p>
    <w:p w14:paraId="6A71C981" w14:textId="5799433D" w:rsidR="00264292" w:rsidRDefault="00264292">
      <w:pPr>
        <w:rPr>
          <w:b/>
        </w:rPr>
      </w:pPr>
      <w:r>
        <w:rPr>
          <w:b/>
        </w:rPr>
        <w:t>1.3. Hypothesis</w:t>
      </w:r>
      <w:r w:rsidR="00D302C6">
        <w:rPr>
          <w:b/>
        </w:rPr>
        <w:t xml:space="preserve"> -P</w:t>
      </w:r>
      <w:r w:rsidR="00B17385">
        <w:rPr>
          <w:b/>
        </w:rPr>
        <w:t>7</w:t>
      </w:r>
      <w:r w:rsidR="00C74517">
        <w:rPr>
          <w:b/>
        </w:rPr>
        <w:t>.</w:t>
      </w:r>
    </w:p>
    <w:p w14:paraId="37F986C6" w14:textId="2028F712" w:rsidR="00956435" w:rsidRDefault="00264292">
      <w:pPr>
        <w:rPr>
          <w:b/>
        </w:rPr>
      </w:pPr>
      <w:r>
        <w:rPr>
          <w:b/>
        </w:rPr>
        <w:t>2.</w:t>
      </w:r>
      <w:r w:rsidR="00956435">
        <w:rPr>
          <w:b/>
        </w:rPr>
        <w:t>Methodology</w:t>
      </w:r>
      <w:r w:rsidR="00D302C6">
        <w:rPr>
          <w:b/>
        </w:rPr>
        <w:t xml:space="preserve"> -P</w:t>
      </w:r>
      <w:r w:rsidR="00B17385">
        <w:rPr>
          <w:b/>
        </w:rPr>
        <w:t>8</w:t>
      </w:r>
      <w:r w:rsidR="00C74517">
        <w:rPr>
          <w:b/>
        </w:rPr>
        <w:t>.</w:t>
      </w:r>
    </w:p>
    <w:p w14:paraId="327D1B38" w14:textId="03FD3DB6" w:rsidR="00956435" w:rsidRDefault="00264292">
      <w:pPr>
        <w:rPr>
          <w:b/>
        </w:rPr>
      </w:pPr>
      <w:r>
        <w:rPr>
          <w:b/>
        </w:rPr>
        <w:t>3.</w:t>
      </w:r>
      <w:r w:rsidR="00956435">
        <w:rPr>
          <w:b/>
        </w:rPr>
        <w:t>Data Set 1</w:t>
      </w:r>
      <w:r w:rsidR="00D302C6">
        <w:rPr>
          <w:b/>
        </w:rPr>
        <w:t xml:space="preserve"> -P</w:t>
      </w:r>
      <w:r w:rsidR="00B17385">
        <w:rPr>
          <w:b/>
        </w:rPr>
        <w:t>8</w:t>
      </w:r>
      <w:r w:rsidR="00C74517">
        <w:rPr>
          <w:b/>
        </w:rPr>
        <w:t>.</w:t>
      </w:r>
    </w:p>
    <w:p w14:paraId="5C5D8B0C" w14:textId="0112C331" w:rsidR="00956435" w:rsidRDefault="00264292">
      <w:pPr>
        <w:rPr>
          <w:b/>
        </w:rPr>
      </w:pPr>
      <w:r>
        <w:rPr>
          <w:b/>
        </w:rPr>
        <w:t>4.</w:t>
      </w:r>
      <w:r w:rsidR="00956435">
        <w:rPr>
          <w:b/>
        </w:rPr>
        <w:t>Data Set 2</w:t>
      </w:r>
      <w:r w:rsidR="00D302C6">
        <w:rPr>
          <w:b/>
        </w:rPr>
        <w:t xml:space="preserve"> -P</w:t>
      </w:r>
      <w:r w:rsidR="00B17385">
        <w:rPr>
          <w:b/>
        </w:rPr>
        <w:t>9</w:t>
      </w:r>
      <w:r w:rsidR="00C74517">
        <w:rPr>
          <w:b/>
        </w:rPr>
        <w:t>.</w:t>
      </w:r>
    </w:p>
    <w:p w14:paraId="700A4EAF" w14:textId="7D76BFC2" w:rsidR="00956435" w:rsidRDefault="00264292">
      <w:pPr>
        <w:rPr>
          <w:b/>
        </w:rPr>
      </w:pPr>
      <w:r>
        <w:rPr>
          <w:b/>
        </w:rPr>
        <w:t>5.</w:t>
      </w:r>
      <w:r w:rsidR="00956435">
        <w:rPr>
          <w:b/>
        </w:rPr>
        <w:t>Discussion and interpretations</w:t>
      </w:r>
      <w:r w:rsidR="00C74517">
        <w:rPr>
          <w:b/>
        </w:rPr>
        <w:t xml:space="preserve"> -P</w:t>
      </w:r>
      <w:r w:rsidR="00B17385">
        <w:rPr>
          <w:b/>
        </w:rPr>
        <w:t>10</w:t>
      </w:r>
      <w:r w:rsidR="00C74517">
        <w:rPr>
          <w:b/>
        </w:rPr>
        <w:t>.</w:t>
      </w:r>
    </w:p>
    <w:p w14:paraId="4D4A5947" w14:textId="66F59EF9" w:rsidR="00264292" w:rsidRDefault="00A46162">
      <w:pPr>
        <w:rPr>
          <w:b/>
        </w:rPr>
      </w:pPr>
      <w:r>
        <w:rPr>
          <w:b/>
        </w:rPr>
        <w:t xml:space="preserve">5.1. Methodological </w:t>
      </w:r>
      <w:r w:rsidR="00C74517">
        <w:rPr>
          <w:b/>
        </w:rPr>
        <w:t>Issue</w:t>
      </w:r>
      <w:r>
        <w:rPr>
          <w:b/>
        </w:rPr>
        <w:t>s</w:t>
      </w:r>
      <w:r w:rsidR="00C74517">
        <w:rPr>
          <w:b/>
        </w:rPr>
        <w:t xml:space="preserve"> -P1</w:t>
      </w:r>
      <w:r w:rsidR="00B17385">
        <w:rPr>
          <w:b/>
        </w:rPr>
        <w:t>4</w:t>
      </w:r>
      <w:r w:rsidR="00C74517">
        <w:rPr>
          <w:b/>
        </w:rPr>
        <w:t>.</w:t>
      </w:r>
    </w:p>
    <w:p w14:paraId="7F141960" w14:textId="7F2BCCD6" w:rsidR="00A46162" w:rsidRDefault="00A46162">
      <w:pPr>
        <w:rPr>
          <w:b/>
        </w:rPr>
      </w:pPr>
      <w:r>
        <w:rPr>
          <w:b/>
        </w:rPr>
        <w:t>6.Conclusion</w:t>
      </w:r>
      <w:r w:rsidR="00C74517">
        <w:rPr>
          <w:b/>
        </w:rPr>
        <w:t xml:space="preserve"> -P1</w:t>
      </w:r>
      <w:r w:rsidR="00B17385">
        <w:rPr>
          <w:b/>
        </w:rPr>
        <w:t>6</w:t>
      </w:r>
      <w:r w:rsidR="00C74517">
        <w:rPr>
          <w:b/>
        </w:rPr>
        <w:t>.</w:t>
      </w:r>
    </w:p>
    <w:p w14:paraId="6EE451B2" w14:textId="0C49835B" w:rsidR="004C35AB" w:rsidRDefault="004C35AB">
      <w:pPr>
        <w:rPr>
          <w:b/>
        </w:rPr>
      </w:pPr>
      <w:r>
        <w:rPr>
          <w:b/>
        </w:rPr>
        <w:t>7. Appendix</w:t>
      </w:r>
      <w:r w:rsidR="00C74517">
        <w:rPr>
          <w:b/>
        </w:rPr>
        <w:t xml:space="preserve"> -P1</w:t>
      </w:r>
      <w:r w:rsidR="00B17385">
        <w:rPr>
          <w:b/>
        </w:rPr>
        <w:t>8</w:t>
      </w:r>
      <w:r w:rsidR="00C74517">
        <w:rPr>
          <w:b/>
        </w:rPr>
        <w:t>.</w:t>
      </w:r>
    </w:p>
    <w:p w14:paraId="78910D39" w14:textId="06F37AC7" w:rsidR="00136EF3" w:rsidRDefault="00136EF3">
      <w:pPr>
        <w:rPr>
          <w:b/>
        </w:rPr>
      </w:pPr>
      <w:r>
        <w:rPr>
          <w:b/>
        </w:rPr>
        <w:t>7.1. Charts and Graphs</w:t>
      </w:r>
      <w:r w:rsidR="00C74517">
        <w:rPr>
          <w:b/>
        </w:rPr>
        <w:t xml:space="preserve"> -P1</w:t>
      </w:r>
      <w:r w:rsidR="00B17385">
        <w:rPr>
          <w:b/>
        </w:rPr>
        <w:t>8</w:t>
      </w:r>
      <w:r w:rsidR="00C74517">
        <w:rPr>
          <w:b/>
        </w:rPr>
        <w:t>.</w:t>
      </w:r>
    </w:p>
    <w:p w14:paraId="3CDEAB14" w14:textId="07801C42" w:rsidR="004C35AB" w:rsidRDefault="004C35AB" w:rsidP="000449A8">
      <w:pPr>
        <w:rPr>
          <w:b/>
        </w:rPr>
      </w:pPr>
      <w:r>
        <w:rPr>
          <w:b/>
        </w:rPr>
        <w:t>7.</w:t>
      </w:r>
      <w:r w:rsidR="00136EF3">
        <w:rPr>
          <w:b/>
        </w:rPr>
        <w:t>2.</w:t>
      </w:r>
      <w:r>
        <w:rPr>
          <w:b/>
        </w:rPr>
        <w:t xml:space="preserve"> Archwilio Images</w:t>
      </w:r>
      <w:r w:rsidR="00C74517">
        <w:rPr>
          <w:b/>
        </w:rPr>
        <w:t xml:space="preserve"> -P2</w:t>
      </w:r>
      <w:r w:rsidR="00B17385">
        <w:rPr>
          <w:b/>
        </w:rPr>
        <w:t>1</w:t>
      </w:r>
      <w:r w:rsidR="00C74517">
        <w:rPr>
          <w:b/>
        </w:rPr>
        <w:t>.</w:t>
      </w:r>
    </w:p>
    <w:p w14:paraId="4B617A77" w14:textId="276C9CEB" w:rsidR="000449A8" w:rsidRDefault="00956435">
      <w:pPr>
        <w:rPr>
          <w:b/>
        </w:rPr>
      </w:pPr>
      <w:r>
        <w:rPr>
          <w:b/>
        </w:rPr>
        <w:t>Reference List</w:t>
      </w:r>
      <w:r w:rsidR="00C74517">
        <w:rPr>
          <w:b/>
        </w:rPr>
        <w:t xml:space="preserve"> -P.2</w:t>
      </w:r>
      <w:r w:rsidR="00B17385">
        <w:rPr>
          <w:b/>
        </w:rPr>
        <w:t>7</w:t>
      </w:r>
      <w:r w:rsidR="00C74517">
        <w:rPr>
          <w:b/>
        </w:rPr>
        <w:t>.</w:t>
      </w:r>
    </w:p>
    <w:p w14:paraId="2F2048D8" w14:textId="6BABD534" w:rsidR="000449A8" w:rsidRDefault="000449A8">
      <w:pPr>
        <w:rPr>
          <w:b/>
        </w:rPr>
      </w:pPr>
    </w:p>
    <w:p w14:paraId="3A1F298C" w14:textId="5889AADD" w:rsidR="00174642" w:rsidRDefault="00174642">
      <w:pPr>
        <w:rPr>
          <w:b/>
        </w:rPr>
      </w:pPr>
    </w:p>
    <w:p w14:paraId="346CB34F" w14:textId="49279B11" w:rsidR="00174642" w:rsidRDefault="00174642">
      <w:pPr>
        <w:rPr>
          <w:b/>
        </w:rPr>
      </w:pPr>
    </w:p>
    <w:p w14:paraId="0F74ABF4" w14:textId="09F55BC7" w:rsidR="00174642" w:rsidRDefault="00174642">
      <w:pPr>
        <w:rPr>
          <w:b/>
        </w:rPr>
      </w:pPr>
    </w:p>
    <w:p w14:paraId="24CE943F" w14:textId="2419FC25" w:rsidR="00174642" w:rsidRDefault="00174642">
      <w:pPr>
        <w:rPr>
          <w:b/>
        </w:rPr>
      </w:pPr>
    </w:p>
    <w:p w14:paraId="13EAE751" w14:textId="35B8DA08" w:rsidR="00174642" w:rsidRDefault="00174642">
      <w:pPr>
        <w:rPr>
          <w:b/>
        </w:rPr>
      </w:pPr>
    </w:p>
    <w:p w14:paraId="0F9122F3" w14:textId="51BB5A07" w:rsidR="00174642" w:rsidRDefault="00174642">
      <w:pPr>
        <w:rPr>
          <w:b/>
        </w:rPr>
      </w:pPr>
    </w:p>
    <w:p w14:paraId="1B798F78" w14:textId="2181A8AA" w:rsidR="00C74517" w:rsidRDefault="00C74517">
      <w:pPr>
        <w:rPr>
          <w:b/>
        </w:rPr>
      </w:pPr>
    </w:p>
    <w:p w14:paraId="063052D6" w14:textId="06E67D64" w:rsidR="00C74517" w:rsidRDefault="00C74517">
      <w:pPr>
        <w:rPr>
          <w:b/>
        </w:rPr>
      </w:pPr>
    </w:p>
    <w:p w14:paraId="536507CB" w14:textId="3C8D362A" w:rsidR="00C74517" w:rsidRDefault="00C74517">
      <w:pPr>
        <w:rPr>
          <w:b/>
        </w:rPr>
      </w:pPr>
    </w:p>
    <w:p w14:paraId="1063C1E7" w14:textId="77777777" w:rsidR="00C74517" w:rsidRDefault="00C74517">
      <w:pPr>
        <w:rPr>
          <w:b/>
        </w:rPr>
      </w:pPr>
    </w:p>
    <w:p w14:paraId="58A5462B" w14:textId="05F137DB" w:rsidR="00956435" w:rsidRDefault="000449A8" w:rsidP="001C7912">
      <w:pPr>
        <w:pStyle w:val="IntenseQuote"/>
      </w:pPr>
      <w:r>
        <w:lastRenderedPageBreak/>
        <w:t>Abstract:</w:t>
      </w:r>
    </w:p>
    <w:p w14:paraId="44B45CCC" w14:textId="6A1C3383" w:rsidR="000449A8" w:rsidRDefault="000449A8">
      <w:pPr>
        <w:rPr>
          <w:b/>
        </w:rPr>
      </w:pPr>
    </w:p>
    <w:p w14:paraId="56F10F64" w14:textId="6BB0EBFF" w:rsidR="000449A8" w:rsidRPr="00B144BB" w:rsidRDefault="000449A8">
      <w:pPr>
        <w:rPr>
          <w:i/>
          <w:sz w:val="24"/>
        </w:rPr>
      </w:pPr>
      <w:r w:rsidRPr="00B144BB">
        <w:rPr>
          <w:i/>
          <w:sz w:val="24"/>
        </w:rPr>
        <w:t xml:space="preserve">This </w:t>
      </w:r>
      <w:r w:rsidR="00582595" w:rsidRPr="00B144BB">
        <w:rPr>
          <w:i/>
          <w:sz w:val="24"/>
        </w:rPr>
        <w:t>r</w:t>
      </w:r>
      <w:r w:rsidRPr="00B144BB">
        <w:rPr>
          <w:i/>
          <w:sz w:val="24"/>
        </w:rPr>
        <w:t>eport aims to assess evidence of Welsh identity</w:t>
      </w:r>
      <w:r w:rsidR="001C7912" w:rsidRPr="00B144BB">
        <w:rPr>
          <w:i/>
          <w:sz w:val="24"/>
        </w:rPr>
        <w:t xml:space="preserve"> across Wales </w:t>
      </w:r>
      <w:r w:rsidRPr="00B144BB">
        <w:rPr>
          <w:i/>
          <w:sz w:val="24"/>
        </w:rPr>
        <w:t xml:space="preserve">through the use of </w:t>
      </w:r>
      <w:r w:rsidR="0075653A" w:rsidRPr="00B144BB">
        <w:rPr>
          <w:i/>
          <w:sz w:val="24"/>
        </w:rPr>
        <w:t>llan</w:t>
      </w:r>
      <w:r w:rsidRPr="00B144BB">
        <w:rPr>
          <w:i/>
          <w:sz w:val="24"/>
        </w:rPr>
        <w:t xml:space="preserve"> place name. Llan (English: Church) is a recognisably Welsh place name denoting an ecclesiastical site. Using both </w:t>
      </w:r>
      <w:r w:rsidR="00B144BB" w:rsidRPr="00B144BB">
        <w:rPr>
          <w:i/>
          <w:sz w:val="24"/>
        </w:rPr>
        <w:t>t</w:t>
      </w:r>
      <w:r w:rsidRPr="00B144BB">
        <w:rPr>
          <w:i/>
          <w:sz w:val="24"/>
        </w:rPr>
        <w:t>extual sources, place names, and mapping</w:t>
      </w:r>
      <w:r w:rsidR="00FC5DEA">
        <w:rPr>
          <w:i/>
          <w:sz w:val="24"/>
        </w:rPr>
        <w:t xml:space="preserve">, </w:t>
      </w:r>
      <w:r w:rsidRPr="00B144BB">
        <w:rPr>
          <w:i/>
          <w:sz w:val="24"/>
        </w:rPr>
        <w:t>and database such as Archwilio, and Digimaps</w:t>
      </w:r>
      <w:r w:rsidR="004F5EB3" w:rsidRPr="00B144BB">
        <w:rPr>
          <w:i/>
          <w:sz w:val="24"/>
        </w:rPr>
        <w:t>.</w:t>
      </w:r>
      <w:r w:rsidRPr="00B144BB">
        <w:rPr>
          <w:i/>
          <w:sz w:val="24"/>
        </w:rPr>
        <w:t xml:space="preserve"> </w:t>
      </w:r>
      <w:r w:rsidR="004F5EB3" w:rsidRPr="00B144BB">
        <w:rPr>
          <w:i/>
          <w:sz w:val="24"/>
        </w:rPr>
        <w:t>T</w:t>
      </w:r>
      <w:r w:rsidRPr="00B144BB">
        <w:rPr>
          <w:i/>
          <w:sz w:val="24"/>
        </w:rPr>
        <w:t xml:space="preserve">he </w:t>
      </w:r>
      <w:r w:rsidR="00FC5DEA">
        <w:rPr>
          <w:i/>
          <w:sz w:val="24"/>
        </w:rPr>
        <w:t>proliferation</w:t>
      </w:r>
      <w:r w:rsidRPr="00B144BB">
        <w:rPr>
          <w:i/>
          <w:sz w:val="24"/>
        </w:rPr>
        <w:t xml:space="preserve"> of this place name will </w:t>
      </w:r>
      <w:r w:rsidR="00897595" w:rsidRPr="00B144BB">
        <w:rPr>
          <w:i/>
          <w:sz w:val="24"/>
        </w:rPr>
        <w:t>be analysed in o</w:t>
      </w:r>
      <w:r w:rsidR="00582595" w:rsidRPr="00B144BB">
        <w:rPr>
          <w:i/>
          <w:sz w:val="24"/>
        </w:rPr>
        <w:t>r</w:t>
      </w:r>
      <w:r w:rsidR="00897595" w:rsidRPr="00B144BB">
        <w:rPr>
          <w:i/>
          <w:sz w:val="24"/>
        </w:rPr>
        <w:t xml:space="preserve">der to understand the spread of the </w:t>
      </w:r>
      <w:r w:rsidR="0075653A" w:rsidRPr="00B144BB">
        <w:rPr>
          <w:i/>
          <w:sz w:val="24"/>
        </w:rPr>
        <w:t>llan</w:t>
      </w:r>
      <w:r w:rsidR="00897595" w:rsidRPr="00B144BB">
        <w:rPr>
          <w:i/>
          <w:sz w:val="24"/>
        </w:rPr>
        <w:t xml:space="preserve"> and what has affected their geographical position. For the sake of brevity, only those </w:t>
      </w:r>
      <w:r w:rsidR="0075653A" w:rsidRPr="00B144BB">
        <w:rPr>
          <w:i/>
          <w:sz w:val="24"/>
        </w:rPr>
        <w:t>llan</w:t>
      </w:r>
      <w:r w:rsidR="00897595" w:rsidRPr="00B144BB">
        <w:rPr>
          <w:i/>
          <w:sz w:val="24"/>
        </w:rPr>
        <w:t xml:space="preserve">s of an identifiably medieval </w:t>
      </w:r>
      <w:r w:rsidR="00582595" w:rsidRPr="00B144BB">
        <w:rPr>
          <w:i/>
          <w:sz w:val="24"/>
        </w:rPr>
        <w:t>origins</w:t>
      </w:r>
      <w:r w:rsidR="00897595" w:rsidRPr="00B144BB">
        <w:rPr>
          <w:i/>
          <w:sz w:val="24"/>
        </w:rPr>
        <w:t xml:space="preserve"> (Ca. 500-1500) will be used</w:t>
      </w:r>
      <w:r w:rsidR="00582595" w:rsidRPr="00B144BB">
        <w:rPr>
          <w:i/>
          <w:sz w:val="24"/>
        </w:rPr>
        <w:t xml:space="preserve"> for research and mapping.</w:t>
      </w:r>
      <w:r w:rsidR="000063BC" w:rsidRPr="00B144BB">
        <w:rPr>
          <w:i/>
          <w:sz w:val="24"/>
        </w:rPr>
        <w:t xml:space="preserve"> Both the Welsh border and the Marches will be part of this study. The Welsh border denotes the modern boundary between England and Wales. The March denotes territories fought over during the medieval period by the English and Welsh in order to control Wales</w:t>
      </w:r>
      <w:r w:rsidR="00B144BB" w:rsidRPr="00B144BB">
        <w:rPr>
          <w:i/>
          <w:sz w:val="24"/>
        </w:rPr>
        <w:t xml:space="preserve">. The border </w:t>
      </w:r>
      <w:proofErr w:type="spellStart"/>
      <w:r w:rsidR="00FC5DEA">
        <w:rPr>
          <w:i/>
          <w:sz w:val="24"/>
        </w:rPr>
        <w:t>indicates</w:t>
      </w:r>
      <w:r w:rsidR="00B144BB" w:rsidRPr="00B144BB">
        <w:rPr>
          <w:i/>
          <w:sz w:val="24"/>
        </w:rPr>
        <w:t>the</w:t>
      </w:r>
      <w:proofErr w:type="spellEnd"/>
      <w:r w:rsidR="00B144BB" w:rsidRPr="00B144BB">
        <w:rPr>
          <w:i/>
          <w:sz w:val="24"/>
        </w:rPr>
        <w:t xml:space="preserve"> proverbial line drawn between England and Wales.</w:t>
      </w:r>
      <w:r w:rsidR="007E3D0B">
        <w:rPr>
          <w:i/>
          <w:sz w:val="24"/>
        </w:rPr>
        <w:t xml:space="preserve"> (</w:t>
      </w:r>
      <w:proofErr w:type="spellStart"/>
      <w:r w:rsidR="007E3D0B">
        <w:rPr>
          <w:i/>
          <w:sz w:val="24"/>
        </w:rPr>
        <w:t>Archwilio.n.d</w:t>
      </w:r>
      <w:proofErr w:type="spellEnd"/>
      <w:r w:rsidR="007E3D0B">
        <w:rPr>
          <w:i/>
          <w:sz w:val="24"/>
        </w:rPr>
        <w:t xml:space="preserve">: Llan Distribution Map. Steve Kay. 2016: Lieberman, M. 2010. P1-264: Morgan, T. 1887. P4-103: Settlements on the Welsh Border. </w:t>
      </w:r>
      <w:proofErr w:type="spellStart"/>
      <w:r w:rsidR="007E3D0B">
        <w:rPr>
          <w:i/>
          <w:sz w:val="24"/>
        </w:rPr>
        <w:t>WIlcuma</w:t>
      </w:r>
      <w:proofErr w:type="spellEnd"/>
      <w:r w:rsidR="007E3D0B">
        <w:rPr>
          <w:i/>
          <w:sz w:val="24"/>
        </w:rPr>
        <w:t>. N.d.)</w:t>
      </w:r>
    </w:p>
    <w:p w14:paraId="03823A54" w14:textId="36046AFA" w:rsidR="000449A8" w:rsidRDefault="000449A8">
      <w:pPr>
        <w:rPr>
          <w:b/>
        </w:rPr>
      </w:pPr>
    </w:p>
    <w:p w14:paraId="6288D714" w14:textId="36B00770" w:rsidR="000449A8" w:rsidRDefault="000449A8">
      <w:pPr>
        <w:rPr>
          <w:b/>
        </w:rPr>
      </w:pPr>
    </w:p>
    <w:p w14:paraId="1A1A201E" w14:textId="774EDCDC" w:rsidR="000449A8" w:rsidRDefault="000449A8">
      <w:pPr>
        <w:rPr>
          <w:b/>
        </w:rPr>
      </w:pPr>
    </w:p>
    <w:p w14:paraId="277BEC71" w14:textId="582A8317" w:rsidR="000449A8" w:rsidRDefault="000449A8">
      <w:pPr>
        <w:rPr>
          <w:b/>
        </w:rPr>
      </w:pPr>
    </w:p>
    <w:p w14:paraId="71F3F39A" w14:textId="36D54A84" w:rsidR="000449A8" w:rsidRDefault="000449A8">
      <w:pPr>
        <w:rPr>
          <w:b/>
        </w:rPr>
      </w:pPr>
    </w:p>
    <w:p w14:paraId="321E96B0" w14:textId="3F55457D" w:rsidR="000449A8" w:rsidRDefault="0075653A">
      <w:pPr>
        <w:rPr>
          <w:b/>
        </w:rPr>
      </w:pPr>
      <w:r>
        <w:rPr>
          <w:b/>
        </w:rPr>
        <w:br w:type="page"/>
      </w:r>
    </w:p>
    <w:p w14:paraId="0C3F48A1" w14:textId="77777777" w:rsidR="00956435" w:rsidRDefault="00956435" w:rsidP="00897595">
      <w:pPr>
        <w:pStyle w:val="IntenseQuote"/>
      </w:pPr>
      <w:r>
        <w:lastRenderedPageBreak/>
        <w:t>Glossary:</w:t>
      </w:r>
    </w:p>
    <w:p w14:paraId="5B1BB699" w14:textId="38E4D277" w:rsidR="00956435" w:rsidRPr="00897595" w:rsidRDefault="00956435">
      <w:r w:rsidRPr="00897595">
        <w:t xml:space="preserve">Archwilio – </w:t>
      </w:r>
      <w:r w:rsidR="00897595">
        <w:t>Welsh Archaeological database allowing the user to search for specific time periods, archaeological, objects, sites and geographical areas.</w:t>
      </w:r>
    </w:p>
    <w:p w14:paraId="485DD42A" w14:textId="6A3C207A" w:rsidR="00956435" w:rsidRDefault="00956435">
      <w:r w:rsidRPr="00897595">
        <w:t>Border –</w:t>
      </w:r>
      <w:r w:rsidR="00897595">
        <w:t xml:space="preserve"> Boundary between Hundreds, Parishes, Counties, Countries.</w:t>
      </w:r>
    </w:p>
    <w:p w14:paraId="39181E56" w14:textId="77777777" w:rsidR="0075653A" w:rsidRDefault="0075653A" w:rsidP="0075653A">
      <w:proofErr w:type="spellStart"/>
      <w:r w:rsidRPr="00897595">
        <w:t>Clas</w:t>
      </w:r>
      <w:proofErr w:type="spellEnd"/>
      <w:r w:rsidRPr="00897595">
        <w:t xml:space="preserve"> –</w:t>
      </w:r>
      <w:r>
        <w:t xml:space="preserve"> Welsh: Ecclesiastical settlement or enclosure.</w:t>
      </w:r>
    </w:p>
    <w:p w14:paraId="4953CB60" w14:textId="77777777" w:rsidR="0075653A" w:rsidRPr="00897595" w:rsidRDefault="0075653A" w:rsidP="0075653A">
      <w:r w:rsidRPr="00897595">
        <w:t xml:space="preserve">Database – </w:t>
      </w:r>
      <w:r>
        <w:t>Collection of archaeological data within one searchable document or website.</w:t>
      </w:r>
    </w:p>
    <w:p w14:paraId="351512CB" w14:textId="77777777" w:rsidR="0075653A" w:rsidRPr="00897595" w:rsidRDefault="0075653A" w:rsidP="0075653A">
      <w:proofErr w:type="spellStart"/>
      <w:r w:rsidRPr="00897595">
        <w:t>Digimap</w:t>
      </w:r>
      <w:proofErr w:type="spellEnd"/>
      <w:r w:rsidRPr="00897595">
        <w:t xml:space="preserve"> </w:t>
      </w:r>
      <w:r>
        <w:t>–</w:t>
      </w:r>
      <w:r w:rsidRPr="00897595">
        <w:t xml:space="preserve"> </w:t>
      </w:r>
      <w:r>
        <w:t>Digital mapping and GIS Software (Also: Google Maps).</w:t>
      </w:r>
    </w:p>
    <w:p w14:paraId="1FB6EA06" w14:textId="57012C60" w:rsidR="00897595" w:rsidRPr="00897595" w:rsidRDefault="00897595">
      <w:r>
        <w:t>Ecclesiastic – A building, Ideal, or area connected to the church.</w:t>
      </w:r>
    </w:p>
    <w:p w14:paraId="60A48FFD" w14:textId="77777777" w:rsidR="0075653A" w:rsidRPr="00897595" w:rsidRDefault="0075653A" w:rsidP="0075653A">
      <w:r w:rsidRPr="00897595">
        <w:t xml:space="preserve">Grange – </w:t>
      </w:r>
      <w:r>
        <w:t>Farm owned of leased by a monastery.</w:t>
      </w:r>
    </w:p>
    <w:p w14:paraId="64AE9616" w14:textId="77777777" w:rsidR="0075653A" w:rsidRPr="00897595" w:rsidRDefault="0075653A" w:rsidP="0075653A">
      <w:r w:rsidRPr="00897595">
        <w:t xml:space="preserve">Identity – </w:t>
      </w:r>
      <w:r>
        <w:t>Set of ideal with which an individual or group define themselves.</w:t>
      </w:r>
    </w:p>
    <w:p w14:paraId="3156E1FD" w14:textId="77777777" w:rsidR="0075653A" w:rsidRPr="00897595" w:rsidRDefault="0075653A" w:rsidP="0075653A">
      <w:r w:rsidRPr="00897595">
        <w:t>Llan/Lan/</w:t>
      </w:r>
      <w:proofErr w:type="spellStart"/>
      <w:r w:rsidRPr="00897595">
        <w:t>Lann</w:t>
      </w:r>
      <w:proofErr w:type="spellEnd"/>
      <w:r w:rsidRPr="00897595">
        <w:t xml:space="preserve">– </w:t>
      </w:r>
      <w:r>
        <w:t>Welsh place name; Indicative of a church, parish, ecclesiastic enclosure.</w:t>
      </w:r>
    </w:p>
    <w:p w14:paraId="7612DE79" w14:textId="77777777" w:rsidR="0075653A" w:rsidRPr="00897595" w:rsidRDefault="0075653A" w:rsidP="0075653A">
      <w:proofErr w:type="spellStart"/>
      <w:r>
        <w:t>Llys</w:t>
      </w:r>
      <w:proofErr w:type="spellEnd"/>
      <w:r>
        <w:t xml:space="preserve"> – Welsh: Royal enclosure or court.</w:t>
      </w:r>
    </w:p>
    <w:p w14:paraId="1AEA25F3" w14:textId="578F6F8D" w:rsidR="00956435" w:rsidRPr="00897595" w:rsidRDefault="00956435">
      <w:r w:rsidRPr="00897595">
        <w:t xml:space="preserve">March – </w:t>
      </w:r>
      <w:r w:rsidR="00897595">
        <w:t>Areas controlled by Anglo-Norman and Welsh Lords and Crown during the Middle Ages in order to conquer and subdue the Welsh (or to fight against such).</w:t>
      </w:r>
    </w:p>
    <w:p w14:paraId="2040CD64" w14:textId="0988549B" w:rsidR="000119AE" w:rsidRPr="00897595" w:rsidRDefault="000119AE">
      <w:r w:rsidRPr="00897595">
        <w:t>Monastery –</w:t>
      </w:r>
      <w:r w:rsidR="00897595">
        <w:t xml:space="preserve"> Building within individuals follow the Rule of St Benedict.</w:t>
      </w:r>
    </w:p>
    <w:p w14:paraId="07475E2B" w14:textId="47911397" w:rsidR="00956435" w:rsidRDefault="00956435">
      <w:pPr>
        <w:rPr>
          <w:b/>
        </w:rPr>
      </w:pPr>
    </w:p>
    <w:p w14:paraId="4EE5132C" w14:textId="451D53F4" w:rsidR="000449A8" w:rsidRDefault="0075653A">
      <w:pPr>
        <w:rPr>
          <w:b/>
        </w:rPr>
      </w:pPr>
      <w:r>
        <w:rPr>
          <w:b/>
        </w:rPr>
        <w:br w:type="page"/>
      </w:r>
    </w:p>
    <w:p w14:paraId="15F164BF" w14:textId="36B11D83" w:rsidR="00D60EF3" w:rsidRPr="00264292" w:rsidRDefault="000449A8" w:rsidP="000449A8">
      <w:pPr>
        <w:pStyle w:val="IntenseQuote"/>
        <w:numPr>
          <w:ilvl w:val="0"/>
          <w:numId w:val="3"/>
        </w:numPr>
        <w:rPr>
          <w:b/>
        </w:rPr>
      </w:pPr>
      <w:r w:rsidRPr="000449A8">
        <w:rPr>
          <w:rStyle w:val="IntenseQuoteChar"/>
        </w:rPr>
        <w:lastRenderedPageBreak/>
        <w:t>Introduction:</w:t>
      </w:r>
    </w:p>
    <w:p w14:paraId="0915A0F1" w14:textId="3FC16C4E" w:rsidR="001535BC" w:rsidRDefault="00D60EF3" w:rsidP="00B144BB">
      <w:pPr>
        <w:spacing w:line="480" w:lineRule="auto"/>
        <w:rPr>
          <w:sz w:val="24"/>
        </w:rPr>
      </w:pPr>
      <w:r w:rsidRPr="00FC5DEA">
        <w:rPr>
          <w:i/>
        </w:rPr>
        <w:t>Llan</w:t>
      </w:r>
      <w:r>
        <w:t xml:space="preserve"> is a recognisable welsh place-name, signifying a connection of that place to a church of some description. These place names can be found throughout Wales and even in a limited area over the border – due to historic border movement and migration – giving us a sense of welsh settlement and the importance of the church due to </w:t>
      </w:r>
      <w:r w:rsidR="001C7912">
        <w:t>a variety of different factors</w:t>
      </w:r>
      <w:r>
        <w:t xml:space="preserve"> as will be di</w:t>
      </w:r>
      <w:r w:rsidR="00F35DC8">
        <w:t>s</w:t>
      </w:r>
      <w:r>
        <w:t xml:space="preserve">cussed </w:t>
      </w:r>
      <w:r w:rsidR="00F35DC8">
        <w:t>throughout</w:t>
      </w:r>
      <w:r>
        <w:t xml:space="preserve"> this report.</w:t>
      </w:r>
      <w:r w:rsidR="00F35DC8">
        <w:t xml:space="preserve"> There are various methodological problems within this area of research which will need to be discussed. This </w:t>
      </w:r>
      <w:r w:rsidR="00FC5DEA">
        <w:t>sway</w:t>
      </w:r>
      <w:r w:rsidR="00F35DC8">
        <w:t xml:space="preserve"> gives a basis for the study of Welsh history and </w:t>
      </w:r>
      <w:r w:rsidR="00BF510E">
        <w:t>i</w:t>
      </w:r>
      <w:r w:rsidR="00F35DC8">
        <w:t xml:space="preserve">dentity throughout </w:t>
      </w:r>
      <w:r w:rsidR="00FC5DEA">
        <w:t>the Medieval period</w:t>
      </w:r>
      <w:r w:rsidR="00F35DC8">
        <w:t xml:space="preserve">. </w:t>
      </w:r>
      <w:r w:rsidR="007E3D0B" w:rsidRPr="00D302C6">
        <w:rPr>
          <w:sz w:val="24"/>
        </w:rPr>
        <w:t>(</w:t>
      </w:r>
      <w:proofErr w:type="spellStart"/>
      <w:r w:rsidR="007E3D0B" w:rsidRPr="00D302C6">
        <w:rPr>
          <w:sz w:val="24"/>
        </w:rPr>
        <w:t>Archwilio.n.d</w:t>
      </w:r>
      <w:proofErr w:type="spellEnd"/>
      <w:r w:rsidR="007E3D0B" w:rsidRPr="00D302C6">
        <w:rPr>
          <w:sz w:val="24"/>
        </w:rPr>
        <w:t>: Llan Distribution Map. Steve Kay. 2016: Lieberman, M. 2010. P1-264: Morgan, T. 1887. P4-103: Settlements on the Welsh Border. W</w:t>
      </w:r>
      <w:r w:rsidR="00A60CC1">
        <w:rPr>
          <w:sz w:val="24"/>
        </w:rPr>
        <w:t>i</w:t>
      </w:r>
      <w:r w:rsidR="007E3D0B" w:rsidRPr="00D302C6">
        <w:rPr>
          <w:sz w:val="24"/>
        </w:rPr>
        <w:t>lcuma. N.d.)</w:t>
      </w:r>
    </w:p>
    <w:p w14:paraId="6DD157EF" w14:textId="13276822" w:rsidR="00D302C6" w:rsidRDefault="00D302C6" w:rsidP="00B144BB">
      <w:pPr>
        <w:spacing w:line="480" w:lineRule="auto"/>
      </w:pPr>
    </w:p>
    <w:p w14:paraId="69D2A103" w14:textId="5077E6ED" w:rsidR="00D302C6" w:rsidRDefault="00D302C6" w:rsidP="00B144BB">
      <w:pPr>
        <w:spacing w:line="480" w:lineRule="auto"/>
      </w:pPr>
    </w:p>
    <w:p w14:paraId="22E2EF16" w14:textId="76FAE26D" w:rsidR="00D302C6" w:rsidRDefault="00D302C6" w:rsidP="00B144BB">
      <w:pPr>
        <w:spacing w:line="480" w:lineRule="auto"/>
      </w:pPr>
    </w:p>
    <w:p w14:paraId="11CD5BB9" w14:textId="0E447FE2" w:rsidR="00D302C6" w:rsidRDefault="00D302C6" w:rsidP="00B144BB">
      <w:pPr>
        <w:spacing w:line="480" w:lineRule="auto"/>
      </w:pPr>
    </w:p>
    <w:p w14:paraId="74EAB300" w14:textId="6AE20627" w:rsidR="00D302C6" w:rsidRDefault="00D302C6" w:rsidP="00B144BB">
      <w:pPr>
        <w:spacing w:line="480" w:lineRule="auto"/>
      </w:pPr>
    </w:p>
    <w:p w14:paraId="7C12E972" w14:textId="7C92AE2D" w:rsidR="00D302C6" w:rsidRDefault="00D302C6" w:rsidP="00B144BB">
      <w:pPr>
        <w:spacing w:line="480" w:lineRule="auto"/>
      </w:pPr>
    </w:p>
    <w:p w14:paraId="2230E69E" w14:textId="490BEF06" w:rsidR="00D302C6" w:rsidRDefault="00D302C6" w:rsidP="00B144BB">
      <w:pPr>
        <w:spacing w:line="480" w:lineRule="auto"/>
      </w:pPr>
    </w:p>
    <w:p w14:paraId="69DD98C9" w14:textId="753B4E87" w:rsidR="00D302C6" w:rsidRDefault="00D302C6" w:rsidP="00B144BB">
      <w:pPr>
        <w:spacing w:line="480" w:lineRule="auto"/>
      </w:pPr>
    </w:p>
    <w:p w14:paraId="7F408661" w14:textId="69702275" w:rsidR="00D302C6" w:rsidRDefault="00D302C6" w:rsidP="00B144BB">
      <w:pPr>
        <w:spacing w:line="480" w:lineRule="auto"/>
      </w:pPr>
    </w:p>
    <w:p w14:paraId="0DE6E003" w14:textId="7A64C5DF" w:rsidR="00D302C6" w:rsidRDefault="00D302C6" w:rsidP="00B144BB">
      <w:pPr>
        <w:spacing w:line="480" w:lineRule="auto"/>
      </w:pPr>
    </w:p>
    <w:p w14:paraId="0707FE8A" w14:textId="77777777" w:rsidR="00FC5DEA" w:rsidRPr="00D60EF3" w:rsidRDefault="00FC5DEA" w:rsidP="00B144BB">
      <w:pPr>
        <w:spacing w:line="480" w:lineRule="auto"/>
      </w:pPr>
    </w:p>
    <w:p w14:paraId="4FEA9CE4" w14:textId="3464AC5E" w:rsidR="00D60EF3" w:rsidRPr="00D60EF3" w:rsidRDefault="00264292" w:rsidP="00B144BB">
      <w:pPr>
        <w:pStyle w:val="IntenseQuote"/>
        <w:spacing w:line="480" w:lineRule="auto"/>
      </w:pPr>
      <w:r>
        <w:lastRenderedPageBreak/>
        <w:t>1.1</w:t>
      </w:r>
      <w:r w:rsidR="008F150C">
        <w:t>.</w:t>
      </w:r>
      <w:r w:rsidR="00D60EF3" w:rsidRPr="00D60EF3">
        <w:t>Aims:</w:t>
      </w:r>
    </w:p>
    <w:p w14:paraId="7691B768" w14:textId="5AE3C168" w:rsidR="00D60EF3" w:rsidRDefault="00D60EF3" w:rsidP="00B144BB">
      <w:pPr>
        <w:spacing w:line="480" w:lineRule="auto"/>
      </w:pPr>
      <w:r w:rsidRPr="00D60EF3">
        <w:t xml:space="preserve">To establish whether </w:t>
      </w:r>
      <w:r w:rsidRPr="00FC5DEA">
        <w:rPr>
          <w:i/>
        </w:rPr>
        <w:t>Llan</w:t>
      </w:r>
      <w:r w:rsidRPr="00D60EF3">
        <w:t>, as a recognisably welsh place name can be used to evidence identity</w:t>
      </w:r>
      <w:r w:rsidR="001478B8">
        <w:t xml:space="preserve"> and if this is case, where can it be seen</w:t>
      </w:r>
      <w:r w:rsidR="00FC5DEA">
        <w:t>.</w:t>
      </w:r>
    </w:p>
    <w:p w14:paraId="415CA522" w14:textId="198ECE0F" w:rsidR="00D302C6" w:rsidRPr="00D60EF3" w:rsidRDefault="00B20792" w:rsidP="00B144BB">
      <w:pPr>
        <w:spacing w:line="480" w:lineRule="auto"/>
      </w:pPr>
      <w:r>
        <w:t xml:space="preserve">To establish whether </w:t>
      </w:r>
      <w:r w:rsidR="001C7912">
        <w:t>religion</w:t>
      </w:r>
      <w:r>
        <w:t xml:space="preserve">, violence and other factors have influence the spatial spread of </w:t>
      </w:r>
      <w:r w:rsidR="0075653A" w:rsidRPr="0075653A">
        <w:rPr>
          <w:i/>
        </w:rPr>
        <w:t>llan</w:t>
      </w:r>
      <w:r>
        <w:t xml:space="preserve"> place names.</w:t>
      </w:r>
    </w:p>
    <w:p w14:paraId="4F361627" w14:textId="113B04DF" w:rsidR="00D60EF3" w:rsidRPr="00D60EF3" w:rsidRDefault="00264292" w:rsidP="00B144BB">
      <w:pPr>
        <w:pStyle w:val="IntenseQuote"/>
        <w:spacing w:line="480" w:lineRule="auto"/>
      </w:pPr>
      <w:r>
        <w:t>1.2.</w:t>
      </w:r>
      <w:r w:rsidR="00D60EF3" w:rsidRPr="00D60EF3">
        <w:t>Objectives:</w:t>
      </w:r>
    </w:p>
    <w:p w14:paraId="68FCBC4B" w14:textId="2CDA027D" w:rsidR="00D60EF3" w:rsidRPr="00D60EF3" w:rsidRDefault="00D60EF3" w:rsidP="00B144BB">
      <w:pPr>
        <w:spacing w:line="480" w:lineRule="auto"/>
      </w:pPr>
      <w:r w:rsidRPr="00D60EF3">
        <w:t>To analysed distribution of the place name</w:t>
      </w:r>
      <w:r w:rsidR="00FC5DEA">
        <w:t xml:space="preserve"> during the focal period.</w:t>
      </w:r>
    </w:p>
    <w:p w14:paraId="42D07930" w14:textId="05B3F63F" w:rsidR="00D60EF3" w:rsidRPr="00D60EF3" w:rsidRDefault="00D60EF3" w:rsidP="00B144BB">
      <w:pPr>
        <w:spacing w:line="480" w:lineRule="auto"/>
      </w:pPr>
      <w:r w:rsidRPr="00D60EF3">
        <w:t xml:space="preserve">To understand  ideas of identity </w:t>
      </w:r>
      <w:r w:rsidR="001C7912">
        <w:t>in Wales</w:t>
      </w:r>
      <w:r w:rsidR="00FC5DEA">
        <w:t xml:space="preserve"> during the focal period.</w:t>
      </w:r>
    </w:p>
    <w:p w14:paraId="52C60E83" w14:textId="77777777" w:rsidR="00D60EF3" w:rsidRPr="00D60EF3" w:rsidRDefault="00D60EF3" w:rsidP="00B144BB">
      <w:pPr>
        <w:spacing w:line="480" w:lineRule="auto"/>
      </w:pPr>
      <w:r w:rsidRPr="00D60EF3">
        <w:t>To understand the impact of the movement of the Welsh border.</w:t>
      </w:r>
    </w:p>
    <w:p w14:paraId="0331F449" w14:textId="5BFFF189" w:rsidR="00D60EF3" w:rsidRPr="00D60EF3" w:rsidRDefault="00264292" w:rsidP="00B144BB">
      <w:pPr>
        <w:pStyle w:val="IntenseQuote"/>
        <w:spacing w:line="480" w:lineRule="auto"/>
      </w:pPr>
      <w:r>
        <w:t>1.3.</w:t>
      </w:r>
      <w:r w:rsidR="00D60EF3" w:rsidRPr="00D60EF3">
        <w:t>Hypothesis:</w:t>
      </w:r>
    </w:p>
    <w:p w14:paraId="001AF21B" w14:textId="153BB27F" w:rsidR="007E3D0B" w:rsidRPr="00D60EF3" w:rsidRDefault="0075653A" w:rsidP="00B144BB">
      <w:pPr>
        <w:spacing w:line="480" w:lineRule="auto"/>
      </w:pPr>
      <w:r>
        <w:rPr>
          <w:i/>
        </w:rPr>
        <w:t>L</w:t>
      </w:r>
      <w:r w:rsidRPr="0075653A">
        <w:rPr>
          <w:i/>
        </w:rPr>
        <w:t>lan</w:t>
      </w:r>
      <w:r w:rsidR="00D60EF3" w:rsidRPr="00D60EF3">
        <w:t xml:space="preserve"> is a recognisably Welsh/</w:t>
      </w:r>
      <w:proofErr w:type="spellStart"/>
      <w:r w:rsidR="00D60EF3" w:rsidRPr="00D60EF3">
        <w:t>Ga</w:t>
      </w:r>
      <w:r w:rsidR="00841161">
        <w:t>e</w:t>
      </w:r>
      <w:r w:rsidR="00D60EF3" w:rsidRPr="00D60EF3">
        <w:t>llic</w:t>
      </w:r>
      <w:proofErr w:type="spellEnd"/>
      <w:r w:rsidR="00D60EF3" w:rsidRPr="00D60EF3">
        <w:t xml:space="preserve"> place name, thus the highest concentrations suggest the strongest welsh identity or the perceived need for an Welsh identity. </w:t>
      </w:r>
      <w:r w:rsidR="007E3D0B">
        <w:t xml:space="preserve">(Morgan, T. 1887. P2-103: </w:t>
      </w:r>
      <w:proofErr w:type="spellStart"/>
      <w:r w:rsidR="007E3D0B">
        <w:t>Beamond</w:t>
      </w:r>
      <w:proofErr w:type="spellEnd"/>
      <w:r w:rsidR="007E3D0B">
        <w:t>, R. 2017. PP431-506:Flatres, P. 1977. P63-77.)</w:t>
      </w:r>
    </w:p>
    <w:p w14:paraId="4F7D8BBD" w14:textId="13EF6B82" w:rsidR="00D60EF3" w:rsidRDefault="00426815" w:rsidP="00B144BB">
      <w:pPr>
        <w:spacing w:line="480" w:lineRule="auto"/>
      </w:pPr>
      <w:r>
        <w:t xml:space="preserve">That </w:t>
      </w:r>
      <w:r w:rsidR="0075653A" w:rsidRPr="0075653A">
        <w:rPr>
          <w:i/>
        </w:rPr>
        <w:t>llan</w:t>
      </w:r>
      <w:r>
        <w:t xml:space="preserve"> place-names means there is a connection to that church, thus a need for worship</w:t>
      </w:r>
      <w:r w:rsidR="00FC5DEA">
        <w:t>,</w:t>
      </w:r>
      <w:r>
        <w:t xml:space="preserve"> protection</w:t>
      </w:r>
      <w:r w:rsidR="00FC5DEA">
        <w:t xml:space="preserve"> or control</w:t>
      </w:r>
      <w:r>
        <w:t>.</w:t>
      </w:r>
      <w:r w:rsidR="007E3D0B" w:rsidRPr="007E3D0B">
        <w:t xml:space="preserve"> </w:t>
      </w:r>
      <w:r w:rsidR="007E3D0B">
        <w:t xml:space="preserve">(Morgan, T. 1887. P2-103: </w:t>
      </w:r>
      <w:proofErr w:type="spellStart"/>
      <w:r w:rsidR="007E3D0B">
        <w:t>Beamond</w:t>
      </w:r>
      <w:proofErr w:type="spellEnd"/>
      <w:r w:rsidR="007E3D0B">
        <w:t>, R. 2017. PP431-506)</w:t>
      </w:r>
    </w:p>
    <w:p w14:paraId="4DD78B24" w14:textId="02F2D94A" w:rsidR="00426815" w:rsidRDefault="00FC5DEA" w:rsidP="00B144BB">
      <w:pPr>
        <w:spacing w:line="480" w:lineRule="auto"/>
      </w:pPr>
      <w:r>
        <w:t>The</w:t>
      </w:r>
      <w:r w:rsidR="00426815">
        <w:t xml:space="preserve"> fluidity of the Welsh border over time has influenced the distribution of </w:t>
      </w:r>
      <w:r>
        <w:rPr>
          <w:i/>
        </w:rPr>
        <w:t>L</w:t>
      </w:r>
      <w:r w:rsidR="0075653A" w:rsidRPr="0075653A">
        <w:rPr>
          <w:i/>
        </w:rPr>
        <w:t>lan</w:t>
      </w:r>
      <w:r w:rsidR="00426815">
        <w:t xml:space="preserve"> place names.</w:t>
      </w:r>
      <w:r w:rsidR="007E3D0B">
        <w:t xml:space="preserve"> (Liebermann, M. 2010. PP1-264: : </w:t>
      </w:r>
      <w:proofErr w:type="spellStart"/>
      <w:r w:rsidR="007E3D0B">
        <w:t>Beamond</w:t>
      </w:r>
      <w:proofErr w:type="spellEnd"/>
      <w:r w:rsidR="007E3D0B">
        <w:t xml:space="preserve">, R. 2017. PP431-506: Wales History Map: </w:t>
      </w:r>
      <w:r w:rsidR="005E475F">
        <w:t>Lords of the Border March. CADW. 2016</w:t>
      </w:r>
      <w:r w:rsidR="007E3D0B">
        <w:t>)</w:t>
      </w:r>
    </w:p>
    <w:p w14:paraId="3597630A" w14:textId="77777777" w:rsidR="00264292" w:rsidRPr="00D60EF3" w:rsidRDefault="00264292" w:rsidP="00B144BB">
      <w:pPr>
        <w:pStyle w:val="IntenseQuote"/>
        <w:spacing w:line="480" w:lineRule="auto"/>
      </w:pPr>
      <w:r w:rsidRPr="00D60EF3">
        <w:lastRenderedPageBreak/>
        <w:t>Methodology:</w:t>
      </w:r>
    </w:p>
    <w:p w14:paraId="27EB4E78" w14:textId="050BD533" w:rsidR="00522E6E" w:rsidRDefault="00522E6E" w:rsidP="00B144BB">
      <w:pPr>
        <w:spacing w:line="480" w:lineRule="auto"/>
      </w:pPr>
      <w:r>
        <w:t xml:space="preserve">1. </w:t>
      </w:r>
      <w:r w:rsidR="00FC5DEA">
        <w:t>R</w:t>
      </w:r>
      <w:r>
        <w:t>esearch sources that discuss the Llan place name its origins, history and importance.</w:t>
      </w:r>
    </w:p>
    <w:p w14:paraId="4CB4F458" w14:textId="5A9E55A3" w:rsidR="00522E6E" w:rsidRDefault="00FC5DEA" w:rsidP="00FC5DEA">
      <w:pPr>
        <w:pStyle w:val="ListParagraph"/>
        <w:numPr>
          <w:ilvl w:val="0"/>
          <w:numId w:val="3"/>
        </w:numPr>
        <w:spacing w:line="480" w:lineRule="auto"/>
        <w:ind w:left="0" w:firstLine="0"/>
      </w:pPr>
      <w:r>
        <w:t xml:space="preserve">Research </w:t>
      </w:r>
      <w:r w:rsidR="00522E6E">
        <w:t>Maps and database that will allow a comparison with above data.</w:t>
      </w:r>
    </w:p>
    <w:p w14:paraId="229DDAC5" w14:textId="31F86ABA" w:rsidR="00522E6E" w:rsidRDefault="00522E6E" w:rsidP="00FC5DEA">
      <w:pPr>
        <w:pStyle w:val="ListParagraph"/>
        <w:numPr>
          <w:ilvl w:val="0"/>
          <w:numId w:val="3"/>
        </w:numPr>
        <w:spacing w:line="480" w:lineRule="auto"/>
        <w:ind w:left="0" w:firstLine="0"/>
      </w:pPr>
      <w:r>
        <w:t>Combine the data sets above in mapping to assess the distribution of Llan place names.</w:t>
      </w:r>
    </w:p>
    <w:p w14:paraId="5ADCA739" w14:textId="3E74E771" w:rsidR="00522E6E" w:rsidRDefault="00522E6E" w:rsidP="00FC5DEA">
      <w:pPr>
        <w:pStyle w:val="ListParagraph"/>
        <w:numPr>
          <w:ilvl w:val="0"/>
          <w:numId w:val="3"/>
        </w:numPr>
        <w:spacing w:line="480" w:lineRule="auto"/>
        <w:ind w:left="0" w:firstLine="0"/>
      </w:pPr>
      <w:r>
        <w:t xml:space="preserve"> </w:t>
      </w:r>
      <w:r w:rsidR="00FC5DEA">
        <w:t>U</w:t>
      </w:r>
      <w:r>
        <w:t>se textual sources and other evidence to assess the causes and correlations of the data found in the above research.</w:t>
      </w:r>
    </w:p>
    <w:p w14:paraId="7D29661B" w14:textId="02BCBCC8" w:rsidR="00264292" w:rsidRDefault="00264292" w:rsidP="00B144BB">
      <w:pPr>
        <w:spacing w:line="480" w:lineRule="auto"/>
      </w:pPr>
      <w:r>
        <w:t>The textual sources are those such as Morgan (1887</w:t>
      </w:r>
      <w:r w:rsidR="005E475F">
        <w:t>. P4-103</w:t>
      </w:r>
      <w:r>
        <w:t xml:space="preserve">) which provide textual data and analysis of Welsh place names </w:t>
      </w:r>
      <w:r w:rsidR="00FC5DEA">
        <w:t>supply</w:t>
      </w:r>
      <w:r>
        <w:t>ing lists of data, toponymic meanings and distributions etc. Textual sources will not just be limited to modern sources, there will be room to consider medieval sources such as Gerald of Wales</w:t>
      </w:r>
      <w:r w:rsidR="00FC5DEA">
        <w:t>’</w:t>
      </w:r>
      <w:r>
        <w:t xml:space="preserve"> Itinerary of Wales</w:t>
      </w:r>
      <w:r w:rsidR="00FC5DEA">
        <w:t>.</w:t>
      </w:r>
      <w:r w:rsidR="005E475F">
        <w:t xml:space="preserve"> (Gerald of Wales, Itinerary of Archbishop Baldwin Through Wales. A Vision of </w:t>
      </w:r>
      <w:r w:rsidR="00A60CC1">
        <w:t>Britain</w:t>
      </w:r>
      <w:r w:rsidR="005E475F">
        <w:t xml:space="preserve"> Through Time. 2017)</w:t>
      </w:r>
      <w:r w:rsidR="00522E6E">
        <w:t xml:space="preserve">, Brut Y </w:t>
      </w:r>
      <w:proofErr w:type="spellStart"/>
      <w:r w:rsidR="00522E6E">
        <w:t>Twysogion</w:t>
      </w:r>
      <w:proofErr w:type="spellEnd"/>
      <w:r w:rsidR="006A21B1">
        <w:t xml:space="preserve"> </w:t>
      </w:r>
      <w:r w:rsidR="005E475F">
        <w:t>(</w:t>
      </w:r>
      <w:proofErr w:type="spellStart"/>
      <w:r w:rsidR="005E475F">
        <w:t>Ithel</w:t>
      </w:r>
      <w:proofErr w:type="spellEnd"/>
      <w:r w:rsidR="005E475F">
        <w:t xml:space="preserve">, A, W, J. 1860. PP2-377) </w:t>
      </w:r>
      <w:r w:rsidR="006A21B1">
        <w:t xml:space="preserve">and </w:t>
      </w:r>
      <w:r w:rsidR="00530C27">
        <w:t>‘The Medieval ‘Marches’ of Normandy and Wales’ by Max Lieberman</w:t>
      </w:r>
      <w:r>
        <w:t>.</w:t>
      </w:r>
      <w:r w:rsidR="00A72CE1">
        <w:t xml:space="preserve"> </w:t>
      </w:r>
      <w:r w:rsidR="00522E6E">
        <w:t>(</w:t>
      </w:r>
      <w:r w:rsidR="005E475F">
        <w:t>Lieberman, M. 2010. PP1-264. Lieberman, M. 2010b. P1358-1380</w:t>
      </w:r>
      <w:r w:rsidR="00522E6E">
        <w:t>)</w:t>
      </w:r>
    </w:p>
    <w:p w14:paraId="44DD896C" w14:textId="59E65783" w:rsidR="00426815" w:rsidRPr="00C42113" w:rsidRDefault="00A46162" w:rsidP="00B144BB">
      <w:pPr>
        <w:pStyle w:val="IntenseQuote"/>
        <w:spacing w:line="480" w:lineRule="auto"/>
      </w:pPr>
      <w:r>
        <w:t>3.</w:t>
      </w:r>
      <w:r w:rsidR="00426815" w:rsidRPr="00C42113">
        <w:t>Data set 1:</w:t>
      </w:r>
    </w:p>
    <w:p w14:paraId="15A10B93" w14:textId="1B190410" w:rsidR="000943D9" w:rsidRDefault="00426815" w:rsidP="00B144BB">
      <w:pPr>
        <w:spacing w:line="480" w:lineRule="auto"/>
      </w:pPr>
      <w:r>
        <w:t>Data set 1 consists of available maps</w:t>
      </w:r>
      <w:r w:rsidR="0081651C">
        <w:t>, databases</w:t>
      </w:r>
      <w:r>
        <w:t xml:space="preserve"> and distribution maps that allow the study of the Llan place name</w:t>
      </w:r>
      <w:r w:rsidR="00221DE7">
        <w:t xml:space="preserve">. This </w:t>
      </w:r>
      <w:r w:rsidR="00B155C3">
        <w:t>requires</w:t>
      </w:r>
      <w:r w:rsidR="00221DE7">
        <w:t xml:space="preserve"> the use of databases such as Archwilio</w:t>
      </w:r>
      <w:r w:rsidR="0081651C">
        <w:t xml:space="preserve"> </w:t>
      </w:r>
      <w:r w:rsidR="00221DE7">
        <w:t>which allow</w:t>
      </w:r>
      <w:r w:rsidR="00B155C3">
        <w:t>s</w:t>
      </w:r>
      <w:r w:rsidR="00221DE7">
        <w:t xml:space="preserve"> the search of sites and their distribution .</w:t>
      </w:r>
      <w:r w:rsidR="000943D9">
        <w:t xml:space="preserve"> The data available has then been formatted and condensed into tables, graphs, charts and maps that more easily </w:t>
      </w:r>
      <w:r w:rsidR="00B155C3">
        <w:t>demonstrate</w:t>
      </w:r>
      <w:r w:rsidR="000943D9">
        <w:t xml:space="preserve"> the data and patterns that are to be discussed.</w:t>
      </w:r>
      <w:r w:rsidR="00E175EB">
        <w:t xml:space="preserve"> (</w:t>
      </w:r>
      <w:r w:rsidR="005E475F">
        <w:t>Archwilio. Nd:</w:t>
      </w:r>
      <w:r w:rsidR="005E475F" w:rsidRPr="005E475F">
        <w:t xml:space="preserve"> </w:t>
      </w:r>
      <w:r w:rsidR="005E475F">
        <w:t>Llan distribution map. Steve Kay. 2016.</w:t>
      </w:r>
      <w:r w:rsidR="00C715D6">
        <w:t xml:space="preserve">See also: Figure </w:t>
      </w:r>
      <w:r w:rsidR="0075653A">
        <w:t xml:space="preserve">1 </w:t>
      </w:r>
      <w:r w:rsidR="00C715D6">
        <w:t>onwards</w:t>
      </w:r>
      <w:r w:rsidR="00E175EB">
        <w:t>)</w:t>
      </w:r>
    </w:p>
    <w:p w14:paraId="15A36BB1" w14:textId="77777777" w:rsidR="00B155C3" w:rsidRDefault="00B155C3" w:rsidP="00B144BB">
      <w:pPr>
        <w:spacing w:line="480" w:lineRule="auto"/>
      </w:pPr>
    </w:p>
    <w:p w14:paraId="4045CBDA" w14:textId="562A2128" w:rsidR="00D60EF3" w:rsidRDefault="00A46162" w:rsidP="00B144BB">
      <w:pPr>
        <w:pStyle w:val="IntenseQuote"/>
        <w:spacing w:line="480" w:lineRule="auto"/>
      </w:pPr>
      <w:r>
        <w:lastRenderedPageBreak/>
        <w:t>4.</w:t>
      </w:r>
      <w:r w:rsidR="00D60EF3" w:rsidRPr="00D60EF3">
        <w:t>Data set 2:</w:t>
      </w:r>
    </w:p>
    <w:p w14:paraId="545D91D9" w14:textId="364A4D8B" w:rsidR="002913B0" w:rsidRDefault="002913B0" w:rsidP="00B144BB">
      <w:pPr>
        <w:spacing w:line="480" w:lineRule="auto"/>
      </w:pPr>
      <w:r>
        <w:t xml:space="preserve">Data set 2 consists of textual sources covering place-names in Wales, </w:t>
      </w:r>
      <w:r w:rsidR="00B155C3">
        <w:t xml:space="preserve">focusing on </w:t>
      </w:r>
      <w:r>
        <w:t xml:space="preserve">their distribution with a preference for those that focus of </w:t>
      </w:r>
      <w:r w:rsidR="00B155C3">
        <w:rPr>
          <w:i/>
        </w:rPr>
        <w:t>L</w:t>
      </w:r>
      <w:r w:rsidR="0075653A" w:rsidRPr="0075653A">
        <w:rPr>
          <w:i/>
        </w:rPr>
        <w:t>lan</w:t>
      </w:r>
      <w:r>
        <w:t xml:space="preserve"> or any other church related place names. This will include both modern scholarship and medieval sources such as </w:t>
      </w:r>
      <w:r w:rsidR="009E745C">
        <w:t>the Mabinogion</w:t>
      </w:r>
      <w:r w:rsidR="00530C27">
        <w:t xml:space="preserve"> and Max Lieberman’s ‘ The Medieval ‘marches’ of Normandy and Wales’ as aforementioned</w:t>
      </w:r>
      <w:r>
        <w:t xml:space="preserve">. This data set </w:t>
      </w:r>
      <w:r w:rsidR="00530C27">
        <w:t xml:space="preserve">will </w:t>
      </w:r>
      <w:r>
        <w:t xml:space="preserve">also touch on the Welsh border </w:t>
      </w:r>
      <w:r w:rsidR="00B155C3">
        <w:t>in relation to</w:t>
      </w:r>
      <w:r>
        <w:t xml:space="preserve"> which both data sets will be discussed.</w:t>
      </w:r>
      <w:r w:rsidR="006239B9">
        <w:t xml:space="preserve"> (Lieberman</w:t>
      </w:r>
      <w:r w:rsidR="00A60CC1">
        <w:t xml:space="preserve">, M. 2010. P1-264: Lieberman, M. 2010b. P1350-1380: </w:t>
      </w:r>
      <w:proofErr w:type="spellStart"/>
      <w:r w:rsidR="00A60CC1">
        <w:t>Ithel</w:t>
      </w:r>
      <w:proofErr w:type="spellEnd"/>
      <w:r w:rsidR="00A60CC1">
        <w:t>, A, W, J. 1860. PP2-377: Morgan, T. 1887. P2-103</w:t>
      </w:r>
      <w:r w:rsidR="006239B9">
        <w:t>)</w:t>
      </w:r>
    </w:p>
    <w:p w14:paraId="46FAFFDA" w14:textId="3C1358C9" w:rsidR="00C74517" w:rsidRDefault="00C74517" w:rsidP="00B144BB">
      <w:pPr>
        <w:spacing w:line="480" w:lineRule="auto"/>
        <w:rPr>
          <w:b/>
          <w:color w:val="FF0000"/>
        </w:rPr>
      </w:pPr>
    </w:p>
    <w:p w14:paraId="6E662661" w14:textId="76D177C2" w:rsidR="00D302C6" w:rsidRPr="00CA5482" w:rsidRDefault="00C74517" w:rsidP="00C74517">
      <w:pPr>
        <w:rPr>
          <w:b/>
          <w:color w:val="FF0000"/>
        </w:rPr>
      </w:pPr>
      <w:r>
        <w:rPr>
          <w:b/>
          <w:color w:val="FF0000"/>
        </w:rPr>
        <w:br w:type="page"/>
      </w:r>
    </w:p>
    <w:p w14:paraId="38F101F3" w14:textId="1F1DDC0C" w:rsidR="002913B0" w:rsidRDefault="00A46162" w:rsidP="00B144BB">
      <w:pPr>
        <w:pStyle w:val="IntenseQuote"/>
        <w:spacing w:line="480" w:lineRule="auto"/>
      </w:pPr>
      <w:r>
        <w:lastRenderedPageBreak/>
        <w:t>5.</w:t>
      </w:r>
      <w:r w:rsidR="002913B0" w:rsidRPr="002913B0">
        <w:t>Discussion and Interpretation:</w:t>
      </w:r>
    </w:p>
    <w:p w14:paraId="550819CE" w14:textId="077E77B1" w:rsidR="00530C27" w:rsidRPr="00D60EF3" w:rsidRDefault="0075653A" w:rsidP="00B144BB">
      <w:pPr>
        <w:spacing w:line="480" w:lineRule="auto"/>
      </w:pPr>
      <w:r>
        <w:rPr>
          <w:i/>
        </w:rPr>
        <w:t>L</w:t>
      </w:r>
      <w:r w:rsidRPr="0075653A">
        <w:rPr>
          <w:i/>
        </w:rPr>
        <w:t>lan</w:t>
      </w:r>
      <w:r w:rsidR="00530C27" w:rsidRPr="00D60EF3">
        <w:t xml:space="preserve"> signifies a church, parish church or church enclosure in </w:t>
      </w:r>
      <w:r w:rsidR="00530C27" w:rsidRPr="00B155C3">
        <w:rPr>
          <w:iCs/>
        </w:rPr>
        <w:t>Welsh</w:t>
      </w:r>
      <w:r w:rsidR="00B155C3">
        <w:rPr>
          <w:iCs/>
        </w:rPr>
        <w:t xml:space="preserve"> language</w:t>
      </w:r>
      <w:r w:rsidR="00530C27" w:rsidRPr="00D60EF3">
        <w:t xml:space="preserve">. It is often connected to the name of a founding or celebrated saint. </w:t>
      </w:r>
      <w:r w:rsidR="00B155C3">
        <w:t>i</w:t>
      </w:r>
      <w:r w:rsidR="00530C27" w:rsidRPr="00D60EF3">
        <w:t xml:space="preserve">.e. </w:t>
      </w:r>
      <w:r w:rsidR="00530C27" w:rsidRPr="00B155C3">
        <w:rPr>
          <w:i/>
        </w:rPr>
        <w:t xml:space="preserve">Llanbedr Pont </w:t>
      </w:r>
      <w:proofErr w:type="spellStart"/>
      <w:r w:rsidR="00530C27" w:rsidRPr="00B155C3">
        <w:rPr>
          <w:i/>
        </w:rPr>
        <w:t>Steffan</w:t>
      </w:r>
      <w:proofErr w:type="spellEnd"/>
      <w:r w:rsidR="00530C27" w:rsidRPr="00D60EF3">
        <w:t xml:space="preserve"> – The church of St Peter on Stephen’s Bridge. </w:t>
      </w:r>
      <w:r w:rsidR="006239B9">
        <w:t>(</w:t>
      </w:r>
      <w:r w:rsidR="00A60CC1">
        <w:t xml:space="preserve">St Peters Church, Lampeter. </w:t>
      </w:r>
      <w:proofErr w:type="spellStart"/>
      <w:r w:rsidR="00A60CC1">
        <w:t>Genuki</w:t>
      </w:r>
      <w:proofErr w:type="spellEnd"/>
      <w:r w:rsidR="00A60CC1">
        <w:t xml:space="preserve">. </w:t>
      </w:r>
      <w:proofErr w:type="spellStart"/>
      <w:r w:rsidR="00A60CC1">
        <w:t>N.d</w:t>
      </w:r>
      <w:proofErr w:type="spellEnd"/>
      <w:r w:rsidR="00A60CC1">
        <w:t>:</w:t>
      </w:r>
      <w:r w:rsidR="00A60CC1" w:rsidRPr="00A60CC1">
        <w:t xml:space="preserve"> </w:t>
      </w:r>
      <w:r w:rsidR="00A60CC1">
        <w:t>Breton (</w:t>
      </w:r>
      <w:proofErr w:type="spellStart"/>
      <w:r w:rsidR="00A60CC1">
        <w:t>Ar</w:t>
      </w:r>
      <w:proofErr w:type="spellEnd"/>
      <w:r w:rsidR="00A60CC1">
        <w:t xml:space="preserve"> </w:t>
      </w:r>
      <w:proofErr w:type="spellStart"/>
      <w:r w:rsidR="00A60CC1">
        <w:t>Brezhoneg</w:t>
      </w:r>
      <w:proofErr w:type="spellEnd"/>
      <w:r w:rsidR="00A60CC1">
        <w:t xml:space="preserve">) Made Easy. </w:t>
      </w:r>
      <w:proofErr w:type="spellStart"/>
      <w:r w:rsidR="00A60CC1">
        <w:t>Breizh</w:t>
      </w:r>
      <w:proofErr w:type="spellEnd"/>
      <w:r w:rsidR="00A60CC1">
        <w:t xml:space="preserve"> </w:t>
      </w:r>
      <w:proofErr w:type="spellStart"/>
      <w:r w:rsidR="00A60CC1">
        <w:t>Poellrezh</w:t>
      </w:r>
      <w:proofErr w:type="spellEnd"/>
      <w:r w:rsidR="00A60CC1">
        <w:t xml:space="preserve">. 2017: Cornish Language and Place Names in Cornwall. intoCornwall.com. </w:t>
      </w:r>
      <w:proofErr w:type="spellStart"/>
      <w:r w:rsidR="00A60CC1">
        <w:t>n.d</w:t>
      </w:r>
      <w:proofErr w:type="spellEnd"/>
      <w:r w:rsidR="00A60CC1">
        <w:t xml:space="preserve">: </w:t>
      </w:r>
      <w:proofErr w:type="spellStart"/>
      <w:r w:rsidR="00A60CC1">
        <w:t>Beamond</w:t>
      </w:r>
      <w:proofErr w:type="spellEnd"/>
      <w:r w:rsidR="00A60CC1">
        <w:t>, R. 2017. PP431-506: Morgan, T. 1887. P2-103</w:t>
      </w:r>
      <w:r w:rsidR="006239B9">
        <w:t>)</w:t>
      </w:r>
    </w:p>
    <w:p w14:paraId="32D2C3DC" w14:textId="50A2DDBC" w:rsidR="00530C27" w:rsidRDefault="00530C27" w:rsidP="00B144BB">
      <w:pPr>
        <w:spacing w:line="480" w:lineRule="auto"/>
      </w:pPr>
      <w:r w:rsidRPr="00D60EF3">
        <w:t xml:space="preserve">There are comparisons with </w:t>
      </w:r>
      <w:r w:rsidRPr="00D60EF3">
        <w:rPr>
          <w:i/>
          <w:iCs/>
        </w:rPr>
        <w:t>Breton</w:t>
      </w:r>
      <w:r w:rsidRPr="00D60EF3">
        <w:t xml:space="preserve"> ‘</w:t>
      </w:r>
      <w:r w:rsidRPr="00B155C3">
        <w:rPr>
          <w:i/>
        </w:rPr>
        <w:t>Lan</w:t>
      </w:r>
      <w:r w:rsidRPr="00D60EF3">
        <w:t>’ (Church/Monastery/Hermitage)</w:t>
      </w:r>
      <w:r>
        <w:t xml:space="preserve"> which is</w:t>
      </w:r>
      <w:r w:rsidRPr="00D60EF3">
        <w:t xml:space="preserve"> often mistaken with ‘</w:t>
      </w:r>
      <w:proofErr w:type="spellStart"/>
      <w:r w:rsidRPr="00B155C3">
        <w:rPr>
          <w:i/>
        </w:rPr>
        <w:t>Lann</w:t>
      </w:r>
      <w:proofErr w:type="spellEnd"/>
      <w:r w:rsidRPr="00B155C3">
        <w:rPr>
          <w:i/>
        </w:rPr>
        <w:t>’</w:t>
      </w:r>
      <w:r w:rsidRPr="00D60EF3">
        <w:t xml:space="preserve"> (heather/gorse/moor) and also comparisons with </w:t>
      </w:r>
      <w:r w:rsidRPr="00B155C3">
        <w:rPr>
          <w:iCs/>
        </w:rPr>
        <w:t>Cornish</w:t>
      </w:r>
      <w:r w:rsidRPr="00B155C3">
        <w:t xml:space="preserve"> </w:t>
      </w:r>
      <w:r w:rsidRPr="00D60EF3">
        <w:t>‘</w:t>
      </w:r>
      <w:r w:rsidRPr="00B155C3">
        <w:rPr>
          <w:i/>
        </w:rPr>
        <w:t>Lan</w:t>
      </w:r>
      <w:r w:rsidRPr="00D60EF3">
        <w:t>’ (sacred enclosure/Church/Monastery</w:t>
      </w:r>
      <w:r w:rsidR="00486CA4">
        <w:t>)</w:t>
      </w:r>
      <w:r w:rsidRPr="00D60EF3">
        <w:t>.</w:t>
      </w:r>
      <w:r>
        <w:t xml:space="preserve"> This is a striking resemblance to the aforementioned Welsh, largely due to the fact that Welsh, Breton and Cornish have the same base language  Brythonic. This</w:t>
      </w:r>
      <w:r w:rsidR="00B155C3">
        <w:t xml:space="preserve"> language</w:t>
      </w:r>
      <w:r>
        <w:t xml:space="preserve"> was spoken across Britain before the Roman invasion and the Welsh, Cornish and Breton languages are the remnant of this older language.</w:t>
      </w:r>
      <w:r w:rsidR="00070431">
        <w:t>(</w:t>
      </w:r>
      <w:r w:rsidR="00A60CC1">
        <w:t>Breton (</w:t>
      </w:r>
      <w:proofErr w:type="spellStart"/>
      <w:r w:rsidR="00A60CC1">
        <w:t>Ar</w:t>
      </w:r>
      <w:proofErr w:type="spellEnd"/>
      <w:r w:rsidR="00A60CC1">
        <w:t xml:space="preserve"> </w:t>
      </w:r>
      <w:proofErr w:type="spellStart"/>
      <w:r w:rsidR="00A60CC1">
        <w:t>Brezhoneg</w:t>
      </w:r>
      <w:proofErr w:type="spellEnd"/>
      <w:r w:rsidR="00A60CC1">
        <w:t>) Made Easy. 2017:</w:t>
      </w:r>
      <w:r w:rsidR="0075653A">
        <w:t xml:space="preserve"> </w:t>
      </w:r>
      <w:r w:rsidR="00A60CC1">
        <w:t xml:space="preserve">Gerald of Wales, The Itinerary of Archbishop Baldwin through Wales. 2017: </w:t>
      </w:r>
      <w:r w:rsidR="0075653A">
        <w:t xml:space="preserve"> </w:t>
      </w:r>
      <w:r w:rsidR="00A60CC1">
        <w:t xml:space="preserve">Lieberman, M. 2010. P1-264: Lieberman, M. 2010b. P1350-1380: </w:t>
      </w:r>
      <w:r w:rsidR="000B45CB">
        <w:t xml:space="preserve"> Morgan, T. 1887. P4-103)</w:t>
      </w:r>
    </w:p>
    <w:p w14:paraId="1363DE35" w14:textId="0B077F73" w:rsidR="00732CCB" w:rsidRPr="00CA5482" w:rsidRDefault="00530C27" w:rsidP="00B144BB">
      <w:pPr>
        <w:spacing w:line="480" w:lineRule="auto"/>
      </w:pPr>
      <w:r w:rsidRPr="00CA5482">
        <w:t xml:space="preserve"> </w:t>
      </w:r>
      <w:r w:rsidR="0075653A">
        <w:rPr>
          <w:i/>
        </w:rPr>
        <w:t>L</w:t>
      </w:r>
      <w:r w:rsidR="0075653A" w:rsidRPr="0075653A">
        <w:rPr>
          <w:i/>
        </w:rPr>
        <w:t>lan</w:t>
      </w:r>
      <w:r w:rsidR="00732CCB" w:rsidRPr="00CA5482">
        <w:t xml:space="preserve"> is a recognisably welsh place-name and thus gives </w:t>
      </w:r>
      <w:r w:rsidR="00B155C3">
        <w:t>the impression</w:t>
      </w:r>
      <w:r w:rsidR="00732CCB" w:rsidRPr="00CA5482">
        <w:t xml:space="preserve"> that place and surrounding areas at one point had a Welsh Population and/or was considered Welsh</w:t>
      </w:r>
      <w:r w:rsidR="001C7912">
        <w:t>. Looking at distribution map (figure</w:t>
      </w:r>
      <w:r w:rsidR="002B789C">
        <w:t xml:space="preserve"> 1</w:t>
      </w:r>
      <w:r w:rsidR="001C7912">
        <w:t>)</w:t>
      </w:r>
      <w:r w:rsidR="00174642">
        <w:t xml:space="preserve"> as part of data set 1,</w:t>
      </w:r>
      <w:r w:rsidR="001C7912">
        <w:t xml:space="preserve"> we can see that the assumed pattern of </w:t>
      </w:r>
      <w:r w:rsidR="001C7912" w:rsidRPr="00B155C3">
        <w:rPr>
          <w:i/>
        </w:rPr>
        <w:t>Llan</w:t>
      </w:r>
      <w:r w:rsidR="001C7912">
        <w:t xml:space="preserve"> place names being wide-spread is not necessarily a reality on the ground. We can see that there is indeed a spread of the place-name all across Wales, but it is not as even as we might expect of something that is ‘stereotypically’ welsh. </w:t>
      </w:r>
      <w:r w:rsidR="000B45CB">
        <w:t>(Llan distribution map. Steve Kay. 2016)</w:t>
      </w:r>
      <w:r w:rsidR="00B155C3">
        <w:t xml:space="preserve"> </w:t>
      </w:r>
      <w:r w:rsidR="001C7912">
        <w:t xml:space="preserve">We can see that there are various areas that have higher numbers of the place-name such as the Llyn Peninsula, which may be less expected. </w:t>
      </w:r>
      <w:r w:rsidR="00B155C3">
        <w:t>Also we</w:t>
      </w:r>
      <w:r w:rsidR="001C7912">
        <w:t xml:space="preserve"> see areas that have a well-known ecclesiastical presence such as St David’s actually hav</w:t>
      </w:r>
      <w:r w:rsidR="00B155C3">
        <w:t>ing</w:t>
      </w:r>
      <w:r w:rsidR="001C7912">
        <w:t xml:space="preserve"> a very low number of </w:t>
      </w:r>
      <w:r w:rsidR="00B155C3">
        <w:rPr>
          <w:i/>
        </w:rPr>
        <w:t>L</w:t>
      </w:r>
      <w:r w:rsidR="0075653A" w:rsidRPr="0075653A">
        <w:rPr>
          <w:i/>
        </w:rPr>
        <w:t>lan</w:t>
      </w:r>
      <w:r w:rsidR="001C7912">
        <w:t>s</w:t>
      </w:r>
      <w:r w:rsidR="00B155C3">
        <w:t>.</w:t>
      </w:r>
      <w:r w:rsidR="001C7912">
        <w:t xml:space="preserve"> </w:t>
      </w:r>
      <w:r w:rsidR="00B155C3">
        <w:t>T</w:t>
      </w:r>
      <w:r w:rsidR="001C7912">
        <w:t>his would be, perhaps</w:t>
      </w:r>
      <w:r w:rsidR="00B155C3">
        <w:t>,</w:t>
      </w:r>
      <w:r w:rsidR="001C7912">
        <w:t xml:space="preserve"> an area where we would expect to find more prominence in the place name</w:t>
      </w:r>
      <w:r w:rsidR="00732CCB" w:rsidRPr="00CA5482">
        <w:t xml:space="preserve">. </w:t>
      </w:r>
      <w:r w:rsidR="001C7912">
        <w:t>Thus</w:t>
      </w:r>
      <w:r w:rsidR="00B155C3">
        <w:t>,</w:t>
      </w:r>
      <w:r w:rsidR="001C7912">
        <w:t xml:space="preserve"> already the assumption that the </w:t>
      </w:r>
      <w:r w:rsidR="00B155C3">
        <w:rPr>
          <w:i/>
        </w:rPr>
        <w:t>L</w:t>
      </w:r>
      <w:r w:rsidR="0075653A" w:rsidRPr="0075653A">
        <w:rPr>
          <w:i/>
        </w:rPr>
        <w:t>lan</w:t>
      </w:r>
      <w:r w:rsidR="001478B8">
        <w:t xml:space="preserve"> </w:t>
      </w:r>
      <w:r w:rsidR="001C7912">
        <w:t xml:space="preserve">place name </w:t>
      </w:r>
      <w:r w:rsidR="001C7912">
        <w:lastRenderedPageBreak/>
        <w:t xml:space="preserve">would be widespread across Wales is challenged. </w:t>
      </w:r>
      <w:r w:rsidR="001478B8">
        <w:t xml:space="preserve">Looking at the distribution map, another feature that appears is that of the Welsh Border and March. There appears to be a higher concentration of </w:t>
      </w:r>
      <w:r w:rsidR="00B155C3">
        <w:rPr>
          <w:i/>
        </w:rPr>
        <w:t>L</w:t>
      </w:r>
      <w:r w:rsidR="0075653A" w:rsidRPr="0075653A">
        <w:rPr>
          <w:i/>
        </w:rPr>
        <w:t>lan</w:t>
      </w:r>
      <w:r w:rsidR="001478B8">
        <w:t xml:space="preserve">s in these areas and also just beyond the Welsh border, suggesting that there may be some form of correlation between the </w:t>
      </w:r>
      <w:r w:rsidR="00B155C3">
        <w:t>W</w:t>
      </w:r>
      <w:r w:rsidR="001478B8">
        <w:t xml:space="preserve">elsh </w:t>
      </w:r>
      <w:r w:rsidR="00B155C3">
        <w:t>b</w:t>
      </w:r>
      <w:r w:rsidR="001478B8">
        <w:t xml:space="preserve">order and the aforementioned place-name. </w:t>
      </w:r>
      <w:r w:rsidR="000C5462">
        <w:t>(</w:t>
      </w:r>
      <w:r w:rsidR="000B45CB">
        <w:t xml:space="preserve">Llan distribution map. Steve Kay. 2016: </w:t>
      </w:r>
      <w:proofErr w:type="spellStart"/>
      <w:r w:rsidR="000B45CB">
        <w:t>L</w:t>
      </w:r>
      <w:r w:rsidR="000C5462">
        <w:t>eiberman</w:t>
      </w:r>
      <w:proofErr w:type="spellEnd"/>
      <w:r w:rsidR="000B45CB">
        <w:t>, M. 2010. PP1-264: Lieberman, M. 2010b. PP1358-1380: Jones, G, R, J. 1960. PP66-81)</w:t>
      </w:r>
    </w:p>
    <w:p w14:paraId="4C24E5B5" w14:textId="48CD9782" w:rsidR="009E745C" w:rsidRDefault="001478B8" w:rsidP="00D302C6">
      <w:pPr>
        <w:spacing w:before="240" w:line="480" w:lineRule="auto"/>
      </w:pPr>
      <w:r>
        <w:t xml:space="preserve">A suggestion to be made here is </w:t>
      </w:r>
      <w:r w:rsidR="00B155C3">
        <w:t xml:space="preserve">that </w:t>
      </w:r>
      <w:r>
        <w:t>perhaps a connection</w:t>
      </w:r>
      <w:r w:rsidR="00D60EF3" w:rsidRPr="00D60EF3">
        <w:t xml:space="preserve"> with the church being seen as a protection during the Middle Ages</w:t>
      </w:r>
      <w:r w:rsidR="00174642">
        <w:t xml:space="preserve"> which can be assessed using data set 2</w:t>
      </w:r>
      <w:r>
        <w:t>. M</w:t>
      </w:r>
      <w:r w:rsidR="00CA5482">
        <w:t xml:space="preserve">onks were seen as spiritual soldiers </w:t>
      </w:r>
      <w:r w:rsidR="00E00970">
        <w:t xml:space="preserve">this coupled </w:t>
      </w:r>
      <w:r w:rsidR="00D60EF3" w:rsidRPr="00D60EF3">
        <w:t>with the violence associated with the marches</w:t>
      </w:r>
      <w:r w:rsidR="00E00970">
        <w:t xml:space="preserve"> suggests that</w:t>
      </w:r>
      <w:r w:rsidR="00D60EF3" w:rsidRPr="00D60EF3">
        <w:t xml:space="preserve"> the prevalence of church related place names is not so much down to </w:t>
      </w:r>
      <w:r w:rsidR="00B155C3">
        <w:t xml:space="preserve"> Welsh </w:t>
      </w:r>
      <w:r w:rsidR="00D60EF3" w:rsidRPr="00D60EF3">
        <w:t>identity but</w:t>
      </w:r>
      <w:r w:rsidR="002E554C">
        <w:t xml:space="preserve"> physical and </w:t>
      </w:r>
      <w:proofErr w:type="spellStart"/>
      <w:r w:rsidR="002E554C">
        <w:t>spritual</w:t>
      </w:r>
      <w:proofErr w:type="spellEnd"/>
      <w:r w:rsidR="00D60EF3" w:rsidRPr="00D60EF3">
        <w:t xml:space="preserve"> protection.</w:t>
      </w:r>
      <w:r w:rsidR="000B45CB">
        <w:t xml:space="preserve"> (The Three Estates. California Polytechnic University. N.d)</w:t>
      </w:r>
      <w:r w:rsidR="00D60EF3" w:rsidRPr="00D60EF3">
        <w:t xml:space="preserve">  As we can see in </w:t>
      </w:r>
      <w:r w:rsidR="00B155C3">
        <w:t>Morgan 1887 (P4-103)</w:t>
      </w:r>
      <w:r w:rsidR="00D60EF3" w:rsidRPr="00D60EF3">
        <w:t xml:space="preserve">, the assumption that the borders have the highest  number of </w:t>
      </w:r>
      <w:r w:rsidR="0075653A" w:rsidRPr="0075653A">
        <w:rPr>
          <w:i/>
        </w:rPr>
        <w:t>llan</w:t>
      </w:r>
      <w:r w:rsidR="00D60EF3" w:rsidRPr="00D60EF3">
        <w:t xml:space="preserve"> does not appear accurate. This may, however, be down to issues with the source material – material was lost when digitally scanned by google.</w:t>
      </w:r>
      <w:r w:rsidR="00530C27">
        <w:t xml:space="preserve"> </w:t>
      </w:r>
      <w:r w:rsidR="00174642">
        <w:t xml:space="preserve">Looking at the sources provided by </w:t>
      </w:r>
      <w:r w:rsidR="00B155C3">
        <w:t>A</w:t>
      </w:r>
      <w:r w:rsidR="00174642">
        <w:t xml:space="preserve">rchwilio we can see that there is a definite accumulation of </w:t>
      </w:r>
      <w:r w:rsidR="0075653A" w:rsidRPr="0075653A">
        <w:rPr>
          <w:i/>
        </w:rPr>
        <w:t>llan</w:t>
      </w:r>
      <w:r w:rsidR="00174642">
        <w:t xml:space="preserve"> place names around the marches and welsh border</w:t>
      </w:r>
      <w:r w:rsidR="002E554C">
        <w:t xml:space="preserve"> - This</w:t>
      </w:r>
      <w:r w:rsidR="00174642">
        <w:t xml:space="preserve"> is supported by the already discussed figure 1 which shows correlation. </w:t>
      </w:r>
      <w:r w:rsidR="002E554C">
        <w:t xml:space="preserve">(Archwilio, </w:t>
      </w:r>
      <w:proofErr w:type="spellStart"/>
      <w:r w:rsidR="002E554C">
        <w:t>n.d</w:t>
      </w:r>
      <w:proofErr w:type="spellEnd"/>
      <w:r w:rsidR="002E554C">
        <w:t xml:space="preserve">: Lieberman, M. 2010. P1-264: Settlements on the Welsh Border. Wilcuma. </w:t>
      </w:r>
      <w:proofErr w:type="spellStart"/>
      <w:r w:rsidR="002E554C">
        <w:t>N.d</w:t>
      </w:r>
      <w:proofErr w:type="spellEnd"/>
      <w:r w:rsidR="002E554C">
        <w:t xml:space="preserve">: Figures </w:t>
      </w:r>
      <w:r w:rsidR="002E554C">
        <w:t>1</w:t>
      </w:r>
      <w:r w:rsidR="002E554C">
        <w:t xml:space="preserve">-15)  </w:t>
      </w:r>
      <w:r w:rsidR="00174642">
        <w:t xml:space="preserve">Another note to make in terms of the prevalence of </w:t>
      </w:r>
      <w:r w:rsidR="002E554C">
        <w:t>C</w:t>
      </w:r>
      <w:r w:rsidR="00174642">
        <w:t xml:space="preserve">hurches and the importance of religion is that not only do we see the </w:t>
      </w:r>
      <w:r w:rsidR="002E554C">
        <w:rPr>
          <w:i/>
        </w:rPr>
        <w:t>L</w:t>
      </w:r>
      <w:r w:rsidR="00174642" w:rsidRPr="002E554C">
        <w:rPr>
          <w:i/>
        </w:rPr>
        <w:t xml:space="preserve">lan </w:t>
      </w:r>
      <w:r w:rsidR="00174642">
        <w:t>place name, but also it is typically always coupled with the name of a saint. This study has not focused on the co</w:t>
      </w:r>
      <w:r w:rsidR="002E554C">
        <w:t>nflatio</w:t>
      </w:r>
      <w:r w:rsidR="00174642">
        <w:t xml:space="preserve">n of the place name and saints but this perhaps </w:t>
      </w:r>
      <w:r w:rsidR="002E554C">
        <w:t xml:space="preserve">is </w:t>
      </w:r>
      <w:r w:rsidR="00174642">
        <w:t xml:space="preserve">another area open to study. </w:t>
      </w:r>
      <w:r w:rsidR="000C5462">
        <w:t>(</w:t>
      </w:r>
      <w:r w:rsidR="000B45CB">
        <w:t xml:space="preserve">Archwilio, </w:t>
      </w:r>
      <w:proofErr w:type="spellStart"/>
      <w:r w:rsidR="000B45CB">
        <w:t>n.d</w:t>
      </w:r>
      <w:proofErr w:type="spellEnd"/>
      <w:r w:rsidR="000B45CB">
        <w:t xml:space="preserve">: </w:t>
      </w:r>
      <w:r w:rsidR="00B155C3">
        <w:t>Lieberman</w:t>
      </w:r>
      <w:r w:rsidR="000B45CB">
        <w:t>, M. 2010. PP1-264: Lieberman, M. 2010b</w:t>
      </w:r>
      <w:r w:rsidR="002905DC">
        <w:t>:</w:t>
      </w:r>
      <w:r w:rsidR="000B45CB" w:rsidRPr="000B45CB">
        <w:t xml:space="preserve"> </w:t>
      </w:r>
      <w:r w:rsidR="000B45CB">
        <w:t>The Three estates. California Polytechnic University. N.d: Morgan, T. 1887. P4-103</w:t>
      </w:r>
      <w:r w:rsidR="00D302C6">
        <w:t xml:space="preserve">: </w:t>
      </w:r>
      <w:r w:rsidR="00C715D6">
        <w:t>Figure 4 onwards</w:t>
      </w:r>
      <w:r w:rsidR="000C5462">
        <w:t>)</w:t>
      </w:r>
    </w:p>
    <w:p w14:paraId="3D87E2DE" w14:textId="0AFEF930" w:rsidR="0015485D" w:rsidRDefault="009E745C" w:rsidP="00B144BB">
      <w:pPr>
        <w:spacing w:line="480" w:lineRule="auto"/>
      </w:pPr>
      <w:r>
        <w:t>Using the Mabinogion, we can see</w:t>
      </w:r>
      <w:r w:rsidR="002E554C">
        <w:t xml:space="preserve"> that</w:t>
      </w:r>
      <w:r>
        <w:t xml:space="preserve"> although it gives us little information about place</w:t>
      </w:r>
      <w:r w:rsidR="000C5462">
        <w:t>-</w:t>
      </w:r>
      <w:r>
        <w:t xml:space="preserve">names, is does give us a sense of the importance of Landscape and places within a landscape within medieval Welsh identity. Places are noted by markers so we can assume that place-names, which often </w:t>
      </w:r>
      <w:r>
        <w:lastRenderedPageBreak/>
        <w:t xml:space="preserve">describe an important feature of a settlement or area. </w:t>
      </w:r>
      <w:proofErr w:type="spellStart"/>
      <w:r>
        <w:t>i.e</w:t>
      </w:r>
      <w:proofErr w:type="spellEnd"/>
      <w:r>
        <w:t xml:space="preserve"> </w:t>
      </w:r>
      <w:r w:rsidRPr="002E554C">
        <w:rPr>
          <w:i/>
        </w:rPr>
        <w:t>Llan</w:t>
      </w:r>
      <w:r w:rsidR="002E554C">
        <w:rPr>
          <w:i/>
        </w:rPr>
        <w:t>,</w:t>
      </w:r>
      <w:r>
        <w:t xml:space="preserve"> act in a similar way.</w:t>
      </w:r>
      <w:r w:rsidR="000C5462">
        <w:t xml:space="preserve"> </w:t>
      </w:r>
      <w:r w:rsidR="00174642">
        <w:t xml:space="preserve">The Brut Y Twywsogion was also a source used to assess the prominence of </w:t>
      </w:r>
      <w:r w:rsidR="002E554C">
        <w:rPr>
          <w:i/>
        </w:rPr>
        <w:t>L</w:t>
      </w:r>
      <w:r w:rsidR="00174642" w:rsidRPr="002E554C">
        <w:rPr>
          <w:i/>
        </w:rPr>
        <w:t>lan</w:t>
      </w:r>
      <w:r w:rsidR="00174642">
        <w:t xml:space="preserve"> place names for this study. Both texts do have instances of </w:t>
      </w:r>
      <w:r w:rsidR="002E554C">
        <w:rPr>
          <w:i/>
        </w:rPr>
        <w:t>Llan</w:t>
      </w:r>
      <w:r w:rsidR="00174642">
        <w:t>-related names</w:t>
      </w:r>
      <w:r w:rsidR="002E554C">
        <w:t>,</w:t>
      </w:r>
      <w:r w:rsidR="00174642">
        <w:t xml:space="preserve"> however, although we see very clearly the importance of landscape and environment within these sources. Place names are not  the primary focus of these sources</w:t>
      </w:r>
      <w:r w:rsidR="002E554C">
        <w:t>. Both sources</w:t>
      </w:r>
      <w:r w:rsidR="00174642">
        <w:t xml:space="preserve"> combine history and mythology meaning that the accounts provided are not necessarily reliable. A running theme in both sources seems to be the </w:t>
      </w:r>
      <w:r w:rsidR="0015757D">
        <w:t>lack</w:t>
      </w:r>
      <w:r w:rsidR="00174642">
        <w:t xml:space="preserve"> of llan-place names. This may partly be due to the </w:t>
      </w:r>
      <w:proofErr w:type="spellStart"/>
      <w:r w:rsidR="00174642">
        <w:t>Mabinogion’s</w:t>
      </w:r>
      <w:proofErr w:type="spellEnd"/>
      <w:r w:rsidR="00174642">
        <w:t xml:space="preserve"> tales being influenced by legend and the Brut being more focused on the Princes’</w:t>
      </w:r>
      <w:r w:rsidR="0015757D">
        <w:t>.  These sources are useful in ascertaining the importance of landscape</w:t>
      </w:r>
      <w:r w:rsidR="002E554C">
        <w:t>;</w:t>
      </w:r>
      <w:r w:rsidR="0015757D">
        <w:t xml:space="preserve"> both provide frequent descriptions and the Mabinogion describes various landscapes within its tales. However, despite the usefulness these sources did not provide the hoped for data. Gerald of Wales Itinerary of Archbishop Baldwin’s travels around Wales proved more useful </w:t>
      </w:r>
      <w:r w:rsidR="002E554C">
        <w:t>data, however it</w:t>
      </w:r>
      <w:r w:rsidR="0015757D">
        <w:t xml:space="preserve"> is limited to the route taken and only to those places that Gerald deems worthy to </w:t>
      </w:r>
      <w:r w:rsidR="002E554C">
        <w:t xml:space="preserve">be </w:t>
      </w:r>
      <w:r w:rsidR="0015757D">
        <w:t>mention</w:t>
      </w:r>
      <w:r w:rsidR="002E554C">
        <w:t>ed</w:t>
      </w:r>
      <w:r w:rsidR="0015757D">
        <w:t xml:space="preserve">. This means that there could be many places </w:t>
      </w:r>
      <w:r w:rsidR="002E554C">
        <w:t>omitted entirely</w:t>
      </w:r>
      <w:r w:rsidR="0015757D">
        <w:t xml:space="preserve"> should this source be overly relied upon. </w:t>
      </w:r>
      <w:r w:rsidR="000C5462">
        <w:t>(</w:t>
      </w:r>
      <w:r w:rsidR="000B45CB">
        <w:t xml:space="preserve">Davies, S. 2007. PP3-227: </w:t>
      </w:r>
      <w:proofErr w:type="spellStart"/>
      <w:r w:rsidR="000B45CB">
        <w:t>Ithel</w:t>
      </w:r>
      <w:proofErr w:type="spellEnd"/>
      <w:r w:rsidR="000B45CB">
        <w:t xml:space="preserve">, A,W,J. 1860. P2-377: Gerald of Wales, The </w:t>
      </w:r>
      <w:r w:rsidR="002905DC">
        <w:t>Itinerary</w:t>
      </w:r>
      <w:r w:rsidR="000B45CB">
        <w:t xml:space="preserve"> of Archbishop Baldwin Through Wales.</w:t>
      </w:r>
      <w:r w:rsidR="002905DC">
        <w:t xml:space="preserve"> 2017</w:t>
      </w:r>
      <w:r w:rsidR="002905DC">
        <w:rPr>
          <w:rStyle w:val="FootnoteReference"/>
        </w:rPr>
        <w:footnoteReference w:id="1"/>
      </w:r>
      <w:r w:rsidR="000C5462">
        <w:t>)</w:t>
      </w:r>
    </w:p>
    <w:p w14:paraId="63E8F867" w14:textId="6ABDC1DE" w:rsidR="006E69EB" w:rsidRPr="00D60EF3" w:rsidRDefault="0015485D" w:rsidP="00B144BB">
      <w:pPr>
        <w:spacing w:line="480" w:lineRule="auto"/>
      </w:pPr>
      <w:r>
        <w:t>Looking at figures 1</w:t>
      </w:r>
      <w:r w:rsidR="00C715D6">
        <w:t>, 2 and 3</w:t>
      </w:r>
      <w:r>
        <w:t>, one of the clearest, and most frequent occurrences is that of churches</w:t>
      </w:r>
      <w:r w:rsidR="002E554C">
        <w:t>.</w:t>
      </w:r>
      <w:r>
        <w:t xml:space="preserve"> </w:t>
      </w:r>
      <w:r w:rsidR="002E554C">
        <w:t>T</w:t>
      </w:r>
      <w:r>
        <w:t xml:space="preserve">his is visible both in the Early Medieval and Medieval. </w:t>
      </w:r>
      <w:r w:rsidR="002E554C">
        <w:t>During</w:t>
      </w:r>
      <w:r>
        <w:t xml:space="preserve"> the Medieval however, we see a wider range of indicators for </w:t>
      </w:r>
      <w:r w:rsidR="002E554C">
        <w:rPr>
          <w:i/>
        </w:rPr>
        <w:t>L</w:t>
      </w:r>
      <w:r w:rsidR="0075653A" w:rsidRPr="0075653A">
        <w:rPr>
          <w:i/>
        </w:rPr>
        <w:t>lan</w:t>
      </w:r>
      <w:r>
        <w:t xml:space="preserve">; the house and </w:t>
      </w:r>
      <w:r w:rsidR="002E554C">
        <w:t>i</w:t>
      </w:r>
      <w:r>
        <w:t>ndustry factors are now much higher than in the previous chart.</w:t>
      </w:r>
      <w:r w:rsidR="00773F7A">
        <w:t xml:space="preserve"> This may perhaps reflect the already discussed pattern of the place-name found, in that it only appears in high volumes in certain areas. Alternatively it could just be that these are the areas that happen to have been chosen for archaeological investigation and analysis</w:t>
      </w:r>
      <w:r w:rsidR="002E554C">
        <w:t>.</w:t>
      </w:r>
      <w:r w:rsidR="00F877D4">
        <w:t xml:space="preserve"> </w:t>
      </w:r>
      <w:r w:rsidR="002E554C">
        <w:t>H</w:t>
      </w:r>
      <w:r w:rsidR="00F877D4">
        <w:t>owever</w:t>
      </w:r>
      <w:r w:rsidR="002E554C">
        <w:t>,</w:t>
      </w:r>
      <w:r w:rsidR="00F877D4">
        <w:t xml:space="preserve"> we do see the expected theme; churches appear as the most common incidence of the name in Figures </w:t>
      </w:r>
      <w:r w:rsidR="00F877D4">
        <w:lastRenderedPageBreak/>
        <w:t>1 and 2</w:t>
      </w:r>
      <w:r w:rsidR="00773F7A">
        <w:t xml:space="preserve">. </w:t>
      </w:r>
      <w:r w:rsidR="006E69EB">
        <w:t>We have various report</w:t>
      </w:r>
      <w:r w:rsidR="00773F7A">
        <w:t>s</w:t>
      </w:r>
      <w:r w:rsidR="006E69EB">
        <w:t xml:space="preserve"> available through organisations such a</w:t>
      </w:r>
      <w:r w:rsidR="00773F7A">
        <w:t>s</w:t>
      </w:r>
      <w:r w:rsidR="006E69EB">
        <w:t xml:space="preserve"> CADW</w:t>
      </w:r>
      <w:r w:rsidR="002E554C">
        <w:t>.</w:t>
      </w:r>
      <w:r w:rsidR="006E69EB">
        <w:t xml:space="preserve"> </w:t>
      </w:r>
      <w:r w:rsidR="002E554C">
        <w:t>W</w:t>
      </w:r>
      <w:r w:rsidR="006E69EB">
        <w:t>hich</w:t>
      </w:r>
      <w:r w:rsidR="002E554C">
        <w:t>,</w:t>
      </w:r>
      <w:r w:rsidR="006E69EB">
        <w:t xml:space="preserve"> although</w:t>
      </w:r>
      <w:r w:rsidR="002E554C">
        <w:t>,</w:t>
      </w:r>
      <w:r w:rsidR="006E69EB">
        <w:t xml:space="preserve"> they do not necessarily cover all of the areas within this study, give us some idea of the breadth and depth of the research taken into this field of study. One of the clearest things we can see from these studies is that the majority of data and research has be done or a local or regional scale, not one that is Wales </w:t>
      </w:r>
      <w:r w:rsidR="00773F7A">
        <w:t xml:space="preserve">wide. </w:t>
      </w:r>
      <w:r w:rsidR="002905DC">
        <w:t>(Archwilio. N.d: Morgan, T. 1887. P4-103: Evans, E. 2003. PP431-506: Jones &amp; Hankinson,  2011. P4-43: Silvester and Hankinson. 2002. PP1-57)</w:t>
      </w:r>
    </w:p>
    <w:p w14:paraId="092EAEE6" w14:textId="711D2F7F" w:rsidR="00530C27" w:rsidRDefault="00530C27" w:rsidP="00B144BB">
      <w:pPr>
        <w:spacing w:line="480" w:lineRule="auto"/>
        <w:rPr>
          <w:color w:val="000000" w:themeColor="text1"/>
        </w:rPr>
      </w:pPr>
      <w:r w:rsidRPr="007F4F36">
        <w:rPr>
          <w:color w:val="000000" w:themeColor="text1"/>
        </w:rPr>
        <w:t xml:space="preserve">The Welsh border has </w:t>
      </w:r>
      <w:r w:rsidR="000449A8" w:rsidRPr="007F4F36">
        <w:rPr>
          <w:color w:val="000000" w:themeColor="text1"/>
        </w:rPr>
        <w:t xml:space="preserve">never </w:t>
      </w:r>
      <w:r w:rsidRPr="007F4F36">
        <w:rPr>
          <w:color w:val="000000" w:themeColor="text1"/>
        </w:rPr>
        <w:t xml:space="preserve">been a </w:t>
      </w:r>
      <w:r w:rsidR="000449A8" w:rsidRPr="007F4F36">
        <w:rPr>
          <w:color w:val="000000" w:themeColor="text1"/>
        </w:rPr>
        <w:t>‘</w:t>
      </w:r>
      <w:r w:rsidRPr="007F4F36">
        <w:rPr>
          <w:color w:val="000000" w:themeColor="text1"/>
        </w:rPr>
        <w:t>solid</w:t>
      </w:r>
      <w:r w:rsidR="000449A8" w:rsidRPr="007F4F36">
        <w:rPr>
          <w:color w:val="000000" w:themeColor="text1"/>
        </w:rPr>
        <w:t>’</w:t>
      </w:r>
      <w:r w:rsidRPr="007F4F36">
        <w:rPr>
          <w:color w:val="000000" w:themeColor="text1"/>
        </w:rPr>
        <w:t xml:space="preserve"> border</w:t>
      </w:r>
      <w:r w:rsidR="002E554C">
        <w:rPr>
          <w:color w:val="000000" w:themeColor="text1"/>
        </w:rPr>
        <w:t xml:space="preserve"> line</w:t>
      </w:r>
      <w:r w:rsidRPr="007F4F36">
        <w:rPr>
          <w:color w:val="000000" w:themeColor="text1"/>
        </w:rPr>
        <w:t xml:space="preserve"> throughout history and certainly not as a solid ‘line’ as we would think of it today. The ‘Marches’ in particular can be seen as a border ‘area’ and one that in terms of being ‘</w:t>
      </w:r>
      <w:r w:rsidRPr="002E554C">
        <w:rPr>
          <w:i/>
          <w:color w:val="000000" w:themeColor="text1"/>
        </w:rPr>
        <w:t>Welsh</w:t>
      </w:r>
      <w:r w:rsidRPr="007F4F36">
        <w:rPr>
          <w:color w:val="000000" w:themeColor="text1"/>
        </w:rPr>
        <w:t xml:space="preserve">’ is highly fluid due to issues of ownership, population, law and violence. </w:t>
      </w:r>
      <w:r w:rsidR="000B69F8" w:rsidRPr="007F4F36">
        <w:rPr>
          <w:color w:val="000000" w:themeColor="text1"/>
        </w:rPr>
        <w:t xml:space="preserve">For example, castles that may be thought of as Welsh, were built by Anglo-Norman invaders as a </w:t>
      </w:r>
      <w:r w:rsidR="002E554C">
        <w:rPr>
          <w:color w:val="000000" w:themeColor="text1"/>
        </w:rPr>
        <w:t>display of dominance relating to</w:t>
      </w:r>
      <w:r w:rsidR="000B69F8" w:rsidRPr="007F4F36">
        <w:rPr>
          <w:color w:val="000000" w:themeColor="text1"/>
        </w:rPr>
        <w:t xml:space="preserve"> conquest and control. Thus what we believe to be ‘</w:t>
      </w:r>
      <w:r w:rsidR="002E554C" w:rsidRPr="002E554C">
        <w:rPr>
          <w:i/>
          <w:color w:val="000000" w:themeColor="text1"/>
        </w:rPr>
        <w:t>W</w:t>
      </w:r>
      <w:r w:rsidR="000B69F8" w:rsidRPr="002E554C">
        <w:rPr>
          <w:i/>
          <w:color w:val="000000" w:themeColor="text1"/>
        </w:rPr>
        <w:t>elsh</w:t>
      </w:r>
      <w:r w:rsidR="000B69F8" w:rsidRPr="007F4F36">
        <w:rPr>
          <w:color w:val="000000" w:themeColor="text1"/>
        </w:rPr>
        <w:t>’ is not necessarily so. This in turn can be applies to the ‘</w:t>
      </w:r>
      <w:r w:rsidR="000B69F8" w:rsidRPr="002E554C">
        <w:rPr>
          <w:i/>
          <w:color w:val="000000" w:themeColor="text1"/>
        </w:rPr>
        <w:t>Welsh’</w:t>
      </w:r>
      <w:r w:rsidR="000B69F8" w:rsidRPr="007F4F36">
        <w:rPr>
          <w:color w:val="000000" w:themeColor="text1"/>
        </w:rPr>
        <w:t xml:space="preserve"> March. The majority of Baronies, Castles and large holdings were held by Anglo-Norman lords favoured by the English crown, </w:t>
      </w:r>
      <w:r w:rsidR="002E554C">
        <w:rPr>
          <w:color w:val="000000" w:themeColor="text1"/>
        </w:rPr>
        <w:t>despite potentially</w:t>
      </w:r>
      <w:r w:rsidR="000B69F8" w:rsidRPr="007F4F36">
        <w:rPr>
          <w:color w:val="000000" w:themeColor="text1"/>
        </w:rPr>
        <w:t xml:space="preserve"> later intermarr</w:t>
      </w:r>
      <w:r w:rsidR="002E554C">
        <w:rPr>
          <w:color w:val="000000" w:themeColor="text1"/>
        </w:rPr>
        <w:t>ying</w:t>
      </w:r>
      <w:r w:rsidR="000B69F8" w:rsidRPr="007F4F36">
        <w:rPr>
          <w:color w:val="000000" w:themeColor="text1"/>
        </w:rPr>
        <w:t xml:space="preserve"> with the Welsh population. Th</w:t>
      </w:r>
      <w:r w:rsidR="00541B27">
        <w:rPr>
          <w:color w:val="000000" w:themeColor="text1"/>
        </w:rPr>
        <w:t>erefore, their</w:t>
      </w:r>
      <w:r w:rsidR="000B69F8" w:rsidRPr="007F4F36">
        <w:rPr>
          <w:color w:val="000000" w:themeColor="text1"/>
        </w:rPr>
        <w:t xml:space="preserve"> legacy is arguably Anglo-Norman not Welsh.</w:t>
      </w:r>
      <w:r w:rsidR="00BA3492" w:rsidRPr="007F4F36">
        <w:rPr>
          <w:color w:val="000000" w:themeColor="text1"/>
        </w:rPr>
        <w:t xml:space="preserve"> Consequently, in times of violence, rebellion and so on, these areas </w:t>
      </w:r>
      <w:r w:rsidR="00541B27">
        <w:rPr>
          <w:color w:val="000000" w:themeColor="text1"/>
        </w:rPr>
        <w:t>we</w:t>
      </w:r>
      <w:r w:rsidR="00BA3492" w:rsidRPr="007F4F36">
        <w:rPr>
          <w:color w:val="000000" w:themeColor="text1"/>
        </w:rPr>
        <w:t xml:space="preserve">re targets for the Welsh wanting to stake their claim to </w:t>
      </w:r>
      <w:r w:rsidR="00BA3492" w:rsidRPr="00541B27">
        <w:rPr>
          <w:i/>
          <w:color w:val="000000" w:themeColor="text1"/>
        </w:rPr>
        <w:t>‘Welsh’</w:t>
      </w:r>
      <w:r w:rsidR="00BA3492" w:rsidRPr="007F4F36">
        <w:rPr>
          <w:color w:val="000000" w:themeColor="text1"/>
        </w:rPr>
        <w:t xml:space="preserve"> lands but also to </w:t>
      </w:r>
      <w:r w:rsidR="00541B27">
        <w:rPr>
          <w:color w:val="000000" w:themeColor="text1"/>
        </w:rPr>
        <w:t xml:space="preserve">the </w:t>
      </w:r>
      <w:r w:rsidR="00BA3492" w:rsidRPr="007F4F36">
        <w:rPr>
          <w:color w:val="000000" w:themeColor="text1"/>
        </w:rPr>
        <w:t>English claiming it as their own</w:t>
      </w:r>
      <w:r w:rsidR="00541B27">
        <w:rPr>
          <w:color w:val="000000" w:themeColor="text1"/>
        </w:rPr>
        <w:t>.</w:t>
      </w:r>
      <w:r w:rsidR="00BA3492" w:rsidRPr="007F4F36">
        <w:rPr>
          <w:color w:val="000000" w:themeColor="text1"/>
        </w:rPr>
        <w:t xml:space="preserve"> </w:t>
      </w:r>
      <w:r w:rsidR="00541B27">
        <w:rPr>
          <w:color w:val="000000" w:themeColor="text1"/>
        </w:rPr>
        <w:t>With this we can question</w:t>
      </w:r>
      <w:r w:rsidR="00BA3492" w:rsidRPr="007F4F36">
        <w:rPr>
          <w:color w:val="000000" w:themeColor="text1"/>
        </w:rPr>
        <w:t xml:space="preserve"> when areas change hands through fighting</w:t>
      </w:r>
      <w:r w:rsidR="00541B27">
        <w:rPr>
          <w:color w:val="000000" w:themeColor="text1"/>
        </w:rPr>
        <w:t>, did</w:t>
      </w:r>
      <w:r w:rsidR="00BA3492" w:rsidRPr="007F4F36">
        <w:rPr>
          <w:color w:val="000000" w:themeColor="text1"/>
        </w:rPr>
        <w:t xml:space="preserve"> they </w:t>
      </w:r>
      <w:r w:rsidR="00541B27">
        <w:rPr>
          <w:color w:val="000000" w:themeColor="text1"/>
        </w:rPr>
        <w:t xml:space="preserve">identify as </w:t>
      </w:r>
      <w:r w:rsidR="00BA3492" w:rsidRPr="007F4F36">
        <w:rPr>
          <w:color w:val="000000" w:themeColor="text1"/>
        </w:rPr>
        <w:t>Welsh or English? D</w:t>
      </w:r>
      <w:r w:rsidR="00541B27">
        <w:rPr>
          <w:color w:val="000000" w:themeColor="text1"/>
        </w:rPr>
        <w:t>id</w:t>
      </w:r>
      <w:r w:rsidR="00BA3492" w:rsidRPr="007F4F36">
        <w:rPr>
          <w:color w:val="000000" w:themeColor="text1"/>
        </w:rPr>
        <w:t xml:space="preserve"> the population consider the change? </w:t>
      </w:r>
      <w:r w:rsidR="00541B27">
        <w:rPr>
          <w:color w:val="000000" w:themeColor="text1"/>
        </w:rPr>
        <w:t>And w</w:t>
      </w:r>
      <w:r w:rsidR="00BA3492" w:rsidRPr="007F4F36">
        <w:rPr>
          <w:color w:val="000000" w:themeColor="text1"/>
        </w:rPr>
        <w:t>hat d</w:t>
      </w:r>
      <w:r w:rsidR="00541B27">
        <w:rPr>
          <w:color w:val="000000" w:themeColor="text1"/>
        </w:rPr>
        <w:t>id</w:t>
      </w:r>
      <w:r w:rsidR="00BA3492" w:rsidRPr="007F4F36">
        <w:rPr>
          <w:color w:val="000000" w:themeColor="text1"/>
        </w:rPr>
        <w:t xml:space="preserve"> the general population identify themselves as?</w:t>
      </w:r>
      <w:r w:rsidR="00541B27">
        <w:rPr>
          <w:color w:val="000000" w:themeColor="text1"/>
        </w:rPr>
        <w:t xml:space="preserve"> It could thus be argued that </w:t>
      </w:r>
      <w:r w:rsidR="00541B27">
        <w:rPr>
          <w:i/>
          <w:color w:val="000000" w:themeColor="text1"/>
        </w:rPr>
        <w:t>Llan</w:t>
      </w:r>
      <w:r w:rsidR="00541B27">
        <w:rPr>
          <w:color w:val="000000" w:themeColor="text1"/>
        </w:rPr>
        <w:t xml:space="preserve"> indicates a response to Anglo-Welsh </w:t>
      </w:r>
      <w:proofErr w:type="spellStart"/>
      <w:r w:rsidR="00541B27">
        <w:rPr>
          <w:color w:val="000000" w:themeColor="text1"/>
        </w:rPr>
        <w:t>relstions</w:t>
      </w:r>
      <w:proofErr w:type="spellEnd"/>
      <w:r w:rsidR="00541B27">
        <w:rPr>
          <w:color w:val="000000" w:themeColor="text1"/>
        </w:rPr>
        <w:t>.</w:t>
      </w:r>
      <w:r w:rsidR="000C5462" w:rsidRPr="007F4F36">
        <w:rPr>
          <w:color w:val="000000" w:themeColor="text1"/>
        </w:rPr>
        <w:t xml:space="preserve"> (</w:t>
      </w:r>
      <w:r w:rsidR="002905DC">
        <w:t xml:space="preserve">Archwilio, </w:t>
      </w:r>
      <w:proofErr w:type="spellStart"/>
      <w:r w:rsidR="002905DC">
        <w:t>n.d</w:t>
      </w:r>
      <w:proofErr w:type="spellEnd"/>
      <w:r w:rsidR="002905DC">
        <w:t xml:space="preserve">: </w:t>
      </w:r>
      <w:proofErr w:type="spellStart"/>
      <w:r w:rsidR="002905DC">
        <w:t>Leiberman</w:t>
      </w:r>
      <w:proofErr w:type="spellEnd"/>
      <w:r w:rsidR="002905DC">
        <w:t>, M. 2010. PP1-264: Lieberman, M. 2010b</w:t>
      </w:r>
      <w:r w:rsidR="002905DC">
        <w:rPr>
          <w:color w:val="000000" w:themeColor="text1"/>
        </w:rPr>
        <w:t xml:space="preserve">: </w:t>
      </w:r>
      <w:r w:rsidR="002905DC">
        <w:t>Gerald of Wales, The Itinerary of Archbishop Baldwin Through Wales. 2017</w:t>
      </w:r>
      <w:r w:rsidR="002905DC">
        <w:rPr>
          <w:color w:val="000000" w:themeColor="text1"/>
        </w:rPr>
        <w:t>:</w:t>
      </w:r>
      <w:r w:rsidR="00C715D6">
        <w:rPr>
          <w:color w:val="000000" w:themeColor="text1"/>
        </w:rPr>
        <w:t xml:space="preserve"> Figure 4 onwards</w:t>
      </w:r>
      <w:r w:rsidR="000C5462" w:rsidRPr="007F4F36">
        <w:rPr>
          <w:color w:val="000000" w:themeColor="text1"/>
        </w:rPr>
        <w:t>)</w:t>
      </w:r>
    </w:p>
    <w:p w14:paraId="1FA4E92F" w14:textId="14928558" w:rsidR="00C74517" w:rsidRDefault="00C74517" w:rsidP="00B144BB">
      <w:pPr>
        <w:spacing w:line="480" w:lineRule="auto"/>
        <w:rPr>
          <w:color w:val="000000" w:themeColor="text1"/>
        </w:rPr>
      </w:pPr>
    </w:p>
    <w:p w14:paraId="54124F91" w14:textId="5D835C45" w:rsidR="00C74517" w:rsidRDefault="00C74517" w:rsidP="00B144BB">
      <w:pPr>
        <w:spacing w:line="480" w:lineRule="auto"/>
        <w:rPr>
          <w:color w:val="000000" w:themeColor="text1"/>
        </w:rPr>
      </w:pPr>
    </w:p>
    <w:p w14:paraId="1377A0CE" w14:textId="77777777" w:rsidR="00C74517" w:rsidRPr="007F4F36" w:rsidRDefault="00C74517" w:rsidP="00B144BB">
      <w:pPr>
        <w:spacing w:line="480" w:lineRule="auto"/>
        <w:rPr>
          <w:color w:val="000000" w:themeColor="text1"/>
        </w:rPr>
      </w:pPr>
    </w:p>
    <w:p w14:paraId="22843B9F" w14:textId="45F0115D" w:rsidR="006E69EB" w:rsidRDefault="00264292" w:rsidP="00B144BB">
      <w:pPr>
        <w:pStyle w:val="IntenseQuote"/>
        <w:spacing w:line="480" w:lineRule="auto"/>
      </w:pPr>
      <w:r>
        <w:lastRenderedPageBreak/>
        <w:t>Methodological issues:</w:t>
      </w:r>
    </w:p>
    <w:p w14:paraId="69861D97" w14:textId="042A993A" w:rsidR="00264292" w:rsidRDefault="00264292" w:rsidP="00B144BB">
      <w:pPr>
        <w:spacing w:line="480" w:lineRule="auto"/>
      </w:pPr>
      <w:r>
        <w:t xml:space="preserve">There are </w:t>
      </w:r>
      <w:r w:rsidR="00541B27">
        <w:t xml:space="preserve">several </w:t>
      </w:r>
      <w:r>
        <w:t>methodological problems within this area of research</w:t>
      </w:r>
      <w:r w:rsidR="00541B27">
        <w:t>. T</w:t>
      </w:r>
      <w:r>
        <w:t xml:space="preserve">he text of Morgan 1887 has been digitally scanned and uploaded by google, but in doing so vital text has been lost </w:t>
      </w:r>
      <w:r w:rsidR="00BA3492">
        <w:t xml:space="preserve">i.e.lists of  </w:t>
      </w:r>
      <w:r>
        <w:t>place-names</w:t>
      </w:r>
      <w:r w:rsidR="00BA3492">
        <w:t>.</w:t>
      </w:r>
      <w:r>
        <w:t xml:space="preserve"> </w:t>
      </w:r>
      <w:r w:rsidR="00BA3492">
        <w:t>M</w:t>
      </w:r>
      <w:r>
        <w:t xml:space="preserve">ultiple available versions have this issue meaning that there may be no available full text </w:t>
      </w:r>
      <w:r w:rsidR="00541B27">
        <w:t>creating the need for</w:t>
      </w:r>
      <w:r>
        <w:t xml:space="preserve"> cross-referencing. This is problematic as different books cover different geographical groupings such as Carmarthenshire</w:t>
      </w:r>
      <w:r w:rsidR="00541B27">
        <w:t>.</w:t>
      </w:r>
      <w:r>
        <w:t xml:space="preserve"> </w:t>
      </w:r>
      <w:r w:rsidR="00541B27">
        <w:t>W</w:t>
      </w:r>
      <w:r>
        <w:t>hen one may wish to look at Ceredigion creating issues of exactly what geographical unit place-names come under and thus what does he author list them under</w:t>
      </w:r>
      <w:r w:rsidR="00541B27">
        <w:t>.</w:t>
      </w:r>
      <w:r>
        <w:t xml:space="preserve"> </w:t>
      </w:r>
      <w:r w:rsidR="000B4377">
        <w:t>(Morgan</w:t>
      </w:r>
      <w:r w:rsidR="002905DC">
        <w:t xml:space="preserve">. 1887. P4-103: </w:t>
      </w:r>
      <w:r w:rsidR="000B4377">
        <w:t xml:space="preserve"> </w:t>
      </w:r>
      <w:r w:rsidR="002905DC">
        <w:t>Lieberman, M. 2010. PP1-264: Lieberman, M. 2010b</w:t>
      </w:r>
      <w:r w:rsidR="002905DC" w:rsidDel="002905DC">
        <w:t xml:space="preserve"> </w:t>
      </w:r>
      <w:r w:rsidR="002905DC">
        <w:t>:</w:t>
      </w:r>
      <w:r w:rsidR="002905DC" w:rsidRPr="002905DC">
        <w:t xml:space="preserve"> </w:t>
      </w:r>
      <w:r w:rsidR="002905DC">
        <w:t>Evans, E. 2003. PP431-506: Jones &amp; Hankinson,  2011. P4-43: Silvester and Hankinson. 2002. PP1-57</w:t>
      </w:r>
      <w:r w:rsidR="000B4377">
        <w:t>)</w:t>
      </w:r>
    </w:p>
    <w:p w14:paraId="1BEC282C" w14:textId="032DD704" w:rsidR="00984747" w:rsidRDefault="00A46162" w:rsidP="00B144BB">
      <w:pPr>
        <w:spacing w:line="480" w:lineRule="auto"/>
      </w:pPr>
      <w:r>
        <w:t>There is also an issue of disparity either side of the border in terms of available mapping resources such as Archwilio which allows you to search for archaeological sites and allows you to visually see their distribution on a map of Wales</w:t>
      </w:r>
      <w:r w:rsidR="00541B27">
        <w:t>. T</w:t>
      </w:r>
      <w:r w:rsidR="000C5462">
        <w:t>his only works</w:t>
      </w:r>
      <w:r w:rsidR="00541B27">
        <w:t>,</w:t>
      </w:r>
      <w:r w:rsidR="000C5462">
        <w:t xml:space="preserve"> however, for sites that have confirmed archaeological sites thus skewing results</w:t>
      </w:r>
      <w:r>
        <w:t>. This is hugely useful, but it does not extend beyond the Welsh border meaning that those areas that have been Welsh in the past which will have relevant place-names for this research will be very easily missed due to having to manually track them.</w:t>
      </w:r>
      <w:r w:rsidR="000C5462">
        <w:t xml:space="preserve"> Use of the database also requires  specific search terms such as ‘Early Medieval’ and ‘Medieval’</w:t>
      </w:r>
      <w:r w:rsidR="00541B27">
        <w:t>,</w:t>
      </w:r>
      <w:r w:rsidR="000C5462">
        <w:t xml:space="preserve"> so here we are limited to whatever the website developers have determined as Medieval or Early Medieval</w:t>
      </w:r>
      <w:r w:rsidR="00541B27">
        <w:t>.</w:t>
      </w:r>
      <w:r w:rsidR="000C5462">
        <w:t xml:space="preserve"> </w:t>
      </w:r>
      <w:r w:rsidR="00541B27">
        <w:t>W</w:t>
      </w:r>
      <w:r w:rsidR="000C5462">
        <w:t xml:space="preserve">hich depending on the dates the developer has provided may skew results. Most searches also provide us with multiple hits for one area due to multiple indications of archaeology being confirmed. </w:t>
      </w:r>
      <w:r w:rsidR="000B4377">
        <w:t xml:space="preserve">There is also the issue of their being on similar available version of the database for England, making it extremely difficult to create an understanding of similar patterns on the English side of the border </w:t>
      </w:r>
      <w:r w:rsidR="00541B27">
        <w:t>other than</w:t>
      </w:r>
      <w:r w:rsidR="000B4377">
        <w:t xml:space="preserve"> sources such as the distribution map shown in Data Set 1.(Archwilio.</w:t>
      </w:r>
      <w:r w:rsidR="0029503F">
        <w:t xml:space="preserve"> N.d.</w:t>
      </w:r>
      <w:r w:rsidR="000B4377">
        <w:t xml:space="preserve"> </w:t>
      </w:r>
      <w:r w:rsidR="00C715D6">
        <w:t>Figure 4 onwards</w:t>
      </w:r>
      <w:r w:rsidR="000B4377">
        <w:t>)</w:t>
      </w:r>
    </w:p>
    <w:p w14:paraId="0DFE644F" w14:textId="768AE4D1" w:rsidR="003A3BF8" w:rsidRDefault="003A3BF8" w:rsidP="00B144BB">
      <w:pPr>
        <w:spacing w:line="480" w:lineRule="auto"/>
      </w:pPr>
      <w:r>
        <w:lastRenderedPageBreak/>
        <w:t>Another aspect of this is potential need for comparison with Cornish and Breton sources</w:t>
      </w:r>
      <w:r w:rsidR="007B3B2D">
        <w:t>,</w:t>
      </w:r>
      <w:r>
        <w:t xml:space="preserve"> if source material is not acceptable</w:t>
      </w:r>
      <w:r w:rsidR="007B3B2D">
        <w:t xml:space="preserve"> or partial. Using these secondary sets of sources allows us to fill in, with analysis and caution</w:t>
      </w:r>
      <w:r w:rsidR="0045698A">
        <w:t>, the</w:t>
      </w:r>
      <w:r w:rsidR="007B3B2D">
        <w:t xml:space="preserve"> gaps found in sources focusing singularly on Welsh </w:t>
      </w:r>
      <w:r w:rsidR="00BD0300">
        <w:rPr>
          <w:i/>
        </w:rPr>
        <w:t>L</w:t>
      </w:r>
      <w:r w:rsidR="0075653A" w:rsidRPr="0075653A">
        <w:rPr>
          <w:i/>
        </w:rPr>
        <w:t>lan</w:t>
      </w:r>
      <w:r w:rsidR="007B3B2D">
        <w:t>s</w:t>
      </w:r>
      <w:r>
        <w:t>. This means that the research area would substantially broaden out creating a much larger work load. However, it does mean there is further need for work looking at comparisons of the language and memory of place name and identity in Wales, Cornwall and Brittany</w:t>
      </w:r>
      <w:r w:rsidR="002B789C">
        <w:t xml:space="preserve"> and what the correlations may be. Would church or ecclesiastically connected place names show the same patterns as discussed here, </w:t>
      </w:r>
      <w:r w:rsidR="00F877D4">
        <w:t>with</w:t>
      </w:r>
      <w:r w:rsidR="002B789C">
        <w:t xml:space="preserve"> more prevalenc</w:t>
      </w:r>
      <w:r w:rsidR="00574EF0">
        <w:t>e</w:t>
      </w:r>
      <w:r w:rsidR="002B789C">
        <w:t xml:space="preserve"> in areas affected by invasion or borders</w:t>
      </w:r>
      <w:r w:rsidR="00BD0300">
        <w:t>?</w:t>
      </w:r>
      <w:r w:rsidR="002B789C">
        <w:t xml:space="preserve"> (Morgan, </w:t>
      </w:r>
      <w:r w:rsidR="0029503F">
        <w:t xml:space="preserve">1887, P4-103: </w:t>
      </w:r>
      <w:r w:rsidR="002B789C">
        <w:t>Cornish</w:t>
      </w:r>
      <w:bookmarkStart w:id="1" w:name="_Hlk514658076"/>
      <w:r w:rsidR="0029503F" w:rsidRPr="0029503F">
        <w:t xml:space="preserve"> </w:t>
      </w:r>
      <w:r w:rsidR="0029503F">
        <w:t>Breton (</w:t>
      </w:r>
      <w:proofErr w:type="spellStart"/>
      <w:r w:rsidR="0029503F">
        <w:t>Ar</w:t>
      </w:r>
      <w:proofErr w:type="spellEnd"/>
      <w:r w:rsidR="0029503F">
        <w:t xml:space="preserve"> </w:t>
      </w:r>
      <w:proofErr w:type="spellStart"/>
      <w:r w:rsidR="0029503F">
        <w:t>Brezhoneg</w:t>
      </w:r>
      <w:proofErr w:type="spellEnd"/>
      <w:r w:rsidR="0029503F">
        <w:t xml:space="preserve">) Made Easy. 2017: </w:t>
      </w:r>
      <w:bookmarkStart w:id="2" w:name="_Hlk514658116"/>
      <w:r w:rsidR="0029503F">
        <w:t xml:space="preserve">Cornish Language and Place Names in Cornwall. </w:t>
      </w:r>
      <w:proofErr w:type="spellStart"/>
      <w:r w:rsidR="0029503F">
        <w:t>n.d</w:t>
      </w:r>
      <w:bookmarkEnd w:id="2"/>
      <w:proofErr w:type="spellEnd"/>
      <w:r w:rsidR="0029503F">
        <w:t>: Lieberman, 2010b. PP1-264</w:t>
      </w:r>
      <w:bookmarkEnd w:id="1"/>
      <w:r w:rsidR="002B789C">
        <w:t>)</w:t>
      </w:r>
    </w:p>
    <w:p w14:paraId="03A37B8E" w14:textId="6DCD29CA" w:rsidR="001C7912" w:rsidRDefault="001C7912" w:rsidP="00B144BB">
      <w:pPr>
        <w:spacing w:line="480" w:lineRule="auto"/>
      </w:pPr>
      <w:r>
        <w:t>Something else that has not bee</w:t>
      </w:r>
      <w:r w:rsidR="00D9162F">
        <w:t>n discussed as a methodological issue, is how do we define and identify something as intangible as identity</w:t>
      </w:r>
      <w:r w:rsidR="00BD0300">
        <w:t>.</w:t>
      </w:r>
      <w:r w:rsidR="00D9162F">
        <w:t xml:space="preserve"> Due to being so subjective and individual in perspective, every individual may have a different idea of their own identity</w:t>
      </w:r>
      <w:r w:rsidR="00BD0300">
        <w:t xml:space="preserve"> being</w:t>
      </w:r>
      <w:r w:rsidR="00D9162F">
        <w:t xml:space="preserve"> that of their regional area </w:t>
      </w:r>
      <w:r w:rsidR="00BD0300">
        <w:t xml:space="preserve">or </w:t>
      </w:r>
      <w:r w:rsidR="00D9162F">
        <w:t>of the country. This is further expounded by the fact that we are not looking at this problem within a modern context but that of the Middle Ages. We have limited resources, mainly highly biased, altered and fragmentary as is often the case with surviving medieval material. We know that texts such as Geral</w:t>
      </w:r>
      <w:r w:rsidR="006E69EB">
        <w:t>d’</w:t>
      </w:r>
      <w:r w:rsidR="00D9162F">
        <w:t xml:space="preserve">s of Wales Itinerary are biased in their authorship and are written to a specific audience. </w:t>
      </w:r>
      <w:r w:rsidR="0029503F">
        <w:t xml:space="preserve">(Lieberman, 2010, PP1-264: Lieberman, 2010b. P1358-1380: Gerald of Wales, Itinerary of the Archbishop through Wales. 2017. See Also Fn1) </w:t>
      </w:r>
    </w:p>
    <w:p w14:paraId="7E6E284B" w14:textId="72C90D83" w:rsidR="00C74517" w:rsidRDefault="00C74517" w:rsidP="00B144BB">
      <w:pPr>
        <w:spacing w:line="480" w:lineRule="auto"/>
      </w:pPr>
    </w:p>
    <w:p w14:paraId="2618406B" w14:textId="0B6C1D05" w:rsidR="00BD0300" w:rsidRDefault="00BD0300" w:rsidP="00B144BB">
      <w:pPr>
        <w:spacing w:line="480" w:lineRule="auto"/>
      </w:pPr>
    </w:p>
    <w:p w14:paraId="4DA1FB9E" w14:textId="5A3EBC15" w:rsidR="00BD0300" w:rsidRDefault="00BD0300" w:rsidP="00B144BB">
      <w:pPr>
        <w:spacing w:line="480" w:lineRule="auto"/>
      </w:pPr>
    </w:p>
    <w:p w14:paraId="33C249BF" w14:textId="77777777" w:rsidR="00BD0300" w:rsidRDefault="00BD0300" w:rsidP="00B144BB">
      <w:pPr>
        <w:spacing w:line="480" w:lineRule="auto"/>
      </w:pPr>
    </w:p>
    <w:p w14:paraId="6F6F226C" w14:textId="49D06ADE" w:rsidR="00984747" w:rsidRDefault="00A46162" w:rsidP="00C74517">
      <w:pPr>
        <w:pStyle w:val="IntenseQuote"/>
      </w:pPr>
      <w:r>
        <w:lastRenderedPageBreak/>
        <w:t>6.</w:t>
      </w:r>
      <w:r w:rsidR="00984747">
        <w:t>Conclusion;</w:t>
      </w:r>
    </w:p>
    <w:p w14:paraId="5BA0B58A" w14:textId="3EC9DC14" w:rsidR="00522E6E" w:rsidRDefault="00522E6E" w:rsidP="00B144BB">
      <w:pPr>
        <w:spacing w:line="480" w:lineRule="auto"/>
        <w:rPr>
          <w:sz w:val="24"/>
        </w:rPr>
      </w:pPr>
      <w:r>
        <w:t>Overa</w:t>
      </w:r>
      <w:r w:rsidR="001478B8">
        <w:t xml:space="preserve">ll, this study has found that the expected spread of </w:t>
      </w:r>
      <w:r w:rsidR="00BD0300">
        <w:rPr>
          <w:i/>
        </w:rPr>
        <w:t>L</w:t>
      </w:r>
      <w:r w:rsidR="0075653A" w:rsidRPr="0075653A">
        <w:rPr>
          <w:i/>
        </w:rPr>
        <w:t>lan</w:t>
      </w:r>
      <w:r w:rsidR="001478B8">
        <w:t xml:space="preserve"> place names was not</w:t>
      </w:r>
      <w:r w:rsidR="00BD0300">
        <w:t xml:space="preserve"> present </w:t>
      </w:r>
      <w:r w:rsidR="001478B8">
        <w:t>but in fact, as previously stated there are varying concentrations found in certain areas of the country. The most obvious and interesting of these concentrations being those of the Border and/or March.</w:t>
      </w:r>
      <w:r w:rsidR="006E69EB">
        <w:t xml:space="preserve"> As for assessing the causes of this unexpected pattern, there are various factors that have been discussed such as religion, violence and so on. The </w:t>
      </w:r>
      <w:r w:rsidR="00BD0300">
        <w:t>prominent</w:t>
      </w:r>
      <w:r w:rsidR="006E69EB">
        <w:t xml:space="preserve"> assumption we can make in the causation of the pattern of </w:t>
      </w:r>
      <w:r w:rsidR="00BD0300">
        <w:rPr>
          <w:i/>
        </w:rPr>
        <w:t>L</w:t>
      </w:r>
      <w:r w:rsidR="0075653A" w:rsidRPr="0075653A">
        <w:rPr>
          <w:i/>
        </w:rPr>
        <w:t>lan</w:t>
      </w:r>
      <w:r w:rsidR="006E69EB">
        <w:t xml:space="preserve"> place names is that it is a combination of factors. Clearly the biggest influence to be suggested is that of the Anglo-Norman invasions leading to the creating of the Marches and definition of the Welsh border. Religion as another factor can then be suggested to have further influenced this, areas experiencing turbulence and violence could seek protection in the church thus arguably causing a higher prevalence of </w:t>
      </w:r>
      <w:r w:rsidR="00BD0300">
        <w:t>C</w:t>
      </w:r>
      <w:r w:rsidR="006E69EB">
        <w:t>hurch and therefore in turn, church-related place names.</w:t>
      </w:r>
      <w:r w:rsidR="0015757D">
        <w:t xml:space="preserve"> Data set 2 initially was thought to be a good data set with which to the various works in use being situated within the medieval period – the main focus of this report. However, once the data set began to be used practically it soon proved to be ineffective. The biases, narrow field and lack of relevance meant that as interesting as the data set was, it was not as useful to the study as thought. In combination with modern sources this could be in part be mitigated, but a reliance on modern sources was required to provide a more accurate and reliable dataset with which to demonstrate findings. Therefore, as a whole this study was not completely effective in assessing what caused the variations in the spread of the </w:t>
      </w:r>
      <w:r w:rsidR="00BD0300">
        <w:rPr>
          <w:i/>
        </w:rPr>
        <w:t>L</w:t>
      </w:r>
      <w:r w:rsidR="0075653A" w:rsidRPr="0075653A">
        <w:rPr>
          <w:i/>
        </w:rPr>
        <w:t>lan</w:t>
      </w:r>
      <w:r w:rsidR="0015757D">
        <w:t xml:space="preserve"> place name. </w:t>
      </w:r>
      <w:r w:rsidR="00BD0300">
        <w:t>I</w:t>
      </w:r>
      <w:r w:rsidR="0015757D">
        <w:t>t does</w:t>
      </w:r>
      <w:r w:rsidR="00BD0300">
        <w:t>,</w:t>
      </w:r>
      <w:r w:rsidR="0015757D">
        <w:t xml:space="preserve"> however, provide some insight into the area of research and other avenues that may be looked into, such as the combination of </w:t>
      </w:r>
      <w:r w:rsidR="00BD0300">
        <w:rPr>
          <w:i/>
        </w:rPr>
        <w:t>L</w:t>
      </w:r>
      <w:r w:rsidR="0075653A" w:rsidRPr="0075653A">
        <w:rPr>
          <w:i/>
        </w:rPr>
        <w:t>lan</w:t>
      </w:r>
      <w:r w:rsidR="0015757D">
        <w:t xml:space="preserve"> with Saints</w:t>
      </w:r>
      <w:r w:rsidR="008B5208">
        <w:t xml:space="preserve">. We can see that there is some correlation between the number of </w:t>
      </w:r>
      <w:r w:rsidR="00BD0300">
        <w:rPr>
          <w:i/>
        </w:rPr>
        <w:t>L</w:t>
      </w:r>
      <w:r w:rsidR="0075653A" w:rsidRPr="0075653A">
        <w:rPr>
          <w:i/>
        </w:rPr>
        <w:t>lan</w:t>
      </w:r>
      <w:r w:rsidR="008B5208">
        <w:t xml:space="preserve"> and the Welsh Border and March and the reasons for this have already been discussed</w:t>
      </w:r>
      <w:r w:rsidR="00BD0300">
        <w:t>. T</w:t>
      </w:r>
      <w:r w:rsidR="008B5208">
        <w:t>his study has not quite completed it’s aims but has gone at least some ways into creating an understanding of the topic.</w:t>
      </w:r>
      <w:r w:rsidR="0029503F">
        <w:t xml:space="preserve"> </w:t>
      </w:r>
      <w:r w:rsidR="0029503F" w:rsidRPr="00D302C6">
        <w:t>(</w:t>
      </w:r>
      <w:proofErr w:type="spellStart"/>
      <w:r w:rsidR="0029503F" w:rsidRPr="00D302C6">
        <w:t>Archwilio.n.d</w:t>
      </w:r>
      <w:proofErr w:type="spellEnd"/>
      <w:r w:rsidR="0029503F" w:rsidRPr="00D302C6">
        <w:t xml:space="preserve">: Llan Distribution Map. Steve Kay. 2016: Lieberman, M. </w:t>
      </w:r>
      <w:r w:rsidR="0029503F" w:rsidRPr="00D302C6">
        <w:lastRenderedPageBreak/>
        <w:t xml:space="preserve">2010. P1-264: </w:t>
      </w:r>
      <w:r w:rsidR="0029503F" w:rsidRPr="0029503F">
        <w:t>PP1-264: Lieberman, M. 2010b</w:t>
      </w:r>
      <w:r w:rsidR="0029503F" w:rsidRPr="0029503F" w:rsidDel="002905DC">
        <w:t xml:space="preserve"> </w:t>
      </w:r>
      <w:r w:rsidR="0029503F" w:rsidRPr="00D302C6">
        <w:t>Morgan, T. 1887. P4-103: Settlements on the Welsh Border.</w:t>
      </w:r>
      <w:r w:rsidR="0029503F" w:rsidRPr="00D302C6">
        <w:rPr>
          <w:sz w:val="24"/>
        </w:rPr>
        <w:t xml:space="preserve"> Wilcuma. N.d</w:t>
      </w:r>
      <w:r w:rsidR="0029503F">
        <w:rPr>
          <w:sz w:val="24"/>
        </w:rPr>
        <w:t xml:space="preserve">: </w:t>
      </w:r>
      <w:r w:rsidR="0029503F">
        <w:t xml:space="preserve">Davies, S. 2007. PP3-227: </w:t>
      </w:r>
      <w:proofErr w:type="spellStart"/>
      <w:r w:rsidR="0029503F">
        <w:t>Ithel</w:t>
      </w:r>
      <w:proofErr w:type="spellEnd"/>
      <w:r w:rsidR="0029503F">
        <w:t>, A,W,J. 1860. P2-377</w:t>
      </w:r>
      <w:r w:rsidR="0029503F" w:rsidRPr="00D302C6">
        <w:rPr>
          <w:sz w:val="24"/>
        </w:rPr>
        <w:t>)</w:t>
      </w:r>
    </w:p>
    <w:p w14:paraId="69A8C109" w14:textId="0A025668" w:rsidR="0005136A" w:rsidRDefault="0005136A" w:rsidP="00B144BB">
      <w:pPr>
        <w:spacing w:line="480" w:lineRule="auto"/>
      </w:pPr>
    </w:p>
    <w:p w14:paraId="16B988FC" w14:textId="51C7CBDF" w:rsidR="0005136A" w:rsidRDefault="0005136A" w:rsidP="00B144BB">
      <w:pPr>
        <w:spacing w:line="480" w:lineRule="auto"/>
      </w:pPr>
      <w:r>
        <w:t>Word Count: 3,</w:t>
      </w:r>
      <w:r w:rsidR="00BD0300">
        <w:t>486</w:t>
      </w:r>
      <w:r>
        <w:t>.</w:t>
      </w:r>
    </w:p>
    <w:p w14:paraId="734AF40F" w14:textId="523F3884" w:rsidR="00984747" w:rsidRDefault="00984747"/>
    <w:p w14:paraId="5E681417" w14:textId="59D7A506" w:rsidR="00C74517" w:rsidRDefault="00C74517"/>
    <w:p w14:paraId="40E2BBE2" w14:textId="554EABBC" w:rsidR="00C74517" w:rsidRDefault="00C74517"/>
    <w:p w14:paraId="461F34F2" w14:textId="363F061A" w:rsidR="00C74517" w:rsidRDefault="00C74517"/>
    <w:p w14:paraId="2AD9D349" w14:textId="018B6812" w:rsidR="00C74517" w:rsidRDefault="00C74517"/>
    <w:p w14:paraId="5C243821" w14:textId="748A2FAA" w:rsidR="00C74517" w:rsidRDefault="00C74517"/>
    <w:p w14:paraId="745384B7" w14:textId="43175957" w:rsidR="00C74517" w:rsidRDefault="00C74517"/>
    <w:p w14:paraId="71CB37FE" w14:textId="1C2FFFDD" w:rsidR="00C74517" w:rsidRDefault="00C74517"/>
    <w:p w14:paraId="78778D09" w14:textId="1D6A849D" w:rsidR="00C74517" w:rsidRDefault="00C74517"/>
    <w:p w14:paraId="1A6E35B5" w14:textId="110F1CD9" w:rsidR="00C74517" w:rsidRDefault="00C74517"/>
    <w:p w14:paraId="0BD27E3D" w14:textId="25418FA0" w:rsidR="00C74517" w:rsidRDefault="00C74517"/>
    <w:p w14:paraId="5F2FC012" w14:textId="45E84F4D" w:rsidR="00C74517" w:rsidRDefault="00C74517"/>
    <w:p w14:paraId="7C3711DD" w14:textId="67B543C5" w:rsidR="00C74517" w:rsidRDefault="00C74517"/>
    <w:p w14:paraId="2FF5B967" w14:textId="00D68049" w:rsidR="00C74517" w:rsidRDefault="00C74517"/>
    <w:p w14:paraId="40041828" w14:textId="781F93BD" w:rsidR="00C74517" w:rsidRDefault="00C74517"/>
    <w:p w14:paraId="6E73C3D3" w14:textId="6A2C73C1" w:rsidR="00C74517" w:rsidRDefault="00C74517"/>
    <w:p w14:paraId="4661A7ED" w14:textId="2B740FC2" w:rsidR="00C74517" w:rsidRDefault="00C74517"/>
    <w:p w14:paraId="1E8D4518" w14:textId="2CA0655D" w:rsidR="00C74517" w:rsidRDefault="00C74517"/>
    <w:p w14:paraId="205D6ABE" w14:textId="3AD4B937" w:rsidR="00C74517" w:rsidRDefault="00C74517"/>
    <w:p w14:paraId="0DD243AE" w14:textId="567B35BD" w:rsidR="00C74517" w:rsidRDefault="00C74517"/>
    <w:p w14:paraId="4FC97118" w14:textId="7E0492F6" w:rsidR="00C74517" w:rsidRDefault="00C74517"/>
    <w:p w14:paraId="1086E121" w14:textId="217768E9" w:rsidR="00C74517" w:rsidRDefault="00C74517"/>
    <w:p w14:paraId="7D0075C7" w14:textId="15B349E8" w:rsidR="00C74517" w:rsidRDefault="00C74517"/>
    <w:p w14:paraId="1A271171" w14:textId="67D4CC74" w:rsidR="00C74517" w:rsidRDefault="00C74517"/>
    <w:p w14:paraId="69B46504" w14:textId="4894335A" w:rsidR="00C74517" w:rsidRDefault="00C74517"/>
    <w:p w14:paraId="022881FA" w14:textId="77777777" w:rsidR="00C74517" w:rsidRDefault="00C74517"/>
    <w:p w14:paraId="6BBF5C26" w14:textId="04ADA076" w:rsidR="00607BB6" w:rsidRDefault="004C35AB" w:rsidP="0075653A">
      <w:pPr>
        <w:pStyle w:val="IntenseQuote"/>
      </w:pPr>
      <w:r>
        <w:t>7. Appendix.</w:t>
      </w:r>
    </w:p>
    <w:p w14:paraId="13F194DA" w14:textId="25DCCA39" w:rsidR="00607BB6" w:rsidRDefault="00607BB6" w:rsidP="0075653A">
      <w:pPr>
        <w:pStyle w:val="IntenseQuote"/>
      </w:pPr>
      <w:r>
        <w:t>7.1. Charts and Graphs:</w:t>
      </w:r>
    </w:p>
    <w:p w14:paraId="31CA4F21" w14:textId="77777777" w:rsidR="00635E8F" w:rsidRDefault="00635E8F" w:rsidP="00635E8F">
      <w:pPr>
        <w:keepNext/>
      </w:pPr>
      <w:r>
        <w:rPr>
          <w:noProof/>
        </w:rPr>
        <w:drawing>
          <wp:inline distT="0" distB="0" distL="0" distR="0" wp14:anchorId="101614FB" wp14:editId="06E0648C">
            <wp:extent cx="5314950" cy="6916883"/>
            <wp:effectExtent l="0" t="0" r="0" b="0"/>
            <wp:docPr id="5" name="Picture 5" descr="https://static1.squarespace.com/static/55a411fee4b048e137875f95/t/5692b4a3841aba578bf9fab9/1452455079273/?format=500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22595494170_509" descr="https://static1.squarespace.com/static/55a411fee4b048e137875f95/t/5692b4a3841aba578bf9fab9/1452455079273/?format=500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9928" cy="6949389"/>
                    </a:xfrm>
                    <a:prstGeom prst="rect">
                      <a:avLst/>
                    </a:prstGeom>
                    <a:noFill/>
                    <a:ln>
                      <a:noFill/>
                    </a:ln>
                  </pic:spPr>
                </pic:pic>
              </a:graphicData>
            </a:graphic>
          </wp:inline>
        </w:drawing>
      </w:r>
    </w:p>
    <w:p w14:paraId="57B883A3" w14:textId="4C89C5F5" w:rsidR="00E175EB" w:rsidRDefault="00635E8F" w:rsidP="00635E8F">
      <w:pPr>
        <w:pStyle w:val="Caption"/>
      </w:pPr>
      <w:r>
        <w:t xml:space="preserve">Figure </w:t>
      </w:r>
      <w:r w:rsidR="00E92547">
        <w:rPr>
          <w:noProof/>
        </w:rPr>
        <w:fldChar w:fldCharType="begin"/>
      </w:r>
      <w:r w:rsidR="00E92547">
        <w:rPr>
          <w:noProof/>
        </w:rPr>
        <w:instrText xml:space="preserve"> SEQ Figure \* ARABIC </w:instrText>
      </w:r>
      <w:r w:rsidR="00E92547">
        <w:rPr>
          <w:noProof/>
        </w:rPr>
        <w:fldChar w:fldCharType="separate"/>
      </w:r>
      <w:r w:rsidR="00D42DB6">
        <w:rPr>
          <w:noProof/>
        </w:rPr>
        <w:t>1</w:t>
      </w:r>
      <w:r w:rsidR="00E92547">
        <w:rPr>
          <w:noProof/>
        </w:rPr>
        <w:fldChar w:fldCharType="end"/>
      </w:r>
      <w:r>
        <w:t>: Llan Distribution Map.</w:t>
      </w:r>
    </w:p>
    <w:p w14:paraId="5712813D" w14:textId="77777777" w:rsidR="00E175EB" w:rsidRDefault="00E175EB"/>
    <w:p w14:paraId="332531CE" w14:textId="77777777" w:rsidR="00133B0D" w:rsidRDefault="00607BB6" w:rsidP="00133B0D">
      <w:pPr>
        <w:keepNext/>
      </w:pPr>
      <w:r>
        <w:rPr>
          <w:noProof/>
        </w:rPr>
        <w:drawing>
          <wp:inline distT="0" distB="0" distL="0" distR="0" wp14:anchorId="085253DA" wp14:editId="183FEA8E">
            <wp:extent cx="6336665" cy="5252483"/>
            <wp:effectExtent l="0" t="0" r="6985" b="57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246B145" w14:textId="35306DBE" w:rsidR="00607BB6" w:rsidRDefault="00133B0D" w:rsidP="00133B0D">
      <w:pPr>
        <w:pStyle w:val="Caption"/>
      </w:pPr>
      <w:r>
        <w:t xml:space="preserve">Figure </w:t>
      </w:r>
      <w:r w:rsidR="00E92547">
        <w:rPr>
          <w:noProof/>
        </w:rPr>
        <w:fldChar w:fldCharType="begin"/>
      </w:r>
      <w:r w:rsidR="00E92547">
        <w:rPr>
          <w:noProof/>
        </w:rPr>
        <w:instrText xml:space="preserve"> SEQ Figure \* ARABIC </w:instrText>
      </w:r>
      <w:r w:rsidR="00E92547">
        <w:rPr>
          <w:noProof/>
        </w:rPr>
        <w:fldChar w:fldCharType="separate"/>
      </w:r>
      <w:r w:rsidR="00D42DB6">
        <w:rPr>
          <w:noProof/>
        </w:rPr>
        <w:t>2</w:t>
      </w:r>
      <w:r w:rsidR="00E92547">
        <w:rPr>
          <w:noProof/>
        </w:rPr>
        <w:fldChar w:fldCharType="end"/>
      </w:r>
      <w:r>
        <w:t xml:space="preserve">: Archwilio; Incidences of Early Medieval </w:t>
      </w:r>
      <w:r w:rsidR="0075653A" w:rsidRPr="0075653A">
        <w:t>llan</w:t>
      </w:r>
      <w:r>
        <w:t xml:space="preserve"> Records.</w:t>
      </w:r>
    </w:p>
    <w:p w14:paraId="67ABBE66" w14:textId="77777777" w:rsidR="00133B0D" w:rsidRDefault="00607BB6" w:rsidP="00C715D6">
      <w:pPr>
        <w:keepNext/>
      </w:pPr>
      <w:r>
        <w:rPr>
          <w:noProof/>
        </w:rPr>
        <w:lastRenderedPageBreak/>
        <w:drawing>
          <wp:inline distT="0" distB="0" distL="0" distR="0" wp14:anchorId="2A44E42B" wp14:editId="2FB82214">
            <wp:extent cx="6294474" cy="5231219"/>
            <wp:effectExtent l="0" t="0" r="11430" b="762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5562F02" w14:textId="294254D1" w:rsidR="00C74517" w:rsidRDefault="00133B0D" w:rsidP="00133B0D">
      <w:pPr>
        <w:pStyle w:val="Caption"/>
      </w:pPr>
      <w:r>
        <w:t xml:space="preserve">Figure </w:t>
      </w:r>
      <w:r w:rsidR="00E92547">
        <w:rPr>
          <w:noProof/>
        </w:rPr>
        <w:fldChar w:fldCharType="begin"/>
      </w:r>
      <w:r w:rsidR="00E92547">
        <w:rPr>
          <w:noProof/>
        </w:rPr>
        <w:instrText xml:space="preserve"> SEQ Figure \* ARABIC </w:instrText>
      </w:r>
      <w:r w:rsidR="00E92547">
        <w:rPr>
          <w:noProof/>
        </w:rPr>
        <w:fldChar w:fldCharType="separate"/>
      </w:r>
      <w:r w:rsidR="00D42DB6">
        <w:rPr>
          <w:noProof/>
        </w:rPr>
        <w:t>3</w:t>
      </w:r>
      <w:r w:rsidR="00E92547">
        <w:rPr>
          <w:noProof/>
        </w:rPr>
        <w:fldChar w:fldCharType="end"/>
      </w:r>
      <w:r>
        <w:t xml:space="preserve">: Archwilio; Incidences of Medieval </w:t>
      </w:r>
      <w:r w:rsidR="0075653A" w:rsidRPr="0075653A">
        <w:t>llan</w:t>
      </w:r>
      <w:r>
        <w:t xml:space="preserve"> records.</w:t>
      </w:r>
    </w:p>
    <w:p w14:paraId="43F9FE6B" w14:textId="3515CF34" w:rsidR="00607BB6" w:rsidRPr="00C74517" w:rsidRDefault="00C74517" w:rsidP="00C74517">
      <w:pPr>
        <w:rPr>
          <w:i/>
          <w:iCs/>
          <w:color w:val="44546A" w:themeColor="text2"/>
          <w:sz w:val="18"/>
          <w:szCs w:val="18"/>
        </w:rPr>
      </w:pPr>
      <w:r>
        <w:br w:type="page"/>
      </w:r>
    </w:p>
    <w:p w14:paraId="6351B17D" w14:textId="33D5DDC1" w:rsidR="004C35AB" w:rsidRDefault="004C35AB" w:rsidP="00C74517">
      <w:pPr>
        <w:pStyle w:val="IntenseQuote"/>
      </w:pPr>
      <w:r>
        <w:lastRenderedPageBreak/>
        <w:t>7.</w:t>
      </w:r>
      <w:r w:rsidR="00607BB6">
        <w:t>2</w:t>
      </w:r>
      <w:r>
        <w:t>.Archwilio Images</w:t>
      </w:r>
      <w:r w:rsidR="00522E6E">
        <w:t>:</w:t>
      </w:r>
    </w:p>
    <w:p w14:paraId="78BFE27F" w14:textId="77777777" w:rsidR="00522E6E" w:rsidRDefault="00522E6E" w:rsidP="00133B0D">
      <w:pPr>
        <w:keepNext/>
      </w:pPr>
      <w:r>
        <w:rPr>
          <w:noProof/>
        </w:rPr>
        <w:drawing>
          <wp:inline distT="0" distB="0" distL="0" distR="0" wp14:anchorId="0AFF68DF" wp14:editId="4A376EF3">
            <wp:extent cx="4060209" cy="2286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1105" t="18029" r="-210" b="2759"/>
                    <a:stretch/>
                  </pic:blipFill>
                  <pic:spPr bwMode="auto">
                    <a:xfrm>
                      <a:off x="0" y="0"/>
                      <a:ext cx="4061236" cy="2286578"/>
                    </a:xfrm>
                    <a:prstGeom prst="rect">
                      <a:avLst/>
                    </a:prstGeom>
                    <a:ln>
                      <a:noFill/>
                    </a:ln>
                    <a:extLst>
                      <a:ext uri="{53640926-AAD7-44D8-BBD7-CCE9431645EC}">
                        <a14:shadowObscured xmlns:a14="http://schemas.microsoft.com/office/drawing/2010/main"/>
                      </a:ext>
                    </a:extLst>
                  </pic:spPr>
                </pic:pic>
              </a:graphicData>
            </a:graphic>
          </wp:inline>
        </w:drawing>
      </w:r>
    </w:p>
    <w:p w14:paraId="218F7388" w14:textId="6A036119" w:rsidR="00522E6E" w:rsidRDefault="00522E6E" w:rsidP="00522E6E">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4</w:t>
      </w:r>
      <w:r w:rsidR="00A34A45">
        <w:rPr>
          <w:noProof/>
        </w:rPr>
        <w:fldChar w:fldCharType="end"/>
      </w:r>
      <w:r>
        <w:t>. Denbighshire (Early Medieval)</w:t>
      </w:r>
    </w:p>
    <w:p w14:paraId="1258171B" w14:textId="77777777" w:rsidR="00522E6E" w:rsidRDefault="00522E6E" w:rsidP="00C715D6">
      <w:pPr>
        <w:keepNext/>
      </w:pPr>
      <w:r>
        <w:rPr>
          <w:noProof/>
        </w:rPr>
        <w:drawing>
          <wp:inline distT="0" distB="0" distL="0" distR="0" wp14:anchorId="5D82AA06" wp14:editId="298E858A">
            <wp:extent cx="4483735" cy="2647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770" t="12709" b="5123"/>
                    <a:stretch/>
                  </pic:blipFill>
                  <pic:spPr bwMode="auto">
                    <a:xfrm>
                      <a:off x="0" y="0"/>
                      <a:ext cx="4483735" cy="2647950"/>
                    </a:xfrm>
                    <a:prstGeom prst="rect">
                      <a:avLst/>
                    </a:prstGeom>
                    <a:ln>
                      <a:noFill/>
                    </a:ln>
                    <a:extLst>
                      <a:ext uri="{53640926-AAD7-44D8-BBD7-CCE9431645EC}">
                        <a14:shadowObscured xmlns:a14="http://schemas.microsoft.com/office/drawing/2010/main"/>
                      </a:ext>
                    </a:extLst>
                  </pic:spPr>
                </pic:pic>
              </a:graphicData>
            </a:graphic>
          </wp:inline>
        </w:drawing>
      </w:r>
    </w:p>
    <w:p w14:paraId="113A5205" w14:textId="1CD70206" w:rsidR="00522E6E" w:rsidRDefault="00522E6E" w:rsidP="00522E6E">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5</w:t>
      </w:r>
      <w:r w:rsidR="00A34A45">
        <w:rPr>
          <w:noProof/>
        </w:rPr>
        <w:fldChar w:fldCharType="end"/>
      </w:r>
      <w:r>
        <w:t>: Denbighshire (Medieval)</w:t>
      </w:r>
    </w:p>
    <w:p w14:paraId="503ED7D1" w14:textId="77777777" w:rsidR="00522E6E" w:rsidRDefault="00522E6E" w:rsidP="00C715D6">
      <w:pPr>
        <w:keepNext/>
      </w:pPr>
      <w:r>
        <w:rPr>
          <w:noProof/>
        </w:rPr>
        <w:lastRenderedPageBreak/>
        <w:drawing>
          <wp:inline distT="0" distB="0" distL="0" distR="0" wp14:anchorId="2883DD20" wp14:editId="4B53048F">
            <wp:extent cx="4493260" cy="26479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1604" t="13596" b="4236"/>
                    <a:stretch/>
                  </pic:blipFill>
                  <pic:spPr bwMode="auto">
                    <a:xfrm>
                      <a:off x="0" y="0"/>
                      <a:ext cx="4493260" cy="2647950"/>
                    </a:xfrm>
                    <a:prstGeom prst="rect">
                      <a:avLst/>
                    </a:prstGeom>
                    <a:ln>
                      <a:noFill/>
                    </a:ln>
                    <a:extLst>
                      <a:ext uri="{53640926-AAD7-44D8-BBD7-CCE9431645EC}">
                        <a14:shadowObscured xmlns:a14="http://schemas.microsoft.com/office/drawing/2010/main"/>
                      </a:ext>
                    </a:extLst>
                  </pic:spPr>
                </pic:pic>
              </a:graphicData>
            </a:graphic>
          </wp:inline>
        </w:drawing>
      </w:r>
    </w:p>
    <w:p w14:paraId="4CBB5481" w14:textId="1F476A16" w:rsidR="00522E6E" w:rsidRDefault="00522E6E" w:rsidP="00522E6E">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6</w:t>
      </w:r>
      <w:r w:rsidR="00A34A45">
        <w:rPr>
          <w:noProof/>
        </w:rPr>
        <w:fldChar w:fldCharType="end"/>
      </w:r>
      <w:r>
        <w:t>: Flintshire (Early Medieval)</w:t>
      </w:r>
    </w:p>
    <w:p w14:paraId="5F4B614C" w14:textId="77777777" w:rsidR="00522E6E" w:rsidRDefault="00522E6E" w:rsidP="00C715D6">
      <w:pPr>
        <w:keepNext/>
      </w:pPr>
      <w:r>
        <w:rPr>
          <w:noProof/>
        </w:rPr>
        <w:drawing>
          <wp:inline distT="0" distB="0" distL="0" distR="0" wp14:anchorId="0DC84AE1" wp14:editId="1C3F041C">
            <wp:extent cx="4483735" cy="26955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770" t="12414" b="3941"/>
                    <a:stretch/>
                  </pic:blipFill>
                  <pic:spPr bwMode="auto">
                    <a:xfrm>
                      <a:off x="0" y="0"/>
                      <a:ext cx="4483735" cy="2695575"/>
                    </a:xfrm>
                    <a:prstGeom prst="rect">
                      <a:avLst/>
                    </a:prstGeom>
                    <a:ln>
                      <a:noFill/>
                    </a:ln>
                    <a:extLst>
                      <a:ext uri="{53640926-AAD7-44D8-BBD7-CCE9431645EC}">
                        <a14:shadowObscured xmlns:a14="http://schemas.microsoft.com/office/drawing/2010/main"/>
                      </a:ext>
                    </a:extLst>
                  </pic:spPr>
                </pic:pic>
              </a:graphicData>
            </a:graphic>
          </wp:inline>
        </w:drawing>
      </w:r>
    </w:p>
    <w:p w14:paraId="3C318160" w14:textId="2ABA236D" w:rsidR="00522E6E" w:rsidRDefault="00522E6E" w:rsidP="00522E6E">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7</w:t>
      </w:r>
      <w:r w:rsidR="00A34A45">
        <w:rPr>
          <w:noProof/>
        </w:rPr>
        <w:fldChar w:fldCharType="end"/>
      </w:r>
      <w:r>
        <w:t>: Flintshire (Medieval)</w:t>
      </w:r>
    </w:p>
    <w:p w14:paraId="2131FDDD" w14:textId="77777777" w:rsidR="00086889" w:rsidRDefault="00522E6E" w:rsidP="00C715D6">
      <w:pPr>
        <w:keepNext/>
      </w:pPr>
      <w:r>
        <w:rPr>
          <w:noProof/>
        </w:rPr>
        <w:lastRenderedPageBreak/>
        <w:drawing>
          <wp:inline distT="0" distB="0" distL="0" distR="0" wp14:anchorId="1BDE8755" wp14:editId="737B94D2">
            <wp:extent cx="4493260" cy="27051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604" t="12414" b="3645"/>
                    <a:stretch/>
                  </pic:blipFill>
                  <pic:spPr bwMode="auto">
                    <a:xfrm>
                      <a:off x="0" y="0"/>
                      <a:ext cx="4493260" cy="2705100"/>
                    </a:xfrm>
                    <a:prstGeom prst="rect">
                      <a:avLst/>
                    </a:prstGeom>
                    <a:ln>
                      <a:noFill/>
                    </a:ln>
                    <a:extLst>
                      <a:ext uri="{53640926-AAD7-44D8-BBD7-CCE9431645EC}">
                        <a14:shadowObscured xmlns:a14="http://schemas.microsoft.com/office/drawing/2010/main"/>
                      </a:ext>
                    </a:extLst>
                  </pic:spPr>
                </pic:pic>
              </a:graphicData>
            </a:graphic>
          </wp:inline>
        </w:drawing>
      </w:r>
    </w:p>
    <w:p w14:paraId="45E371F6" w14:textId="7AE8A1CB" w:rsidR="00522E6E"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8</w:t>
      </w:r>
      <w:r w:rsidR="00A34A45">
        <w:rPr>
          <w:noProof/>
        </w:rPr>
        <w:fldChar w:fldCharType="end"/>
      </w:r>
      <w:r>
        <w:t>: Wrexham (Early Medieval)</w:t>
      </w:r>
    </w:p>
    <w:p w14:paraId="2E4DE1F2" w14:textId="77777777" w:rsidR="00086889" w:rsidRDefault="00086889" w:rsidP="00C715D6">
      <w:pPr>
        <w:keepNext/>
      </w:pPr>
      <w:r>
        <w:rPr>
          <w:noProof/>
        </w:rPr>
        <w:drawing>
          <wp:inline distT="0" distB="0" distL="0" distR="0" wp14:anchorId="3365A870" wp14:editId="2CF5CD94">
            <wp:extent cx="4502785" cy="26955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1438" t="11823" b="4532"/>
                    <a:stretch/>
                  </pic:blipFill>
                  <pic:spPr bwMode="auto">
                    <a:xfrm>
                      <a:off x="0" y="0"/>
                      <a:ext cx="4502785" cy="2695575"/>
                    </a:xfrm>
                    <a:prstGeom prst="rect">
                      <a:avLst/>
                    </a:prstGeom>
                    <a:ln>
                      <a:noFill/>
                    </a:ln>
                    <a:extLst>
                      <a:ext uri="{53640926-AAD7-44D8-BBD7-CCE9431645EC}">
                        <a14:shadowObscured xmlns:a14="http://schemas.microsoft.com/office/drawing/2010/main"/>
                      </a:ext>
                    </a:extLst>
                  </pic:spPr>
                </pic:pic>
              </a:graphicData>
            </a:graphic>
          </wp:inline>
        </w:drawing>
      </w:r>
    </w:p>
    <w:p w14:paraId="54410A55" w14:textId="6753DE79"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9</w:t>
      </w:r>
      <w:r w:rsidR="00A34A45">
        <w:rPr>
          <w:noProof/>
        </w:rPr>
        <w:fldChar w:fldCharType="end"/>
      </w:r>
      <w:r>
        <w:t>: Wrexham (Medieval)</w:t>
      </w:r>
    </w:p>
    <w:p w14:paraId="3E932FCB" w14:textId="77777777" w:rsidR="00086889" w:rsidRDefault="00086889" w:rsidP="00C715D6">
      <w:pPr>
        <w:keepNext/>
      </w:pPr>
      <w:r>
        <w:rPr>
          <w:noProof/>
        </w:rPr>
        <w:lastRenderedPageBreak/>
        <w:drawing>
          <wp:inline distT="0" distB="0" distL="0" distR="0" wp14:anchorId="7E754143" wp14:editId="6E20CA3C">
            <wp:extent cx="4445635" cy="2667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2435" t="12709" b="4531"/>
                    <a:stretch/>
                  </pic:blipFill>
                  <pic:spPr bwMode="auto">
                    <a:xfrm>
                      <a:off x="0" y="0"/>
                      <a:ext cx="4445635" cy="2667000"/>
                    </a:xfrm>
                    <a:prstGeom prst="rect">
                      <a:avLst/>
                    </a:prstGeom>
                    <a:ln>
                      <a:noFill/>
                    </a:ln>
                    <a:extLst>
                      <a:ext uri="{53640926-AAD7-44D8-BBD7-CCE9431645EC}">
                        <a14:shadowObscured xmlns:a14="http://schemas.microsoft.com/office/drawing/2010/main"/>
                      </a:ext>
                    </a:extLst>
                  </pic:spPr>
                </pic:pic>
              </a:graphicData>
            </a:graphic>
          </wp:inline>
        </w:drawing>
      </w:r>
    </w:p>
    <w:p w14:paraId="126B0D14" w14:textId="65FCD8F4"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10</w:t>
      </w:r>
      <w:r w:rsidR="00A34A45">
        <w:rPr>
          <w:noProof/>
        </w:rPr>
        <w:fldChar w:fldCharType="end"/>
      </w:r>
      <w:r>
        <w:t>: Powys (Early Medieval)</w:t>
      </w:r>
    </w:p>
    <w:p w14:paraId="347AAB8F" w14:textId="77777777" w:rsidR="00086889" w:rsidRDefault="00086889" w:rsidP="00C715D6">
      <w:pPr>
        <w:keepNext/>
      </w:pPr>
      <w:r>
        <w:rPr>
          <w:noProof/>
        </w:rPr>
        <w:drawing>
          <wp:inline distT="0" distB="0" distL="0" distR="0" wp14:anchorId="348ECD9C" wp14:editId="2D9D448C">
            <wp:extent cx="4407535" cy="2667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3100" t="13005" b="4236"/>
                    <a:stretch/>
                  </pic:blipFill>
                  <pic:spPr bwMode="auto">
                    <a:xfrm>
                      <a:off x="0" y="0"/>
                      <a:ext cx="4407535" cy="2667000"/>
                    </a:xfrm>
                    <a:prstGeom prst="rect">
                      <a:avLst/>
                    </a:prstGeom>
                    <a:ln>
                      <a:noFill/>
                    </a:ln>
                    <a:extLst>
                      <a:ext uri="{53640926-AAD7-44D8-BBD7-CCE9431645EC}">
                        <a14:shadowObscured xmlns:a14="http://schemas.microsoft.com/office/drawing/2010/main"/>
                      </a:ext>
                    </a:extLst>
                  </pic:spPr>
                </pic:pic>
              </a:graphicData>
            </a:graphic>
          </wp:inline>
        </w:drawing>
      </w:r>
    </w:p>
    <w:p w14:paraId="7C4387A4" w14:textId="458CC414"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11</w:t>
      </w:r>
      <w:r w:rsidR="00A34A45">
        <w:rPr>
          <w:noProof/>
        </w:rPr>
        <w:fldChar w:fldCharType="end"/>
      </w:r>
      <w:r>
        <w:t>: Powys (Medieval)</w:t>
      </w:r>
    </w:p>
    <w:p w14:paraId="54688EFB" w14:textId="77777777" w:rsidR="00086889" w:rsidRDefault="00086889" w:rsidP="00C715D6">
      <w:pPr>
        <w:keepNext/>
      </w:pPr>
      <w:r>
        <w:rPr>
          <w:noProof/>
        </w:rPr>
        <w:lastRenderedPageBreak/>
        <w:drawing>
          <wp:inline distT="0" distB="0" distL="0" distR="0" wp14:anchorId="5DD802DD" wp14:editId="4000C294">
            <wp:extent cx="4512310" cy="27051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272" t="12117" b="3941"/>
                    <a:stretch/>
                  </pic:blipFill>
                  <pic:spPr bwMode="auto">
                    <a:xfrm>
                      <a:off x="0" y="0"/>
                      <a:ext cx="4512310" cy="2705100"/>
                    </a:xfrm>
                    <a:prstGeom prst="rect">
                      <a:avLst/>
                    </a:prstGeom>
                    <a:ln>
                      <a:noFill/>
                    </a:ln>
                    <a:extLst>
                      <a:ext uri="{53640926-AAD7-44D8-BBD7-CCE9431645EC}">
                        <a14:shadowObscured xmlns:a14="http://schemas.microsoft.com/office/drawing/2010/main"/>
                      </a:ext>
                    </a:extLst>
                  </pic:spPr>
                </pic:pic>
              </a:graphicData>
            </a:graphic>
          </wp:inline>
        </w:drawing>
      </w:r>
    </w:p>
    <w:p w14:paraId="06A6B736" w14:textId="5EAD95E2"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12</w:t>
      </w:r>
      <w:r w:rsidR="00A34A45">
        <w:rPr>
          <w:noProof/>
        </w:rPr>
        <w:fldChar w:fldCharType="end"/>
      </w:r>
      <w:r>
        <w:t>: Monmouthshire (Early Medieval)</w:t>
      </w:r>
    </w:p>
    <w:p w14:paraId="7AB41C39" w14:textId="77777777" w:rsidR="00086889" w:rsidRDefault="00086889" w:rsidP="00C715D6">
      <w:pPr>
        <w:keepNext/>
      </w:pPr>
      <w:r>
        <w:rPr>
          <w:noProof/>
        </w:rPr>
        <w:drawing>
          <wp:inline distT="0" distB="0" distL="0" distR="0" wp14:anchorId="30871678" wp14:editId="53B9F77C">
            <wp:extent cx="4512310" cy="26765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1272" t="12117" b="4828"/>
                    <a:stretch/>
                  </pic:blipFill>
                  <pic:spPr bwMode="auto">
                    <a:xfrm>
                      <a:off x="0" y="0"/>
                      <a:ext cx="4512310" cy="2676525"/>
                    </a:xfrm>
                    <a:prstGeom prst="rect">
                      <a:avLst/>
                    </a:prstGeom>
                    <a:ln>
                      <a:noFill/>
                    </a:ln>
                    <a:extLst>
                      <a:ext uri="{53640926-AAD7-44D8-BBD7-CCE9431645EC}">
                        <a14:shadowObscured xmlns:a14="http://schemas.microsoft.com/office/drawing/2010/main"/>
                      </a:ext>
                    </a:extLst>
                  </pic:spPr>
                </pic:pic>
              </a:graphicData>
            </a:graphic>
          </wp:inline>
        </w:drawing>
      </w:r>
    </w:p>
    <w:p w14:paraId="7A71CC37" w14:textId="2C5F328A"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13</w:t>
      </w:r>
      <w:r w:rsidR="00A34A45">
        <w:rPr>
          <w:noProof/>
        </w:rPr>
        <w:fldChar w:fldCharType="end"/>
      </w:r>
      <w:r>
        <w:t>: Monmouthshire (Medieval)</w:t>
      </w:r>
    </w:p>
    <w:p w14:paraId="26988689" w14:textId="77777777" w:rsidR="00086889" w:rsidRDefault="00086889" w:rsidP="00C715D6">
      <w:pPr>
        <w:keepNext/>
      </w:pPr>
      <w:r>
        <w:rPr>
          <w:noProof/>
        </w:rPr>
        <w:lastRenderedPageBreak/>
        <w:drawing>
          <wp:inline distT="0" distB="0" distL="0" distR="0" wp14:anchorId="290627EF" wp14:editId="1108A6AF">
            <wp:extent cx="4531360" cy="26765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940" t="12414" b="4532"/>
                    <a:stretch/>
                  </pic:blipFill>
                  <pic:spPr bwMode="auto">
                    <a:xfrm>
                      <a:off x="0" y="0"/>
                      <a:ext cx="4531360" cy="2676525"/>
                    </a:xfrm>
                    <a:prstGeom prst="rect">
                      <a:avLst/>
                    </a:prstGeom>
                    <a:ln>
                      <a:noFill/>
                    </a:ln>
                    <a:extLst>
                      <a:ext uri="{53640926-AAD7-44D8-BBD7-CCE9431645EC}">
                        <a14:shadowObscured xmlns:a14="http://schemas.microsoft.com/office/drawing/2010/main"/>
                      </a:ext>
                    </a:extLst>
                  </pic:spPr>
                </pic:pic>
              </a:graphicData>
            </a:graphic>
          </wp:inline>
        </w:drawing>
      </w:r>
    </w:p>
    <w:p w14:paraId="2C94DB02" w14:textId="1897C655"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14</w:t>
      </w:r>
      <w:r w:rsidR="00A34A45">
        <w:rPr>
          <w:noProof/>
        </w:rPr>
        <w:fldChar w:fldCharType="end"/>
      </w:r>
      <w:r>
        <w:t>: Newport (Early Medieval)</w:t>
      </w:r>
    </w:p>
    <w:p w14:paraId="1A84284D" w14:textId="77777777" w:rsidR="00086889" w:rsidRDefault="00086889" w:rsidP="00C715D6">
      <w:pPr>
        <w:keepNext/>
      </w:pPr>
      <w:r>
        <w:rPr>
          <w:noProof/>
        </w:rPr>
        <w:drawing>
          <wp:inline distT="0" distB="0" distL="0" distR="0" wp14:anchorId="7504D897" wp14:editId="6CC24923">
            <wp:extent cx="4407535" cy="26955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3100" t="12414" b="3941"/>
                    <a:stretch/>
                  </pic:blipFill>
                  <pic:spPr bwMode="auto">
                    <a:xfrm>
                      <a:off x="0" y="0"/>
                      <a:ext cx="4407535" cy="2695575"/>
                    </a:xfrm>
                    <a:prstGeom prst="rect">
                      <a:avLst/>
                    </a:prstGeom>
                    <a:ln>
                      <a:noFill/>
                    </a:ln>
                    <a:extLst>
                      <a:ext uri="{53640926-AAD7-44D8-BBD7-CCE9431645EC}">
                        <a14:shadowObscured xmlns:a14="http://schemas.microsoft.com/office/drawing/2010/main"/>
                      </a:ext>
                    </a:extLst>
                  </pic:spPr>
                </pic:pic>
              </a:graphicData>
            </a:graphic>
          </wp:inline>
        </w:drawing>
      </w:r>
    </w:p>
    <w:p w14:paraId="4E3543AF" w14:textId="4F633FAC" w:rsidR="00086889" w:rsidRDefault="00086889" w:rsidP="00086889">
      <w:pPr>
        <w:pStyle w:val="Caption"/>
      </w:pPr>
      <w:r>
        <w:t xml:space="preserve">Figure </w:t>
      </w:r>
      <w:r w:rsidR="00A34A45">
        <w:rPr>
          <w:noProof/>
        </w:rPr>
        <w:fldChar w:fldCharType="begin"/>
      </w:r>
      <w:r w:rsidR="00A34A45">
        <w:rPr>
          <w:noProof/>
        </w:rPr>
        <w:instrText xml:space="preserve"> SEQ Figure \* ARABIC </w:instrText>
      </w:r>
      <w:r w:rsidR="00A34A45">
        <w:rPr>
          <w:noProof/>
        </w:rPr>
        <w:fldChar w:fldCharType="separate"/>
      </w:r>
      <w:r w:rsidR="00D42DB6">
        <w:rPr>
          <w:noProof/>
        </w:rPr>
        <w:t>15</w:t>
      </w:r>
      <w:r w:rsidR="00A34A45">
        <w:rPr>
          <w:noProof/>
        </w:rPr>
        <w:fldChar w:fldCharType="end"/>
      </w:r>
      <w:r>
        <w:t>: Newport (Medieval)</w:t>
      </w:r>
    </w:p>
    <w:p w14:paraId="39ED5C4E" w14:textId="61FADFC5" w:rsidR="00C74517" w:rsidRDefault="00C74517" w:rsidP="00C74517"/>
    <w:p w14:paraId="706774AF" w14:textId="4BF461E6" w:rsidR="00C74517" w:rsidRDefault="00C74517" w:rsidP="00C74517"/>
    <w:p w14:paraId="795C8600" w14:textId="6D8D98D8" w:rsidR="00C74517" w:rsidRDefault="00C74517" w:rsidP="00C74517"/>
    <w:p w14:paraId="6C2D9791" w14:textId="2C1C94AE" w:rsidR="00C74517" w:rsidRDefault="00C74517" w:rsidP="00C74517"/>
    <w:p w14:paraId="5F80AC8D" w14:textId="66689927" w:rsidR="00C74517" w:rsidRDefault="00C74517" w:rsidP="00C74517"/>
    <w:p w14:paraId="55C857A4" w14:textId="01D70CB1" w:rsidR="00C74517" w:rsidRDefault="00C74517" w:rsidP="00C74517"/>
    <w:p w14:paraId="320E9B2C" w14:textId="77777777" w:rsidR="00C74517" w:rsidRPr="00C74517" w:rsidRDefault="00C74517" w:rsidP="00C74517"/>
    <w:p w14:paraId="06F03E78" w14:textId="77777777" w:rsidR="00086889" w:rsidRPr="00086889" w:rsidRDefault="00086889" w:rsidP="00086889"/>
    <w:p w14:paraId="3BE4EE42" w14:textId="1DE006D2" w:rsidR="004C35AB" w:rsidRDefault="002D6DCF" w:rsidP="002D6DCF">
      <w:pPr>
        <w:pStyle w:val="IntenseQuote"/>
      </w:pPr>
      <w:r>
        <w:lastRenderedPageBreak/>
        <w:t>Reference List:</w:t>
      </w:r>
    </w:p>
    <w:p w14:paraId="5DEA2EDA" w14:textId="77777777" w:rsidR="002D6DCF" w:rsidRDefault="002D6DCF" w:rsidP="002D6DCF">
      <w:pPr>
        <w:pStyle w:val="Heading1"/>
        <w:jc w:val="center"/>
      </w:pPr>
      <w:r>
        <w:t>Primary Sources:</w:t>
      </w:r>
    </w:p>
    <w:p w14:paraId="7C145C4D" w14:textId="77777777" w:rsidR="002D6DCF" w:rsidRDefault="002D6DCF" w:rsidP="002D6DCF">
      <w:pPr>
        <w:pStyle w:val="NormalWeb"/>
        <w:spacing w:before="0" w:beforeAutospacing="0" w:after="0" w:afterAutospacing="0"/>
        <w:jc w:val="both"/>
        <w:rPr>
          <w:rFonts w:ascii="Calibri" w:hAnsi="Calibri"/>
        </w:rPr>
      </w:pPr>
      <w:r>
        <w:rPr>
          <w:rFonts w:ascii="Calibri" w:hAnsi="Calibri"/>
        </w:rPr>
        <w:t>Davies, S. 2007. The Mabinogion. Oxford University Press, Oxford.Pp3-227.</w:t>
      </w:r>
    </w:p>
    <w:p w14:paraId="3425E086" w14:textId="77777777" w:rsidR="002D6DCF" w:rsidRDefault="002D6DCF" w:rsidP="002D6DCF">
      <w:pPr>
        <w:pStyle w:val="NormalWeb"/>
        <w:spacing w:before="0" w:beforeAutospacing="0" w:after="0" w:afterAutospacing="0"/>
        <w:jc w:val="both"/>
        <w:rPr>
          <w:rFonts w:ascii="Calibri" w:hAnsi="Calibri"/>
        </w:rPr>
      </w:pPr>
    </w:p>
    <w:p w14:paraId="2C23338C" w14:textId="77777777" w:rsidR="002D6DCF" w:rsidRDefault="002D6DCF" w:rsidP="002D6DCF">
      <w:proofErr w:type="spellStart"/>
      <w:r>
        <w:t>Ithel</w:t>
      </w:r>
      <w:proofErr w:type="spellEnd"/>
      <w:r>
        <w:t xml:space="preserve">, A, W, J.1860. (eds) Brut y Twywsogion. In: Rerum </w:t>
      </w:r>
      <w:proofErr w:type="spellStart"/>
      <w:r>
        <w:t>Britannicarum</w:t>
      </w:r>
      <w:proofErr w:type="spellEnd"/>
      <w:r>
        <w:t xml:space="preserve"> </w:t>
      </w:r>
      <w:proofErr w:type="spellStart"/>
      <w:r>
        <w:t>Medii</w:t>
      </w:r>
      <w:proofErr w:type="spellEnd"/>
      <w:r>
        <w:t xml:space="preserve"> </w:t>
      </w:r>
      <w:proofErr w:type="spellStart"/>
      <w:r>
        <w:t>Aevi</w:t>
      </w:r>
      <w:proofErr w:type="spellEnd"/>
      <w:r>
        <w:t xml:space="preserve"> </w:t>
      </w:r>
      <w:proofErr w:type="spellStart"/>
      <w:r>
        <w:t>Scriptores</w:t>
      </w:r>
      <w:proofErr w:type="spellEnd"/>
      <w:r>
        <w:t xml:space="preserve"> or Chronicles of Great Britain and Ireland During The Middle Ages. Longman, Green, Longman, and Roberts. London. PP2-377.</w:t>
      </w:r>
    </w:p>
    <w:p w14:paraId="5D7D448B" w14:textId="77777777" w:rsidR="002D6DCF" w:rsidRDefault="002D6DCF" w:rsidP="002D6DCF">
      <w:r>
        <w:t xml:space="preserve">Gerald of Wales, The Itinerary of Archbishop Baldwin Through Wales. A Vision of </w:t>
      </w:r>
      <w:proofErr w:type="spellStart"/>
      <w:r>
        <w:t>Britian</w:t>
      </w:r>
      <w:proofErr w:type="spellEnd"/>
      <w:r>
        <w:t xml:space="preserve"> Through Time. 2017. Available from: </w:t>
      </w:r>
      <w:hyperlink r:id="rId24" w:history="1">
        <w:r w:rsidRPr="0062699D">
          <w:rPr>
            <w:rStyle w:val="Hyperlink"/>
          </w:rPr>
          <w:t>http://www.visionofbritain.org.uk/travellers/Cambrensis_Tour</w:t>
        </w:r>
      </w:hyperlink>
      <w:r>
        <w:t>. Accessed: 17/5/18.</w:t>
      </w:r>
    </w:p>
    <w:p w14:paraId="29BB7BAA" w14:textId="77777777" w:rsidR="002D6DCF" w:rsidRDefault="002D6DCF" w:rsidP="002D6DCF">
      <w:bookmarkStart w:id="3" w:name="_Hlk514658990"/>
      <w:r>
        <w:t xml:space="preserve">Gerald of Wales: Book 2, Chapter 1: Saint David’s. A Vision of Britain Through Time. 2017. Available from: </w:t>
      </w:r>
      <w:hyperlink r:id="rId25" w:history="1">
        <w:r w:rsidRPr="0062699D">
          <w:rPr>
            <w:rStyle w:val="Hyperlink"/>
          </w:rPr>
          <w:t>http://www.visionofbritain.org.uk/travellers/Cambrensis_Tour/17</w:t>
        </w:r>
      </w:hyperlink>
      <w:r>
        <w:t>. Accessed: 17/5/18.</w:t>
      </w:r>
    </w:p>
    <w:p w14:paraId="1883E334" w14:textId="77777777" w:rsidR="002D6DCF" w:rsidRDefault="002D6DCF" w:rsidP="002D6DCF">
      <w:r>
        <w:t xml:space="preserve">Gerald of Wales: Book 3, Chapter 3: Of the river </w:t>
      </w:r>
      <w:proofErr w:type="spellStart"/>
      <w:r>
        <w:t>Teivi</w:t>
      </w:r>
      <w:proofErr w:type="spellEnd"/>
      <w:r>
        <w:t xml:space="preserve">, Cardigan, and </w:t>
      </w:r>
      <w:proofErr w:type="spellStart"/>
      <w:r>
        <w:t>Emelyn</w:t>
      </w:r>
      <w:proofErr w:type="spellEnd"/>
      <w:r>
        <w:t xml:space="preserve">. A Vision of Britain Through Time. 2017. Available from: </w:t>
      </w:r>
      <w:hyperlink r:id="rId26" w:history="1">
        <w:r w:rsidRPr="0062699D">
          <w:rPr>
            <w:rStyle w:val="Hyperlink"/>
          </w:rPr>
          <w:t>http://www.visionofbritain.org.uk/travellers/Cambrensis_Tour/19</w:t>
        </w:r>
      </w:hyperlink>
      <w:r>
        <w:t>. Accessed: 17/5/18.</w:t>
      </w:r>
    </w:p>
    <w:bookmarkEnd w:id="3"/>
    <w:p w14:paraId="16B00F72" w14:textId="77777777" w:rsidR="002D6DCF" w:rsidRDefault="002D6DCF" w:rsidP="002D6DCF"/>
    <w:p w14:paraId="7B4D3BD0" w14:textId="77777777" w:rsidR="002D6DCF" w:rsidRDefault="002D6DCF" w:rsidP="002D6DCF">
      <w:pPr>
        <w:pStyle w:val="Heading1"/>
        <w:jc w:val="center"/>
      </w:pPr>
      <w:r>
        <w:t>Monographs and Journal Articles:</w:t>
      </w:r>
    </w:p>
    <w:p w14:paraId="5CFC8BA1" w14:textId="77777777" w:rsidR="002D6DCF" w:rsidRDefault="002D6DCF" w:rsidP="002D6DCF"/>
    <w:p w14:paraId="5F857D12" w14:textId="77777777" w:rsidR="002D6DCF" w:rsidRDefault="002D6DCF" w:rsidP="002D6DCF">
      <w:proofErr w:type="spellStart"/>
      <w:r>
        <w:t>Beamond</w:t>
      </w:r>
      <w:proofErr w:type="spellEnd"/>
      <w:r>
        <w:t>, R. 2017. A Short Journey from England to Wales: A Study of Borderland Place-names in the Middle March.[Online] PP431-506.</w:t>
      </w:r>
    </w:p>
    <w:p w14:paraId="1F1C16B9" w14:textId="77777777" w:rsidR="002D6DCF" w:rsidRPr="00776080" w:rsidRDefault="002D6DCF" w:rsidP="002D6DCF">
      <w:r>
        <w:t xml:space="preserve">Evans, E. 2003. Early medieval ecclesiastical sites in south east Wales: Desk-based Assessment. GGAT Report no 2003/030. P1-75. </w:t>
      </w:r>
    </w:p>
    <w:p w14:paraId="13A0825D" w14:textId="77777777" w:rsidR="002D6DCF" w:rsidRPr="004245C0" w:rsidRDefault="002D6DCF" w:rsidP="002D6DCF">
      <w:proofErr w:type="spellStart"/>
      <w:r>
        <w:t>Flatres</w:t>
      </w:r>
      <w:proofErr w:type="spellEnd"/>
      <w:r>
        <w:t xml:space="preserve">, P. 1977. Breton Settlement Names: A Geographical Review. </w:t>
      </w:r>
      <w:r>
        <w:rPr>
          <w:i/>
        </w:rPr>
        <w:t>Word</w:t>
      </w:r>
      <w:r>
        <w:t>. Vol.28. No1-2. PP63-77.</w:t>
      </w:r>
    </w:p>
    <w:p w14:paraId="0FB5E462" w14:textId="77777777" w:rsidR="002D6DCF" w:rsidRDefault="002D6DCF" w:rsidP="002D6DCF">
      <w:pPr>
        <w:rPr>
          <w:rFonts w:cstheme="minorHAnsi"/>
          <w:spacing w:val="15"/>
          <w:lang w:val="en-US"/>
        </w:rPr>
      </w:pPr>
      <w:r w:rsidRPr="002D6DCF">
        <w:rPr>
          <w:rStyle w:val="Strong"/>
          <w:rFonts w:cstheme="minorHAnsi"/>
          <w:b w:val="0"/>
          <w:spacing w:val="15"/>
          <w:lang w:val="en-US"/>
        </w:rPr>
        <w:t>Jones, G.R.J.</w:t>
      </w:r>
      <w:r w:rsidRPr="00866184">
        <w:rPr>
          <w:rFonts w:cstheme="minorHAnsi"/>
          <w:spacing w:val="15"/>
          <w:lang w:val="en-US"/>
        </w:rPr>
        <w:t xml:space="preserve"> 1960. ‘The pattern of settlement on the Welsh border’, </w:t>
      </w:r>
      <w:r w:rsidRPr="00866184">
        <w:rPr>
          <w:rFonts w:cstheme="minorHAnsi"/>
          <w:i/>
          <w:iCs/>
          <w:spacing w:val="15"/>
          <w:lang w:val="en-US"/>
        </w:rPr>
        <w:t>Agricultural History Review</w:t>
      </w:r>
      <w:r w:rsidRPr="00866184">
        <w:rPr>
          <w:rFonts w:cstheme="minorHAnsi"/>
          <w:spacing w:val="15"/>
          <w:lang w:val="en-US"/>
        </w:rPr>
        <w:t xml:space="preserve"> 8</w:t>
      </w:r>
      <w:r>
        <w:rPr>
          <w:rFonts w:cstheme="minorHAnsi"/>
          <w:spacing w:val="15"/>
          <w:lang w:val="en-US"/>
        </w:rPr>
        <w:t>.</w:t>
      </w:r>
      <w:r w:rsidRPr="00866184">
        <w:rPr>
          <w:rFonts w:cstheme="minorHAnsi"/>
          <w:spacing w:val="15"/>
          <w:lang w:val="en-US"/>
        </w:rPr>
        <w:t xml:space="preserve"> </w:t>
      </w:r>
      <w:r>
        <w:rPr>
          <w:rFonts w:cstheme="minorHAnsi"/>
          <w:spacing w:val="15"/>
          <w:lang w:val="en-US"/>
        </w:rPr>
        <w:t>PP</w:t>
      </w:r>
      <w:r w:rsidRPr="00866184">
        <w:rPr>
          <w:rFonts w:cstheme="minorHAnsi"/>
          <w:spacing w:val="15"/>
          <w:lang w:val="en-US"/>
        </w:rPr>
        <w:t>66-81</w:t>
      </w:r>
      <w:r>
        <w:rPr>
          <w:rFonts w:cstheme="minorHAnsi"/>
          <w:spacing w:val="15"/>
          <w:lang w:val="en-US"/>
        </w:rPr>
        <w:t>.</w:t>
      </w:r>
    </w:p>
    <w:p w14:paraId="500738BA" w14:textId="77777777" w:rsidR="002D6DCF" w:rsidRPr="003B139A" w:rsidRDefault="002D6DCF" w:rsidP="002D6DCF">
      <w:pPr>
        <w:rPr>
          <w:rFonts w:cstheme="minorHAnsi"/>
        </w:rPr>
      </w:pPr>
      <w:r>
        <w:rPr>
          <w:rFonts w:cstheme="minorHAnsi"/>
        </w:rPr>
        <w:t xml:space="preserve">Jones, W, N &amp; Hankinson, R. 2011. Early Medieval Cemeteries in Mid and North-East Wales: Project Report. CPAT Report No. 1071. </w:t>
      </w:r>
      <w:r>
        <w:rPr>
          <w:rFonts w:cstheme="minorHAnsi"/>
          <w:i/>
        </w:rPr>
        <w:t>The Clwyd-Powys Archaeological Trust.</w:t>
      </w:r>
      <w:r>
        <w:rPr>
          <w:rFonts w:cstheme="minorHAnsi"/>
        </w:rPr>
        <w:t xml:space="preserve"> PP4-34.</w:t>
      </w:r>
    </w:p>
    <w:p w14:paraId="40180918" w14:textId="77777777" w:rsidR="002D6DCF" w:rsidRDefault="002D6DCF" w:rsidP="002D6DCF">
      <w:r>
        <w:t xml:space="preserve">Lieberman, M. 2010. The Medieval March of Wales: The Creation and Perception of a frontier, 1066-1283. </w:t>
      </w:r>
      <w:r>
        <w:rPr>
          <w:i/>
        </w:rPr>
        <w:t>Cambridge Studies in Medieval Life and Thought, 4</w:t>
      </w:r>
      <w:r w:rsidRPr="00866184">
        <w:rPr>
          <w:i/>
          <w:vertAlign w:val="superscript"/>
        </w:rPr>
        <w:t>th</w:t>
      </w:r>
      <w:r>
        <w:rPr>
          <w:i/>
        </w:rPr>
        <w:t xml:space="preserve"> Series. </w:t>
      </w:r>
      <w:r>
        <w:t>Cambridge University Press, Cambridge. PP1-264.</w:t>
      </w:r>
    </w:p>
    <w:p w14:paraId="7521A92B" w14:textId="77777777" w:rsidR="002D6DCF" w:rsidRDefault="002D6DCF" w:rsidP="002D6DCF">
      <w:r>
        <w:t xml:space="preserve">Lieberman, M. 2010b. The Medieval ‘marches’ of Normandy and Wales. </w:t>
      </w:r>
      <w:r>
        <w:rPr>
          <w:i/>
        </w:rPr>
        <w:t>English Historical Review</w:t>
      </w:r>
      <w:r>
        <w:t>. Vol CXXV. No.517. Oxford University Press, Oxford. P1358-1380.</w:t>
      </w:r>
    </w:p>
    <w:p w14:paraId="2763D374" w14:textId="77777777" w:rsidR="002D6DCF" w:rsidRDefault="002D6DCF" w:rsidP="002D6DCF">
      <w:pPr>
        <w:rPr>
          <w:i/>
        </w:rPr>
      </w:pPr>
      <w:r>
        <w:t xml:space="preserve">Morgan, T. 1887. Handbook of the Origin of Place-Names in Wales and Monmouthshire. H. V. Southey, Express Office, </w:t>
      </w:r>
      <w:r>
        <w:rPr>
          <w:i/>
        </w:rPr>
        <w:t>Merthyr Tydfil</w:t>
      </w:r>
      <w:r>
        <w:t>. P4 -103.</w:t>
      </w:r>
      <w:r>
        <w:rPr>
          <w:i/>
        </w:rPr>
        <w:t xml:space="preserve"> </w:t>
      </w:r>
    </w:p>
    <w:p w14:paraId="3BB3D44B" w14:textId="77777777" w:rsidR="002D6DCF" w:rsidRDefault="002D6DCF" w:rsidP="002D6DCF">
      <w:r>
        <w:lastRenderedPageBreak/>
        <w:t xml:space="preserve">Silvester, B &amp; Hankinson, R. 2002. Early Medieval Ecclesiastical Burial Sites in Mid and North East Wales: An Interim Report: Desk-Top Assessment. CPAT Report No, 468. </w:t>
      </w:r>
      <w:r>
        <w:rPr>
          <w:i/>
        </w:rPr>
        <w:t xml:space="preserve">The Clwyd-Powys Archaeological Trust. </w:t>
      </w:r>
      <w:r>
        <w:t xml:space="preserve">PP1-57. </w:t>
      </w:r>
    </w:p>
    <w:p w14:paraId="7CE42233" w14:textId="77777777" w:rsidR="002D6DCF" w:rsidRDefault="002D6DCF" w:rsidP="002D6DCF">
      <w:r>
        <w:t xml:space="preserve">Silvester, B &amp; Hankinson, R. 2004. Early Medieval Ecclesiastical and Burial Sites in Mid-and North-East Wales: The Field Assessment and its Impact on the Overall Study. CPAT Report No, 612. </w:t>
      </w:r>
      <w:r>
        <w:rPr>
          <w:i/>
        </w:rPr>
        <w:t xml:space="preserve">The </w:t>
      </w:r>
      <w:proofErr w:type="spellStart"/>
      <w:r>
        <w:rPr>
          <w:i/>
        </w:rPr>
        <w:t>Cwyd</w:t>
      </w:r>
      <w:proofErr w:type="spellEnd"/>
      <w:r>
        <w:rPr>
          <w:i/>
        </w:rPr>
        <w:t>-Powys Archaeological Trust.</w:t>
      </w:r>
      <w:r>
        <w:t xml:space="preserve"> PP3-130.</w:t>
      </w:r>
    </w:p>
    <w:p w14:paraId="57010061" w14:textId="77777777" w:rsidR="002D6DCF" w:rsidRPr="00AA13B6" w:rsidRDefault="002D6DCF" w:rsidP="002D6DCF">
      <w:r>
        <w:t xml:space="preserve">Silvester, B. 1998. Welsh Historic Churches Project: The Historic Churches of Breconshire and Radnorshire. CPAT Report No. 255. </w:t>
      </w:r>
      <w:r>
        <w:rPr>
          <w:i/>
        </w:rPr>
        <w:t xml:space="preserve">The Clwyd-Powys Archaeological Trust. </w:t>
      </w:r>
      <w:r>
        <w:t>PP1-31.</w:t>
      </w:r>
    </w:p>
    <w:p w14:paraId="5C785AD5" w14:textId="77777777" w:rsidR="002D6DCF" w:rsidRDefault="002D6DCF" w:rsidP="002D6DCF">
      <w:pPr>
        <w:pStyle w:val="Heading1"/>
        <w:jc w:val="center"/>
      </w:pPr>
      <w:r>
        <w:t>Websites:</w:t>
      </w:r>
    </w:p>
    <w:p w14:paraId="1041962B" w14:textId="77777777" w:rsidR="002D6DCF" w:rsidRDefault="002D6DCF" w:rsidP="002D6DCF"/>
    <w:p w14:paraId="3F2A9B9B" w14:textId="77777777" w:rsidR="002D6DCF" w:rsidRPr="00776080" w:rsidRDefault="002D6DCF" w:rsidP="002D6DCF">
      <w:r>
        <w:t xml:space="preserve">Archwilio. Archwilio. N.d . Available from: </w:t>
      </w:r>
      <w:hyperlink r:id="rId27" w:history="1">
        <w:r w:rsidRPr="00A31BB4">
          <w:rPr>
            <w:rStyle w:val="Hyperlink"/>
          </w:rPr>
          <w:t>https://www.archwilio.org.uk/arch/</w:t>
        </w:r>
      </w:hyperlink>
      <w:r>
        <w:t>. Accessed: 1/1/18</w:t>
      </w:r>
    </w:p>
    <w:p w14:paraId="60A054AF" w14:textId="77777777" w:rsidR="002D6DCF" w:rsidRDefault="002D6DCF" w:rsidP="002D6DCF">
      <w:bookmarkStart w:id="4" w:name="_Hlk514657727"/>
      <w:r>
        <w:t xml:space="preserve">Llan distribution map. Steve Kay. 2016. </w:t>
      </w:r>
      <w:bookmarkEnd w:id="4"/>
      <w:r>
        <w:t xml:space="preserve">Available from: </w:t>
      </w:r>
      <w:hyperlink r:id="rId28" w:history="1">
        <w:r w:rsidRPr="00E175EB">
          <w:rPr>
            <w:rStyle w:val="Hyperlink"/>
          </w:rPr>
          <w:t>http://www.stevefaeembra.com/blog/2016/1/10/toponymy-mapping-place-name-patterns-in-great-britain-with-qgis</w:t>
        </w:r>
      </w:hyperlink>
      <w:r>
        <w:t>. Accessed: 1/1/18.</w:t>
      </w:r>
    </w:p>
    <w:p w14:paraId="01DDB371" w14:textId="77777777" w:rsidR="002D6DCF" w:rsidRDefault="002D6DCF" w:rsidP="002D6DCF">
      <w:bookmarkStart w:id="5" w:name="_Hlk514658046"/>
      <w:r>
        <w:t xml:space="preserve">St Peters Church, Lampeter. </w:t>
      </w:r>
      <w:proofErr w:type="spellStart"/>
      <w:r>
        <w:t>Genuki</w:t>
      </w:r>
      <w:proofErr w:type="spellEnd"/>
      <w:r>
        <w:t xml:space="preserve">. N.d. </w:t>
      </w:r>
      <w:bookmarkEnd w:id="5"/>
      <w:r>
        <w:t xml:space="preserve">Available From: </w:t>
      </w:r>
      <w:hyperlink r:id="rId29" w:history="1">
        <w:r w:rsidRPr="0062699D">
          <w:rPr>
            <w:rStyle w:val="Hyperlink"/>
          </w:rPr>
          <w:t>http://www.genuki.org.uk/big/wal/CGN/Lampeter/Burials</w:t>
        </w:r>
      </w:hyperlink>
      <w:r>
        <w:t>. Accessed: 19/5/18.</w:t>
      </w:r>
    </w:p>
    <w:p w14:paraId="31399ED0" w14:textId="77777777" w:rsidR="002D6DCF" w:rsidRDefault="002D6DCF" w:rsidP="002D6DCF">
      <w:r>
        <w:t>Llan Place Names. Quimper-</w:t>
      </w:r>
      <w:proofErr w:type="spellStart"/>
      <w:r>
        <w:t>vannes</w:t>
      </w:r>
      <w:proofErr w:type="spellEnd"/>
      <w:r>
        <w:t xml:space="preserve">. N.d. Available from: </w:t>
      </w:r>
      <w:hyperlink r:id="rId30" w:history="1">
        <w:r w:rsidRPr="0062699D">
          <w:rPr>
            <w:rStyle w:val="Hyperlink"/>
          </w:rPr>
          <w:t>http://quimper-vannes.blogspot.co.uk/2014/04/l-is-for-llan-lan-and-lann.html</w:t>
        </w:r>
      </w:hyperlink>
      <w:r>
        <w:t>. Accessed: 10/4/18.</w:t>
      </w:r>
    </w:p>
    <w:p w14:paraId="0A8E6437" w14:textId="77777777" w:rsidR="002D6DCF" w:rsidRDefault="002D6DCF" w:rsidP="002D6DCF">
      <w:r>
        <w:t>Breton (</w:t>
      </w:r>
      <w:proofErr w:type="spellStart"/>
      <w:r>
        <w:t>Ar</w:t>
      </w:r>
      <w:proofErr w:type="spellEnd"/>
      <w:r>
        <w:t xml:space="preserve"> </w:t>
      </w:r>
      <w:proofErr w:type="spellStart"/>
      <w:r>
        <w:t>Brezhoneg</w:t>
      </w:r>
      <w:proofErr w:type="spellEnd"/>
      <w:r>
        <w:t xml:space="preserve">) Made Easy. </w:t>
      </w:r>
      <w:proofErr w:type="spellStart"/>
      <w:r>
        <w:t>Breizh</w:t>
      </w:r>
      <w:proofErr w:type="spellEnd"/>
      <w:r>
        <w:t xml:space="preserve"> </w:t>
      </w:r>
      <w:proofErr w:type="spellStart"/>
      <w:r>
        <w:t>Poellrezh</w:t>
      </w:r>
      <w:proofErr w:type="spellEnd"/>
      <w:r>
        <w:t xml:space="preserve">. 2017. Available from: </w:t>
      </w:r>
      <w:hyperlink r:id="rId31" w:history="1">
        <w:r w:rsidRPr="0062699D">
          <w:rPr>
            <w:rStyle w:val="Hyperlink"/>
          </w:rPr>
          <w:t>https://www.breizh-poellrezh.eu/breton-culture-and-traditions/breton-language-made-easy/</w:t>
        </w:r>
      </w:hyperlink>
      <w:r>
        <w:t>. Accessed: 3/5/18.</w:t>
      </w:r>
    </w:p>
    <w:p w14:paraId="13A74383" w14:textId="77777777" w:rsidR="002D6DCF" w:rsidRDefault="002D6DCF" w:rsidP="002D6DCF">
      <w:r>
        <w:t xml:space="preserve">Cornish Language and Place Names in Cornwall. intoCornwall.com. n.d. Available from: </w:t>
      </w:r>
      <w:hyperlink r:id="rId32" w:history="1">
        <w:r w:rsidRPr="0062699D">
          <w:rPr>
            <w:rStyle w:val="Hyperlink"/>
          </w:rPr>
          <w:t>https://www.intocornwall.com/features/cornish_language.asp</w:t>
        </w:r>
      </w:hyperlink>
      <w:r>
        <w:t>. Accessed: 6/4/18.</w:t>
      </w:r>
    </w:p>
    <w:p w14:paraId="12D5AE8B" w14:textId="77777777" w:rsidR="002D6DCF" w:rsidRDefault="002D6DCF" w:rsidP="002D6DCF">
      <w:r>
        <w:t xml:space="preserve">Gerald of Wales. Medieval Histories. 2014. Available from: </w:t>
      </w:r>
      <w:hyperlink r:id="rId33" w:history="1">
        <w:r w:rsidRPr="0062699D">
          <w:rPr>
            <w:rStyle w:val="Hyperlink"/>
          </w:rPr>
          <w:t>http://www.medievalhistories.com/gerald-of-wales/</w:t>
        </w:r>
      </w:hyperlink>
      <w:r>
        <w:t>. Accessed: 15/12/17.</w:t>
      </w:r>
    </w:p>
    <w:p w14:paraId="2A95B595" w14:textId="77777777" w:rsidR="002D6DCF" w:rsidRDefault="002D6DCF" w:rsidP="002D6DCF">
      <w:proofErr w:type="spellStart"/>
      <w:r>
        <w:t>Giraldus</w:t>
      </w:r>
      <w:proofErr w:type="spellEnd"/>
      <w:r>
        <w:t xml:space="preserve"> </w:t>
      </w:r>
      <w:proofErr w:type="spellStart"/>
      <w:r>
        <w:t>Cambrensis</w:t>
      </w:r>
      <w:proofErr w:type="spellEnd"/>
      <w:r>
        <w:t xml:space="preserve">. Britannica. 2018. Available from: </w:t>
      </w:r>
      <w:hyperlink r:id="rId34" w:history="1">
        <w:r w:rsidRPr="0062699D">
          <w:rPr>
            <w:rStyle w:val="Hyperlink"/>
          </w:rPr>
          <w:t>https://www.britannica.com/biography/Giraldus-Cambrensis</w:t>
        </w:r>
      </w:hyperlink>
      <w:r>
        <w:t>. Accessed: 18/5/18.</w:t>
      </w:r>
    </w:p>
    <w:p w14:paraId="4C63D99D" w14:textId="77777777" w:rsidR="002D6DCF" w:rsidRDefault="002D6DCF" w:rsidP="002D6DCF">
      <w:r>
        <w:t xml:space="preserve">Pronouncing Welsh Place Names. Cycling Wales. 2018. Available from: </w:t>
      </w:r>
      <w:hyperlink r:id="rId35" w:history="1">
        <w:r w:rsidRPr="0062699D">
          <w:rPr>
            <w:rStyle w:val="Hyperlink"/>
          </w:rPr>
          <w:t>https://www.cyclingwales.co.uk/welsh.html</w:t>
        </w:r>
      </w:hyperlink>
      <w:r>
        <w:t>. Accessed: 2/2/18.</w:t>
      </w:r>
    </w:p>
    <w:p w14:paraId="2DA036A0" w14:textId="77777777" w:rsidR="002D6DCF" w:rsidRDefault="002D6DCF" w:rsidP="002D6DCF">
      <w:r>
        <w:t xml:space="preserve">Welsh Place Names. Wales.com. n.d. Available from: </w:t>
      </w:r>
      <w:hyperlink r:id="rId36" w:history="1">
        <w:r w:rsidRPr="0062699D">
          <w:rPr>
            <w:rStyle w:val="Hyperlink"/>
          </w:rPr>
          <w:t>http://www.wales.com/place-names</w:t>
        </w:r>
      </w:hyperlink>
      <w:r>
        <w:t>. Accessed: 15/3/18.</w:t>
      </w:r>
    </w:p>
    <w:p w14:paraId="765C62C0" w14:textId="77777777" w:rsidR="002D6DCF" w:rsidRDefault="002D6DCF" w:rsidP="002D6DCF">
      <w:r>
        <w:t xml:space="preserve">Wales History Map: Lords of the Border March. CADW. 2016. Available from: </w:t>
      </w:r>
      <w:hyperlink r:id="rId37" w:history="1">
        <w:r w:rsidRPr="0062699D">
          <w:rPr>
            <w:rStyle w:val="Hyperlink"/>
          </w:rPr>
          <w:t>http://cadw.gov.wales/daysout/waleshistorymap/lordsofthebordermarch/?lang=en</w:t>
        </w:r>
      </w:hyperlink>
      <w:r>
        <w:t>. Accessed: 4/1/18.</w:t>
      </w:r>
    </w:p>
    <w:p w14:paraId="51455CA8" w14:textId="77777777" w:rsidR="002D6DCF" w:rsidRDefault="002D6DCF" w:rsidP="002D6DCF">
      <w:proofErr w:type="spellStart"/>
      <w:r>
        <w:t>Llanmynech</w:t>
      </w:r>
      <w:proofErr w:type="spellEnd"/>
      <w:r>
        <w:t xml:space="preserve"> Location. Border Parishes.co.uk. Available from: </w:t>
      </w:r>
      <w:hyperlink r:id="rId38" w:history="1">
        <w:r w:rsidRPr="0062699D">
          <w:rPr>
            <w:rStyle w:val="Hyperlink"/>
          </w:rPr>
          <w:t>http://www.borderparishes.org.uk/llanymynech-location/4570940278</w:t>
        </w:r>
      </w:hyperlink>
      <w:r>
        <w:t>. Accessed: 5/1/18.</w:t>
      </w:r>
    </w:p>
    <w:p w14:paraId="6D006B13" w14:textId="77777777" w:rsidR="002D6DCF" w:rsidRDefault="002D6DCF" w:rsidP="002D6DCF">
      <w:r>
        <w:t xml:space="preserve">St </w:t>
      </w:r>
      <w:proofErr w:type="spellStart"/>
      <w:r>
        <w:t>Myllin’s</w:t>
      </w:r>
      <w:proofErr w:type="spellEnd"/>
      <w:r>
        <w:t xml:space="preserve"> Church and </w:t>
      </w:r>
      <w:proofErr w:type="spellStart"/>
      <w:r>
        <w:t>Llanfyllin</w:t>
      </w:r>
      <w:proofErr w:type="spellEnd"/>
      <w:r>
        <w:t xml:space="preserve">. Llanfyllinfestival.org.uk. 2018. Available from: </w:t>
      </w:r>
      <w:hyperlink r:id="rId39" w:history="1">
        <w:r w:rsidRPr="0062699D">
          <w:rPr>
            <w:rStyle w:val="Hyperlink"/>
          </w:rPr>
          <w:t>http://www.llanfyllinfestival.org.uk/st_myllins_church_llanfyllin.php</w:t>
        </w:r>
      </w:hyperlink>
      <w:r>
        <w:t>. Accessed: 5/1/18.</w:t>
      </w:r>
    </w:p>
    <w:p w14:paraId="4418B422" w14:textId="77777777" w:rsidR="002D6DCF" w:rsidRDefault="002D6DCF" w:rsidP="002D6DCF">
      <w:r>
        <w:lastRenderedPageBreak/>
        <w:t xml:space="preserve">Settlements on the Welsh Border. Wilcuma. N.d. Available from: </w:t>
      </w:r>
      <w:hyperlink r:id="rId40" w:history="1">
        <w:r w:rsidRPr="0062699D">
          <w:rPr>
            <w:rStyle w:val="Hyperlink"/>
          </w:rPr>
          <w:t>http://www.wilcuma.org.uk/mercia/settlements-on-the-welsh-border/</w:t>
        </w:r>
      </w:hyperlink>
      <w:r>
        <w:t>. Accessed: 10/12/17.</w:t>
      </w:r>
    </w:p>
    <w:p w14:paraId="02C35C7D" w14:textId="77777777" w:rsidR="002D6DCF" w:rsidRDefault="002D6DCF" w:rsidP="002D6DCF">
      <w:bookmarkStart w:id="6" w:name="_Hlk514658720"/>
      <w:r>
        <w:t xml:space="preserve">The Three estates. California Polytechnic University. N.d. </w:t>
      </w:r>
      <w:bookmarkEnd w:id="6"/>
      <w:r>
        <w:t xml:space="preserve">Available from </w:t>
      </w:r>
      <w:hyperlink r:id="rId41" w:history="1">
        <w:r w:rsidRPr="00554924">
          <w:rPr>
            <w:rStyle w:val="Hyperlink"/>
          </w:rPr>
          <w:t>http://cola.calpoly.edu/~dschwart/engl430/estates.html</w:t>
        </w:r>
      </w:hyperlink>
      <w:r>
        <w:t xml:space="preserve"> Accessed: 3/3/18.</w:t>
      </w:r>
    </w:p>
    <w:p w14:paraId="1BBFDC9D" w14:textId="77777777" w:rsidR="002D6DCF" w:rsidRDefault="002D6DCF" w:rsidP="002D6DCF"/>
    <w:p w14:paraId="2A7F252B" w14:textId="77777777" w:rsidR="002D6DCF" w:rsidRDefault="002D6DCF" w:rsidP="002D6DCF">
      <w:pPr>
        <w:pStyle w:val="Heading1"/>
        <w:jc w:val="center"/>
      </w:pPr>
      <w:r>
        <w:t>Images:</w:t>
      </w:r>
    </w:p>
    <w:p w14:paraId="43C37819" w14:textId="61D57A63" w:rsidR="00E92547" w:rsidRDefault="00E92547" w:rsidP="002D6DCF">
      <w:r>
        <w:t xml:space="preserve">Figure 1: 2016. Llan Distribution Map: Steve Kay. 2016. Available from: </w:t>
      </w:r>
      <w:hyperlink r:id="rId42" w:history="1">
        <w:r w:rsidRPr="00E175EB">
          <w:rPr>
            <w:rStyle w:val="Hyperlink"/>
          </w:rPr>
          <w:t>http://www.stevefaeembra.com/blog/2016/1/10/toponymy-mapping-place-name-patterns-in-great-britain-with-qgis</w:t>
        </w:r>
      </w:hyperlink>
      <w:r>
        <w:t>. Accessed: 1/1/18.</w:t>
      </w:r>
    </w:p>
    <w:p w14:paraId="3EECE6D6" w14:textId="08AEA876" w:rsidR="00E92547" w:rsidRDefault="00E92547" w:rsidP="002D6DCF">
      <w:r>
        <w:t>Figure 2: Harris, C. 2017. Archwilio: Incidences of Early Medieval ‘Llan’. Unpublished.</w:t>
      </w:r>
    </w:p>
    <w:p w14:paraId="1C71EFD9" w14:textId="403AE4E4" w:rsidR="00E92547" w:rsidRDefault="00E92547" w:rsidP="002D6DCF">
      <w:r>
        <w:t>Figure 3:</w:t>
      </w:r>
      <w:r w:rsidRPr="00E92547">
        <w:t xml:space="preserve"> </w:t>
      </w:r>
      <w:r>
        <w:t>Harris, C. 2017. Archwilio: Incidences of Medieval ‘Llan. Unpublished.</w:t>
      </w:r>
    </w:p>
    <w:p w14:paraId="40EC0DFE" w14:textId="4F6DD75D" w:rsidR="00E92547" w:rsidRDefault="00E92547" w:rsidP="002D6DCF">
      <w:r>
        <w:t>Figure 4: Harris, C. 2017.Archwilio Screenshot: Denbighshire Medieval. Unpublished.</w:t>
      </w:r>
    </w:p>
    <w:p w14:paraId="2C8F5B08" w14:textId="1573B637" w:rsidR="00E92547" w:rsidRDefault="00E92547" w:rsidP="002D6DCF">
      <w:r>
        <w:t xml:space="preserve">Figure 5: Harris, C. 2017. </w:t>
      </w:r>
      <w:bookmarkStart w:id="7" w:name="_Hlk514661306"/>
      <w:r>
        <w:t>Archwilio Screenshot</w:t>
      </w:r>
      <w:bookmarkEnd w:id="7"/>
      <w:r>
        <w:t>: Denbighshire Early Medieval.</w:t>
      </w:r>
      <w:r w:rsidR="00D302C6">
        <w:t xml:space="preserve"> Unpublished.</w:t>
      </w:r>
    </w:p>
    <w:p w14:paraId="583FA02A" w14:textId="2E577018" w:rsidR="00E92547" w:rsidRDefault="00E92547" w:rsidP="002D6DCF">
      <w:r>
        <w:t>Figure 6: Harris, C. 2017. Archwilio Screenshot: Flintshire Medieval</w:t>
      </w:r>
      <w:r w:rsidR="00D302C6">
        <w:t>. Unpublished.</w:t>
      </w:r>
    </w:p>
    <w:p w14:paraId="739213D2" w14:textId="5D176AE5" w:rsidR="00E92547" w:rsidRDefault="00E92547" w:rsidP="002D6DCF">
      <w:r>
        <w:t>Figure 7: Harris, C. 2017. Archwilio Screenshot: Flintshire Early Medieval.</w:t>
      </w:r>
      <w:r w:rsidR="00D302C6">
        <w:t xml:space="preserve"> Unpublished.</w:t>
      </w:r>
    </w:p>
    <w:p w14:paraId="28FA0485" w14:textId="71BE2302" w:rsidR="00E92547" w:rsidRDefault="00E92547" w:rsidP="002D6DCF">
      <w:r>
        <w:t>Figure 8: Harris, C. 2017. Archwilio Screenshot: Wrexham Early Medieval.</w:t>
      </w:r>
      <w:r w:rsidR="00D302C6">
        <w:t xml:space="preserve"> Unpublished.</w:t>
      </w:r>
    </w:p>
    <w:p w14:paraId="5693EE7F" w14:textId="308DB451" w:rsidR="00E92547" w:rsidRDefault="00E92547" w:rsidP="002D6DCF">
      <w:r>
        <w:t>Figure 9: Harris, C. 2017. Archwilio Screenshot: Wrexham Medieval.</w:t>
      </w:r>
      <w:r w:rsidR="00D302C6">
        <w:t xml:space="preserve"> Unpublished.</w:t>
      </w:r>
    </w:p>
    <w:p w14:paraId="3C616E8D" w14:textId="2FF9753B" w:rsidR="00E92547" w:rsidRDefault="00E92547" w:rsidP="002D6DCF">
      <w:r>
        <w:t>Figure 10. Harris, C. 2017.</w:t>
      </w:r>
      <w:r w:rsidRPr="00E92547">
        <w:t xml:space="preserve"> </w:t>
      </w:r>
      <w:r>
        <w:t>Archwilio Screenshot: Powys Early Medieval.</w:t>
      </w:r>
      <w:r w:rsidR="00D302C6">
        <w:t xml:space="preserve"> Unpublished.</w:t>
      </w:r>
    </w:p>
    <w:p w14:paraId="6FF0B204" w14:textId="4C4E4FA9" w:rsidR="00E92547" w:rsidRDefault="00E92547" w:rsidP="002D6DCF">
      <w:r>
        <w:t>Figure 11: Harris, C. 2017. Archwilio Screenshot: Powys Medieval.</w:t>
      </w:r>
      <w:r w:rsidR="00D302C6">
        <w:t xml:space="preserve"> Unpublished.</w:t>
      </w:r>
    </w:p>
    <w:p w14:paraId="4C2A2111" w14:textId="7352E5DA" w:rsidR="00E92547" w:rsidRDefault="00E92547" w:rsidP="002D6DCF">
      <w:r>
        <w:t>Figure 12: Harris, C. 2017.</w:t>
      </w:r>
      <w:r w:rsidRPr="00E92547">
        <w:t xml:space="preserve"> </w:t>
      </w:r>
      <w:r>
        <w:t xml:space="preserve">Archwilio Screenshot: Monmouthshire Early Medieval. </w:t>
      </w:r>
      <w:r w:rsidR="00D302C6">
        <w:t>Unpublished.</w:t>
      </w:r>
    </w:p>
    <w:p w14:paraId="40AE6C59" w14:textId="58D7EDDB" w:rsidR="00E92547" w:rsidRDefault="00E92547" w:rsidP="002D6DCF">
      <w:r>
        <w:t>Figure 13: Harris, C. 2017. Archwilio Screenshot:</w:t>
      </w:r>
      <w:r w:rsidR="00D302C6">
        <w:t xml:space="preserve"> Monmouthshire Medieval. Unpublished.</w:t>
      </w:r>
    </w:p>
    <w:p w14:paraId="13DD1A5F" w14:textId="441B063F" w:rsidR="00E92547" w:rsidRDefault="00E92547" w:rsidP="002D6DCF">
      <w:r>
        <w:t>Figure 14: Harris, C. 2017.</w:t>
      </w:r>
      <w:r w:rsidRPr="00E92547">
        <w:t xml:space="preserve"> </w:t>
      </w:r>
      <w:r>
        <w:t>Archwilio Screenshot:</w:t>
      </w:r>
      <w:r w:rsidR="00D302C6">
        <w:t xml:space="preserve"> Newport Early Medieval. Unpublished.</w:t>
      </w:r>
    </w:p>
    <w:p w14:paraId="458C6AE7" w14:textId="29FFB0EE" w:rsidR="00E92547" w:rsidRDefault="00E92547" w:rsidP="002D6DCF">
      <w:r>
        <w:t>Figure 15: Harris, C. 2017.</w:t>
      </w:r>
      <w:r w:rsidRPr="00E92547">
        <w:t xml:space="preserve"> </w:t>
      </w:r>
      <w:r>
        <w:t>Archwilio Screenshot:</w:t>
      </w:r>
      <w:r w:rsidR="00D302C6">
        <w:t xml:space="preserve"> Newport Medieval. Unpublished.</w:t>
      </w:r>
    </w:p>
    <w:p w14:paraId="3ADEEE53" w14:textId="77777777" w:rsidR="002D6DCF" w:rsidRDefault="002D6DCF" w:rsidP="002D6DCF"/>
    <w:p w14:paraId="205486FF" w14:textId="77777777" w:rsidR="002D6DCF" w:rsidRPr="002D6DCF" w:rsidRDefault="002D6DCF" w:rsidP="002D6DCF">
      <w:pPr>
        <w:pStyle w:val="Heading1"/>
        <w:jc w:val="center"/>
        <w:rPr>
          <w:rStyle w:val="IntenseEmphasis"/>
          <w:i w:val="0"/>
        </w:rPr>
      </w:pPr>
      <w:r w:rsidRPr="002D6DCF">
        <w:rPr>
          <w:rStyle w:val="IntenseEmphasis"/>
          <w:i w:val="0"/>
        </w:rPr>
        <w:t>Videos:</w:t>
      </w:r>
    </w:p>
    <w:p w14:paraId="65CBACF1" w14:textId="77777777" w:rsidR="002D6DCF" w:rsidRDefault="002D6DCF" w:rsidP="002D6DCF">
      <w:r>
        <w:t xml:space="preserve">BBC The Story of Wales, Episode 1: The Makings of Wales. 2017. Available from: </w:t>
      </w:r>
      <w:hyperlink r:id="rId43" w:history="1">
        <w:r w:rsidRPr="0062699D">
          <w:rPr>
            <w:rStyle w:val="Hyperlink"/>
          </w:rPr>
          <w:t>https://www.youtube.com/watch?v=kETdr5KC7dw</w:t>
        </w:r>
      </w:hyperlink>
      <w:r>
        <w:t>. Accessed: 2/3/18.</w:t>
      </w:r>
    </w:p>
    <w:p w14:paraId="3672671A" w14:textId="77777777" w:rsidR="002D6DCF" w:rsidRPr="002D6DCF" w:rsidRDefault="002D6DCF" w:rsidP="002D6DCF"/>
    <w:sectPr w:rsidR="002D6DCF" w:rsidRPr="002D6DCF" w:rsidSect="00D302C6">
      <w:headerReference w:type="default" r:id="rId44"/>
      <w:footerReference w:type="default" r:id="rId4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0857B8" w14:textId="77777777" w:rsidR="00981EDC" w:rsidRDefault="00981EDC" w:rsidP="00D60EF3">
      <w:pPr>
        <w:spacing w:after="0" w:line="240" w:lineRule="auto"/>
      </w:pPr>
      <w:r>
        <w:separator/>
      </w:r>
    </w:p>
  </w:endnote>
  <w:endnote w:type="continuationSeparator" w:id="0">
    <w:p w14:paraId="2EB44C9F" w14:textId="77777777" w:rsidR="00981EDC" w:rsidRDefault="00981EDC" w:rsidP="00D60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582065"/>
      <w:docPartObj>
        <w:docPartGallery w:val="Page Numbers (Bottom of Page)"/>
        <w:docPartUnique/>
      </w:docPartObj>
    </w:sdtPr>
    <w:sdtEndPr>
      <w:rPr>
        <w:noProof/>
      </w:rPr>
    </w:sdtEndPr>
    <w:sdtContent>
      <w:p w14:paraId="73622FFB" w14:textId="21D7F2CE" w:rsidR="00D302C6" w:rsidRDefault="00D302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20A70" w14:textId="77777777" w:rsidR="00D302C6" w:rsidRDefault="00D30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6562DD" w14:textId="77777777" w:rsidR="00981EDC" w:rsidRDefault="00981EDC" w:rsidP="00D60EF3">
      <w:pPr>
        <w:spacing w:after="0" w:line="240" w:lineRule="auto"/>
      </w:pPr>
      <w:r>
        <w:separator/>
      </w:r>
    </w:p>
  </w:footnote>
  <w:footnote w:type="continuationSeparator" w:id="0">
    <w:p w14:paraId="1C6A0DC8" w14:textId="77777777" w:rsidR="00981EDC" w:rsidRDefault="00981EDC" w:rsidP="00D60EF3">
      <w:pPr>
        <w:spacing w:after="0" w:line="240" w:lineRule="auto"/>
      </w:pPr>
      <w:r>
        <w:continuationSeparator/>
      </w:r>
    </w:p>
  </w:footnote>
  <w:footnote w:id="1">
    <w:p w14:paraId="7E7482AE" w14:textId="16A2872A" w:rsidR="00E92547" w:rsidRPr="00D302C6" w:rsidRDefault="00E92547" w:rsidP="002905DC">
      <w:pPr>
        <w:rPr>
          <w:sz w:val="18"/>
        </w:rPr>
      </w:pPr>
      <w:r>
        <w:rPr>
          <w:rStyle w:val="FootnoteReference"/>
        </w:rPr>
        <w:footnoteRef/>
      </w:r>
      <w:r>
        <w:t xml:space="preserve"> </w:t>
      </w:r>
      <w:r w:rsidRPr="00D302C6">
        <w:rPr>
          <w:sz w:val="18"/>
        </w:rPr>
        <w:t xml:space="preserve">See also: Gerald of Wales: Book 2, Chapter 1: Saint David’s. A Vision of Britain Through Time. 2017. Available from: </w:t>
      </w:r>
      <w:hyperlink r:id="rId1" w:history="1">
        <w:r w:rsidRPr="00D302C6">
          <w:rPr>
            <w:rStyle w:val="Hyperlink"/>
            <w:sz w:val="18"/>
          </w:rPr>
          <w:t>http://www.visionofbritain.org.uk/travellers/Cambrensis_Tour/17</w:t>
        </w:r>
      </w:hyperlink>
      <w:r w:rsidRPr="00D302C6">
        <w:rPr>
          <w:sz w:val="18"/>
        </w:rPr>
        <w:t>. Accessed: 17/5/18</w:t>
      </w:r>
      <w:r>
        <w:rPr>
          <w:sz w:val="18"/>
        </w:rPr>
        <w:t xml:space="preserve">: </w:t>
      </w:r>
      <w:r w:rsidRPr="00D302C6">
        <w:rPr>
          <w:sz w:val="18"/>
        </w:rPr>
        <w:t xml:space="preserve">Gerald of Wales: Book 3, Chapter 3: Of the river Teivi, Cardigan, and Emelyn. A Vision of Britain Through Time. 2017. Available from: </w:t>
      </w:r>
      <w:hyperlink r:id="rId2" w:history="1">
        <w:r w:rsidRPr="00D302C6">
          <w:rPr>
            <w:rStyle w:val="Hyperlink"/>
            <w:sz w:val="18"/>
          </w:rPr>
          <w:t>http://www.visionofbritain.org.uk/travellers/Cambrensis_Tour/19</w:t>
        </w:r>
      </w:hyperlink>
      <w:r w:rsidRPr="00D302C6">
        <w:rPr>
          <w:sz w:val="18"/>
        </w:rPr>
        <w:t>. Accessed: 17/5/18.</w:t>
      </w:r>
    </w:p>
    <w:p w14:paraId="15E633D2" w14:textId="7EB324AC" w:rsidR="00E92547" w:rsidRDefault="00E92547">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6F6D91" w14:textId="0EA7A053" w:rsidR="00E92547" w:rsidRDefault="00E92547">
    <w:pPr>
      <w:pStyle w:val="Header"/>
    </w:pPr>
    <w:r>
      <w:t>Llan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C70299"/>
    <w:multiLevelType w:val="hybridMultilevel"/>
    <w:tmpl w:val="07A6B7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597101"/>
    <w:multiLevelType w:val="hybridMultilevel"/>
    <w:tmpl w:val="D4DC932E"/>
    <w:lvl w:ilvl="0" w:tplc="01A8D47A">
      <w:start w:val="1"/>
      <w:numFmt w:val="decimal"/>
      <w:lvlText w:val="%1."/>
      <w:lvlJc w:val="left"/>
      <w:pPr>
        <w:ind w:left="1224" w:hanging="360"/>
      </w:pPr>
      <w:rPr>
        <w:rFonts w:hint="default"/>
        <w:b w:val="0"/>
        <w:i w:val="0"/>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2" w15:restartNumberingAfterBreak="0">
    <w:nsid w:val="43C51F28"/>
    <w:multiLevelType w:val="hybridMultilevel"/>
    <w:tmpl w:val="178492D6"/>
    <w:lvl w:ilvl="0" w:tplc="0809000F">
      <w:start w:val="1"/>
      <w:numFmt w:val="decimal"/>
      <w:lvlText w:val="%1."/>
      <w:lvlJc w:val="left"/>
      <w:pPr>
        <w:ind w:left="1584" w:hanging="360"/>
      </w:pPr>
      <w:rPr>
        <w:rFonts w:hint="default"/>
        <w:b w:val="0"/>
        <w:i w:val="0"/>
      </w:rPr>
    </w:lvl>
    <w:lvl w:ilvl="1" w:tplc="08090019" w:tentative="1">
      <w:start w:val="1"/>
      <w:numFmt w:val="lowerLetter"/>
      <w:lvlText w:val="%2."/>
      <w:lvlJc w:val="left"/>
      <w:pPr>
        <w:ind w:left="2304" w:hanging="360"/>
      </w:pPr>
    </w:lvl>
    <w:lvl w:ilvl="2" w:tplc="0809001B" w:tentative="1">
      <w:start w:val="1"/>
      <w:numFmt w:val="lowerRoman"/>
      <w:lvlText w:val="%3."/>
      <w:lvlJc w:val="right"/>
      <w:pPr>
        <w:ind w:left="3024" w:hanging="180"/>
      </w:pPr>
    </w:lvl>
    <w:lvl w:ilvl="3" w:tplc="0809000F" w:tentative="1">
      <w:start w:val="1"/>
      <w:numFmt w:val="decimal"/>
      <w:lvlText w:val="%4."/>
      <w:lvlJc w:val="left"/>
      <w:pPr>
        <w:ind w:left="3744" w:hanging="360"/>
      </w:pPr>
    </w:lvl>
    <w:lvl w:ilvl="4" w:tplc="08090019" w:tentative="1">
      <w:start w:val="1"/>
      <w:numFmt w:val="lowerLetter"/>
      <w:lvlText w:val="%5."/>
      <w:lvlJc w:val="left"/>
      <w:pPr>
        <w:ind w:left="4464" w:hanging="360"/>
      </w:pPr>
    </w:lvl>
    <w:lvl w:ilvl="5" w:tplc="0809001B" w:tentative="1">
      <w:start w:val="1"/>
      <w:numFmt w:val="lowerRoman"/>
      <w:lvlText w:val="%6."/>
      <w:lvlJc w:val="right"/>
      <w:pPr>
        <w:ind w:left="5184" w:hanging="180"/>
      </w:pPr>
    </w:lvl>
    <w:lvl w:ilvl="6" w:tplc="0809000F" w:tentative="1">
      <w:start w:val="1"/>
      <w:numFmt w:val="decimal"/>
      <w:lvlText w:val="%7."/>
      <w:lvlJc w:val="left"/>
      <w:pPr>
        <w:ind w:left="5904" w:hanging="360"/>
      </w:pPr>
    </w:lvl>
    <w:lvl w:ilvl="7" w:tplc="08090019" w:tentative="1">
      <w:start w:val="1"/>
      <w:numFmt w:val="lowerLetter"/>
      <w:lvlText w:val="%8."/>
      <w:lvlJc w:val="left"/>
      <w:pPr>
        <w:ind w:left="6624" w:hanging="360"/>
      </w:pPr>
    </w:lvl>
    <w:lvl w:ilvl="8" w:tplc="0809001B" w:tentative="1">
      <w:start w:val="1"/>
      <w:numFmt w:val="lowerRoman"/>
      <w:lvlText w:val="%9."/>
      <w:lvlJc w:val="right"/>
      <w:pPr>
        <w:ind w:left="7344"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EF3"/>
    <w:rsid w:val="000063BC"/>
    <w:rsid w:val="000119AE"/>
    <w:rsid w:val="000248A8"/>
    <w:rsid w:val="000449A8"/>
    <w:rsid w:val="0005136A"/>
    <w:rsid w:val="00070431"/>
    <w:rsid w:val="00086889"/>
    <w:rsid w:val="000943D9"/>
    <w:rsid w:val="00094A7F"/>
    <w:rsid w:val="000B4377"/>
    <w:rsid w:val="000B45CB"/>
    <w:rsid w:val="000B69F8"/>
    <w:rsid w:val="000C1C3F"/>
    <w:rsid w:val="000C5462"/>
    <w:rsid w:val="000D1504"/>
    <w:rsid w:val="00133B0D"/>
    <w:rsid w:val="00136EF3"/>
    <w:rsid w:val="001478B8"/>
    <w:rsid w:val="001535BC"/>
    <w:rsid w:val="0015485D"/>
    <w:rsid w:val="0015757D"/>
    <w:rsid w:val="00174642"/>
    <w:rsid w:val="00187596"/>
    <w:rsid w:val="001A1C36"/>
    <w:rsid w:val="001C7912"/>
    <w:rsid w:val="00207A78"/>
    <w:rsid w:val="00221DE7"/>
    <w:rsid w:val="00264292"/>
    <w:rsid w:val="002905DC"/>
    <w:rsid w:val="002913B0"/>
    <w:rsid w:val="00294A48"/>
    <w:rsid w:val="0029503F"/>
    <w:rsid w:val="002B789C"/>
    <w:rsid w:val="002D6DCF"/>
    <w:rsid w:val="002E554C"/>
    <w:rsid w:val="002E5E0E"/>
    <w:rsid w:val="00376129"/>
    <w:rsid w:val="00393EFE"/>
    <w:rsid w:val="003A3BF8"/>
    <w:rsid w:val="00426815"/>
    <w:rsid w:val="0045698A"/>
    <w:rsid w:val="00464BF8"/>
    <w:rsid w:val="00486CA4"/>
    <w:rsid w:val="00493D2A"/>
    <w:rsid w:val="004B0687"/>
    <w:rsid w:val="004C2848"/>
    <w:rsid w:val="004C35AB"/>
    <w:rsid w:val="004F5EB3"/>
    <w:rsid w:val="00522E6E"/>
    <w:rsid w:val="005262BB"/>
    <w:rsid w:val="00530C27"/>
    <w:rsid w:val="00541B27"/>
    <w:rsid w:val="00574EF0"/>
    <w:rsid w:val="00576E2E"/>
    <w:rsid w:val="00582595"/>
    <w:rsid w:val="00593318"/>
    <w:rsid w:val="00594660"/>
    <w:rsid w:val="005A31AD"/>
    <w:rsid w:val="005C4FD1"/>
    <w:rsid w:val="005E475F"/>
    <w:rsid w:val="00600C15"/>
    <w:rsid w:val="00607BB6"/>
    <w:rsid w:val="006239B9"/>
    <w:rsid w:val="00635E8F"/>
    <w:rsid w:val="006465DF"/>
    <w:rsid w:val="006665BB"/>
    <w:rsid w:val="00694902"/>
    <w:rsid w:val="00695BC1"/>
    <w:rsid w:val="00696F5C"/>
    <w:rsid w:val="006A21B1"/>
    <w:rsid w:val="006C044A"/>
    <w:rsid w:val="006E1930"/>
    <w:rsid w:val="006E69EB"/>
    <w:rsid w:val="00732CCB"/>
    <w:rsid w:val="0075653A"/>
    <w:rsid w:val="00773F7A"/>
    <w:rsid w:val="00777CA7"/>
    <w:rsid w:val="007B3B2D"/>
    <w:rsid w:val="007E3D0B"/>
    <w:rsid w:val="007F4F36"/>
    <w:rsid w:val="007F5623"/>
    <w:rsid w:val="0080038E"/>
    <w:rsid w:val="0081651C"/>
    <w:rsid w:val="00823AE6"/>
    <w:rsid w:val="00841161"/>
    <w:rsid w:val="00853157"/>
    <w:rsid w:val="00897595"/>
    <w:rsid w:val="008B19E8"/>
    <w:rsid w:val="008B5208"/>
    <w:rsid w:val="008F150C"/>
    <w:rsid w:val="008F7D89"/>
    <w:rsid w:val="00915B0C"/>
    <w:rsid w:val="00956435"/>
    <w:rsid w:val="00981EDC"/>
    <w:rsid w:val="00984747"/>
    <w:rsid w:val="00994F7A"/>
    <w:rsid w:val="009D68AC"/>
    <w:rsid w:val="009E745C"/>
    <w:rsid w:val="00A04486"/>
    <w:rsid w:val="00A34A45"/>
    <w:rsid w:val="00A46162"/>
    <w:rsid w:val="00A5349F"/>
    <w:rsid w:val="00A60CC1"/>
    <w:rsid w:val="00A72CE1"/>
    <w:rsid w:val="00AE0416"/>
    <w:rsid w:val="00B144BB"/>
    <w:rsid w:val="00B155C3"/>
    <w:rsid w:val="00B17385"/>
    <w:rsid w:val="00B20792"/>
    <w:rsid w:val="00B559B7"/>
    <w:rsid w:val="00BA3492"/>
    <w:rsid w:val="00BD0300"/>
    <w:rsid w:val="00BF510E"/>
    <w:rsid w:val="00C1343E"/>
    <w:rsid w:val="00C178EE"/>
    <w:rsid w:val="00C416B4"/>
    <w:rsid w:val="00C42113"/>
    <w:rsid w:val="00C46A4B"/>
    <w:rsid w:val="00C47120"/>
    <w:rsid w:val="00C715D6"/>
    <w:rsid w:val="00C71941"/>
    <w:rsid w:val="00C74517"/>
    <w:rsid w:val="00C92147"/>
    <w:rsid w:val="00CA5482"/>
    <w:rsid w:val="00D302C6"/>
    <w:rsid w:val="00D34BCD"/>
    <w:rsid w:val="00D42DB6"/>
    <w:rsid w:val="00D43608"/>
    <w:rsid w:val="00D60EF3"/>
    <w:rsid w:val="00D718E2"/>
    <w:rsid w:val="00D860E4"/>
    <w:rsid w:val="00D9162F"/>
    <w:rsid w:val="00DD74DE"/>
    <w:rsid w:val="00E00970"/>
    <w:rsid w:val="00E175EB"/>
    <w:rsid w:val="00E21EA9"/>
    <w:rsid w:val="00E23911"/>
    <w:rsid w:val="00E45C2F"/>
    <w:rsid w:val="00E92547"/>
    <w:rsid w:val="00E938F5"/>
    <w:rsid w:val="00EB526F"/>
    <w:rsid w:val="00EC68DB"/>
    <w:rsid w:val="00EE2C47"/>
    <w:rsid w:val="00EE6E33"/>
    <w:rsid w:val="00F2420D"/>
    <w:rsid w:val="00F2467A"/>
    <w:rsid w:val="00F35DC8"/>
    <w:rsid w:val="00F877D4"/>
    <w:rsid w:val="00F97E70"/>
    <w:rsid w:val="00FC5DEA"/>
    <w:rsid w:val="00FE3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B392E"/>
  <w15:chartTrackingRefBased/>
  <w15:docId w15:val="{C11072FA-ECD7-4608-8122-933034368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9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173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0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EF3"/>
  </w:style>
  <w:style w:type="paragraph" w:styleId="Footer">
    <w:name w:val="footer"/>
    <w:basedOn w:val="Normal"/>
    <w:link w:val="FooterChar"/>
    <w:uiPriority w:val="99"/>
    <w:unhideWhenUsed/>
    <w:rsid w:val="00D60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EF3"/>
  </w:style>
  <w:style w:type="character" w:styleId="CommentReference">
    <w:name w:val="annotation reference"/>
    <w:basedOn w:val="DefaultParagraphFont"/>
    <w:uiPriority w:val="99"/>
    <w:semiHidden/>
    <w:unhideWhenUsed/>
    <w:rsid w:val="00D860E4"/>
    <w:rPr>
      <w:sz w:val="16"/>
      <w:szCs w:val="16"/>
    </w:rPr>
  </w:style>
  <w:style w:type="paragraph" w:styleId="CommentText">
    <w:name w:val="annotation text"/>
    <w:basedOn w:val="Normal"/>
    <w:link w:val="CommentTextChar"/>
    <w:uiPriority w:val="99"/>
    <w:semiHidden/>
    <w:unhideWhenUsed/>
    <w:rsid w:val="00D860E4"/>
    <w:pPr>
      <w:spacing w:line="240" w:lineRule="auto"/>
    </w:pPr>
    <w:rPr>
      <w:sz w:val="20"/>
      <w:szCs w:val="20"/>
    </w:rPr>
  </w:style>
  <w:style w:type="character" w:customStyle="1" w:styleId="CommentTextChar">
    <w:name w:val="Comment Text Char"/>
    <w:basedOn w:val="DefaultParagraphFont"/>
    <w:link w:val="CommentText"/>
    <w:uiPriority w:val="99"/>
    <w:semiHidden/>
    <w:rsid w:val="00D860E4"/>
    <w:rPr>
      <w:sz w:val="20"/>
      <w:szCs w:val="20"/>
    </w:rPr>
  </w:style>
  <w:style w:type="paragraph" w:styleId="CommentSubject">
    <w:name w:val="annotation subject"/>
    <w:basedOn w:val="CommentText"/>
    <w:next w:val="CommentText"/>
    <w:link w:val="CommentSubjectChar"/>
    <w:uiPriority w:val="99"/>
    <w:semiHidden/>
    <w:unhideWhenUsed/>
    <w:rsid w:val="00D860E4"/>
    <w:rPr>
      <w:b/>
      <w:bCs/>
    </w:rPr>
  </w:style>
  <w:style w:type="character" w:customStyle="1" w:styleId="CommentSubjectChar">
    <w:name w:val="Comment Subject Char"/>
    <w:basedOn w:val="CommentTextChar"/>
    <w:link w:val="CommentSubject"/>
    <w:uiPriority w:val="99"/>
    <w:semiHidden/>
    <w:rsid w:val="00D860E4"/>
    <w:rPr>
      <w:b/>
      <w:bCs/>
      <w:sz w:val="20"/>
      <w:szCs w:val="20"/>
    </w:rPr>
  </w:style>
  <w:style w:type="paragraph" w:styleId="BalloonText">
    <w:name w:val="Balloon Text"/>
    <w:basedOn w:val="Normal"/>
    <w:link w:val="BalloonTextChar"/>
    <w:uiPriority w:val="99"/>
    <w:semiHidden/>
    <w:unhideWhenUsed/>
    <w:rsid w:val="00D860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0E4"/>
    <w:rPr>
      <w:rFonts w:ascii="Segoe UI" w:hAnsi="Segoe UI" w:cs="Segoe UI"/>
      <w:sz w:val="18"/>
      <w:szCs w:val="18"/>
    </w:rPr>
  </w:style>
  <w:style w:type="paragraph" w:styleId="ListParagraph">
    <w:name w:val="List Paragraph"/>
    <w:basedOn w:val="Normal"/>
    <w:uiPriority w:val="34"/>
    <w:qFormat/>
    <w:rsid w:val="00264292"/>
    <w:pPr>
      <w:ind w:left="720"/>
      <w:contextualSpacing/>
    </w:pPr>
  </w:style>
  <w:style w:type="character" w:styleId="Hyperlink">
    <w:name w:val="Hyperlink"/>
    <w:basedOn w:val="DefaultParagraphFont"/>
    <w:uiPriority w:val="99"/>
    <w:unhideWhenUsed/>
    <w:rsid w:val="00E175EB"/>
    <w:rPr>
      <w:color w:val="0563C1" w:themeColor="hyperlink"/>
      <w:u w:val="single"/>
    </w:rPr>
  </w:style>
  <w:style w:type="character" w:styleId="UnresolvedMention">
    <w:name w:val="Unresolved Mention"/>
    <w:basedOn w:val="DefaultParagraphFont"/>
    <w:uiPriority w:val="99"/>
    <w:semiHidden/>
    <w:unhideWhenUsed/>
    <w:rsid w:val="00E175EB"/>
    <w:rPr>
      <w:color w:val="808080"/>
      <w:shd w:val="clear" w:color="auto" w:fill="E6E6E6"/>
    </w:rPr>
  </w:style>
  <w:style w:type="paragraph" w:styleId="Caption">
    <w:name w:val="caption"/>
    <w:basedOn w:val="Normal"/>
    <w:next w:val="Normal"/>
    <w:uiPriority w:val="35"/>
    <w:unhideWhenUsed/>
    <w:qFormat/>
    <w:rsid w:val="000449A8"/>
    <w:pPr>
      <w:spacing w:after="200" w:line="240" w:lineRule="auto"/>
    </w:pPr>
    <w:rPr>
      <w:i/>
      <w:iCs/>
      <w:color w:val="44546A" w:themeColor="text2"/>
      <w:sz w:val="18"/>
      <w:szCs w:val="18"/>
    </w:rPr>
  </w:style>
  <w:style w:type="paragraph" w:styleId="IntenseQuote">
    <w:name w:val="Intense Quote"/>
    <w:basedOn w:val="Normal"/>
    <w:next w:val="Normal"/>
    <w:link w:val="IntenseQuoteChar"/>
    <w:uiPriority w:val="30"/>
    <w:qFormat/>
    <w:rsid w:val="000449A8"/>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449A8"/>
    <w:rPr>
      <w:i/>
      <w:iCs/>
      <w:color w:val="4472C4" w:themeColor="accent1"/>
    </w:rPr>
  </w:style>
  <w:style w:type="character" w:customStyle="1" w:styleId="Heading1Char">
    <w:name w:val="Heading 1 Char"/>
    <w:basedOn w:val="DefaultParagraphFont"/>
    <w:link w:val="Heading1"/>
    <w:uiPriority w:val="9"/>
    <w:rsid w:val="006E69EB"/>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2905D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05DC"/>
    <w:rPr>
      <w:sz w:val="20"/>
      <w:szCs w:val="20"/>
    </w:rPr>
  </w:style>
  <w:style w:type="character" w:styleId="FootnoteReference">
    <w:name w:val="footnote reference"/>
    <w:basedOn w:val="DefaultParagraphFont"/>
    <w:uiPriority w:val="99"/>
    <w:semiHidden/>
    <w:unhideWhenUsed/>
    <w:rsid w:val="002905DC"/>
    <w:rPr>
      <w:vertAlign w:val="superscript"/>
    </w:rPr>
  </w:style>
  <w:style w:type="character" w:styleId="Strong">
    <w:name w:val="Strong"/>
    <w:basedOn w:val="DefaultParagraphFont"/>
    <w:uiPriority w:val="22"/>
    <w:qFormat/>
    <w:rsid w:val="002D6DCF"/>
    <w:rPr>
      <w:b/>
      <w:bCs/>
    </w:rPr>
  </w:style>
  <w:style w:type="paragraph" w:styleId="NormalWeb">
    <w:name w:val="Normal (Web)"/>
    <w:basedOn w:val="Normal"/>
    <w:unhideWhenUsed/>
    <w:rsid w:val="002D6D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D6DCF"/>
    <w:rPr>
      <w:color w:val="954F72" w:themeColor="followedHyperlink"/>
      <w:u w:val="single"/>
    </w:rPr>
  </w:style>
  <w:style w:type="character" w:styleId="IntenseEmphasis">
    <w:name w:val="Intense Emphasis"/>
    <w:basedOn w:val="DefaultParagraphFont"/>
    <w:uiPriority w:val="21"/>
    <w:qFormat/>
    <w:rsid w:val="002D6DCF"/>
    <w:rPr>
      <w:i/>
      <w:iCs/>
      <w:color w:val="4472C4" w:themeColor="accent1"/>
    </w:rPr>
  </w:style>
  <w:style w:type="character" w:customStyle="1" w:styleId="Heading3Char">
    <w:name w:val="Heading 3 Char"/>
    <w:basedOn w:val="DefaultParagraphFont"/>
    <w:link w:val="Heading3"/>
    <w:uiPriority w:val="9"/>
    <w:semiHidden/>
    <w:rsid w:val="00B1738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715970">
      <w:bodyDiv w:val="1"/>
      <w:marLeft w:val="0"/>
      <w:marRight w:val="0"/>
      <w:marTop w:val="0"/>
      <w:marBottom w:val="0"/>
      <w:divBdr>
        <w:top w:val="none" w:sz="0" w:space="0" w:color="auto"/>
        <w:left w:val="none" w:sz="0" w:space="0" w:color="auto"/>
        <w:bottom w:val="none" w:sz="0" w:space="0" w:color="auto"/>
        <w:right w:val="none" w:sz="0" w:space="0" w:color="auto"/>
      </w:divBdr>
    </w:div>
    <w:div w:id="1349678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9.png"/><Relationship Id="rId26" Type="http://schemas.openxmlformats.org/officeDocument/2006/relationships/hyperlink" Target="http://www.visionofbritain.org.uk/travellers/Cambrensis_Tour/19" TargetMode="External"/><Relationship Id="rId39" Type="http://schemas.openxmlformats.org/officeDocument/2006/relationships/hyperlink" Target="http://www.llanfyllinfestival.org.uk/st_myllins_church_llanfyllin.php" TargetMode="External"/><Relationship Id="rId21" Type="http://schemas.openxmlformats.org/officeDocument/2006/relationships/image" Target="media/image12.png"/><Relationship Id="rId34" Type="http://schemas.openxmlformats.org/officeDocument/2006/relationships/hyperlink" Target="https://www.britannica.com/biography/Giraldus-Cambrensis" TargetMode="External"/><Relationship Id="rId42" Type="http://schemas.openxmlformats.org/officeDocument/2006/relationships/hyperlink" Target="http://www.stevefaeembra.com/blog/2016/1/10/toponymy-mapping-place-name-patterns-in-great-britain-with-qgi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www.genuki.org.uk/big/wal/CGN/Lampeter/Buria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visionofbritain.org.uk/travellers/Cambrensis_Tour" TargetMode="External"/><Relationship Id="rId32" Type="http://schemas.openxmlformats.org/officeDocument/2006/relationships/hyperlink" Target="https://www.intocornwall.com/features/cornish_language.asp" TargetMode="External"/><Relationship Id="rId37" Type="http://schemas.openxmlformats.org/officeDocument/2006/relationships/hyperlink" Target="http://cadw.gov.wales/daysout/waleshistorymap/lordsofthebordermarch/?lang=en" TargetMode="External"/><Relationship Id="rId40" Type="http://schemas.openxmlformats.org/officeDocument/2006/relationships/hyperlink" Target="http://www.wilcuma.org.uk/mercia/settlements-on-the-welsh-border/"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www.stevefaeembra.com/blog/2016/1/10/toponymy-mapping-place-name-patterns-in-great-britain-with-qgis" TargetMode="External"/><Relationship Id="rId36" Type="http://schemas.openxmlformats.org/officeDocument/2006/relationships/hyperlink" Target="http://www.wales.com/place-names"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www.breizh-poellrezh.eu/breton-culture-and-traditions/breton-language-made-easy/"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archwilio.org.uk/arch/" TargetMode="External"/><Relationship Id="rId30" Type="http://schemas.openxmlformats.org/officeDocument/2006/relationships/hyperlink" Target="http://quimper-vannes.blogspot.co.uk/2014/04/l-is-for-llan-lan-and-lann.html" TargetMode="External"/><Relationship Id="rId35" Type="http://schemas.openxmlformats.org/officeDocument/2006/relationships/hyperlink" Target="https://www.cyclingwales.co.uk/welsh.html" TargetMode="External"/><Relationship Id="rId43" Type="http://schemas.openxmlformats.org/officeDocument/2006/relationships/hyperlink" Target="https://www.youtube.com/watch?v=kETdr5KC7dw"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hyperlink" Target="http://www.visionofbritain.org.uk/travellers/Cambrensis_Tour/17" TargetMode="External"/><Relationship Id="rId33" Type="http://schemas.openxmlformats.org/officeDocument/2006/relationships/hyperlink" Target="http://www.medievalhistories.com/gerald-of-wales/" TargetMode="External"/><Relationship Id="rId38" Type="http://schemas.openxmlformats.org/officeDocument/2006/relationships/hyperlink" Target="http://www.borderparishes.org.uk/llanymynech-location/4570940278" TargetMode="External"/><Relationship Id="rId46" Type="http://schemas.openxmlformats.org/officeDocument/2006/relationships/fontTable" Target="fontTable.xml"/><Relationship Id="rId20" Type="http://schemas.openxmlformats.org/officeDocument/2006/relationships/image" Target="media/image11.png"/><Relationship Id="rId41" Type="http://schemas.openxmlformats.org/officeDocument/2006/relationships/hyperlink" Target="http://cola.calpoly.edu/~dschwart/engl430/estates.html"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visionofbritain.org.uk/travellers/Cambrensis_Tour/19" TargetMode="External"/><Relationship Id="rId1" Type="http://schemas.openxmlformats.org/officeDocument/2006/relationships/hyperlink" Target="http://www.visionofbritain.org.uk/travellers/Cambrensis_Tour/17"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Archwilio; Incidences of</a:t>
            </a:r>
            <a:r>
              <a:rPr lang="en-GB" baseline="0"/>
              <a:t> Early Medieval 'Llan' Records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Parish, Church, Church Yard</c:v>
                </c:pt>
              </c:strCache>
            </c:strRef>
          </c:tx>
          <c:spPr>
            <a:solidFill>
              <a:schemeClr val="accent1"/>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Sheet1!$B$2:$B$8</c:f>
              <c:numCache>
                <c:formatCode>General</c:formatCode>
                <c:ptCount val="7"/>
                <c:pt idx="0">
                  <c:v>0</c:v>
                </c:pt>
                <c:pt idx="1">
                  <c:v>0</c:v>
                </c:pt>
                <c:pt idx="2">
                  <c:v>0</c:v>
                </c:pt>
                <c:pt idx="3">
                  <c:v>1</c:v>
                </c:pt>
                <c:pt idx="4">
                  <c:v>8</c:v>
                </c:pt>
                <c:pt idx="5">
                  <c:v>22</c:v>
                </c:pt>
                <c:pt idx="6">
                  <c:v>4</c:v>
                </c:pt>
              </c:numCache>
            </c:numRef>
          </c:val>
          <c:extLst>
            <c:ext xmlns:c16="http://schemas.microsoft.com/office/drawing/2014/chart" uri="{C3380CC4-5D6E-409C-BE32-E72D297353CC}">
              <c16:uniqueId val="{00000000-003F-40D2-8E94-E744A17CF787}"/>
            </c:ext>
          </c:extLst>
        </c:ser>
        <c:ser>
          <c:idx val="1"/>
          <c:order val="1"/>
          <c:tx>
            <c:strRef>
              <c:f>Sheet1!$C$1</c:f>
              <c:strCache>
                <c:ptCount val="1"/>
                <c:pt idx="0">
                  <c:v>Chapel</c:v>
                </c:pt>
              </c:strCache>
            </c:strRef>
          </c:tx>
          <c:spPr>
            <a:solidFill>
              <a:schemeClr val="accent2"/>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Sheet1!$C$2:$C$8</c:f>
              <c:numCache>
                <c:formatCode>General</c:formatCode>
                <c:ptCount val="7"/>
                <c:pt idx="0">
                  <c:v>0</c:v>
                </c:pt>
                <c:pt idx="1">
                  <c:v>0</c:v>
                </c:pt>
                <c:pt idx="2">
                  <c:v>0</c:v>
                </c:pt>
                <c:pt idx="3">
                  <c:v>0</c:v>
                </c:pt>
                <c:pt idx="4">
                  <c:v>1</c:v>
                </c:pt>
                <c:pt idx="5">
                  <c:v>1</c:v>
                </c:pt>
                <c:pt idx="6">
                  <c:v>0</c:v>
                </c:pt>
              </c:numCache>
            </c:numRef>
          </c:val>
          <c:extLst>
            <c:ext xmlns:c16="http://schemas.microsoft.com/office/drawing/2014/chart" uri="{C3380CC4-5D6E-409C-BE32-E72D297353CC}">
              <c16:uniqueId val="{00000001-003F-40D2-8E94-E744A17CF787}"/>
            </c:ext>
          </c:extLst>
        </c:ser>
        <c:ser>
          <c:idx val="2"/>
          <c:order val="2"/>
          <c:tx>
            <c:strRef>
              <c:f>Sheet1!$D$1</c:f>
              <c:strCache>
                <c:ptCount val="1"/>
                <c:pt idx="0">
                  <c:v>Monastery, Grange or Clas</c:v>
                </c:pt>
              </c:strCache>
            </c:strRef>
          </c:tx>
          <c:spPr>
            <a:solidFill>
              <a:schemeClr val="accent3"/>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Sheet1!$D$2:$D$8</c:f>
              <c:numCache>
                <c:formatCode>General</c:formatCode>
                <c:ptCount val="7"/>
                <c:pt idx="0">
                  <c:v>2</c:v>
                </c:pt>
                <c:pt idx="1">
                  <c:v>0</c:v>
                </c:pt>
                <c:pt idx="2">
                  <c:v>0</c:v>
                </c:pt>
                <c:pt idx="3">
                  <c:v>0</c:v>
                </c:pt>
                <c:pt idx="4">
                  <c:v>5</c:v>
                </c:pt>
                <c:pt idx="5">
                  <c:v>7</c:v>
                </c:pt>
                <c:pt idx="6">
                  <c:v>1</c:v>
                </c:pt>
              </c:numCache>
            </c:numRef>
          </c:val>
          <c:extLst>
            <c:ext xmlns:c16="http://schemas.microsoft.com/office/drawing/2014/chart" uri="{C3380CC4-5D6E-409C-BE32-E72D297353CC}">
              <c16:uniqueId val="{00000002-003F-40D2-8E94-E744A17CF787}"/>
            </c:ext>
          </c:extLst>
        </c:ser>
        <c:ser>
          <c:idx val="3"/>
          <c:order val="3"/>
          <c:tx>
            <c:strRef>
              <c:f>Sheet1!$E$1</c:f>
              <c:strCache>
                <c:ptCount val="1"/>
                <c:pt idx="0">
                  <c:v>Cross</c:v>
                </c:pt>
              </c:strCache>
            </c:strRef>
          </c:tx>
          <c:spPr>
            <a:solidFill>
              <a:schemeClr val="accent4"/>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Sheet1!$E$2:$E$8</c:f>
              <c:numCache>
                <c:formatCode>General</c:formatCode>
                <c:ptCount val="7"/>
                <c:pt idx="0">
                  <c:v>0</c:v>
                </c:pt>
                <c:pt idx="2">
                  <c:v>0</c:v>
                </c:pt>
                <c:pt idx="3">
                  <c:v>0</c:v>
                </c:pt>
                <c:pt idx="4">
                  <c:v>4</c:v>
                </c:pt>
                <c:pt idx="5">
                  <c:v>0</c:v>
                </c:pt>
                <c:pt idx="6">
                  <c:v>0</c:v>
                </c:pt>
              </c:numCache>
            </c:numRef>
          </c:val>
          <c:extLst>
            <c:ext xmlns:c16="http://schemas.microsoft.com/office/drawing/2014/chart" uri="{C3380CC4-5D6E-409C-BE32-E72D297353CC}">
              <c16:uniqueId val="{00000003-003F-40D2-8E94-E744A17CF787}"/>
            </c:ext>
          </c:extLst>
        </c:ser>
        <c:ser>
          <c:idx val="4"/>
          <c:order val="4"/>
          <c:tx>
            <c:strRef>
              <c:f>Sheet1!$F$1</c:f>
              <c:strCache>
                <c:ptCount val="1"/>
                <c:pt idx="0">
                  <c:v>Stone, inscribes, Carved</c:v>
                </c:pt>
              </c:strCache>
            </c:strRef>
          </c:tx>
          <c:spPr>
            <a:solidFill>
              <a:schemeClr val="accent5"/>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Sheet1!$F$2:$F$8</c:f>
              <c:numCache>
                <c:formatCode>General</c:formatCode>
                <c:ptCount val="7"/>
                <c:pt idx="0">
                  <c:v>2</c:v>
                </c:pt>
                <c:pt idx="1">
                  <c:v>0</c:v>
                </c:pt>
                <c:pt idx="2">
                  <c:v>2</c:v>
                </c:pt>
                <c:pt idx="3">
                  <c:v>0</c:v>
                </c:pt>
                <c:pt idx="4">
                  <c:v>11</c:v>
                </c:pt>
                <c:pt idx="5">
                  <c:v>0</c:v>
                </c:pt>
                <c:pt idx="6">
                  <c:v>0</c:v>
                </c:pt>
              </c:numCache>
            </c:numRef>
          </c:val>
          <c:extLst>
            <c:ext xmlns:c16="http://schemas.microsoft.com/office/drawing/2014/chart" uri="{C3380CC4-5D6E-409C-BE32-E72D297353CC}">
              <c16:uniqueId val="{00000004-003F-40D2-8E94-E744A17CF787}"/>
            </c:ext>
          </c:extLst>
        </c:ser>
        <c:ser>
          <c:idx val="5"/>
          <c:order val="5"/>
          <c:tx>
            <c:strRef>
              <c:f>Sheet1!$G$1</c:f>
              <c:strCache>
                <c:ptCount val="1"/>
                <c:pt idx="0">
                  <c:v>House, Manor, Motte, Castle</c:v>
                </c:pt>
              </c:strCache>
            </c:strRef>
          </c:tx>
          <c:spPr>
            <a:solidFill>
              <a:schemeClr val="accent6"/>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Sheet1!$G$2:$G$8</c:f>
              <c:numCache>
                <c:formatCode>General</c:formatCode>
                <c:ptCount val="7"/>
                <c:pt idx="0">
                  <c:v>0</c:v>
                </c:pt>
                <c:pt idx="1">
                  <c:v>0</c:v>
                </c:pt>
                <c:pt idx="2">
                  <c:v>1</c:v>
                </c:pt>
                <c:pt idx="3">
                  <c:v>0</c:v>
                </c:pt>
                <c:pt idx="4">
                  <c:v>0</c:v>
                </c:pt>
                <c:pt idx="5">
                  <c:v>0</c:v>
                </c:pt>
                <c:pt idx="6">
                  <c:v>0</c:v>
                </c:pt>
              </c:numCache>
            </c:numRef>
          </c:val>
          <c:extLst>
            <c:ext xmlns:c16="http://schemas.microsoft.com/office/drawing/2014/chart" uri="{C3380CC4-5D6E-409C-BE32-E72D297353CC}">
              <c16:uniqueId val="{00000005-003F-40D2-8E94-E744A17CF787}"/>
            </c:ext>
          </c:extLst>
        </c:ser>
        <c:ser>
          <c:idx val="6"/>
          <c:order val="6"/>
          <c:tx>
            <c:strRef>
              <c:f>Sheet1!$H$1</c:f>
              <c:strCache>
                <c:ptCount val="1"/>
                <c:pt idx="0">
                  <c:v>Industry, Agriculture</c:v>
                </c:pt>
              </c:strCache>
            </c:strRef>
          </c:tx>
          <c:spPr>
            <a:solidFill>
              <a:schemeClr val="accent1">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Sheet1!$H$2:$H$8</c:f>
              <c:numCache>
                <c:formatCode>General</c:formatCode>
                <c:ptCount val="7"/>
                <c:pt idx="0">
                  <c:v>0</c:v>
                </c:pt>
                <c:pt idx="1">
                  <c:v>0</c:v>
                </c:pt>
                <c:pt idx="2">
                  <c:v>0</c:v>
                </c:pt>
                <c:pt idx="4">
                  <c:v>1</c:v>
                </c:pt>
                <c:pt idx="5">
                  <c:v>0</c:v>
                </c:pt>
                <c:pt idx="6">
                  <c:v>0</c:v>
                </c:pt>
              </c:numCache>
            </c:numRef>
          </c:val>
          <c:extLst>
            <c:ext xmlns:c16="http://schemas.microsoft.com/office/drawing/2014/chart" uri="{C3380CC4-5D6E-409C-BE32-E72D297353CC}">
              <c16:uniqueId val="{00000006-003F-40D2-8E94-E744A17CF787}"/>
            </c:ext>
          </c:extLst>
        </c:ser>
        <c:ser>
          <c:idx val="7"/>
          <c:order val="7"/>
          <c:tx>
            <c:strRef>
              <c:f>Sheet1!$I$1</c:f>
              <c:strCache>
                <c:ptCount val="1"/>
                <c:pt idx="0">
                  <c:v>Llys, Enclosure, Bourndary</c:v>
                </c:pt>
              </c:strCache>
            </c:strRef>
          </c:tx>
          <c:spPr>
            <a:solidFill>
              <a:schemeClr val="accent2">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Sheet1!$I$2:$I$8</c:f>
              <c:numCache>
                <c:formatCode>General</c:formatCode>
                <c:ptCount val="7"/>
                <c:pt idx="0">
                  <c:v>1</c:v>
                </c:pt>
                <c:pt idx="1">
                  <c:v>0</c:v>
                </c:pt>
                <c:pt idx="2">
                  <c:v>1</c:v>
                </c:pt>
                <c:pt idx="3">
                  <c:v>2</c:v>
                </c:pt>
                <c:pt idx="4">
                  <c:v>3</c:v>
                </c:pt>
                <c:pt idx="5">
                  <c:v>2</c:v>
                </c:pt>
                <c:pt idx="6">
                  <c:v>0</c:v>
                </c:pt>
              </c:numCache>
            </c:numRef>
          </c:val>
          <c:extLst>
            <c:ext xmlns:c16="http://schemas.microsoft.com/office/drawing/2014/chart" uri="{C3380CC4-5D6E-409C-BE32-E72D297353CC}">
              <c16:uniqueId val="{00000007-003F-40D2-8E94-E744A17CF787}"/>
            </c:ext>
          </c:extLst>
        </c:ser>
        <c:ser>
          <c:idx val="8"/>
          <c:order val="8"/>
          <c:tx>
            <c:strRef>
              <c:f>Sheet1!$J$1</c:f>
              <c:strCache>
                <c:ptCount val="1"/>
                <c:pt idx="0">
                  <c:v>Well or Spring</c:v>
                </c:pt>
              </c:strCache>
            </c:strRef>
          </c:tx>
          <c:spPr>
            <a:solidFill>
              <a:schemeClr val="accent3">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Sheet1!$J$2:$J$8</c:f>
              <c:numCache>
                <c:formatCode>General</c:formatCode>
                <c:ptCount val="7"/>
                <c:pt idx="0">
                  <c:v>2</c:v>
                </c:pt>
                <c:pt idx="1">
                  <c:v>0</c:v>
                </c:pt>
                <c:pt idx="2">
                  <c:v>1</c:v>
                </c:pt>
                <c:pt idx="3">
                  <c:v>0</c:v>
                </c:pt>
                <c:pt idx="4">
                  <c:v>1</c:v>
                </c:pt>
                <c:pt idx="5">
                  <c:v>0</c:v>
                </c:pt>
                <c:pt idx="6">
                  <c:v>0</c:v>
                </c:pt>
              </c:numCache>
            </c:numRef>
          </c:val>
          <c:extLst>
            <c:ext xmlns:c16="http://schemas.microsoft.com/office/drawing/2014/chart" uri="{C3380CC4-5D6E-409C-BE32-E72D297353CC}">
              <c16:uniqueId val="{00000008-003F-40D2-8E94-E744A17CF787}"/>
            </c:ext>
          </c:extLst>
        </c:ser>
        <c:ser>
          <c:idx val="9"/>
          <c:order val="9"/>
          <c:tx>
            <c:strRef>
              <c:f>Sheet1!$K$1</c:f>
              <c:strCache>
                <c:ptCount val="1"/>
                <c:pt idx="0">
                  <c:v>Wood/Forest</c:v>
                </c:pt>
              </c:strCache>
            </c:strRef>
          </c:tx>
          <c:spPr>
            <a:solidFill>
              <a:schemeClr val="accent4">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Sheet1!$K$2:$K$8</c:f>
              <c:numCache>
                <c:formatCode>General</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9-003F-40D2-8E94-E744A17CF787}"/>
            </c:ext>
          </c:extLst>
        </c:ser>
        <c:ser>
          <c:idx val="10"/>
          <c:order val="10"/>
          <c:tx>
            <c:strRef>
              <c:f>Sheet1!$L$1</c:f>
              <c:strCache>
                <c:ptCount val="1"/>
                <c:pt idx="0">
                  <c:v>Deserted/Shrunken Village</c:v>
                </c:pt>
              </c:strCache>
            </c:strRef>
          </c:tx>
          <c:spPr>
            <a:solidFill>
              <a:schemeClr val="accent5">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Sheet1!$L$2:$L$8</c:f>
              <c:numCache>
                <c:formatCode>General</c:formatCode>
                <c:ptCount val="7"/>
                <c:pt idx="0">
                  <c:v>0</c:v>
                </c:pt>
                <c:pt idx="2">
                  <c:v>0</c:v>
                </c:pt>
                <c:pt idx="3">
                  <c:v>0</c:v>
                </c:pt>
                <c:pt idx="4">
                  <c:v>0</c:v>
                </c:pt>
                <c:pt idx="5">
                  <c:v>0</c:v>
                </c:pt>
                <c:pt idx="6">
                  <c:v>0</c:v>
                </c:pt>
              </c:numCache>
            </c:numRef>
          </c:val>
          <c:extLst>
            <c:ext xmlns:c16="http://schemas.microsoft.com/office/drawing/2014/chart" uri="{C3380CC4-5D6E-409C-BE32-E72D297353CC}">
              <c16:uniqueId val="{0000000A-003F-40D2-8E94-E744A17CF787}"/>
            </c:ext>
          </c:extLst>
        </c:ser>
        <c:ser>
          <c:idx val="11"/>
          <c:order val="11"/>
          <c:tx>
            <c:strRef>
              <c:f>Sheet1!$M$1</c:f>
              <c:strCache>
                <c:ptCount val="1"/>
                <c:pt idx="0">
                  <c:v>Find/Find spot</c:v>
                </c:pt>
              </c:strCache>
            </c:strRef>
          </c:tx>
          <c:spPr>
            <a:solidFill>
              <a:schemeClr val="accent6">
                <a:lumMod val="6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Sheet1!$M$2:$M$8</c:f>
              <c:numCache>
                <c:formatCode>General</c:formatCode>
                <c:ptCount val="7"/>
                <c:pt idx="0">
                  <c:v>2</c:v>
                </c:pt>
                <c:pt idx="1">
                  <c:v>0</c:v>
                </c:pt>
                <c:pt idx="2">
                  <c:v>2</c:v>
                </c:pt>
                <c:pt idx="3">
                  <c:v>0</c:v>
                </c:pt>
                <c:pt idx="4">
                  <c:v>2</c:v>
                </c:pt>
                <c:pt idx="5">
                  <c:v>0</c:v>
                </c:pt>
                <c:pt idx="6">
                  <c:v>0</c:v>
                </c:pt>
              </c:numCache>
            </c:numRef>
          </c:val>
          <c:extLst>
            <c:ext xmlns:c16="http://schemas.microsoft.com/office/drawing/2014/chart" uri="{C3380CC4-5D6E-409C-BE32-E72D297353CC}">
              <c16:uniqueId val="{0000000B-003F-40D2-8E94-E744A17CF787}"/>
            </c:ext>
          </c:extLst>
        </c:ser>
        <c:ser>
          <c:idx val="12"/>
          <c:order val="12"/>
          <c:tx>
            <c:strRef>
              <c:f>Sheet1!$N$1</c:f>
              <c:strCache>
                <c:ptCount val="1"/>
                <c:pt idx="0">
                  <c:v>Tomb</c:v>
                </c:pt>
              </c:strCache>
            </c:strRef>
          </c:tx>
          <c:spPr>
            <a:solidFill>
              <a:schemeClr val="accent1">
                <a:lumMod val="80000"/>
                <a:lumOff val="2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Sheet1!$N$2:$N$8</c:f>
              <c:numCache>
                <c:formatCode>General</c:formatCode>
                <c:ptCount val="7"/>
                <c:pt idx="0">
                  <c:v>0</c:v>
                </c:pt>
                <c:pt idx="1">
                  <c:v>0</c:v>
                </c:pt>
                <c:pt idx="2">
                  <c:v>1</c:v>
                </c:pt>
                <c:pt idx="3">
                  <c:v>0</c:v>
                </c:pt>
                <c:pt idx="4">
                  <c:v>1</c:v>
                </c:pt>
                <c:pt idx="5">
                  <c:v>0</c:v>
                </c:pt>
                <c:pt idx="6">
                  <c:v>0</c:v>
                </c:pt>
              </c:numCache>
            </c:numRef>
          </c:val>
          <c:extLst>
            <c:ext xmlns:c16="http://schemas.microsoft.com/office/drawing/2014/chart" uri="{C3380CC4-5D6E-409C-BE32-E72D297353CC}">
              <c16:uniqueId val="{0000000C-003F-40D2-8E94-E744A17CF787}"/>
            </c:ext>
          </c:extLst>
        </c:ser>
        <c:ser>
          <c:idx val="13"/>
          <c:order val="13"/>
          <c:tx>
            <c:strRef>
              <c:f>Sheet1!$O$1</c:f>
              <c:strCache>
                <c:ptCount val="1"/>
                <c:pt idx="0">
                  <c:v>Battle Site</c:v>
                </c:pt>
              </c:strCache>
            </c:strRef>
          </c:tx>
          <c:spPr>
            <a:solidFill>
              <a:schemeClr val="accent2">
                <a:lumMod val="80000"/>
                <a:lumOff val="2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Sheet1!$O$2:$O$8</c:f>
              <c:numCache>
                <c:formatCode>General</c:formatCode>
                <c:ptCount val="7"/>
                <c:pt idx="0">
                  <c:v>0</c:v>
                </c:pt>
                <c:pt idx="1">
                  <c:v>0</c:v>
                </c:pt>
                <c:pt idx="2">
                  <c:v>1</c:v>
                </c:pt>
                <c:pt idx="3">
                  <c:v>0</c:v>
                </c:pt>
                <c:pt idx="4">
                  <c:v>1</c:v>
                </c:pt>
                <c:pt idx="5">
                  <c:v>0</c:v>
                </c:pt>
                <c:pt idx="6">
                  <c:v>0</c:v>
                </c:pt>
              </c:numCache>
            </c:numRef>
          </c:val>
          <c:extLst>
            <c:ext xmlns:c16="http://schemas.microsoft.com/office/drawing/2014/chart" uri="{C3380CC4-5D6E-409C-BE32-E72D297353CC}">
              <c16:uniqueId val="{0000000D-003F-40D2-8E94-E744A17CF787}"/>
            </c:ext>
          </c:extLst>
        </c:ser>
        <c:ser>
          <c:idx val="14"/>
          <c:order val="14"/>
          <c:tx>
            <c:strRef>
              <c:f>Sheet1!$P$1</c:f>
              <c:strCache>
                <c:ptCount val="1"/>
                <c:pt idx="0">
                  <c:v>Field/Placename</c:v>
                </c:pt>
              </c:strCache>
            </c:strRef>
          </c:tx>
          <c:spPr>
            <a:solidFill>
              <a:schemeClr val="accent3">
                <a:lumMod val="80000"/>
                <a:lumOff val="2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Sheet1!$P$2:$P$8</c:f>
              <c:numCache>
                <c:formatCode>General</c:formatCode>
                <c:ptCount val="7"/>
                <c:pt idx="0">
                  <c:v>0</c:v>
                </c:pt>
                <c:pt idx="1">
                  <c:v>0</c:v>
                </c:pt>
                <c:pt idx="2">
                  <c:v>0</c:v>
                </c:pt>
                <c:pt idx="3">
                  <c:v>1</c:v>
                </c:pt>
                <c:pt idx="4">
                  <c:v>1</c:v>
                </c:pt>
                <c:pt idx="5">
                  <c:v>0</c:v>
                </c:pt>
                <c:pt idx="6">
                  <c:v>0</c:v>
                </c:pt>
              </c:numCache>
            </c:numRef>
          </c:val>
          <c:extLst>
            <c:ext xmlns:c16="http://schemas.microsoft.com/office/drawing/2014/chart" uri="{C3380CC4-5D6E-409C-BE32-E72D297353CC}">
              <c16:uniqueId val="{0000000E-003F-40D2-8E94-E744A17CF787}"/>
            </c:ext>
          </c:extLst>
        </c:ser>
        <c:ser>
          <c:idx val="15"/>
          <c:order val="15"/>
          <c:tx>
            <c:strRef>
              <c:f>Sheet1!$Q$1</c:f>
              <c:strCache>
                <c:ptCount val="1"/>
                <c:pt idx="0">
                  <c:v>Miscellaneous</c:v>
                </c:pt>
              </c:strCache>
            </c:strRef>
          </c:tx>
          <c:spPr>
            <a:solidFill>
              <a:schemeClr val="accent4">
                <a:lumMod val="80000"/>
                <a:lumOff val="20000"/>
              </a:schemeClr>
            </a:solidFill>
            <a:ln>
              <a:noFill/>
            </a:ln>
            <a:effectLst/>
          </c:spPr>
          <c:invertIfNegative val="0"/>
          <c:cat>
            <c:strRef>
              <c:f>Sheet1!$A$2:$A$8</c:f>
              <c:strCache>
                <c:ptCount val="7"/>
                <c:pt idx="0">
                  <c:v>Denbighshire</c:v>
                </c:pt>
                <c:pt idx="1">
                  <c:v>Flintshire</c:v>
                </c:pt>
                <c:pt idx="2">
                  <c:v>Conwy</c:v>
                </c:pt>
                <c:pt idx="3">
                  <c:v>Wrexham</c:v>
                </c:pt>
                <c:pt idx="4">
                  <c:v>Powys</c:v>
                </c:pt>
                <c:pt idx="5">
                  <c:v>Monmouth</c:v>
                </c:pt>
                <c:pt idx="6">
                  <c:v>Newport</c:v>
                </c:pt>
              </c:strCache>
            </c:strRef>
          </c:cat>
          <c:val>
            <c:numRef>
              <c:f>Sheet1!$Q$2:$Q$8</c:f>
              <c:numCache>
                <c:formatCode>General</c:formatCode>
                <c:ptCount val="7"/>
                <c:pt idx="0">
                  <c:v>0</c:v>
                </c:pt>
                <c:pt idx="1">
                  <c:v>0</c:v>
                </c:pt>
                <c:pt idx="2">
                  <c:v>0</c:v>
                </c:pt>
                <c:pt idx="3">
                  <c:v>0</c:v>
                </c:pt>
                <c:pt idx="4">
                  <c:v>1</c:v>
                </c:pt>
                <c:pt idx="5">
                  <c:v>0</c:v>
                </c:pt>
                <c:pt idx="6">
                  <c:v>1</c:v>
                </c:pt>
              </c:numCache>
            </c:numRef>
          </c:val>
          <c:extLst>
            <c:ext xmlns:c16="http://schemas.microsoft.com/office/drawing/2014/chart" uri="{C3380CC4-5D6E-409C-BE32-E72D297353CC}">
              <c16:uniqueId val="{0000000F-003F-40D2-8E94-E744A17CF787}"/>
            </c:ext>
          </c:extLst>
        </c:ser>
        <c:dLbls>
          <c:showLegendKey val="0"/>
          <c:showVal val="0"/>
          <c:showCatName val="0"/>
          <c:showSerName val="0"/>
          <c:showPercent val="0"/>
          <c:showBubbleSize val="0"/>
        </c:dLbls>
        <c:gapWidth val="219"/>
        <c:overlap val="-27"/>
        <c:axId val="409886479"/>
        <c:axId val="421259983"/>
      </c:barChart>
      <c:catAx>
        <c:axId val="4098864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259983"/>
        <c:crosses val="autoZero"/>
        <c:auto val="1"/>
        <c:lblAlgn val="ctr"/>
        <c:lblOffset val="100"/>
        <c:noMultiLvlLbl val="0"/>
      </c:catAx>
      <c:valAx>
        <c:axId val="4212599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886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Archwilio;</a:t>
            </a:r>
            <a:r>
              <a:rPr lang="en-GB" baseline="0"/>
              <a:t> Incidences of Medieval 'Llan' Records</a:t>
            </a:r>
            <a:endParaRPr lang="en-GB"/>
          </a:p>
        </c:rich>
      </c:tx>
      <c:layout>
        <c:manualLayout>
          <c:xMode val="edge"/>
          <c:yMode val="edge"/>
          <c:x val="0.18820295768113732"/>
          <c:y val="2.7777745917230121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Parish, Church, Church Yard</c:v>
                </c:pt>
              </c:strCache>
            </c:strRef>
          </c:tx>
          <c:spPr>
            <a:solidFill>
              <a:schemeClr val="accent1"/>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Sheet1!$B$2:$B$8</c:f>
              <c:numCache>
                <c:formatCode>General</c:formatCode>
                <c:ptCount val="7"/>
                <c:pt idx="0">
                  <c:v>12</c:v>
                </c:pt>
                <c:pt idx="1">
                  <c:v>0</c:v>
                </c:pt>
                <c:pt idx="2">
                  <c:v>15</c:v>
                </c:pt>
                <c:pt idx="3">
                  <c:v>1</c:v>
                </c:pt>
                <c:pt idx="4">
                  <c:v>22</c:v>
                </c:pt>
                <c:pt idx="5">
                  <c:v>31</c:v>
                </c:pt>
                <c:pt idx="6">
                  <c:v>3</c:v>
                </c:pt>
              </c:numCache>
            </c:numRef>
          </c:val>
          <c:extLst>
            <c:ext xmlns:c16="http://schemas.microsoft.com/office/drawing/2014/chart" uri="{C3380CC4-5D6E-409C-BE32-E72D297353CC}">
              <c16:uniqueId val="{00000000-E0EB-437B-85E7-FB854D76FD9F}"/>
            </c:ext>
          </c:extLst>
        </c:ser>
        <c:ser>
          <c:idx val="1"/>
          <c:order val="1"/>
          <c:tx>
            <c:strRef>
              <c:f>Sheet1!$C$1</c:f>
              <c:strCache>
                <c:ptCount val="1"/>
                <c:pt idx="0">
                  <c:v>Chapel</c:v>
                </c:pt>
              </c:strCache>
            </c:strRef>
          </c:tx>
          <c:spPr>
            <a:solidFill>
              <a:schemeClr val="accent2"/>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Sheet1!$C$2:$C$8</c:f>
              <c:numCache>
                <c:formatCode>General</c:formatCode>
                <c:ptCount val="7"/>
                <c:pt idx="0">
                  <c:v>2</c:v>
                </c:pt>
                <c:pt idx="1">
                  <c:v>0</c:v>
                </c:pt>
                <c:pt idx="2">
                  <c:v>1</c:v>
                </c:pt>
                <c:pt idx="3">
                  <c:v>0</c:v>
                </c:pt>
                <c:pt idx="4">
                  <c:v>3</c:v>
                </c:pt>
                <c:pt idx="5">
                  <c:v>7</c:v>
                </c:pt>
              </c:numCache>
            </c:numRef>
          </c:val>
          <c:extLst>
            <c:ext xmlns:c16="http://schemas.microsoft.com/office/drawing/2014/chart" uri="{C3380CC4-5D6E-409C-BE32-E72D297353CC}">
              <c16:uniqueId val="{00000001-E0EB-437B-85E7-FB854D76FD9F}"/>
            </c:ext>
          </c:extLst>
        </c:ser>
        <c:ser>
          <c:idx val="2"/>
          <c:order val="2"/>
          <c:tx>
            <c:strRef>
              <c:f>Sheet1!$D$1</c:f>
              <c:strCache>
                <c:ptCount val="1"/>
                <c:pt idx="0">
                  <c:v>Monastery, Grange, Clas</c:v>
                </c:pt>
              </c:strCache>
            </c:strRef>
          </c:tx>
          <c:spPr>
            <a:solidFill>
              <a:schemeClr val="accent3"/>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Sheet1!$D$2:$D$8</c:f>
              <c:numCache>
                <c:formatCode>General</c:formatCode>
                <c:ptCount val="7"/>
                <c:pt idx="0">
                  <c:v>1</c:v>
                </c:pt>
                <c:pt idx="1">
                  <c:v>0</c:v>
                </c:pt>
                <c:pt idx="2">
                  <c:v>0</c:v>
                </c:pt>
                <c:pt idx="3">
                  <c:v>0</c:v>
                </c:pt>
                <c:pt idx="4">
                  <c:v>7</c:v>
                </c:pt>
                <c:pt idx="5">
                  <c:v>4</c:v>
                </c:pt>
                <c:pt idx="6">
                  <c:v>0</c:v>
                </c:pt>
              </c:numCache>
            </c:numRef>
          </c:val>
          <c:extLst>
            <c:ext xmlns:c16="http://schemas.microsoft.com/office/drawing/2014/chart" uri="{C3380CC4-5D6E-409C-BE32-E72D297353CC}">
              <c16:uniqueId val="{00000002-E0EB-437B-85E7-FB854D76FD9F}"/>
            </c:ext>
          </c:extLst>
        </c:ser>
        <c:ser>
          <c:idx val="3"/>
          <c:order val="3"/>
          <c:tx>
            <c:strRef>
              <c:f>Sheet1!$E$1</c:f>
              <c:strCache>
                <c:ptCount val="1"/>
                <c:pt idx="0">
                  <c:v>Cross</c:v>
                </c:pt>
              </c:strCache>
            </c:strRef>
          </c:tx>
          <c:spPr>
            <a:solidFill>
              <a:schemeClr val="accent4"/>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Sheet1!$E$2:$E$8</c:f>
              <c:numCache>
                <c:formatCode>General</c:formatCode>
                <c:ptCount val="7"/>
                <c:pt idx="0">
                  <c:v>1</c:v>
                </c:pt>
                <c:pt idx="1">
                  <c:v>1</c:v>
                </c:pt>
                <c:pt idx="2">
                  <c:v>1</c:v>
                </c:pt>
                <c:pt idx="3">
                  <c:v>0</c:v>
                </c:pt>
                <c:pt idx="4">
                  <c:v>2</c:v>
                </c:pt>
                <c:pt idx="5">
                  <c:v>5</c:v>
                </c:pt>
                <c:pt idx="6">
                  <c:v>0</c:v>
                </c:pt>
              </c:numCache>
            </c:numRef>
          </c:val>
          <c:extLst>
            <c:ext xmlns:c16="http://schemas.microsoft.com/office/drawing/2014/chart" uri="{C3380CC4-5D6E-409C-BE32-E72D297353CC}">
              <c16:uniqueId val="{00000003-E0EB-437B-85E7-FB854D76FD9F}"/>
            </c:ext>
          </c:extLst>
        </c:ser>
        <c:ser>
          <c:idx val="4"/>
          <c:order val="4"/>
          <c:tx>
            <c:strRef>
              <c:f>Sheet1!$F$1</c:f>
              <c:strCache>
                <c:ptCount val="1"/>
                <c:pt idx="0">
                  <c:v>Stone, Carved, Inscribed</c:v>
                </c:pt>
              </c:strCache>
            </c:strRef>
          </c:tx>
          <c:spPr>
            <a:solidFill>
              <a:schemeClr val="accent5"/>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Sheet1!$F$2:$F$8</c:f>
              <c:numCache>
                <c:formatCode>General</c:formatCode>
                <c:ptCount val="7"/>
                <c:pt idx="0">
                  <c:v>0</c:v>
                </c:pt>
                <c:pt idx="1">
                  <c:v>0</c:v>
                </c:pt>
                <c:pt idx="2">
                  <c:v>0</c:v>
                </c:pt>
                <c:pt idx="3">
                  <c:v>0</c:v>
                </c:pt>
                <c:pt idx="4">
                  <c:v>2</c:v>
                </c:pt>
                <c:pt idx="5">
                  <c:v>1</c:v>
                </c:pt>
                <c:pt idx="6">
                  <c:v>0</c:v>
                </c:pt>
              </c:numCache>
            </c:numRef>
          </c:val>
          <c:extLst>
            <c:ext xmlns:c16="http://schemas.microsoft.com/office/drawing/2014/chart" uri="{C3380CC4-5D6E-409C-BE32-E72D297353CC}">
              <c16:uniqueId val="{00000004-E0EB-437B-85E7-FB854D76FD9F}"/>
            </c:ext>
          </c:extLst>
        </c:ser>
        <c:ser>
          <c:idx val="5"/>
          <c:order val="5"/>
          <c:tx>
            <c:strRef>
              <c:f>Sheet1!$G$1</c:f>
              <c:strCache>
                <c:ptCount val="1"/>
                <c:pt idx="0">
                  <c:v>House, Manor, Motte, Castle, Park</c:v>
                </c:pt>
              </c:strCache>
            </c:strRef>
          </c:tx>
          <c:spPr>
            <a:solidFill>
              <a:schemeClr val="accent6"/>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Sheet1!$G$2:$G$8</c:f>
              <c:numCache>
                <c:formatCode>General</c:formatCode>
                <c:ptCount val="7"/>
                <c:pt idx="0">
                  <c:v>6</c:v>
                </c:pt>
                <c:pt idx="1">
                  <c:v>0</c:v>
                </c:pt>
                <c:pt idx="2">
                  <c:v>4</c:v>
                </c:pt>
                <c:pt idx="3">
                  <c:v>1</c:v>
                </c:pt>
                <c:pt idx="4">
                  <c:v>9</c:v>
                </c:pt>
                <c:pt idx="5">
                  <c:v>11</c:v>
                </c:pt>
                <c:pt idx="6">
                  <c:v>3</c:v>
                </c:pt>
              </c:numCache>
            </c:numRef>
          </c:val>
          <c:extLst>
            <c:ext xmlns:c16="http://schemas.microsoft.com/office/drawing/2014/chart" uri="{C3380CC4-5D6E-409C-BE32-E72D297353CC}">
              <c16:uniqueId val="{00000005-E0EB-437B-85E7-FB854D76FD9F}"/>
            </c:ext>
          </c:extLst>
        </c:ser>
        <c:ser>
          <c:idx val="6"/>
          <c:order val="6"/>
          <c:tx>
            <c:strRef>
              <c:f>Sheet1!$H$1</c:f>
              <c:strCache>
                <c:ptCount val="1"/>
                <c:pt idx="0">
                  <c:v>Industry, Agriculture</c:v>
                </c:pt>
              </c:strCache>
            </c:strRef>
          </c:tx>
          <c:spPr>
            <a:solidFill>
              <a:schemeClr val="accent1">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Sheet1!$H$2:$H$8</c:f>
              <c:numCache>
                <c:formatCode>General</c:formatCode>
                <c:ptCount val="7"/>
                <c:pt idx="0">
                  <c:v>1</c:v>
                </c:pt>
                <c:pt idx="1">
                  <c:v>4</c:v>
                </c:pt>
                <c:pt idx="2">
                  <c:v>3</c:v>
                </c:pt>
                <c:pt idx="3">
                  <c:v>0</c:v>
                </c:pt>
                <c:pt idx="4">
                  <c:v>11</c:v>
                </c:pt>
                <c:pt idx="5">
                  <c:v>3</c:v>
                </c:pt>
                <c:pt idx="6">
                  <c:v>1</c:v>
                </c:pt>
              </c:numCache>
            </c:numRef>
          </c:val>
          <c:extLst>
            <c:ext xmlns:c16="http://schemas.microsoft.com/office/drawing/2014/chart" uri="{C3380CC4-5D6E-409C-BE32-E72D297353CC}">
              <c16:uniqueId val="{00000006-E0EB-437B-85E7-FB854D76FD9F}"/>
            </c:ext>
          </c:extLst>
        </c:ser>
        <c:ser>
          <c:idx val="7"/>
          <c:order val="7"/>
          <c:tx>
            <c:strRef>
              <c:f>Sheet1!$I$1</c:f>
              <c:strCache>
                <c:ptCount val="1"/>
                <c:pt idx="0">
                  <c:v>Llys, Enclosure, Boundary</c:v>
                </c:pt>
              </c:strCache>
            </c:strRef>
          </c:tx>
          <c:spPr>
            <a:solidFill>
              <a:schemeClr val="accent2">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Sheet1!$I$2:$I$8</c:f>
              <c:numCache>
                <c:formatCode>General</c:formatCode>
                <c:ptCount val="7"/>
                <c:pt idx="0">
                  <c:v>2</c:v>
                </c:pt>
                <c:pt idx="1">
                  <c:v>0</c:v>
                </c:pt>
                <c:pt idx="2">
                  <c:v>5</c:v>
                </c:pt>
                <c:pt idx="3">
                  <c:v>0</c:v>
                </c:pt>
                <c:pt idx="4">
                  <c:v>5</c:v>
                </c:pt>
                <c:pt idx="5">
                  <c:v>0</c:v>
                </c:pt>
                <c:pt idx="6">
                  <c:v>0</c:v>
                </c:pt>
              </c:numCache>
            </c:numRef>
          </c:val>
          <c:extLst>
            <c:ext xmlns:c16="http://schemas.microsoft.com/office/drawing/2014/chart" uri="{C3380CC4-5D6E-409C-BE32-E72D297353CC}">
              <c16:uniqueId val="{00000007-E0EB-437B-85E7-FB854D76FD9F}"/>
            </c:ext>
          </c:extLst>
        </c:ser>
        <c:ser>
          <c:idx val="8"/>
          <c:order val="8"/>
          <c:tx>
            <c:strRef>
              <c:f>Sheet1!$J$1</c:f>
              <c:strCache>
                <c:ptCount val="1"/>
                <c:pt idx="0">
                  <c:v>Well, Spring</c:v>
                </c:pt>
              </c:strCache>
            </c:strRef>
          </c:tx>
          <c:spPr>
            <a:solidFill>
              <a:schemeClr val="accent3">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Sheet1!$J$2:$J$8</c:f>
              <c:numCache>
                <c:formatCode>General</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8-E0EB-437B-85E7-FB854D76FD9F}"/>
            </c:ext>
          </c:extLst>
        </c:ser>
        <c:ser>
          <c:idx val="9"/>
          <c:order val="9"/>
          <c:tx>
            <c:strRef>
              <c:f>Sheet1!$K$1</c:f>
              <c:strCache>
                <c:ptCount val="1"/>
                <c:pt idx="0">
                  <c:v>Forest</c:v>
                </c:pt>
              </c:strCache>
            </c:strRef>
          </c:tx>
          <c:spPr>
            <a:solidFill>
              <a:schemeClr val="accent4">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Sheet1!$K$2:$K$8</c:f>
              <c:numCache>
                <c:formatCode>General</c:formatCode>
                <c:ptCount val="7"/>
                <c:pt idx="0">
                  <c:v>1</c:v>
                </c:pt>
                <c:pt idx="1">
                  <c:v>0</c:v>
                </c:pt>
                <c:pt idx="2">
                  <c:v>0</c:v>
                </c:pt>
                <c:pt idx="4">
                  <c:v>1</c:v>
                </c:pt>
                <c:pt idx="5">
                  <c:v>1</c:v>
                </c:pt>
                <c:pt idx="6">
                  <c:v>0</c:v>
                </c:pt>
              </c:numCache>
            </c:numRef>
          </c:val>
          <c:extLst>
            <c:ext xmlns:c16="http://schemas.microsoft.com/office/drawing/2014/chart" uri="{C3380CC4-5D6E-409C-BE32-E72D297353CC}">
              <c16:uniqueId val="{00000009-E0EB-437B-85E7-FB854D76FD9F}"/>
            </c:ext>
          </c:extLst>
        </c:ser>
        <c:ser>
          <c:idx val="10"/>
          <c:order val="10"/>
          <c:tx>
            <c:strRef>
              <c:f>Sheet1!$L$1</c:f>
              <c:strCache>
                <c:ptCount val="1"/>
                <c:pt idx="0">
                  <c:v>Deserted or Shrunken Villages</c:v>
                </c:pt>
              </c:strCache>
            </c:strRef>
          </c:tx>
          <c:spPr>
            <a:solidFill>
              <a:schemeClr val="accent5">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Sheet1!$L$2:$L$8</c:f>
              <c:numCache>
                <c:formatCode>General</c:formatCode>
                <c:ptCount val="7"/>
                <c:pt idx="0">
                  <c:v>2</c:v>
                </c:pt>
                <c:pt idx="1">
                  <c:v>0</c:v>
                </c:pt>
                <c:pt idx="2">
                  <c:v>1</c:v>
                </c:pt>
                <c:pt idx="3">
                  <c:v>0</c:v>
                </c:pt>
                <c:pt idx="4">
                  <c:v>1</c:v>
                </c:pt>
                <c:pt idx="5">
                  <c:v>2</c:v>
                </c:pt>
                <c:pt idx="6">
                  <c:v>1</c:v>
                </c:pt>
              </c:numCache>
            </c:numRef>
          </c:val>
          <c:extLst>
            <c:ext xmlns:c16="http://schemas.microsoft.com/office/drawing/2014/chart" uri="{C3380CC4-5D6E-409C-BE32-E72D297353CC}">
              <c16:uniqueId val="{0000000A-E0EB-437B-85E7-FB854D76FD9F}"/>
            </c:ext>
          </c:extLst>
        </c:ser>
        <c:ser>
          <c:idx val="11"/>
          <c:order val="11"/>
          <c:tx>
            <c:strRef>
              <c:f>Sheet1!$M$1</c:f>
              <c:strCache>
                <c:ptCount val="1"/>
                <c:pt idx="0">
                  <c:v>Find or Find Spots</c:v>
                </c:pt>
              </c:strCache>
            </c:strRef>
          </c:tx>
          <c:spPr>
            <a:solidFill>
              <a:schemeClr val="accent6">
                <a:lumMod val="6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Sheet1!$M$2:$M$8</c:f>
              <c:numCache>
                <c:formatCode>General</c:formatCode>
                <c:ptCount val="7"/>
                <c:pt idx="0">
                  <c:v>2</c:v>
                </c:pt>
                <c:pt idx="1">
                  <c:v>0</c:v>
                </c:pt>
                <c:pt idx="2">
                  <c:v>1</c:v>
                </c:pt>
                <c:pt idx="3">
                  <c:v>1</c:v>
                </c:pt>
                <c:pt idx="4">
                  <c:v>4</c:v>
                </c:pt>
                <c:pt idx="5">
                  <c:v>0</c:v>
                </c:pt>
                <c:pt idx="6">
                  <c:v>0</c:v>
                </c:pt>
              </c:numCache>
            </c:numRef>
          </c:val>
          <c:extLst>
            <c:ext xmlns:c16="http://schemas.microsoft.com/office/drawing/2014/chart" uri="{C3380CC4-5D6E-409C-BE32-E72D297353CC}">
              <c16:uniqueId val="{0000000B-E0EB-437B-85E7-FB854D76FD9F}"/>
            </c:ext>
          </c:extLst>
        </c:ser>
        <c:ser>
          <c:idx val="12"/>
          <c:order val="12"/>
          <c:tx>
            <c:strRef>
              <c:f>Sheet1!$N$1</c:f>
              <c:strCache>
                <c:ptCount val="1"/>
                <c:pt idx="0">
                  <c:v>Tomb </c:v>
                </c:pt>
              </c:strCache>
            </c:strRef>
          </c:tx>
          <c:spPr>
            <a:solidFill>
              <a:schemeClr val="accent1">
                <a:lumMod val="80000"/>
                <a:lumOff val="2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Sheet1!$N$2:$N$8</c:f>
              <c:numCache>
                <c:formatCode>General</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C-E0EB-437B-85E7-FB854D76FD9F}"/>
            </c:ext>
          </c:extLst>
        </c:ser>
        <c:ser>
          <c:idx val="13"/>
          <c:order val="13"/>
          <c:tx>
            <c:strRef>
              <c:f>Sheet1!$O$1</c:f>
              <c:strCache>
                <c:ptCount val="1"/>
                <c:pt idx="0">
                  <c:v>Battle Site</c:v>
                </c:pt>
              </c:strCache>
            </c:strRef>
          </c:tx>
          <c:spPr>
            <a:solidFill>
              <a:schemeClr val="accent2">
                <a:lumMod val="80000"/>
                <a:lumOff val="2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Sheet1!$O$2:$O$8</c:f>
              <c:numCache>
                <c:formatCode>General</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D-E0EB-437B-85E7-FB854D76FD9F}"/>
            </c:ext>
          </c:extLst>
        </c:ser>
        <c:ser>
          <c:idx val="14"/>
          <c:order val="14"/>
          <c:tx>
            <c:strRef>
              <c:f>Sheet1!$P$1</c:f>
              <c:strCache>
                <c:ptCount val="1"/>
                <c:pt idx="0">
                  <c:v>Field or Place names</c:v>
                </c:pt>
              </c:strCache>
            </c:strRef>
          </c:tx>
          <c:spPr>
            <a:solidFill>
              <a:schemeClr val="accent3">
                <a:lumMod val="80000"/>
                <a:lumOff val="2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Sheet1!$P$2:$P$8</c:f>
              <c:numCache>
                <c:formatCode>General</c:formatCode>
                <c:ptCount val="7"/>
                <c:pt idx="0">
                  <c:v>0</c:v>
                </c:pt>
                <c:pt idx="1">
                  <c:v>0</c:v>
                </c:pt>
                <c:pt idx="2">
                  <c:v>0</c:v>
                </c:pt>
                <c:pt idx="3">
                  <c:v>0</c:v>
                </c:pt>
                <c:pt idx="4">
                  <c:v>0</c:v>
                </c:pt>
                <c:pt idx="5">
                  <c:v>0</c:v>
                </c:pt>
                <c:pt idx="6">
                  <c:v>0</c:v>
                </c:pt>
              </c:numCache>
            </c:numRef>
          </c:val>
          <c:extLst>
            <c:ext xmlns:c16="http://schemas.microsoft.com/office/drawing/2014/chart" uri="{C3380CC4-5D6E-409C-BE32-E72D297353CC}">
              <c16:uniqueId val="{0000000E-E0EB-437B-85E7-FB854D76FD9F}"/>
            </c:ext>
          </c:extLst>
        </c:ser>
        <c:ser>
          <c:idx val="15"/>
          <c:order val="15"/>
          <c:tx>
            <c:strRef>
              <c:f>Sheet1!$Q$1</c:f>
              <c:strCache>
                <c:ptCount val="1"/>
                <c:pt idx="0">
                  <c:v>Miscellaneous</c:v>
                </c:pt>
              </c:strCache>
            </c:strRef>
          </c:tx>
          <c:spPr>
            <a:solidFill>
              <a:schemeClr val="accent4">
                <a:lumMod val="80000"/>
                <a:lumOff val="20000"/>
              </a:schemeClr>
            </a:solidFill>
            <a:ln>
              <a:noFill/>
            </a:ln>
            <a:effectLst/>
          </c:spPr>
          <c:invertIfNegative val="0"/>
          <c:cat>
            <c:strRef>
              <c:f>Sheet1!$A$2:$A$8</c:f>
              <c:strCache>
                <c:ptCount val="7"/>
                <c:pt idx="0">
                  <c:v>Denbighshire</c:v>
                </c:pt>
                <c:pt idx="1">
                  <c:v>Flintshire</c:v>
                </c:pt>
                <c:pt idx="2">
                  <c:v>Conwy </c:v>
                </c:pt>
                <c:pt idx="3">
                  <c:v>Wrexham</c:v>
                </c:pt>
                <c:pt idx="4">
                  <c:v>Powys</c:v>
                </c:pt>
                <c:pt idx="5">
                  <c:v>Monmouthshire</c:v>
                </c:pt>
                <c:pt idx="6">
                  <c:v>Newport</c:v>
                </c:pt>
              </c:strCache>
            </c:strRef>
          </c:cat>
          <c:val>
            <c:numRef>
              <c:f>Sheet1!$Q$2:$Q$8</c:f>
              <c:numCache>
                <c:formatCode>General</c:formatCode>
                <c:ptCount val="7"/>
                <c:pt idx="0">
                  <c:v>0</c:v>
                </c:pt>
                <c:pt idx="1">
                  <c:v>1</c:v>
                </c:pt>
                <c:pt idx="2">
                  <c:v>0</c:v>
                </c:pt>
                <c:pt idx="3">
                  <c:v>0</c:v>
                </c:pt>
                <c:pt idx="4">
                  <c:v>0</c:v>
                </c:pt>
                <c:pt idx="5">
                  <c:v>0</c:v>
                </c:pt>
                <c:pt idx="6">
                  <c:v>0</c:v>
                </c:pt>
              </c:numCache>
            </c:numRef>
          </c:val>
          <c:extLst>
            <c:ext xmlns:c16="http://schemas.microsoft.com/office/drawing/2014/chart" uri="{C3380CC4-5D6E-409C-BE32-E72D297353CC}">
              <c16:uniqueId val="{0000000F-E0EB-437B-85E7-FB854D76FD9F}"/>
            </c:ext>
          </c:extLst>
        </c:ser>
        <c:dLbls>
          <c:showLegendKey val="0"/>
          <c:showVal val="0"/>
          <c:showCatName val="0"/>
          <c:showSerName val="0"/>
          <c:showPercent val="0"/>
          <c:showBubbleSize val="0"/>
        </c:dLbls>
        <c:gapWidth val="219"/>
        <c:overlap val="-27"/>
        <c:axId val="409791711"/>
        <c:axId val="422512415"/>
      </c:barChart>
      <c:catAx>
        <c:axId val="4097917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512415"/>
        <c:crosses val="autoZero"/>
        <c:auto val="1"/>
        <c:lblAlgn val="ctr"/>
        <c:lblOffset val="100"/>
        <c:noMultiLvlLbl val="0"/>
      </c:catAx>
      <c:valAx>
        <c:axId val="422512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97917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6CE46E1-0A2F-424B-8135-0CE62EC64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4634</Words>
  <Characters>26417</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Harris</dc:creator>
  <cp:keywords/>
  <dc:description/>
  <cp:lastModifiedBy>Charlotte Harris</cp:lastModifiedBy>
  <cp:revision>2</cp:revision>
  <cp:lastPrinted>2018-05-21T11:12:00Z</cp:lastPrinted>
  <dcterms:created xsi:type="dcterms:W3CDTF">2018-05-21T15:09:00Z</dcterms:created>
  <dcterms:modified xsi:type="dcterms:W3CDTF">2018-05-21T15:09:00Z</dcterms:modified>
</cp:coreProperties>
</file>