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42EBB" w14:textId="038136ED" w:rsidR="12298ADE" w:rsidRPr="00FC43C2" w:rsidRDefault="005B4995" w:rsidP="6D1E72A7">
      <w:pPr>
        <w:jc w:val="center"/>
      </w:pPr>
      <w:r w:rsidRPr="00FC43C2">
        <w:rPr>
          <w:rFonts w:eastAsia="Calibri" w:cs="Calibri"/>
          <w:b/>
          <w:bCs/>
          <w:sz w:val="52"/>
          <w:szCs w:val="52"/>
        </w:rPr>
        <w:t>Laboratory Report: Data Capture &amp; Analysis of an OME Item.</w:t>
      </w:r>
    </w:p>
    <w:p w14:paraId="53B3B62A" w14:textId="7ACE2874" w:rsidR="6595A5EC" w:rsidRPr="00FC43C2" w:rsidRDefault="005B4995" w:rsidP="6C908DDC">
      <w:pPr>
        <w:jc w:val="center"/>
        <w:rPr>
          <w:rFonts w:eastAsia="Calibri" w:cs="Calibri"/>
          <w:sz w:val="32"/>
          <w:szCs w:val="32"/>
        </w:rPr>
      </w:pPr>
      <w:r w:rsidRPr="00FC43C2">
        <w:rPr>
          <w:rFonts w:eastAsia="Calibri" w:cs="Calibri"/>
          <w:sz w:val="32"/>
          <w:szCs w:val="32"/>
        </w:rPr>
        <w:t xml:space="preserve">Data Capture &amp; Evaluation for OME </w:t>
      </w:r>
      <w:r w:rsidR="6595A5EC" w:rsidRPr="00FC43C2">
        <w:rPr>
          <w:rFonts w:eastAsia="Calibri" w:cs="Calibri"/>
          <w:sz w:val="32"/>
          <w:szCs w:val="32"/>
        </w:rPr>
        <w:t>– ACD</w:t>
      </w:r>
      <w:r w:rsidRPr="00FC43C2">
        <w:rPr>
          <w:rFonts w:eastAsia="Calibri" w:cs="Calibri"/>
          <w:sz w:val="32"/>
          <w:szCs w:val="32"/>
        </w:rPr>
        <w:t>A 6021</w:t>
      </w:r>
    </w:p>
    <w:p w14:paraId="52EFE7D1" w14:textId="07EFD9F9" w:rsidR="6595A5EC" w:rsidRPr="00FC43C2" w:rsidRDefault="6595A5EC" w:rsidP="6C908DDC">
      <w:pPr>
        <w:jc w:val="center"/>
        <w:rPr>
          <w:rFonts w:eastAsia="Calibri" w:cs="Calibri"/>
          <w:b/>
          <w:bCs/>
          <w:sz w:val="40"/>
          <w:szCs w:val="40"/>
        </w:rPr>
      </w:pPr>
      <w:r w:rsidRPr="00FC43C2">
        <w:rPr>
          <w:rFonts w:eastAsia="Calibri" w:cs="Calibri"/>
          <w:b/>
          <w:bCs/>
          <w:sz w:val="40"/>
          <w:szCs w:val="40"/>
        </w:rPr>
        <w:t>Alex Lamdin</w:t>
      </w:r>
    </w:p>
    <w:p w14:paraId="6DC1EEEC" w14:textId="622F4FEB" w:rsidR="75E901E4" w:rsidRPr="00FC43C2" w:rsidRDefault="005B4995" w:rsidP="6C908DDC">
      <w:pPr>
        <w:jc w:val="center"/>
        <w:rPr>
          <w:rFonts w:eastAsia="Calibri" w:cs="Calibri"/>
          <w:sz w:val="32"/>
          <w:szCs w:val="32"/>
        </w:rPr>
      </w:pPr>
      <w:r w:rsidRPr="00FC43C2">
        <w:rPr>
          <w:rFonts w:eastAsia="Calibri" w:cs="Calibri"/>
          <w:sz w:val="32"/>
          <w:szCs w:val="32"/>
        </w:rPr>
        <w:t>2</w:t>
      </w:r>
      <w:r w:rsidR="00543B00">
        <w:rPr>
          <w:rFonts w:eastAsia="Calibri" w:cs="Calibri"/>
          <w:sz w:val="32"/>
          <w:szCs w:val="32"/>
        </w:rPr>
        <w:t>2</w:t>
      </w:r>
      <w:r w:rsidR="00543B00" w:rsidRPr="00543B00">
        <w:rPr>
          <w:rFonts w:eastAsia="Calibri" w:cs="Calibri"/>
          <w:sz w:val="32"/>
          <w:szCs w:val="32"/>
          <w:vertAlign w:val="superscript"/>
        </w:rPr>
        <w:t>nd</w:t>
      </w:r>
      <w:r w:rsidRPr="00FC43C2">
        <w:rPr>
          <w:rFonts w:eastAsia="Calibri" w:cs="Calibri"/>
          <w:sz w:val="32"/>
          <w:szCs w:val="32"/>
        </w:rPr>
        <w:t xml:space="preserve"> </w:t>
      </w:r>
      <w:r w:rsidR="00543B00">
        <w:rPr>
          <w:rFonts w:eastAsia="Calibri" w:cs="Calibri"/>
          <w:sz w:val="32"/>
          <w:szCs w:val="32"/>
        </w:rPr>
        <w:t>April 2026</w:t>
      </w:r>
    </w:p>
    <w:p w14:paraId="4FFAA97D" w14:textId="3DE7B59A" w:rsidR="00645DAA" w:rsidRPr="00AF62F4" w:rsidRDefault="00645DAA">
      <w:r w:rsidRPr="00FC43C2">
        <w:rPr>
          <w:rFonts w:eastAsia="Calibri" w:cs="Calibri"/>
          <w:sz w:val="32"/>
          <w:szCs w:val="32"/>
        </w:rPr>
        <w:br w:type="page"/>
      </w:r>
    </w:p>
    <w:p w14:paraId="4C30A3FC" w14:textId="5E44F993" w:rsidR="75E901E4" w:rsidRPr="00FC43C2" w:rsidRDefault="028E08A6" w:rsidP="6C908DDC">
      <w:pPr>
        <w:rPr>
          <w:rFonts w:eastAsia="Calibri" w:cs="Calibri"/>
          <w:sz w:val="32"/>
          <w:szCs w:val="32"/>
        </w:rPr>
      </w:pPr>
      <w:r w:rsidRPr="00FC43C2">
        <w:rPr>
          <w:rFonts w:eastAsia="Calibri" w:cs="Calibri"/>
          <w:b/>
          <w:bCs/>
          <w:sz w:val="32"/>
          <w:szCs w:val="32"/>
        </w:rPr>
        <w:lastRenderedPageBreak/>
        <w:t>Table of Contents</w:t>
      </w:r>
    </w:p>
    <w:p w14:paraId="17277317" w14:textId="6EDCE8D9" w:rsidR="00645DAA" w:rsidRPr="000853BA" w:rsidRDefault="000853BA" w:rsidP="00B60851">
      <w:pPr>
        <w:pStyle w:val="ListParagraph"/>
        <w:numPr>
          <w:ilvl w:val="0"/>
          <w:numId w:val="5"/>
        </w:numPr>
        <w:rPr>
          <w:rFonts w:eastAsia="Calibri" w:cs="Calibri"/>
          <w:sz w:val="28"/>
          <w:szCs w:val="28"/>
        </w:rPr>
      </w:pPr>
      <w:r>
        <w:rPr>
          <w:rFonts w:eastAsia="Calibri" w:cs="Calibri"/>
          <w:sz w:val="28"/>
          <w:szCs w:val="28"/>
        </w:rPr>
        <w:t xml:space="preserve">Task </w:t>
      </w:r>
      <w:r w:rsidR="00B60851" w:rsidRPr="000853BA">
        <w:rPr>
          <w:rFonts w:eastAsia="Calibri" w:cs="Calibri"/>
          <w:sz w:val="28"/>
          <w:szCs w:val="28"/>
        </w:rPr>
        <w:t>Introduction</w:t>
      </w:r>
    </w:p>
    <w:p w14:paraId="25A0BFF5" w14:textId="45476721" w:rsidR="022B95DF" w:rsidRDefault="000853BA" w:rsidP="62B5A404">
      <w:pPr>
        <w:pStyle w:val="ListParagraph"/>
        <w:numPr>
          <w:ilvl w:val="0"/>
          <w:numId w:val="5"/>
        </w:numPr>
        <w:rPr>
          <w:rFonts w:eastAsia="Calibri" w:cs="Calibri"/>
          <w:sz w:val="28"/>
          <w:szCs w:val="28"/>
        </w:rPr>
      </w:pPr>
      <w:r>
        <w:rPr>
          <w:rFonts w:eastAsia="Calibri" w:cs="Calibri"/>
          <w:sz w:val="28"/>
          <w:szCs w:val="28"/>
        </w:rPr>
        <w:t>Trial &amp; Instrumentation Set-Up</w:t>
      </w:r>
    </w:p>
    <w:p w14:paraId="084F8277" w14:textId="16715491" w:rsidR="000853BA" w:rsidRDefault="000853BA" w:rsidP="000853BA">
      <w:pPr>
        <w:pStyle w:val="ListParagraph"/>
        <w:numPr>
          <w:ilvl w:val="1"/>
          <w:numId w:val="5"/>
        </w:numPr>
        <w:rPr>
          <w:rFonts w:eastAsia="Calibri" w:cs="Calibri"/>
          <w:sz w:val="28"/>
          <w:szCs w:val="28"/>
        </w:rPr>
      </w:pPr>
      <w:r>
        <w:rPr>
          <w:rFonts w:eastAsia="Calibri" w:cs="Calibri"/>
          <w:sz w:val="28"/>
          <w:szCs w:val="28"/>
        </w:rPr>
        <w:t>Range</w:t>
      </w:r>
      <w:r w:rsidR="009965EE">
        <w:rPr>
          <w:rFonts w:eastAsia="Calibri" w:cs="Calibri"/>
          <w:sz w:val="28"/>
          <w:szCs w:val="28"/>
        </w:rPr>
        <w:t>, Safety and PPE</w:t>
      </w:r>
    </w:p>
    <w:p w14:paraId="74670905" w14:textId="3E19C5E4" w:rsidR="000853BA" w:rsidRDefault="000853BA" w:rsidP="000853BA">
      <w:pPr>
        <w:pStyle w:val="ListParagraph"/>
        <w:numPr>
          <w:ilvl w:val="1"/>
          <w:numId w:val="5"/>
        </w:numPr>
        <w:rPr>
          <w:rFonts w:eastAsia="Calibri" w:cs="Calibri"/>
          <w:sz w:val="28"/>
          <w:szCs w:val="28"/>
        </w:rPr>
      </w:pPr>
      <w:bookmarkStart w:id="0" w:name="_Hlk217503655"/>
      <w:r>
        <w:rPr>
          <w:rFonts w:eastAsia="Calibri" w:cs="Calibri"/>
          <w:sz w:val="28"/>
          <w:szCs w:val="28"/>
        </w:rPr>
        <w:t>Arena Construction</w:t>
      </w:r>
    </w:p>
    <w:p w14:paraId="27A7333C" w14:textId="582E1E6A" w:rsidR="000853BA" w:rsidRDefault="000853BA" w:rsidP="000853BA">
      <w:pPr>
        <w:pStyle w:val="ListParagraph"/>
        <w:numPr>
          <w:ilvl w:val="1"/>
          <w:numId w:val="5"/>
        </w:numPr>
        <w:rPr>
          <w:rFonts w:eastAsia="Calibri" w:cs="Calibri"/>
          <w:sz w:val="28"/>
          <w:szCs w:val="28"/>
        </w:rPr>
      </w:pPr>
      <w:r>
        <w:rPr>
          <w:rFonts w:eastAsia="Calibri" w:cs="Calibri"/>
          <w:sz w:val="28"/>
          <w:szCs w:val="28"/>
        </w:rPr>
        <w:t>Instrumentation – Velocity Foils</w:t>
      </w:r>
    </w:p>
    <w:p w14:paraId="62AB838E" w14:textId="2688D05E" w:rsidR="000853BA" w:rsidRDefault="000853BA" w:rsidP="000853BA">
      <w:pPr>
        <w:pStyle w:val="ListParagraph"/>
        <w:numPr>
          <w:ilvl w:val="1"/>
          <w:numId w:val="5"/>
        </w:numPr>
        <w:rPr>
          <w:rFonts w:eastAsia="Calibri" w:cs="Calibri"/>
          <w:sz w:val="28"/>
          <w:szCs w:val="28"/>
        </w:rPr>
      </w:pPr>
      <w:r>
        <w:rPr>
          <w:rFonts w:eastAsia="Calibri" w:cs="Calibri"/>
          <w:sz w:val="28"/>
          <w:szCs w:val="28"/>
        </w:rPr>
        <w:t>Instrumentation – Pressure Gauges</w:t>
      </w:r>
    </w:p>
    <w:bookmarkEnd w:id="0"/>
    <w:p w14:paraId="34879C55" w14:textId="48C545DE" w:rsidR="000853BA" w:rsidRDefault="000853BA" w:rsidP="000853BA">
      <w:pPr>
        <w:pStyle w:val="ListParagraph"/>
        <w:numPr>
          <w:ilvl w:val="0"/>
          <w:numId w:val="5"/>
        </w:numPr>
        <w:rPr>
          <w:rFonts w:eastAsia="Calibri" w:cs="Calibri"/>
          <w:sz w:val="28"/>
          <w:szCs w:val="28"/>
        </w:rPr>
      </w:pPr>
      <w:r>
        <w:rPr>
          <w:rFonts w:eastAsia="Calibri" w:cs="Calibri"/>
          <w:sz w:val="28"/>
          <w:szCs w:val="28"/>
        </w:rPr>
        <w:t>Data &amp; Analysis</w:t>
      </w:r>
    </w:p>
    <w:p w14:paraId="5A09795E" w14:textId="1CC0A341" w:rsidR="000853BA" w:rsidRDefault="000853BA" w:rsidP="000853BA">
      <w:pPr>
        <w:pStyle w:val="ListParagraph"/>
        <w:numPr>
          <w:ilvl w:val="1"/>
          <w:numId w:val="5"/>
        </w:numPr>
        <w:rPr>
          <w:rFonts w:eastAsia="Calibri" w:cs="Calibri"/>
          <w:sz w:val="28"/>
          <w:szCs w:val="28"/>
        </w:rPr>
      </w:pPr>
      <w:r>
        <w:rPr>
          <w:rFonts w:eastAsia="Calibri" w:cs="Calibri"/>
          <w:sz w:val="28"/>
          <w:szCs w:val="28"/>
        </w:rPr>
        <w:t>Fragmentation Pattern &amp; Type</w:t>
      </w:r>
    </w:p>
    <w:p w14:paraId="3881EBBB" w14:textId="77777777" w:rsidR="000853BA" w:rsidRDefault="000853BA" w:rsidP="000853BA">
      <w:pPr>
        <w:pStyle w:val="ListParagraph"/>
        <w:numPr>
          <w:ilvl w:val="1"/>
          <w:numId w:val="5"/>
        </w:numPr>
        <w:rPr>
          <w:rFonts w:eastAsia="Calibri" w:cs="Calibri"/>
          <w:sz w:val="28"/>
          <w:szCs w:val="28"/>
        </w:rPr>
      </w:pPr>
      <w:r>
        <w:rPr>
          <w:rFonts w:eastAsia="Calibri" w:cs="Calibri"/>
          <w:sz w:val="28"/>
          <w:szCs w:val="28"/>
        </w:rPr>
        <w:t>Instrumentation – Velocity Foils</w:t>
      </w:r>
    </w:p>
    <w:p w14:paraId="6B3D43F1" w14:textId="77777777" w:rsidR="000853BA" w:rsidRDefault="000853BA" w:rsidP="000853BA">
      <w:pPr>
        <w:pStyle w:val="ListParagraph"/>
        <w:numPr>
          <w:ilvl w:val="1"/>
          <w:numId w:val="5"/>
        </w:numPr>
        <w:rPr>
          <w:rFonts w:eastAsia="Calibri" w:cs="Calibri"/>
          <w:sz w:val="28"/>
          <w:szCs w:val="28"/>
        </w:rPr>
      </w:pPr>
      <w:r>
        <w:rPr>
          <w:rFonts w:eastAsia="Calibri" w:cs="Calibri"/>
          <w:sz w:val="28"/>
          <w:szCs w:val="28"/>
        </w:rPr>
        <w:t>Instrumentation – Pressure Gauges</w:t>
      </w:r>
    </w:p>
    <w:p w14:paraId="62C20EA4" w14:textId="647AEA48" w:rsidR="000853BA" w:rsidRPr="000853BA" w:rsidRDefault="000853BA" w:rsidP="000853BA">
      <w:pPr>
        <w:pStyle w:val="ListParagraph"/>
        <w:numPr>
          <w:ilvl w:val="1"/>
          <w:numId w:val="5"/>
        </w:numPr>
        <w:rPr>
          <w:rFonts w:eastAsia="Calibri" w:cs="Calibri"/>
          <w:sz w:val="28"/>
          <w:szCs w:val="28"/>
        </w:rPr>
      </w:pPr>
      <w:r>
        <w:rPr>
          <w:rFonts w:eastAsia="Calibri" w:cs="Calibri"/>
          <w:sz w:val="28"/>
          <w:szCs w:val="28"/>
        </w:rPr>
        <w:t>Post-Blast Forensic Analysis</w:t>
      </w:r>
    </w:p>
    <w:p w14:paraId="11330C33" w14:textId="626531A9" w:rsidR="022B95DF" w:rsidRDefault="000853BA" w:rsidP="62B5A404">
      <w:pPr>
        <w:pStyle w:val="ListParagraph"/>
        <w:numPr>
          <w:ilvl w:val="0"/>
          <w:numId w:val="5"/>
        </w:numPr>
        <w:rPr>
          <w:rFonts w:eastAsia="Calibri" w:cs="Calibri"/>
          <w:sz w:val="28"/>
          <w:szCs w:val="28"/>
        </w:rPr>
      </w:pPr>
      <w:r>
        <w:rPr>
          <w:rFonts w:eastAsia="Calibri" w:cs="Calibri"/>
          <w:sz w:val="28"/>
          <w:szCs w:val="28"/>
        </w:rPr>
        <w:t>D</w:t>
      </w:r>
      <w:r w:rsidR="009967DA">
        <w:rPr>
          <w:rFonts w:eastAsia="Calibri" w:cs="Calibri"/>
          <w:sz w:val="28"/>
          <w:szCs w:val="28"/>
        </w:rPr>
        <w:t>iscussion - D</w:t>
      </w:r>
      <w:r>
        <w:rPr>
          <w:rFonts w:eastAsia="Calibri" w:cs="Calibri"/>
          <w:sz w:val="28"/>
          <w:szCs w:val="28"/>
        </w:rPr>
        <w:t>eduction of Munition</w:t>
      </w:r>
    </w:p>
    <w:p w14:paraId="59D2CECF" w14:textId="1A0BBC44" w:rsidR="00846DE0" w:rsidRPr="000853BA" w:rsidRDefault="00846DE0" w:rsidP="00846DE0">
      <w:pPr>
        <w:pStyle w:val="ListParagraph"/>
        <w:numPr>
          <w:ilvl w:val="0"/>
          <w:numId w:val="5"/>
        </w:numPr>
        <w:rPr>
          <w:rFonts w:eastAsia="Calibri" w:cs="Calibri"/>
          <w:sz w:val="28"/>
          <w:szCs w:val="28"/>
        </w:rPr>
      </w:pPr>
      <w:r w:rsidRPr="000853BA">
        <w:rPr>
          <w:rFonts w:eastAsia="Calibri" w:cs="Calibri"/>
          <w:sz w:val="28"/>
          <w:szCs w:val="28"/>
        </w:rPr>
        <w:t>Conclusion</w:t>
      </w:r>
    </w:p>
    <w:p w14:paraId="44252FEA" w14:textId="4EE64E7B" w:rsidR="00952965" w:rsidRPr="000853BA" w:rsidRDefault="00DF4A7B" w:rsidP="00952965">
      <w:pPr>
        <w:pStyle w:val="ListParagraph"/>
        <w:numPr>
          <w:ilvl w:val="0"/>
          <w:numId w:val="5"/>
        </w:numPr>
        <w:rPr>
          <w:rFonts w:eastAsia="Calibri" w:cs="Calibri"/>
          <w:sz w:val="28"/>
          <w:szCs w:val="28"/>
        </w:rPr>
      </w:pPr>
      <w:r w:rsidRPr="000853BA">
        <w:rPr>
          <w:rFonts w:eastAsia="Calibri" w:cs="Calibri"/>
          <w:sz w:val="28"/>
          <w:szCs w:val="28"/>
        </w:rPr>
        <w:t>References</w:t>
      </w:r>
    </w:p>
    <w:p w14:paraId="5CDB2908" w14:textId="1B165E1D" w:rsidR="00952965" w:rsidRPr="000853BA" w:rsidRDefault="00952965" w:rsidP="00952965">
      <w:pPr>
        <w:rPr>
          <w:rFonts w:eastAsia="Calibri" w:cs="Calibri"/>
          <w:sz w:val="28"/>
          <w:szCs w:val="28"/>
        </w:rPr>
      </w:pPr>
      <w:r w:rsidRPr="000853BA">
        <w:rPr>
          <w:rFonts w:eastAsia="Calibri" w:cs="Calibri"/>
          <w:sz w:val="28"/>
          <w:szCs w:val="28"/>
        </w:rPr>
        <w:t>Annex 1 – Munition Options Datasheet</w:t>
      </w:r>
    </w:p>
    <w:p w14:paraId="030C554C" w14:textId="2EE23F6B" w:rsidR="6D1E72A7" w:rsidRPr="00FC43C2" w:rsidRDefault="6D1E72A7">
      <w:r w:rsidRPr="00FC43C2">
        <w:br w:type="page"/>
      </w:r>
    </w:p>
    <w:p w14:paraId="38D3257C" w14:textId="4F95F822" w:rsidR="6D1E72A7" w:rsidRPr="00987CF9" w:rsidRDefault="00987CF9" w:rsidP="00987CF9">
      <w:pPr>
        <w:rPr>
          <w:rFonts w:eastAsia="Calibri" w:cs="Calibri"/>
          <w:b/>
          <w:bCs/>
          <w:sz w:val="32"/>
          <w:szCs w:val="32"/>
        </w:rPr>
      </w:pPr>
      <w:r w:rsidRPr="00987CF9">
        <w:rPr>
          <w:rFonts w:eastAsia="Calibri" w:cs="Calibri"/>
          <w:b/>
          <w:bCs/>
          <w:sz w:val="32"/>
          <w:szCs w:val="32"/>
        </w:rPr>
        <w:lastRenderedPageBreak/>
        <w:t>1.</w:t>
      </w:r>
      <w:r>
        <w:rPr>
          <w:rFonts w:eastAsia="Calibri" w:cs="Calibri"/>
          <w:b/>
          <w:bCs/>
          <w:sz w:val="32"/>
          <w:szCs w:val="32"/>
        </w:rPr>
        <w:t xml:space="preserve"> </w:t>
      </w:r>
      <w:r w:rsidR="000853BA" w:rsidRPr="00987CF9">
        <w:rPr>
          <w:rFonts w:eastAsia="Calibri" w:cs="Calibri"/>
          <w:b/>
          <w:bCs/>
          <w:sz w:val="32"/>
          <w:szCs w:val="32"/>
        </w:rPr>
        <w:t xml:space="preserve">Task </w:t>
      </w:r>
      <w:r w:rsidR="59BCF57C" w:rsidRPr="00987CF9">
        <w:rPr>
          <w:rFonts w:eastAsia="Calibri" w:cs="Calibri"/>
          <w:b/>
          <w:bCs/>
          <w:sz w:val="32"/>
          <w:szCs w:val="32"/>
        </w:rPr>
        <w:t>Introduction</w:t>
      </w:r>
    </w:p>
    <w:p w14:paraId="0D0D3128" w14:textId="77777777" w:rsidR="00C26045" w:rsidRDefault="00C26045" w:rsidP="6D1E72A7">
      <w:pPr>
        <w:rPr>
          <w:rFonts w:eastAsia="Calibri" w:cs="Calibri"/>
          <w:sz w:val="22"/>
          <w:szCs w:val="22"/>
        </w:rPr>
      </w:pPr>
      <w:r>
        <w:rPr>
          <w:rFonts w:eastAsia="Calibri" w:cs="Calibri"/>
          <w:sz w:val="22"/>
          <w:szCs w:val="22"/>
        </w:rPr>
        <w:t>As part of the “Data Capture &amp; Evaluation” (DC&amp;E) module, s</w:t>
      </w:r>
      <w:r w:rsidR="00422FCF">
        <w:rPr>
          <w:rFonts w:eastAsia="Calibri" w:cs="Calibri"/>
          <w:sz w:val="22"/>
          <w:szCs w:val="22"/>
        </w:rPr>
        <w:t xml:space="preserve">tudents on the OME course were tasked with setting up a static arena trial </w:t>
      </w:r>
      <w:r w:rsidR="00AF62F4">
        <w:rPr>
          <w:rFonts w:eastAsia="Calibri" w:cs="Calibri"/>
          <w:sz w:val="22"/>
          <w:szCs w:val="22"/>
        </w:rPr>
        <w:t xml:space="preserve">including a selection of instrumentation </w:t>
      </w:r>
      <w:r w:rsidR="00422FCF">
        <w:rPr>
          <w:rFonts w:eastAsia="Calibri" w:cs="Calibri"/>
          <w:sz w:val="22"/>
          <w:szCs w:val="22"/>
        </w:rPr>
        <w:t>to gather data on an unknown munition</w:t>
      </w:r>
      <w:r w:rsidR="00AF62F4">
        <w:rPr>
          <w:rFonts w:eastAsia="Calibri" w:cs="Calibri"/>
          <w:sz w:val="22"/>
          <w:szCs w:val="22"/>
        </w:rPr>
        <w:t>, which would be placed</w:t>
      </w:r>
      <w:r w:rsidR="00422FCF">
        <w:rPr>
          <w:rFonts w:eastAsia="Calibri" w:cs="Calibri"/>
          <w:sz w:val="22"/>
          <w:szCs w:val="22"/>
        </w:rPr>
        <w:t xml:space="preserve"> </w:t>
      </w:r>
      <w:r w:rsidR="00AF62F4">
        <w:rPr>
          <w:rFonts w:eastAsia="Calibri" w:cs="Calibri"/>
          <w:sz w:val="22"/>
          <w:szCs w:val="22"/>
        </w:rPr>
        <w:t>by the</w:t>
      </w:r>
      <w:r w:rsidR="00422FCF">
        <w:rPr>
          <w:rFonts w:eastAsia="Calibri" w:cs="Calibri"/>
          <w:sz w:val="22"/>
          <w:szCs w:val="22"/>
        </w:rPr>
        <w:t xml:space="preserve"> teaching </w:t>
      </w:r>
      <w:r w:rsidR="00AF62F4">
        <w:rPr>
          <w:rFonts w:eastAsia="Calibri" w:cs="Calibri"/>
          <w:sz w:val="22"/>
          <w:szCs w:val="22"/>
        </w:rPr>
        <w:t xml:space="preserve">staff. </w:t>
      </w:r>
    </w:p>
    <w:p w14:paraId="24571B30" w14:textId="0F942142" w:rsidR="6984C9D8" w:rsidRPr="00FC43C2" w:rsidRDefault="00AF62F4" w:rsidP="6D1E72A7">
      <w:pPr>
        <w:rPr>
          <w:rFonts w:eastAsia="Calibri" w:cs="Calibri"/>
          <w:sz w:val="22"/>
          <w:szCs w:val="22"/>
        </w:rPr>
      </w:pPr>
      <w:r>
        <w:rPr>
          <w:rFonts w:eastAsia="Calibri" w:cs="Calibri"/>
          <w:sz w:val="22"/>
          <w:szCs w:val="22"/>
        </w:rPr>
        <w:t>The students were to the</w:t>
      </w:r>
      <w:r w:rsidR="00F61879">
        <w:rPr>
          <w:rFonts w:eastAsia="Calibri" w:cs="Calibri"/>
          <w:sz w:val="22"/>
          <w:szCs w:val="22"/>
        </w:rPr>
        <w:t>n</w:t>
      </w:r>
      <w:r>
        <w:rPr>
          <w:rFonts w:eastAsia="Calibri" w:cs="Calibri"/>
          <w:sz w:val="22"/>
          <w:szCs w:val="22"/>
        </w:rPr>
        <w:t xml:space="preserve"> use the data collected </w:t>
      </w:r>
      <w:r w:rsidR="00F61879">
        <w:rPr>
          <w:rFonts w:eastAsia="Calibri" w:cs="Calibri"/>
          <w:sz w:val="22"/>
          <w:szCs w:val="22"/>
        </w:rPr>
        <w:t>to determine the nature of an OME item from a predefined list</w:t>
      </w:r>
      <w:r w:rsidR="00C26045">
        <w:rPr>
          <w:rFonts w:eastAsia="Calibri" w:cs="Calibri"/>
          <w:sz w:val="22"/>
          <w:szCs w:val="22"/>
        </w:rPr>
        <w:t>. This had two aims; initially to develop the students’ knowledge of the range of OME trials and the equipment and techniques used to capture data from them, and secondly to introduce/support the students in developing the ability to conduct critical analysis of data collected from an OME event.</w:t>
      </w:r>
    </w:p>
    <w:p w14:paraId="20278E26" w14:textId="061EC502" w:rsidR="6D1E72A7" w:rsidRPr="00FC43C2" w:rsidRDefault="6D1E72A7">
      <w:r w:rsidRPr="00FC43C2">
        <w:br w:type="page"/>
      </w:r>
    </w:p>
    <w:p w14:paraId="43F90330" w14:textId="16715736" w:rsidR="6951E227" w:rsidRPr="00260F5C" w:rsidRDefault="318B7FBF" w:rsidP="0003422C">
      <w:pPr>
        <w:rPr>
          <w:rFonts w:eastAsia="Calibri" w:cs="Calibri"/>
          <w:b/>
          <w:bCs/>
          <w:sz w:val="32"/>
          <w:szCs w:val="32"/>
        </w:rPr>
      </w:pPr>
      <w:r w:rsidRPr="00FC43C2">
        <w:rPr>
          <w:rFonts w:eastAsia="Calibri" w:cs="Calibri"/>
          <w:b/>
          <w:bCs/>
          <w:sz w:val="32"/>
          <w:szCs w:val="32"/>
        </w:rPr>
        <w:lastRenderedPageBreak/>
        <w:t>2</w:t>
      </w:r>
      <w:r w:rsidR="00987CF9">
        <w:rPr>
          <w:rFonts w:eastAsia="Calibri" w:cs="Calibri"/>
          <w:b/>
          <w:bCs/>
          <w:sz w:val="32"/>
          <w:szCs w:val="32"/>
        </w:rPr>
        <w:t xml:space="preserve">. </w:t>
      </w:r>
      <w:r w:rsidR="000853BA">
        <w:rPr>
          <w:rFonts w:eastAsia="Calibri" w:cs="Calibri"/>
          <w:b/>
          <w:bCs/>
          <w:sz w:val="32"/>
          <w:szCs w:val="32"/>
        </w:rPr>
        <w:t>Trial &amp; Instrumentation Set-Up</w:t>
      </w:r>
    </w:p>
    <w:p w14:paraId="29D14FE2" w14:textId="724BCD41" w:rsidR="0003422C" w:rsidRPr="0003422C" w:rsidRDefault="009965EE" w:rsidP="0003422C">
      <w:pPr>
        <w:rPr>
          <w:rFonts w:eastAsia="Calibri" w:cs="Calibri"/>
          <w:b/>
          <w:bCs/>
          <w:sz w:val="28"/>
          <w:szCs w:val="28"/>
        </w:rPr>
      </w:pPr>
      <w:r>
        <w:rPr>
          <w:rFonts w:eastAsia="Calibri" w:cs="Calibri"/>
          <w:b/>
          <w:bCs/>
          <w:sz w:val="28"/>
          <w:szCs w:val="28"/>
        </w:rPr>
        <w:t xml:space="preserve">2.1. </w:t>
      </w:r>
      <w:r w:rsidR="000853BA" w:rsidRPr="0003422C">
        <w:rPr>
          <w:rFonts w:eastAsia="Calibri" w:cs="Calibri"/>
          <w:b/>
          <w:bCs/>
          <w:sz w:val="28"/>
          <w:szCs w:val="28"/>
        </w:rPr>
        <w:t>Range</w:t>
      </w:r>
      <w:r>
        <w:rPr>
          <w:rFonts w:eastAsia="Calibri" w:cs="Calibri"/>
          <w:b/>
          <w:bCs/>
          <w:sz w:val="28"/>
          <w:szCs w:val="28"/>
        </w:rPr>
        <w:t>, Safety and PPE</w:t>
      </w:r>
    </w:p>
    <w:p w14:paraId="52CA6F87" w14:textId="0A4525E5" w:rsidR="0003422C" w:rsidRDefault="00C26045" w:rsidP="0003422C">
      <w:pPr>
        <w:rPr>
          <w:rFonts w:eastAsia="Calibri" w:cs="Calibri"/>
          <w:sz w:val="22"/>
          <w:szCs w:val="22"/>
        </w:rPr>
      </w:pPr>
      <w:r>
        <w:rPr>
          <w:rFonts w:eastAsia="Calibri" w:cs="Calibri"/>
          <w:sz w:val="22"/>
          <w:szCs w:val="22"/>
        </w:rPr>
        <w:t xml:space="preserve">The </w:t>
      </w:r>
      <w:r w:rsidR="00A022DF">
        <w:rPr>
          <w:rFonts w:eastAsia="Calibri" w:cs="Calibri"/>
          <w:sz w:val="22"/>
          <w:szCs w:val="22"/>
        </w:rPr>
        <w:t>t</w:t>
      </w:r>
      <w:r>
        <w:rPr>
          <w:rFonts w:eastAsia="Calibri" w:cs="Calibri"/>
          <w:sz w:val="22"/>
          <w:szCs w:val="22"/>
        </w:rPr>
        <w:t xml:space="preserve">rial was conducted </w:t>
      </w:r>
      <w:r w:rsidR="00A022DF">
        <w:rPr>
          <w:rFonts w:eastAsia="Calibri" w:cs="Calibri"/>
          <w:sz w:val="22"/>
          <w:szCs w:val="22"/>
        </w:rPr>
        <w:t xml:space="preserve">at the Cranfield (University) Ordnance Test &amp; Evaluation Centre (COTEC), located on Salisbury plain.  As the name suggests, this T&amp;E facility is run by Cranfield University on land leased from the MoD. They have a variety of facilities available to them, most importantly in this case a range with a large danger area to be able to conduct outdoor firings of fragmenting munitions. The standing </w:t>
      </w:r>
      <w:r w:rsidR="00603137">
        <w:rPr>
          <w:rFonts w:eastAsia="Calibri" w:cs="Calibri"/>
          <w:sz w:val="22"/>
          <w:szCs w:val="22"/>
        </w:rPr>
        <w:t>range</w:t>
      </w:r>
      <w:r w:rsidR="00076A7A">
        <w:rPr>
          <w:rFonts w:eastAsia="Calibri" w:cs="Calibri"/>
          <w:sz w:val="22"/>
          <w:szCs w:val="22"/>
        </w:rPr>
        <w:t xml:space="preserve"> safety</w:t>
      </w:r>
      <w:r w:rsidR="00603137">
        <w:rPr>
          <w:rFonts w:eastAsia="Calibri" w:cs="Calibri"/>
          <w:sz w:val="22"/>
          <w:szCs w:val="22"/>
        </w:rPr>
        <w:t xml:space="preserve"> limit </w:t>
      </w:r>
      <w:r w:rsidR="00280A48">
        <w:rPr>
          <w:rFonts w:eastAsia="Calibri" w:cs="Calibri"/>
          <w:sz w:val="22"/>
          <w:szCs w:val="22"/>
        </w:rPr>
        <w:t xml:space="preserve">at COTEC </w:t>
      </w:r>
      <w:r w:rsidR="00603137">
        <w:rPr>
          <w:rFonts w:eastAsia="Calibri" w:cs="Calibri"/>
          <w:sz w:val="22"/>
          <w:szCs w:val="22"/>
        </w:rPr>
        <w:t xml:space="preserve">for </w:t>
      </w:r>
      <w:r w:rsidR="003C4467">
        <w:rPr>
          <w:rFonts w:eastAsia="Calibri" w:cs="Calibri"/>
          <w:sz w:val="22"/>
          <w:szCs w:val="22"/>
        </w:rPr>
        <w:t>anyone</w:t>
      </w:r>
      <w:r w:rsidR="00603137">
        <w:rPr>
          <w:rFonts w:eastAsia="Calibri" w:cs="Calibri"/>
          <w:sz w:val="22"/>
          <w:szCs w:val="22"/>
        </w:rPr>
        <w:t xml:space="preserve"> firing without a</w:t>
      </w:r>
      <w:r w:rsidR="00280A48">
        <w:rPr>
          <w:rFonts w:eastAsia="Calibri" w:cs="Calibri"/>
          <w:sz w:val="22"/>
          <w:szCs w:val="22"/>
        </w:rPr>
        <w:t xml:space="preserve">n exemption </w:t>
      </w:r>
      <w:r w:rsidR="00603137">
        <w:rPr>
          <w:rFonts w:eastAsia="Calibri" w:cs="Calibri"/>
          <w:sz w:val="22"/>
          <w:szCs w:val="22"/>
        </w:rPr>
        <w:t>waiver</w:t>
      </w:r>
      <w:r w:rsidR="00A022DF">
        <w:rPr>
          <w:rFonts w:eastAsia="Calibri" w:cs="Calibri"/>
          <w:sz w:val="22"/>
          <w:szCs w:val="22"/>
        </w:rPr>
        <w:t xml:space="preserve"> is 10kg</w:t>
      </w:r>
      <w:r w:rsidR="00603137">
        <w:rPr>
          <w:rFonts w:eastAsia="Calibri" w:cs="Calibri"/>
          <w:sz w:val="22"/>
          <w:szCs w:val="22"/>
        </w:rPr>
        <w:t xml:space="preserve"> NEQ.</w:t>
      </w:r>
      <w:r w:rsidR="00A022DF">
        <w:rPr>
          <w:rFonts w:eastAsia="Calibri" w:cs="Calibri"/>
          <w:sz w:val="22"/>
          <w:szCs w:val="22"/>
        </w:rPr>
        <w:t xml:space="preserve"> [</w:t>
      </w:r>
      <w:r w:rsidR="00E3125B">
        <w:rPr>
          <w:rFonts w:eastAsia="Calibri" w:cs="Calibri"/>
          <w:sz w:val="22"/>
          <w:szCs w:val="22"/>
        </w:rPr>
        <w:t>1</w:t>
      </w:r>
      <w:r w:rsidR="00A022DF">
        <w:rPr>
          <w:rFonts w:eastAsia="Calibri" w:cs="Calibri"/>
          <w:sz w:val="22"/>
          <w:szCs w:val="22"/>
        </w:rPr>
        <w:t>]</w:t>
      </w:r>
    </w:p>
    <w:p w14:paraId="09507C4C" w14:textId="76C966AB" w:rsidR="00A022DF" w:rsidRDefault="00603137" w:rsidP="0003422C">
      <w:pPr>
        <w:rPr>
          <w:rFonts w:eastAsia="Calibri" w:cs="Calibri"/>
          <w:sz w:val="22"/>
          <w:szCs w:val="22"/>
        </w:rPr>
      </w:pPr>
      <w:r>
        <w:rPr>
          <w:rFonts w:eastAsia="Calibri" w:cs="Calibri"/>
          <w:sz w:val="22"/>
          <w:szCs w:val="22"/>
        </w:rPr>
        <w:t>Prior to attending the trial site, all students were thoroughly briefed. This included an overarching safety brief and an explanatory lesson on the techniques and instrumentation that were to be used given several days prior, as well as a specific range safety brief given upon arrival at COTEC.</w:t>
      </w:r>
    </w:p>
    <w:p w14:paraId="40D2292D" w14:textId="2A265D4A" w:rsidR="00603137" w:rsidRDefault="00603137" w:rsidP="0003422C">
      <w:pPr>
        <w:rPr>
          <w:rFonts w:eastAsia="Calibri" w:cs="Calibri"/>
          <w:sz w:val="22"/>
          <w:szCs w:val="22"/>
        </w:rPr>
      </w:pPr>
      <w:r>
        <w:rPr>
          <w:rFonts w:eastAsia="Calibri" w:cs="Calibri"/>
          <w:sz w:val="22"/>
          <w:szCs w:val="22"/>
        </w:rPr>
        <w:t>Appropriate PPE, in this case sturdy closed toe footwear, was worn, with protective gloves being worn for manual handling where necessary.</w:t>
      </w:r>
    </w:p>
    <w:p w14:paraId="4DDB4489" w14:textId="12A00CF2" w:rsidR="00603137" w:rsidRPr="0003422C" w:rsidRDefault="00603137" w:rsidP="0003422C">
      <w:pPr>
        <w:rPr>
          <w:rFonts w:eastAsia="Calibri" w:cs="Calibri"/>
          <w:sz w:val="22"/>
          <w:szCs w:val="22"/>
        </w:rPr>
      </w:pPr>
      <w:r>
        <w:rPr>
          <w:rFonts w:eastAsia="Calibri" w:cs="Calibri"/>
          <w:sz w:val="22"/>
          <w:szCs w:val="22"/>
        </w:rPr>
        <w:t>Once the set-up of the arena and instrumentation was complete, all students went and remained under hard cover until the firing was completed, obeying all instructions from the Trials Conducting Officer</w:t>
      </w:r>
      <w:r w:rsidR="001139D5">
        <w:rPr>
          <w:rFonts w:eastAsia="Calibri" w:cs="Calibri"/>
          <w:sz w:val="22"/>
          <w:szCs w:val="22"/>
        </w:rPr>
        <w:t xml:space="preserve"> (TCO)</w:t>
      </w:r>
      <w:r>
        <w:rPr>
          <w:rFonts w:eastAsia="Calibri" w:cs="Calibri"/>
          <w:sz w:val="22"/>
          <w:szCs w:val="22"/>
        </w:rPr>
        <w:t xml:space="preserve">. The </w:t>
      </w:r>
      <w:r w:rsidR="00181A39">
        <w:rPr>
          <w:rFonts w:eastAsia="Calibri" w:cs="Calibri"/>
          <w:sz w:val="22"/>
          <w:szCs w:val="22"/>
        </w:rPr>
        <w:t>munition had been prepared previously and was placed by range staff out of view of the students.</w:t>
      </w:r>
    </w:p>
    <w:p w14:paraId="4D4B2A93" w14:textId="1ED44A77" w:rsidR="000853BA" w:rsidRPr="0003422C" w:rsidRDefault="009965EE" w:rsidP="0003422C">
      <w:pPr>
        <w:rPr>
          <w:rFonts w:eastAsia="Calibri" w:cs="Calibri"/>
          <w:b/>
          <w:bCs/>
          <w:sz w:val="28"/>
          <w:szCs w:val="28"/>
        </w:rPr>
      </w:pPr>
      <w:r>
        <w:rPr>
          <w:rFonts w:eastAsia="Calibri" w:cs="Calibri"/>
          <w:b/>
          <w:bCs/>
          <w:sz w:val="28"/>
          <w:szCs w:val="28"/>
        </w:rPr>
        <w:t xml:space="preserve">2.2. </w:t>
      </w:r>
      <w:r w:rsidR="000853BA" w:rsidRPr="0003422C">
        <w:rPr>
          <w:rFonts w:eastAsia="Calibri" w:cs="Calibri"/>
          <w:b/>
          <w:bCs/>
          <w:sz w:val="28"/>
          <w:szCs w:val="28"/>
        </w:rPr>
        <w:t>Arena Construction</w:t>
      </w:r>
    </w:p>
    <w:p w14:paraId="680EB135" w14:textId="25D2234E" w:rsidR="008319E1" w:rsidRDefault="008319E1" w:rsidP="008319E1">
      <w:pPr>
        <w:rPr>
          <w:rFonts w:eastAsia="Calibri" w:cs="Calibri"/>
          <w:sz w:val="22"/>
          <w:szCs w:val="22"/>
        </w:rPr>
      </w:pPr>
      <w:bookmarkStart w:id="1" w:name="_Hlk220013771"/>
      <w:r>
        <w:rPr>
          <w:rFonts w:eastAsia="Calibri" w:cs="Calibri"/>
          <w:sz w:val="22"/>
          <w:szCs w:val="22"/>
        </w:rPr>
        <w:t xml:space="preserve">Fragmentation arenas used in the UK are generally constructed to </w:t>
      </w:r>
      <w:r w:rsidRPr="00DA3A62">
        <w:rPr>
          <w:rFonts w:eastAsia="Calibri" w:cs="Calibri"/>
          <w:sz w:val="22"/>
          <w:szCs w:val="22"/>
        </w:rPr>
        <w:t>International Test Operations Procedure (ITOP) 4-2-813, “Static Testing of High-Explosive Munitions for Obtaining Fragment Spatial Distributions”.</w:t>
      </w:r>
      <w:r>
        <w:rPr>
          <w:rFonts w:eastAsia="Calibri" w:cs="Calibri"/>
          <w:sz w:val="22"/>
          <w:szCs w:val="22"/>
        </w:rPr>
        <w:t xml:space="preserve"> [</w:t>
      </w:r>
      <w:r w:rsidR="00E3125B">
        <w:rPr>
          <w:rFonts w:eastAsia="Calibri" w:cs="Calibri"/>
          <w:sz w:val="22"/>
          <w:szCs w:val="22"/>
        </w:rPr>
        <w:t>2</w:t>
      </w:r>
      <w:r>
        <w:rPr>
          <w:rFonts w:eastAsia="Calibri" w:cs="Calibri"/>
          <w:sz w:val="22"/>
          <w:szCs w:val="22"/>
        </w:rPr>
        <w:t xml:space="preserve">] However due to this being written in 1993, there have been some </w:t>
      </w:r>
      <w:r w:rsidR="00F97CBF">
        <w:rPr>
          <w:rFonts w:eastAsia="Calibri" w:cs="Calibri"/>
          <w:sz w:val="22"/>
          <w:szCs w:val="22"/>
        </w:rPr>
        <w:t>accepted</w:t>
      </w:r>
      <w:r>
        <w:rPr>
          <w:rFonts w:eastAsia="Calibri" w:cs="Calibri"/>
          <w:sz w:val="22"/>
          <w:szCs w:val="22"/>
        </w:rPr>
        <w:t xml:space="preserve"> best practice modifications to his, particularly around the siz</w:t>
      </w:r>
      <w:r w:rsidR="00BD32C6">
        <w:rPr>
          <w:rFonts w:eastAsia="Calibri" w:cs="Calibri"/>
          <w:sz w:val="22"/>
          <w:szCs w:val="22"/>
        </w:rPr>
        <w:t>ing of arenas – the ITOP specifies three sizes, namely:</w:t>
      </w:r>
    </w:p>
    <w:p w14:paraId="6013BC1F" w14:textId="49A0927F" w:rsidR="00BD32C6" w:rsidRPr="00BD32C6" w:rsidRDefault="00BD32C6" w:rsidP="00BD32C6">
      <w:pPr>
        <w:pStyle w:val="ListParagraph"/>
        <w:numPr>
          <w:ilvl w:val="0"/>
          <w:numId w:val="19"/>
        </w:numPr>
        <w:rPr>
          <w:rFonts w:eastAsia="Calibri" w:cs="Calibri"/>
          <w:sz w:val="22"/>
          <w:szCs w:val="22"/>
        </w:rPr>
      </w:pPr>
      <w:r>
        <w:rPr>
          <w:rFonts w:eastAsia="Calibri" w:cs="Calibri"/>
          <w:sz w:val="22"/>
          <w:szCs w:val="22"/>
        </w:rPr>
        <w:t>&lt;</w:t>
      </w:r>
      <w:r w:rsidRPr="00BD32C6">
        <w:rPr>
          <w:rFonts w:eastAsia="Calibri" w:cs="Calibri"/>
          <w:sz w:val="22"/>
          <w:szCs w:val="22"/>
        </w:rPr>
        <w:t>0</w:t>
      </w:r>
      <w:r>
        <w:rPr>
          <w:rFonts w:eastAsia="Calibri" w:cs="Calibri"/>
          <w:sz w:val="22"/>
          <w:szCs w:val="22"/>
        </w:rPr>
        <w:t>.</w:t>
      </w:r>
      <w:r w:rsidRPr="00BD32C6">
        <w:rPr>
          <w:rFonts w:eastAsia="Calibri" w:cs="Calibri"/>
          <w:sz w:val="22"/>
          <w:szCs w:val="22"/>
        </w:rPr>
        <w:t>6kg NEQ – Arena Radius 2m</w:t>
      </w:r>
    </w:p>
    <w:p w14:paraId="4E31B800" w14:textId="34868019" w:rsidR="00BD32C6" w:rsidRPr="00BD32C6" w:rsidRDefault="00BD32C6" w:rsidP="00BD32C6">
      <w:pPr>
        <w:pStyle w:val="ListParagraph"/>
        <w:numPr>
          <w:ilvl w:val="0"/>
          <w:numId w:val="19"/>
        </w:numPr>
        <w:rPr>
          <w:rFonts w:eastAsia="Calibri" w:cs="Calibri"/>
          <w:sz w:val="22"/>
          <w:szCs w:val="22"/>
        </w:rPr>
      </w:pPr>
      <w:r w:rsidRPr="00BD32C6">
        <w:rPr>
          <w:rFonts w:eastAsia="Calibri" w:cs="Calibri"/>
          <w:sz w:val="22"/>
          <w:szCs w:val="22"/>
        </w:rPr>
        <w:t>0.6 – 10kg NEQ – Radius 5m</w:t>
      </w:r>
    </w:p>
    <w:p w14:paraId="72015A79" w14:textId="064DF747" w:rsidR="00BD32C6" w:rsidRDefault="00BD32C6" w:rsidP="00BD32C6">
      <w:pPr>
        <w:pStyle w:val="ListParagraph"/>
        <w:numPr>
          <w:ilvl w:val="0"/>
          <w:numId w:val="19"/>
        </w:numPr>
        <w:rPr>
          <w:rFonts w:eastAsia="Calibri" w:cs="Calibri"/>
          <w:sz w:val="22"/>
          <w:szCs w:val="22"/>
        </w:rPr>
      </w:pPr>
      <w:r w:rsidRPr="00BD32C6">
        <w:rPr>
          <w:rFonts w:eastAsia="Calibri" w:cs="Calibri"/>
          <w:sz w:val="22"/>
          <w:szCs w:val="22"/>
        </w:rPr>
        <w:t xml:space="preserve">&gt;10kg NEQ </w:t>
      </w:r>
      <w:r>
        <w:rPr>
          <w:rFonts w:eastAsia="Calibri" w:cs="Calibri"/>
          <w:sz w:val="22"/>
          <w:szCs w:val="22"/>
        </w:rPr>
        <w:t>–</w:t>
      </w:r>
      <w:r w:rsidRPr="00BD32C6">
        <w:rPr>
          <w:rFonts w:eastAsia="Calibri" w:cs="Calibri"/>
          <w:sz w:val="22"/>
          <w:szCs w:val="22"/>
        </w:rPr>
        <w:t xml:space="preserve"> Radius</w:t>
      </w:r>
      <w:r>
        <w:rPr>
          <w:rFonts w:eastAsia="Calibri" w:cs="Calibri"/>
          <w:sz w:val="22"/>
          <w:szCs w:val="22"/>
        </w:rPr>
        <w:t xml:space="preserve"> 10m.</w:t>
      </w:r>
    </w:p>
    <w:p w14:paraId="32AF2E07" w14:textId="5ACB15EE" w:rsidR="00BD32C6" w:rsidRPr="00BD32C6" w:rsidRDefault="00BD32C6" w:rsidP="00BD32C6">
      <w:pPr>
        <w:rPr>
          <w:rFonts w:eastAsia="Calibri" w:cs="Calibri"/>
          <w:sz w:val="22"/>
          <w:szCs w:val="22"/>
        </w:rPr>
      </w:pPr>
      <w:r>
        <w:rPr>
          <w:rFonts w:eastAsia="Calibri" w:cs="Calibri"/>
          <w:sz w:val="22"/>
          <w:szCs w:val="22"/>
        </w:rPr>
        <w:t>In practice, the arena size is often adjusted for the munition, and can be between these sizes, or significantly larger, depending on the munition being assessed.</w:t>
      </w:r>
      <w:r w:rsidR="004540A0">
        <w:rPr>
          <w:rFonts w:eastAsia="Calibri" w:cs="Calibri"/>
          <w:sz w:val="22"/>
          <w:szCs w:val="22"/>
        </w:rPr>
        <w:t xml:space="preserve"> </w:t>
      </w:r>
    </w:p>
    <w:p w14:paraId="69976719" w14:textId="7A0930C8" w:rsidR="008319E1" w:rsidRDefault="008319E1" w:rsidP="008319E1">
      <w:pPr>
        <w:rPr>
          <w:rFonts w:eastAsia="Calibri" w:cs="Calibri"/>
          <w:sz w:val="22"/>
          <w:szCs w:val="22"/>
        </w:rPr>
      </w:pPr>
      <w:r w:rsidRPr="004A2F27">
        <w:rPr>
          <w:rFonts w:eastAsia="Calibri" w:cs="Calibri"/>
          <w:sz w:val="22"/>
          <w:szCs w:val="22"/>
        </w:rPr>
        <w:t>The arena constructed at COTEC followed the principles</w:t>
      </w:r>
      <w:r w:rsidR="00952C8A" w:rsidRPr="00952C8A">
        <w:t xml:space="preserve"> </w:t>
      </w:r>
      <w:r w:rsidR="00952C8A" w:rsidRPr="00952C8A">
        <w:rPr>
          <w:rFonts w:eastAsia="Calibri" w:cs="Calibri"/>
          <w:sz w:val="22"/>
          <w:szCs w:val="22"/>
        </w:rPr>
        <w:t>Semicircular Fragmentation Arenas (SCFA)</w:t>
      </w:r>
      <w:r w:rsidR="00952C8A">
        <w:rPr>
          <w:rFonts w:eastAsia="Calibri" w:cs="Calibri"/>
          <w:sz w:val="22"/>
          <w:szCs w:val="22"/>
        </w:rPr>
        <w:t xml:space="preserve"> described in</w:t>
      </w:r>
      <w:r w:rsidRPr="004A2F27">
        <w:rPr>
          <w:rFonts w:eastAsia="Calibri" w:cs="Calibri"/>
          <w:sz w:val="22"/>
          <w:szCs w:val="22"/>
        </w:rPr>
        <w:t xml:space="preserve"> ITOP 4-2-813 and was a partial arena of radius </w:t>
      </w:r>
      <w:r w:rsidR="00D42BBD" w:rsidRPr="004A2F27">
        <w:rPr>
          <w:rFonts w:eastAsia="Calibri" w:cs="Calibri"/>
          <w:sz w:val="22"/>
          <w:szCs w:val="22"/>
        </w:rPr>
        <w:t>~</w:t>
      </w:r>
      <w:r w:rsidRPr="004A2F27">
        <w:rPr>
          <w:rFonts w:eastAsia="Calibri" w:cs="Calibri"/>
          <w:sz w:val="22"/>
          <w:szCs w:val="22"/>
        </w:rPr>
        <w:t xml:space="preserve">1.5m with a horizontal arc of 113°, providing a vertical segment of 15°. This consisted of 4 stands, each with two 20 sheet packs of </w:t>
      </w:r>
      <w:r w:rsidR="00D0204A" w:rsidRPr="004A2F27">
        <w:rPr>
          <w:rFonts w:eastAsia="Calibri" w:cs="Calibri"/>
          <w:sz w:val="22"/>
          <w:szCs w:val="22"/>
        </w:rPr>
        <w:t xml:space="preserve">3mm </w:t>
      </w:r>
      <w:r w:rsidRPr="004A2F27">
        <w:rPr>
          <w:rFonts w:eastAsia="Calibri" w:cs="Calibri"/>
          <w:sz w:val="22"/>
          <w:szCs w:val="22"/>
        </w:rPr>
        <w:t>strawboard, for a total of</w:t>
      </w:r>
      <w:r>
        <w:rPr>
          <w:rFonts w:eastAsia="Calibri" w:cs="Calibri"/>
          <w:sz w:val="22"/>
          <w:szCs w:val="22"/>
        </w:rPr>
        <w:t xml:space="preserve"> 40 sheets depth</w:t>
      </w:r>
      <w:r w:rsidR="00D23D2D">
        <w:rPr>
          <w:rFonts w:eastAsia="Calibri" w:cs="Calibri"/>
          <w:sz w:val="22"/>
          <w:szCs w:val="22"/>
        </w:rPr>
        <w:t>. The stands were labelled 1-4 from left to right</w:t>
      </w:r>
      <w:bookmarkEnd w:id="1"/>
      <w:r w:rsidR="00D23D2D">
        <w:rPr>
          <w:rFonts w:eastAsia="Calibri" w:cs="Calibri"/>
          <w:sz w:val="22"/>
          <w:szCs w:val="22"/>
        </w:rPr>
        <w:t>.</w:t>
      </w:r>
      <w:r w:rsidR="00513504" w:rsidRPr="004F7D0F">
        <w:rPr>
          <w:rFonts w:eastAsia="Calibri" w:cs="Calibri"/>
          <w:sz w:val="22"/>
          <w:szCs w:val="22"/>
        </w:rPr>
        <w:t xml:space="preserve"> </w:t>
      </w:r>
      <w:r w:rsidR="004540A0" w:rsidRPr="004540A0">
        <w:rPr>
          <w:rFonts w:eastAsia="Calibri" w:cs="Calibri"/>
          <w:sz w:val="22"/>
          <w:szCs w:val="22"/>
          <w:u w:val="single"/>
        </w:rPr>
        <w:t xml:space="preserve">The arena radius and the </w:t>
      </w:r>
      <w:r w:rsidR="00513504" w:rsidRPr="004540A0">
        <w:rPr>
          <w:rFonts w:eastAsia="Calibri" w:cs="Calibri"/>
          <w:sz w:val="22"/>
          <w:szCs w:val="22"/>
          <w:u w:val="single"/>
        </w:rPr>
        <w:t>munition</w:t>
      </w:r>
      <w:r w:rsidR="00513504" w:rsidRPr="004F7D0F">
        <w:rPr>
          <w:rFonts w:eastAsia="Calibri" w:cs="Calibri"/>
          <w:sz w:val="22"/>
          <w:szCs w:val="22"/>
          <w:u w:val="single"/>
        </w:rPr>
        <w:t xml:space="preserve"> centre height </w:t>
      </w:r>
      <w:r w:rsidR="004540A0">
        <w:rPr>
          <w:rFonts w:eastAsia="Calibri" w:cs="Calibri"/>
          <w:sz w:val="22"/>
          <w:szCs w:val="22"/>
          <w:u w:val="single"/>
        </w:rPr>
        <w:t>of</w:t>
      </w:r>
      <w:r w:rsidR="00513504" w:rsidRPr="004F7D0F">
        <w:rPr>
          <w:rFonts w:eastAsia="Calibri" w:cs="Calibri"/>
          <w:sz w:val="22"/>
          <w:szCs w:val="22"/>
          <w:u w:val="single"/>
        </w:rPr>
        <w:t xml:space="preserve"> 0.5m</w:t>
      </w:r>
      <w:r w:rsidR="004540A0">
        <w:rPr>
          <w:rFonts w:eastAsia="Calibri" w:cs="Calibri"/>
          <w:sz w:val="22"/>
          <w:szCs w:val="22"/>
          <w:u w:val="single"/>
        </w:rPr>
        <w:t xml:space="preserve"> were chosen by teaching staff. Students were also</w:t>
      </w:r>
      <w:r w:rsidR="004F7D0F" w:rsidRPr="004F7D0F">
        <w:rPr>
          <w:rFonts w:eastAsia="Calibri" w:cs="Calibri"/>
          <w:sz w:val="22"/>
          <w:szCs w:val="22"/>
          <w:u w:val="single"/>
        </w:rPr>
        <w:t xml:space="preserve"> advised that the munition would be positioned vertically</w:t>
      </w:r>
      <w:r w:rsidR="004540A0">
        <w:rPr>
          <w:rFonts w:eastAsia="Calibri" w:cs="Calibri"/>
          <w:sz w:val="22"/>
          <w:szCs w:val="22"/>
          <w:u w:val="single"/>
        </w:rPr>
        <w:t>.</w:t>
      </w:r>
    </w:p>
    <w:p w14:paraId="0A262BA1" w14:textId="3AE50920" w:rsidR="0003422C" w:rsidRDefault="00066625" w:rsidP="0003422C">
      <w:pPr>
        <w:rPr>
          <w:rFonts w:eastAsia="Calibri" w:cs="Calibri"/>
          <w:sz w:val="22"/>
          <w:szCs w:val="22"/>
        </w:rPr>
      </w:pPr>
      <w:r>
        <w:rPr>
          <w:noProof/>
        </w:rPr>
        <w:lastRenderedPageBreak/>
        <w:drawing>
          <wp:anchor distT="0" distB="0" distL="114300" distR="114300" simplePos="0" relativeHeight="251662336" behindDoc="0" locked="0" layoutInCell="1" allowOverlap="1" wp14:anchorId="09679537" wp14:editId="24CDA4E3">
            <wp:simplePos x="0" y="0"/>
            <wp:positionH relativeFrom="margin">
              <wp:posOffset>676275</wp:posOffset>
            </wp:positionH>
            <wp:positionV relativeFrom="paragraph">
              <wp:posOffset>939800</wp:posOffset>
            </wp:positionV>
            <wp:extent cx="4320000" cy="2797200"/>
            <wp:effectExtent l="19050" t="19050" r="23495" b="22225"/>
            <wp:wrapTopAndBottom/>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175" t="20286" r="17525" b="13851"/>
                    <a:stretch>
                      <a:fillRect/>
                    </a:stretch>
                  </pic:blipFill>
                  <pic:spPr bwMode="auto">
                    <a:xfrm>
                      <a:off x="0" y="0"/>
                      <a:ext cx="4320000" cy="2797200"/>
                    </a:xfrm>
                    <a:prstGeom prst="rect">
                      <a:avLst/>
                    </a:prstGeom>
                    <a:noFill/>
                    <a:ln w="12700">
                      <a:solidFill>
                        <a:schemeClr val="tx1"/>
                      </a:solidFill>
                    </a:ln>
                    <a:extLst>
                      <a:ext uri="{53640926-AAD7-44D8-BBD7-CCE9431645EC}">
                        <a14:shadowObscured xmlns:a14="http://schemas.microsoft.com/office/drawing/2010/main"/>
                      </a:ext>
                    </a:extLst>
                  </pic:spPr>
                </pic:pic>
              </a:graphicData>
            </a:graphic>
          </wp:anchor>
        </w:drawing>
      </w:r>
      <w:bookmarkStart w:id="2" w:name="_Hlk220014873"/>
      <w:r w:rsidR="008319E1">
        <w:rPr>
          <w:rFonts w:eastAsia="Calibri" w:cs="Calibri"/>
          <w:sz w:val="22"/>
          <w:szCs w:val="22"/>
        </w:rPr>
        <w:t>The strawboards used measured 105 x 80 cm and were positioned with the short side to the ground and the long side vertically</w:t>
      </w:r>
      <w:bookmarkEnd w:id="2"/>
      <w:r w:rsidR="008319E1">
        <w:rPr>
          <w:rFonts w:eastAsia="Calibri" w:cs="Calibri"/>
          <w:sz w:val="22"/>
          <w:szCs w:val="22"/>
        </w:rPr>
        <w:t>. This was so when p</w:t>
      </w:r>
      <w:r w:rsidR="00174224">
        <w:rPr>
          <w:rFonts w:eastAsia="Calibri" w:cs="Calibri"/>
          <w:sz w:val="22"/>
          <w:szCs w:val="22"/>
        </w:rPr>
        <w:t>l</w:t>
      </w:r>
      <w:r w:rsidR="008319E1">
        <w:rPr>
          <w:rFonts w:eastAsia="Calibri" w:cs="Calibri"/>
          <w:sz w:val="22"/>
          <w:szCs w:val="22"/>
        </w:rPr>
        <w:t xml:space="preserve">aced alongside </w:t>
      </w:r>
      <w:r w:rsidR="00280A48">
        <w:rPr>
          <w:rFonts w:eastAsia="Calibri" w:cs="Calibri"/>
          <w:sz w:val="22"/>
          <w:szCs w:val="22"/>
        </w:rPr>
        <w:t>each other</w:t>
      </w:r>
      <w:r w:rsidR="008319E1">
        <w:rPr>
          <w:rFonts w:eastAsia="Calibri" w:cs="Calibri"/>
          <w:sz w:val="22"/>
          <w:szCs w:val="22"/>
        </w:rPr>
        <w:t>, they provided a higher definition to the curve, more closely fitting the measured radius.</w:t>
      </w:r>
      <w:r w:rsidR="00280A48">
        <w:rPr>
          <w:rFonts w:eastAsia="Calibri" w:cs="Calibri"/>
          <w:sz w:val="22"/>
          <w:szCs w:val="22"/>
        </w:rPr>
        <w:t xml:space="preserve"> The completed arena can be seen in the picture below.</w:t>
      </w:r>
    </w:p>
    <w:p w14:paraId="5EFE5DE1" w14:textId="2A235BB5" w:rsidR="00280A48" w:rsidRPr="00076A7A" w:rsidRDefault="00280A48" w:rsidP="00076A7A">
      <w:pPr>
        <w:jc w:val="center"/>
        <w:rPr>
          <w:rFonts w:eastAsia="Calibri" w:cs="Calibri"/>
          <w:b/>
          <w:bCs/>
          <w:color w:val="EE0000"/>
          <w:sz w:val="22"/>
          <w:szCs w:val="22"/>
        </w:rPr>
      </w:pPr>
      <w:r>
        <w:rPr>
          <w:rFonts w:eastAsia="Calibri" w:cs="Calibri"/>
          <w:sz w:val="22"/>
          <w:szCs w:val="22"/>
        </w:rPr>
        <w:t>Fig. 1 – Constructed Arena.</w:t>
      </w:r>
    </w:p>
    <w:p w14:paraId="52DCDAF4" w14:textId="4E60C43A" w:rsidR="00D23D2D" w:rsidRPr="0003422C" w:rsidRDefault="008319E1" w:rsidP="0003422C">
      <w:pPr>
        <w:rPr>
          <w:rFonts w:eastAsia="Calibri" w:cs="Calibri"/>
          <w:sz w:val="22"/>
          <w:szCs w:val="22"/>
        </w:rPr>
      </w:pPr>
      <w:r>
        <w:rPr>
          <w:rFonts w:eastAsia="Calibri" w:cs="Calibri"/>
          <w:sz w:val="22"/>
          <w:szCs w:val="22"/>
        </w:rPr>
        <w:t xml:space="preserve">The arena was constructed such that it was facing away from the control room, with the arena </w:t>
      </w:r>
      <w:r w:rsidR="00280A48">
        <w:rPr>
          <w:rFonts w:eastAsia="Calibri" w:cs="Calibri"/>
          <w:sz w:val="22"/>
          <w:szCs w:val="22"/>
        </w:rPr>
        <w:t>centre</w:t>
      </w:r>
      <w:r>
        <w:rPr>
          <w:rFonts w:eastAsia="Calibri" w:cs="Calibri"/>
          <w:sz w:val="22"/>
          <w:szCs w:val="22"/>
        </w:rPr>
        <w:t xml:space="preserve"> and </w:t>
      </w:r>
      <w:r w:rsidR="00D42BBD">
        <w:rPr>
          <w:rFonts w:eastAsia="Calibri" w:cs="Calibri"/>
          <w:sz w:val="22"/>
          <w:szCs w:val="22"/>
        </w:rPr>
        <w:t xml:space="preserve">thus the </w:t>
      </w:r>
      <w:r>
        <w:rPr>
          <w:rFonts w:eastAsia="Calibri" w:cs="Calibri"/>
          <w:sz w:val="22"/>
          <w:szCs w:val="22"/>
        </w:rPr>
        <w:t>munition placement being the opposite side. This was primarily due to the requirement to hide the munition from the students during firing</w:t>
      </w:r>
      <w:r w:rsidR="004540A0">
        <w:rPr>
          <w:rFonts w:eastAsia="Calibri" w:cs="Calibri"/>
          <w:sz w:val="22"/>
          <w:szCs w:val="22"/>
        </w:rPr>
        <w:t>, however would also provide some mitigation from any fragmentation.</w:t>
      </w:r>
    </w:p>
    <w:p w14:paraId="57AD1E98" w14:textId="7D762882" w:rsidR="000853BA" w:rsidRPr="0003422C" w:rsidRDefault="009965EE" w:rsidP="0003422C">
      <w:pPr>
        <w:rPr>
          <w:rFonts w:eastAsia="Calibri" w:cs="Calibri"/>
          <w:b/>
          <w:bCs/>
          <w:sz w:val="28"/>
          <w:szCs w:val="28"/>
        </w:rPr>
      </w:pPr>
      <w:r>
        <w:rPr>
          <w:rFonts w:eastAsia="Calibri" w:cs="Calibri"/>
          <w:b/>
          <w:bCs/>
          <w:sz w:val="28"/>
          <w:szCs w:val="28"/>
        </w:rPr>
        <w:t xml:space="preserve">2.3. </w:t>
      </w:r>
      <w:r w:rsidR="000853BA" w:rsidRPr="0003422C">
        <w:rPr>
          <w:rFonts w:eastAsia="Calibri" w:cs="Calibri"/>
          <w:b/>
          <w:bCs/>
          <w:sz w:val="28"/>
          <w:szCs w:val="28"/>
        </w:rPr>
        <w:t>Instrumentation – Velocity Foils</w:t>
      </w:r>
    </w:p>
    <w:p w14:paraId="0AC28466" w14:textId="1F73DCA9" w:rsidR="0003422C" w:rsidRDefault="00D42BBD" w:rsidP="0003422C">
      <w:pPr>
        <w:rPr>
          <w:rFonts w:eastAsia="Calibri" w:cs="Calibri"/>
          <w:sz w:val="22"/>
          <w:szCs w:val="22"/>
        </w:rPr>
      </w:pPr>
      <w:r>
        <w:rPr>
          <w:rFonts w:eastAsia="Calibri" w:cs="Calibri"/>
          <w:sz w:val="22"/>
          <w:szCs w:val="22"/>
        </w:rPr>
        <w:t>Velocity foils are basic Printed Circuit Boards (PCBs) which consist of copper tracks which, when struck by a projected fragment, either complete (“make” foils) or break (“break” foils) a circuit connected to them.</w:t>
      </w:r>
    </w:p>
    <w:p w14:paraId="52509DDC" w14:textId="7FF6DD3A" w:rsidR="00356937" w:rsidRDefault="00D42BBD" w:rsidP="0003422C">
      <w:pPr>
        <w:rPr>
          <w:rFonts w:eastAsia="Calibri" w:cs="Calibri"/>
          <w:sz w:val="22"/>
          <w:szCs w:val="22"/>
        </w:rPr>
      </w:pPr>
      <w:r>
        <w:rPr>
          <w:rFonts w:eastAsia="Calibri" w:cs="Calibri"/>
          <w:sz w:val="22"/>
          <w:szCs w:val="22"/>
        </w:rPr>
        <w:t xml:space="preserve">In the case of this trial, </w:t>
      </w:r>
      <w:r w:rsidR="005608FD">
        <w:rPr>
          <w:rFonts w:eastAsia="Calibri" w:cs="Calibri"/>
          <w:sz w:val="22"/>
          <w:szCs w:val="22"/>
        </w:rPr>
        <w:t>“</w:t>
      </w:r>
      <w:r>
        <w:rPr>
          <w:rFonts w:eastAsia="Calibri" w:cs="Calibri"/>
          <w:sz w:val="22"/>
          <w:szCs w:val="22"/>
        </w:rPr>
        <w:t>make</w:t>
      </w:r>
      <w:r w:rsidR="005608FD">
        <w:rPr>
          <w:rFonts w:eastAsia="Calibri" w:cs="Calibri"/>
          <w:sz w:val="22"/>
          <w:szCs w:val="22"/>
        </w:rPr>
        <w:t>”</w:t>
      </w:r>
      <w:r>
        <w:rPr>
          <w:rFonts w:eastAsia="Calibri" w:cs="Calibri"/>
          <w:sz w:val="22"/>
          <w:szCs w:val="22"/>
        </w:rPr>
        <w:t xml:space="preserve"> foils were used. These were a standard A4 (210x297mm) size and consisted of two interleaved copper tracks, such that when a metallic fragment struck the two contacts would be bridged and the circuit completed. These were connected via a series of cables to a logic analyser, which was set up to be used as a data recorder and record when the circuits were connected.</w:t>
      </w:r>
    </w:p>
    <w:p w14:paraId="168DFACD" w14:textId="146A4EE1" w:rsidR="00D42BBD" w:rsidRDefault="00D42BBD" w:rsidP="0003422C">
      <w:pPr>
        <w:rPr>
          <w:rFonts w:eastAsia="Calibri" w:cs="Calibri"/>
          <w:sz w:val="22"/>
          <w:szCs w:val="22"/>
        </w:rPr>
      </w:pPr>
      <w:r>
        <w:rPr>
          <w:rFonts w:eastAsia="Calibri" w:cs="Calibri"/>
          <w:sz w:val="22"/>
          <w:szCs w:val="22"/>
        </w:rPr>
        <w:t>When combined with a zero time, T</w:t>
      </w:r>
      <w:r>
        <w:rPr>
          <w:rFonts w:eastAsia="Calibri" w:cs="Calibri"/>
          <w:sz w:val="22"/>
          <w:szCs w:val="22"/>
          <w:vertAlign w:val="subscript"/>
        </w:rPr>
        <w:t>0</w:t>
      </w:r>
      <w:r>
        <w:rPr>
          <w:rFonts w:eastAsia="Calibri" w:cs="Calibri"/>
          <w:sz w:val="22"/>
          <w:szCs w:val="22"/>
        </w:rPr>
        <w:t xml:space="preserve">, recorded by a break wire which was placed around the munition immediately prior to firing, the time </w:t>
      </w:r>
      <w:r w:rsidR="00BC4960">
        <w:rPr>
          <w:rFonts w:eastAsia="Calibri" w:cs="Calibri"/>
          <w:sz w:val="22"/>
          <w:szCs w:val="22"/>
        </w:rPr>
        <w:t>taken until a</w:t>
      </w:r>
      <w:r>
        <w:rPr>
          <w:rFonts w:eastAsia="Calibri" w:cs="Calibri"/>
          <w:sz w:val="22"/>
          <w:szCs w:val="22"/>
        </w:rPr>
        <w:t xml:space="preserve"> foil ” break” can be </w:t>
      </w:r>
      <w:r w:rsidR="00BC4960">
        <w:rPr>
          <w:rFonts w:eastAsia="Calibri" w:cs="Calibri"/>
          <w:sz w:val="22"/>
          <w:szCs w:val="22"/>
        </w:rPr>
        <w:t>used with</w:t>
      </w:r>
      <w:r>
        <w:rPr>
          <w:rFonts w:eastAsia="Calibri" w:cs="Calibri"/>
          <w:sz w:val="22"/>
          <w:szCs w:val="22"/>
        </w:rPr>
        <w:t xml:space="preserve"> the measured distance to the foils to calculate the fragment velocity.</w:t>
      </w:r>
    </w:p>
    <w:p w14:paraId="08431ACE" w14:textId="6CFA18F2" w:rsidR="00297BEB" w:rsidRDefault="00D23D2D" w:rsidP="00297BEB">
      <w:pPr>
        <w:rPr>
          <w:rFonts w:eastAsia="Calibri" w:cs="Calibri"/>
          <w:sz w:val="22"/>
          <w:szCs w:val="22"/>
        </w:rPr>
      </w:pPr>
      <w:r>
        <w:rPr>
          <w:rFonts w:eastAsia="Calibri" w:cs="Calibri"/>
          <w:sz w:val="22"/>
          <w:szCs w:val="22"/>
        </w:rPr>
        <w:t xml:space="preserve">The foils were positioned landscape, with 3 foils distributed onto the front of each strawboard face. Once their placement had been finalised, measurements were taken to the centre of foil from the </w:t>
      </w:r>
      <w:r>
        <w:rPr>
          <w:rFonts w:eastAsia="Calibri" w:cs="Calibri"/>
          <w:sz w:val="22"/>
          <w:szCs w:val="22"/>
        </w:rPr>
        <w:lastRenderedPageBreak/>
        <w:t>point of detonation. The final locations and measurements can be seen in figure 2 and table 1 respectively.</w:t>
      </w:r>
    </w:p>
    <w:p w14:paraId="30421169" w14:textId="36C7D9FB" w:rsidR="00297BEB" w:rsidRPr="00297BEB" w:rsidRDefault="00297BEB" w:rsidP="00297BEB">
      <w:pPr>
        <w:rPr>
          <w:rFonts w:eastAsia="Calibri" w:cs="Calibri"/>
          <w:sz w:val="22"/>
          <w:szCs w:val="22"/>
        </w:rPr>
      </w:pPr>
      <w:r>
        <w:rPr>
          <w:noProof/>
        </w:rPr>
        <w:drawing>
          <wp:anchor distT="0" distB="0" distL="114300" distR="114300" simplePos="0" relativeHeight="251661312" behindDoc="0" locked="0" layoutInCell="1" allowOverlap="1" wp14:anchorId="1167F807" wp14:editId="6B4020FC">
            <wp:simplePos x="0" y="0"/>
            <wp:positionH relativeFrom="margin">
              <wp:posOffset>809625</wp:posOffset>
            </wp:positionH>
            <wp:positionV relativeFrom="paragraph">
              <wp:posOffset>254635</wp:posOffset>
            </wp:positionV>
            <wp:extent cx="4319905" cy="3239770"/>
            <wp:effectExtent l="19050" t="19050" r="23495" b="17780"/>
            <wp:wrapTopAndBottom/>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9905" cy="3239770"/>
                    </a:xfrm>
                    <a:prstGeom prst="rect">
                      <a:avLst/>
                    </a:prstGeom>
                    <a:noFill/>
                    <a:ln w="12700">
                      <a:solidFill>
                        <a:schemeClr val="tx1"/>
                      </a:solidFill>
                    </a:ln>
                  </pic:spPr>
                </pic:pic>
              </a:graphicData>
            </a:graphic>
          </wp:anchor>
        </w:drawing>
      </w:r>
    </w:p>
    <w:p w14:paraId="792DD832" w14:textId="68D93FD0" w:rsidR="00D23D2D" w:rsidRDefault="00D42BBD" w:rsidP="00297BEB">
      <w:pPr>
        <w:jc w:val="center"/>
        <w:rPr>
          <w:rFonts w:eastAsia="Calibri" w:cs="Calibri"/>
          <w:sz w:val="22"/>
          <w:szCs w:val="22"/>
        </w:rPr>
      </w:pPr>
      <w:r>
        <w:rPr>
          <w:rFonts w:eastAsia="Calibri" w:cs="Calibri"/>
          <w:sz w:val="22"/>
          <w:szCs w:val="22"/>
        </w:rPr>
        <w:t>Fig. 2 – “Make” Foils Positioned on Strawboard Packs</w:t>
      </w:r>
    </w:p>
    <w:tbl>
      <w:tblPr>
        <w:tblStyle w:val="TableGrid"/>
        <w:tblW w:w="0" w:type="auto"/>
        <w:jc w:val="center"/>
        <w:tblLook w:val="04A0" w:firstRow="1" w:lastRow="0" w:firstColumn="1" w:lastColumn="0" w:noHBand="0" w:noVBand="1"/>
      </w:tblPr>
      <w:tblGrid>
        <w:gridCol w:w="1870"/>
        <w:gridCol w:w="1870"/>
        <w:gridCol w:w="1870"/>
        <w:gridCol w:w="1870"/>
        <w:gridCol w:w="1870"/>
      </w:tblGrid>
      <w:tr w:rsidR="00D23D2D" w14:paraId="6CF5B3F2" w14:textId="77777777" w:rsidTr="00D23D2D">
        <w:trPr>
          <w:jc w:val="center"/>
        </w:trPr>
        <w:tc>
          <w:tcPr>
            <w:tcW w:w="1870" w:type="dxa"/>
            <w:vMerge w:val="restart"/>
            <w:shd w:val="clear" w:color="auto" w:fill="D9D9D9" w:themeFill="background1" w:themeFillShade="D9"/>
          </w:tcPr>
          <w:p w14:paraId="336A228A" w14:textId="4BBF0ECA" w:rsidR="00D23D2D" w:rsidRPr="00D23D2D" w:rsidRDefault="00D23D2D" w:rsidP="00D23D2D">
            <w:pPr>
              <w:jc w:val="center"/>
              <w:rPr>
                <w:rFonts w:eastAsia="Calibri" w:cs="Calibri"/>
                <w:b/>
                <w:bCs/>
                <w:sz w:val="22"/>
                <w:szCs w:val="22"/>
              </w:rPr>
            </w:pPr>
            <w:r w:rsidRPr="00D23D2D">
              <w:rPr>
                <w:rFonts w:eastAsia="Calibri" w:cs="Calibri"/>
                <w:b/>
                <w:bCs/>
                <w:sz w:val="22"/>
                <w:szCs w:val="22"/>
              </w:rPr>
              <w:t>Foil Position</w:t>
            </w:r>
          </w:p>
        </w:tc>
        <w:tc>
          <w:tcPr>
            <w:tcW w:w="7480" w:type="dxa"/>
            <w:gridSpan w:val="4"/>
            <w:shd w:val="clear" w:color="auto" w:fill="D9D9D9" w:themeFill="background1" w:themeFillShade="D9"/>
          </w:tcPr>
          <w:p w14:paraId="16E1BBFE" w14:textId="196614FC" w:rsidR="00D23D2D" w:rsidRPr="00D23D2D" w:rsidRDefault="00D23D2D" w:rsidP="00D23D2D">
            <w:pPr>
              <w:jc w:val="center"/>
              <w:rPr>
                <w:rFonts w:eastAsia="Calibri" w:cs="Calibri"/>
                <w:b/>
                <w:bCs/>
                <w:sz w:val="22"/>
                <w:szCs w:val="22"/>
              </w:rPr>
            </w:pPr>
            <w:r w:rsidRPr="00D23D2D">
              <w:rPr>
                <w:rFonts w:eastAsia="Calibri" w:cs="Calibri"/>
                <w:b/>
                <w:bCs/>
                <w:sz w:val="22"/>
                <w:szCs w:val="22"/>
              </w:rPr>
              <w:t>Strawboard Number</w:t>
            </w:r>
          </w:p>
        </w:tc>
      </w:tr>
      <w:tr w:rsidR="00D23D2D" w14:paraId="0D5E0E27" w14:textId="77777777" w:rsidTr="00D23D2D">
        <w:trPr>
          <w:jc w:val="center"/>
        </w:trPr>
        <w:tc>
          <w:tcPr>
            <w:tcW w:w="1870" w:type="dxa"/>
            <w:vMerge/>
            <w:shd w:val="clear" w:color="auto" w:fill="D9D9D9" w:themeFill="background1" w:themeFillShade="D9"/>
          </w:tcPr>
          <w:p w14:paraId="29053F5B" w14:textId="77777777" w:rsidR="00D23D2D" w:rsidRPr="00D23D2D" w:rsidRDefault="00D23D2D" w:rsidP="00D23D2D">
            <w:pPr>
              <w:jc w:val="center"/>
              <w:rPr>
                <w:rFonts w:eastAsia="Calibri" w:cs="Calibri"/>
                <w:b/>
                <w:bCs/>
                <w:sz w:val="22"/>
                <w:szCs w:val="22"/>
              </w:rPr>
            </w:pPr>
          </w:p>
        </w:tc>
        <w:tc>
          <w:tcPr>
            <w:tcW w:w="1870" w:type="dxa"/>
            <w:shd w:val="clear" w:color="auto" w:fill="D9D9D9" w:themeFill="background1" w:themeFillShade="D9"/>
          </w:tcPr>
          <w:p w14:paraId="495C4406" w14:textId="7C3FBAA5" w:rsidR="00D23D2D" w:rsidRPr="00D23D2D" w:rsidRDefault="00D23D2D" w:rsidP="00D23D2D">
            <w:pPr>
              <w:jc w:val="center"/>
              <w:rPr>
                <w:rFonts w:eastAsia="Calibri" w:cs="Calibri"/>
                <w:b/>
                <w:bCs/>
                <w:sz w:val="22"/>
                <w:szCs w:val="22"/>
              </w:rPr>
            </w:pPr>
            <w:r w:rsidRPr="00D23D2D">
              <w:rPr>
                <w:rFonts w:eastAsia="Calibri" w:cs="Calibri"/>
                <w:b/>
                <w:bCs/>
                <w:sz w:val="22"/>
                <w:szCs w:val="22"/>
              </w:rPr>
              <w:t>1</w:t>
            </w:r>
          </w:p>
        </w:tc>
        <w:tc>
          <w:tcPr>
            <w:tcW w:w="1870" w:type="dxa"/>
            <w:shd w:val="clear" w:color="auto" w:fill="D9D9D9" w:themeFill="background1" w:themeFillShade="D9"/>
          </w:tcPr>
          <w:p w14:paraId="73AA7C55" w14:textId="29063A7F" w:rsidR="00D23D2D" w:rsidRPr="00D23D2D" w:rsidRDefault="00D23D2D" w:rsidP="00D23D2D">
            <w:pPr>
              <w:jc w:val="center"/>
              <w:rPr>
                <w:rFonts w:eastAsia="Calibri" w:cs="Calibri"/>
                <w:b/>
                <w:bCs/>
                <w:sz w:val="22"/>
                <w:szCs w:val="22"/>
              </w:rPr>
            </w:pPr>
            <w:r w:rsidRPr="00D23D2D">
              <w:rPr>
                <w:rFonts w:eastAsia="Calibri" w:cs="Calibri"/>
                <w:b/>
                <w:bCs/>
                <w:sz w:val="22"/>
                <w:szCs w:val="22"/>
              </w:rPr>
              <w:t>2</w:t>
            </w:r>
          </w:p>
        </w:tc>
        <w:tc>
          <w:tcPr>
            <w:tcW w:w="1870" w:type="dxa"/>
            <w:shd w:val="clear" w:color="auto" w:fill="D9D9D9" w:themeFill="background1" w:themeFillShade="D9"/>
          </w:tcPr>
          <w:p w14:paraId="6E70C721" w14:textId="710BC134" w:rsidR="00D23D2D" w:rsidRPr="00D23D2D" w:rsidRDefault="00D23D2D" w:rsidP="00D23D2D">
            <w:pPr>
              <w:jc w:val="center"/>
              <w:rPr>
                <w:rFonts w:eastAsia="Calibri" w:cs="Calibri"/>
                <w:b/>
                <w:bCs/>
                <w:sz w:val="22"/>
                <w:szCs w:val="22"/>
              </w:rPr>
            </w:pPr>
            <w:r w:rsidRPr="00D23D2D">
              <w:rPr>
                <w:rFonts w:eastAsia="Calibri" w:cs="Calibri"/>
                <w:b/>
                <w:bCs/>
                <w:sz w:val="22"/>
                <w:szCs w:val="22"/>
              </w:rPr>
              <w:t>3</w:t>
            </w:r>
          </w:p>
        </w:tc>
        <w:tc>
          <w:tcPr>
            <w:tcW w:w="1870" w:type="dxa"/>
            <w:shd w:val="clear" w:color="auto" w:fill="D9D9D9" w:themeFill="background1" w:themeFillShade="D9"/>
          </w:tcPr>
          <w:p w14:paraId="77943FBC" w14:textId="6AFFE192" w:rsidR="00D23D2D" w:rsidRPr="00D23D2D" w:rsidRDefault="00D23D2D" w:rsidP="00D23D2D">
            <w:pPr>
              <w:jc w:val="center"/>
              <w:rPr>
                <w:rFonts w:eastAsia="Calibri" w:cs="Calibri"/>
                <w:b/>
                <w:bCs/>
                <w:sz w:val="22"/>
                <w:szCs w:val="22"/>
              </w:rPr>
            </w:pPr>
            <w:r w:rsidRPr="00D23D2D">
              <w:rPr>
                <w:rFonts w:eastAsia="Calibri" w:cs="Calibri"/>
                <w:b/>
                <w:bCs/>
                <w:sz w:val="22"/>
                <w:szCs w:val="22"/>
              </w:rPr>
              <w:t>4</w:t>
            </w:r>
          </w:p>
        </w:tc>
      </w:tr>
      <w:tr w:rsidR="00D23D2D" w14:paraId="150B4BE0" w14:textId="77777777" w:rsidTr="00D23D2D">
        <w:trPr>
          <w:jc w:val="center"/>
        </w:trPr>
        <w:tc>
          <w:tcPr>
            <w:tcW w:w="1870" w:type="dxa"/>
            <w:shd w:val="clear" w:color="auto" w:fill="D9D9D9" w:themeFill="background1" w:themeFillShade="D9"/>
          </w:tcPr>
          <w:p w14:paraId="6C51B592" w14:textId="757D9DA4" w:rsidR="00D23D2D" w:rsidRPr="00D23D2D" w:rsidRDefault="00D23D2D" w:rsidP="00D23D2D">
            <w:pPr>
              <w:jc w:val="center"/>
              <w:rPr>
                <w:rFonts w:eastAsia="Calibri" w:cs="Calibri"/>
                <w:b/>
                <w:bCs/>
                <w:sz w:val="22"/>
                <w:szCs w:val="22"/>
              </w:rPr>
            </w:pPr>
            <w:r w:rsidRPr="00D23D2D">
              <w:rPr>
                <w:rFonts w:eastAsia="Calibri" w:cs="Calibri"/>
                <w:b/>
                <w:bCs/>
                <w:sz w:val="22"/>
                <w:szCs w:val="22"/>
              </w:rPr>
              <w:t>A</w:t>
            </w:r>
          </w:p>
        </w:tc>
        <w:tc>
          <w:tcPr>
            <w:tcW w:w="1870" w:type="dxa"/>
          </w:tcPr>
          <w:p w14:paraId="15AFA637" w14:textId="456D8171" w:rsidR="00D23D2D" w:rsidRDefault="00D23D2D" w:rsidP="00D23D2D">
            <w:pPr>
              <w:jc w:val="center"/>
              <w:rPr>
                <w:rFonts w:eastAsia="Calibri" w:cs="Calibri"/>
                <w:sz w:val="22"/>
                <w:szCs w:val="22"/>
              </w:rPr>
            </w:pPr>
            <w:r>
              <w:rPr>
                <w:rFonts w:eastAsia="Calibri" w:cs="Calibri"/>
                <w:sz w:val="22"/>
                <w:szCs w:val="22"/>
              </w:rPr>
              <w:t>1.462</w:t>
            </w:r>
            <w:r w:rsidR="003B2794">
              <w:rPr>
                <w:rFonts w:eastAsia="Calibri" w:cs="Calibri"/>
                <w:sz w:val="22"/>
                <w:szCs w:val="22"/>
              </w:rPr>
              <w:t xml:space="preserve"> m</w:t>
            </w:r>
          </w:p>
        </w:tc>
        <w:tc>
          <w:tcPr>
            <w:tcW w:w="1870" w:type="dxa"/>
          </w:tcPr>
          <w:p w14:paraId="0E884F58" w14:textId="4EADF012" w:rsidR="00D23D2D" w:rsidRDefault="00D23D2D" w:rsidP="00D23D2D">
            <w:pPr>
              <w:jc w:val="center"/>
              <w:rPr>
                <w:rFonts w:eastAsia="Calibri" w:cs="Calibri"/>
                <w:sz w:val="22"/>
                <w:szCs w:val="22"/>
              </w:rPr>
            </w:pPr>
            <w:r>
              <w:rPr>
                <w:rFonts w:eastAsia="Calibri" w:cs="Calibri"/>
                <w:sz w:val="22"/>
                <w:szCs w:val="22"/>
              </w:rPr>
              <w:t>1.411</w:t>
            </w:r>
            <w:r w:rsidR="003B2794">
              <w:rPr>
                <w:rFonts w:eastAsia="Calibri" w:cs="Calibri"/>
                <w:sz w:val="22"/>
                <w:szCs w:val="22"/>
              </w:rPr>
              <w:t xml:space="preserve"> m</w:t>
            </w:r>
          </w:p>
        </w:tc>
        <w:tc>
          <w:tcPr>
            <w:tcW w:w="1870" w:type="dxa"/>
          </w:tcPr>
          <w:p w14:paraId="1E58A1C3" w14:textId="287A147D" w:rsidR="00D23D2D" w:rsidRDefault="00D23D2D" w:rsidP="00D23D2D">
            <w:pPr>
              <w:jc w:val="center"/>
              <w:rPr>
                <w:rFonts w:eastAsia="Calibri" w:cs="Calibri"/>
                <w:sz w:val="22"/>
                <w:szCs w:val="22"/>
              </w:rPr>
            </w:pPr>
            <w:r>
              <w:rPr>
                <w:rFonts w:eastAsia="Calibri" w:cs="Calibri"/>
                <w:sz w:val="22"/>
                <w:szCs w:val="22"/>
              </w:rPr>
              <w:t>1.452</w:t>
            </w:r>
            <w:r w:rsidR="003B2794">
              <w:rPr>
                <w:rFonts w:eastAsia="Calibri" w:cs="Calibri"/>
                <w:sz w:val="22"/>
                <w:szCs w:val="22"/>
              </w:rPr>
              <w:t xml:space="preserve"> m</w:t>
            </w:r>
          </w:p>
        </w:tc>
        <w:tc>
          <w:tcPr>
            <w:tcW w:w="1870" w:type="dxa"/>
          </w:tcPr>
          <w:p w14:paraId="4942718F" w14:textId="74DC0804" w:rsidR="00D23D2D" w:rsidRDefault="00D23D2D" w:rsidP="00D23D2D">
            <w:pPr>
              <w:jc w:val="center"/>
              <w:rPr>
                <w:rFonts w:eastAsia="Calibri" w:cs="Calibri"/>
                <w:sz w:val="22"/>
                <w:szCs w:val="22"/>
              </w:rPr>
            </w:pPr>
            <w:r>
              <w:rPr>
                <w:rFonts w:eastAsia="Calibri" w:cs="Calibri"/>
                <w:sz w:val="22"/>
                <w:szCs w:val="22"/>
              </w:rPr>
              <w:t>1.499</w:t>
            </w:r>
            <w:r w:rsidR="003B2794">
              <w:rPr>
                <w:rFonts w:eastAsia="Calibri" w:cs="Calibri"/>
                <w:sz w:val="22"/>
                <w:szCs w:val="22"/>
              </w:rPr>
              <w:t xml:space="preserve"> m</w:t>
            </w:r>
          </w:p>
        </w:tc>
      </w:tr>
      <w:tr w:rsidR="00D23D2D" w14:paraId="43BD7DBD" w14:textId="77777777" w:rsidTr="00D23D2D">
        <w:trPr>
          <w:jc w:val="center"/>
        </w:trPr>
        <w:tc>
          <w:tcPr>
            <w:tcW w:w="1870" w:type="dxa"/>
            <w:shd w:val="clear" w:color="auto" w:fill="D9D9D9" w:themeFill="background1" w:themeFillShade="D9"/>
          </w:tcPr>
          <w:p w14:paraId="6D6A8A71" w14:textId="6F15834D" w:rsidR="00D23D2D" w:rsidRPr="00D23D2D" w:rsidRDefault="00D23D2D" w:rsidP="00D23D2D">
            <w:pPr>
              <w:jc w:val="center"/>
              <w:rPr>
                <w:rFonts w:eastAsia="Calibri" w:cs="Calibri"/>
                <w:b/>
                <w:bCs/>
                <w:sz w:val="22"/>
                <w:szCs w:val="22"/>
              </w:rPr>
            </w:pPr>
            <w:r w:rsidRPr="00D23D2D">
              <w:rPr>
                <w:rFonts w:eastAsia="Calibri" w:cs="Calibri"/>
                <w:b/>
                <w:bCs/>
                <w:sz w:val="22"/>
                <w:szCs w:val="22"/>
              </w:rPr>
              <w:t>B</w:t>
            </w:r>
          </w:p>
        </w:tc>
        <w:tc>
          <w:tcPr>
            <w:tcW w:w="1870" w:type="dxa"/>
          </w:tcPr>
          <w:p w14:paraId="2B4E087D" w14:textId="7C1B7FA9" w:rsidR="00D23D2D" w:rsidRDefault="00D23D2D" w:rsidP="00D23D2D">
            <w:pPr>
              <w:jc w:val="center"/>
              <w:rPr>
                <w:rFonts w:eastAsia="Calibri" w:cs="Calibri"/>
                <w:sz w:val="22"/>
                <w:szCs w:val="22"/>
              </w:rPr>
            </w:pPr>
            <w:r>
              <w:rPr>
                <w:rFonts w:eastAsia="Calibri" w:cs="Calibri"/>
                <w:sz w:val="22"/>
                <w:szCs w:val="22"/>
              </w:rPr>
              <w:t>1.337</w:t>
            </w:r>
            <w:r w:rsidR="003B2794">
              <w:rPr>
                <w:rFonts w:eastAsia="Calibri" w:cs="Calibri"/>
                <w:sz w:val="22"/>
                <w:szCs w:val="22"/>
              </w:rPr>
              <w:t xml:space="preserve"> m</w:t>
            </w:r>
          </w:p>
        </w:tc>
        <w:tc>
          <w:tcPr>
            <w:tcW w:w="1870" w:type="dxa"/>
          </w:tcPr>
          <w:p w14:paraId="6BA86B90" w14:textId="01A36BE3" w:rsidR="00D23D2D" w:rsidRDefault="00D23D2D" w:rsidP="00D23D2D">
            <w:pPr>
              <w:jc w:val="center"/>
              <w:rPr>
                <w:rFonts w:eastAsia="Calibri" w:cs="Calibri"/>
                <w:sz w:val="22"/>
                <w:szCs w:val="22"/>
              </w:rPr>
            </w:pPr>
            <w:r>
              <w:rPr>
                <w:rFonts w:eastAsia="Calibri" w:cs="Calibri"/>
                <w:sz w:val="22"/>
                <w:szCs w:val="22"/>
              </w:rPr>
              <w:t>1.358</w:t>
            </w:r>
            <w:r w:rsidR="003B2794">
              <w:rPr>
                <w:rFonts w:eastAsia="Calibri" w:cs="Calibri"/>
                <w:sz w:val="22"/>
                <w:szCs w:val="22"/>
              </w:rPr>
              <w:t xml:space="preserve"> m</w:t>
            </w:r>
          </w:p>
        </w:tc>
        <w:tc>
          <w:tcPr>
            <w:tcW w:w="1870" w:type="dxa"/>
          </w:tcPr>
          <w:p w14:paraId="37337072" w14:textId="22430842" w:rsidR="00D23D2D" w:rsidRDefault="00D23D2D" w:rsidP="00D23D2D">
            <w:pPr>
              <w:jc w:val="center"/>
              <w:rPr>
                <w:rFonts w:eastAsia="Calibri" w:cs="Calibri"/>
                <w:sz w:val="22"/>
                <w:szCs w:val="22"/>
              </w:rPr>
            </w:pPr>
            <w:r>
              <w:rPr>
                <w:rFonts w:eastAsia="Calibri" w:cs="Calibri"/>
                <w:sz w:val="22"/>
                <w:szCs w:val="22"/>
              </w:rPr>
              <w:t>1.392</w:t>
            </w:r>
            <w:r w:rsidR="003B2794">
              <w:rPr>
                <w:rFonts w:eastAsia="Calibri" w:cs="Calibri"/>
                <w:sz w:val="22"/>
                <w:szCs w:val="22"/>
              </w:rPr>
              <w:t xml:space="preserve"> m</w:t>
            </w:r>
          </w:p>
        </w:tc>
        <w:tc>
          <w:tcPr>
            <w:tcW w:w="1870" w:type="dxa"/>
          </w:tcPr>
          <w:p w14:paraId="4B6D8614" w14:textId="1ACDC5F1" w:rsidR="00D23D2D" w:rsidRDefault="00D23D2D" w:rsidP="00D23D2D">
            <w:pPr>
              <w:jc w:val="center"/>
              <w:rPr>
                <w:rFonts w:eastAsia="Calibri" w:cs="Calibri"/>
                <w:sz w:val="22"/>
                <w:szCs w:val="22"/>
              </w:rPr>
            </w:pPr>
            <w:r>
              <w:rPr>
                <w:rFonts w:eastAsia="Calibri" w:cs="Calibri"/>
                <w:sz w:val="22"/>
                <w:szCs w:val="22"/>
              </w:rPr>
              <w:t>1.439</w:t>
            </w:r>
            <w:r w:rsidR="003B2794">
              <w:rPr>
                <w:rFonts w:eastAsia="Calibri" w:cs="Calibri"/>
                <w:sz w:val="22"/>
                <w:szCs w:val="22"/>
              </w:rPr>
              <w:t xml:space="preserve"> m</w:t>
            </w:r>
          </w:p>
        </w:tc>
      </w:tr>
      <w:tr w:rsidR="00D23D2D" w14:paraId="5146C09D" w14:textId="77777777" w:rsidTr="00D23D2D">
        <w:trPr>
          <w:jc w:val="center"/>
        </w:trPr>
        <w:tc>
          <w:tcPr>
            <w:tcW w:w="1870" w:type="dxa"/>
            <w:shd w:val="clear" w:color="auto" w:fill="D9D9D9" w:themeFill="background1" w:themeFillShade="D9"/>
          </w:tcPr>
          <w:p w14:paraId="578D98A5" w14:textId="275B2260" w:rsidR="00D23D2D" w:rsidRPr="00D23D2D" w:rsidRDefault="00D23D2D" w:rsidP="00D23D2D">
            <w:pPr>
              <w:jc w:val="center"/>
              <w:rPr>
                <w:rFonts w:eastAsia="Calibri" w:cs="Calibri"/>
                <w:b/>
                <w:bCs/>
                <w:sz w:val="22"/>
                <w:szCs w:val="22"/>
              </w:rPr>
            </w:pPr>
            <w:r w:rsidRPr="00D23D2D">
              <w:rPr>
                <w:rFonts w:eastAsia="Calibri" w:cs="Calibri"/>
                <w:b/>
                <w:bCs/>
                <w:sz w:val="22"/>
                <w:szCs w:val="22"/>
              </w:rPr>
              <w:t>C</w:t>
            </w:r>
          </w:p>
        </w:tc>
        <w:tc>
          <w:tcPr>
            <w:tcW w:w="1870" w:type="dxa"/>
          </w:tcPr>
          <w:p w14:paraId="6E25DBBD" w14:textId="24D31EC0" w:rsidR="00D23D2D" w:rsidRDefault="00D23D2D" w:rsidP="00D23D2D">
            <w:pPr>
              <w:jc w:val="center"/>
              <w:rPr>
                <w:rFonts w:eastAsia="Calibri" w:cs="Calibri"/>
                <w:sz w:val="22"/>
                <w:szCs w:val="22"/>
              </w:rPr>
            </w:pPr>
            <w:r>
              <w:rPr>
                <w:rFonts w:eastAsia="Calibri" w:cs="Calibri"/>
                <w:sz w:val="22"/>
                <w:szCs w:val="22"/>
              </w:rPr>
              <w:t>1.327</w:t>
            </w:r>
            <w:r w:rsidR="003B2794">
              <w:rPr>
                <w:rFonts w:eastAsia="Calibri" w:cs="Calibri"/>
                <w:sz w:val="22"/>
                <w:szCs w:val="22"/>
              </w:rPr>
              <w:t xml:space="preserve"> m</w:t>
            </w:r>
          </w:p>
        </w:tc>
        <w:tc>
          <w:tcPr>
            <w:tcW w:w="1870" w:type="dxa"/>
          </w:tcPr>
          <w:p w14:paraId="3D6BCDC8" w14:textId="2BF842DF" w:rsidR="00D23D2D" w:rsidRDefault="00D23D2D" w:rsidP="00D23D2D">
            <w:pPr>
              <w:jc w:val="center"/>
              <w:rPr>
                <w:rFonts w:eastAsia="Calibri" w:cs="Calibri"/>
                <w:sz w:val="22"/>
                <w:szCs w:val="22"/>
              </w:rPr>
            </w:pPr>
            <w:r>
              <w:rPr>
                <w:rFonts w:eastAsia="Calibri" w:cs="Calibri"/>
                <w:sz w:val="22"/>
                <w:szCs w:val="22"/>
              </w:rPr>
              <w:t>1.354</w:t>
            </w:r>
            <w:r w:rsidR="003B2794">
              <w:rPr>
                <w:rFonts w:eastAsia="Calibri" w:cs="Calibri"/>
                <w:sz w:val="22"/>
                <w:szCs w:val="22"/>
              </w:rPr>
              <w:t xml:space="preserve"> m</w:t>
            </w:r>
          </w:p>
        </w:tc>
        <w:tc>
          <w:tcPr>
            <w:tcW w:w="1870" w:type="dxa"/>
          </w:tcPr>
          <w:p w14:paraId="6BC24FB0" w14:textId="641655BF" w:rsidR="00D23D2D" w:rsidRDefault="00D23D2D" w:rsidP="00D23D2D">
            <w:pPr>
              <w:jc w:val="center"/>
              <w:rPr>
                <w:rFonts w:eastAsia="Calibri" w:cs="Calibri"/>
                <w:sz w:val="22"/>
                <w:szCs w:val="22"/>
              </w:rPr>
            </w:pPr>
            <w:r>
              <w:rPr>
                <w:rFonts w:eastAsia="Calibri" w:cs="Calibri"/>
                <w:sz w:val="22"/>
                <w:szCs w:val="22"/>
              </w:rPr>
              <w:t>1.390</w:t>
            </w:r>
            <w:r w:rsidR="003B2794">
              <w:rPr>
                <w:rFonts w:eastAsia="Calibri" w:cs="Calibri"/>
                <w:sz w:val="22"/>
                <w:szCs w:val="22"/>
              </w:rPr>
              <w:t xml:space="preserve"> m</w:t>
            </w:r>
          </w:p>
        </w:tc>
        <w:tc>
          <w:tcPr>
            <w:tcW w:w="1870" w:type="dxa"/>
          </w:tcPr>
          <w:p w14:paraId="18781192" w14:textId="2CE74BAC" w:rsidR="00D23D2D" w:rsidRDefault="00D23D2D" w:rsidP="00D23D2D">
            <w:pPr>
              <w:jc w:val="center"/>
              <w:rPr>
                <w:rFonts w:eastAsia="Calibri" w:cs="Calibri"/>
                <w:sz w:val="22"/>
                <w:szCs w:val="22"/>
              </w:rPr>
            </w:pPr>
            <w:r>
              <w:rPr>
                <w:rFonts w:eastAsia="Calibri" w:cs="Calibri"/>
                <w:sz w:val="22"/>
                <w:szCs w:val="22"/>
              </w:rPr>
              <w:t>1.430</w:t>
            </w:r>
            <w:r w:rsidR="003B2794">
              <w:rPr>
                <w:rFonts w:eastAsia="Calibri" w:cs="Calibri"/>
                <w:sz w:val="22"/>
                <w:szCs w:val="22"/>
              </w:rPr>
              <w:t xml:space="preserve"> m</w:t>
            </w:r>
          </w:p>
        </w:tc>
      </w:tr>
    </w:tbl>
    <w:p w14:paraId="51AD7245" w14:textId="7B0A2AA7" w:rsidR="00FA7633" w:rsidRDefault="00D23D2D" w:rsidP="006A063D">
      <w:pPr>
        <w:jc w:val="center"/>
        <w:rPr>
          <w:rFonts w:eastAsia="Calibri" w:cs="Calibri"/>
          <w:sz w:val="22"/>
          <w:szCs w:val="22"/>
        </w:rPr>
      </w:pPr>
      <w:r>
        <w:rPr>
          <w:rFonts w:eastAsia="Calibri" w:cs="Calibri"/>
          <w:sz w:val="22"/>
          <w:szCs w:val="22"/>
        </w:rPr>
        <w:t>Table 1</w:t>
      </w:r>
      <w:r w:rsidR="0047164B">
        <w:rPr>
          <w:rFonts w:eastAsia="Calibri" w:cs="Calibri"/>
          <w:sz w:val="22"/>
          <w:szCs w:val="22"/>
        </w:rPr>
        <w:t>.</w:t>
      </w:r>
      <w:r>
        <w:rPr>
          <w:rFonts w:eastAsia="Calibri" w:cs="Calibri"/>
          <w:sz w:val="22"/>
          <w:szCs w:val="22"/>
        </w:rPr>
        <w:t xml:space="preserve"> – Final Foil Position Measurement</w:t>
      </w:r>
    </w:p>
    <w:p w14:paraId="201767D3" w14:textId="3C91FB06" w:rsidR="00FA7633" w:rsidRPr="005608FD" w:rsidRDefault="006A063D" w:rsidP="0003422C">
      <w:pPr>
        <w:rPr>
          <w:rFonts w:eastAsia="Calibri" w:cs="Calibri"/>
          <w:sz w:val="22"/>
          <w:szCs w:val="22"/>
        </w:rPr>
      </w:pPr>
      <w:r>
        <w:rPr>
          <w:rFonts w:eastAsia="Calibri" w:cs="Calibri"/>
          <w:sz w:val="22"/>
          <w:szCs w:val="22"/>
        </w:rPr>
        <w:t>The foils were connected using breakout connectors to multicore cables which run back to the control room, where they were connected to the logic analysers.</w:t>
      </w:r>
    </w:p>
    <w:p w14:paraId="277B9B37" w14:textId="172D0419" w:rsidR="000853BA" w:rsidRPr="0003422C" w:rsidRDefault="009965EE" w:rsidP="0003422C">
      <w:pPr>
        <w:rPr>
          <w:rFonts w:eastAsia="Calibri" w:cs="Calibri"/>
          <w:b/>
          <w:bCs/>
          <w:sz w:val="28"/>
          <w:szCs w:val="28"/>
        </w:rPr>
      </w:pPr>
      <w:r>
        <w:rPr>
          <w:rFonts w:eastAsia="Calibri" w:cs="Calibri"/>
          <w:b/>
          <w:bCs/>
          <w:sz w:val="28"/>
          <w:szCs w:val="28"/>
        </w:rPr>
        <w:t xml:space="preserve">2.4. </w:t>
      </w:r>
      <w:r w:rsidR="000853BA" w:rsidRPr="0003422C">
        <w:rPr>
          <w:rFonts w:eastAsia="Calibri" w:cs="Calibri"/>
          <w:b/>
          <w:bCs/>
          <w:sz w:val="28"/>
          <w:szCs w:val="28"/>
        </w:rPr>
        <w:t>Instrumentation – Pressure Gauges</w:t>
      </w:r>
    </w:p>
    <w:p w14:paraId="0FA95C75" w14:textId="47D2EFD6" w:rsidR="0003422C" w:rsidRDefault="00E373E6" w:rsidP="00FA7633">
      <w:pPr>
        <w:rPr>
          <w:rFonts w:eastAsia="Calibri" w:cs="Calibri"/>
          <w:sz w:val="22"/>
          <w:szCs w:val="22"/>
        </w:rPr>
      </w:pPr>
      <w:r>
        <w:rPr>
          <w:rFonts w:eastAsia="Calibri" w:cs="Calibri"/>
          <w:sz w:val="22"/>
          <w:szCs w:val="22"/>
        </w:rPr>
        <w:t>A linear array of three pressure gauges w</w:t>
      </w:r>
      <w:r w:rsidR="00FA7633">
        <w:rPr>
          <w:rFonts w:eastAsia="Calibri" w:cs="Calibri"/>
          <w:sz w:val="22"/>
          <w:szCs w:val="22"/>
        </w:rPr>
        <w:t>as employed to measure the blast overpressure generated by the munition functioning. Supplied by the COTEC Senior Instrumentation Officer (SIO), these were integrated electronic piezoelectric (IEPE) gauges mounted in steel “mushrooms” which are mounted perpendicular to the event to allow for the mushroom to “slice” the blast wave, allowing for a clean read and minimise the potential for damage from fragmentation. An example of one of the gauges can be seen in figure 3. We were advised by the SIO that these gauges were amplified such that 10mV generated is equivalent to 1kPa of blast pressure.</w:t>
      </w:r>
    </w:p>
    <w:p w14:paraId="56D6298F" w14:textId="09AD8B9A" w:rsidR="00FA7633" w:rsidRDefault="00FA7633" w:rsidP="00FA7633">
      <w:pPr>
        <w:rPr>
          <w:rFonts w:eastAsia="Calibri" w:cs="Calibri"/>
          <w:sz w:val="22"/>
          <w:szCs w:val="22"/>
        </w:rPr>
      </w:pPr>
    </w:p>
    <w:p w14:paraId="2A6723FC" w14:textId="793314E7" w:rsidR="00FA7633" w:rsidRDefault="00CB77BA" w:rsidP="00FA7633">
      <w:pPr>
        <w:jc w:val="center"/>
        <w:rPr>
          <w:rFonts w:eastAsia="Calibri" w:cs="Calibri"/>
          <w:sz w:val="22"/>
          <w:szCs w:val="22"/>
        </w:rPr>
      </w:pPr>
      <w:r>
        <w:rPr>
          <w:rFonts w:eastAsia="Calibri" w:cs="Calibri"/>
          <w:b/>
          <w:bCs/>
          <w:noProof/>
          <w:color w:val="EE0000"/>
          <w:sz w:val="22"/>
          <w:szCs w:val="22"/>
        </w:rPr>
        <w:lastRenderedPageBreak/>
        <w:drawing>
          <wp:anchor distT="0" distB="0" distL="114300" distR="114300" simplePos="0" relativeHeight="251663360" behindDoc="0" locked="0" layoutInCell="1" allowOverlap="1" wp14:anchorId="180F6021" wp14:editId="5C527D57">
            <wp:simplePos x="0" y="0"/>
            <wp:positionH relativeFrom="margin">
              <wp:align>center</wp:align>
            </wp:positionH>
            <wp:positionV relativeFrom="margin">
              <wp:align>top</wp:align>
            </wp:positionV>
            <wp:extent cx="4320000" cy="2667600"/>
            <wp:effectExtent l="19050" t="19050" r="23495" b="19050"/>
            <wp:wrapTopAndBottom/>
            <wp:docPr id="20926186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34034" b="19678"/>
                    <a:stretch>
                      <a:fillRect/>
                    </a:stretch>
                  </pic:blipFill>
                  <pic:spPr bwMode="auto">
                    <a:xfrm>
                      <a:off x="0" y="0"/>
                      <a:ext cx="4320000" cy="2667600"/>
                    </a:xfrm>
                    <a:prstGeom prst="rect">
                      <a:avLst/>
                    </a:prstGeom>
                    <a:noFill/>
                    <a:ln w="12700">
                      <a:solidFill>
                        <a:schemeClr val="tx1"/>
                      </a:solidFill>
                    </a:ln>
                    <a:extLst>
                      <a:ext uri="{53640926-AAD7-44D8-BBD7-CCE9431645EC}">
                        <a14:shadowObscured xmlns:a14="http://schemas.microsoft.com/office/drawing/2010/main"/>
                      </a:ext>
                    </a:extLst>
                  </pic:spPr>
                </pic:pic>
              </a:graphicData>
            </a:graphic>
          </wp:anchor>
        </w:drawing>
      </w:r>
      <w:r w:rsidR="00FA7633">
        <w:rPr>
          <w:rFonts w:eastAsia="Calibri" w:cs="Calibri"/>
          <w:sz w:val="22"/>
          <w:szCs w:val="22"/>
        </w:rPr>
        <w:t>Fig. 3 – Piezoelectric Blast Gauge</w:t>
      </w:r>
    </w:p>
    <w:p w14:paraId="1590CC91" w14:textId="14267920" w:rsidR="00340CBD" w:rsidRDefault="00FA7633" w:rsidP="0003422C">
      <w:pPr>
        <w:rPr>
          <w:rFonts w:eastAsia="Calibri" w:cs="Calibri"/>
          <w:sz w:val="22"/>
          <w:szCs w:val="22"/>
        </w:rPr>
      </w:pPr>
      <w:r>
        <w:rPr>
          <w:rFonts w:eastAsia="Calibri" w:cs="Calibri"/>
          <w:sz w:val="22"/>
          <w:szCs w:val="22"/>
        </w:rPr>
        <w:t>The gauges were positioned in a line opposite the constructed arena wall. The gauges were positioned at approx. 1m intervals and positioned 0.5m off the ground, so as to be equal to the height of the centre of the munition. The gauges were staggered slightly perpendicularly to the array to ensure that each gauge was exposed to a clean wave with minimal turbulence form the gauges preceding it.</w:t>
      </w:r>
      <w:r w:rsidR="006A063D">
        <w:rPr>
          <w:rFonts w:eastAsia="Calibri" w:cs="Calibri"/>
          <w:sz w:val="22"/>
          <w:szCs w:val="22"/>
        </w:rPr>
        <w:t xml:space="preserve"> The final measurements from the gauges to the munition location, as well as a picture of the completed array, can be seen in table 2 and figure 4 respectively.</w:t>
      </w:r>
    </w:p>
    <w:tbl>
      <w:tblPr>
        <w:tblStyle w:val="TableGrid"/>
        <w:tblW w:w="0" w:type="auto"/>
        <w:tblLook w:val="04A0" w:firstRow="1" w:lastRow="0" w:firstColumn="1" w:lastColumn="0" w:noHBand="0" w:noVBand="1"/>
      </w:tblPr>
      <w:tblGrid>
        <w:gridCol w:w="2337"/>
        <w:gridCol w:w="2337"/>
        <w:gridCol w:w="2338"/>
        <w:gridCol w:w="2338"/>
      </w:tblGrid>
      <w:tr w:rsidR="00340CBD" w14:paraId="5C07E38F" w14:textId="77777777" w:rsidTr="00340CBD">
        <w:tc>
          <w:tcPr>
            <w:tcW w:w="2337" w:type="dxa"/>
            <w:vMerge w:val="restart"/>
            <w:shd w:val="clear" w:color="auto" w:fill="D9D9D9" w:themeFill="background1" w:themeFillShade="D9"/>
          </w:tcPr>
          <w:p w14:paraId="0C29BE3B" w14:textId="2D8E1591" w:rsidR="00340CBD" w:rsidRPr="00340CBD" w:rsidRDefault="00340CBD" w:rsidP="00340CBD">
            <w:pPr>
              <w:jc w:val="center"/>
              <w:rPr>
                <w:rFonts w:eastAsia="Calibri" w:cs="Calibri"/>
                <w:b/>
                <w:bCs/>
                <w:sz w:val="22"/>
                <w:szCs w:val="22"/>
              </w:rPr>
            </w:pPr>
            <w:r w:rsidRPr="00340CBD">
              <w:rPr>
                <w:rFonts w:eastAsia="Calibri" w:cs="Calibri"/>
                <w:b/>
                <w:bCs/>
                <w:sz w:val="22"/>
                <w:szCs w:val="22"/>
              </w:rPr>
              <w:t>Gauge Number</w:t>
            </w:r>
          </w:p>
        </w:tc>
        <w:tc>
          <w:tcPr>
            <w:tcW w:w="4675" w:type="dxa"/>
            <w:gridSpan w:val="2"/>
            <w:shd w:val="clear" w:color="auto" w:fill="D9D9D9" w:themeFill="background1" w:themeFillShade="D9"/>
          </w:tcPr>
          <w:p w14:paraId="47D5466C" w14:textId="56900350" w:rsidR="000B2E90" w:rsidRPr="00340CBD" w:rsidRDefault="00340CBD" w:rsidP="000B2E90">
            <w:pPr>
              <w:jc w:val="center"/>
              <w:rPr>
                <w:rFonts w:eastAsia="Calibri" w:cs="Calibri"/>
                <w:b/>
                <w:bCs/>
                <w:sz w:val="22"/>
                <w:szCs w:val="22"/>
              </w:rPr>
            </w:pPr>
            <w:r w:rsidRPr="00340CBD">
              <w:rPr>
                <w:rFonts w:eastAsia="Calibri" w:cs="Calibri"/>
                <w:b/>
                <w:bCs/>
                <w:sz w:val="22"/>
                <w:szCs w:val="22"/>
              </w:rPr>
              <w:t>Measurement</w:t>
            </w:r>
          </w:p>
        </w:tc>
        <w:tc>
          <w:tcPr>
            <w:tcW w:w="2338" w:type="dxa"/>
            <w:vMerge w:val="restart"/>
            <w:shd w:val="clear" w:color="auto" w:fill="D9D9D9" w:themeFill="background1" w:themeFillShade="D9"/>
          </w:tcPr>
          <w:p w14:paraId="5BFB8AC7" w14:textId="60858C25" w:rsidR="00340CBD" w:rsidRPr="00340CBD" w:rsidRDefault="00340CBD" w:rsidP="00340CBD">
            <w:pPr>
              <w:jc w:val="center"/>
              <w:rPr>
                <w:rFonts w:eastAsia="Calibri" w:cs="Calibri"/>
                <w:b/>
                <w:bCs/>
                <w:sz w:val="22"/>
                <w:szCs w:val="22"/>
              </w:rPr>
            </w:pPr>
            <w:r w:rsidRPr="00340CBD">
              <w:rPr>
                <w:rFonts w:eastAsia="Calibri" w:cs="Calibri"/>
                <w:b/>
                <w:bCs/>
                <w:sz w:val="22"/>
                <w:szCs w:val="22"/>
              </w:rPr>
              <w:t>Average Measurement</w:t>
            </w:r>
            <w:r w:rsidR="000B2E90">
              <w:rPr>
                <w:rFonts w:eastAsia="Calibri" w:cs="Calibri"/>
                <w:b/>
                <w:bCs/>
                <w:sz w:val="22"/>
                <w:szCs w:val="22"/>
              </w:rPr>
              <w:t xml:space="preserve"> (3 d.p.)</w:t>
            </w:r>
          </w:p>
        </w:tc>
      </w:tr>
      <w:tr w:rsidR="00340CBD" w14:paraId="6B5198B9" w14:textId="77777777" w:rsidTr="00340CBD">
        <w:tc>
          <w:tcPr>
            <w:tcW w:w="2337" w:type="dxa"/>
            <w:vMerge/>
          </w:tcPr>
          <w:p w14:paraId="35B1DB0A" w14:textId="77777777" w:rsidR="00340CBD" w:rsidRPr="00340CBD" w:rsidRDefault="00340CBD" w:rsidP="00340CBD">
            <w:pPr>
              <w:jc w:val="center"/>
              <w:rPr>
                <w:rFonts w:eastAsia="Calibri" w:cs="Calibri"/>
                <w:b/>
                <w:bCs/>
                <w:sz w:val="22"/>
                <w:szCs w:val="22"/>
              </w:rPr>
            </w:pPr>
          </w:p>
        </w:tc>
        <w:tc>
          <w:tcPr>
            <w:tcW w:w="2337" w:type="dxa"/>
            <w:shd w:val="clear" w:color="auto" w:fill="D9D9D9" w:themeFill="background1" w:themeFillShade="D9"/>
          </w:tcPr>
          <w:p w14:paraId="032CCC4E" w14:textId="7B37D6A7" w:rsidR="00340CBD" w:rsidRPr="00340CBD" w:rsidRDefault="00340CBD" w:rsidP="00340CBD">
            <w:pPr>
              <w:jc w:val="center"/>
              <w:rPr>
                <w:rFonts w:eastAsia="Calibri" w:cs="Calibri"/>
                <w:b/>
                <w:bCs/>
                <w:sz w:val="22"/>
                <w:szCs w:val="22"/>
              </w:rPr>
            </w:pPr>
            <w:r w:rsidRPr="00340CBD">
              <w:rPr>
                <w:rFonts w:eastAsia="Calibri" w:cs="Calibri"/>
                <w:b/>
                <w:bCs/>
                <w:sz w:val="22"/>
                <w:szCs w:val="22"/>
              </w:rPr>
              <w:t>1</w:t>
            </w:r>
          </w:p>
        </w:tc>
        <w:tc>
          <w:tcPr>
            <w:tcW w:w="2338" w:type="dxa"/>
            <w:shd w:val="clear" w:color="auto" w:fill="D9D9D9" w:themeFill="background1" w:themeFillShade="D9"/>
          </w:tcPr>
          <w:p w14:paraId="68A66C41" w14:textId="2832C10D" w:rsidR="00340CBD" w:rsidRPr="00340CBD" w:rsidRDefault="00340CBD" w:rsidP="00340CBD">
            <w:pPr>
              <w:jc w:val="center"/>
              <w:rPr>
                <w:rFonts w:eastAsia="Calibri" w:cs="Calibri"/>
                <w:b/>
                <w:bCs/>
                <w:sz w:val="22"/>
                <w:szCs w:val="22"/>
              </w:rPr>
            </w:pPr>
            <w:r w:rsidRPr="00340CBD">
              <w:rPr>
                <w:rFonts w:eastAsia="Calibri" w:cs="Calibri"/>
                <w:b/>
                <w:bCs/>
                <w:sz w:val="22"/>
                <w:szCs w:val="22"/>
              </w:rPr>
              <w:t>2</w:t>
            </w:r>
          </w:p>
        </w:tc>
        <w:tc>
          <w:tcPr>
            <w:tcW w:w="2338" w:type="dxa"/>
            <w:vMerge/>
          </w:tcPr>
          <w:p w14:paraId="5393E1FD" w14:textId="77777777" w:rsidR="00340CBD" w:rsidRDefault="00340CBD" w:rsidP="00340CBD">
            <w:pPr>
              <w:jc w:val="center"/>
              <w:rPr>
                <w:rFonts w:eastAsia="Calibri" w:cs="Calibri"/>
                <w:sz w:val="22"/>
                <w:szCs w:val="22"/>
              </w:rPr>
            </w:pPr>
          </w:p>
        </w:tc>
      </w:tr>
      <w:tr w:rsidR="00340CBD" w14:paraId="5B4F28F6" w14:textId="77777777" w:rsidTr="00340CBD">
        <w:tc>
          <w:tcPr>
            <w:tcW w:w="2337" w:type="dxa"/>
            <w:shd w:val="clear" w:color="auto" w:fill="D9D9D9" w:themeFill="background1" w:themeFillShade="D9"/>
          </w:tcPr>
          <w:p w14:paraId="345CEE0A" w14:textId="4CADFE5C" w:rsidR="00340CBD" w:rsidRPr="00340CBD" w:rsidRDefault="00A16A07" w:rsidP="00340CBD">
            <w:pPr>
              <w:jc w:val="center"/>
              <w:rPr>
                <w:rFonts w:eastAsia="Calibri" w:cs="Calibri"/>
                <w:b/>
                <w:bCs/>
                <w:sz w:val="22"/>
                <w:szCs w:val="22"/>
              </w:rPr>
            </w:pPr>
            <w:r>
              <w:rPr>
                <w:rFonts w:eastAsia="Calibri" w:cs="Calibri"/>
                <w:b/>
                <w:bCs/>
                <w:sz w:val="22"/>
                <w:szCs w:val="22"/>
              </w:rPr>
              <w:t xml:space="preserve"> (Pos. 3) </w:t>
            </w:r>
            <w:r w:rsidR="00340CBD" w:rsidRPr="00340CBD">
              <w:rPr>
                <w:rFonts w:eastAsia="Calibri" w:cs="Calibri"/>
                <w:b/>
                <w:bCs/>
                <w:sz w:val="22"/>
                <w:szCs w:val="22"/>
              </w:rPr>
              <w:t>1</w:t>
            </w:r>
          </w:p>
        </w:tc>
        <w:tc>
          <w:tcPr>
            <w:tcW w:w="2337" w:type="dxa"/>
          </w:tcPr>
          <w:p w14:paraId="6C24C0C9" w14:textId="6806F103" w:rsidR="00340CBD" w:rsidRDefault="003B2794" w:rsidP="00340CBD">
            <w:pPr>
              <w:jc w:val="center"/>
              <w:rPr>
                <w:rFonts w:eastAsia="Calibri" w:cs="Calibri"/>
                <w:sz w:val="22"/>
                <w:szCs w:val="22"/>
              </w:rPr>
            </w:pPr>
            <w:r>
              <w:rPr>
                <w:rFonts w:eastAsia="Calibri" w:cs="Calibri"/>
                <w:sz w:val="22"/>
                <w:szCs w:val="22"/>
              </w:rPr>
              <w:t>3.099</w:t>
            </w:r>
            <w:r w:rsidR="000B2E90">
              <w:rPr>
                <w:rFonts w:eastAsia="Calibri" w:cs="Calibri"/>
                <w:sz w:val="22"/>
                <w:szCs w:val="22"/>
              </w:rPr>
              <w:t xml:space="preserve"> m</w:t>
            </w:r>
          </w:p>
        </w:tc>
        <w:tc>
          <w:tcPr>
            <w:tcW w:w="2338" w:type="dxa"/>
          </w:tcPr>
          <w:p w14:paraId="5904BFFA" w14:textId="25770B09" w:rsidR="00340CBD" w:rsidRDefault="003B2794" w:rsidP="00340CBD">
            <w:pPr>
              <w:jc w:val="center"/>
              <w:rPr>
                <w:rFonts w:eastAsia="Calibri" w:cs="Calibri"/>
                <w:sz w:val="22"/>
                <w:szCs w:val="22"/>
              </w:rPr>
            </w:pPr>
            <w:r>
              <w:rPr>
                <w:rFonts w:eastAsia="Calibri" w:cs="Calibri"/>
                <w:sz w:val="22"/>
                <w:szCs w:val="22"/>
              </w:rPr>
              <w:t>3.090</w:t>
            </w:r>
            <w:r w:rsidR="000B2E90">
              <w:rPr>
                <w:rFonts w:eastAsia="Calibri" w:cs="Calibri"/>
                <w:sz w:val="22"/>
                <w:szCs w:val="22"/>
              </w:rPr>
              <w:t xml:space="preserve"> m</w:t>
            </w:r>
          </w:p>
        </w:tc>
        <w:tc>
          <w:tcPr>
            <w:tcW w:w="2338" w:type="dxa"/>
          </w:tcPr>
          <w:p w14:paraId="2645B576" w14:textId="52936FA8" w:rsidR="00340CBD" w:rsidRDefault="000B2E90" w:rsidP="00340CBD">
            <w:pPr>
              <w:jc w:val="center"/>
              <w:rPr>
                <w:rFonts w:eastAsia="Calibri" w:cs="Calibri"/>
                <w:sz w:val="22"/>
                <w:szCs w:val="22"/>
              </w:rPr>
            </w:pPr>
            <w:r>
              <w:rPr>
                <w:rFonts w:eastAsia="Calibri" w:cs="Calibri"/>
                <w:sz w:val="22"/>
                <w:szCs w:val="22"/>
              </w:rPr>
              <w:t>3.095 m</w:t>
            </w:r>
          </w:p>
        </w:tc>
      </w:tr>
      <w:tr w:rsidR="00340CBD" w14:paraId="1759E776" w14:textId="77777777" w:rsidTr="00340CBD">
        <w:tc>
          <w:tcPr>
            <w:tcW w:w="2337" w:type="dxa"/>
            <w:shd w:val="clear" w:color="auto" w:fill="D9D9D9" w:themeFill="background1" w:themeFillShade="D9"/>
          </w:tcPr>
          <w:p w14:paraId="06E34EF2" w14:textId="5F33097D" w:rsidR="00340CBD" w:rsidRPr="00340CBD" w:rsidRDefault="00A16A07" w:rsidP="00340CBD">
            <w:pPr>
              <w:jc w:val="center"/>
              <w:rPr>
                <w:rFonts w:eastAsia="Calibri" w:cs="Calibri"/>
                <w:b/>
                <w:bCs/>
                <w:sz w:val="22"/>
                <w:szCs w:val="22"/>
              </w:rPr>
            </w:pPr>
            <w:r>
              <w:rPr>
                <w:rFonts w:eastAsia="Calibri" w:cs="Calibri"/>
                <w:b/>
                <w:bCs/>
                <w:sz w:val="22"/>
                <w:szCs w:val="22"/>
              </w:rPr>
              <w:t xml:space="preserve">(Pos. 2) </w:t>
            </w:r>
            <w:r w:rsidR="00340CBD" w:rsidRPr="00340CBD">
              <w:rPr>
                <w:rFonts w:eastAsia="Calibri" w:cs="Calibri"/>
                <w:b/>
                <w:bCs/>
                <w:sz w:val="22"/>
                <w:szCs w:val="22"/>
              </w:rPr>
              <w:t>2</w:t>
            </w:r>
          </w:p>
        </w:tc>
        <w:tc>
          <w:tcPr>
            <w:tcW w:w="2337" w:type="dxa"/>
          </w:tcPr>
          <w:p w14:paraId="59584AC4" w14:textId="0A16D2CD" w:rsidR="00340CBD" w:rsidRDefault="003B2794" w:rsidP="00340CBD">
            <w:pPr>
              <w:jc w:val="center"/>
              <w:rPr>
                <w:rFonts w:eastAsia="Calibri" w:cs="Calibri"/>
                <w:sz w:val="22"/>
                <w:szCs w:val="22"/>
              </w:rPr>
            </w:pPr>
            <w:r>
              <w:rPr>
                <w:rFonts w:eastAsia="Calibri" w:cs="Calibri"/>
                <w:sz w:val="22"/>
                <w:szCs w:val="22"/>
              </w:rPr>
              <w:t>2.075</w:t>
            </w:r>
            <w:r w:rsidR="000B2E90">
              <w:rPr>
                <w:rFonts w:eastAsia="Calibri" w:cs="Calibri"/>
                <w:sz w:val="22"/>
                <w:szCs w:val="22"/>
              </w:rPr>
              <w:t xml:space="preserve"> m</w:t>
            </w:r>
          </w:p>
        </w:tc>
        <w:tc>
          <w:tcPr>
            <w:tcW w:w="2338" w:type="dxa"/>
          </w:tcPr>
          <w:p w14:paraId="2B392B87" w14:textId="25FE14DE" w:rsidR="00340CBD" w:rsidRDefault="003B2794" w:rsidP="00340CBD">
            <w:pPr>
              <w:jc w:val="center"/>
              <w:rPr>
                <w:rFonts w:eastAsia="Calibri" w:cs="Calibri"/>
                <w:sz w:val="22"/>
                <w:szCs w:val="22"/>
              </w:rPr>
            </w:pPr>
            <w:r>
              <w:rPr>
                <w:rFonts w:eastAsia="Calibri" w:cs="Calibri"/>
                <w:sz w:val="22"/>
                <w:szCs w:val="22"/>
              </w:rPr>
              <w:t>2.076</w:t>
            </w:r>
            <w:r w:rsidR="000B2E90">
              <w:rPr>
                <w:rFonts w:eastAsia="Calibri" w:cs="Calibri"/>
                <w:sz w:val="22"/>
                <w:szCs w:val="22"/>
              </w:rPr>
              <w:t xml:space="preserve"> m</w:t>
            </w:r>
          </w:p>
        </w:tc>
        <w:tc>
          <w:tcPr>
            <w:tcW w:w="2338" w:type="dxa"/>
          </w:tcPr>
          <w:p w14:paraId="4B47AA37" w14:textId="55C5B07F" w:rsidR="00340CBD" w:rsidRDefault="000B2E90" w:rsidP="00340CBD">
            <w:pPr>
              <w:jc w:val="center"/>
              <w:rPr>
                <w:rFonts w:eastAsia="Calibri" w:cs="Calibri"/>
                <w:sz w:val="22"/>
                <w:szCs w:val="22"/>
              </w:rPr>
            </w:pPr>
            <w:r>
              <w:rPr>
                <w:rFonts w:eastAsia="Calibri" w:cs="Calibri"/>
                <w:sz w:val="22"/>
                <w:szCs w:val="22"/>
              </w:rPr>
              <w:t>2.076 m</w:t>
            </w:r>
          </w:p>
        </w:tc>
      </w:tr>
      <w:tr w:rsidR="00340CBD" w14:paraId="3D36CF48" w14:textId="77777777" w:rsidTr="00340CBD">
        <w:tc>
          <w:tcPr>
            <w:tcW w:w="2337" w:type="dxa"/>
            <w:shd w:val="clear" w:color="auto" w:fill="D9D9D9" w:themeFill="background1" w:themeFillShade="D9"/>
          </w:tcPr>
          <w:p w14:paraId="6F11476C" w14:textId="6CE3C859" w:rsidR="00340CBD" w:rsidRPr="00340CBD" w:rsidRDefault="00A16A07" w:rsidP="00340CBD">
            <w:pPr>
              <w:jc w:val="center"/>
              <w:rPr>
                <w:rFonts w:eastAsia="Calibri" w:cs="Calibri"/>
                <w:b/>
                <w:bCs/>
                <w:sz w:val="22"/>
                <w:szCs w:val="22"/>
              </w:rPr>
            </w:pPr>
            <w:r>
              <w:rPr>
                <w:rFonts w:eastAsia="Calibri" w:cs="Calibri"/>
                <w:b/>
                <w:bCs/>
                <w:sz w:val="22"/>
                <w:szCs w:val="22"/>
              </w:rPr>
              <w:t>(Pos. 1)</w:t>
            </w:r>
            <w:r w:rsidR="00340CBD" w:rsidRPr="00340CBD">
              <w:rPr>
                <w:rFonts w:eastAsia="Calibri" w:cs="Calibri"/>
                <w:b/>
                <w:bCs/>
                <w:sz w:val="22"/>
                <w:szCs w:val="22"/>
              </w:rPr>
              <w:t>4</w:t>
            </w:r>
          </w:p>
        </w:tc>
        <w:tc>
          <w:tcPr>
            <w:tcW w:w="2337" w:type="dxa"/>
          </w:tcPr>
          <w:p w14:paraId="04EDE4DC" w14:textId="60046EFB" w:rsidR="00340CBD" w:rsidRDefault="003B2794" w:rsidP="00340CBD">
            <w:pPr>
              <w:jc w:val="center"/>
              <w:rPr>
                <w:rFonts w:eastAsia="Calibri" w:cs="Calibri"/>
                <w:sz w:val="22"/>
                <w:szCs w:val="22"/>
              </w:rPr>
            </w:pPr>
            <w:r>
              <w:rPr>
                <w:rFonts w:eastAsia="Calibri" w:cs="Calibri"/>
                <w:sz w:val="22"/>
                <w:szCs w:val="22"/>
              </w:rPr>
              <w:t>1.009</w:t>
            </w:r>
            <w:r w:rsidR="000B2E90">
              <w:rPr>
                <w:rFonts w:eastAsia="Calibri" w:cs="Calibri"/>
                <w:sz w:val="22"/>
                <w:szCs w:val="22"/>
              </w:rPr>
              <w:t xml:space="preserve"> m</w:t>
            </w:r>
          </w:p>
        </w:tc>
        <w:tc>
          <w:tcPr>
            <w:tcW w:w="2338" w:type="dxa"/>
          </w:tcPr>
          <w:p w14:paraId="357191AE" w14:textId="36F6773F" w:rsidR="00340CBD" w:rsidRDefault="003B2794" w:rsidP="00340CBD">
            <w:pPr>
              <w:jc w:val="center"/>
              <w:rPr>
                <w:rFonts w:eastAsia="Calibri" w:cs="Calibri"/>
                <w:sz w:val="22"/>
                <w:szCs w:val="22"/>
              </w:rPr>
            </w:pPr>
            <w:r>
              <w:rPr>
                <w:rFonts w:eastAsia="Calibri" w:cs="Calibri"/>
                <w:sz w:val="22"/>
                <w:szCs w:val="22"/>
              </w:rPr>
              <w:t>1.015</w:t>
            </w:r>
            <w:r w:rsidR="000B2E90">
              <w:rPr>
                <w:rFonts w:eastAsia="Calibri" w:cs="Calibri"/>
                <w:sz w:val="22"/>
                <w:szCs w:val="22"/>
              </w:rPr>
              <w:t xml:space="preserve"> m</w:t>
            </w:r>
          </w:p>
        </w:tc>
        <w:tc>
          <w:tcPr>
            <w:tcW w:w="2338" w:type="dxa"/>
          </w:tcPr>
          <w:p w14:paraId="60EE9E2B" w14:textId="2D627F71" w:rsidR="00340CBD" w:rsidRDefault="000B2E90" w:rsidP="00340CBD">
            <w:pPr>
              <w:jc w:val="center"/>
              <w:rPr>
                <w:rFonts w:eastAsia="Calibri" w:cs="Calibri"/>
                <w:sz w:val="22"/>
                <w:szCs w:val="22"/>
              </w:rPr>
            </w:pPr>
            <w:r>
              <w:rPr>
                <w:rFonts w:eastAsia="Calibri" w:cs="Calibri"/>
                <w:sz w:val="22"/>
                <w:szCs w:val="22"/>
              </w:rPr>
              <w:t>1.012 m</w:t>
            </w:r>
          </w:p>
        </w:tc>
      </w:tr>
    </w:tbl>
    <w:p w14:paraId="3A8B3471" w14:textId="7757B6BB" w:rsidR="00297BEB" w:rsidRPr="00297BEB" w:rsidRDefault="00D42BBD" w:rsidP="00CB77BA">
      <w:pPr>
        <w:jc w:val="center"/>
        <w:rPr>
          <w:rFonts w:eastAsia="Calibri" w:cs="Calibri"/>
          <w:sz w:val="22"/>
          <w:szCs w:val="22"/>
        </w:rPr>
      </w:pPr>
      <w:r>
        <w:rPr>
          <w:rFonts w:eastAsia="Calibri" w:cs="Calibri"/>
          <w:sz w:val="22"/>
          <w:szCs w:val="22"/>
        </w:rPr>
        <w:t xml:space="preserve">Table </w:t>
      </w:r>
      <w:r w:rsidR="00D23D2D">
        <w:rPr>
          <w:rFonts w:eastAsia="Calibri" w:cs="Calibri"/>
          <w:sz w:val="22"/>
          <w:szCs w:val="22"/>
        </w:rPr>
        <w:t>2</w:t>
      </w:r>
      <w:r w:rsidR="0047164B">
        <w:rPr>
          <w:rFonts w:eastAsia="Calibri" w:cs="Calibri"/>
          <w:sz w:val="22"/>
          <w:szCs w:val="22"/>
        </w:rPr>
        <w:t>.</w:t>
      </w:r>
      <w:r>
        <w:rPr>
          <w:rFonts w:eastAsia="Calibri" w:cs="Calibri"/>
          <w:sz w:val="22"/>
          <w:szCs w:val="22"/>
        </w:rPr>
        <w:t xml:space="preserve"> – Gauge Measurements</w:t>
      </w:r>
    </w:p>
    <w:p w14:paraId="4FED2903" w14:textId="77B35A4A" w:rsidR="00CB77BA" w:rsidRDefault="00415FC8" w:rsidP="00415FC8">
      <w:pPr>
        <w:rPr>
          <w:rFonts w:eastAsia="Calibri" w:cs="Calibri"/>
          <w:sz w:val="22"/>
          <w:szCs w:val="22"/>
        </w:rPr>
      </w:pPr>
      <w:r>
        <w:rPr>
          <w:rFonts w:eastAsia="Calibri" w:cs="Calibri"/>
          <w:sz w:val="22"/>
          <w:szCs w:val="22"/>
        </w:rPr>
        <w:t>The gauges were connected using coaxial cable and these r</w:t>
      </w:r>
      <w:r w:rsidR="008E5FB5">
        <w:rPr>
          <w:rFonts w:eastAsia="Calibri" w:cs="Calibri"/>
          <w:sz w:val="22"/>
          <w:szCs w:val="22"/>
        </w:rPr>
        <w:t>a</w:t>
      </w:r>
      <w:r>
        <w:rPr>
          <w:rFonts w:eastAsia="Calibri" w:cs="Calibri"/>
          <w:sz w:val="22"/>
          <w:szCs w:val="22"/>
        </w:rPr>
        <w:t>n back to the control room, where they were connected to the bespoke COTEC blast measurement hardware. The completed cable runs were shielded with steel beams and channels, as well as sandbags, to minimise the risk of them being damaged by fragmentation.</w:t>
      </w:r>
    </w:p>
    <w:p w14:paraId="730BA5BC" w14:textId="28D54B28" w:rsidR="006A063D" w:rsidRDefault="00796E73" w:rsidP="00796E73">
      <w:pPr>
        <w:jc w:val="center"/>
        <w:rPr>
          <w:rFonts w:eastAsia="Calibri" w:cs="Calibri"/>
          <w:sz w:val="22"/>
          <w:szCs w:val="22"/>
        </w:rPr>
      </w:pPr>
      <w:r>
        <w:rPr>
          <w:rFonts w:eastAsia="Calibri" w:cs="Calibri"/>
          <w:noProof/>
          <w:sz w:val="22"/>
          <w:szCs w:val="22"/>
        </w:rPr>
        <w:lastRenderedPageBreak/>
        <w:drawing>
          <wp:anchor distT="0" distB="0" distL="114300" distR="114300" simplePos="0" relativeHeight="251664384" behindDoc="0" locked="0" layoutInCell="1" allowOverlap="1" wp14:anchorId="64FFAB8D" wp14:editId="77C8E80B">
            <wp:simplePos x="0" y="0"/>
            <wp:positionH relativeFrom="column">
              <wp:posOffset>1314450</wp:posOffset>
            </wp:positionH>
            <wp:positionV relativeFrom="paragraph">
              <wp:posOffset>0</wp:posOffset>
            </wp:positionV>
            <wp:extent cx="3409950" cy="3276600"/>
            <wp:effectExtent l="19050" t="19050" r="19050" b="19050"/>
            <wp:wrapTopAndBottom/>
            <wp:docPr id="5304092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9759" t="36139" r="47032" b="21287"/>
                    <a:stretch>
                      <a:fillRect/>
                    </a:stretch>
                  </pic:blipFill>
                  <pic:spPr bwMode="auto">
                    <a:xfrm>
                      <a:off x="0" y="0"/>
                      <a:ext cx="3409950" cy="3276600"/>
                    </a:xfrm>
                    <a:prstGeom prst="rect">
                      <a:avLst/>
                    </a:prstGeom>
                    <a:noFill/>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513504">
        <w:rPr>
          <w:rFonts w:eastAsia="Calibri" w:cs="Calibri"/>
          <w:sz w:val="22"/>
          <w:szCs w:val="22"/>
        </w:rPr>
        <w:t xml:space="preserve">Fig. </w:t>
      </w:r>
      <w:r w:rsidR="00FA7633">
        <w:rPr>
          <w:rFonts w:eastAsia="Calibri" w:cs="Calibri"/>
          <w:sz w:val="22"/>
          <w:szCs w:val="22"/>
        </w:rPr>
        <w:t>4</w:t>
      </w:r>
      <w:r w:rsidR="00513504">
        <w:rPr>
          <w:rFonts w:eastAsia="Calibri" w:cs="Calibri"/>
          <w:sz w:val="22"/>
          <w:szCs w:val="22"/>
        </w:rPr>
        <w:t xml:space="preserve"> – </w:t>
      </w:r>
      <w:r w:rsidR="00FA7633">
        <w:rPr>
          <w:rFonts w:eastAsia="Calibri" w:cs="Calibri"/>
          <w:sz w:val="22"/>
          <w:szCs w:val="22"/>
        </w:rPr>
        <w:t xml:space="preserve">Completed </w:t>
      </w:r>
      <w:r w:rsidR="00513504">
        <w:rPr>
          <w:rFonts w:eastAsia="Calibri" w:cs="Calibri"/>
          <w:sz w:val="22"/>
          <w:szCs w:val="22"/>
        </w:rPr>
        <w:t>Pressure Gauge</w:t>
      </w:r>
      <w:r w:rsidR="00FA7633">
        <w:rPr>
          <w:rFonts w:eastAsia="Calibri" w:cs="Calibri"/>
          <w:sz w:val="22"/>
          <w:szCs w:val="22"/>
        </w:rPr>
        <w:t xml:space="preserve"> Array</w:t>
      </w:r>
    </w:p>
    <w:p w14:paraId="691317A0" w14:textId="27F6BE05" w:rsidR="6D1E72A7" w:rsidRPr="00BD3660" w:rsidRDefault="6D1E72A7">
      <w:pPr>
        <w:rPr>
          <w:rFonts w:eastAsia="Calibri" w:cs="Calibri"/>
          <w:sz w:val="22"/>
          <w:szCs w:val="22"/>
        </w:rPr>
      </w:pPr>
      <w:r w:rsidRPr="00FC43C2">
        <w:br w:type="page"/>
      </w:r>
    </w:p>
    <w:p w14:paraId="5B6CD483" w14:textId="31BEE129" w:rsidR="2C505003" w:rsidRPr="00FC43C2" w:rsidRDefault="2C505003" w:rsidP="6D1E72A7">
      <w:pPr>
        <w:rPr>
          <w:rFonts w:eastAsia="Calibri" w:cs="Calibri"/>
          <w:b/>
          <w:bCs/>
          <w:sz w:val="32"/>
          <w:szCs w:val="32"/>
        </w:rPr>
      </w:pPr>
      <w:r w:rsidRPr="00FC43C2">
        <w:rPr>
          <w:rFonts w:eastAsia="Calibri" w:cs="Calibri"/>
          <w:b/>
          <w:bCs/>
          <w:sz w:val="32"/>
          <w:szCs w:val="32"/>
        </w:rPr>
        <w:lastRenderedPageBreak/>
        <w:t>3</w:t>
      </w:r>
      <w:r w:rsidR="00BD7569">
        <w:rPr>
          <w:rFonts w:eastAsia="Calibri" w:cs="Calibri"/>
          <w:b/>
          <w:bCs/>
          <w:sz w:val="32"/>
          <w:szCs w:val="32"/>
        </w:rPr>
        <w:t>.</w:t>
      </w:r>
      <w:r w:rsidR="41A8276E" w:rsidRPr="00FC43C2">
        <w:rPr>
          <w:rFonts w:eastAsia="Calibri" w:cs="Calibri"/>
          <w:b/>
          <w:bCs/>
          <w:sz w:val="32"/>
          <w:szCs w:val="32"/>
        </w:rPr>
        <w:t xml:space="preserve"> </w:t>
      </w:r>
      <w:r w:rsidR="000853BA">
        <w:rPr>
          <w:rFonts w:eastAsia="Calibri" w:cs="Calibri"/>
          <w:b/>
          <w:bCs/>
          <w:sz w:val="32"/>
          <w:szCs w:val="32"/>
        </w:rPr>
        <w:t>Data and Analysis</w:t>
      </w:r>
    </w:p>
    <w:p w14:paraId="2D0DE148" w14:textId="0389147E" w:rsidR="0A76FEB8" w:rsidRDefault="00730137" w:rsidP="6D1E72A7">
      <w:pPr>
        <w:rPr>
          <w:rFonts w:eastAsia="Calibri" w:cs="Calibri"/>
          <w:sz w:val="22"/>
          <w:szCs w:val="22"/>
        </w:rPr>
      </w:pPr>
      <w:r>
        <w:rPr>
          <w:rFonts w:eastAsia="Calibri" w:cs="Calibri"/>
          <w:sz w:val="22"/>
          <w:szCs w:val="22"/>
        </w:rPr>
        <w:t>Once the TCO had declared the “all clear” following firing, the students proceeded forwards and recorded the immediate post-detonation observations</w:t>
      </w:r>
      <w:r w:rsidR="001139D5">
        <w:rPr>
          <w:rFonts w:eastAsia="Calibri" w:cs="Calibri"/>
          <w:sz w:val="22"/>
          <w:szCs w:val="22"/>
        </w:rPr>
        <w:t>, as well as liaised with the SIO and teaching staff for the transfer of the recorded data files.</w:t>
      </w:r>
    </w:p>
    <w:p w14:paraId="0D4D4A84" w14:textId="55462ABE" w:rsidR="000853BA" w:rsidRPr="009965EE" w:rsidRDefault="009965EE" w:rsidP="009965EE">
      <w:pPr>
        <w:rPr>
          <w:rFonts w:eastAsia="Calibri" w:cs="Calibri"/>
          <w:b/>
          <w:bCs/>
          <w:sz w:val="28"/>
          <w:szCs w:val="28"/>
        </w:rPr>
      </w:pPr>
      <w:r w:rsidRPr="009965EE">
        <w:rPr>
          <w:rFonts w:eastAsia="Calibri" w:cs="Calibri"/>
          <w:b/>
          <w:bCs/>
          <w:sz w:val="28"/>
          <w:szCs w:val="28"/>
        </w:rPr>
        <w:t xml:space="preserve">3.1. </w:t>
      </w:r>
      <w:r w:rsidR="000853BA" w:rsidRPr="009965EE">
        <w:rPr>
          <w:rFonts w:eastAsia="Calibri" w:cs="Calibri"/>
          <w:b/>
          <w:bCs/>
          <w:sz w:val="28"/>
          <w:szCs w:val="28"/>
        </w:rPr>
        <w:t>Fragmentation Pattern &amp; Typ</w:t>
      </w:r>
      <w:r w:rsidRPr="009965EE">
        <w:rPr>
          <w:rFonts w:eastAsia="Calibri" w:cs="Calibri"/>
          <w:b/>
          <w:bCs/>
          <w:sz w:val="28"/>
          <w:szCs w:val="28"/>
        </w:rPr>
        <w:t>e</w:t>
      </w:r>
    </w:p>
    <w:p w14:paraId="7CA946E8" w14:textId="41F5D366" w:rsidR="002018FF" w:rsidRDefault="002018FF" w:rsidP="009965EE">
      <w:pPr>
        <w:rPr>
          <w:rFonts w:eastAsia="Calibri" w:cs="Calibri"/>
          <w:sz w:val="22"/>
          <w:szCs w:val="22"/>
        </w:rPr>
      </w:pPr>
      <w:r>
        <w:rPr>
          <w:rFonts w:eastAsia="Calibri" w:cs="Calibri"/>
          <w:noProof/>
          <w:sz w:val="22"/>
          <w:szCs w:val="22"/>
        </w:rPr>
        <w:drawing>
          <wp:anchor distT="0" distB="0" distL="114300" distR="114300" simplePos="0" relativeHeight="251659264" behindDoc="0" locked="0" layoutInCell="1" allowOverlap="1" wp14:anchorId="310D79BE" wp14:editId="0AAE10D2">
            <wp:simplePos x="0" y="0"/>
            <wp:positionH relativeFrom="margin">
              <wp:posOffset>847725</wp:posOffset>
            </wp:positionH>
            <wp:positionV relativeFrom="paragraph">
              <wp:posOffset>864870</wp:posOffset>
            </wp:positionV>
            <wp:extent cx="4319905" cy="3239770"/>
            <wp:effectExtent l="19050" t="19050" r="23495" b="17780"/>
            <wp:wrapTopAndBottom/>
            <wp:docPr id="1950106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106657" name="Picture 195010665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9905" cy="323977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4F7D0F">
        <w:rPr>
          <w:rFonts w:eastAsia="Calibri" w:cs="Calibri"/>
          <w:sz w:val="22"/>
          <w:szCs w:val="22"/>
        </w:rPr>
        <w:t xml:space="preserve">It was immediately obvious upon </w:t>
      </w:r>
      <w:r w:rsidR="00D629B9">
        <w:rPr>
          <w:rFonts w:eastAsia="Calibri" w:cs="Calibri"/>
          <w:sz w:val="22"/>
          <w:szCs w:val="22"/>
        </w:rPr>
        <w:t>approaching</w:t>
      </w:r>
      <w:r w:rsidR="004F7D0F">
        <w:rPr>
          <w:rFonts w:eastAsia="Calibri" w:cs="Calibri"/>
          <w:sz w:val="22"/>
          <w:szCs w:val="22"/>
        </w:rPr>
        <w:t xml:space="preserve"> the arena that the </w:t>
      </w:r>
      <w:r w:rsidR="00D629B9">
        <w:rPr>
          <w:rFonts w:eastAsia="Calibri" w:cs="Calibri"/>
          <w:sz w:val="22"/>
          <w:szCs w:val="22"/>
        </w:rPr>
        <w:t xml:space="preserve">munition had produced a </w:t>
      </w:r>
      <w:r w:rsidR="00D0204A">
        <w:rPr>
          <w:rFonts w:eastAsia="Calibri" w:cs="Calibri"/>
          <w:sz w:val="22"/>
          <w:szCs w:val="22"/>
        </w:rPr>
        <w:t>defined horizontal band</w:t>
      </w:r>
      <w:r w:rsidR="00D629B9">
        <w:rPr>
          <w:rFonts w:eastAsia="Calibri" w:cs="Calibri"/>
          <w:sz w:val="22"/>
          <w:szCs w:val="22"/>
        </w:rPr>
        <w:t xml:space="preserve"> of fragmentation across the width of the arena</w:t>
      </w:r>
      <w:r w:rsidR="00D0204A">
        <w:rPr>
          <w:rFonts w:eastAsia="Calibri" w:cs="Calibri"/>
          <w:sz w:val="22"/>
          <w:szCs w:val="22"/>
        </w:rPr>
        <w:t>,</w:t>
      </w:r>
      <w:r w:rsidR="007D05C9">
        <w:rPr>
          <w:rFonts w:eastAsia="Calibri" w:cs="Calibri"/>
          <w:sz w:val="22"/>
          <w:szCs w:val="22"/>
        </w:rPr>
        <w:t xml:space="preserve"> centered </w:t>
      </w:r>
      <w:r w:rsidR="00100D90">
        <w:rPr>
          <w:rFonts w:eastAsia="Calibri" w:cs="Calibri"/>
          <w:sz w:val="22"/>
          <w:szCs w:val="22"/>
        </w:rPr>
        <w:t xml:space="preserve">vertically </w:t>
      </w:r>
      <w:r w:rsidR="007D05C9">
        <w:rPr>
          <w:rFonts w:eastAsia="Calibri" w:cs="Calibri"/>
          <w:sz w:val="22"/>
          <w:szCs w:val="22"/>
        </w:rPr>
        <w:t>on the centre of the munition,</w:t>
      </w:r>
      <w:r w:rsidR="00D0204A">
        <w:rPr>
          <w:rFonts w:eastAsia="Calibri" w:cs="Calibri"/>
          <w:sz w:val="22"/>
          <w:szCs w:val="22"/>
        </w:rPr>
        <w:t xml:space="preserve"> with most of the fragmentation remaining within </w:t>
      </w:r>
      <w:r w:rsidR="007D05C9">
        <w:rPr>
          <w:rFonts w:eastAsia="Calibri" w:cs="Calibri"/>
          <w:sz w:val="22"/>
          <w:szCs w:val="22"/>
        </w:rPr>
        <w:t>the band</w:t>
      </w:r>
      <w:r>
        <w:rPr>
          <w:rFonts w:eastAsia="Calibri" w:cs="Calibri"/>
          <w:sz w:val="22"/>
          <w:szCs w:val="22"/>
        </w:rPr>
        <w:t>, and thus across the lower two rows of foils</w:t>
      </w:r>
      <w:r w:rsidR="00D0204A">
        <w:rPr>
          <w:rFonts w:eastAsia="Calibri" w:cs="Calibri"/>
          <w:sz w:val="22"/>
          <w:szCs w:val="22"/>
        </w:rPr>
        <w:t>. This can be seen in the picture below.</w:t>
      </w:r>
    </w:p>
    <w:p w14:paraId="000EB2BC" w14:textId="53E82C8B" w:rsidR="001139D5" w:rsidRDefault="001139D5" w:rsidP="001139D5">
      <w:pPr>
        <w:jc w:val="center"/>
        <w:rPr>
          <w:rFonts w:eastAsia="Calibri" w:cs="Calibri"/>
          <w:sz w:val="22"/>
          <w:szCs w:val="22"/>
        </w:rPr>
      </w:pPr>
      <w:r>
        <w:rPr>
          <w:rFonts w:eastAsia="Calibri" w:cs="Calibri"/>
          <w:sz w:val="22"/>
          <w:szCs w:val="22"/>
        </w:rPr>
        <w:t>Fig. 5 – Observed Fragmentation Pattern</w:t>
      </w:r>
    </w:p>
    <w:p w14:paraId="634D467B" w14:textId="77777777" w:rsidR="00EB2E58" w:rsidRDefault="00D0204A" w:rsidP="00EB2E58">
      <w:pPr>
        <w:rPr>
          <w:rFonts w:eastAsia="Calibri" w:cs="Calibri"/>
          <w:sz w:val="22"/>
          <w:szCs w:val="22"/>
        </w:rPr>
      </w:pPr>
      <w:r>
        <w:rPr>
          <w:rFonts w:eastAsia="Calibri" w:cs="Calibri"/>
          <w:sz w:val="22"/>
          <w:szCs w:val="22"/>
        </w:rPr>
        <w:t xml:space="preserve">The </w:t>
      </w:r>
      <w:r w:rsidR="007A40BD">
        <w:rPr>
          <w:rFonts w:eastAsia="Calibri" w:cs="Calibri"/>
          <w:sz w:val="22"/>
          <w:szCs w:val="22"/>
        </w:rPr>
        <w:t>strawboard</w:t>
      </w:r>
      <w:r>
        <w:rPr>
          <w:rFonts w:eastAsia="Calibri" w:cs="Calibri"/>
          <w:sz w:val="22"/>
          <w:szCs w:val="22"/>
        </w:rPr>
        <w:t xml:space="preserve"> packs were disassembled for</w:t>
      </w:r>
      <w:r w:rsidR="007A40BD">
        <w:rPr>
          <w:rFonts w:eastAsia="Calibri" w:cs="Calibri"/>
          <w:sz w:val="22"/>
          <w:szCs w:val="22"/>
        </w:rPr>
        <w:t xml:space="preserve"> frag picking and inspection, and, where possible, the fragments within recovered. Due to time and logistical constraints, the depth of penetration of each fragment was not measured.</w:t>
      </w:r>
      <w:r w:rsidR="00EB2E58" w:rsidRPr="00EB2E58">
        <w:rPr>
          <w:rFonts w:eastAsia="Calibri" w:cs="Calibri"/>
          <w:sz w:val="22"/>
          <w:szCs w:val="22"/>
        </w:rPr>
        <w:t xml:space="preserve"> </w:t>
      </w:r>
    </w:p>
    <w:p w14:paraId="4DE5E210" w14:textId="2695BF24" w:rsidR="0030456D" w:rsidRDefault="00EB2E58" w:rsidP="009965EE">
      <w:pPr>
        <w:rPr>
          <w:rFonts w:eastAsia="Calibri" w:cs="Calibri"/>
          <w:sz w:val="22"/>
          <w:szCs w:val="22"/>
        </w:rPr>
      </w:pPr>
      <w:r>
        <w:rPr>
          <w:rFonts w:eastAsia="Calibri" w:cs="Calibri"/>
          <w:sz w:val="22"/>
          <w:szCs w:val="22"/>
        </w:rPr>
        <w:t>Also of note was a lack of substantiative damage to the concrete pad directly beneath the munition location. This suggests that minimal fragmentation was produced vertically downwards, with it being focused horizontally from the sides of the munition.</w:t>
      </w:r>
    </w:p>
    <w:p w14:paraId="5312631A" w14:textId="6D30A3D1" w:rsidR="007A40BD" w:rsidRDefault="007A40BD" w:rsidP="009965EE">
      <w:pPr>
        <w:rPr>
          <w:rFonts w:eastAsia="Calibri" w:cs="Calibri"/>
          <w:sz w:val="22"/>
          <w:szCs w:val="22"/>
        </w:rPr>
      </w:pPr>
      <w:r>
        <w:rPr>
          <w:rFonts w:eastAsia="Calibri" w:cs="Calibri"/>
          <w:sz w:val="22"/>
          <w:szCs w:val="22"/>
        </w:rPr>
        <w:t xml:space="preserve">The fragmentation recovered was dark, silvery-grey in colour and appeared to be naturally formed. Of particular note was that much of the fragmentation was in the form of long, straight ribbons. </w:t>
      </w:r>
      <w:r w:rsidRPr="00EB2E58">
        <w:rPr>
          <w:rFonts w:eastAsia="Calibri" w:cs="Calibri"/>
          <w:sz w:val="22"/>
          <w:szCs w:val="22"/>
          <w:u w:val="single"/>
        </w:rPr>
        <w:t>This suggests that the munition was cylindrical</w:t>
      </w:r>
      <w:r w:rsidR="00EB2E58" w:rsidRPr="00EB2E58">
        <w:rPr>
          <w:rFonts w:eastAsia="Calibri" w:cs="Calibri"/>
          <w:sz w:val="22"/>
          <w:szCs w:val="22"/>
          <w:u w:val="single"/>
        </w:rPr>
        <w:t>, reasonably small</w:t>
      </w:r>
      <w:r w:rsidR="00494D6D">
        <w:rPr>
          <w:rFonts w:eastAsia="Calibri" w:cs="Calibri"/>
          <w:sz w:val="22"/>
          <w:szCs w:val="22"/>
          <w:u w:val="single"/>
        </w:rPr>
        <w:t xml:space="preserve"> diameter</w:t>
      </w:r>
      <w:r w:rsidR="00EB2E58" w:rsidRPr="00EB2E58">
        <w:rPr>
          <w:rFonts w:eastAsia="Calibri" w:cs="Calibri"/>
          <w:sz w:val="22"/>
          <w:szCs w:val="22"/>
          <w:u w:val="single"/>
        </w:rPr>
        <w:t xml:space="preserve"> </w:t>
      </w:r>
      <w:r w:rsidRPr="00EB2E58">
        <w:rPr>
          <w:rFonts w:eastAsia="Calibri" w:cs="Calibri"/>
          <w:sz w:val="22"/>
          <w:szCs w:val="22"/>
          <w:u w:val="single"/>
        </w:rPr>
        <w:t xml:space="preserve">and </w:t>
      </w:r>
      <w:r w:rsidR="00EB2E58" w:rsidRPr="00EB2E58">
        <w:rPr>
          <w:rFonts w:eastAsia="Calibri" w:cs="Calibri"/>
          <w:sz w:val="22"/>
          <w:szCs w:val="22"/>
          <w:u w:val="single"/>
        </w:rPr>
        <w:t xml:space="preserve">that </w:t>
      </w:r>
      <w:r w:rsidR="00DC27E5" w:rsidRPr="00EB2E58">
        <w:rPr>
          <w:rFonts w:eastAsia="Calibri" w:cs="Calibri"/>
          <w:sz w:val="22"/>
          <w:szCs w:val="22"/>
          <w:u w:val="single"/>
        </w:rPr>
        <w:t xml:space="preserve">the casing </w:t>
      </w:r>
      <w:r w:rsidRPr="00EB2E58">
        <w:rPr>
          <w:rFonts w:eastAsia="Calibri" w:cs="Calibri"/>
          <w:sz w:val="22"/>
          <w:szCs w:val="22"/>
          <w:u w:val="single"/>
        </w:rPr>
        <w:t xml:space="preserve">split </w:t>
      </w:r>
      <w:r w:rsidR="00EB2E58" w:rsidRPr="00EB2E58">
        <w:rPr>
          <w:rFonts w:eastAsia="Calibri" w:cs="Calibri"/>
          <w:sz w:val="22"/>
          <w:szCs w:val="22"/>
          <w:u w:val="single"/>
        </w:rPr>
        <w:t xml:space="preserve">wholly naturally </w:t>
      </w:r>
      <w:r w:rsidRPr="00EB2E58">
        <w:rPr>
          <w:rFonts w:eastAsia="Calibri" w:cs="Calibri"/>
          <w:sz w:val="22"/>
          <w:szCs w:val="22"/>
          <w:u w:val="single"/>
        </w:rPr>
        <w:t>around the circumference</w:t>
      </w:r>
      <w:r w:rsidR="00DC27E5" w:rsidRPr="00EB2E58">
        <w:rPr>
          <w:rFonts w:eastAsia="Calibri" w:cs="Calibri"/>
          <w:sz w:val="22"/>
          <w:szCs w:val="22"/>
          <w:u w:val="single"/>
        </w:rPr>
        <w:t xml:space="preserve"> during detonation</w:t>
      </w:r>
      <w:r>
        <w:rPr>
          <w:rFonts w:eastAsia="Calibri" w:cs="Calibri"/>
          <w:sz w:val="22"/>
          <w:szCs w:val="22"/>
        </w:rPr>
        <w:t>.</w:t>
      </w:r>
      <w:r w:rsidR="002B7B7D">
        <w:rPr>
          <w:rFonts w:eastAsia="Calibri" w:cs="Calibri"/>
          <w:sz w:val="22"/>
          <w:szCs w:val="22"/>
        </w:rPr>
        <w:t xml:space="preserve"> [3], [4]</w:t>
      </w:r>
    </w:p>
    <w:p w14:paraId="1F1ED28F" w14:textId="4471B18C" w:rsidR="001139D5" w:rsidRDefault="003F67FA" w:rsidP="001139D5">
      <w:pPr>
        <w:jc w:val="center"/>
        <w:rPr>
          <w:rFonts w:eastAsia="Calibri" w:cs="Calibri"/>
          <w:sz w:val="22"/>
          <w:szCs w:val="22"/>
        </w:rPr>
      </w:pPr>
      <w:r>
        <w:rPr>
          <w:rFonts w:eastAsia="Calibri" w:cs="Calibri"/>
          <w:noProof/>
          <w:sz w:val="22"/>
          <w:szCs w:val="22"/>
        </w:rPr>
        <w:lastRenderedPageBreak/>
        <w:drawing>
          <wp:anchor distT="0" distB="0" distL="114300" distR="114300" simplePos="0" relativeHeight="251660288" behindDoc="0" locked="0" layoutInCell="1" allowOverlap="1" wp14:anchorId="58B5120A" wp14:editId="7F14960C">
            <wp:simplePos x="0" y="0"/>
            <wp:positionH relativeFrom="margin">
              <wp:align>center</wp:align>
            </wp:positionH>
            <wp:positionV relativeFrom="paragraph">
              <wp:posOffset>0</wp:posOffset>
            </wp:positionV>
            <wp:extent cx="4320000" cy="3240000"/>
            <wp:effectExtent l="19050" t="19050" r="23495" b="17780"/>
            <wp:wrapTopAndBottom/>
            <wp:docPr id="282411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11628" name="Picture 28241162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20000" cy="3240000"/>
                    </a:xfrm>
                    <a:prstGeom prst="rect">
                      <a:avLst/>
                    </a:prstGeom>
                    <a:ln w="12700">
                      <a:solidFill>
                        <a:schemeClr val="tx1"/>
                      </a:solidFill>
                    </a:ln>
                  </pic:spPr>
                </pic:pic>
              </a:graphicData>
            </a:graphic>
          </wp:anchor>
        </w:drawing>
      </w:r>
      <w:r w:rsidR="001139D5">
        <w:rPr>
          <w:rFonts w:eastAsia="Calibri" w:cs="Calibri"/>
          <w:sz w:val="22"/>
          <w:szCs w:val="22"/>
        </w:rPr>
        <w:t>Fig. 6 – Retrieved Fragmentation</w:t>
      </w:r>
    </w:p>
    <w:p w14:paraId="693070E8" w14:textId="6DCB6EFD" w:rsidR="000853BA" w:rsidRPr="009965EE" w:rsidRDefault="009965EE" w:rsidP="009965EE">
      <w:pPr>
        <w:rPr>
          <w:rFonts w:eastAsia="Calibri" w:cs="Calibri"/>
          <w:b/>
          <w:bCs/>
          <w:sz w:val="28"/>
          <w:szCs w:val="28"/>
        </w:rPr>
      </w:pPr>
      <w:r w:rsidRPr="009965EE">
        <w:rPr>
          <w:rFonts w:eastAsia="Calibri" w:cs="Calibri"/>
          <w:b/>
          <w:bCs/>
          <w:sz w:val="28"/>
          <w:szCs w:val="28"/>
        </w:rPr>
        <w:t xml:space="preserve">3.2. </w:t>
      </w:r>
      <w:r w:rsidR="000853BA" w:rsidRPr="009965EE">
        <w:rPr>
          <w:rFonts w:eastAsia="Calibri" w:cs="Calibri"/>
          <w:b/>
          <w:bCs/>
          <w:sz w:val="28"/>
          <w:szCs w:val="28"/>
        </w:rPr>
        <w:t>Instrumentation – Velocity Foils</w:t>
      </w:r>
    </w:p>
    <w:p w14:paraId="6E9DFAAD" w14:textId="1936EFA0" w:rsidR="00DD2AA1" w:rsidRDefault="00747791" w:rsidP="009965EE">
      <w:pPr>
        <w:rPr>
          <w:rFonts w:eastAsia="Calibri" w:cs="Calibri"/>
          <w:sz w:val="22"/>
          <w:szCs w:val="22"/>
        </w:rPr>
      </w:pPr>
      <w:r>
        <w:rPr>
          <w:rFonts w:eastAsia="Calibri" w:cs="Calibri"/>
          <w:sz w:val="22"/>
          <w:szCs w:val="22"/>
        </w:rPr>
        <w:t>Upon inspection, m</w:t>
      </w:r>
      <w:r w:rsidR="009A7D74">
        <w:rPr>
          <w:rFonts w:eastAsia="Calibri" w:cs="Calibri"/>
          <w:sz w:val="22"/>
          <w:szCs w:val="22"/>
        </w:rPr>
        <w:t>ost</w:t>
      </w:r>
      <w:r>
        <w:rPr>
          <w:rFonts w:eastAsia="Calibri" w:cs="Calibri"/>
          <w:sz w:val="22"/>
          <w:szCs w:val="22"/>
        </w:rPr>
        <w:t xml:space="preserve"> of the velocity foils had been successfully penetrated, with a number of impacts recorded by the logic analyser. </w:t>
      </w:r>
      <w:r w:rsidR="009A7D74">
        <w:rPr>
          <w:rFonts w:eastAsia="Calibri" w:cs="Calibri"/>
          <w:sz w:val="22"/>
          <w:szCs w:val="22"/>
        </w:rPr>
        <w:t>Unfortunately, following the initial circuit completion (first recorded strike) on each foil, it is not possible to determine whether the recorded strike times of subsequent fragments were in fact the initial fragmentation or just secondarily disrupted debris; without corroborating the recorded data with high speed video (HSV). Since HSV was not employed on this trial, only 16 of the recorded impacts can be used.</w:t>
      </w:r>
    </w:p>
    <w:p w14:paraId="58263C89" w14:textId="75492F42" w:rsidR="00DD2AA1" w:rsidRDefault="009A7D74" w:rsidP="009965EE">
      <w:pPr>
        <w:rPr>
          <w:rFonts w:eastAsia="Calibri" w:cs="Calibri"/>
          <w:sz w:val="22"/>
          <w:szCs w:val="22"/>
        </w:rPr>
      </w:pPr>
      <w:r>
        <w:rPr>
          <w:rFonts w:eastAsia="Calibri" w:cs="Calibri"/>
          <w:sz w:val="22"/>
          <w:szCs w:val="22"/>
        </w:rPr>
        <w:t xml:space="preserve">The recorded time to initial strike and the number of </w:t>
      </w:r>
      <w:r w:rsidR="00433F48">
        <w:rPr>
          <w:rFonts w:eastAsia="Calibri" w:cs="Calibri"/>
          <w:sz w:val="22"/>
          <w:szCs w:val="22"/>
        </w:rPr>
        <w:t>usable recorded</w:t>
      </w:r>
      <w:r>
        <w:rPr>
          <w:rFonts w:eastAsia="Calibri" w:cs="Calibri"/>
          <w:sz w:val="22"/>
          <w:szCs w:val="22"/>
        </w:rPr>
        <w:t xml:space="preserve"> strikes </w:t>
      </w:r>
      <w:r w:rsidR="00433F48">
        <w:rPr>
          <w:rFonts w:eastAsia="Calibri" w:cs="Calibri"/>
          <w:sz w:val="22"/>
          <w:szCs w:val="22"/>
        </w:rPr>
        <w:t xml:space="preserve">(as reported by the SIO) </w:t>
      </w:r>
      <w:r>
        <w:rPr>
          <w:rFonts w:eastAsia="Calibri" w:cs="Calibri"/>
          <w:sz w:val="22"/>
          <w:szCs w:val="22"/>
        </w:rPr>
        <w:t xml:space="preserve">can be seen in the table below. It was identified that three foils’ data was anomalous, Foil 1A </w:t>
      </w:r>
      <w:r w:rsidR="00B20276">
        <w:rPr>
          <w:rFonts w:eastAsia="Calibri" w:cs="Calibri"/>
          <w:sz w:val="22"/>
          <w:szCs w:val="22"/>
        </w:rPr>
        <w:t xml:space="preserve">(highlighted in red) </w:t>
      </w:r>
      <w:r>
        <w:rPr>
          <w:rFonts w:eastAsia="Calibri" w:cs="Calibri"/>
          <w:sz w:val="22"/>
          <w:szCs w:val="22"/>
        </w:rPr>
        <w:t>having taken an unusually long time to trigger, and foil 3A and 4C</w:t>
      </w:r>
      <w:r w:rsidR="00B20276">
        <w:rPr>
          <w:rFonts w:eastAsia="Calibri" w:cs="Calibri"/>
          <w:sz w:val="22"/>
          <w:szCs w:val="22"/>
        </w:rPr>
        <w:t xml:space="preserve"> (orange)</w:t>
      </w:r>
      <w:r>
        <w:rPr>
          <w:rFonts w:eastAsia="Calibri" w:cs="Calibri"/>
          <w:sz w:val="22"/>
          <w:szCs w:val="22"/>
        </w:rPr>
        <w:t xml:space="preserve"> having no visible damage. </w:t>
      </w:r>
    </w:p>
    <w:tbl>
      <w:tblPr>
        <w:tblStyle w:val="TableGrid"/>
        <w:tblW w:w="0" w:type="auto"/>
        <w:jc w:val="center"/>
        <w:tblLook w:val="04A0" w:firstRow="1" w:lastRow="0" w:firstColumn="1" w:lastColumn="0" w:noHBand="0" w:noVBand="1"/>
      </w:tblPr>
      <w:tblGrid>
        <w:gridCol w:w="1870"/>
        <w:gridCol w:w="1870"/>
        <w:gridCol w:w="1870"/>
        <w:gridCol w:w="1870"/>
        <w:gridCol w:w="1870"/>
      </w:tblGrid>
      <w:tr w:rsidR="00EC20E9" w14:paraId="225F26CA" w14:textId="77777777" w:rsidTr="00F60194">
        <w:trPr>
          <w:jc w:val="center"/>
        </w:trPr>
        <w:tc>
          <w:tcPr>
            <w:tcW w:w="1870" w:type="dxa"/>
            <w:vMerge w:val="restart"/>
            <w:shd w:val="clear" w:color="auto" w:fill="D9D9D9" w:themeFill="background1" w:themeFillShade="D9"/>
          </w:tcPr>
          <w:p w14:paraId="238EE00C" w14:textId="77777777" w:rsidR="00EC20E9" w:rsidRPr="003A30FF" w:rsidRDefault="00EC20E9" w:rsidP="00F60194">
            <w:pPr>
              <w:jc w:val="center"/>
              <w:rPr>
                <w:rFonts w:eastAsia="Calibri" w:cs="Calibri"/>
                <w:b/>
                <w:bCs/>
                <w:sz w:val="22"/>
                <w:szCs w:val="22"/>
              </w:rPr>
            </w:pPr>
            <w:r w:rsidRPr="003A30FF">
              <w:rPr>
                <w:rFonts w:eastAsia="Calibri" w:cs="Calibri"/>
                <w:b/>
                <w:bCs/>
                <w:sz w:val="22"/>
                <w:szCs w:val="22"/>
              </w:rPr>
              <w:t>Foil Position</w:t>
            </w:r>
          </w:p>
        </w:tc>
        <w:tc>
          <w:tcPr>
            <w:tcW w:w="7480" w:type="dxa"/>
            <w:gridSpan w:val="4"/>
            <w:shd w:val="clear" w:color="auto" w:fill="D9D9D9" w:themeFill="background1" w:themeFillShade="D9"/>
          </w:tcPr>
          <w:p w14:paraId="3B3604B3" w14:textId="77777777" w:rsidR="00EC20E9" w:rsidRPr="003A30FF" w:rsidRDefault="00EC20E9" w:rsidP="00F60194">
            <w:pPr>
              <w:jc w:val="center"/>
              <w:rPr>
                <w:rFonts w:eastAsia="Calibri" w:cs="Calibri"/>
                <w:b/>
                <w:bCs/>
                <w:sz w:val="22"/>
                <w:szCs w:val="22"/>
              </w:rPr>
            </w:pPr>
            <w:r w:rsidRPr="003A30FF">
              <w:rPr>
                <w:rFonts w:eastAsia="Calibri" w:cs="Calibri"/>
                <w:b/>
                <w:bCs/>
                <w:sz w:val="22"/>
                <w:szCs w:val="22"/>
              </w:rPr>
              <w:t>Strawboard Number</w:t>
            </w:r>
          </w:p>
        </w:tc>
      </w:tr>
      <w:tr w:rsidR="00EC20E9" w14:paraId="36D55405" w14:textId="77777777" w:rsidTr="00F60194">
        <w:trPr>
          <w:jc w:val="center"/>
        </w:trPr>
        <w:tc>
          <w:tcPr>
            <w:tcW w:w="1870" w:type="dxa"/>
            <w:vMerge/>
            <w:shd w:val="clear" w:color="auto" w:fill="D9D9D9" w:themeFill="background1" w:themeFillShade="D9"/>
          </w:tcPr>
          <w:p w14:paraId="375FCC1B" w14:textId="77777777" w:rsidR="00EC20E9" w:rsidRPr="003A30FF" w:rsidRDefault="00EC20E9" w:rsidP="00F60194">
            <w:pPr>
              <w:jc w:val="center"/>
              <w:rPr>
                <w:rFonts w:eastAsia="Calibri" w:cs="Calibri"/>
                <w:b/>
                <w:bCs/>
                <w:sz w:val="22"/>
                <w:szCs w:val="22"/>
              </w:rPr>
            </w:pPr>
          </w:p>
        </w:tc>
        <w:tc>
          <w:tcPr>
            <w:tcW w:w="1870" w:type="dxa"/>
            <w:shd w:val="clear" w:color="auto" w:fill="D9D9D9" w:themeFill="background1" w:themeFillShade="D9"/>
          </w:tcPr>
          <w:p w14:paraId="7125EE8A" w14:textId="77777777" w:rsidR="00EC20E9" w:rsidRPr="003A30FF" w:rsidRDefault="00EC20E9" w:rsidP="00F60194">
            <w:pPr>
              <w:jc w:val="center"/>
              <w:rPr>
                <w:rFonts w:eastAsia="Calibri" w:cs="Calibri"/>
                <w:b/>
                <w:bCs/>
                <w:sz w:val="22"/>
                <w:szCs w:val="22"/>
              </w:rPr>
            </w:pPr>
            <w:r w:rsidRPr="003A30FF">
              <w:rPr>
                <w:rFonts w:eastAsia="Calibri" w:cs="Calibri"/>
                <w:b/>
                <w:bCs/>
                <w:sz w:val="22"/>
                <w:szCs w:val="22"/>
              </w:rPr>
              <w:t>1</w:t>
            </w:r>
          </w:p>
        </w:tc>
        <w:tc>
          <w:tcPr>
            <w:tcW w:w="1870" w:type="dxa"/>
            <w:shd w:val="clear" w:color="auto" w:fill="D9D9D9" w:themeFill="background1" w:themeFillShade="D9"/>
          </w:tcPr>
          <w:p w14:paraId="573D0FF4" w14:textId="77777777" w:rsidR="00EC20E9" w:rsidRPr="003A30FF" w:rsidRDefault="00EC20E9" w:rsidP="00F60194">
            <w:pPr>
              <w:jc w:val="center"/>
              <w:rPr>
                <w:rFonts w:eastAsia="Calibri" w:cs="Calibri"/>
                <w:b/>
                <w:bCs/>
                <w:sz w:val="22"/>
                <w:szCs w:val="22"/>
              </w:rPr>
            </w:pPr>
            <w:r w:rsidRPr="003A30FF">
              <w:rPr>
                <w:rFonts w:eastAsia="Calibri" w:cs="Calibri"/>
                <w:b/>
                <w:bCs/>
                <w:sz w:val="22"/>
                <w:szCs w:val="22"/>
              </w:rPr>
              <w:t>2</w:t>
            </w:r>
          </w:p>
        </w:tc>
        <w:tc>
          <w:tcPr>
            <w:tcW w:w="1870" w:type="dxa"/>
            <w:shd w:val="clear" w:color="auto" w:fill="D9D9D9" w:themeFill="background1" w:themeFillShade="D9"/>
          </w:tcPr>
          <w:p w14:paraId="5C99EC2A" w14:textId="77777777" w:rsidR="00EC20E9" w:rsidRPr="003A30FF" w:rsidRDefault="00EC20E9" w:rsidP="00F60194">
            <w:pPr>
              <w:jc w:val="center"/>
              <w:rPr>
                <w:rFonts w:eastAsia="Calibri" w:cs="Calibri"/>
                <w:b/>
                <w:bCs/>
                <w:sz w:val="22"/>
                <w:szCs w:val="22"/>
              </w:rPr>
            </w:pPr>
            <w:r w:rsidRPr="003A30FF">
              <w:rPr>
                <w:rFonts w:eastAsia="Calibri" w:cs="Calibri"/>
                <w:b/>
                <w:bCs/>
                <w:sz w:val="22"/>
                <w:szCs w:val="22"/>
              </w:rPr>
              <w:t>3</w:t>
            </w:r>
          </w:p>
        </w:tc>
        <w:tc>
          <w:tcPr>
            <w:tcW w:w="1870" w:type="dxa"/>
            <w:shd w:val="clear" w:color="auto" w:fill="D9D9D9" w:themeFill="background1" w:themeFillShade="D9"/>
          </w:tcPr>
          <w:p w14:paraId="1805F003" w14:textId="77777777" w:rsidR="00EC20E9" w:rsidRPr="003A30FF" w:rsidRDefault="00EC20E9" w:rsidP="00F60194">
            <w:pPr>
              <w:jc w:val="center"/>
              <w:rPr>
                <w:rFonts w:eastAsia="Calibri" w:cs="Calibri"/>
                <w:b/>
                <w:bCs/>
                <w:sz w:val="22"/>
                <w:szCs w:val="22"/>
              </w:rPr>
            </w:pPr>
            <w:r w:rsidRPr="003A30FF">
              <w:rPr>
                <w:rFonts w:eastAsia="Calibri" w:cs="Calibri"/>
                <w:b/>
                <w:bCs/>
                <w:sz w:val="22"/>
                <w:szCs w:val="22"/>
              </w:rPr>
              <w:t>4</w:t>
            </w:r>
          </w:p>
        </w:tc>
      </w:tr>
      <w:tr w:rsidR="00EC20E9" w14:paraId="0991C728" w14:textId="77777777" w:rsidTr="00EC20E9">
        <w:trPr>
          <w:jc w:val="center"/>
        </w:trPr>
        <w:tc>
          <w:tcPr>
            <w:tcW w:w="1870" w:type="dxa"/>
            <w:shd w:val="clear" w:color="auto" w:fill="D9D9D9" w:themeFill="background1" w:themeFillShade="D9"/>
          </w:tcPr>
          <w:p w14:paraId="31050EBF" w14:textId="77777777" w:rsidR="00EC20E9" w:rsidRPr="003A30FF" w:rsidRDefault="00EC20E9" w:rsidP="00EC20E9">
            <w:pPr>
              <w:jc w:val="center"/>
              <w:rPr>
                <w:rFonts w:eastAsia="Calibri" w:cs="Calibri"/>
                <w:b/>
                <w:bCs/>
                <w:sz w:val="22"/>
                <w:szCs w:val="22"/>
              </w:rPr>
            </w:pPr>
            <w:r w:rsidRPr="003A30FF">
              <w:rPr>
                <w:rFonts w:eastAsia="Calibri" w:cs="Calibri"/>
                <w:b/>
                <w:bCs/>
                <w:sz w:val="22"/>
                <w:szCs w:val="22"/>
              </w:rPr>
              <w:t>A</w:t>
            </w:r>
          </w:p>
        </w:tc>
        <w:tc>
          <w:tcPr>
            <w:tcW w:w="1870" w:type="dxa"/>
            <w:shd w:val="clear" w:color="auto" w:fill="FF0000"/>
          </w:tcPr>
          <w:p w14:paraId="2A138171" w14:textId="15C278B5" w:rsidR="00EC20E9" w:rsidRPr="003A30FF" w:rsidRDefault="00EC20E9" w:rsidP="00EC20E9">
            <w:pPr>
              <w:jc w:val="center"/>
              <w:rPr>
                <w:rFonts w:eastAsia="Calibri" w:cs="Calibri"/>
                <w:sz w:val="22"/>
                <w:szCs w:val="22"/>
              </w:rPr>
            </w:pPr>
            <w:r w:rsidRPr="003A30FF">
              <w:rPr>
                <w:sz w:val="22"/>
                <w:szCs w:val="22"/>
              </w:rPr>
              <w:t>4.5953</w:t>
            </w:r>
            <w:r w:rsidR="00DD2AA1" w:rsidRPr="003A30FF">
              <w:rPr>
                <w:sz w:val="22"/>
                <w:szCs w:val="22"/>
              </w:rPr>
              <w:t xml:space="preserve"> (2)</w:t>
            </w:r>
          </w:p>
        </w:tc>
        <w:tc>
          <w:tcPr>
            <w:tcW w:w="1870" w:type="dxa"/>
          </w:tcPr>
          <w:p w14:paraId="49598D8A" w14:textId="6BBEE0F1" w:rsidR="00EC20E9" w:rsidRPr="003A30FF" w:rsidRDefault="00EC20E9" w:rsidP="00EC20E9">
            <w:pPr>
              <w:jc w:val="center"/>
              <w:rPr>
                <w:rFonts w:eastAsia="Calibri" w:cs="Calibri"/>
                <w:sz w:val="22"/>
                <w:szCs w:val="22"/>
              </w:rPr>
            </w:pPr>
            <w:r w:rsidRPr="003A30FF">
              <w:rPr>
                <w:sz w:val="22"/>
                <w:szCs w:val="22"/>
              </w:rPr>
              <w:t>2.07088</w:t>
            </w:r>
            <w:r w:rsidR="00DD2AA1" w:rsidRPr="003A30FF">
              <w:rPr>
                <w:sz w:val="22"/>
                <w:szCs w:val="22"/>
              </w:rPr>
              <w:t xml:space="preserve"> (2)</w:t>
            </w:r>
          </w:p>
        </w:tc>
        <w:tc>
          <w:tcPr>
            <w:tcW w:w="1870" w:type="dxa"/>
            <w:shd w:val="clear" w:color="auto" w:fill="FFC000"/>
          </w:tcPr>
          <w:p w14:paraId="0B97B789" w14:textId="25D999C8" w:rsidR="00EC20E9" w:rsidRPr="003A30FF" w:rsidRDefault="00EC20E9" w:rsidP="00EC20E9">
            <w:pPr>
              <w:jc w:val="center"/>
              <w:rPr>
                <w:rFonts w:eastAsia="Calibri" w:cs="Calibri"/>
                <w:sz w:val="22"/>
                <w:szCs w:val="22"/>
              </w:rPr>
            </w:pPr>
            <w:r w:rsidRPr="003A30FF">
              <w:rPr>
                <w:rFonts w:eastAsia="Calibri" w:cs="Calibri"/>
                <w:sz w:val="22"/>
                <w:szCs w:val="22"/>
              </w:rPr>
              <w:t>2.65346</w:t>
            </w:r>
            <w:r w:rsidR="00DD2AA1" w:rsidRPr="003A30FF">
              <w:rPr>
                <w:rFonts w:eastAsia="Calibri" w:cs="Calibri"/>
                <w:sz w:val="22"/>
                <w:szCs w:val="22"/>
              </w:rPr>
              <w:t xml:space="preserve"> (0)</w:t>
            </w:r>
          </w:p>
        </w:tc>
        <w:tc>
          <w:tcPr>
            <w:tcW w:w="1870" w:type="dxa"/>
          </w:tcPr>
          <w:p w14:paraId="5668B26C" w14:textId="035E6750" w:rsidR="00EC20E9" w:rsidRPr="003A30FF" w:rsidRDefault="00EC20E9" w:rsidP="00EC20E9">
            <w:pPr>
              <w:jc w:val="center"/>
              <w:rPr>
                <w:rFonts w:eastAsia="Calibri" w:cs="Calibri"/>
                <w:sz w:val="22"/>
                <w:szCs w:val="22"/>
              </w:rPr>
            </w:pPr>
            <w:r w:rsidRPr="003A30FF">
              <w:rPr>
                <w:sz w:val="22"/>
                <w:szCs w:val="22"/>
              </w:rPr>
              <w:t>2.6625</w:t>
            </w:r>
            <w:r w:rsidR="00DD2AA1" w:rsidRPr="003A30FF">
              <w:rPr>
                <w:sz w:val="22"/>
                <w:szCs w:val="22"/>
              </w:rPr>
              <w:t xml:space="preserve"> (1)</w:t>
            </w:r>
          </w:p>
        </w:tc>
      </w:tr>
      <w:tr w:rsidR="00EC20E9" w14:paraId="03251E80" w14:textId="77777777" w:rsidTr="00F60194">
        <w:trPr>
          <w:jc w:val="center"/>
        </w:trPr>
        <w:tc>
          <w:tcPr>
            <w:tcW w:w="1870" w:type="dxa"/>
            <w:shd w:val="clear" w:color="auto" w:fill="D9D9D9" w:themeFill="background1" w:themeFillShade="D9"/>
          </w:tcPr>
          <w:p w14:paraId="38920EEA" w14:textId="77777777" w:rsidR="00EC20E9" w:rsidRPr="003A30FF" w:rsidRDefault="00EC20E9" w:rsidP="00EC20E9">
            <w:pPr>
              <w:jc w:val="center"/>
              <w:rPr>
                <w:rFonts w:eastAsia="Calibri" w:cs="Calibri"/>
                <w:b/>
                <w:bCs/>
                <w:sz w:val="22"/>
                <w:szCs w:val="22"/>
              </w:rPr>
            </w:pPr>
            <w:r w:rsidRPr="003A30FF">
              <w:rPr>
                <w:rFonts w:eastAsia="Calibri" w:cs="Calibri"/>
                <w:b/>
                <w:bCs/>
                <w:sz w:val="22"/>
                <w:szCs w:val="22"/>
              </w:rPr>
              <w:t>B</w:t>
            </w:r>
          </w:p>
        </w:tc>
        <w:tc>
          <w:tcPr>
            <w:tcW w:w="1870" w:type="dxa"/>
          </w:tcPr>
          <w:p w14:paraId="5653087D" w14:textId="4A29DABD" w:rsidR="00EC20E9" w:rsidRPr="003A30FF" w:rsidRDefault="00EC20E9" w:rsidP="00EC20E9">
            <w:pPr>
              <w:jc w:val="center"/>
              <w:rPr>
                <w:rFonts w:eastAsia="Calibri" w:cs="Calibri"/>
                <w:sz w:val="22"/>
                <w:szCs w:val="22"/>
              </w:rPr>
            </w:pPr>
            <w:r w:rsidRPr="003A30FF">
              <w:rPr>
                <w:sz w:val="22"/>
                <w:szCs w:val="22"/>
              </w:rPr>
              <w:t>1.71048</w:t>
            </w:r>
            <w:r w:rsidR="00DD2AA1" w:rsidRPr="003A30FF">
              <w:rPr>
                <w:sz w:val="22"/>
                <w:szCs w:val="22"/>
              </w:rPr>
              <w:t xml:space="preserve"> (1)</w:t>
            </w:r>
          </w:p>
        </w:tc>
        <w:tc>
          <w:tcPr>
            <w:tcW w:w="1870" w:type="dxa"/>
          </w:tcPr>
          <w:p w14:paraId="4A798950" w14:textId="457D7746" w:rsidR="00EC20E9" w:rsidRPr="003A30FF" w:rsidRDefault="00EC20E9" w:rsidP="00EC20E9">
            <w:pPr>
              <w:jc w:val="center"/>
              <w:rPr>
                <w:rFonts w:eastAsia="Calibri" w:cs="Calibri"/>
                <w:sz w:val="22"/>
                <w:szCs w:val="22"/>
              </w:rPr>
            </w:pPr>
            <w:r w:rsidRPr="003A30FF">
              <w:rPr>
                <w:sz w:val="22"/>
                <w:szCs w:val="22"/>
              </w:rPr>
              <w:t>1.76334</w:t>
            </w:r>
            <w:r w:rsidR="00DD2AA1" w:rsidRPr="003A30FF">
              <w:rPr>
                <w:sz w:val="22"/>
                <w:szCs w:val="22"/>
              </w:rPr>
              <w:t xml:space="preserve"> (2)</w:t>
            </w:r>
          </w:p>
        </w:tc>
        <w:tc>
          <w:tcPr>
            <w:tcW w:w="1870" w:type="dxa"/>
          </w:tcPr>
          <w:p w14:paraId="33959D1A" w14:textId="717A8AE2" w:rsidR="00EC20E9" w:rsidRPr="003A30FF" w:rsidRDefault="00EC20E9" w:rsidP="00EC20E9">
            <w:pPr>
              <w:jc w:val="center"/>
              <w:rPr>
                <w:rFonts w:eastAsia="Calibri" w:cs="Calibri"/>
                <w:sz w:val="22"/>
                <w:szCs w:val="22"/>
              </w:rPr>
            </w:pPr>
            <w:r w:rsidRPr="003A30FF">
              <w:rPr>
                <w:sz w:val="22"/>
                <w:szCs w:val="22"/>
              </w:rPr>
              <w:t>1.78502</w:t>
            </w:r>
            <w:r w:rsidR="00DD2AA1" w:rsidRPr="003A30FF">
              <w:rPr>
                <w:sz w:val="22"/>
                <w:szCs w:val="22"/>
              </w:rPr>
              <w:t xml:space="preserve"> (1)</w:t>
            </w:r>
          </w:p>
        </w:tc>
        <w:tc>
          <w:tcPr>
            <w:tcW w:w="1870" w:type="dxa"/>
          </w:tcPr>
          <w:p w14:paraId="0DB8BC86" w14:textId="062FEA55" w:rsidR="00EC20E9" w:rsidRPr="003A30FF" w:rsidRDefault="00EC20E9" w:rsidP="00EC20E9">
            <w:pPr>
              <w:jc w:val="center"/>
              <w:rPr>
                <w:rFonts w:eastAsia="Calibri" w:cs="Calibri"/>
                <w:sz w:val="22"/>
                <w:szCs w:val="22"/>
              </w:rPr>
            </w:pPr>
            <w:r w:rsidRPr="003A30FF">
              <w:rPr>
                <w:sz w:val="22"/>
                <w:szCs w:val="22"/>
              </w:rPr>
              <w:t>1.7422</w:t>
            </w:r>
            <w:r w:rsidR="00DD2AA1" w:rsidRPr="003A30FF">
              <w:rPr>
                <w:sz w:val="22"/>
                <w:szCs w:val="22"/>
              </w:rPr>
              <w:t xml:space="preserve"> (1)</w:t>
            </w:r>
          </w:p>
        </w:tc>
      </w:tr>
      <w:tr w:rsidR="00EC20E9" w14:paraId="2F94AD9C" w14:textId="77777777" w:rsidTr="00EC20E9">
        <w:trPr>
          <w:jc w:val="center"/>
        </w:trPr>
        <w:tc>
          <w:tcPr>
            <w:tcW w:w="1870" w:type="dxa"/>
            <w:shd w:val="clear" w:color="auto" w:fill="D9D9D9" w:themeFill="background1" w:themeFillShade="D9"/>
          </w:tcPr>
          <w:p w14:paraId="420FC25B" w14:textId="77777777" w:rsidR="00EC20E9" w:rsidRPr="003A30FF" w:rsidRDefault="00EC20E9" w:rsidP="00EC20E9">
            <w:pPr>
              <w:jc w:val="center"/>
              <w:rPr>
                <w:rFonts w:eastAsia="Calibri" w:cs="Calibri"/>
                <w:b/>
                <w:bCs/>
                <w:sz w:val="22"/>
                <w:szCs w:val="22"/>
              </w:rPr>
            </w:pPr>
            <w:r w:rsidRPr="003A30FF">
              <w:rPr>
                <w:rFonts w:eastAsia="Calibri" w:cs="Calibri"/>
                <w:b/>
                <w:bCs/>
                <w:sz w:val="22"/>
                <w:szCs w:val="22"/>
              </w:rPr>
              <w:t>C</w:t>
            </w:r>
          </w:p>
        </w:tc>
        <w:tc>
          <w:tcPr>
            <w:tcW w:w="1870" w:type="dxa"/>
          </w:tcPr>
          <w:p w14:paraId="719FFD31" w14:textId="7422CDA1" w:rsidR="00EC20E9" w:rsidRPr="003A30FF" w:rsidRDefault="00EC20E9" w:rsidP="00EC20E9">
            <w:pPr>
              <w:jc w:val="center"/>
              <w:rPr>
                <w:rFonts w:eastAsia="Calibri" w:cs="Calibri"/>
                <w:sz w:val="22"/>
                <w:szCs w:val="22"/>
              </w:rPr>
            </w:pPr>
            <w:r w:rsidRPr="003A30FF">
              <w:rPr>
                <w:sz w:val="22"/>
                <w:szCs w:val="22"/>
              </w:rPr>
              <w:t>1.72476</w:t>
            </w:r>
            <w:r w:rsidR="00DD2AA1" w:rsidRPr="003A30FF">
              <w:rPr>
                <w:sz w:val="22"/>
                <w:szCs w:val="22"/>
              </w:rPr>
              <w:t xml:space="preserve"> (1)</w:t>
            </w:r>
          </w:p>
        </w:tc>
        <w:tc>
          <w:tcPr>
            <w:tcW w:w="1870" w:type="dxa"/>
          </w:tcPr>
          <w:p w14:paraId="21C1335E" w14:textId="3E7727D5" w:rsidR="00EC20E9" w:rsidRPr="003A30FF" w:rsidRDefault="00EC20E9" w:rsidP="00EC20E9">
            <w:pPr>
              <w:jc w:val="center"/>
              <w:rPr>
                <w:rFonts w:eastAsia="Calibri" w:cs="Calibri"/>
                <w:sz w:val="22"/>
                <w:szCs w:val="22"/>
              </w:rPr>
            </w:pPr>
            <w:r w:rsidRPr="003A30FF">
              <w:rPr>
                <w:sz w:val="22"/>
                <w:szCs w:val="22"/>
              </w:rPr>
              <w:t>1.7305</w:t>
            </w:r>
            <w:r w:rsidR="00DD2AA1" w:rsidRPr="003A30FF">
              <w:rPr>
                <w:sz w:val="22"/>
                <w:szCs w:val="22"/>
              </w:rPr>
              <w:t xml:space="preserve"> (3)</w:t>
            </w:r>
          </w:p>
        </w:tc>
        <w:tc>
          <w:tcPr>
            <w:tcW w:w="1870" w:type="dxa"/>
          </w:tcPr>
          <w:p w14:paraId="0BDC6CA7" w14:textId="16A6681B" w:rsidR="00EC20E9" w:rsidRPr="003A30FF" w:rsidRDefault="00EC20E9" w:rsidP="00EC20E9">
            <w:pPr>
              <w:jc w:val="center"/>
              <w:rPr>
                <w:rFonts w:eastAsia="Calibri" w:cs="Calibri"/>
                <w:sz w:val="22"/>
                <w:szCs w:val="22"/>
              </w:rPr>
            </w:pPr>
            <w:r w:rsidRPr="003A30FF">
              <w:rPr>
                <w:sz w:val="22"/>
                <w:szCs w:val="22"/>
              </w:rPr>
              <w:t>1.76556</w:t>
            </w:r>
            <w:r w:rsidR="00DD2AA1" w:rsidRPr="003A30FF">
              <w:rPr>
                <w:sz w:val="22"/>
                <w:szCs w:val="22"/>
              </w:rPr>
              <w:t xml:space="preserve"> (2)</w:t>
            </w:r>
          </w:p>
        </w:tc>
        <w:tc>
          <w:tcPr>
            <w:tcW w:w="1870" w:type="dxa"/>
            <w:shd w:val="clear" w:color="auto" w:fill="FFC000"/>
          </w:tcPr>
          <w:p w14:paraId="2240EB6E" w14:textId="61353001" w:rsidR="00EC20E9" w:rsidRPr="003A30FF" w:rsidRDefault="00EC20E9" w:rsidP="00EC20E9">
            <w:pPr>
              <w:jc w:val="center"/>
              <w:rPr>
                <w:rFonts w:eastAsia="Calibri" w:cs="Calibri"/>
                <w:sz w:val="22"/>
                <w:szCs w:val="22"/>
              </w:rPr>
            </w:pPr>
            <w:r w:rsidRPr="003A30FF">
              <w:rPr>
                <w:rFonts w:eastAsia="Calibri" w:cs="Calibri"/>
                <w:sz w:val="22"/>
                <w:szCs w:val="22"/>
              </w:rPr>
              <w:t>1.7822</w:t>
            </w:r>
            <w:r w:rsidR="00DD2AA1" w:rsidRPr="003A30FF">
              <w:rPr>
                <w:rFonts w:eastAsia="Calibri" w:cs="Calibri"/>
                <w:sz w:val="22"/>
                <w:szCs w:val="22"/>
              </w:rPr>
              <w:t xml:space="preserve"> (0)</w:t>
            </w:r>
          </w:p>
        </w:tc>
      </w:tr>
    </w:tbl>
    <w:p w14:paraId="153E2224" w14:textId="44B88F21" w:rsidR="003A30FF" w:rsidRDefault="00EC20E9" w:rsidP="003A30FF">
      <w:pPr>
        <w:jc w:val="center"/>
        <w:rPr>
          <w:rFonts w:eastAsia="Calibri" w:cs="Calibri"/>
          <w:sz w:val="22"/>
          <w:szCs w:val="22"/>
        </w:rPr>
      </w:pPr>
      <w:r>
        <w:rPr>
          <w:rFonts w:eastAsia="Calibri" w:cs="Calibri"/>
          <w:sz w:val="22"/>
          <w:szCs w:val="22"/>
        </w:rPr>
        <w:t>Table 3</w:t>
      </w:r>
      <w:r w:rsidR="0047164B">
        <w:rPr>
          <w:rFonts w:eastAsia="Calibri" w:cs="Calibri"/>
          <w:sz w:val="22"/>
          <w:szCs w:val="22"/>
        </w:rPr>
        <w:t>.</w:t>
      </w:r>
      <w:r>
        <w:rPr>
          <w:rFonts w:eastAsia="Calibri" w:cs="Calibri"/>
          <w:sz w:val="22"/>
          <w:szCs w:val="22"/>
        </w:rPr>
        <w:t xml:space="preserve"> – Recorded Foil Trigger Times</w:t>
      </w:r>
      <w:r w:rsidR="00AB1C0A">
        <w:rPr>
          <w:rFonts w:eastAsia="Calibri" w:cs="Calibri"/>
          <w:sz w:val="22"/>
          <w:szCs w:val="22"/>
        </w:rPr>
        <w:t xml:space="preserve"> (ms)</w:t>
      </w:r>
    </w:p>
    <w:p w14:paraId="50B9A7F9" w14:textId="715C99CB" w:rsidR="00D96514" w:rsidRDefault="00433F48" w:rsidP="00D96514">
      <w:pPr>
        <w:rPr>
          <w:rFonts w:eastAsia="Calibri" w:cs="Calibri"/>
          <w:sz w:val="22"/>
          <w:szCs w:val="22"/>
        </w:rPr>
      </w:pPr>
      <w:r>
        <w:rPr>
          <w:rFonts w:eastAsia="Calibri" w:cs="Calibri"/>
          <w:sz w:val="22"/>
          <w:szCs w:val="22"/>
        </w:rPr>
        <w:t>These timings were then combined with the distance measurements taken prior to firing to calculate the average fragment velocity. The</w:t>
      </w:r>
      <w:r w:rsidR="009A7D74">
        <w:rPr>
          <w:rFonts w:eastAsia="Calibri" w:cs="Calibri"/>
          <w:sz w:val="22"/>
          <w:szCs w:val="22"/>
        </w:rPr>
        <w:t xml:space="preserve"> decision was made to exclude the</w:t>
      </w:r>
      <w:r>
        <w:rPr>
          <w:rFonts w:eastAsia="Calibri" w:cs="Calibri"/>
          <w:sz w:val="22"/>
          <w:szCs w:val="22"/>
        </w:rPr>
        <w:t xml:space="preserve"> anomalous</w:t>
      </w:r>
      <w:r w:rsidR="009A7D74">
        <w:rPr>
          <w:rFonts w:eastAsia="Calibri" w:cs="Calibri"/>
          <w:sz w:val="22"/>
          <w:szCs w:val="22"/>
        </w:rPr>
        <w:t xml:space="preserve"> values from </w:t>
      </w:r>
      <w:r>
        <w:rPr>
          <w:rFonts w:eastAsia="Calibri" w:cs="Calibri"/>
          <w:sz w:val="22"/>
          <w:szCs w:val="22"/>
        </w:rPr>
        <w:t>the</w:t>
      </w:r>
      <w:r w:rsidR="009A7D74">
        <w:rPr>
          <w:rFonts w:eastAsia="Calibri" w:cs="Calibri"/>
          <w:sz w:val="22"/>
          <w:szCs w:val="22"/>
        </w:rPr>
        <w:t xml:space="preserve"> velocity calculations.</w:t>
      </w:r>
    </w:p>
    <w:tbl>
      <w:tblPr>
        <w:tblStyle w:val="TableGrid"/>
        <w:tblW w:w="0" w:type="auto"/>
        <w:tblLook w:val="04A0" w:firstRow="1" w:lastRow="0" w:firstColumn="1" w:lastColumn="0" w:noHBand="0" w:noVBand="1"/>
      </w:tblPr>
      <w:tblGrid>
        <w:gridCol w:w="2337"/>
        <w:gridCol w:w="2337"/>
        <w:gridCol w:w="2338"/>
        <w:gridCol w:w="2338"/>
      </w:tblGrid>
      <w:tr w:rsidR="00D96514" w14:paraId="152AF8A3" w14:textId="77777777" w:rsidTr="00D96514">
        <w:tc>
          <w:tcPr>
            <w:tcW w:w="2337" w:type="dxa"/>
            <w:shd w:val="clear" w:color="auto" w:fill="D9D9D9" w:themeFill="background1" w:themeFillShade="D9"/>
          </w:tcPr>
          <w:p w14:paraId="247BB76A" w14:textId="59B4A76C" w:rsidR="00D96514" w:rsidRPr="003A30FF" w:rsidRDefault="00D96514" w:rsidP="00D96514">
            <w:pPr>
              <w:jc w:val="center"/>
              <w:rPr>
                <w:rFonts w:eastAsia="Calibri" w:cs="Calibri"/>
                <w:b/>
                <w:bCs/>
                <w:sz w:val="22"/>
                <w:szCs w:val="22"/>
              </w:rPr>
            </w:pPr>
            <w:r w:rsidRPr="003A30FF">
              <w:rPr>
                <w:b/>
                <w:bCs/>
                <w:sz w:val="22"/>
                <w:szCs w:val="22"/>
              </w:rPr>
              <w:lastRenderedPageBreak/>
              <w:t>Foil</w:t>
            </w:r>
          </w:p>
        </w:tc>
        <w:tc>
          <w:tcPr>
            <w:tcW w:w="2337" w:type="dxa"/>
            <w:shd w:val="clear" w:color="auto" w:fill="D9D9D9" w:themeFill="background1" w:themeFillShade="D9"/>
          </w:tcPr>
          <w:p w14:paraId="393813FB" w14:textId="0287B653" w:rsidR="00D96514" w:rsidRPr="003A30FF" w:rsidRDefault="00D96514" w:rsidP="00D96514">
            <w:pPr>
              <w:jc w:val="center"/>
              <w:rPr>
                <w:rFonts w:eastAsia="Calibri" w:cs="Calibri"/>
                <w:b/>
                <w:bCs/>
                <w:sz w:val="22"/>
                <w:szCs w:val="22"/>
              </w:rPr>
            </w:pPr>
            <w:r w:rsidRPr="003A30FF">
              <w:rPr>
                <w:b/>
                <w:bCs/>
                <w:sz w:val="22"/>
                <w:szCs w:val="22"/>
              </w:rPr>
              <w:t>Distance (mm)</w:t>
            </w:r>
          </w:p>
        </w:tc>
        <w:tc>
          <w:tcPr>
            <w:tcW w:w="2338" w:type="dxa"/>
            <w:shd w:val="clear" w:color="auto" w:fill="D9D9D9" w:themeFill="background1" w:themeFillShade="D9"/>
          </w:tcPr>
          <w:p w14:paraId="3763600C" w14:textId="2B6A4AB2" w:rsidR="00D96514" w:rsidRPr="003A30FF" w:rsidRDefault="00D96514" w:rsidP="00D96514">
            <w:pPr>
              <w:jc w:val="center"/>
              <w:rPr>
                <w:rFonts w:eastAsia="Calibri" w:cs="Calibri"/>
                <w:b/>
                <w:bCs/>
                <w:sz w:val="22"/>
                <w:szCs w:val="22"/>
              </w:rPr>
            </w:pPr>
            <w:r w:rsidRPr="003A30FF">
              <w:rPr>
                <w:b/>
                <w:bCs/>
                <w:sz w:val="22"/>
                <w:szCs w:val="22"/>
              </w:rPr>
              <w:t>Time (µs)</w:t>
            </w:r>
          </w:p>
        </w:tc>
        <w:tc>
          <w:tcPr>
            <w:tcW w:w="2338" w:type="dxa"/>
            <w:shd w:val="clear" w:color="auto" w:fill="D9D9D9" w:themeFill="background1" w:themeFillShade="D9"/>
          </w:tcPr>
          <w:p w14:paraId="7A687A5B" w14:textId="27C05F84" w:rsidR="00D96514" w:rsidRPr="003A30FF" w:rsidRDefault="00D96514" w:rsidP="00D96514">
            <w:pPr>
              <w:jc w:val="center"/>
              <w:rPr>
                <w:rFonts w:eastAsia="Calibri" w:cs="Calibri"/>
                <w:b/>
                <w:bCs/>
                <w:sz w:val="22"/>
                <w:szCs w:val="22"/>
              </w:rPr>
            </w:pPr>
            <w:r w:rsidRPr="003A30FF">
              <w:rPr>
                <w:b/>
                <w:bCs/>
                <w:sz w:val="22"/>
                <w:szCs w:val="22"/>
              </w:rPr>
              <w:t>Fragment Velocity (mm/µs)</w:t>
            </w:r>
          </w:p>
        </w:tc>
      </w:tr>
      <w:tr w:rsidR="00D96514" w14:paraId="72C1FAD2" w14:textId="77777777" w:rsidTr="00C27B78">
        <w:tc>
          <w:tcPr>
            <w:tcW w:w="2337" w:type="dxa"/>
            <w:shd w:val="clear" w:color="auto" w:fill="FFFFFF" w:themeFill="background1"/>
          </w:tcPr>
          <w:p w14:paraId="2C913732" w14:textId="1A1D150F" w:rsidR="00D96514" w:rsidRPr="003A30FF" w:rsidRDefault="00D96514" w:rsidP="00D96514">
            <w:pPr>
              <w:jc w:val="center"/>
              <w:rPr>
                <w:rFonts w:eastAsia="Calibri" w:cs="Calibri"/>
                <w:b/>
                <w:bCs/>
                <w:sz w:val="22"/>
                <w:szCs w:val="22"/>
              </w:rPr>
            </w:pPr>
            <w:r w:rsidRPr="003A30FF">
              <w:rPr>
                <w:b/>
                <w:bCs/>
                <w:sz w:val="22"/>
                <w:szCs w:val="22"/>
              </w:rPr>
              <w:t>1A</w:t>
            </w:r>
          </w:p>
        </w:tc>
        <w:tc>
          <w:tcPr>
            <w:tcW w:w="2337" w:type="dxa"/>
            <w:shd w:val="clear" w:color="auto" w:fill="FFFFFF" w:themeFill="background1"/>
          </w:tcPr>
          <w:p w14:paraId="59FF328F" w14:textId="68BDAC93" w:rsidR="00D96514" w:rsidRPr="003A30FF" w:rsidRDefault="00D96514" w:rsidP="00D96514">
            <w:pPr>
              <w:jc w:val="center"/>
              <w:rPr>
                <w:rFonts w:eastAsia="Calibri" w:cs="Calibri"/>
                <w:sz w:val="22"/>
                <w:szCs w:val="22"/>
              </w:rPr>
            </w:pPr>
            <w:r w:rsidRPr="003A30FF">
              <w:rPr>
                <w:sz w:val="22"/>
                <w:szCs w:val="22"/>
              </w:rPr>
              <w:t>1462</w:t>
            </w:r>
          </w:p>
        </w:tc>
        <w:tc>
          <w:tcPr>
            <w:tcW w:w="2338" w:type="dxa"/>
            <w:shd w:val="clear" w:color="auto" w:fill="FF0000"/>
          </w:tcPr>
          <w:p w14:paraId="2E437709" w14:textId="4F927238" w:rsidR="00D96514" w:rsidRPr="003A30FF" w:rsidRDefault="00D96514" w:rsidP="00D96514">
            <w:pPr>
              <w:jc w:val="center"/>
              <w:rPr>
                <w:rFonts w:eastAsia="Calibri" w:cs="Calibri"/>
                <w:sz w:val="22"/>
                <w:szCs w:val="22"/>
              </w:rPr>
            </w:pPr>
            <w:r w:rsidRPr="003A30FF">
              <w:rPr>
                <w:sz w:val="22"/>
                <w:szCs w:val="22"/>
              </w:rPr>
              <w:t>4595</w:t>
            </w:r>
          </w:p>
        </w:tc>
        <w:tc>
          <w:tcPr>
            <w:tcW w:w="2338" w:type="dxa"/>
            <w:shd w:val="clear" w:color="auto" w:fill="FF0000"/>
          </w:tcPr>
          <w:p w14:paraId="6D3A5B00" w14:textId="4034C0FC" w:rsidR="00D96514" w:rsidRPr="003A30FF" w:rsidRDefault="00D96514" w:rsidP="00D96514">
            <w:pPr>
              <w:jc w:val="center"/>
              <w:rPr>
                <w:rFonts w:eastAsia="Calibri" w:cs="Calibri"/>
                <w:sz w:val="22"/>
                <w:szCs w:val="22"/>
              </w:rPr>
            </w:pPr>
            <w:r w:rsidRPr="003A30FF">
              <w:rPr>
                <w:sz w:val="22"/>
                <w:szCs w:val="22"/>
              </w:rPr>
              <w:t>0.318171926</w:t>
            </w:r>
          </w:p>
        </w:tc>
      </w:tr>
      <w:tr w:rsidR="00D96514" w14:paraId="44CC492A" w14:textId="77777777" w:rsidTr="00D96514">
        <w:tc>
          <w:tcPr>
            <w:tcW w:w="2337" w:type="dxa"/>
          </w:tcPr>
          <w:p w14:paraId="16C032D1" w14:textId="42DC59F0" w:rsidR="00D96514" w:rsidRPr="003A30FF" w:rsidRDefault="00D96514" w:rsidP="00D96514">
            <w:pPr>
              <w:jc w:val="center"/>
              <w:rPr>
                <w:rFonts w:eastAsia="Calibri" w:cs="Calibri"/>
                <w:b/>
                <w:bCs/>
                <w:sz w:val="22"/>
                <w:szCs w:val="22"/>
              </w:rPr>
            </w:pPr>
            <w:r w:rsidRPr="003A30FF">
              <w:rPr>
                <w:b/>
                <w:bCs/>
                <w:sz w:val="22"/>
                <w:szCs w:val="22"/>
              </w:rPr>
              <w:t>1B</w:t>
            </w:r>
          </w:p>
        </w:tc>
        <w:tc>
          <w:tcPr>
            <w:tcW w:w="2337" w:type="dxa"/>
          </w:tcPr>
          <w:p w14:paraId="666A3E63" w14:textId="1A733697" w:rsidR="00D96514" w:rsidRPr="003A30FF" w:rsidRDefault="00D96514" w:rsidP="00D96514">
            <w:pPr>
              <w:jc w:val="center"/>
              <w:rPr>
                <w:rFonts w:eastAsia="Calibri" w:cs="Calibri"/>
                <w:sz w:val="22"/>
                <w:szCs w:val="22"/>
              </w:rPr>
            </w:pPr>
            <w:r w:rsidRPr="003A30FF">
              <w:rPr>
                <w:sz w:val="22"/>
                <w:szCs w:val="22"/>
              </w:rPr>
              <w:t>1337</w:t>
            </w:r>
          </w:p>
        </w:tc>
        <w:tc>
          <w:tcPr>
            <w:tcW w:w="2338" w:type="dxa"/>
          </w:tcPr>
          <w:p w14:paraId="14E83A3A" w14:textId="5101EFA2" w:rsidR="00D96514" w:rsidRPr="003A30FF" w:rsidRDefault="00D96514" w:rsidP="00D96514">
            <w:pPr>
              <w:jc w:val="center"/>
              <w:rPr>
                <w:rFonts w:eastAsia="Calibri" w:cs="Calibri"/>
                <w:sz w:val="22"/>
                <w:szCs w:val="22"/>
              </w:rPr>
            </w:pPr>
            <w:r w:rsidRPr="003A30FF">
              <w:rPr>
                <w:sz w:val="22"/>
                <w:szCs w:val="22"/>
              </w:rPr>
              <w:t>1711</w:t>
            </w:r>
          </w:p>
        </w:tc>
        <w:tc>
          <w:tcPr>
            <w:tcW w:w="2338" w:type="dxa"/>
          </w:tcPr>
          <w:p w14:paraId="2C0E89E1" w14:textId="5252FD35" w:rsidR="00D96514" w:rsidRPr="003A30FF" w:rsidRDefault="00D96514" w:rsidP="00D96514">
            <w:pPr>
              <w:jc w:val="center"/>
              <w:rPr>
                <w:rFonts w:eastAsia="Calibri" w:cs="Calibri"/>
                <w:sz w:val="22"/>
                <w:szCs w:val="22"/>
              </w:rPr>
            </w:pPr>
            <w:r w:rsidRPr="003A30FF">
              <w:rPr>
                <w:sz w:val="22"/>
                <w:szCs w:val="22"/>
              </w:rPr>
              <w:t>0.781414378</w:t>
            </w:r>
          </w:p>
        </w:tc>
      </w:tr>
      <w:tr w:rsidR="00D96514" w14:paraId="47C0D78C" w14:textId="77777777" w:rsidTr="00D96514">
        <w:tc>
          <w:tcPr>
            <w:tcW w:w="2337" w:type="dxa"/>
          </w:tcPr>
          <w:p w14:paraId="6C1FB496" w14:textId="54C8AE8C" w:rsidR="00D96514" w:rsidRPr="003A30FF" w:rsidRDefault="00D96514" w:rsidP="00D96514">
            <w:pPr>
              <w:jc w:val="center"/>
              <w:rPr>
                <w:rFonts w:eastAsia="Calibri" w:cs="Calibri"/>
                <w:b/>
                <w:bCs/>
                <w:sz w:val="22"/>
                <w:szCs w:val="22"/>
              </w:rPr>
            </w:pPr>
            <w:r w:rsidRPr="003A30FF">
              <w:rPr>
                <w:b/>
                <w:bCs/>
                <w:sz w:val="22"/>
                <w:szCs w:val="22"/>
              </w:rPr>
              <w:t>1C</w:t>
            </w:r>
          </w:p>
        </w:tc>
        <w:tc>
          <w:tcPr>
            <w:tcW w:w="2337" w:type="dxa"/>
          </w:tcPr>
          <w:p w14:paraId="175FC0A7" w14:textId="31DD17F6" w:rsidR="00D96514" w:rsidRPr="003A30FF" w:rsidRDefault="00D96514" w:rsidP="00D96514">
            <w:pPr>
              <w:jc w:val="center"/>
              <w:rPr>
                <w:rFonts w:eastAsia="Calibri" w:cs="Calibri"/>
                <w:sz w:val="22"/>
                <w:szCs w:val="22"/>
              </w:rPr>
            </w:pPr>
            <w:r w:rsidRPr="003A30FF">
              <w:rPr>
                <w:sz w:val="22"/>
                <w:szCs w:val="22"/>
              </w:rPr>
              <w:t>1327</w:t>
            </w:r>
          </w:p>
        </w:tc>
        <w:tc>
          <w:tcPr>
            <w:tcW w:w="2338" w:type="dxa"/>
          </w:tcPr>
          <w:p w14:paraId="4F6E7858" w14:textId="09ED0FD0" w:rsidR="00D96514" w:rsidRPr="003A30FF" w:rsidRDefault="00D96514" w:rsidP="00D96514">
            <w:pPr>
              <w:jc w:val="center"/>
              <w:rPr>
                <w:rFonts w:eastAsia="Calibri" w:cs="Calibri"/>
                <w:sz w:val="22"/>
                <w:szCs w:val="22"/>
              </w:rPr>
            </w:pPr>
            <w:r w:rsidRPr="003A30FF">
              <w:rPr>
                <w:sz w:val="22"/>
                <w:szCs w:val="22"/>
              </w:rPr>
              <w:t>1725</w:t>
            </w:r>
          </w:p>
        </w:tc>
        <w:tc>
          <w:tcPr>
            <w:tcW w:w="2338" w:type="dxa"/>
          </w:tcPr>
          <w:p w14:paraId="5C0BB237" w14:textId="66845110" w:rsidR="00D96514" w:rsidRPr="003A30FF" w:rsidRDefault="00D96514" w:rsidP="00D96514">
            <w:pPr>
              <w:jc w:val="center"/>
              <w:rPr>
                <w:rFonts w:eastAsia="Calibri" w:cs="Calibri"/>
                <w:sz w:val="22"/>
                <w:szCs w:val="22"/>
              </w:rPr>
            </w:pPr>
            <w:r w:rsidRPr="003A30FF">
              <w:rPr>
                <w:sz w:val="22"/>
                <w:szCs w:val="22"/>
              </w:rPr>
              <w:t>0.769275362</w:t>
            </w:r>
          </w:p>
        </w:tc>
      </w:tr>
      <w:tr w:rsidR="00D96514" w14:paraId="6BB96749" w14:textId="77777777" w:rsidTr="009C7AEF">
        <w:tc>
          <w:tcPr>
            <w:tcW w:w="9350" w:type="dxa"/>
            <w:gridSpan w:val="4"/>
          </w:tcPr>
          <w:p w14:paraId="18220228" w14:textId="77777777" w:rsidR="00D96514" w:rsidRPr="003A30FF" w:rsidRDefault="00D96514" w:rsidP="00D96514">
            <w:pPr>
              <w:jc w:val="center"/>
              <w:rPr>
                <w:rFonts w:eastAsia="Calibri" w:cs="Calibri"/>
                <w:b/>
                <w:bCs/>
                <w:sz w:val="22"/>
                <w:szCs w:val="22"/>
              </w:rPr>
            </w:pPr>
          </w:p>
        </w:tc>
      </w:tr>
      <w:tr w:rsidR="00D96514" w14:paraId="60D443F4" w14:textId="77777777" w:rsidTr="00D96514">
        <w:tc>
          <w:tcPr>
            <w:tcW w:w="2337" w:type="dxa"/>
          </w:tcPr>
          <w:p w14:paraId="42BC428C" w14:textId="7D26BCFC" w:rsidR="00D96514" w:rsidRPr="003A30FF" w:rsidRDefault="00D96514" w:rsidP="00D96514">
            <w:pPr>
              <w:jc w:val="center"/>
              <w:rPr>
                <w:rFonts w:eastAsia="Calibri" w:cs="Calibri"/>
                <w:b/>
                <w:bCs/>
                <w:sz w:val="22"/>
                <w:szCs w:val="22"/>
              </w:rPr>
            </w:pPr>
            <w:r w:rsidRPr="003A30FF">
              <w:rPr>
                <w:b/>
                <w:bCs/>
                <w:sz w:val="22"/>
                <w:szCs w:val="22"/>
              </w:rPr>
              <w:t>2A</w:t>
            </w:r>
          </w:p>
        </w:tc>
        <w:tc>
          <w:tcPr>
            <w:tcW w:w="2337" w:type="dxa"/>
          </w:tcPr>
          <w:p w14:paraId="4B51C568" w14:textId="522CF825" w:rsidR="00D96514" w:rsidRPr="003A30FF" w:rsidRDefault="00D96514" w:rsidP="00D96514">
            <w:pPr>
              <w:jc w:val="center"/>
              <w:rPr>
                <w:rFonts w:eastAsia="Calibri" w:cs="Calibri"/>
                <w:sz w:val="22"/>
                <w:szCs w:val="22"/>
              </w:rPr>
            </w:pPr>
            <w:r w:rsidRPr="003A30FF">
              <w:rPr>
                <w:sz w:val="22"/>
                <w:szCs w:val="22"/>
              </w:rPr>
              <w:t>1411</w:t>
            </w:r>
          </w:p>
        </w:tc>
        <w:tc>
          <w:tcPr>
            <w:tcW w:w="2338" w:type="dxa"/>
          </w:tcPr>
          <w:p w14:paraId="1B0F0ABD" w14:textId="22389329" w:rsidR="00D96514" w:rsidRPr="003A30FF" w:rsidRDefault="00D96514" w:rsidP="00D96514">
            <w:pPr>
              <w:jc w:val="center"/>
              <w:rPr>
                <w:rFonts w:eastAsia="Calibri" w:cs="Calibri"/>
                <w:sz w:val="22"/>
                <w:szCs w:val="22"/>
              </w:rPr>
            </w:pPr>
            <w:r w:rsidRPr="003A30FF">
              <w:rPr>
                <w:sz w:val="22"/>
                <w:szCs w:val="22"/>
              </w:rPr>
              <w:t>2071</w:t>
            </w:r>
          </w:p>
        </w:tc>
        <w:tc>
          <w:tcPr>
            <w:tcW w:w="2338" w:type="dxa"/>
          </w:tcPr>
          <w:p w14:paraId="2B1BB3FA" w14:textId="6F725F10" w:rsidR="00D96514" w:rsidRPr="003A30FF" w:rsidRDefault="00D96514" w:rsidP="00D96514">
            <w:pPr>
              <w:jc w:val="center"/>
              <w:rPr>
                <w:rFonts w:eastAsia="Calibri" w:cs="Calibri"/>
                <w:sz w:val="22"/>
                <w:szCs w:val="22"/>
              </w:rPr>
            </w:pPr>
            <w:r w:rsidRPr="003A30FF">
              <w:rPr>
                <w:sz w:val="22"/>
                <w:szCs w:val="22"/>
              </w:rPr>
              <w:t>0.681313375</w:t>
            </w:r>
          </w:p>
        </w:tc>
      </w:tr>
      <w:tr w:rsidR="00D96514" w14:paraId="0F207C12" w14:textId="77777777" w:rsidTr="00D96514">
        <w:tc>
          <w:tcPr>
            <w:tcW w:w="2337" w:type="dxa"/>
          </w:tcPr>
          <w:p w14:paraId="4A3FC214" w14:textId="11B5DA7B" w:rsidR="00D96514" w:rsidRPr="003A30FF" w:rsidRDefault="00D96514" w:rsidP="00D96514">
            <w:pPr>
              <w:jc w:val="center"/>
              <w:rPr>
                <w:rFonts w:eastAsia="Calibri" w:cs="Calibri"/>
                <w:b/>
                <w:bCs/>
                <w:sz w:val="22"/>
                <w:szCs w:val="22"/>
              </w:rPr>
            </w:pPr>
            <w:r w:rsidRPr="003A30FF">
              <w:rPr>
                <w:b/>
                <w:bCs/>
                <w:sz w:val="22"/>
                <w:szCs w:val="22"/>
              </w:rPr>
              <w:t>2B</w:t>
            </w:r>
          </w:p>
        </w:tc>
        <w:tc>
          <w:tcPr>
            <w:tcW w:w="2337" w:type="dxa"/>
          </w:tcPr>
          <w:p w14:paraId="0B055C53" w14:textId="088B694B" w:rsidR="00D96514" w:rsidRPr="003A30FF" w:rsidRDefault="00D96514" w:rsidP="00D96514">
            <w:pPr>
              <w:jc w:val="center"/>
              <w:rPr>
                <w:rFonts w:eastAsia="Calibri" w:cs="Calibri"/>
                <w:sz w:val="22"/>
                <w:szCs w:val="22"/>
              </w:rPr>
            </w:pPr>
            <w:r w:rsidRPr="003A30FF">
              <w:rPr>
                <w:sz w:val="22"/>
                <w:szCs w:val="22"/>
              </w:rPr>
              <w:t>1358</w:t>
            </w:r>
          </w:p>
        </w:tc>
        <w:tc>
          <w:tcPr>
            <w:tcW w:w="2338" w:type="dxa"/>
          </w:tcPr>
          <w:p w14:paraId="67B39492" w14:textId="67531618" w:rsidR="00D96514" w:rsidRPr="003A30FF" w:rsidRDefault="00D96514" w:rsidP="00D96514">
            <w:pPr>
              <w:jc w:val="center"/>
              <w:rPr>
                <w:rFonts w:eastAsia="Calibri" w:cs="Calibri"/>
                <w:sz w:val="22"/>
                <w:szCs w:val="22"/>
              </w:rPr>
            </w:pPr>
            <w:r w:rsidRPr="003A30FF">
              <w:rPr>
                <w:sz w:val="22"/>
                <w:szCs w:val="22"/>
              </w:rPr>
              <w:t>1763</w:t>
            </w:r>
          </w:p>
        </w:tc>
        <w:tc>
          <w:tcPr>
            <w:tcW w:w="2338" w:type="dxa"/>
          </w:tcPr>
          <w:p w14:paraId="6F579C9F" w14:textId="79838B3B" w:rsidR="00D96514" w:rsidRPr="003A30FF" w:rsidRDefault="00D96514" w:rsidP="00D96514">
            <w:pPr>
              <w:jc w:val="center"/>
              <w:rPr>
                <w:rFonts w:eastAsia="Calibri" w:cs="Calibri"/>
                <w:sz w:val="22"/>
                <w:szCs w:val="22"/>
              </w:rPr>
            </w:pPr>
            <w:r w:rsidRPr="003A30FF">
              <w:rPr>
                <w:sz w:val="22"/>
                <w:szCs w:val="22"/>
              </w:rPr>
              <w:t>0.770277935</w:t>
            </w:r>
          </w:p>
        </w:tc>
      </w:tr>
      <w:tr w:rsidR="00D96514" w14:paraId="1BB5E4B1" w14:textId="77777777" w:rsidTr="00D96514">
        <w:tc>
          <w:tcPr>
            <w:tcW w:w="2337" w:type="dxa"/>
          </w:tcPr>
          <w:p w14:paraId="6C447F33" w14:textId="46814195" w:rsidR="00D96514" w:rsidRPr="003A30FF" w:rsidRDefault="00D96514" w:rsidP="00D96514">
            <w:pPr>
              <w:jc w:val="center"/>
              <w:rPr>
                <w:rFonts w:eastAsia="Calibri" w:cs="Calibri"/>
                <w:b/>
                <w:bCs/>
                <w:sz w:val="22"/>
                <w:szCs w:val="22"/>
              </w:rPr>
            </w:pPr>
            <w:r w:rsidRPr="003A30FF">
              <w:rPr>
                <w:b/>
                <w:bCs/>
                <w:sz w:val="22"/>
                <w:szCs w:val="22"/>
              </w:rPr>
              <w:t>2C</w:t>
            </w:r>
          </w:p>
        </w:tc>
        <w:tc>
          <w:tcPr>
            <w:tcW w:w="2337" w:type="dxa"/>
          </w:tcPr>
          <w:p w14:paraId="1AD0BE5E" w14:textId="67BDC160" w:rsidR="00D96514" w:rsidRPr="003A30FF" w:rsidRDefault="00D96514" w:rsidP="00D96514">
            <w:pPr>
              <w:jc w:val="center"/>
              <w:rPr>
                <w:rFonts w:eastAsia="Calibri" w:cs="Calibri"/>
                <w:sz w:val="22"/>
                <w:szCs w:val="22"/>
              </w:rPr>
            </w:pPr>
            <w:r w:rsidRPr="003A30FF">
              <w:rPr>
                <w:sz w:val="22"/>
                <w:szCs w:val="22"/>
              </w:rPr>
              <w:t>1354</w:t>
            </w:r>
          </w:p>
        </w:tc>
        <w:tc>
          <w:tcPr>
            <w:tcW w:w="2338" w:type="dxa"/>
          </w:tcPr>
          <w:p w14:paraId="5523D2EC" w14:textId="75B06E51" w:rsidR="00D96514" w:rsidRPr="003A30FF" w:rsidRDefault="00D96514" w:rsidP="00D96514">
            <w:pPr>
              <w:jc w:val="center"/>
              <w:rPr>
                <w:rFonts w:eastAsia="Calibri" w:cs="Calibri"/>
                <w:sz w:val="22"/>
                <w:szCs w:val="22"/>
              </w:rPr>
            </w:pPr>
            <w:r w:rsidRPr="003A30FF">
              <w:rPr>
                <w:sz w:val="22"/>
                <w:szCs w:val="22"/>
              </w:rPr>
              <w:t>1731</w:t>
            </w:r>
          </w:p>
        </w:tc>
        <w:tc>
          <w:tcPr>
            <w:tcW w:w="2338" w:type="dxa"/>
          </w:tcPr>
          <w:p w14:paraId="5A5F791B" w14:textId="0C850F97" w:rsidR="00D96514" w:rsidRPr="003A30FF" w:rsidRDefault="00D96514" w:rsidP="00D96514">
            <w:pPr>
              <w:jc w:val="center"/>
              <w:rPr>
                <w:rFonts w:eastAsia="Calibri" w:cs="Calibri"/>
                <w:sz w:val="22"/>
                <w:szCs w:val="22"/>
              </w:rPr>
            </w:pPr>
            <w:r w:rsidRPr="003A30FF">
              <w:rPr>
                <w:sz w:val="22"/>
                <w:szCs w:val="22"/>
              </w:rPr>
              <w:t>0.782206817</w:t>
            </w:r>
          </w:p>
        </w:tc>
      </w:tr>
      <w:tr w:rsidR="00D96514" w14:paraId="39AA0DE4" w14:textId="77777777" w:rsidTr="00BF2905">
        <w:tc>
          <w:tcPr>
            <w:tcW w:w="9350" w:type="dxa"/>
            <w:gridSpan w:val="4"/>
          </w:tcPr>
          <w:p w14:paraId="1AB555D2" w14:textId="77777777" w:rsidR="00D96514" w:rsidRPr="003A30FF" w:rsidRDefault="00D96514" w:rsidP="00D96514">
            <w:pPr>
              <w:jc w:val="center"/>
              <w:rPr>
                <w:rFonts w:eastAsia="Calibri" w:cs="Calibri"/>
                <w:b/>
                <w:bCs/>
                <w:sz w:val="22"/>
                <w:szCs w:val="22"/>
              </w:rPr>
            </w:pPr>
          </w:p>
        </w:tc>
      </w:tr>
      <w:tr w:rsidR="00D96514" w14:paraId="506281ED" w14:textId="77777777" w:rsidTr="00D96514">
        <w:tc>
          <w:tcPr>
            <w:tcW w:w="2337" w:type="dxa"/>
          </w:tcPr>
          <w:p w14:paraId="4BE3AAEF" w14:textId="67B3D890" w:rsidR="00D96514" w:rsidRPr="003A30FF" w:rsidRDefault="00D96514" w:rsidP="00D96514">
            <w:pPr>
              <w:jc w:val="center"/>
              <w:rPr>
                <w:rFonts w:eastAsia="Calibri" w:cs="Calibri"/>
                <w:b/>
                <w:bCs/>
                <w:sz w:val="22"/>
                <w:szCs w:val="22"/>
              </w:rPr>
            </w:pPr>
            <w:r w:rsidRPr="003A30FF">
              <w:rPr>
                <w:b/>
                <w:bCs/>
                <w:sz w:val="22"/>
                <w:szCs w:val="22"/>
              </w:rPr>
              <w:t>3A</w:t>
            </w:r>
          </w:p>
        </w:tc>
        <w:tc>
          <w:tcPr>
            <w:tcW w:w="2337" w:type="dxa"/>
          </w:tcPr>
          <w:p w14:paraId="78217B1F" w14:textId="7987FBCD" w:rsidR="00D96514" w:rsidRPr="003A30FF" w:rsidRDefault="00D96514" w:rsidP="00D96514">
            <w:pPr>
              <w:jc w:val="center"/>
              <w:rPr>
                <w:rFonts w:eastAsia="Calibri" w:cs="Calibri"/>
                <w:sz w:val="22"/>
                <w:szCs w:val="22"/>
              </w:rPr>
            </w:pPr>
            <w:r w:rsidRPr="003A30FF">
              <w:rPr>
                <w:sz w:val="22"/>
                <w:szCs w:val="22"/>
              </w:rPr>
              <w:t>1452</w:t>
            </w:r>
          </w:p>
        </w:tc>
        <w:tc>
          <w:tcPr>
            <w:tcW w:w="2338" w:type="dxa"/>
            <w:shd w:val="clear" w:color="auto" w:fill="FFC000"/>
          </w:tcPr>
          <w:p w14:paraId="377D4E78" w14:textId="70D3F276" w:rsidR="00D96514" w:rsidRPr="003A30FF" w:rsidRDefault="00D96514" w:rsidP="00D96514">
            <w:pPr>
              <w:jc w:val="center"/>
              <w:rPr>
                <w:rFonts w:eastAsia="Calibri" w:cs="Calibri"/>
                <w:sz w:val="22"/>
                <w:szCs w:val="22"/>
              </w:rPr>
            </w:pPr>
            <w:r w:rsidRPr="003A30FF">
              <w:rPr>
                <w:sz w:val="22"/>
                <w:szCs w:val="22"/>
              </w:rPr>
              <w:t>2653</w:t>
            </w:r>
          </w:p>
        </w:tc>
        <w:tc>
          <w:tcPr>
            <w:tcW w:w="2338" w:type="dxa"/>
            <w:shd w:val="clear" w:color="auto" w:fill="FFC000"/>
          </w:tcPr>
          <w:p w14:paraId="5D383552" w14:textId="0E0996FA" w:rsidR="00D96514" w:rsidRPr="003A30FF" w:rsidRDefault="00D96514" w:rsidP="00D96514">
            <w:pPr>
              <w:jc w:val="center"/>
              <w:rPr>
                <w:rFonts w:eastAsia="Calibri" w:cs="Calibri"/>
                <w:sz w:val="22"/>
                <w:szCs w:val="22"/>
              </w:rPr>
            </w:pPr>
            <w:r w:rsidRPr="003A30FF">
              <w:rPr>
                <w:sz w:val="22"/>
                <w:szCs w:val="22"/>
              </w:rPr>
              <w:t>0.547304938</w:t>
            </w:r>
          </w:p>
        </w:tc>
      </w:tr>
      <w:tr w:rsidR="00D96514" w14:paraId="64F78A79" w14:textId="77777777" w:rsidTr="00D96514">
        <w:tc>
          <w:tcPr>
            <w:tcW w:w="2337" w:type="dxa"/>
          </w:tcPr>
          <w:p w14:paraId="6E1F3397" w14:textId="20F19CE9" w:rsidR="00D96514" w:rsidRPr="003A30FF" w:rsidRDefault="00D96514" w:rsidP="00D96514">
            <w:pPr>
              <w:jc w:val="center"/>
              <w:rPr>
                <w:rFonts w:eastAsia="Calibri" w:cs="Calibri"/>
                <w:b/>
                <w:bCs/>
                <w:sz w:val="22"/>
                <w:szCs w:val="22"/>
              </w:rPr>
            </w:pPr>
            <w:r w:rsidRPr="003A30FF">
              <w:rPr>
                <w:b/>
                <w:bCs/>
                <w:sz w:val="22"/>
                <w:szCs w:val="22"/>
              </w:rPr>
              <w:t>3B</w:t>
            </w:r>
          </w:p>
        </w:tc>
        <w:tc>
          <w:tcPr>
            <w:tcW w:w="2337" w:type="dxa"/>
          </w:tcPr>
          <w:p w14:paraId="3E0B2789" w14:textId="701D50F0" w:rsidR="00D96514" w:rsidRPr="003A30FF" w:rsidRDefault="00D96514" w:rsidP="00D96514">
            <w:pPr>
              <w:jc w:val="center"/>
              <w:rPr>
                <w:rFonts w:eastAsia="Calibri" w:cs="Calibri"/>
                <w:sz w:val="22"/>
                <w:szCs w:val="22"/>
              </w:rPr>
            </w:pPr>
            <w:r w:rsidRPr="003A30FF">
              <w:rPr>
                <w:sz w:val="22"/>
                <w:szCs w:val="22"/>
              </w:rPr>
              <w:t>1392</w:t>
            </w:r>
          </w:p>
        </w:tc>
        <w:tc>
          <w:tcPr>
            <w:tcW w:w="2338" w:type="dxa"/>
          </w:tcPr>
          <w:p w14:paraId="4CF87A07" w14:textId="2FB6ED2B" w:rsidR="00D96514" w:rsidRPr="003A30FF" w:rsidRDefault="00D96514" w:rsidP="00D96514">
            <w:pPr>
              <w:jc w:val="center"/>
              <w:rPr>
                <w:rFonts w:eastAsia="Calibri" w:cs="Calibri"/>
                <w:sz w:val="22"/>
                <w:szCs w:val="22"/>
              </w:rPr>
            </w:pPr>
            <w:r w:rsidRPr="003A30FF">
              <w:rPr>
                <w:sz w:val="22"/>
                <w:szCs w:val="22"/>
              </w:rPr>
              <w:t>1785</w:t>
            </w:r>
          </w:p>
        </w:tc>
        <w:tc>
          <w:tcPr>
            <w:tcW w:w="2338" w:type="dxa"/>
          </w:tcPr>
          <w:p w14:paraId="736E2E6A" w14:textId="17B54657" w:rsidR="00D96514" w:rsidRPr="003A30FF" w:rsidRDefault="00D96514" w:rsidP="00D96514">
            <w:pPr>
              <w:jc w:val="center"/>
              <w:rPr>
                <w:rFonts w:eastAsia="Calibri" w:cs="Calibri"/>
                <w:sz w:val="22"/>
                <w:szCs w:val="22"/>
              </w:rPr>
            </w:pPr>
            <w:r w:rsidRPr="003A30FF">
              <w:rPr>
                <w:sz w:val="22"/>
                <w:szCs w:val="22"/>
              </w:rPr>
              <w:t>0.779831933</w:t>
            </w:r>
          </w:p>
        </w:tc>
      </w:tr>
      <w:tr w:rsidR="00D96514" w14:paraId="77292CA4" w14:textId="77777777" w:rsidTr="00D96514">
        <w:tc>
          <w:tcPr>
            <w:tcW w:w="2337" w:type="dxa"/>
          </w:tcPr>
          <w:p w14:paraId="07882871" w14:textId="20584888" w:rsidR="00D96514" w:rsidRPr="003A30FF" w:rsidRDefault="00D96514" w:rsidP="00D96514">
            <w:pPr>
              <w:jc w:val="center"/>
              <w:rPr>
                <w:rFonts w:eastAsia="Calibri" w:cs="Calibri"/>
                <w:b/>
                <w:bCs/>
                <w:sz w:val="22"/>
                <w:szCs w:val="22"/>
              </w:rPr>
            </w:pPr>
            <w:r w:rsidRPr="003A30FF">
              <w:rPr>
                <w:b/>
                <w:bCs/>
                <w:sz w:val="22"/>
                <w:szCs w:val="22"/>
              </w:rPr>
              <w:t>3C</w:t>
            </w:r>
          </w:p>
        </w:tc>
        <w:tc>
          <w:tcPr>
            <w:tcW w:w="2337" w:type="dxa"/>
          </w:tcPr>
          <w:p w14:paraId="0D841A6C" w14:textId="75E34379" w:rsidR="00D96514" w:rsidRPr="003A30FF" w:rsidRDefault="00D96514" w:rsidP="00D96514">
            <w:pPr>
              <w:jc w:val="center"/>
              <w:rPr>
                <w:rFonts w:eastAsia="Calibri" w:cs="Calibri"/>
                <w:sz w:val="22"/>
                <w:szCs w:val="22"/>
              </w:rPr>
            </w:pPr>
            <w:r w:rsidRPr="003A30FF">
              <w:rPr>
                <w:sz w:val="22"/>
                <w:szCs w:val="22"/>
              </w:rPr>
              <w:t>1390</w:t>
            </w:r>
          </w:p>
        </w:tc>
        <w:tc>
          <w:tcPr>
            <w:tcW w:w="2338" w:type="dxa"/>
          </w:tcPr>
          <w:p w14:paraId="1FF64A86" w14:textId="2AA07065" w:rsidR="00D96514" w:rsidRPr="003A30FF" w:rsidRDefault="00D96514" w:rsidP="00D96514">
            <w:pPr>
              <w:jc w:val="center"/>
              <w:rPr>
                <w:rFonts w:eastAsia="Calibri" w:cs="Calibri"/>
                <w:sz w:val="22"/>
                <w:szCs w:val="22"/>
              </w:rPr>
            </w:pPr>
            <w:r w:rsidRPr="003A30FF">
              <w:rPr>
                <w:sz w:val="22"/>
                <w:szCs w:val="22"/>
              </w:rPr>
              <w:t>1766</w:t>
            </w:r>
          </w:p>
        </w:tc>
        <w:tc>
          <w:tcPr>
            <w:tcW w:w="2338" w:type="dxa"/>
          </w:tcPr>
          <w:p w14:paraId="4695AD61" w14:textId="68049AD8" w:rsidR="00D96514" w:rsidRPr="003A30FF" w:rsidRDefault="00D96514" w:rsidP="00D96514">
            <w:pPr>
              <w:jc w:val="center"/>
              <w:rPr>
                <w:rFonts w:eastAsia="Calibri" w:cs="Calibri"/>
                <w:sz w:val="22"/>
                <w:szCs w:val="22"/>
              </w:rPr>
            </w:pPr>
            <w:r w:rsidRPr="003A30FF">
              <w:rPr>
                <w:sz w:val="22"/>
                <w:szCs w:val="22"/>
              </w:rPr>
              <w:t>0.787089468</w:t>
            </w:r>
          </w:p>
        </w:tc>
      </w:tr>
      <w:tr w:rsidR="00D96514" w14:paraId="1FAD3902" w14:textId="77777777" w:rsidTr="00D63C8C">
        <w:tc>
          <w:tcPr>
            <w:tcW w:w="9350" w:type="dxa"/>
            <w:gridSpan w:val="4"/>
          </w:tcPr>
          <w:p w14:paraId="173D247B" w14:textId="77777777" w:rsidR="00D96514" w:rsidRPr="003A30FF" w:rsidRDefault="00D96514" w:rsidP="00D96514">
            <w:pPr>
              <w:jc w:val="center"/>
              <w:rPr>
                <w:rFonts w:eastAsia="Calibri" w:cs="Calibri"/>
                <w:b/>
                <w:bCs/>
                <w:sz w:val="22"/>
                <w:szCs w:val="22"/>
              </w:rPr>
            </w:pPr>
          </w:p>
        </w:tc>
      </w:tr>
      <w:tr w:rsidR="00D96514" w14:paraId="5C892368" w14:textId="77777777" w:rsidTr="00D96514">
        <w:tc>
          <w:tcPr>
            <w:tcW w:w="2337" w:type="dxa"/>
          </w:tcPr>
          <w:p w14:paraId="5370CFA7" w14:textId="13B54D9A" w:rsidR="00D96514" w:rsidRPr="003A30FF" w:rsidRDefault="00D96514" w:rsidP="00D96514">
            <w:pPr>
              <w:jc w:val="center"/>
              <w:rPr>
                <w:rFonts w:eastAsia="Calibri" w:cs="Calibri"/>
                <w:b/>
                <w:bCs/>
                <w:sz w:val="22"/>
                <w:szCs w:val="22"/>
              </w:rPr>
            </w:pPr>
            <w:r w:rsidRPr="003A30FF">
              <w:rPr>
                <w:b/>
                <w:bCs/>
                <w:sz w:val="22"/>
                <w:szCs w:val="22"/>
              </w:rPr>
              <w:t>4A</w:t>
            </w:r>
          </w:p>
        </w:tc>
        <w:tc>
          <w:tcPr>
            <w:tcW w:w="2337" w:type="dxa"/>
          </w:tcPr>
          <w:p w14:paraId="29DB0FEA" w14:textId="2D6ECD76" w:rsidR="00D96514" w:rsidRPr="003A30FF" w:rsidRDefault="00D96514" w:rsidP="00D96514">
            <w:pPr>
              <w:jc w:val="center"/>
              <w:rPr>
                <w:rFonts w:eastAsia="Calibri" w:cs="Calibri"/>
                <w:sz w:val="22"/>
                <w:szCs w:val="22"/>
              </w:rPr>
            </w:pPr>
            <w:r w:rsidRPr="003A30FF">
              <w:rPr>
                <w:sz w:val="22"/>
                <w:szCs w:val="22"/>
              </w:rPr>
              <w:t>1499</w:t>
            </w:r>
          </w:p>
        </w:tc>
        <w:tc>
          <w:tcPr>
            <w:tcW w:w="2338" w:type="dxa"/>
            <w:shd w:val="clear" w:color="auto" w:fill="FFC000"/>
          </w:tcPr>
          <w:p w14:paraId="53FE3A1B" w14:textId="0ECCEA68" w:rsidR="00D96514" w:rsidRPr="003A30FF" w:rsidRDefault="00D96514" w:rsidP="00D96514">
            <w:pPr>
              <w:jc w:val="center"/>
              <w:rPr>
                <w:rFonts w:eastAsia="Calibri" w:cs="Calibri"/>
                <w:sz w:val="22"/>
                <w:szCs w:val="22"/>
              </w:rPr>
            </w:pPr>
            <w:r w:rsidRPr="003A30FF">
              <w:rPr>
                <w:sz w:val="22"/>
                <w:szCs w:val="22"/>
              </w:rPr>
              <w:t>2663</w:t>
            </w:r>
          </w:p>
        </w:tc>
        <w:tc>
          <w:tcPr>
            <w:tcW w:w="2338" w:type="dxa"/>
            <w:shd w:val="clear" w:color="auto" w:fill="FFC000"/>
          </w:tcPr>
          <w:p w14:paraId="5B07FD31" w14:textId="664956A5" w:rsidR="00D96514" w:rsidRPr="003A30FF" w:rsidRDefault="00D96514" w:rsidP="00D96514">
            <w:pPr>
              <w:jc w:val="center"/>
              <w:rPr>
                <w:rFonts w:eastAsia="Calibri" w:cs="Calibri"/>
                <w:sz w:val="22"/>
                <w:szCs w:val="22"/>
              </w:rPr>
            </w:pPr>
            <w:r w:rsidRPr="003A30FF">
              <w:rPr>
                <w:sz w:val="22"/>
                <w:szCs w:val="22"/>
              </w:rPr>
              <w:t>0.562898986</w:t>
            </w:r>
          </w:p>
        </w:tc>
      </w:tr>
      <w:tr w:rsidR="00D96514" w14:paraId="0E0EA2E4" w14:textId="77777777" w:rsidTr="00D96514">
        <w:tc>
          <w:tcPr>
            <w:tcW w:w="2337" w:type="dxa"/>
          </w:tcPr>
          <w:p w14:paraId="1420281F" w14:textId="268DE0FE" w:rsidR="00D96514" w:rsidRPr="003A30FF" w:rsidRDefault="00D96514" w:rsidP="00D96514">
            <w:pPr>
              <w:jc w:val="center"/>
              <w:rPr>
                <w:rFonts w:eastAsia="Calibri" w:cs="Calibri"/>
                <w:b/>
                <w:bCs/>
                <w:sz w:val="22"/>
                <w:szCs w:val="22"/>
              </w:rPr>
            </w:pPr>
            <w:r w:rsidRPr="003A30FF">
              <w:rPr>
                <w:b/>
                <w:bCs/>
                <w:sz w:val="22"/>
                <w:szCs w:val="22"/>
              </w:rPr>
              <w:t>4B</w:t>
            </w:r>
          </w:p>
        </w:tc>
        <w:tc>
          <w:tcPr>
            <w:tcW w:w="2337" w:type="dxa"/>
          </w:tcPr>
          <w:p w14:paraId="30AFF0D9" w14:textId="2BFD3D14" w:rsidR="00D96514" w:rsidRPr="003A30FF" w:rsidRDefault="00D96514" w:rsidP="00D96514">
            <w:pPr>
              <w:jc w:val="center"/>
              <w:rPr>
                <w:rFonts w:eastAsia="Calibri" w:cs="Calibri"/>
                <w:sz w:val="22"/>
                <w:szCs w:val="22"/>
              </w:rPr>
            </w:pPr>
            <w:r w:rsidRPr="003A30FF">
              <w:rPr>
                <w:sz w:val="22"/>
                <w:szCs w:val="22"/>
              </w:rPr>
              <w:t>1439</w:t>
            </w:r>
          </w:p>
        </w:tc>
        <w:tc>
          <w:tcPr>
            <w:tcW w:w="2338" w:type="dxa"/>
          </w:tcPr>
          <w:p w14:paraId="68B78886" w14:textId="2D1CE2B6" w:rsidR="00D96514" w:rsidRPr="003A30FF" w:rsidRDefault="00D96514" w:rsidP="00D96514">
            <w:pPr>
              <w:jc w:val="center"/>
              <w:rPr>
                <w:rFonts w:eastAsia="Calibri" w:cs="Calibri"/>
                <w:sz w:val="22"/>
                <w:szCs w:val="22"/>
              </w:rPr>
            </w:pPr>
            <w:r w:rsidRPr="003A30FF">
              <w:rPr>
                <w:sz w:val="22"/>
                <w:szCs w:val="22"/>
              </w:rPr>
              <w:t>1742</w:t>
            </w:r>
          </w:p>
        </w:tc>
        <w:tc>
          <w:tcPr>
            <w:tcW w:w="2338" w:type="dxa"/>
          </w:tcPr>
          <w:p w14:paraId="63FD78C2" w14:textId="48322DAB" w:rsidR="00D96514" w:rsidRPr="003A30FF" w:rsidRDefault="00D96514" w:rsidP="00D96514">
            <w:pPr>
              <w:jc w:val="center"/>
              <w:rPr>
                <w:rFonts w:eastAsia="Calibri" w:cs="Calibri"/>
                <w:sz w:val="22"/>
                <w:szCs w:val="22"/>
              </w:rPr>
            </w:pPr>
            <w:r w:rsidRPr="003A30FF">
              <w:rPr>
                <w:sz w:val="22"/>
                <w:szCs w:val="22"/>
              </w:rPr>
              <w:t>0.826061998</w:t>
            </w:r>
          </w:p>
        </w:tc>
      </w:tr>
      <w:tr w:rsidR="00D96514" w14:paraId="6D0091D1" w14:textId="77777777" w:rsidTr="00D96514">
        <w:tc>
          <w:tcPr>
            <w:tcW w:w="2337" w:type="dxa"/>
          </w:tcPr>
          <w:p w14:paraId="628BB455" w14:textId="480ED2E3" w:rsidR="00D96514" w:rsidRPr="003A30FF" w:rsidRDefault="00D96514" w:rsidP="00D96514">
            <w:pPr>
              <w:jc w:val="center"/>
              <w:rPr>
                <w:rFonts w:eastAsia="Calibri" w:cs="Calibri"/>
                <w:b/>
                <w:bCs/>
                <w:sz w:val="22"/>
                <w:szCs w:val="22"/>
              </w:rPr>
            </w:pPr>
            <w:r w:rsidRPr="003A30FF">
              <w:rPr>
                <w:b/>
                <w:bCs/>
                <w:sz w:val="22"/>
                <w:szCs w:val="22"/>
              </w:rPr>
              <w:t>4C</w:t>
            </w:r>
          </w:p>
        </w:tc>
        <w:tc>
          <w:tcPr>
            <w:tcW w:w="2337" w:type="dxa"/>
          </w:tcPr>
          <w:p w14:paraId="249200DD" w14:textId="7BBD192A" w:rsidR="00D96514" w:rsidRPr="003A30FF" w:rsidRDefault="00D96514" w:rsidP="00D96514">
            <w:pPr>
              <w:jc w:val="center"/>
              <w:rPr>
                <w:rFonts w:eastAsia="Calibri" w:cs="Calibri"/>
                <w:sz w:val="22"/>
                <w:szCs w:val="22"/>
              </w:rPr>
            </w:pPr>
            <w:r w:rsidRPr="003A30FF">
              <w:rPr>
                <w:sz w:val="22"/>
                <w:szCs w:val="22"/>
              </w:rPr>
              <w:t>1430</w:t>
            </w:r>
          </w:p>
        </w:tc>
        <w:tc>
          <w:tcPr>
            <w:tcW w:w="2338" w:type="dxa"/>
          </w:tcPr>
          <w:p w14:paraId="1037EBEA" w14:textId="207B6422" w:rsidR="00D96514" w:rsidRPr="003A30FF" w:rsidRDefault="00D96514" w:rsidP="00D96514">
            <w:pPr>
              <w:jc w:val="center"/>
              <w:rPr>
                <w:rFonts w:eastAsia="Calibri" w:cs="Calibri"/>
                <w:sz w:val="22"/>
                <w:szCs w:val="22"/>
              </w:rPr>
            </w:pPr>
            <w:r w:rsidRPr="003A30FF">
              <w:rPr>
                <w:sz w:val="22"/>
                <w:szCs w:val="22"/>
              </w:rPr>
              <w:t>1782</w:t>
            </w:r>
          </w:p>
        </w:tc>
        <w:tc>
          <w:tcPr>
            <w:tcW w:w="2338" w:type="dxa"/>
          </w:tcPr>
          <w:p w14:paraId="4C622A60" w14:textId="38BD3A34" w:rsidR="00D96514" w:rsidRPr="003A30FF" w:rsidRDefault="00D96514" w:rsidP="00D96514">
            <w:pPr>
              <w:jc w:val="center"/>
              <w:rPr>
                <w:rFonts w:eastAsia="Calibri" w:cs="Calibri"/>
                <w:sz w:val="22"/>
                <w:szCs w:val="22"/>
              </w:rPr>
            </w:pPr>
            <w:r w:rsidRPr="003A30FF">
              <w:rPr>
                <w:sz w:val="22"/>
                <w:szCs w:val="22"/>
              </w:rPr>
              <w:t>0.802469136</w:t>
            </w:r>
          </w:p>
        </w:tc>
      </w:tr>
      <w:tr w:rsidR="00D96514" w14:paraId="5C6A9DC4" w14:textId="77777777" w:rsidTr="00D96514">
        <w:tc>
          <w:tcPr>
            <w:tcW w:w="7012" w:type="dxa"/>
            <w:gridSpan w:val="3"/>
            <w:shd w:val="clear" w:color="auto" w:fill="D9D9D9" w:themeFill="background1" w:themeFillShade="D9"/>
          </w:tcPr>
          <w:p w14:paraId="280A70C1" w14:textId="3F700537" w:rsidR="00D96514" w:rsidRPr="003A30FF" w:rsidRDefault="00D96514" w:rsidP="00D96514">
            <w:pPr>
              <w:jc w:val="center"/>
              <w:rPr>
                <w:rFonts w:eastAsia="Calibri" w:cs="Calibri"/>
                <w:b/>
                <w:bCs/>
                <w:sz w:val="22"/>
                <w:szCs w:val="22"/>
              </w:rPr>
            </w:pPr>
            <w:r w:rsidRPr="003A30FF">
              <w:rPr>
                <w:b/>
                <w:bCs/>
                <w:sz w:val="22"/>
                <w:szCs w:val="22"/>
              </w:rPr>
              <w:t>Average Fragment Velocity (Excluding Anomalies) (mm/µs)</w:t>
            </w:r>
          </w:p>
        </w:tc>
        <w:tc>
          <w:tcPr>
            <w:tcW w:w="2338" w:type="dxa"/>
          </w:tcPr>
          <w:p w14:paraId="33945416" w14:textId="078AE716" w:rsidR="00D96514" w:rsidRPr="003A30FF" w:rsidRDefault="00D96514" w:rsidP="00D96514">
            <w:pPr>
              <w:jc w:val="center"/>
              <w:rPr>
                <w:rFonts w:eastAsia="Calibri" w:cs="Calibri"/>
                <w:b/>
                <w:bCs/>
                <w:sz w:val="22"/>
                <w:szCs w:val="22"/>
              </w:rPr>
            </w:pPr>
            <w:r w:rsidRPr="003A30FF">
              <w:rPr>
                <w:rFonts w:eastAsia="Calibri" w:cs="Calibri"/>
                <w:b/>
                <w:bCs/>
                <w:sz w:val="22"/>
                <w:szCs w:val="22"/>
              </w:rPr>
              <w:t>0.74893</w:t>
            </w:r>
          </w:p>
        </w:tc>
      </w:tr>
    </w:tbl>
    <w:p w14:paraId="4E6360EE" w14:textId="70DF61D1" w:rsidR="00EC20E9" w:rsidRDefault="00EC20E9" w:rsidP="00D96514">
      <w:pPr>
        <w:jc w:val="center"/>
        <w:rPr>
          <w:rFonts w:eastAsia="Calibri" w:cs="Calibri"/>
          <w:sz w:val="22"/>
          <w:szCs w:val="22"/>
        </w:rPr>
      </w:pPr>
      <w:r>
        <w:rPr>
          <w:rFonts w:eastAsia="Calibri" w:cs="Calibri"/>
          <w:sz w:val="22"/>
          <w:szCs w:val="22"/>
        </w:rPr>
        <w:t>Table 4</w:t>
      </w:r>
      <w:r w:rsidR="0047164B">
        <w:rPr>
          <w:rFonts w:eastAsia="Calibri" w:cs="Calibri"/>
          <w:sz w:val="22"/>
          <w:szCs w:val="22"/>
        </w:rPr>
        <w:t>.</w:t>
      </w:r>
      <w:r>
        <w:rPr>
          <w:rFonts w:eastAsia="Calibri" w:cs="Calibri"/>
          <w:sz w:val="22"/>
          <w:szCs w:val="22"/>
        </w:rPr>
        <w:t xml:space="preserve"> – Calculated Fragment Velocities</w:t>
      </w:r>
      <w:r w:rsidR="00AB1C0A">
        <w:rPr>
          <w:rFonts w:eastAsia="Calibri" w:cs="Calibri"/>
          <w:sz w:val="22"/>
          <w:szCs w:val="22"/>
        </w:rPr>
        <w:t xml:space="preserve"> (</w:t>
      </w:r>
      <w:r w:rsidR="00433F48" w:rsidRPr="00433F48">
        <w:rPr>
          <w:rFonts w:eastAsia="Calibri" w:cs="Calibri"/>
          <w:sz w:val="22"/>
          <w:szCs w:val="22"/>
        </w:rPr>
        <w:t xml:space="preserve">mm/µs </w:t>
      </w:r>
      <w:r w:rsidR="00433F48">
        <w:rPr>
          <w:rFonts w:eastAsia="Calibri" w:cs="Calibri"/>
          <w:sz w:val="22"/>
          <w:szCs w:val="22"/>
        </w:rPr>
        <w:t xml:space="preserve">- </w:t>
      </w:r>
      <w:r w:rsidR="00AB1C0A">
        <w:rPr>
          <w:rFonts w:eastAsia="Calibri" w:cs="Calibri"/>
          <w:sz w:val="22"/>
          <w:szCs w:val="22"/>
        </w:rPr>
        <w:t>km/s)</w:t>
      </w:r>
    </w:p>
    <w:p w14:paraId="5059A70A" w14:textId="2715E10F" w:rsidR="0030456D" w:rsidRDefault="00433F48" w:rsidP="009965EE">
      <w:pPr>
        <w:rPr>
          <w:rFonts w:eastAsia="Calibri" w:cs="Calibri"/>
          <w:sz w:val="22"/>
          <w:szCs w:val="22"/>
        </w:rPr>
      </w:pPr>
      <w:r>
        <w:rPr>
          <w:rFonts w:eastAsia="Calibri" w:cs="Calibri"/>
          <w:sz w:val="22"/>
          <w:szCs w:val="22"/>
        </w:rPr>
        <w:t xml:space="preserve">An estimation of the velocity at which a projected fragment is propelled from the detonation of a fragmenting munition can be calculated using the Gurney Equations, which use a selection of munition data and a model developed by Ronald Gurney in the 1940s. Whilst they will always be an estimation due to the huge variety of nuance in munition shape, use scenarios and surroundings; the equations are widely accepted as valid by the (W)OME community. </w:t>
      </w:r>
      <w:r w:rsidR="00E615C2">
        <w:rPr>
          <w:rFonts w:eastAsia="Calibri" w:cs="Calibri"/>
          <w:sz w:val="22"/>
          <w:szCs w:val="22"/>
        </w:rPr>
        <w:t>[5]</w:t>
      </w:r>
    </w:p>
    <w:bookmarkStart w:id="3" w:name="_Hlk218255808"/>
    <w:p w14:paraId="61665C92" w14:textId="6520AE35" w:rsidR="003A30FF" w:rsidRPr="00433F48" w:rsidRDefault="00000000" w:rsidP="009965EE">
      <w:pPr>
        <w:rPr>
          <w:rFonts w:eastAsia="Calibri" w:cs="Calibri"/>
          <w:b/>
          <w:bCs/>
          <w:sz w:val="22"/>
          <w:szCs w:val="22"/>
        </w:rPr>
      </w:pPr>
      <m:oMathPara>
        <m:oMath>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V</m:t>
              </m:r>
            </m:num>
            <m:den>
              <m:rad>
                <m:radPr>
                  <m:degHide m:val="1"/>
                  <m:ctrlPr>
                    <w:rPr>
                      <w:rFonts w:ascii="Cambria Math" w:eastAsia="Calibri" w:hAnsi="Cambria Math" w:cs="Calibri"/>
                      <w:b/>
                      <w:bCs/>
                      <w:i/>
                      <w:sz w:val="22"/>
                      <w:szCs w:val="22"/>
                    </w:rPr>
                  </m:ctrlPr>
                </m:radPr>
                <m:deg/>
                <m:e>
                  <m:r>
                    <m:rPr>
                      <m:sty m:val="bi"/>
                    </m:rPr>
                    <w:rPr>
                      <w:rFonts w:ascii="Cambria Math" w:eastAsia="Calibri" w:hAnsi="Cambria Math" w:cs="Calibri"/>
                      <w:sz w:val="22"/>
                      <w:szCs w:val="22"/>
                    </w:rPr>
                    <m:t>2</m:t>
                  </m:r>
                  <m:r>
                    <m:rPr>
                      <m:sty m:val="bi"/>
                    </m:rPr>
                    <w:rPr>
                      <w:rFonts w:ascii="Cambria Math" w:eastAsia="Calibri" w:hAnsi="Cambria Math" w:cs="Calibri"/>
                      <w:sz w:val="22"/>
                      <w:szCs w:val="22"/>
                    </w:rPr>
                    <m:t>E</m:t>
                  </m:r>
                </m:e>
              </m:rad>
            </m:den>
          </m:f>
          <m:r>
            <m:rPr>
              <m:sty m:val="bi"/>
            </m:rPr>
            <w:rPr>
              <w:rFonts w:ascii="Cambria Math" w:eastAsia="Calibri" w:hAnsi="Cambria Math" w:cs="Calibri"/>
              <w:sz w:val="22"/>
              <w:szCs w:val="22"/>
            </w:rPr>
            <m:t>=</m:t>
          </m:r>
          <m:sSup>
            <m:sSupPr>
              <m:ctrlPr>
                <w:rPr>
                  <w:rFonts w:ascii="Cambria Math" w:eastAsia="Calibri" w:hAnsi="Cambria Math" w:cs="Calibri"/>
                  <w:b/>
                  <w:bCs/>
                  <w:i/>
                  <w:sz w:val="22"/>
                  <w:szCs w:val="22"/>
                </w:rPr>
              </m:ctrlPr>
            </m:sSupPr>
            <m:e>
              <m:d>
                <m:dPr>
                  <m:ctrlPr>
                    <w:rPr>
                      <w:rFonts w:ascii="Cambria Math" w:eastAsia="Calibri" w:hAnsi="Cambria Math" w:cs="Calibri"/>
                      <w:b/>
                      <w:bCs/>
                      <w:i/>
                      <w:sz w:val="22"/>
                      <w:szCs w:val="22"/>
                    </w:rPr>
                  </m:ctrlPr>
                </m:dPr>
                <m:e>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M</m:t>
                      </m:r>
                    </m:num>
                    <m:den>
                      <m:r>
                        <m:rPr>
                          <m:sty m:val="bi"/>
                        </m:rPr>
                        <w:rPr>
                          <w:rFonts w:ascii="Cambria Math" w:eastAsia="Calibri" w:hAnsi="Cambria Math" w:cs="Calibri"/>
                          <w:sz w:val="22"/>
                          <w:szCs w:val="22"/>
                        </w:rPr>
                        <m:t>C</m:t>
                      </m:r>
                    </m:den>
                  </m:f>
                  <m:r>
                    <m:rPr>
                      <m:sty m:val="bi"/>
                    </m:rPr>
                    <w:rPr>
                      <w:rFonts w:ascii="Cambria Math" w:eastAsia="Calibri" w:hAnsi="Cambria Math" w:cs="Calibri"/>
                      <w:sz w:val="22"/>
                      <w:szCs w:val="22"/>
                    </w:rPr>
                    <m:t>+</m:t>
                  </m:r>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1</m:t>
                      </m:r>
                    </m:num>
                    <m:den>
                      <m:r>
                        <m:rPr>
                          <m:sty m:val="bi"/>
                        </m:rPr>
                        <w:rPr>
                          <w:rFonts w:ascii="Cambria Math" w:eastAsia="Calibri" w:hAnsi="Cambria Math" w:cs="Calibri"/>
                          <w:sz w:val="22"/>
                          <w:szCs w:val="22"/>
                        </w:rPr>
                        <m:t>2</m:t>
                      </m:r>
                    </m:den>
                  </m:f>
                </m:e>
              </m:d>
            </m:e>
            <m:sup>
              <m:r>
                <m:rPr>
                  <m:sty m:val="bi"/>
                </m:rPr>
                <w:rPr>
                  <w:rFonts w:ascii="Cambria Math" w:eastAsia="Calibri" w:hAnsi="Cambria Math" w:cs="Calibri"/>
                  <w:sz w:val="22"/>
                  <w:szCs w:val="22"/>
                </w:rPr>
                <m:t>-</m:t>
              </m:r>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1</m:t>
                  </m:r>
                </m:num>
                <m:den>
                  <m:r>
                    <m:rPr>
                      <m:sty m:val="bi"/>
                    </m:rPr>
                    <w:rPr>
                      <w:rFonts w:ascii="Cambria Math" w:eastAsia="Calibri" w:hAnsi="Cambria Math" w:cs="Calibri"/>
                      <w:sz w:val="22"/>
                      <w:szCs w:val="22"/>
                    </w:rPr>
                    <m:t>2</m:t>
                  </m:r>
                </m:den>
              </m:f>
            </m:sup>
          </m:sSup>
        </m:oMath>
      </m:oMathPara>
      <w:bookmarkEnd w:id="3"/>
    </w:p>
    <w:p w14:paraId="6C103C58" w14:textId="189692FC" w:rsidR="00433F48" w:rsidRPr="00433F48" w:rsidRDefault="00433F48" w:rsidP="00433F48">
      <w:pPr>
        <w:jc w:val="center"/>
        <w:rPr>
          <w:rFonts w:eastAsia="Calibri" w:cs="Calibri"/>
          <w:sz w:val="22"/>
          <w:szCs w:val="22"/>
        </w:rPr>
      </w:pPr>
      <w:r w:rsidRPr="00433F48">
        <w:rPr>
          <w:rFonts w:eastAsia="Calibri" w:cs="Calibri"/>
          <w:sz w:val="22"/>
          <w:szCs w:val="22"/>
        </w:rPr>
        <w:t>Eqn. 1 – Gurney Equation (Cylindrical) [5]</w:t>
      </w:r>
    </w:p>
    <w:p w14:paraId="55A2C941" w14:textId="3D4BB5E0" w:rsidR="00433F48" w:rsidRPr="00433F48" w:rsidRDefault="00000000" w:rsidP="009965EE">
      <w:pPr>
        <w:rPr>
          <w:rFonts w:eastAsia="Calibri" w:cs="Calibri"/>
          <w:b/>
          <w:bCs/>
          <w:sz w:val="22"/>
          <w:szCs w:val="22"/>
        </w:rPr>
      </w:pPr>
      <m:oMathPara>
        <m:oMath>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V</m:t>
              </m:r>
            </m:num>
            <m:den>
              <m:rad>
                <m:radPr>
                  <m:degHide m:val="1"/>
                  <m:ctrlPr>
                    <w:rPr>
                      <w:rFonts w:ascii="Cambria Math" w:eastAsia="Calibri" w:hAnsi="Cambria Math" w:cs="Calibri"/>
                      <w:b/>
                      <w:bCs/>
                      <w:i/>
                      <w:sz w:val="22"/>
                      <w:szCs w:val="22"/>
                    </w:rPr>
                  </m:ctrlPr>
                </m:radPr>
                <m:deg/>
                <m:e>
                  <m:r>
                    <m:rPr>
                      <m:sty m:val="bi"/>
                    </m:rPr>
                    <w:rPr>
                      <w:rFonts w:ascii="Cambria Math" w:eastAsia="Calibri" w:hAnsi="Cambria Math" w:cs="Calibri"/>
                      <w:sz w:val="22"/>
                      <w:szCs w:val="22"/>
                    </w:rPr>
                    <m:t>2</m:t>
                  </m:r>
                  <m:r>
                    <m:rPr>
                      <m:sty m:val="bi"/>
                    </m:rPr>
                    <w:rPr>
                      <w:rFonts w:ascii="Cambria Math" w:eastAsia="Calibri" w:hAnsi="Cambria Math" w:cs="Calibri"/>
                      <w:sz w:val="22"/>
                      <w:szCs w:val="22"/>
                    </w:rPr>
                    <m:t>E</m:t>
                  </m:r>
                </m:e>
              </m:rad>
            </m:den>
          </m:f>
          <m:r>
            <m:rPr>
              <m:sty m:val="bi"/>
            </m:rPr>
            <w:rPr>
              <w:rFonts w:ascii="Cambria Math" w:eastAsia="Calibri" w:hAnsi="Cambria Math" w:cs="Calibri"/>
              <w:sz w:val="22"/>
              <w:szCs w:val="22"/>
            </w:rPr>
            <m:t>=</m:t>
          </m:r>
          <m:sSup>
            <m:sSupPr>
              <m:ctrlPr>
                <w:rPr>
                  <w:rFonts w:ascii="Cambria Math" w:eastAsia="Calibri" w:hAnsi="Cambria Math" w:cs="Calibri"/>
                  <w:b/>
                  <w:bCs/>
                  <w:i/>
                  <w:sz w:val="22"/>
                  <w:szCs w:val="22"/>
                </w:rPr>
              </m:ctrlPr>
            </m:sSupPr>
            <m:e>
              <m:d>
                <m:dPr>
                  <m:ctrlPr>
                    <w:rPr>
                      <w:rFonts w:ascii="Cambria Math" w:eastAsia="Calibri" w:hAnsi="Cambria Math" w:cs="Calibri"/>
                      <w:b/>
                      <w:bCs/>
                      <w:i/>
                      <w:sz w:val="22"/>
                      <w:szCs w:val="22"/>
                    </w:rPr>
                  </m:ctrlPr>
                </m:dPr>
                <m:e>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M</m:t>
                      </m:r>
                    </m:num>
                    <m:den>
                      <m:r>
                        <m:rPr>
                          <m:sty m:val="bi"/>
                        </m:rPr>
                        <w:rPr>
                          <w:rFonts w:ascii="Cambria Math" w:eastAsia="Calibri" w:hAnsi="Cambria Math" w:cs="Calibri"/>
                          <w:sz w:val="22"/>
                          <w:szCs w:val="22"/>
                        </w:rPr>
                        <m:t>C</m:t>
                      </m:r>
                    </m:den>
                  </m:f>
                  <m:r>
                    <m:rPr>
                      <m:sty m:val="bi"/>
                    </m:rPr>
                    <w:rPr>
                      <w:rFonts w:ascii="Cambria Math" w:eastAsia="Calibri" w:hAnsi="Cambria Math" w:cs="Calibri"/>
                      <w:sz w:val="22"/>
                      <w:szCs w:val="22"/>
                    </w:rPr>
                    <m:t>+</m:t>
                  </m:r>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3</m:t>
                      </m:r>
                    </m:num>
                    <m:den>
                      <m:r>
                        <m:rPr>
                          <m:sty m:val="bi"/>
                        </m:rPr>
                        <w:rPr>
                          <w:rFonts w:ascii="Cambria Math" w:eastAsia="Calibri" w:hAnsi="Cambria Math" w:cs="Calibri"/>
                          <w:sz w:val="22"/>
                          <w:szCs w:val="22"/>
                        </w:rPr>
                        <m:t>5</m:t>
                      </m:r>
                    </m:den>
                  </m:f>
                </m:e>
              </m:d>
            </m:e>
            <m:sup>
              <m:r>
                <m:rPr>
                  <m:sty m:val="bi"/>
                </m:rPr>
                <w:rPr>
                  <w:rFonts w:ascii="Cambria Math" w:eastAsia="Calibri" w:hAnsi="Cambria Math" w:cs="Calibri"/>
                  <w:sz w:val="22"/>
                  <w:szCs w:val="22"/>
                </w:rPr>
                <m:t>-</m:t>
              </m:r>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1</m:t>
                  </m:r>
                </m:num>
                <m:den>
                  <m:r>
                    <m:rPr>
                      <m:sty m:val="bi"/>
                    </m:rPr>
                    <w:rPr>
                      <w:rFonts w:ascii="Cambria Math" w:eastAsia="Calibri" w:hAnsi="Cambria Math" w:cs="Calibri"/>
                      <w:sz w:val="22"/>
                      <w:szCs w:val="22"/>
                    </w:rPr>
                    <m:t>2</m:t>
                  </m:r>
                </m:den>
              </m:f>
            </m:sup>
          </m:sSup>
        </m:oMath>
      </m:oMathPara>
    </w:p>
    <w:p w14:paraId="44FBB3F1" w14:textId="59CDCC0B" w:rsidR="00433F48" w:rsidRPr="00433F48" w:rsidRDefault="00433F48" w:rsidP="00433F48">
      <w:pPr>
        <w:jc w:val="center"/>
        <w:rPr>
          <w:rFonts w:eastAsia="Calibri" w:cs="Calibri"/>
          <w:sz w:val="22"/>
          <w:szCs w:val="22"/>
        </w:rPr>
      </w:pPr>
      <w:r w:rsidRPr="00433F48">
        <w:rPr>
          <w:rFonts w:eastAsia="Calibri" w:cs="Calibri"/>
          <w:sz w:val="22"/>
          <w:szCs w:val="22"/>
        </w:rPr>
        <w:t>Eqn. 2 – Gurney Equation (</w:t>
      </w:r>
      <w:r>
        <w:rPr>
          <w:rFonts w:eastAsia="Calibri" w:cs="Calibri"/>
          <w:sz w:val="22"/>
          <w:szCs w:val="22"/>
        </w:rPr>
        <w:t>Spherical</w:t>
      </w:r>
      <w:r w:rsidRPr="00433F48">
        <w:rPr>
          <w:rFonts w:eastAsia="Calibri" w:cs="Calibri"/>
          <w:sz w:val="22"/>
          <w:szCs w:val="22"/>
        </w:rPr>
        <w:t>) [5]</w:t>
      </w:r>
    </w:p>
    <w:p w14:paraId="4484B28A" w14:textId="2E4C473C" w:rsidR="00E615C2" w:rsidRDefault="003E35F0" w:rsidP="003E35F0">
      <w:pPr>
        <w:rPr>
          <w:rFonts w:eastAsia="Calibri" w:cs="Calibri"/>
          <w:sz w:val="22"/>
          <w:szCs w:val="22"/>
        </w:rPr>
      </w:pPr>
      <w:r>
        <w:rPr>
          <w:rFonts w:eastAsia="Calibri" w:cs="Calibri"/>
          <w:sz w:val="22"/>
          <w:szCs w:val="22"/>
        </w:rPr>
        <w:t xml:space="preserve">As can be seen in table 4, </w:t>
      </w:r>
      <w:r w:rsidR="00C50582">
        <w:rPr>
          <w:rFonts w:eastAsia="Calibri" w:cs="Calibri"/>
          <w:sz w:val="22"/>
          <w:szCs w:val="22"/>
        </w:rPr>
        <w:t xml:space="preserve">an average (measured) fragment velocity </w:t>
      </w:r>
      <w:r>
        <w:rPr>
          <w:rFonts w:eastAsia="Calibri" w:cs="Calibri"/>
          <w:sz w:val="22"/>
          <w:szCs w:val="22"/>
        </w:rPr>
        <w:t>was calculated</w:t>
      </w:r>
      <w:r w:rsidR="00C50582">
        <w:rPr>
          <w:rFonts w:eastAsia="Calibri" w:cs="Calibri"/>
          <w:sz w:val="22"/>
          <w:szCs w:val="22"/>
        </w:rPr>
        <w:t xml:space="preserve"> at the 1.5m distance</w:t>
      </w:r>
      <w:r>
        <w:rPr>
          <w:rFonts w:eastAsia="Calibri" w:cs="Calibri"/>
          <w:sz w:val="22"/>
          <w:szCs w:val="22"/>
        </w:rPr>
        <w:t xml:space="preserve">. This iwas found to be </w:t>
      </w:r>
      <w:r w:rsidR="00433F48">
        <w:rPr>
          <w:rFonts w:eastAsia="Calibri" w:cs="Calibri"/>
          <w:sz w:val="22"/>
          <w:szCs w:val="22"/>
        </w:rPr>
        <w:t>~750m/s.</w:t>
      </w:r>
      <w:r w:rsidR="00233B41">
        <w:rPr>
          <w:rFonts w:eastAsia="Calibri" w:cs="Calibri"/>
          <w:sz w:val="22"/>
          <w:szCs w:val="22"/>
        </w:rPr>
        <w:t xml:space="preserve"> </w:t>
      </w:r>
      <w:r w:rsidR="00433F48">
        <w:rPr>
          <w:rFonts w:eastAsia="Calibri" w:cs="Calibri"/>
          <w:sz w:val="22"/>
          <w:szCs w:val="22"/>
        </w:rPr>
        <w:t>Referring to the provided munitions list</w:t>
      </w:r>
      <w:r w:rsidR="00233B41">
        <w:rPr>
          <w:rFonts w:eastAsia="Calibri" w:cs="Calibri"/>
          <w:sz w:val="22"/>
          <w:szCs w:val="22"/>
        </w:rPr>
        <w:t>, the initial fragment velocities of the munitions vary from</w:t>
      </w:r>
      <w:r w:rsidR="00E615C2">
        <w:rPr>
          <w:rFonts w:eastAsia="Calibri" w:cs="Calibri"/>
          <w:sz w:val="22"/>
          <w:szCs w:val="22"/>
        </w:rPr>
        <w:t xml:space="preserve"> 1550-2050 m/s</w:t>
      </w:r>
      <w:r w:rsidR="00233B41">
        <w:rPr>
          <w:rFonts w:eastAsia="Calibri" w:cs="Calibri"/>
          <w:sz w:val="22"/>
          <w:szCs w:val="22"/>
        </w:rPr>
        <w:t xml:space="preserve">. Unfortunately, this </w:t>
      </w:r>
      <w:r w:rsidR="005608FD">
        <w:rPr>
          <w:rFonts w:eastAsia="Calibri" w:cs="Calibri"/>
          <w:sz w:val="22"/>
          <w:szCs w:val="22"/>
        </w:rPr>
        <w:t>strongly suggests</w:t>
      </w:r>
      <w:r w:rsidR="00233B41">
        <w:rPr>
          <w:rFonts w:eastAsia="Calibri" w:cs="Calibri"/>
          <w:sz w:val="22"/>
          <w:szCs w:val="22"/>
        </w:rPr>
        <w:t xml:space="preserve"> that the data collected is flawed, and the lack of any correspondence between the </w:t>
      </w:r>
      <w:r w:rsidR="005608FD">
        <w:rPr>
          <w:rFonts w:eastAsia="Calibri" w:cs="Calibri"/>
          <w:sz w:val="22"/>
          <w:szCs w:val="22"/>
        </w:rPr>
        <w:t>calculated experimental value</w:t>
      </w:r>
      <w:r w:rsidR="00233B41">
        <w:rPr>
          <w:rFonts w:eastAsia="Calibri" w:cs="Calibri"/>
          <w:sz w:val="22"/>
          <w:szCs w:val="22"/>
        </w:rPr>
        <w:t xml:space="preserve"> and </w:t>
      </w:r>
      <w:r w:rsidR="005608FD">
        <w:rPr>
          <w:rFonts w:eastAsia="Calibri" w:cs="Calibri"/>
          <w:sz w:val="22"/>
          <w:szCs w:val="22"/>
        </w:rPr>
        <w:t>those</w:t>
      </w:r>
      <w:r w:rsidR="00233B41">
        <w:rPr>
          <w:rFonts w:eastAsia="Calibri" w:cs="Calibri"/>
          <w:sz w:val="22"/>
          <w:szCs w:val="22"/>
        </w:rPr>
        <w:t xml:space="preserve"> given for the possible munitions means that further calculation would be somewhat obsolete. </w:t>
      </w:r>
      <w:r w:rsidR="00233B41" w:rsidRPr="00EB2E58">
        <w:rPr>
          <w:rFonts w:eastAsia="Calibri" w:cs="Calibri"/>
          <w:sz w:val="22"/>
          <w:szCs w:val="22"/>
          <w:u w:val="single"/>
        </w:rPr>
        <w:t>It is regrettably concluded that therefore, the velocity foil data cannot offer much value to the final munition determination.</w:t>
      </w:r>
    </w:p>
    <w:p w14:paraId="02687503" w14:textId="54D63032" w:rsidR="000853BA" w:rsidRPr="009965EE" w:rsidRDefault="009965EE" w:rsidP="009965EE">
      <w:pPr>
        <w:rPr>
          <w:rFonts w:eastAsia="Calibri" w:cs="Calibri"/>
          <w:b/>
          <w:bCs/>
          <w:sz w:val="28"/>
          <w:szCs w:val="28"/>
        </w:rPr>
      </w:pPr>
      <w:r w:rsidRPr="009965EE">
        <w:rPr>
          <w:rFonts w:eastAsia="Calibri" w:cs="Calibri"/>
          <w:b/>
          <w:bCs/>
          <w:sz w:val="28"/>
          <w:szCs w:val="28"/>
        </w:rPr>
        <w:t xml:space="preserve">3.3. </w:t>
      </w:r>
      <w:r w:rsidR="000853BA" w:rsidRPr="009965EE">
        <w:rPr>
          <w:rFonts w:eastAsia="Calibri" w:cs="Calibri"/>
          <w:b/>
          <w:bCs/>
          <w:sz w:val="28"/>
          <w:szCs w:val="28"/>
        </w:rPr>
        <w:t>Instrumentation – Pressure Gauges</w:t>
      </w:r>
    </w:p>
    <w:p w14:paraId="1D0905F4" w14:textId="54E066DA" w:rsidR="009965EE" w:rsidRDefault="00527AB1" w:rsidP="009965EE">
      <w:pPr>
        <w:rPr>
          <w:rFonts w:eastAsia="Calibri" w:cs="Calibri"/>
          <w:sz w:val="22"/>
          <w:szCs w:val="22"/>
        </w:rPr>
      </w:pPr>
      <w:r w:rsidRPr="003A30FF">
        <w:rPr>
          <w:rFonts w:eastAsia="Calibri" w:cs="Calibri"/>
          <w:noProof/>
          <w:sz w:val="22"/>
          <w:szCs w:val="22"/>
        </w:rPr>
        <w:lastRenderedPageBreak/>
        <w:drawing>
          <wp:anchor distT="0" distB="0" distL="114300" distR="114300" simplePos="0" relativeHeight="251666432" behindDoc="0" locked="0" layoutInCell="1" allowOverlap="1" wp14:anchorId="13683AA1" wp14:editId="62CB834B">
            <wp:simplePos x="0" y="0"/>
            <wp:positionH relativeFrom="margin">
              <wp:align>center</wp:align>
            </wp:positionH>
            <wp:positionV relativeFrom="paragraph">
              <wp:posOffset>401955</wp:posOffset>
            </wp:positionV>
            <wp:extent cx="3260725" cy="4319270"/>
            <wp:effectExtent l="23178" t="14922" r="20002" b="20003"/>
            <wp:wrapTopAndBottom/>
            <wp:docPr id="1853248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48105" name="Picture 1853248105"/>
                    <pic:cNvPicPr/>
                  </pic:nvPicPr>
                  <pic:blipFill rotWithShape="1">
                    <a:blip r:embed="rId14" cstate="print">
                      <a:extLst>
                        <a:ext uri="{28A0092B-C50C-407E-A947-70E740481C1C}">
                          <a14:useLocalDpi xmlns:a14="http://schemas.microsoft.com/office/drawing/2010/main" val="0"/>
                        </a:ext>
                      </a:extLst>
                    </a:blip>
                    <a:srcRect r="43377"/>
                    <a:stretch/>
                  </pic:blipFill>
                  <pic:spPr bwMode="auto">
                    <a:xfrm rot="5400000">
                      <a:off x="0" y="0"/>
                      <a:ext cx="3260725" cy="4319270"/>
                    </a:xfrm>
                    <a:prstGeom prst="rect">
                      <a:avLst/>
                    </a:prstGeom>
                    <a:ln w="12700">
                      <a:solidFill>
                        <a:schemeClr val="tx1"/>
                      </a:solidFill>
                    </a:ln>
                    <a:extLst>
                      <a:ext uri="{53640926-AAD7-44D8-BBD7-CCE9431645EC}">
                        <a14:shadowObscured xmlns:a14="http://schemas.microsoft.com/office/drawing/2010/main"/>
                      </a:ext>
                    </a:extLst>
                  </pic:spPr>
                </pic:pic>
              </a:graphicData>
            </a:graphic>
          </wp:anchor>
        </w:drawing>
      </w:r>
      <w:r w:rsidR="00233B41">
        <w:rPr>
          <w:rFonts w:eastAsia="Calibri" w:cs="Calibri"/>
          <w:sz w:val="22"/>
          <w:szCs w:val="22"/>
        </w:rPr>
        <w:t xml:space="preserve">Post firing, it was immediately noted that the pressure gauge in position 1 (closest to the munition) at a distance of approx. 1m, had suffered a severe fragment strike to the front edge of the gauge mount. </w:t>
      </w:r>
      <w:r>
        <w:rPr>
          <w:rFonts w:eastAsia="Calibri" w:cs="Calibri"/>
          <w:sz w:val="22"/>
          <w:szCs w:val="22"/>
        </w:rPr>
        <w:t>This was, as expected, reflected in the data collected and as such has been excluded from further evaluation.</w:t>
      </w:r>
    </w:p>
    <w:p w14:paraId="6742E963" w14:textId="44C56969" w:rsidR="00527AB1" w:rsidRDefault="003A30FF" w:rsidP="00527AB1">
      <w:pPr>
        <w:jc w:val="center"/>
        <w:rPr>
          <w:rFonts w:eastAsia="Calibri" w:cs="Calibri"/>
          <w:sz w:val="22"/>
          <w:szCs w:val="22"/>
        </w:rPr>
      </w:pPr>
      <w:r w:rsidRPr="003A30FF">
        <w:rPr>
          <w:rFonts w:eastAsia="Calibri" w:cs="Calibri"/>
          <w:sz w:val="22"/>
          <w:szCs w:val="22"/>
        </w:rPr>
        <w:t>Fig. 7 – Pressure Gauge 1 Post-Firing (Struck)</w:t>
      </w:r>
    </w:p>
    <w:p w14:paraId="3F3C4A1F" w14:textId="4C228A48" w:rsidR="003E35F0" w:rsidRDefault="00527AB1" w:rsidP="003E35F0">
      <w:pPr>
        <w:jc w:val="center"/>
        <w:rPr>
          <w:rFonts w:eastAsia="Calibri" w:cs="Calibri"/>
          <w:sz w:val="22"/>
          <w:szCs w:val="22"/>
        </w:rPr>
      </w:pPr>
      <w:r>
        <w:rPr>
          <w:rFonts w:eastAsia="Calibri" w:cs="Calibri"/>
          <w:sz w:val="22"/>
          <w:szCs w:val="22"/>
        </w:rPr>
        <w:t xml:space="preserve">The remaining pressure data was extracted and smoothed, however it was immediately obvious that the data gathered included a large amount of noise. This will predominantly be due to reflection from structures and buildings on/adjacent to the firing pad, ground shock </w:t>
      </w:r>
      <w:r w:rsidR="00DA0BF5">
        <w:rPr>
          <w:rFonts w:eastAsia="Calibri" w:cs="Calibri"/>
          <w:sz w:val="22"/>
          <w:szCs w:val="22"/>
        </w:rPr>
        <w:t>and equipment precision. The blast pressure data collected is shown in figure 8.</w:t>
      </w:r>
      <w:r w:rsidR="003E35F0" w:rsidRPr="003E35F0">
        <w:rPr>
          <w:rFonts w:eastAsia="Calibri" w:cs="Calibri"/>
          <w:sz w:val="22"/>
          <w:szCs w:val="22"/>
        </w:rPr>
        <w:t xml:space="preserve"> </w:t>
      </w:r>
    </w:p>
    <w:p w14:paraId="4EF7A537" w14:textId="01B74F65" w:rsidR="003E35F0" w:rsidRDefault="00DA0BF5" w:rsidP="003E35F0">
      <w:pPr>
        <w:rPr>
          <w:rFonts w:eastAsia="Calibri" w:cs="Calibri"/>
          <w:b/>
          <w:sz w:val="22"/>
          <w:szCs w:val="22"/>
        </w:rPr>
      </w:pPr>
      <w:r>
        <w:rPr>
          <w:rFonts w:eastAsia="Calibri" w:cs="Calibri"/>
          <w:sz w:val="22"/>
          <w:szCs w:val="22"/>
        </w:rPr>
        <w:t>Initially focusing on the data collected by the blast gauge in position 2, the incident and reflective peaks are immediately obvious. Following the system specifications given by the SIO, which stated 10mV generated is equivalent to 1kPa of blast pressure, the incident peak appears to have generated approx. ~430mV and is therefore equivalent to ~43kPa of blast pressure.</w:t>
      </w:r>
      <w:r w:rsidR="004540A0" w:rsidRPr="004540A0">
        <w:rPr>
          <w:rFonts w:ascii="Cambria Math" w:eastAsia="Calibri" w:hAnsi="Cambria Math" w:cs="Calibri"/>
          <w:b/>
          <w:bCs/>
          <w:i/>
          <w:sz w:val="22"/>
          <w:szCs w:val="22"/>
        </w:rPr>
        <w:br/>
      </w:r>
    </w:p>
    <w:p w14:paraId="04BDA99A" w14:textId="77777777" w:rsidR="003E35F0" w:rsidRDefault="003E35F0" w:rsidP="003E35F0">
      <w:pPr>
        <w:jc w:val="center"/>
        <w:rPr>
          <w:rFonts w:eastAsia="Calibri" w:cs="Calibri"/>
          <w:sz w:val="22"/>
          <w:szCs w:val="22"/>
        </w:rPr>
      </w:pPr>
    </w:p>
    <w:p w14:paraId="1D46720C" w14:textId="77777777" w:rsidR="003E35F0" w:rsidRDefault="003E35F0" w:rsidP="003E35F0">
      <w:pPr>
        <w:jc w:val="center"/>
        <w:rPr>
          <w:rFonts w:eastAsia="Calibri" w:cs="Calibri"/>
          <w:sz w:val="22"/>
          <w:szCs w:val="22"/>
        </w:rPr>
      </w:pPr>
    </w:p>
    <w:p w14:paraId="22968A7C" w14:textId="77777777" w:rsidR="003E35F0" w:rsidRDefault="003E35F0" w:rsidP="003E35F0">
      <w:pPr>
        <w:jc w:val="center"/>
        <w:rPr>
          <w:rFonts w:eastAsia="Calibri" w:cs="Calibri"/>
          <w:sz w:val="22"/>
          <w:szCs w:val="22"/>
        </w:rPr>
      </w:pPr>
    </w:p>
    <w:p w14:paraId="7445061F" w14:textId="77777777" w:rsidR="00EB2E58" w:rsidRDefault="00EB2E58" w:rsidP="003E35F0">
      <w:pPr>
        <w:jc w:val="center"/>
        <w:rPr>
          <w:rFonts w:eastAsia="Calibri" w:cs="Calibri"/>
          <w:sz w:val="22"/>
          <w:szCs w:val="22"/>
        </w:rPr>
      </w:pPr>
    </w:p>
    <w:p w14:paraId="469FE541" w14:textId="77777777" w:rsidR="00EB2E58" w:rsidRDefault="00EB2E58" w:rsidP="003E35F0">
      <w:pPr>
        <w:jc w:val="center"/>
        <w:rPr>
          <w:rFonts w:eastAsia="Calibri" w:cs="Calibri"/>
          <w:sz w:val="22"/>
          <w:szCs w:val="22"/>
        </w:rPr>
      </w:pPr>
    </w:p>
    <w:p w14:paraId="2A415A52" w14:textId="77777777" w:rsidR="00EB2E58" w:rsidRDefault="00EB2E58" w:rsidP="003E35F0">
      <w:pPr>
        <w:jc w:val="center"/>
        <w:rPr>
          <w:rFonts w:eastAsia="Calibri" w:cs="Calibri"/>
          <w:sz w:val="22"/>
          <w:szCs w:val="22"/>
        </w:rPr>
      </w:pPr>
    </w:p>
    <w:p w14:paraId="6EB03389" w14:textId="7F2ADBDB" w:rsidR="003E35F0" w:rsidRDefault="003E35F0" w:rsidP="003E35F0">
      <w:pPr>
        <w:jc w:val="center"/>
        <w:rPr>
          <w:rFonts w:eastAsia="Calibri" w:cs="Calibri"/>
          <w:sz w:val="22"/>
          <w:szCs w:val="22"/>
        </w:rPr>
      </w:pPr>
      <w:r>
        <w:rPr>
          <w:rFonts w:eastAsia="Calibri" w:cs="Calibri"/>
          <w:sz w:val="22"/>
          <w:szCs w:val="22"/>
        </w:rPr>
        <w:lastRenderedPageBreak/>
        <w:t>Fig. 8 – Collected Blast Pressure Data</w:t>
      </w:r>
    </w:p>
    <w:p w14:paraId="706D8412" w14:textId="77777777" w:rsidR="003E35F0" w:rsidRPr="009965EE" w:rsidRDefault="003E35F0" w:rsidP="003E35F0">
      <w:pPr>
        <w:rPr>
          <w:rFonts w:eastAsia="Calibri" w:cs="Calibri"/>
          <w:sz w:val="22"/>
          <w:szCs w:val="22"/>
        </w:rPr>
      </w:pPr>
      <m:oMathPara>
        <m:oMath>
          <m:r>
            <m:rPr>
              <m:sty m:val="bi"/>
            </m:rPr>
            <w:rPr>
              <w:rFonts w:ascii="Cambria Math" w:eastAsia="Calibri" w:hAnsi="Cambria Math" w:cs="Calibri"/>
              <w:sz w:val="22"/>
              <w:szCs w:val="22"/>
            </w:rPr>
            <m:t xml:space="preserve">Z= </m:t>
          </m:r>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R</m:t>
              </m:r>
            </m:num>
            <m:den>
              <m:sSup>
                <m:sSupPr>
                  <m:ctrlPr>
                    <w:rPr>
                      <w:rFonts w:ascii="Cambria Math" w:eastAsia="Calibri" w:hAnsi="Cambria Math" w:cs="Calibri"/>
                      <w:b/>
                      <w:bCs/>
                      <w:i/>
                      <w:sz w:val="22"/>
                      <w:szCs w:val="22"/>
                    </w:rPr>
                  </m:ctrlPr>
                </m:sSupPr>
                <m:e>
                  <m:r>
                    <m:rPr>
                      <m:sty m:val="bi"/>
                    </m:rPr>
                    <w:rPr>
                      <w:rFonts w:ascii="Cambria Math" w:eastAsia="Calibri" w:hAnsi="Cambria Math" w:cs="Calibri"/>
                      <w:sz w:val="22"/>
                      <w:szCs w:val="22"/>
                    </w:rPr>
                    <m:t>W</m:t>
                  </m:r>
                </m:e>
                <m:sup>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1</m:t>
                      </m:r>
                    </m:num>
                    <m:den>
                      <m:r>
                        <m:rPr>
                          <m:sty m:val="bi"/>
                        </m:rPr>
                        <w:rPr>
                          <w:rFonts w:ascii="Cambria Math" w:eastAsia="Calibri" w:hAnsi="Cambria Math" w:cs="Calibri"/>
                          <w:sz w:val="22"/>
                          <w:szCs w:val="22"/>
                        </w:rPr>
                        <m:t>3</m:t>
                      </m:r>
                    </m:den>
                  </m:f>
                </m:sup>
              </m:sSup>
            </m:den>
          </m:f>
        </m:oMath>
      </m:oMathPara>
    </w:p>
    <w:p w14:paraId="34709117" w14:textId="77777777" w:rsidR="003E35F0" w:rsidRPr="003D3ACD" w:rsidRDefault="003E35F0" w:rsidP="003E35F0">
      <w:pPr>
        <w:rPr>
          <w:rFonts w:eastAsia="Calibri" w:cs="Calibri"/>
          <w:b/>
          <w:bCs/>
          <w:sz w:val="22"/>
          <w:szCs w:val="22"/>
        </w:rPr>
      </w:pPr>
      <m:oMathPara>
        <m:oMath>
          <m:r>
            <m:rPr>
              <m:sty m:val="bi"/>
            </m:rPr>
            <w:rPr>
              <w:rFonts w:ascii="Cambria Math" w:eastAsia="Calibri" w:hAnsi="Cambria Math" w:cs="Calibri"/>
              <w:sz w:val="22"/>
              <w:szCs w:val="22"/>
            </w:rPr>
            <m:t xml:space="preserve">W= </m:t>
          </m:r>
          <m:sSup>
            <m:sSupPr>
              <m:ctrlPr>
                <w:rPr>
                  <w:rFonts w:ascii="Cambria Math" w:eastAsia="Calibri" w:hAnsi="Cambria Math" w:cs="Calibri"/>
                  <w:b/>
                  <w:bCs/>
                  <w:i/>
                  <w:sz w:val="22"/>
                  <w:szCs w:val="22"/>
                </w:rPr>
              </m:ctrlPr>
            </m:sSupPr>
            <m:e>
              <m:d>
                <m:dPr>
                  <m:ctrlPr>
                    <w:rPr>
                      <w:rFonts w:ascii="Cambria Math" w:eastAsia="Calibri" w:hAnsi="Cambria Math" w:cs="Calibri"/>
                      <w:b/>
                      <w:bCs/>
                      <w:i/>
                      <w:sz w:val="22"/>
                      <w:szCs w:val="22"/>
                    </w:rPr>
                  </m:ctrlPr>
                </m:dPr>
                <m:e>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R</m:t>
                      </m:r>
                    </m:num>
                    <m:den>
                      <m:r>
                        <m:rPr>
                          <m:sty m:val="bi"/>
                        </m:rPr>
                        <w:rPr>
                          <w:rFonts w:ascii="Cambria Math" w:eastAsia="Calibri" w:hAnsi="Cambria Math" w:cs="Calibri"/>
                          <w:sz w:val="22"/>
                          <w:szCs w:val="22"/>
                        </w:rPr>
                        <m:t>Z</m:t>
                      </m:r>
                    </m:den>
                  </m:f>
                </m:e>
              </m:d>
            </m:e>
            <m:sup>
              <m:r>
                <m:rPr>
                  <m:sty m:val="bi"/>
                </m:rPr>
                <w:rPr>
                  <w:rFonts w:ascii="Cambria Math" w:eastAsia="Calibri" w:hAnsi="Cambria Math" w:cs="Calibri"/>
                  <w:sz w:val="22"/>
                  <w:szCs w:val="22"/>
                </w:rPr>
                <m:t>3</m:t>
              </m:r>
            </m:sup>
          </m:sSup>
        </m:oMath>
      </m:oMathPara>
    </w:p>
    <w:p w14:paraId="5D7AF526" w14:textId="38AC916C" w:rsidR="003E35F0" w:rsidRDefault="003E35F0" w:rsidP="003E35F0">
      <w:pPr>
        <w:jc w:val="center"/>
        <w:rPr>
          <w:rFonts w:eastAsia="Calibri" w:cs="Calibri"/>
          <w:b/>
          <w:sz w:val="22"/>
          <w:szCs w:val="22"/>
        </w:rPr>
      </w:pPr>
      <m:oMath>
        <m:r>
          <m:rPr>
            <m:sty m:val="bi"/>
          </m:rPr>
          <w:rPr>
            <w:rFonts w:ascii="Cambria Math" w:eastAsia="Calibri" w:hAnsi="Cambria Math" w:cs="Calibri"/>
            <w:sz w:val="22"/>
            <w:szCs w:val="22"/>
          </w:rPr>
          <m:t xml:space="preserve">W= </m:t>
        </m:r>
        <m:sSup>
          <m:sSupPr>
            <m:ctrlPr>
              <w:rPr>
                <w:rFonts w:ascii="Cambria Math" w:eastAsia="Calibri" w:hAnsi="Cambria Math" w:cs="Calibri"/>
                <w:b/>
                <w:bCs/>
                <w:i/>
                <w:sz w:val="22"/>
                <w:szCs w:val="22"/>
              </w:rPr>
            </m:ctrlPr>
          </m:sSupPr>
          <m:e>
            <m:d>
              <m:dPr>
                <m:ctrlPr>
                  <w:rPr>
                    <w:rFonts w:ascii="Cambria Math" w:eastAsia="Calibri" w:hAnsi="Cambria Math" w:cs="Calibri"/>
                    <w:b/>
                    <w:bCs/>
                    <w:i/>
                    <w:sz w:val="22"/>
                    <w:szCs w:val="22"/>
                  </w:rPr>
                </m:ctrlPr>
              </m:dPr>
              <m:e>
                <m:f>
                  <m:fPr>
                    <m:ctrlPr>
                      <w:rPr>
                        <w:rFonts w:ascii="Cambria Math" w:eastAsia="Calibri" w:hAnsi="Cambria Math" w:cs="Calibri"/>
                        <w:b/>
                        <w:bCs/>
                        <w:i/>
                        <w:sz w:val="22"/>
                        <w:szCs w:val="22"/>
                      </w:rPr>
                    </m:ctrlPr>
                  </m:fPr>
                  <m:num>
                    <m:r>
                      <m:rPr>
                        <m:sty m:val="bi"/>
                      </m:rPr>
                      <w:rPr>
                        <w:rFonts w:ascii="Cambria Math" w:eastAsia="Calibri" w:hAnsi="Cambria Math" w:cs="Calibri"/>
                        <w:sz w:val="22"/>
                        <w:szCs w:val="22"/>
                      </w:rPr>
                      <m:t>2</m:t>
                    </m:r>
                  </m:num>
                  <m:den>
                    <m:r>
                      <m:rPr>
                        <m:sty m:val="bi"/>
                      </m:rPr>
                      <w:rPr>
                        <w:rFonts w:ascii="Cambria Math" w:eastAsia="Calibri" w:hAnsi="Cambria Math" w:cs="Calibri"/>
                        <w:sz w:val="22"/>
                        <w:szCs w:val="22"/>
                      </w:rPr>
                      <m:t>4.2</m:t>
                    </m:r>
                  </m:den>
                </m:f>
              </m:e>
            </m:d>
          </m:e>
          <m:sup>
            <m:r>
              <m:rPr>
                <m:sty m:val="bi"/>
              </m:rPr>
              <w:rPr>
                <w:rFonts w:ascii="Cambria Math" w:eastAsia="Calibri" w:hAnsi="Cambria Math" w:cs="Calibri"/>
                <w:sz w:val="22"/>
                <w:szCs w:val="22"/>
              </w:rPr>
              <m:t>3</m:t>
            </m:r>
          </m:sup>
        </m:sSup>
        <m:r>
          <m:rPr>
            <m:sty m:val="bi"/>
          </m:rPr>
          <w:rPr>
            <w:rFonts w:ascii="Cambria Math" w:eastAsia="Calibri" w:hAnsi="Cambria Math" w:cs="Calibri"/>
            <w:sz w:val="22"/>
            <w:szCs w:val="22"/>
          </w:rPr>
          <m:t>=0.1079</m:t>
        </m:r>
        <m:r>
          <m:rPr>
            <m:sty m:val="bi"/>
          </m:rPr>
          <w:rPr>
            <w:rFonts w:ascii="Cambria Math" w:eastAsia="Calibri" w:hAnsi="Cambria Math" w:cs="Calibri"/>
            <w:sz w:val="22"/>
            <w:szCs w:val="22"/>
          </w:rPr>
          <m:t>kg=107.9</m:t>
        </m:r>
        <m:r>
          <m:rPr>
            <m:sty m:val="bi"/>
          </m:rPr>
          <w:rPr>
            <w:rFonts w:ascii="Cambria Math" w:eastAsia="Calibri" w:hAnsi="Cambria Math" w:cs="Calibri"/>
            <w:sz w:val="22"/>
            <w:szCs w:val="22"/>
          </w:rPr>
          <m:t>g NEQ</m:t>
        </m:r>
      </m:oMath>
      <w:r w:rsidR="00543B00">
        <w:rPr>
          <w:rFonts w:eastAsia="Calibri" w:cs="Calibri"/>
          <w:b/>
          <w:sz w:val="22"/>
          <w:szCs w:val="22"/>
        </w:rPr>
        <w:t xml:space="preserve"> (uncased)</w:t>
      </w:r>
    </w:p>
    <w:p w14:paraId="1A021DAA" w14:textId="242396D6" w:rsidR="003E35F0" w:rsidRDefault="003E35F0" w:rsidP="003E35F0">
      <w:pPr>
        <w:jc w:val="center"/>
        <w:rPr>
          <w:rFonts w:eastAsia="Calibri" w:cs="Calibri"/>
          <w:sz w:val="22"/>
          <w:szCs w:val="22"/>
        </w:rPr>
      </w:pPr>
      <w:r>
        <w:rPr>
          <w:rFonts w:eastAsia="Calibri" w:cs="Calibri"/>
          <w:sz w:val="22"/>
          <w:szCs w:val="22"/>
        </w:rPr>
        <w:t>Eqn. 3 – Kingery-Bulmash Calculations [6]</w:t>
      </w:r>
    </w:p>
    <w:p w14:paraId="057A828C" w14:textId="6CE66892" w:rsidR="003E35F0" w:rsidRDefault="003E35F0" w:rsidP="003E35F0">
      <w:pPr>
        <w:rPr>
          <w:rFonts w:eastAsia="Calibri" w:cs="Calibri"/>
          <w:sz w:val="22"/>
          <w:szCs w:val="22"/>
        </w:rPr>
      </w:pPr>
      <w:r w:rsidRPr="00EB2E58">
        <w:rPr>
          <w:rFonts w:eastAsia="Calibri" w:cs="Calibri"/>
          <w:sz w:val="22"/>
          <w:szCs w:val="22"/>
          <w:u w:val="single"/>
        </w:rPr>
        <w:t>Utilising the Kingery-Bulmash Blast Parameter Models (Figure 9</w:t>
      </w:r>
      <w:r w:rsidR="00543B00" w:rsidRPr="00EB2E58">
        <w:rPr>
          <w:rFonts w:eastAsia="Calibri" w:cs="Calibri"/>
          <w:sz w:val="22"/>
          <w:szCs w:val="22"/>
          <w:u w:val="single"/>
        </w:rPr>
        <w:t>, Equation 3)</w:t>
      </w:r>
      <w:r w:rsidRPr="00EB2E58">
        <w:rPr>
          <w:rFonts w:eastAsia="Calibri" w:cs="Calibri"/>
          <w:sz w:val="22"/>
          <w:szCs w:val="22"/>
          <w:u w:val="single"/>
        </w:rPr>
        <w:t xml:space="preserve">, this </w:t>
      </w:r>
      <w:r w:rsidR="00543B00" w:rsidRPr="00EB2E58">
        <w:rPr>
          <w:rFonts w:eastAsia="Calibri" w:cs="Calibri"/>
          <w:sz w:val="22"/>
          <w:szCs w:val="22"/>
          <w:u w:val="single"/>
        </w:rPr>
        <w:t>would suggest an (uncased) free-air equivalent NEQ</w:t>
      </w:r>
      <w:r w:rsidRPr="00EB2E58">
        <w:rPr>
          <w:rFonts w:eastAsia="Calibri" w:cs="Calibri"/>
          <w:sz w:val="22"/>
          <w:szCs w:val="22"/>
          <w:u w:val="single"/>
        </w:rPr>
        <w:t xml:space="preserve"> </w:t>
      </w:r>
      <w:r w:rsidR="00543B00" w:rsidRPr="00EB2E58">
        <w:rPr>
          <w:rFonts w:eastAsia="Calibri" w:cs="Calibri"/>
          <w:sz w:val="22"/>
          <w:szCs w:val="22"/>
          <w:u w:val="single"/>
        </w:rPr>
        <w:t>of</w:t>
      </w:r>
      <w:r w:rsidRPr="00EB2E58">
        <w:rPr>
          <w:rFonts w:eastAsia="Calibri" w:cs="Calibri"/>
          <w:sz w:val="22"/>
          <w:szCs w:val="22"/>
          <w:u w:val="single"/>
        </w:rPr>
        <w:t xml:space="preserve"> ~110g of TNT</w:t>
      </w:r>
      <w:r w:rsidR="003C4467" w:rsidRPr="00EB2E58">
        <w:rPr>
          <w:rFonts w:eastAsia="Calibri" w:cs="Calibri"/>
          <w:sz w:val="22"/>
          <w:szCs w:val="22"/>
          <w:u w:val="single"/>
        </w:rPr>
        <w:t xml:space="preserve"> </w:t>
      </w:r>
      <w:r w:rsidRPr="00EB2E58">
        <w:rPr>
          <w:rFonts w:eastAsia="Calibri" w:cs="Calibri"/>
          <w:sz w:val="22"/>
          <w:szCs w:val="22"/>
          <w:u w:val="single"/>
        </w:rPr>
        <w:t xml:space="preserve">or </w:t>
      </w:r>
      <w:r w:rsidR="00BF0CA1" w:rsidRPr="00EB2E58">
        <w:rPr>
          <w:rFonts w:eastAsia="Calibri" w:cs="Calibri"/>
          <w:sz w:val="22"/>
          <w:szCs w:val="22"/>
          <w:u w:val="single"/>
        </w:rPr>
        <w:t>~</w:t>
      </w:r>
      <w:r w:rsidRPr="00EB2E58">
        <w:rPr>
          <w:rFonts w:eastAsia="Calibri" w:cs="Calibri"/>
          <w:sz w:val="22"/>
          <w:szCs w:val="22"/>
          <w:u w:val="single"/>
        </w:rPr>
        <w:t>100g of 1.1-1.2 TNT equiv</w:t>
      </w:r>
      <w:r w:rsidR="003C4467" w:rsidRPr="00EB2E58">
        <w:rPr>
          <w:rFonts w:eastAsia="Calibri" w:cs="Calibri"/>
          <w:sz w:val="22"/>
          <w:szCs w:val="22"/>
          <w:u w:val="single"/>
        </w:rPr>
        <w:t>alency</w:t>
      </w:r>
      <w:r w:rsidRPr="00EB2E58">
        <w:rPr>
          <w:rFonts w:eastAsia="Calibri" w:cs="Calibri"/>
          <w:sz w:val="22"/>
          <w:szCs w:val="22"/>
          <w:u w:val="single"/>
        </w:rPr>
        <w:t xml:space="preserve"> modern explosive </w:t>
      </w:r>
      <w:r w:rsidR="003C4467" w:rsidRPr="00EB2E58">
        <w:rPr>
          <w:rFonts w:eastAsia="Calibri" w:cs="Calibri"/>
          <w:sz w:val="22"/>
          <w:szCs w:val="22"/>
          <w:u w:val="single"/>
        </w:rPr>
        <w:t xml:space="preserve">composition </w:t>
      </w:r>
      <w:r w:rsidRPr="00EB2E58">
        <w:rPr>
          <w:rFonts w:eastAsia="Calibri" w:cs="Calibri"/>
          <w:sz w:val="22"/>
          <w:szCs w:val="22"/>
          <w:u w:val="single"/>
        </w:rPr>
        <w:t>(</w:t>
      </w:r>
      <w:r w:rsidR="00BF0CA1" w:rsidRPr="00EB2E58">
        <w:rPr>
          <w:rFonts w:eastAsia="Calibri" w:cs="Calibri"/>
          <w:sz w:val="22"/>
          <w:szCs w:val="22"/>
          <w:u w:val="single"/>
        </w:rPr>
        <w:t xml:space="preserve">RDX, </w:t>
      </w:r>
      <w:r w:rsidRPr="00EB2E58">
        <w:rPr>
          <w:rFonts w:eastAsia="Calibri" w:cs="Calibri"/>
          <w:sz w:val="22"/>
          <w:szCs w:val="22"/>
          <w:u w:val="single"/>
        </w:rPr>
        <w:t>HMX, C/PE-4 etc).</w:t>
      </w:r>
      <w:r>
        <w:rPr>
          <w:rFonts w:eastAsia="Calibri" w:cs="Calibri"/>
          <w:sz w:val="22"/>
          <w:szCs w:val="22"/>
        </w:rPr>
        <w:t xml:space="preserve"> [6]</w:t>
      </w:r>
    </w:p>
    <w:p w14:paraId="75954065" w14:textId="0D67C1E9" w:rsidR="003D3ACD" w:rsidRPr="003A1A0B" w:rsidRDefault="003E35F0" w:rsidP="00DA0BF5">
      <w:pPr>
        <w:rPr>
          <w:rFonts w:eastAsia="Calibri" w:cs="Calibri"/>
          <w:b/>
          <w:bCs/>
          <w:sz w:val="22"/>
          <w:szCs w:val="22"/>
        </w:rPr>
      </w:pPr>
      <w:r>
        <w:rPr>
          <w:rFonts w:eastAsia="Calibri" w:cs="Calibri"/>
          <w:b/>
          <w:bCs/>
          <w:noProof/>
          <w:color w:val="00B050"/>
          <w:sz w:val="22"/>
          <w:szCs w:val="22"/>
        </w:rPr>
        <w:drawing>
          <wp:anchor distT="0" distB="0" distL="114300" distR="114300" simplePos="0" relativeHeight="251665408" behindDoc="0" locked="0" layoutInCell="1" allowOverlap="1" wp14:anchorId="238677CE" wp14:editId="7CA01835">
            <wp:simplePos x="0" y="0"/>
            <wp:positionH relativeFrom="margin">
              <wp:align>center</wp:align>
            </wp:positionH>
            <wp:positionV relativeFrom="margin">
              <wp:align>top</wp:align>
            </wp:positionV>
            <wp:extent cx="5384800" cy="3479800"/>
            <wp:effectExtent l="19050" t="19050" r="25400" b="25400"/>
            <wp:wrapTopAndBottom/>
            <wp:docPr id="16957385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410" t="5260" r="2095" b="4653"/>
                    <a:stretch>
                      <a:fillRect/>
                    </a:stretch>
                  </pic:blipFill>
                  <pic:spPr bwMode="auto">
                    <a:xfrm>
                      <a:off x="0" y="0"/>
                      <a:ext cx="5384800" cy="3479800"/>
                    </a:xfrm>
                    <a:prstGeom prst="rect">
                      <a:avLst/>
                    </a:prstGeom>
                    <a:noFill/>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2B152F" w14:textId="61E12C8A" w:rsidR="004540A0" w:rsidRDefault="004540A0" w:rsidP="00DA0BF5">
      <w:pPr>
        <w:rPr>
          <w:rFonts w:eastAsia="Calibri" w:cs="Calibri"/>
          <w:sz w:val="22"/>
          <w:szCs w:val="22"/>
        </w:rPr>
      </w:pPr>
      <w:r>
        <w:rPr>
          <w:noProof/>
        </w:rPr>
        <w:lastRenderedPageBreak/>
        <w:drawing>
          <wp:inline distT="0" distB="0" distL="0" distR="0" wp14:anchorId="16769462" wp14:editId="1F97FAE1">
            <wp:extent cx="5943600" cy="6652260"/>
            <wp:effectExtent l="19050" t="19050" r="19050" b="15240"/>
            <wp:docPr id="557180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180311" name=""/>
                    <pic:cNvPicPr/>
                  </pic:nvPicPr>
                  <pic:blipFill rotWithShape="1">
                    <a:blip r:embed="rId16"/>
                    <a:srcRect t="5545"/>
                    <a:stretch>
                      <a:fillRect/>
                    </a:stretch>
                  </pic:blipFill>
                  <pic:spPr bwMode="auto">
                    <a:xfrm>
                      <a:off x="0" y="0"/>
                      <a:ext cx="5943600" cy="6652260"/>
                    </a:xfrm>
                    <a:prstGeom prst="rect">
                      <a:avLst/>
                    </a:prstGeom>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3497242" w14:textId="52F222EA" w:rsidR="004540A0" w:rsidRDefault="004540A0" w:rsidP="0047164B">
      <w:pPr>
        <w:jc w:val="center"/>
        <w:rPr>
          <w:rFonts w:eastAsia="Calibri" w:cs="Calibri"/>
          <w:sz w:val="22"/>
          <w:szCs w:val="22"/>
        </w:rPr>
      </w:pPr>
      <w:r>
        <w:rPr>
          <w:rFonts w:eastAsia="Calibri" w:cs="Calibri"/>
          <w:sz w:val="22"/>
          <w:szCs w:val="22"/>
        </w:rPr>
        <w:t xml:space="preserve">Fig. </w:t>
      </w:r>
      <w:r w:rsidR="00543B00">
        <w:rPr>
          <w:rFonts w:eastAsia="Calibri" w:cs="Calibri"/>
          <w:sz w:val="22"/>
          <w:szCs w:val="22"/>
        </w:rPr>
        <w:t>9</w:t>
      </w:r>
      <w:r>
        <w:rPr>
          <w:rFonts w:eastAsia="Calibri" w:cs="Calibri"/>
          <w:sz w:val="22"/>
          <w:szCs w:val="22"/>
        </w:rPr>
        <w:t xml:space="preserve"> – </w:t>
      </w:r>
      <w:r w:rsidR="003C4467">
        <w:rPr>
          <w:rFonts w:eastAsia="Calibri" w:cs="Calibri"/>
          <w:sz w:val="22"/>
          <w:szCs w:val="22"/>
        </w:rPr>
        <w:t>Table showing p</w:t>
      </w:r>
      <w:r>
        <w:rPr>
          <w:rFonts w:eastAsia="Calibri" w:cs="Calibri"/>
          <w:sz w:val="22"/>
          <w:szCs w:val="22"/>
        </w:rPr>
        <w:t xml:space="preserve">arameters of </w:t>
      </w:r>
      <w:r w:rsidR="003A1A0B">
        <w:rPr>
          <w:rFonts w:eastAsia="Calibri" w:cs="Calibri"/>
          <w:sz w:val="22"/>
          <w:szCs w:val="22"/>
        </w:rPr>
        <w:t>positive phase (spherical) blast pressure of TNT free-air bursts [</w:t>
      </w:r>
      <w:r w:rsidR="00BF0CA1">
        <w:rPr>
          <w:rFonts w:eastAsia="Calibri" w:cs="Calibri"/>
          <w:sz w:val="22"/>
          <w:szCs w:val="22"/>
        </w:rPr>
        <w:t>7</w:t>
      </w:r>
      <w:r w:rsidR="003A1A0B">
        <w:rPr>
          <w:rFonts w:eastAsia="Calibri" w:cs="Calibri"/>
          <w:sz w:val="22"/>
          <w:szCs w:val="22"/>
        </w:rPr>
        <w:t>]</w:t>
      </w:r>
    </w:p>
    <w:p w14:paraId="3C3D1B4B" w14:textId="77777777" w:rsidR="00EB2E58" w:rsidRDefault="00EB2E58" w:rsidP="009965EE">
      <w:pPr>
        <w:rPr>
          <w:rFonts w:eastAsia="Calibri" w:cs="Calibri"/>
          <w:b/>
          <w:bCs/>
          <w:sz w:val="28"/>
          <w:szCs w:val="28"/>
        </w:rPr>
      </w:pPr>
    </w:p>
    <w:p w14:paraId="157CB327" w14:textId="77777777" w:rsidR="00EB2E58" w:rsidRDefault="00EB2E58" w:rsidP="009965EE">
      <w:pPr>
        <w:rPr>
          <w:rFonts w:eastAsia="Calibri" w:cs="Calibri"/>
          <w:b/>
          <w:bCs/>
          <w:sz w:val="28"/>
          <w:szCs w:val="28"/>
        </w:rPr>
      </w:pPr>
    </w:p>
    <w:p w14:paraId="72CEEFD8" w14:textId="0F4CEF15" w:rsidR="000853BA" w:rsidRPr="009965EE" w:rsidRDefault="009965EE" w:rsidP="009965EE">
      <w:pPr>
        <w:rPr>
          <w:rFonts w:eastAsia="Calibri" w:cs="Calibri"/>
          <w:b/>
          <w:bCs/>
          <w:sz w:val="28"/>
          <w:szCs w:val="28"/>
        </w:rPr>
      </w:pPr>
      <w:r w:rsidRPr="009965EE">
        <w:rPr>
          <w:rFonts w:eastAsia="Calibri" w:cs="Calibri"/>
          <w:b/>
          <w:bCs/>
          <w:sz w:val="28"/>
          <w:szCs w:val="28"/>
        </w:rPr>
        <w:lastRenderedPageBreak/>
        <w:t xml:space="preserve">3.4. </w:t>
      </w:r>
      <w:r w:rsidR="000853BA" w:rsidRPr="009965EE">
        <w:rPr>
          <w:rFonts w:eastAsia="Calibri" w:cs="Calibri"/>
          <w:b/>
          <w:bCs/>
          <w:sz w:val="28"/>
          <w:szCs w:val="28"/>
        </w:rPr>
        <w:t>Post-Blast Forensic Analysis</w:t>
      </w:r>
    </w:p>
    <w:p w14:paraId="1B3097D4" w14:textId="5999A1F9" w:rsidR="008528B8" w:rsidRDefault="00EB2E58" w:rsidP="00EB2E58">
      <w:pPr>
        <w:rPr>
          <w:rFonts w:eastAsia="Calibri" w:cs="Calibri"/>
          <w:b/>
          <w:bCs/>
          <w:noProof/>
          <w:color w:val="00B050"/>
          <w:sz w:val="22"/>
          <w:szCs w:val="22"/>
        </w:rPr>
      </w:pPr>
      <w:r w:rsidRPr="003E1C55">
        <w:rPr>
          <w:rFonts w:eastAsia="Calibri" w:cs="Calibri"/>
          <w:b/>
          <w:bCs/>
          <w:noProof/>
          <w:color w:val="00B050"/>
          <w:sz w:val="22"/>
          <w:szCs w:val="22"/>
        </w:rPr>
        <w:drawing>
          <wp:anchor distT="0" distB="0" distL="114300" distR="114300" simplePos="0" relativeHeight="251670528" behindDoc="0" locked="0" layoutInCell="1" allowOverlap="1" wp14:anchorId="44A4B3F7" wp14:editId="6745ED9E">
            <wp:simplePos x="0" y="0"/>
            <wp:positionH relativeFrom="margin">
              <wp:posOffset>679450</wp:posOffset>
            </wp:positionH>
            <wp:positionV relativeFrom="paragraph">
              <wp:posOffset>1050925</wp:posOffset>
            </wp:positionV>
            <wp:extent cx="4381500" cy="2461260"/>
            <wp:effectExtent l="19050" t="19050" r="19050" b="15240"/>
            <wp:wrapTopAndBottom/>
            <wp:docPr id="1038322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22994"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81500" cy="246126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525A68" w:rsidRPr="00525A68">
        <w:rPr>
          <w:rFonts w:eastAsia="Calibri" w:cs="Calibri"/>
          <w:sz w:val="22"/>
          <w:szCs w:val="22"/>
        </w:rPr>
        <w:t xml:space="preserve">The fragmentation collected was cleaned in acetone, allowed to dry and then swabbed using clean forensic technique. The samples collected were then analysed using a </w:t>
      </w:r>
      <w:r w:rsidR="00525A68" w:rsidRPr="00525A68">
        <w:rPr>
          <w:i/>
          <w:iCs/>
          <w:sz w:val="22"/>
          <w:szCs w:val="22"/>
        </w:rPr>
        <w:t>PerkinElmer Spectrum Two</w:t>
      </w:r>
      <w:r w:rsidR="00525A68" w:rsidRPr="00525A68">
        <w:rPr>
          <w:sz w:val="22"/>
          <w:szCs w:val="22"/>
        </w:rPr>
        <w:t xml:space="preserve"> Spectrometer fitted with a </w:t>
      </w:r>
      <w:r w:rsidR="00525A68" w:rsidRPr="00525A68">
        <w:rPr>
          <w:i/>
          <w:iCs/>
          <w:sz w:val="22"/>
          <w:szCs w:val="22"/>
        </w:rPr>
        <w:t>PerkinElmer UATR Two</w:t>
      </w:r>
      <w:r w:rsidR="00525A68" w:rsidRPr="00525A68">
        <w:rPr>
          <w:sz w:val="22"/>
          <w:szCs w:val="22"/>
        </w:rPr>
        <w:t xml:space="preserve"> UATR module, connected to a PC running the </w:t>
      </w:r>
      <w:r w:rsidR="00525A68" w:rsidRPr="00525A68">
        <w:rPr>
          <w:i/>
          <w:iCs/>
          <w:sz w:val="22"/>
          <w:szCs w:val="22"/>
        </w:rPr>
        <w:t>PerkinElmer Spectrum IR</w:t>
      </w:r>
      <w:r w:rsidR="00525A68" w:rsidRPr="00525A68">
        <w:rPr>
          <w:sz w:val="22"/>
          <w:szCs w:val="22"/>
        </w:rPr>
        <w:t xml:space="preserve"> Software</w:t>
      </w:r>
      <w:r w:rsidR="00525A68" w:rsidRPr="00525A68">
        <w:rPr>
          <w:rFonts w:eastAsia="Calibri" w:cs="Calibri"/>
          <w:sz w:val="22"/>
          <w:szCs w:val="22"/>
        </w:rPr>
        <w:t xml:space="preserve">. The acetone trace was digitally removed, providing a </w:t>
      </w:r>
      <w:r w:rsidR="00525A68">
        <w:rPr>
          <w:rFonts w:eastAsia="Calibri" w:cs="Calibri"/>
          <w:sz w:val="22"/>
          <w:szCs w:val="22"/>
        </w:rPr>
        <w:t>t</w:t>
      </w:r>
      <w:r w:rsidR="00525A68" w:rsidRPr="00525A68">
        <w:rPr>
          <w:rFonts w:eastAsia="Calibri" w:cs="Calibri"/>
          <w:sz w:val="22"/>
          <w:szCs w:val="22"/>
        </w:rPr>
        <w:t>ransmittance spectrum for the sample.</w:t>
      </w:r>
    </w:p>
    <w:p w14:paraId="32163F08" w14:textId="21C199A8" w:rsidR="008528B8" w:rsidRDefault="008528B8" w:rsidP="008528B8">
      <w:pPr>
        <w:jc w:val="center"/>
        <w:rPr>
          <w:rFonts w:eastAsia="Calibri" w:cs="Calibri"/>
          <w:sz w:val="22"/>
          <w:szCs w:val="22"/>
        </w:rPr>
      </w:pPr>
      <w:r>
        <w:rPr>
          <w:rFonts w:eastAsia="Calibri" w:cs="Calibri"/>
          <w:sz w:val="22"/>
          <w:szCs w:val="22"/>
        </w:rPr>
        <w:t>Fig. 10 – FT-IR transmittance spectra.</w:t>
      </w:r>
    </w:p>
    <w:p w14:paraId="132415DE" w14:textId="671AAC2A" w:rsidR="00BD592A" w:rsidRPr="008528B8" w:rsidRDefault="008528B8" w:rsidP="008528B8">
      <w:pPr>
        <w:spacing w:line="259" w:lineRule="auto"/>
      </w:pPr>
      <w:r>
        <w:rPr>
          <w:rFonts w:eastAsia="Calibri" w:cs="Calibri"/>
          <w:sz w:val="22"/>
          <w:szCs w:val="22"/>
        </w:rPr>
        <w:t xml:space="preserve">This transmittance spectra was then compared to known peak values for several functional groups. (Table </w:t>
      </w:r>
      <w:r w:rsidR="00BD592A">
        <w:rPr>
          <w:rFonts w:eastAsia="Calibri" w:cs="Calibri"/>
          <w:sz w:val="22"/>
          <w:szCs w:val="22"/>
        </w:rPr>
        <w:t>6</w:t>
      </w:r>
      <w:r>
        <w:rPr>
          <w:rFonts w:eastAsia="Calibri" w:cs="Calibri"/>
          <w:sz w:val="22"/>
          <w:szCs w:val="22"/>
        </w:rPr>
        <w:t>)</w:t>
      </w:r>
      <w:r w:rsidR="00BD592A">
        <w:rPr>
          <w:rFonts w:eastAsia="Calibri" w:cs="Calibri"/>
          <w:sz w:val="22"/>
          <w:szCs w:val="22"/>
        </w:rPr>
        <w:t>[8]</w:t>
      </w:r>
      <w:r>
        <w:rPr>
          <w:rFonts w:eastAsia="Calibri" w:cs="Calibri"/>
          <w:sz w:val="22"/>
          <w:szCs w:val="22"/>
        </w:rPr>
        <w:t>. The following were identified</w:t>
      </w:r>
      <w:r>
        <w:t>:</w:t>
      </w:r>
    </w:p>
    <w:tbl>
      <w:tblPr>
        <w:tblStyle w:val="TableGrid"/>
        <w:tblW w:w="0" w:type="auto"/>
        <w:tblLook w:val="04A0" w:firstRow="1" w:lastRow="0" w:firstColumn="1" w:lastColumn="0" w:noHBand="0" w:noVBand="1"/>
      </w:tblPr>
      <w:tblGrid>
        <w:gridCol w:w="3116"/>
        <w:gridCol w:w="3117"/>
        <w:gridCol w:w="3117"/>
      </w:tblGrid>
      <w:tr w:rsidR="00775CDF" w14:paraId="0D0781F1" w14:textId="77777777" w:rsidTr="00775CDF">
        <w:tc>
          <w:tcPr>
            <w:tcW w:w="3116" w:type="dxa"/>
            <w:shd w:val="clear" w:color="auto" w:fill="D9D9D9" w:themeFill="background1" w:themeFillShade="D9"/>
          </w:tcPr>
          <w:p w14:paraId="7D8C02F1" w14:textId="0B8E044D" w:rsidR="00775CDF" w:rsidRPr="00775CDF" w:rsidRDefault="00775CDF" w:rsidP="00775CDF">
            <w:pPr>
              <w:jc w:val="center"/>
              <w:rPr>
                <w:rFonts w:eastAsia="Calibri" w:cs="Calibri"/>
                <w:b/>
                <w:bCs/>
                <w:sz w:val="22"/>
                <w:szCs w:val="22"/>
              </w:rPr>
            </w:pPr>
            <w:r w:rsidRPr="00775CDF">
              <w:rPr>
                <w:rFonts w:eastAsia="Calibri" w:cs="Calibri"/>
                <w:b/>
                <w:bCs/>
                <w:sz w:val="22"/>
                <w:szCs w:val="22"/>
              </w:rPr>
              <w:t>Transmittance Peak</w:t>
            </w:r>
          </w:p>
        </w:tc>
        <w:tc>
          <w:tcPr>
            <w:tcW w:w="3117" w:type="dxa"/>
            <w:shd w:val="clear" w:color="auto" w:fill="D9D9D9" w:themeFill="background1" w:themeFillShade="D9"/>
          </w:tcPr>
          <w:p w14:paraId="7F59D820" w14:textId="54D4C437" w:rsidR="00775CDF" w:rsidRPr="00775CDF" w:rsidRDefault="00775CDF" w:rsidP="00775CDF">
            <w:pPr>
              <w:jc w:val="center"/>
              <w:rPr>
                <w:rFonts w:eastAsia="Calibri" w:cs="Calibri"/>
                <w:b/>
                <w:bCs/>
                <w:sz w:val="22"/>
                <w:szCs w:val="22"/>
              </w:rPr>
            </w:pPr>
            <w:r w:rsidRPr="00775CDF">
              <w:rPr>
                <w:rFonts w:eastAsia="Calibri" w:cs="Calibri"/>
                <w:b/>
                <w:bCs/>
                <w:sz w:val="22"/>
                <w:szCs w:val="22"/>
              </w:rPr>
              <w:t>Strength</w:t>
            </w:r>
          </w:p>
        </w:tc>
        <w:tc>
          <w:tcPr>
            <w:tcW w:w="3117" w:type="dxa"/>
            <w:shd w:val="clear" w:color="auto" w:fill="D9D9D9" w:themeFill="background1" w:themeFillShade="D9"/>
          </w:tcPr>
          <w:p w14:paraId="34C53824" w14:textId="26D71571" w:rsidR="00775CDF" w:rsidRPr="00775CDF" w:rsidRDefault="00775CDF" w:rsidP="00775CDF">
            <w:pPr>
              <w:jc w:val="center"/>
              <w:rPr>
                <w:rFonts w:eastAsia="Calibri" w:cs="Calibri"/>
                <w:b/>
                <w:bCs/>
                <w:sz w:val="22"/>
                <w:szCs w:val="22"/>
              </w:rPr>
            </w:pPr>
            <w:r w:rsidRPr="00775CDF">
              <w:rPr>
                <w:rFonts w:eastAsia="Calibri" w:cs="Calibri"/>
                <w:b/>
                <w:bCs/>
                <w:sz w:val="22"/>
                <w:szCs w:val="22"/>
              </w:rPr>
              <w:t>Likely Indication</w:t>
            </w:r>
          </w:p>
        </w:tc>
      </w:tr>
      <w:tr w:rsidR="00BD592A" w14:paraId="4C9DBD43" w14:textId="77777777" w:rsidTr="00741570">
        <w:tc>
          <w:tcPr>
            <w:tcW w:w="3116" w:type="dxa"/>
          </w:tcPr>
          <w:p w14:paraId="6A6794B3" w14:textId="6247BAAA" w:rsidR="00BD592A" w:rsidRDefault="00BD592A" w:rsidP="00775CDF">
            <w:pPr>
              <w:jc w:val="center"/>
              <w:rPr>
                <w:rFonts w:eastAsia="Calibri" w:cs="Calibri"/>
                <w:sz w:val="22"/>
                <w:szCs w:val="22"/>
              </w:rPr>
            </w:pPr>
            <w:r>
              <w:rPr>
                <w:rFonts w:eastAsia="Calibri" w:cs="Calibri"/>
                <w:sz w:val="22"/>
                <w:szCs w:val="22"/>
              </w:rPr>
              <w:t>~1250 cm</w:t>
            </w:r>
            <w:r>
              <w:rPr>
                <w:rFonts w:eastAsia="Calibri" w:cs="Calibri"/>
                <w:sz w:val="22"/>
                <w:szCs w:val="22"/>
                <w:vertAlign w:val="superscript"/>
              </w:rPr>
              <w:t>-1</w:t>
            </w:r>
          </w:p>
        </w:tc>
        <w:tc>
          <w:tcPr>
            <w:tcW w:w="3117" w:type="dxa"/>
          </w:tcPr>
          <w:p w14:paraId="22C099EE" w14:textId="77777777" w:rsidR="00BD592A" w:rsidRDefault="00BD592A" w:rsidP="00775CDF">
            <w:pPr>
              <w:jc w:val="center"/>
              <w:rPr>
                <w:rFonts w:eastAsia="Calibri" w:cs="Calibri"/>
                <w:sz w:val="22"/>
                <w:szCs w:val="22"/>
              </w:rPr>
            </w:pPr>
            <w:r>
              <w:rPr>
                <w:rFonts w:eastAsia="Calibri" w:cs="Calibri"/>
                <w:sz w:val="22"/>
                <w:szCs w:val="22"/>
              </w:rPr>
              <w:t>(Extremely) Strong</w:t>
            </w:r>
          </w:p>
        </w:tc>
        <w:tc>
          <w:tcPr>
            <w:tcW w:w="3117" w:type="dxa"/>
          </w:tcPr>
          <w:p w14:paraId="51DDFF73" w14:textId="74D0EA8A" w:rsidR="00BD592A" w:rsidRDefault="00BD592A" w:rsidP="00775CDF">
            <w:pPr>
              <w:jc w:val="center"/>
              <w:rPr>
                <w:rFonts w:eastAsia="Calibri" w:cs="Calibri"/>
                <w:sz w:val="22"/>
                <w:szCs w:val="22"/>
              </w:rPr>
            </w:pPr>
            <w:r>
              <w:rPr>
                <w:rFonts w:eastAsia="Calibri" w:cs="Calibri"/>
                <w:sz w:val="22"/>
                <w:szCs w:val="22"/>
              </w:rPr>
              <w:t>C-N</w:t>
            </w:r>
          </w:p>
        </w:tc>
      </w:tr>
      <w:tr w:rsidR="00BD592A" w14:paraId="7013C2B7" w14:textId="77777777" w:rsidTr="00741570">
        <w:tc>
          <w:tcPr>
            <w:tcW w:w="3116" w:type="dxa"/>
          </w:tcPr>
          <w:p w14:paraId="5A728F0D" w14:textId="77777777" w:rsidR="00BD592A" w:rsidRDefault="00BD592A" w:rsidP="00775CDF">
            <w:pPr>
              <w:jc w:val="center"/>
              <w:rPr>
                <w:rFonts w:eastAsia="Calibri" w:cs="Calibri"/>
                <w:sz w:val="22"/>
                <w:szCs w:val="22"/>
              </w:rPr>
            </w:pPr>
            <w:r>
              <w:rPr>
                <w:rFonts w:eastAsia="Calibri" w:cs="Calibri"/>
                <w:sz w:val="22"/>
                <w:szCs w:val="22"/>
              </w:rPr>
              <w:t>1000 -1100</w:t>
            </w:r>
          </w:p>
        </w:tc>
        <w:tc>
          <w:tcPr>
            <w:tcW w:w="3117" w:type="dxa"/>
          </w:tcPr>
          <w:p w14:paraId="77E6CC26" w14:textId="77777777" w:rsidR="00BD592A" w:rsidRDefault="00BD592A" w:rsidP="00775CDF">
            <w:pPr>
              <w:jc w:val="center"/>
              <w:rPr>
                <w:rFonts w:eastAsia="Calibri" w:cs="Calibri"/>
                <w:sz w:val="22"/>
                <w:szCs w:val="22"/>
              </w:rPr>
            </w:pPr>
            <w:r>
              <w:rPr>
                <w:rFonts w:eastAsia="Calibri" w:cs="Calibri"/>
                <w:sz w:val="22"/>
                <w:szCs w:val="22"/>
              </w:rPr>
              <w:t>Medium</w:t>
            </w:r>
          </w:p>
        </w:tc>
        <w:tc>
          <w:tcPr>
            <w:tcW w:w="3117" w:type="dxa"/>
          </w:tcPr>
          <w:p w14:paraId="6C32B341" w14:textId="0DC2A7B9" w:rsidR="00BD592A" w:rsidRDefault="00BD592A" w:rsidP="00775CDF">
            <w:pPr>
              <w:jc w:val="center"/>
              <w:rPr>
                <w:rFonts w:eastAsia="Calibri" w:cs="Calibri"/>
                <w:sz w:val="22"/>
                <w:szCs w:val="22"/>
              </w:rPr>
            </w:pPr>
            <w:r>
              <w:rPr>
                <w:rFonts w:eastAsia="Calibri" w:cs="Calibri"/>
                <w:sz w:val="22"/>
                <w:szCs w:val="22"/>
              </w:rPr>
              <w:t>C-N</w:t>
            </w:r>
          </w:p>
        </w:tc>
      </w:tr>
      <w:tr w:rsidR="00BD592A" w14:paraId="67434016" w14:textId="77777777" w:rsidTr="00741570">
        <w:tc>
          <w:tcPr>
            <w:tcW w:w="3116" w:type="dxa"/>
          </w:tcPr>
          <w:p w14:paraId="4121DB4B" w14:textId="7FA913C8" w:rsidR="00BD592A" w:rsidRDefault="00BD592A" w:rsidP="00775CDF">
            <w:pPr>
              <w:jc w:val="center"/>
              <w:rPr>
                <w:rFonts w:eastAsia="Calibri" w:cs="Calibri"/>
                <w:sz w:val="22"/>
                <w:szCs w:val="22"/>
              </w:rPr>
            </w:pPr>
            <w:r>
              <w:rPr>
                <w:rFonts w:eastAsia="Calibri" w:cs="Calibri"/>
                <w:sz w:val="22"/>
                <w:szCs w:val="22"/>
              </w:rPr>
              <w:t>~1550 cm</w:t>
            </w:r>
            <w:r>
              <w:rPr>
                <w:rFonts w:eastAsia="Calibri" w:cs="Calibri"/>
                <w:sz w:val="22"/>
                <w:szCs w:val="22"/>
                <w:vertAlign w:val="superscript"/>
              </w:rPr>
              <w:t>-1</w:t>
            </w:r>
          </w:p>
        </w:tc>
        <w:tc>
          <w:tcPr>
            <w:tcW w:w="3117" w:type="dxa"/>
          </w:tcPr>
          <w:p w14:paraId="4AE6ACFA" w14:textId="77777777" w:rsidR="00BD592A" w:rsidRDefault="00BD592A" w:rsidP="00775CDF">
            <w:pPr>
              <w:jc w:val="center"/>
              <w:rPr>
                <w:rFonts w:eastAsia="Calibri" w:cs="Calibri"/>
                <w:sz w:val="22"/>
                <w:szCs w:val="22"/>
              </w:rPr>
            </w:pPr>
            <w:r>
              <w:rPr>
                <w:rFonts w:eastAsia="Calibri" w:cs="Calibri"/>
                <w:sz w:val="22"/>
                <w:szCs w:val="22"/>
              </w:rPr>
              <w:t>(Extremely) Strong</w:t>
            </w:r>
          </w:p>
        </w:tc>
        <w:tc>
          <w:tcPr>
            <w:tcW w:w="3117" w:type="dxa"/>
          </w:tcPr>
          <w:p w14:paraId="0E86DFC5" w14:textId="77777777" w:rsidR="00BD592A" w:rsidRDefault="00BD592A" w:rsidP="00775CDF">
            <w:pPr>
              <w:jc w:val="center"/>
              <w:rPr>
                <w:rFonts w:eastAsia="Calibri" w:cs="Calibri"/>
                <w:sz w:val="22"/>
                <w:szCs w:val="22"/>
              </w:rPr>
            </w:pPr>
            <w:r>
              <w:rPr>
                <w:rFonts w:eastAsia="Calibri" w:cs="Calibri"/>
                <w:sz w:val="22"/>
                <w:szCs w:val="22"/>
              </w:rPr>
              <w:t>Nitro Group</w:t>
            </w:r>
          </w:p>
        </w:tc>
      </w:tr>
      <w:tr w:rsidR="00BD592A" w14:paraId="702E2E9A" w14:textId="77777777" w:rsidTr="00741570">
        <w:tc>
          <w:tcPr>
            <w:tcW w:w="3116" w:type="dxa"/>
          </w:tcPr>
          <w:p w14:paraId="19FE7CB0" w14:textId="77777777" w:rsidR="00BD592A" w:rsidRDefault="00BD592A" w:rsidP="00775CDF">
            <w:pPr>
              <w:jc w:val="center"/>
              <w:rPr>
                <w:rFonts w:eastAsia="Calibri" w:cs="Calibri"/>
                <w:sz w:val="22"/>
                <w:szCs w:val="22"/>
              </w:rPr>
            </w:pPr>
            <w:r>
              <w:rPr>
                <w:rFonts w:eastAsia="Calibri" w:cs="Calibri"/>
                <w:sz w:val="22"/>
                <w:szCs w:val="22"/>
              </w:rPr>
              <w:t>~1400 cm</w:t>
            </w:r>
            <w:r>
              <w:rPr>
                <w:rFonts w:eastAsia="Calibri" w:cs="Calibri"/>
                <w:sz w:val="22"/>
                <w:szCs w:val="22"/>
                <w:vertAlign w:val="superscript"/>
              </w:rPr>
              <w:t>-1</w:t>
            </w:r>
          </w:p>
        </w:tc>
        <w:tc>
          <w:tcPr>
            <w:tcW w:w="3117" w:type="dxa"/>
          </w:tcPr>
          <w:p w14:paraId="5302269B" w14:textId="77777777" w:rsidR="00BD592A" w:rsidRDefault="00BD592A" w:rsidP="00775CDF">
            <w:pPr>
              <w:jc w:val="center"/>
              <w:rPr>
                <w:rFonts w:eastAsia="Calibri" w:cs="Calibri"/>
                <w:sz w:val="22"/>
                <w:szCs w:val="22"/>
              </w:rPr>
            </w:pPr>
            <w:r>
              <w:rPr>
                <w:rFonts w:eastAsia="Calibri" w:cs="Calibri"/>
                <w:sz w:val="22"/>
                <w:szCs w:val="22"/>
              </w:rPr>
              <w:t>Strong</w:t>
            </w:r>
          </w:p>
        </w:tc>
        <w:tc>
          <w:tcPr>
            <w:tcW w:w="3117" w:type="dxa"/>
          </w:tcPr>
          <w:p w14:paraId="148FEAC4" w14:textId="77777777" w:rsidR="00BD592A" w:rsidRDefault="00BD592A" w:rsidP="00775CDF">
            <w:pPr>
              <w:jc w:val="center"/>
              <w:rPr>
                <w:rFonts w:eastAsia="Calibri" w:cs="Calibri"/>
                <w:sz w:val="22"/>
                <w:szCs w:val="22"/>
              </w:rPr>
            </w:pPr>
            <w:r>
              <w:rPr>
                <w:rFonts w:eastAsia="Calibri" w:cs="Calibri"/>
                <w:sz w:val="22"/>
                <w:szCs w:val="22"/>
              </w:rPr>
              <w:t>-CH</w:t>
            </w:r>
            <w:r>
              <w:rPr>
                <w:rFonts w:eastAsia="Calibri" w:cs="Calibri"/>
                <w:sz w:val="22"/>
                <w:szCs w:val="22"/>
                <w:vertAlign w:val="subscript"/>
              </w:rPr>
              <w:t>2</w:t>
            </w:r>
          </w:p>
        </w:tc>
      </w:tr>
      <w:tr w:rsidR="00BD592A" w14:paraId="7268486C" w14:textId="77777777" w:rsidTr="00741570">
        <w:tc>
          <w:tcPr>
            <w:tcW w:w="3116" w:type="dxa"/>
          </w:tcPr>
          <w:p w14:paraId="36BEBC23" w14:textId="1468ECF9" w:rsidR="00BD592A" w:rsidRDefault="00BD592A" w:rsidP="00775CDF">
            <w:pPr>
              <w:jc w:val="center"/>
              <w:rPr>
                <w:rFonts w:eastAsia="Calibri" w:cs="Calibri"/>
                <w:sz w:val="22"/>
                <w:szCs w:val="22"/>
              </w:rPr>
            </w:pPr>
            <w:r>
              <w:rPr>
                <w:rFonts w:eastAsia="Calibri" w:cs="Calibri"/>
                <w:sz w:val="22"/>
                <w:szCs w:val="22"/>
              </w:rPr>
              <w:t>3050</w:t>
            </w:r>
            <w:r w:rsidRPr="001379CD">
              <w:rPr>
                <w:rFonts w:eastAsia="Calibri" w:cs="Calibri"/>
                <w:sz w:val="22"/>
                <w:szCs w:val="22"/>
              </w:rPr>
              <w:t>cm</w:t>
            </w:r>
            <w:r w:rsidRPr="001379CD">
              <w:rPr>
                <w:rFonts w:eastAsia="Calibri" w:cs="Calibri"/>
                <w:sz w:val="22"/>
                <w:szCs w:val="22"/>
                <w:vertAlign w:val="superscript"/>
              </w:rPr>
              <w:t>-1</w:t>
            </w:r>
          </w:p>
        </w:tc>
        <w:tc>
          <w:tcPr>
            <w:tcW w:w="3117" w:type="dxa"/>
          </w:tcPr>
          <w:p w14:paraId="4E445DA9" w14:textId="77777777" w:rsidR="00BD592A" w:rsidRDefault="00BD592A" w:rsidP="00775CDF">
            <w:pPr>
              <w:jc w:val="center"/>
              <w:rPr>
                <w:rFonts w:eastAsia="Calibri" w:cs="Calibri"/>
                <w:sz w:val="22"/>
                <w:szCs w:val="22"/>
              </w:rPr>
            </w:pPr>
            <w:r>
              <w:rPr>
                <w:rFonts w:eastAsia="Calibri" w:cs="Calibri"/>
                <w:sz w:val="22"/>
                <w:szCs w:val="22"/>
              </w:rPr>
              <w:t>Medium</w:t>
            </w:r>
          </w:p>
        </w:tc>
        <w:tc>
          <w:tcPr>
            <w:tcW w:w="3117" w:type="dxa"/>
          </w:tcPr>
          <w:p w14:paraId="2FC9F928" w14:textId="77777777" w:rsidR="00BD592A" w:rsidRDefault="00BD592A" w:rsidP="00775CDF">
            <w:pPr>
              <w:jc w:val="center"/>
              <w:rPr>
                <w:rFonts w:eastAsia="Calibri" w:cs="Calibri"/>
                <w:sz w:val="22"/>
                <w:szCs w:val="22"/>
              </w:rPr>
            </w:pPr>
            <w:r>
              <w:rPr>
                <w:rFonts w:eastAsia="Calibri" w:cs="Calibri"/>
                <w:sz w:val="22"/>
                <w:szCs w:val="22"/>
              </w:rPr>
              <w:t>C-H Alkene</w:t>
            </w:r>
          </w:p>
        </w:tc>
      </w:tr>
      <w:tr w:rsidR="00BD592A" w14:paraId="0C852BE8" w14:textId="77777777" w:rsidTr="00741570">
        <w:tc>
          <w:tcPr>
            <w:tcW w:w="3116" w:type="dxa"/>
          </w:tcPr>
          <w:p w14:paraId="25AF4FB9" w14:textId="77777777" w:rsidR="00BD592A" w:rsidRDefault="00BD592A" w:rsidP="00775CDF">
            <w:pPr>
              <w:jc w:val="center"/>
              <w:rPr>
                <w:rFonts w:eastAsia="Calibri" w:cs="Calibri"/>
                <w:sz w:val="22"/>
                <w:szCs w:val="22"/>
              </w:rPr>
            </w:pPr>
            <w:r>
              <w:rPr>
                <w:rFonts w:eastAsia="Calibri" w:cs="Calibri"/>
                <w:sz w:val="22"/>
                <w:szCs w:val="22"/>
              </w:rPr>
              <w:t>2900</w:t>
            </w:r>
            <w:r w:rsidRPr="001379CD">
              <w:t xml:space="preserve"> </w:t>
            </w:r>
            <w:r w:rsidRPr="001379CD">
              <w:rPr>
                <w:rFonts w:eastAsia="Calibri" w:cs="Calibri"/>
                <w:sz w:val="22"/>
                <w:szCs w:val="22"/>
              </w:rPr>
              <w:t>cm</w:t>
            </w:r>
            <w:r w:rsidRPr="001379CD">
              <w:rPr>
                <w:rFonts w:eastAsia="Calibri" w:cs="Calibri"/>
                <w:sz w:val="22"/>
                <w:szCs w:val="22"/>
                <w:vertAlign w:val="superscript"/>
              </w:rPr>
              <w:t>-1</w:t>
            </w:r>
          </w:p>
        </w:tc>
        <w:tc>
          <w:tcPr>
            <w:tcW w:w="3117" w:type="dxa"/>
          </w:tcPr>
          <w:p w14:paraId="519222AE" w14:textId="77777777" w:rsidR="00BD592A" w:rsidRDefault="00BD592A" w:rsidP="00775CDF">
            <w:pPr>
              <w:jc w:val="center"/>
              <w:rPr>
                <w:rFonts w:eastAsia="Calibri" w:cs="Calibri"/>
                <w:sz w:val="22"/>
                <w:szCs w:val="22"/>
              </w:rPr>
            </w:pPr>
            <w:r>
              <w:rPr>
                <w:rFonts w:eastAsia="Calibri" w:cs="Calibri"/>
                <w:sz w:val="22"/>
                <w:szCs w:val="22"/>
              </w:rPr>
              <w:t>Strong</w:t>
            </w:r>
          </w:p>
        </w:tc>
        <w:tc>
          <w:tcPr>
            <w:tcW w:w="3117" w:type="dxa"/>
          </w:tcPr>
          <w:p w14:paraId="6E494912" w14:textId="77777777" w:rsidR="00BD592A" w:rsidRDefault="00BD592A" w:rsidP="00775CDF">
            <w:pPr>
              <w:jc w:val="center"/>
              <w:rPr>
                <w:rFonts w:eastAsia="Calibri" w:cs="Calibri"/>
                <w:sz w:val="22"/>
                <w:szCs w:val="22"/>
              </w:rPr>
            </w:pPr>
          </w:p>
        </w:tc>
      </w:tr>
    </w:tbl>
    <w:p w14:paraId="6BF21A34" w14:textId="246018AF" w:rsidR="00BD592A" w:rsidRDefault="00BD592A" w:rsidP="00BD592A">
      <w:pPr>
        <w:jc w:val="center"/>
        <w:rPr>
          <w:rFonts w:eastAsia="Calibri" w:cs="Calibri"/>
          <w:sz w:val="22"/>
          <w:szCs w:val="22"/>
        </w:rPr>
      </w:pPr>
      <w:r>
        <w:rPr>
          <w:rFonts w:eastAsia="Calibri" w:cs="Calibri"/>
          <w:sz w:val="22"/>
          <w:szCs w:val="22"/>
        </w:rPr>
        <w:t>Table 5. – Characteristic FT-IR Peaks present in sample</w:t>
      </w:r>
      <w:r w:rsidR="00503122">
        <w:rPr>
          <w:rFonts w:eastAsia="Calibri" w:cs="Calibri"/>
          <w:sz w:val="22"/>
          <w:szCs w:val="22"/>
        </w:rPr>
        <w:t xml:space="preserve"> [8]</w:t>
      </w:r>
    </w:p>
    <w:p w14:paraId="7C2084AD" w14:textId="236D8DB6" w:rsidR="000C55F9" w:rsidRPr="00EB2E58" w:rsidRDefault="000C55F9" w:rsidP="000C55F9">
      <w:pPr>
        <w:rPr>
          <w:rFonts w:eastAsia="Calibri" w:cs="Calibri"/>
          <w:sz w:val="22"/>
          <w:szCs w:val="22"/>
          <w:lang w:val="en-GB"/>
        </w:rPr>
      </w:pPr>
      <w:r>
        <w:rPr>
          <w:rFonts w:eastAsia="Calibri" w:cs="Calibri"/>
          <w:sz w:val="22"/>
          <w:szCs w:val="22"/>
        </w:rPr>
        <w:t>The presence of a strong peak in the ~1400cm</w:t>
      </w:r>
      <w:r w:rsidRPr="000C55F9">
        <w:rPr>
          <w:rFonts w:eastAsia="Calibri" w:cs="Calibri"/>
          <w:sz w:val="22"/>
          <w:szCs w:val="22"/>
          <w:vertAlign w:val="superscript"/>
        </w:rPr>
        <w:t>-1</w:t>
      </w:r>
      <w:r>
        <w:rPr>
          <w:rFonts w:eastAsia="Calibri" w:cs="Calibri"/>
          <w:sz w:val="22"/>
          <w:szCs w:val="22"/>
        </w:rPr>
        <w:t xml:space="preserve"> range, indicating the presence of -CH</w:t>
      </w:r>
      <w:r w:rsidRPr="000C55F9">
        <w:rPr>
          <w:rFonts w:eastAsia="Calibri" w:cs="Calibri"/>
          <w:sz w:val="22"/>
          <w:szCs w:val="22"/>
          <w:vertAlign w:val="subscript"/>
        </w:rPr>
        <w:t>2</w:t>
      </w:r>
      <w:r>
        <w:rPr>
          <w:rFonts w:eastAsia="Calibri" w:cs="Calibri"/>
          <w:sz w:val="22"/>
          <w:szCs w:val="22"/>
        </w:rPr>
        <w:t xml:space="preserve"> groups, alongside the presence of C-N bond and nitro groups, suggests an explosive composition such as </w:t>
      </w:r>
      <w:r w:rsidRPr="00EB2E58">
        <w:rPr>
          <w:rFonts w:eastAsia="Calibri" w:cs="Calibri"/>
          <w:sz w:val="22"/>
          <w:szCs w:val="22"/>
        </w:rPr>
        <w:t>RDX (</w:t>
      </w:r>
      <w:hyperlink r:id="rId18" w:anchor="query=C3H6N6O6" w:tgtFrame="_parent" w:tooltip="Find all compounds that have this formula" w:history="1">
        <w:r w:rsidRPr="00EB2E58">
          <w:rPr>
            <w:rStyle w:val="Hyperlink"/>
            <w:rFonts w:eastAsia="Calibri" w:cs="Calibri"/>
            <w:color w:val="auto"/>
            <w:sz w:val="22"/>
            <w:szCs w:val="22"/>
            <w:u w:val="none"/>
            <w:lang w:val="en-GB"/>
          </w:rPr>
          <w:t>C</w:t>
        </w:r>
        <w:r w:rsidRPr="00EB2E58">
          <w:rPr>
            <w:rStyle w:val="Hyperlink"/>
            <w:rFonts w:eastAsia="Calibri" w:cs="Calibri"/>
            <w:color w:val="auto"/>
            <w:sz w:val="22"/>
            <w:szCs w:val="22"/>
            <w:u w:val="none"/>
            <w:vertAlign w:val="subscript"/>
            <w:lang w:val="en-GB"/>
          </w:rPr>
          <w:t>3</w:t>
        </w:r>
        <w:r w:rsidRPr="00EB2E58">
          <w:rPr>
            <w:rStyle w:val="Hyperlink"/>
            <w:rFonts w:eastAsia="Calibri" w:cs="Calibri"/>
            <w:color w:val="auto"/>
            <w:sz w:val="22"/>
            <w:szCs w:val="22"/>
            <w:u w:val="none"/>
            <w:lang w:val="en-GB"/>
          </w:rPr>
          <w:t>H</w:t>
        </w:r>
        <w:r w:rsidRPr="00EB2E58">
          <w:rPr>
            <w:rStyle w:val="Hyperlink"/>
            <w:rFonts w:eastAsia="Calibri" w:cs="Calibri"/>
            <w:color w:val="auto"/>
            <w:sz w:val="22"/>
            <w:szCs w:val="22"/>
            <w:u w:val="none"/>
            <w:vertAlign w:val="subscript"/>
            <w:lang w:val="en-GB"/>
          </w:rPr>
          <w:t>6</w:t>
        </w:r>
        <w:r w:rsidRPr="00EB2E58">
          <w:rPr>
            <w:rStyle w:val="Hyperlink"/>
            <w:rFonts w:eastAsia="Calibri" w:cs="Calibri"/>
            <w:color w:val="auto"/>
            <w:sz w:val="22"/>
            <w:szCs w:val="22"/>
            <w:u w:val="none"/>
            <w:lang w:val="en-GB"/>
          </w:rPr>
          <w:t>N</w:t>
        </w:r>
        <w:r w:rsidRPr="00EB2E58">
          <w:rPr>
            <w:rStyle w:val="Hyperlink"/>
            <w:rFonts w:eastAsia="Calibri" w:cs="Calibri"/>
            <w:color w:val="auto"/>
            <w:sz w:val="22"/>
            <w:szCs w:val="22"/>
            <w:u w:val="none"/>
            <w:vertAlign w:val="subscript"/>
            <w:lang w:val="en-GB"/>
          </w:rPr>
          <w:t>6</w:t>
        </w:r>
        <w:r w:rsidRPr="00EB2E58">
          <w:rPr>
            <w:rStyle w:val="Hyperlink"/>
            <w:rFonts w:eastAsia="Calibri" w:cs="Calibri"/>
            <w:color w:val="auto"/>
            <w:sz w:val="22"/>
            <w:szCs w:val="22"/>
            <w:u w:val="none"/>
            <w:lang w:val="en-GB"/>
          </w:rPr>
          <w:t>O</w:t>
        </w:r>
        <w:r w:rsidRPr="00EB2E58">
          <w:rPr>
            <w:rStyle w:val="Hyperlink"/>
            <w:rFonts w:eastAsia="Calibri" w:cs="Calibri"/>
            <w:color w:val="auto"/>
            <w:sz w:val="22"/>
            <w:szCs w:val="22"/>
            <w:u w:val="none"/>
            <w:vertAlign w:val="subscript"/>
            <w:lang w:val="en-GB"/>
          </w:rPr>
          <w:t>6</w:t>
        </w:r>
      </w:hyperlink>
      <w:r w:rsidRPr="00EB2E58">
        <w:rPr>
          <w:rFonts w:eastAsia="Calibri" w:cs="Calibri"/>
          <w:sz w:val="22"/>
          <w:szCs w:val="22"/>
          <w:lang w:val="en-GB"/>
        </w:rPr>
        <w:t>) (Fig. 1</w:t>
      </w:r>
      <w:r w:rsidR="00EB2E58">
        <w:rPr>
          <w:rFonts w:eastAsia="Calibri" w:cs="Calibri"/>
          <w:sz w:val="22"/>
          <w:szCs w:val="22"/>
          <w:lang w:val="en-GB"/>
        </w:rPr>
        <w:t>1</w:t>
      </w:r>
      <w:r w:rsidRPr="00EB2E58">
        <w:rPr>
          <w:rFonts w:eastAsia="Calibri" w:cs="Calibri"/>
          <w:sz w:val="22"/>
          <w:szCs w:val="22"/>
          <w:lang w:val="en-GB"/>
        </w:rPr>
        <w:t>) or HMX (</w:t>
      </w:r>
      <w:hyperlink r:id="rId19" w:anchor="query=C4H8N8O8" w:tgtFrame="_parent" w:tooltip="Find all compounds that have this formula" w:history="1">
        <w:r w:rsidRPr="00EB2E58">
          <w:rPr>
            <w:rStyle w:val="Hyperlink"/>
            <w:rFonts w:eastAsia="Calibri" w:cs="Calibri"/>
            <w:color w:val="auto"/>
            <w:sz w:val="22"/>
            <w:szCs w:val="22"/>
            <w:u w:val="none"/>
            <w:lang w:val="en-GB"/>
          </w:rPr>
          <w:t>C</w:t>
        </w:r>
        <w:r w:rsidRPr="00EB2E58">
          <w:rPr>
            <w:rStyle w:val="Hyperlink"/>
            <w:rFonts w:eastAsia="Calibri" w:cs="Calibri"/>
            <w:color w:val="auto"/>
            <w:sz w:val="22"/>
            <w:szCs w:val="22"/>
            <w:u w:val="none"/>
            <w:vertAlign w:val="subscript"/>
            <w:lang w:val="en-GB"/>
          </w:rPr>
          <w:t>4</w:t>
        </w:r>
        <w:r w:rsidRPr="00EB2E58">
          <w:rPr>
            <w:rStyle w:val="Hyperlink"/>
            <w:rFonts w:eastAsia="Calibri" w:cs="Calibri"/>
            <w:color w:val="auto"/>
            <w:sz w:val="22"/>
            <w:szCs w:val="22"/>
            <w:u w:val="none"/>
            <w:lang w:val="en-GB"/>
          </w:rPr>
          <w:t>H</w:t>
        </w:r>
        <w:r w:rsidRPr="00EB2E58">
          <w:rPr>
            <w:rStyle w:val="Hyperlink"/>
            <w:rFonts w:eastAsia="Calibri" w:cs="Calibri"/>
            <w:color w:val="auto"/>
            <w:sz w:val="22"/>
            <w:szCs w:val="22"/>
            <w:u w:val="none"/>
            <w:vertAlign w:val="subscript"/>
            <w:lang w:val="en-GB"/>
          </w:rPr>
          <w:t>8</w:t>
        </w:r>
        <w:r w:rsidRPr="00EB2E58">
          <w:rPr>
            <w:rStyle w:val="Hyperlink"/>
            <w:rFonts w:eastAsia="Calibri" w:cs="Calibri"/>
            <w:color w:val="auto"/>
            <w:sz w:val="22"/>
            <w:szCs w:val="22"/>
            <w:u w:val="none"/>
            <w:lang w:val="en-GB"/>
          </w:rPr>
          <w:t>N</w:t>
        </w:r>
        <w:r w:rsidRPr="00EB2E58">
          <w:rPr>
            <w:rStyle w:val="Hyperlink"/>
            <w:rFonts w:eastAsia="Calibri" w:cs="Calibri"/>
            <w:color w:val="auto"/>
            <w:sz w:val="22"/>
            <w:szCs w:val="22"/>
            <w:u w:val="none"/>
            <w:vertAlign w:val="subscript"/>
            <w:lang w:val="en-GB"/>
          </w:rPr>
          <w:t>8</w:t>
        </w:r>
        <w:r w:rsidRPr="00EB2E58">
          <w:rPr>
            <w:rStyle w:val="Hyperlink"/>
            <w:rFonts w:eastAsia="Calibri" w:cs="Calibri"/>
            <w:color w:val="auto"/>
            <w:sz w:val="22"/>
            <w:szCs w:val="22"/>
            <w:u w:val="none"/>
            <w:lang w:val="en-GB"/>
          </w:rPr>
          <w:t>O</w:t>
        </w:r>
        <w:r w:rsidRPr="00EB2E58">
          <w:rPr>
            <w:rStyle w:val="Hyperlink"/>
            <w:rFonts w:eastAsia="Calibri" w:cs="Calibri"/>
            <w:color w:val="auto"/>
            <w:sz w:val="22"/>
            <w:szCs w:val="22"/>
            <w:u w:val="none"/>
            <w:vertAlign w:val="subscript"/>
            <w:lang w:val="en-GB"/>
          </w:rPr>
          <w:t>8</w:t>
        </w:r>
      </w:hyperlink>
      <w:r w:rsidRPr="00EB2E58">
        <w:rPr>
          <w:rFonts w:eastAsia="Calibri" w:cs="Calibri"/>
          <w:sz w:val="22"/>
          <w:szCs w:val="22"/>
          <w:lang w:val="en-GB"/>
        </w:rPr>
        <w:t>) (Fig. 1</w:t>
      </w:r>
      <w:r w:rsidR="00EB2E58">
        <w:rPr>
          <w:rFonts w:eastAsia="Calibri" w:cs="Calibri"/>
          <w:sz w:val="22"/>
          <w:szCs w:val="22"/>
          <w:lang w:val="en-GB"/>
        </w:rPr>
        <w:t>2</w:t>
      </w:r>
      <w:r w:rsidRPr="00EB2E58">
        <w:rPr>
          <w:rFonts w:eastAsia="Calibri" w:cs="Calibri"/>
          <w:sz w:val="22"/>
          <w:szCs w:val="22"/>
          <w:lang w:val="en-GB"/>
        </w:rPr>
        <w:t>).</w:t>
      </w:r>
    </w:p>
    <w:p w14:paraId="0E7F23A9" w14:textId="4ADAAA9B" w:rsidR="000C55F9" w:rsidRDefault="000C55F9" w:rsidP="000C55F9">
      <w:pPr>
        <w:rPr>
          <w:sz w:val="22"/>
          <w:szCs w:val="22"/>
        </w:rPr>
      </w:pPr>
      <w:r w:rsidRPr="00EB2E58">
        <w:rPr>
          <w:sz w:val="22"/>
          <w:szCs w:val="22"/>
        </w:rPr>
        <w:t>There is also an area of interest showing a large peak over the 3100-3700cm</w:t>
      </w:r>
      <w:r w:rsidRPr="00EB2E58">
        <w:rPr>
          <w:sz w:val="22"/>
          <w:szCs w:val="22"/>
          <w:vertAlign w:val="superscript"/>
        </w:rPr>
        <w:t>-1</w:t>
      </w:r>
      <w:r w:rsidR="00503122" w:rsidRPr="00EB2E58">
        <w:rPr>
          <w:sz w:val="22"/>
          <w:szCs w:val="22"/>
        </w:rPr>
        <w:t xml:space="preserve"> </w:t>
      </w:r>
      <w:r w:rsidRPr="00EB2E58">
        <w:rPr>
          <w:sz w:val="22"/>
          <w:szCs w:val="22"/>
        </w:rPr>
        <w:t>range</w:t>
      </w:r>
      <w:r w:rsidR="00503122" w:rsidRPr="00EB2E58">
        <w:rPr>
          <w:sz w:val="22"/>
          <w:szCs w:val="22"/>
        </w:rPr>
        <w:t>, as well as a strong peak at ~2850cm</w:t>
      </w:r>
      <w:r w:rsidR="00503122" w:rsidRPr="00EB2E58">
        <w:rPr>
          <w:sz w:val="22"/>
          <w:szCs w:val="22"/>
          <w:vertAlign w:val="superscript"/>
        </w:rPr>
        <w:t>-1</w:t>
      </w:r>
      <w:r w:rsidRPr="00EB2E58">
        <w:rPr>
          <w:sz w:val="22"/>
          <w:szCs w:val="22"/>
        </w:rPr>
        <w:t>. This is likely due to some other component</w:t>
      </w:r>
      <w:r w:rsidR="00503122" w:rsidRPr="00EB2E58">
        <w:rPr>
          <w:sz w:val="22"/>
          <w:szCs w:val="22"/>
        </w:rPr>
        <w:t>s</w:t>
      </w:r>
      <w:r w:rsidRPr="00EB2E58">
        <w:rPr>
          <w:sz w:val="22"/>
          <w:szCs w:val="22"/>
        </w:rPr>
        <w:t xml:space="preserve"> within the explosive composition, such as a plasticizer or a taggant. </w:t>
      </w:r>
      <w:r w:rsidR="00503122" w:rsidRPr="00EB2E58">
        <w:rPr>
          <w:sz w:val="22"/>
          <w:szCs w:val="22"/>
        </w:rPr>
        <w:t>Indeed, literature suggests that the strong ~2850cm</w:t>
      </w:r>
      <w:r w:rsidR="00503122" w:rsidRPr="00EB2E58">
        <w:rPr>
          <w:sz w:val="22"/>
          <w:szCs w:val="22"/>
          <w:vertAlign w:val="superscript"/>
        </w:rPr>
        <w:t>-1</w:t>
      </w:r>
      <w:r w:rsidR="00503122" w:rsidRPr="00EB2E58">
        <w:rPr>
          <w:sz w:val="22"/>
          <w:szCs w:val="22"/>
        </w:rPr>
        <w:t xml:space="preserve"> peak is characteristic of DM(D)NB taggant within plastic explosives. [9]</w:t>
      </w:r>
    </w:p>
    <w:p w14:paraId="3F2F0EB5" w14:textId="53DE6679" w:rsidR="00EB2E58" w:rsidRPr="00EB2E58" w:rsidRDefault="00EB2E58" w:rsidP="000C55F9">
      <w:pPr>
        <w:rPr>
          <w:rFonts w:eastAsia="Calibri" w:cs="Calibri"/>
          <w:sz w:val="22"/>
          <w:szCs w:val="22"/>
          <w:u w:val="single"/>
          <w:lang w:val="en-GB"/>
        </w:rPr>
      </w:pPr>
      <w:r>
        <w:rPr>
          <w:sz w:val="22"/>
          <w:szCs w:val="22"/>
          <w:u w:val="single"/>
        </w:rPr>
        <w:t>It can be concluded that t</w:t>
      </w:r>
      <w:r w:rsidRPr="00EB2E58">
        <w:rPr>
          <w:sz w:val="22"/>
          <w:szCs w:val="22"/>
          <w:u w:val="single"/>
        </w:rPr>
        <w:t>he FT-IR results strongly suggest that the explosive composition was a plasticized RDX based explosive composition with DM(D)NB taggant.</w:t>
      </w:r>
    </w:p>
    <w:p w14:paraId="3E6CAA57" w14:textId="665110F6" w:rsidR="00EB2E58" w:rsidRPr="00E615C2" w:rsidRDefault="00EB2E58" w:rsidP="00EB2E58">
      <w:pPr>
        <w:jc w:val="center"/>
        <w:rPr>
          <w:sz w:val="22"/>
          <w:szCs w:val="22"/>
        </w:rPr>
      </w:pPr>
      <w:r w:rsidRPr="00E615C2">
        <w:rPr>
          <w:sz w:val="22"/>
          <w:szCs w:val="22"/>
        </w:rPr>
        <w:lastRenderedPageBreak/>
        <w:t xml:space="preserve">Table </w:t>
      </w:r>
      <w:r>
        <w:rPr>
          <w:sz w:val="22"/>
          <w:szCs w:val="22"/>
        </w:rPr>
        <w:t>6.</w:t>
      </w:r>
      <w:r w:rsidRPr="00E615C2">
        <w:rPr>
          <w:sz w:val="22"/>
          <w:szCs w:val="22"/>
        </w:rPr>
        <w:t xml:space="preserve"> – Characteristic IR Absorption peaks for common functional groups [</w:t>
      </w:r>
      <w:r>
        <w:rPr>
          <w:sz w:val="22"/>
          <w:szCs w:val="22"/>
        </w:rPr>
        <w:t>8</w:t>
      </w:r>
      <w:r w:rsidRPr="00E615C2">
        <w:rPr>
          <w:sz w:val="22"/>
          <w:szCs w:val="22"/>
        </w:rPr>
        <w:t>]</w:t>
      </w:r>
    </w:p>
    <w:p w14:paraId="59FEE845" w14:textId="4D7C9413" w:rsidR="000C55F9" w:rsidRDefault="00EB2E58" w:rsidP="000C55F9">
      <w:pPr>
        <w:rPr>
          <w:rFonts w:eastAsia="Calibri" w:cs="Calibri"/>
          <w:sz w:val="22"/>
          <w:szCs w:val="22"/>
          <w:lang w:val="en-GB"/>
        </w:rPr>
      </w:pPr>
      <w:r w:rsidRPr="007A35B6">
        <w:rPr>
          <w:noProof/>
        </w:rPr>
        <w:drawing>
          <wp:anchor distT="0" distB="0" distL="114300" distR="114300" simplePos="0" relativeHeight="251668480" behindDoc="0" locked="0" layoutInCell="1" allowOverlap="1" wp14:anchorId="0201EDDC" wp14:editId="3A33A182">
            <wp:simplePos x="0" y="0"/>
            <wp:positionH relativeFrom="margin">
              <wp:align>center</wp:align>
            </wp:positionH>
            <wp:positionV relativeFrom="margin">
              <wp:align>top</wp:align>
            </wp:positionV>
            <wp:extent cx="5731510" cy="7318375"/>
            <wp:effectExtent l="19050" t="19050" r="21590" b="15875"/>
            <wp:wrapTopAndBottom/>
            <wp:docPr id="1988234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3466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7318375"/>
                    </a:xfrm>
                    <a:prstGeom prst="rect">
                      <a:avLst/>
                    </a:prstGeom>
                    <a:ln>
                      <a:solidFill>
                        <a:schemeClr val="tx1"/>
                      </a:solidFill>
                    </a:ln>
                  </pic:spPr>
                </pic:pic>
              </a:graphicData>
            </a:graphic>
          </wp:anchor>
        </w:drawing>
      </w:r>
    </w:p>
    <w:p w14:paraId="42B1C0A4" w14:textId="3E8B1D06" w:rsidR="000C55F9" w:rsidRDefault="000C55F9" w:rsidP="000C55F9">
      <w:pPr>
        <w:rPr>
          <w:rFonts w:eastAsia="Calibri" w:cs="Calibri"/>
          <w:sz w:val="22"/>
          <w:szCs w:val="22"/>
          <w:lang w:val="en-GB"/>
        </w:rPr>
      </w:pPr>
    </w:p>
    <w:p w14:paraId="28D8A2CD" w14:textId="4F04907F" w:rsidR="000C55F9" w:rsidRDefault="00781B5E" w:rsidP="00781B5E">
      <w:pPr>
        <w:jc w:val="center"/>
        <w:rPr>
          <w:rFonts w:eastAsia="Calibri" w:cs="Calibri"/>
          <w:sz w:val="22"/>
          <w:szCs w:val="22"/>
          <w:lang w:val="en-GB"/>
        </w:rPr>
      </w:pPr>
      <w:r>
        <w:rPr>
          <w:noProof/>
        </w:rPr>
        <w:lastRenderedPageBreak/>
        <w:drawing>
          <wp:anchor distT="0" distB="0" distL="114300" distR="114300" simplePos="0" relativeHeight="251672576" behindDoc="0" locked="0" layoutInCell="1" allowOverlap="1" wp14:anchorId="3E87B6FA" wp14:editId="0BDB20EF">
            <wp:simplePos x="0" y="0"/>
            <wp:positionH relativeFrom="margin">
              <wp:align>center</wp:align>
            </wp:positionH>
            <wp:positionV relativeFrom="margin">
              <wp:align>top</wp:align>
            </wp:positionV>
            <wp:extent cx="2295525" cy="2186940"/>
            <wp:effectExtent l="19050" t="19050" r="28575" b="22860"/>
            <wp:wrapTopAndBottom/>
            <wp:docPr id="114749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49427" name=""/>
                    <pic:cNvPicPr/>
                  </pic:nvPicPr>
                  <pic:blipFill rotWithShape="1">
                    <a:blip r:embed="rId21">
                      <a:extLst>
                        <a:ext uri="{28A0092B-C50C-407E-A947-70E740481C1C}">
                          <a14:useLocalDpi xmlns:a14="http://schemas.microsoft.com/office/drawing/2010/main" val="0"/>
                        </a:ext>
                      </a:extLst>
                    </a:blip>
                    <a:srcRect b="4082"/>
                    <a:stretch>
                      <a:fillRect/>
                    </a:stretch>
                  </pic:blipFill>
                  <pic:spPr bwMode="auto">
                    <a:xfrm>
                      <a:off x="0" y="0"/>
                      <a:ext cx="2295525" cy="2186940"/>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3E14F029" wp14:editId="708B20DA">
            <wp:simplePos x="0" y="0"/>
            <wp:positionH relativeFrom="margin">
              <wp:align>center</wp:align>
            </wp:positionH>
            <wp:positionV relativeFrom="paragraph">
              <wp:posOffset>2519680</wp:posOffset>
            </wp:positionV>
            <wp:extent cx="2295525" cy="2287905"/>
            <wp:effectExtent l="19050" t="19050" r="28575" b="17145"/>
            <wp:wrapTopAndBottom/>
            <wp:docPr id="504157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157854" name=""/>
                    <pic:cNvPicPr/>
                  </pic:nvPicPr>
                  <pic:blipFill>
                    <a:blip r:embed="rId22">
                      <a:extLst>
                        <a:ext uri="{28A0092B-C50C-407E-A947-70E740481C1C}">
                          <a14:useLocalDpi xmlns:a14="http://schemas.microsoft.com/office/drawing/2010/main" val="0"/>
                        </a:ext>
                      </a:extLst>
                    </a:blip>
                    <a:stretch>
                      <a:fillRect/>
                    </a:stretch>
                  </pic:blipFill>
                  <pic:spPr>
                    <a:xfrm>
                      <a:off x="0" y="0"/>
                      <a:ext cx="2295525" cy="228790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0C55F9">
        <w:rPr>
          <w:rFonts w:eastAsia="Calibri" w:cs="Calibri"/>
          <w:sz w:val="22"/>
          <w:szCs w:val="22"/>
          <w:lang w:val="en-GB"/>
        </w:rPr>
        <w:t>Fig. 11 – RDX Molecule</w:t>
      </w:r>
      <w:r w:rsidR="007E3076">
        <w:rPr>
          <w:rFonts w:eastAsia="Calibri" w:cs="Calibri"/>
          <w:sz w:val="22"/>
          <w:szCs w:val="22"/>
          <w:lang w:val="en-GB"/>
        </w:rPr>
        <w:t xml:space="preserve"> [</w:t>
      </w:r>
      <w:r w:rsidR="00503122">
        <w:rPr>
          <w:rFonts w:eastAsia="Calibri" w:cs="Calibri"/>
          <w:sz w:val="22"/>
          <w:szCs w:val="22"/>
          <w:lang w:val="en-GB"/>
        </w:rPr>
        <w:t>10</w:t>
      </w:r>
      <w:r w:rsidR="007E3076">
        <w:rPr>
          <w:rFonts w:eastAsia="Calibri" w:cs="Calibri"/>
          <w:sz w:val="22"/>
          <w:szCs w:val="22"/>
          <w:lang w:val="en-GB"/>
        </w:rPr>
        <w:t>]</w:t>
      </w:r>
    </w:p>
    <w:p w14:paraId="116833DC" w14:textId="523FF61A" w:rsidR="00EB2E58" w:rsidRDefault="00781B5E" w:rsidP="00781B5E">
      <w:pPr>
        <w:jc w:val="center"/>
        <w:rPr>
          <w:rFonts w:eastAsia="Calibri" w:cs="Calibri"/>
          <w:sz w:val="22"/>
          <w:szCs w:val="22"/>
          <w:lang w:val="en-GB"/>
        </w:rPr>
      </w:pPr>
      <w:r>
        <w:rPr>
          <w:noProof/>
        </w:rPr>
        <w:drawing>
          <wp:anchor distT="0" distB="0" distL="114300" distR="114300" simplePos="0" relativeHeight="251673600" behindDoc="0" locked="0" layoutInCell="1" allowOverlap="1" wp14:anchorId="1917D529" wp14:editId="58542CF1">
            <wp:simplePos x="0" y="0"/>
            <wp:positionH relativeFrom="margin">
              <wp:posOffset>400050</wp:posOffset>
            </wp:positionH>
            <wp:positionV relativeFrom="paragraph">
              <wp:posOffset>2548255</wp:posOffset>
            </wp:positionV>
            <wp:extent cx="5143500" cy="2124075"/>
            <wp:effectExtent l="19050" t="19050" r="19050" b="28575"/>
            <wp:wrapTopAndBottom/>
            <wp:docPr id="1742216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16661" name=""/>
                    <pic:cNvPicPr/>
                  </pic:nvPicPr>
                  <pic:blipFill>
                    <a:blip r:embed="rId23">
                      <a:extLst>
                        <a:ext uri="{28A0092B-C50C-407E-A947-70E740481C1C}">
                          <a14:useLocalDpi xmlns:a14="http://schemas.microsoft.com/office/drawing/2010/main" val="0"/>
                        </a:ext>
                      </a:extLst>
                    </a:blip>
                    <a:stretch>
                      <a:fillRect/>
                    </a:stretch>
                  </pic:blipFill>
                  <pic:spPr>
                    <a:xfrm>
                      <a:off x="0" y="0"/>
                      <a:ext cx="5143500" cy="2124075"/>
                    </a:xfrm>
                    <a:prstGeom prst="rect">
                      <a:avLst/>
                    </a:prstGeom>
                    <a:ln w="12700">
                      <a:solidFill>
                        <a:schemeClr val="tx1"/>
                      </a:solidFill>
                    </a:ln>
                  </pic:spPr>
                </pic:pic>
              </a:graphicData>
            </a:graphic>
          </wp:anchor>
        </w:drawing>
      </w:r>
      <w:r w:rsidR="000C55F9">
        <w:rPr>
          <w:rFonts w:eastAsia="Calibri" w:cs="Calibri"/>
          <w:sz w:val="22"/>
          <w:szCs w:val="22"/>
          <w:lang w:val="en-GB"/>
        </w:rPr>
        <w:t>Fig. 12 – HMX Molecule</w:t>
      </w:r>
      <w:r w:rsidR="007E3076">
        <w:rPr>
          <w:rFonts w:eastAsia="Calibri" w:cs="Calibri"/>
          <w:sz w:val="22"/>
          <w:szCs w:val="22"/>
          <w:lang w:val="en-GB"/>
        </w:rPr>
        <w:t xml:space="preserve"> [1</w:t>
      </w:r>
      <w:r w:rsidR="00503122">
        <w:rPr>
          <w:rFonts w:eastAsia="Calibri" w:cs="Calibri"/>
          <w:sz w:val="22"/>
          <w:szCs w:val="22"/>
          <w:lang w:val="en-GB"/>
        </w:rPr>
        <w:t>1</w:t>
      </w:r>
      <w:r w:rsidR="007E3076">
        <w:rPr>
          <w:rFonts w:eastAsia="Calibri" w:cs="Calibri"/>
          <w:sz w:val="22"/>
          <w:szCs w:val="22"/>
          <w:lang w:val="en-GB"/>
        </w:rPr>
        <w:t>]</w:t>
      </w:r>
    </w:p>
    <w:p w14:paraId="009EAFB3" w14:textId="65D3BD61" w:rsidR="00EB2E58" w:rsidRDefault="00EB2E58" w:rsidP="00EB2E58">
      <w:pPr>
        <w:jc w:val="center"/>
        <w:rPr>
          <w:rFonts w:eastAsia="Calibri" w:cs="Calibri"/>
          <w:sz w:val="22"/>
          <w:szCs w:val="22"/>
          <w:lang w:val="en-GB"/>
        </w:rPr>
      </w:pPr>
      <w:r>
        <w:rPr>
          <w:rFonts w:eastAsia="Calibri" w:cs="Calibri"/>
          <w:sz w:val="22"/>
          <w:szCs w:val="22"/>
          <w:lang w:val="en-GB"/>
        </w:rPr>
        <w:t>Fig.13 – FT-IR trace showing DM(D)NB presence within RDX-based plastic explosive. [9]</w:t>
      </w:r>
    </w:p>
    <w:p w14:paraId="7E235E26" w14:textId="52360D6B" w:rsidR="000C55F9" w:rsidRDefault="000C55F9" w:rsidP="008528B8">
      <w:pPr>
        <w:jc w:val="center"/>
        <w:rPr>
          <w:sz w:val="22"/>
          <w:szCs w:val="22"/>
        </w:rPr>
      </w:pPr>
    </w:p>
    <w:p w14:paraId="344699D0" w14:textId="77777777" w:rsidR="004E7D7C" w:rsidRDefault="004E7D7C" w:rsidP="62B5A404">
      <w:pPr>
        <w:rPr>
          <w:sz w:val="22"/>
          <w:szCs w:val="22"/>
        </w:rPr>
      </w:pPr>
    </w:p>
    <w:p w14:paraId="77A8E613" w14:textId="5C293798" w:rsidR="743555C7" w:rsidRPr="00AB19A4" w:rsidRDefault="743555C7" w:rsidP="62B5A404">
      <w:pPr>
        <w:rPr>
          <w:rFonts w:eastAsia="Calibri" w:cs="Calibri"/>
          <w:sz w:val="22"/>
          <w:szCs w:val="22"/>
        </w:rPr>
      </w:pPr>
      <w:r w:rsidRPr="00FC43C2">
        <w:rPr>
          <w:rFonts w:eastAsia="Calibri" w:cs="Calibri"/>
          <w:b/>
          <w:bCs/>
          <w:sz w:val="32"/>
          <w:szCs w:val="32"/>
        </w:rPr>
        <w:lastRenderedPageBreak/>
        <w:t>4</w:t>
      </w:r>
      <w:r w:rsidR="00BD7569">
        <w:rPr>
          <w:rFonts w:eastAsia="Calibri" w:cs="Calibri"/>
          <w:b/>
          <w:bCs/>
          <w:sz w:val="32"/>
          <w:szCs w:val="32"/>
        </w:rPr>
        <w:t>.</w:t>
      </w:r>
      <w:r w:rsidR="471FE45A" w:rsidRPr="00FC43C2">
        <w:rPr>
          <w:rFonts w:eastAsia="Calibri" w:cs="Calibri"/>
          <w:b/>
          <w:bCs/>
          <w:sz w:val="32"/>
          <w:szCs w:val="32"/>
        </w:rPr>
        <w:t xml:space="preserve"> </w:t>
      </w:r>
      <w:r w:rsidR="00BD7569">
        <w:rPr>
          <w:rFonts w:eastAsia="Calibri" w:cs="Calibri"/>
          <w:b/>
          <w:bCs/>
          <w:sz w:val="32"/>
          <w:szCs w:val="32"/>
        </w:rPr>
        <w:t xml:space="preserve">Discussion – </w:t>
      </w:r>
      <w:r w:rsidR="000853BA">
        <w:rPr>
          <w:rFonts w:eastAsia="Calibri" w:cs="Calibri"/>
          <w:b/>
          <w:bCs/>
          <w:sz w:val="32"/>
          <w:szCs w:val="32"/>
        </w:rPr>
        <w:t>Deduction of Munition</w:t>
      </w:r>
    </w:p>
    <w:p w14:paraId="5E6487CB" w14:textId="3601C38D" w:rsidR="000853BA" w:rsidRDefault="00AF62F4">
      <w:pPr>
        <w:rPr>
          <w:sz w:val="22"/>
          <w:szCs w:val="22"/>
        </w:rPr>
      </w:pPr>
      <w:r>
        <w:rPr>
          <w:sz w:val="22"/>
          <w:szCs w:val="22"/>
        </w:rPr>
        <w:t>Prior to the trial, a list of munitions was provided by the course teaching staff for the students to identify the tested OME item from. The provided list included a variety of technical specifications and can be seen in entirety in annex 1. For the purposes of reference, the list has been summarised below and the munitions numbered.</w:t>
      </w:r>
    </w:p>
    <w:p w14:paraId="76035F5D" w14:textId="0CF4D3F1" w:rsidR="00422FCF" w:rsidRPr="00422FCF" w:rsidRDefault="00422FCF" w:rsidP="00422FCF">
      <w:pPr>
        <w:pStyle w:val="ListParagraph"/>
        <w:numPr>
          <w:ilvl w:val="0"/>
          <w:numId w:val="13"/>
        </w:numPr>
        <w:rPr>
          <w:b/>
          <w:bCs/>
          <w:sz w:val="22"/>
          <w:szCs w:val="22"/>
        </w:rPr>
      </w:pPr>
      <w:r w:rsidRPr="00422FCF">
        <w:rPr>
          <w:b/>
          <w:bCs/>
          <w:sz w:val="22"/>
          <w:szCs w:val="22"/>
        </w:rPr>
        <w:t>Mk 83 air dropped munition</w:t>
      </w:r>
      <w:r w:rsidRPr="00422FCF">
        <w:rPr>
          <w:sz w:val="22"/>
          <w:szCs w:val="22"/>
        </w:rPr>
        <w:t> </w:t>
      </w:r>
    </w:p>
    <w:p w14:paraId="0CCEEC74" w14:textId="1E71C08E" w:rsidR="00422FCF" w:rsidRPr="00422FCF" w:rsidRDefault="00422FCF" w:rsidP="00422FCF">
      <w:pPr>
        <w:pStyle w:val="ListParagraph"/>
        <w:numPr>
          <w:ilvl w:val="0"/>
          <w:numId w:val="13"/>
        </w:numPr>
        <w:rPr>
          <w:b/>
          <w:bCs/>
          <w:sz w:val="22"/>
          <w:szCs w:val="22"/>
        </w:rPr>
      </w:pPr>
      <w:r w:rsidRPr="00422FCF">
        <w:rPr>
          <w:b/>
          <w:bCs/>
          <w:sz w:val="22"/>
          <w:szCs w:val="22"/>
        </w:rPr>
        <w:t>M-67 grenade</w:t>
      </w:r>
      <w:r w:rsidRPr="00422FCF">
        <w:rPr>
          <w:sz w:val="22"/>
          <w:szCs w:val="22"/>
        </w:rPr>
        <w:t> </w:t>
      </w:r>
    </w:p>
    <w:p w14:paraId="396A501F" w14:textId="6F9E13FD" w:rsidR="00422FCF" w:rsidRPr="00422FCF" w:rsidRDefault="00422FCF" w:rsidP="00422FCF">
      <w:pPr>
        <w:pStyle w:val="ListParagraph"/>
        <w:numPr>
          <w:ilvl w:val="0"/>
          <w:numId w:val="13"/>
        </w:numPr>
        <w:rPr>
          <w:b/>
          <w:bCs/>
          <w:sz w:val="22"/>
          <w:szCs w:val="22"/>
        </w:rPr>
      </w:pPr>
      <w:r w:rsidRPr="00422FCF">
        <w:rPr>
          <w:b/>
          <w:bCs/>
          <w:sz w:val="22"/>
          <w:szCs w:val="22"/>
        </w:rPr>
        <w:t>RGD-5 grenade</w:t>
      </w:r>
    </w:p>
    <w:p w14:paraId="0BCBA216" w14:textId="77777777" w:rsidR="00C50582" w:rsidRDefault="00422FCF" w:rsidP="00422FCF">
      <w:pPr>
        <w:pStyle w:val="ListParagraph"/>
        <w:numPr>
          <w:ilvl w:val="0"/>
          <w:numId w:val="13"/>
        </w:numPr>
        <w:rPr>
          <w:b/>
          <w:bCs/>
          <w:sz w:val="22"/>
          <w:szCs w:val="22"/>
        </w:rPr>
      </w:pPr>
      <w:r w:rsidRPr="00422FCF">
        <w:rPr>
          <w:b/>
          <w:bCs/>
          <w:sz w:val="22"/>
          <w:szCs w:val="22"/>
        </w:rPr>
        <w:t>81 mm Mortar AR-M81</w:t>
      </w:r>
    </w:p>
    <w:p w14:paraId="08F2C6CD" w14:textId="2235FA2F" w:rsidR="00422FCF" w:rsidRPr="00422FCF" w:rsidRDefault="00422FCF" w:rsidP="00422FCF">
      <w:pPr>
        <w:pStyle w:val="ListParagraph"/>
        <w:numPr>
          <w:ilvl w:val="0"/>
          <w:numId w:val="13"/>
        </w:numPr>
        <w:rPr>
          <w:b/>
          <w:bCs/>
          <w:sz w:val="22"/>
          <w:szCs w:val="22"/>
        </w:rPr>
      </w:pPr>
      <w:r w:rsidRPr="00422FCF">
        <w:rPr>
          <w:b/>
          <w:bCs/>
          <w:sz w:val="22"/>
          <w:szCs w:val="22"/>
        </w:rPr>
        <w:t>RPG PG-7VL </w:t>
      </w:r>
      <w:r w:rsidRPr="00422FCF">
        <w:rPr>
          <w:sz w:val="22"/>
          <w:szCs w:val="22"/>
        </w:rPr>
        <w:t> </w:t>
      </w:r>
    </w:p>
    <w:p w14:paraId="0F14AEF9" w14:textId="4063536F" w:rsidR="00422FCF" w:rsidRPr="00422FCF" w:rsidRDefault="00422FCF" w:rsidP="00422FCF">
      <w:pPr>
        <w:pStyle w:val="ListParagraph"/>
        <w:numPr>
          <w:ilvl w:val="0"/>
          <w:numId w:val="13"/>
        </w:numPr>
        <w:rPr>
          <w:b/>
          <w:bCs/>
          <w:sz w:val="22"/>
          <w:szCs w:val="22"/>
        </w:rPr>
      </w:pPr>
      <w:r w:rsidRPr="00422FCF">
        <w:rPr>
          <w:b/>
          <w:bCs/>
          <w:sz w:val="22"/>
          <w:szCs w:val="22"/>
        </w:rPr>
        <w:t>155 mm </w:t>
      </w:r>
      <w:r>
        <w:rPr>
          <w:b/>
          <w:bCs/>
          <w:sz w:val="22"/>
          <w:szCs w:val="22"/>
        </w:rPr>
        <w:t>(Artillery Shell)</w:t>
      </w:r>
    </w:p>
    <w:p w14:paraId="27894972" w14:textId="77777777" w:rsidR="00422FCF" w:rsidRDefault="00422FCF" w:rsidP="00422FCF">
      <w:pPr>
        <w:pStyle w:val="ListParagraph"/>
        <w:numPr>
          <w:ilvl w:val="0"/>
          <w:numId w:val="13"/>
        </w:numPr>
        <w:rPr>
          <w:b/>
          <w:bCs/>
          <w:sz w:val="22"/>
          <w:szCs w:val="22"/>
        </w:rPr>
      </w:pPr>
      <w:r w:rsidRPr="00422FCF">
        <w:rPr>
          <w:b/>
          <w:bCs/>
          <w:sz w:val="22"/>
          <w:szCs w:val="22"/>
        </w:rPr>
        <w:t>Pipe Bomb</w:t>
      </w:r>
    </w:p>
    <w:p w14:paraId="66FC76FF" w14:textId="6A28B2A1" w:rsidR="000853BA" w:rsidRPr="009D062F" w:rsidRDefault="00AF62F4" w:rsidP="00AF62F4">
      <w:pPr>
        <w:rPr>
          <w:sz w:val="22"/>
          <w:szCs w:val="22"/>
        </w:rPr>
      </w:pPr>
      <w:r w:rsidRPr="00AF62F4">
        <w:rPr>
          <w:sz w:val="22"/>
          <w:szCs w:val="22"/>
        </w:rPr>
        <w:t xml:space="preserve">Following the completion of the trial and the provision of the collected data, students were then able to use this to narrow down which munition could have been used in the firing. </w:t>
      </w:r>
    </w:p>
    <w:p w14:paraId="05C176B2" w14:textId="0E0C02A4" w:rsidR="00AD130E" w:rsidRDefault="00AF62F4" w:rsidP="00C50582">
      <w:pPr>
        <w:rPr>
          <w:rFonts w:eastAsia="Calibri" w:cs="Calibri"/>
          <w:sz w:val="22"/>
          <w:szCs w:val="22"/>
        </w:rPr>
      </w:pPr>
      <w:r>
        <w:rPr>
          <w:rFonts w:eastAsia="Calibri" w:cs="Calibri"/>
          <w:sz w:val="22"/>
          <w:szCs w:val="22"/>
        </w:rPr>
        <w:t xml:space="preserve">Immediately, the Mk83 ADW and 155mm Artillery shell could be removed from consideration. This </w:t>
      </w:r>
      <w:r w:rsidR="0003422C">
        <w:rPr>
          <w:rFonts w:eastAsia="Calibri" w:cs="Calibri"/>
          <w:sz w:val="22"/>
          <w:szCs w:val="22"/>
        </w:rPr>
        <w:t>was</w:t>
      </w:r>
      <w:r>
        <w:rPr>
          <w:rFonts w:eastAsia="Calibri" w:cs="Calibri"/>
          <w:sz w:val="22"/>
          <w:szCs w:val="22"/>
        </w:rPr>
        <w:t xml:space="preserve"> due to them exceeding the COTEC range safety limit of 10kg, with NEQs of 225kg and</w:t>
      </w:r>
      <w:r w:rsidR="0003422C">
        <w:rPr>
          <w:rFonts w:eastAsia="Calibri" w:cs="Calibri"/>
          <w:sz w:val="22"/>
          <w:szCs w:val="22"/>
        </w:rPr>
        <w:t xml:space="preserve"> </w:t>
      </w:r>
      <w:r w:rsidR="005C6765">
        <w:rPr>
          <w:rFonts w:eastAsia="Calibri" w:cs="Calibri"/>
          <w:sz w:val="22"/>
          <w:szCs w:val="22"/>
        </w:rPr>
        <w:t>~11.5</w:t>
      </w:r>
      <w:r w:rsidR="0003422C">
        <w:rPr>
          <w:rFonts w:eastAsia="Calibri" w:cs="Calibri"/>
          <w:sz w:val="22"/>
          <w:szCs w:val="22"/>
        </w:rPr>
        <w:t xml:space="preserve">kg respectively (Note: The </w:t>
      </w:r>
      <w:r w:rsidR="005C6765">
        <w:rPr>
          <w:rFonts w:eastAsia="Calibri" w:cs="Calibri"/>
          <w:sz w:val="22"/>
          <w:szCs w:val="22"/>
        </w:rPr>
        <w:t>provided munitions data set</w:t>
      </w:r>
      <w:r w:rsidR="0003422C">
        <w:rPr>
          <w:rFonts w:eastAsia="Calibri" w:cs="Calibri"/>
          <w:sz w:val="22"/>
          <w:szCs w:val="22"/>
        </w:rPr>
        <w:t xml:space="preserve"> quoted the NEQ for the artillery shell as 1150g</w:t>
      </w:r>
      <w:r w:rsidR="005C6765">
        <w:rPr>
          <w:rFonts w:eastAsia="Calibri" w:cs="Calibri"/>
          <w:sz w:val="22"/>
          <w:szCs w:val="22"/>
        </w:rPr>
        <w:t>.</w:t>
      </w:r>
      <w:r w:rsidR="0003422C">
        <w:rPr>
          <w:rFonts w:eastAsia="Calibri" w:cs="Calibri"/>
          <w:sz w:val="22"/>
          <w:szCs w:val="22"/>
        </w:rPr>
        <w:t xml:space="preserve"> </w:t>
      </w:r>
      <w:r w:rsidR="005C6765">
        <w:rPr>
          <w:rFonts w:eastAsia="Calibri" w:cs="Calibri"/>
          <w:sz w:val="22"/>
          <w:szCs w:val="22"/>
        </w:rPr>
        <w:t>T</w:t>
      </w:r>
      <w:r w:rsidR="0003422C">
        <w:rPr>
          <w:rFonts w:eastAsia="Calibri" w:cs="Calibri"/>
          <w:sz w:val="22"/>
          <w:szCs w:val="22"/>
        </w:rPr>
        <w:t>his is</w:t>
      </w:r>
      <w:r w:rsidR="005C6765">
        <w:rPr>
          <w:rFonts w:eastAsia="Calibri" w:cs="Calibri"/>
          <w:sz w:val="22"/>
          <w:szCs w:val="22"/>
        </w:rPr>
        <w:t xml:space="preserve"> clearly</w:t>
      </w:r>
      <w:r w:rsidR="0003422C">
        <w:rPr>
          <w:rFonts w:eastAsia="Calibri" w:cs="Calibri"/>
          <w:sz w:val="22"/>
          <w:szCs w:val="22"/>
        </w:rPr>
        <w:t xml:space="preserve"> incorrect,</w:t>
      </w:r>
      <w:r w:rsidR="005C6765">
        <w:rPr>
          <w:rFonts w:eastAsia="Calibri" w:cs="Calibri"/>
          <w:sz w:val="22"/>
          <w:szCs w:val="22"/>
        </w:rPr>
        <w:t xml:space="preserve"> and has been assumed by the author to be a typographical error meant to read 11500g, which would be an expected figure for a munition of that type, as, for reference,</w:t>
      </w:r>
      <w:r w:rsidR="0003422C">
        <w:rPr>
          <w:rFonts w:eastAsia="Calibri" w:cs="Calibri"/>
          <w:sz w:val="22"/>
          <w:szCs w:val="22"/>
        </w:rPr>
        <w:t xml:space="preserve"> the in service </w:t>
      </w:r>
      <w:r w:rsidR="005C6765">
        <w:rPr>
          <w:rFonts w:eastAsia="Calibri" w:cs="Calibri"/>
          <w:sz w:val="22"/>
          <w:szCs w:val="22"/>
        </w:rPr>
        <w:t xml:space="preserve">L15 HE </w:t>
      </w:r>
      <w:r w:rsidR="0003422C">
        <w:rPr>
          <w:rFonts w:eastAsia="Calibri" w:cs="Calibri"/>
          <w:sz w:val="22"/>
          <w:szCs w:val="22"/>
        </w:rPr>
        <w:t xml:space="preserve">155mm artillery shell has an NEQ of </w:t>
      </w:r>
      <w:r w:rsidR="005C6765">
        <w:rPr>
          <w:rFonts w:eastAsia="Calibri" w:cs="Calibri"/>
          <w:sz w:val="22"/>
          <w:szCs w:val="22"/>
        </w:rPr>
        <w:t>11.3</w:t>
      </w:r>
      <w:r w:rsidR="0003422C">
        <w:rPr>
          <w:rFonts w:eastAsia="Calibri" w:cs="Calibri"/>
          <w:sz w:val="22"/>
          <w:szCs w:val="22"/>
        </w:rPr>
        <w:t xml:space="preserve">kg </w:t>
      </w:r>
      <w:r w:rsidR="005C6765">
        <w:rPr>
          <w:rFonts w:eastAsia="Calibri" w:cs="Calibri"/>
          <w:sz w:val="22"/>
          <w:szCs w:val="22"/>
        </w:rPr>
        <w:t>[</w:t>
      </w:r>
      <w:r w:rsidR="00D94F3F">
        <w:rPr>
          <w:rFonts w:eastAsia="Calibri" w:cs="Calibri"/>
          <w:sz w:val="22"/>
          <w:szCs w:val="22"/>
        </w:rPr>
        <w:t>12</w:t>
      </w:r>
      <w:r w:rsidR="005C6765">
        <w:rPr>
          <w:rFonts w:eastAsia="Calibri" w:cs="Calibri"/>
          <w:sz w:val="22"/>
          <w:szCs w:val="22"/>
        </w:rPr>
        <w:t>]</w:t>
      </w:r>
      <w:r w:rsidR="0003422C">
        <w:rPr>
          <w:rFonts w:eastAsia="Calibri" w:cs="Calibri"/>
          <w:sz w:val="22"/>
          <w:szCs w:val="22"/>
        </w:rPr>
        <w:t xml:space="preserve">). </w:t>
      </w:r>
    </w:p>
    <w:p w14:paraId="09B63B87" w14:textId="2F165F05" w:rsidR="00D94F3F" w:rsidRDefault="0003422C" w:rsidP="00C50582">
      <w:pPr>
        <w:rPr>
          <w:rFonts w:eastAsia="Calibri" w:cs="Calibri"/>
          <w:sz w:val="22"/>
          <w:szCs w:val="22"/>
        </w:rPr>
      </w:pPr>
      <w:r>
        <w:rPr>
          <w:rFonts w:eastAsia="Calibri" w:cs="Calibri"/>
          <w:sz w:val="22"/>
          <w:szCs w:val="22"/>
        </w:rPr>
        <w:t xml:space="preserve">Munitions in either of these NEQ ranges would also be inconsistent with the constructed arena </w:t>
      </w:r>
      <w:r w:rsidR="005C6765">
        <w:rPr>
          <w:rFonts w:eastAsia="Calibri" w:cs="Calibri"/>
          <w:sz w:val="22"/>
          <w:szCs w:val="22"/>
        </w:rPr>
        <w:t xml:space="preserve">radius of 1.5m, which would suggest an NEQ of &lt;0.6kg in accordance with </w:t>
      </w:r>
      <w:r w:rsidR="005C6765" w:rsidRPr="004A2F27">
        <w:rPr>
          <w:rFonts w:eastAsia="Calibri" w:cs="Calibri"/>
          <w:sz w:val="22"/>
          <w:szCs w:val="22"/>
        </w:rPr>
        <w:t>ITOP 4-2-813</w:t>
      </w:r>
      <w:r w:rsidR="005C6765">
        <w:rPr>
          <w:rFonts w:eastAsia="Calibri" w:cs="Calibri"/>
          <w:sz w:val="22"/>
          <w:szCs w:val="22"/>
        </w:rPr>
        <w:t xml:space="preserve">. </w:t>
      </w:r>
      <w:r w:rsidR="00C50582">
        <w:rPr>
          <w:rFonts w:eastAsia="Calibri" w:cs="Calibri"/>
          <w:sz w:val="22"/>
          <w:szCs w:val="22"/>
        </w:rPr>
        <w:t>The positioning of the arena close to the</w:t>
      </w:r>
      <w:r w:rsidR="00AD130E">
        <w:rPr>
          <w:rFonts w:eastAsia="Calibri" w:cs="Calibri"/>
          <w:sz w:val="22"/>
          <w:szCs w:val="22"/>
        </w:rPr>
        <w:t xml:space="preserve"> forward battery building with no further protective mitigation would also support the charge being of a smaller NEQ</w:t>
      </w:r>
      <w:r w:rsidR="0012224E">
        <w:rPr>
          <w:rFonts w:eastAsia="Calibri" w:cs="Calibri"/>
          <w:sz w:val="22"/>
          <w:szCs w:val="22"/>
        </w:rPr>
        <w:t>. The students were informed that the detonator would be placed in the top of the vertically positioned munition. Had this been the PG-7VL, the shaped charge would have fired vertically downwards and created a hole in the concrete pad. Since no such hole was present, this excluded the PG-7VL from further consideration.</w:t>
      </w:r>
    </w:p>
    <w:p w14:paraId="36028688" w14:textId="4EC7070F" w:rsidR="00C50582" w:rsidRDefault="00AD130E" w:rsidP="00C50582">
      <w:pPr>
        <w:rPr>
          <w:rFonts w:eastAsia="Calibri" w:cs="Calibri"/>
          <w:sz w:val="22"/>
          <w:szCs w:val="22"/>
        </w:rPr>
      </w:pPr>
      <w:r>
        <w:rPr>
          <w:rFonts w:eastAsia="Calibri" w:cs="Calibri"/>
          <w:sz w:val="22"/>
          <w:szCs w:val="22"/>
        </w:rPr>
        <w:t xml:space="preserve">By far the most vital piece of data collected is the physical fragmentation data, both the pattern and the fragments themselves. They are clearly naturally formed fragmentation </w:t>
      </w:r>
      <w:r w:rsidR="00D94F3F">
        <w:rPr>
          <w:rFonts w:eastAsia="Calibri" w:cs="Calibri"/>
          <w:sz w:val="22"/>
          <w:szCs w:val="22"/>
        </w:rPr>
        <w:t xml:space="preserve">from a cylindrical munition </w:t>
      </w:r>
      <w:r>
        <w:rPr>
          <w:rFonts w:eastAsia="Calibri" w:cs="Calibri"/>
          <w:sz w:val="22"/>
          <w:szCs w:val="22"/>
        </w:rPr>
        <w:t xml:space="preserve">with no design </w:t>
      </w:r>
      <w:r w:rsidRPr="00E928E9">
        <w:rPr>
          <w:rFonts w:eastAsia="Calibri" w:cs="Calibri"/>
          <w:sz w:val="22"/>
          <w:szCs w:val="22"/>
        </w:rPr>
        <w:t>influence</w:t>
      </w:r>
      <w:r w:rsidR="00D94F3F">
        <w:rPr>
          <w:rFonts w:eastAsia="Calibri" w:cs="Calibri"/>
          <w:sz w:val="22"/>
          <w:szCs w:val="22"/>
        </w:rPr>
        <w:t>. Both the M-67 grenade and AR-M81 mortar feature preformed fragmentation [13] and would give a considerably different fragmentation pattern and type.</w:t>
      </w:r>
    </w:p>
    <w:p w14:paraId="34C97E4F" w14:textId="0E0B9428" w:rsidR="00494D6D" w:rsidRDefault="00D94F3F" w:rsidP="00D94F3F">
      <w:pPr>
        <w:rPr>
          <w:sz w:val="22"/>
          <w:szCs w:val="22"/>
        </w:rPr>
      </w:pPr>
      <w:r>
        <w:rPr>
          <w:rFonts w:eastAsia="Calibri" w:cs="Calibri"/>
          <w:sz w:val="22"/>
          <w:szCs w:val="22"/>
        </w:rPr>
        <w:t xml:space="preserve">Both of the remaining munitions, the RGD-55 grenade and the pipe bomb are naturally fragmenting. However, the pattern, thickness and size of the fragments </w:t>
      </w:r>
      <w:r>
        <w:rPr>
          <w:sz w:val="22"/>
          <w:szCs w:val="22"/>
        </w:rPr>
        <w:t xml:space="preserve">strongly </w:t>
      </w:r>
      <w:r w:rsidR="00494D6D">
        <w:rPr>
          <w:sz w:val="22"/>
          <w:szCs w:val="22"/>
        </w:rPr>
        <w:t>suggest</w:t>
      </w:r>
      <w:r>
        <w:rPr>
          <w:sz w:val="22"/>
          <w:szCs w:val="22"/>
        </w:rPr>
        <w:t xml:space="preserve"> that the munition was a </w:t>
      </w:r>
      <w:r w:rsidR="00494D6D">
        <w:rPr>
          <w:sz w:val="22"/>
          <w:szCs w:val="22"/>
        </w:rPr>
        <w:t>pipe bomb. This is</w:t>
      </w:r>
      <w:r>
        <w:rPr>
          <w:sz w:val="22"/>
          <w:szCs w:val="22"/>
        </w:rPr>
        <w:t xml:space="preserve"> confirmed</w:t>
      </w:r>
      <w:r w:rsidR="00E928E9" w:rsidRPr="00D94F3F">
        <w:rPr>
          <w:sz w:val="22"/>
          <w:szCs w:val="22"/>
        </w:rPr>
        <w:t xml:space="preserve"> by the FT-IR trace results</w:t>
      </w:r>
      <w:r>
        <w:rPr>
          <w:sz w:val="22"/>
          <w:szCs w:val="22"/>
        </w:rPr>
        <w:t xml:space="preserve"> which indicated that the explosive composition was a RDX-based plasticized explosive tagged with</w:t>
      </w:r>
      <w:r w:rsidR="00E928E9" w:rsidRPr="00D94F3F">
        <w:rPr>
          <w:sz w:val="22"/>
          <w:szCs w:val="22"/>
        </w:rPr>
        <w:t xml:space="preserve"> DM</w:t>
      </w:r>
      <w:r>
        <w:rPr>
          <w:sz w:val="22"/>
          <w:szCs w:val="22"/>
        </w:rPr>
        <w:t>(D)</w:t>
      </w:r>
      <w:r w:rsidR="00E928E9" w:rsidRPr="00D94F3F">
        <w:rPr>
          <w:sz w:val="22"/>
          <w:szCs w:val="22"/>
        </w:rPr>
        <w:t>NB</w:t>
      </w:r>
      <w:r>
        <w:rPr>
          <w:sz w:val="22"/>
          <w:szCs w:val="22"/>
        </w:rPr>
        <w:t xml:space="preserve">. This aligns with the PE8 fill used on the given </w:t>
      </w:r>
      <w:r w:rsidRPr="00494D6D">
        <w:rPr>
          <w:sz w:val="22"/>
          <w:szCs w:val="22"/>
        </w:rPr>
        <w:t xml:space="preserve">munitions list. [14] </w:t>
      </w:r>
      <w:r w:rsidR="00494D6D">
        <w:rPr>
          <w:sz w:val="22"/>
          <w:szCs w:val="22"/>
        </w:rPr>
        <w:t xml:space="preserve">The presence of this taggant also provides further evidence </w:t>
      </w:r>
      <w:r w:rsidR="00494D6D">
        <w:rPr>
          <w:sz w:val="22"/>
          <w:szCs w:val="22"/>
        </w:rPr>
        <w:lastRenderedPageBreak/>
        <w:t xml:space="preserve">to support the exclusion of every other possible munition from the given list. </w:t>
      </w:r>
      <w:r w:rsidR="00494D6D" w:rsidRPr="00494D6D">
        <w:rPr>
          <w:sz w:val="22"/>
          <w:szCs w:val="22"/>
          <w:u w:val="single"/>
        </w:rPr>
        <w:t>As such, t</w:t>
      </w:r>
      <w:r w:rsidRPr="00494D6D">
        <w:rPr>
          <w:sz w:val="22"/>
          <w:szCs w:val="22"/>
          <w:u w:val="single"/>
        </w:rPr>
        <w:t>he final determination of the author is that the munition used in the trial is the PE-8 filled pipe bomb.</w:t>
      </w:r>
      <w:r>
        <w:rPr>
          <w:sz w:val="22"/>
          <w:szCs w:val="22"/>
        </w:rPr>
        <w:t xml:space="preserve"> </w:t>
      </w:r>
    </w:p>
    <w:p w14:paraId="3028008A" w14:textId="5CFE9172" w:rsidR="6D1E72A7" w:rsidRPr="00D94F3F" w:rsidRDefault="00494D6D" w:rsidP="00D94F3F">
      <w:pPr>
        <w:rPr>
          <w:rFonts w:eastAsia="Calibri" w:cs="Calibri"/>
          <w:sz w:val="22"/>
          <w:szCs w:val="22"/>
        </w:rPr>
      </w:pPr>
      <w:r>
        <w:rPr>
          <w:sz w:val="22"/>
          <w:szCs w:val="22"/>
        </w:rPr>
        <w:t>Finally, it is worth highlighting that this determination was made whilst both the fragmentation velocity foils and the blast overpressure gauges did not produce data supportive of this final munition determination. Whilst, in this case, the fragmentation data and FT-IR results were enough to be conclusive, this could have presented severe issues had they not been so definitive.</w:t>
      </w:r>
    </w:p>
    <w:p w14:paraId="0E5C8D40" w14:textId="77777777" w:rsidR="00494D6D" w:rsidRDefault="00494D6D" w:rsidP="6D1E72A7">
      <w:pPr>
        <w:rPr>
          <w:rFonts w:eastAsia="Calibri" w:cs="Calibri"/>
          <w:b/>
          <w:bCs/>
          <w:sz w:val="32"/>
          <w:szCs w:val="32"/>
        </w:rPr>
      </w:pPr>
    </w:p>
    <w:p w14:paraId="0D8B990F" w14:textId="77777777" w:rsidR="00494D6D" w:rsidRDefault="00494D6D" w:rsidP="6D1E72A7">
      <w:pPr>
        <w:rPr>
          <w:rFonts w:eastAsia="Calibri" w:cs="Calibri"/>
          <w:b/>
          <w:bCs/>
          <w:sz w:val="32"/>
          <w:szCs w:val="32"/>
        </w:rPr>
      </w:pPr>
    </w:p>
    <w:p w14:paraId="00D563E1" w14:textId="77777777" w:rsidR="00494D6D" w:rsidRDefault="00494D6D" w:rsidP="6D1E72A7">
      <w:pPr>
        <w:rPr>
          <w:rFonts w:eastAsia="Calibri" w:cs="Calibri"/>
          <w:b/>
          <w:bCs/>
          <w:sz w:val="32"/>
          <w:szCs w:val="32"/>
        </w:rPr>
      </w:pPr>
    </w:p>
    <w:p w14:paraId="6AF7865D" w14:textId="77777777" w:rsidR="00494D6D" w:rsidRDefault="00494D6D" w:rsidP="6D1E72A7">
      <w:pPr>
        <w:rPr>
          <w:rFonts w:eastAsia="Calibri" w:cs="Calibri"/>
          <w:b/>
          <w:bCs/>
          <w:sz w:val="32"/>
          <w:szCs w:val="32"/>
        </w:rPr>
      </w:pPr>
    </w:p>
    <w:p w14:paraId="22C3CDEC" w14:textId="77777777" w:rsidR="00494D6D" w:rsidRDefault="00494D6D" w:rsidP="6D1E72A7">
      <w:pPr>
        <w:rPr>
          <w:rFonts w:eastAsia="Calibri" w:cs="Calibri"/>
          <w:b/>
          <w:bCs/>
          <w:sz w:val="32"/>
          <w:szCs w:val="32"/>
        </w:rPr>
      </w:pPr>
    </w:p>
    <w:p w14:paraId="6FB7F6A7" w14:textId="77777777" w:rsidR="00494D6D" w:rsidRDefault="00494D6D" w:rsidP="6D1E72A7">
      <w:pPr>
        <w:rPr>
          <w:rFonts w:eastAsia="Calibri" w:cs="Calibri"/>
          <w:b/>
          <w:bCs/>
          <w:sz w:val="32"/>
          <w:szCs w:val="32"/>
        </w:rPr>
      </w:pPr>
    </w:p>
    <w:p w14:paraId="2ABAA12F" w14:textId="77777777" w:rsidR="00494D6D" w:rsidRDefault="00494D6D" w:rsidP="6D1E72A7">
      <w:pPr>
        <w:rPr>
          <w:rFonts w:eastAsia="Calibri" w:cs="Calibri"/>
          <w:b/>
          <w:bCs/>
          <w:sz w:val="32"/>
          <w:szCs w:val="32"/>
        </w:rPr>
      </w:pPr>
    </w:p>
    <w:p w14:paraId="5579CFCA" w14:textId="77777777" w:rsidR="00494D6D" w:rsidRDefault="00494D6D" w:rsidP="6D1E72A7">
      <w:pPr>
        <w:rPr>
          <w:rFonts w:eastAsia="Calibri" w:cs="Calibri"/>
          <w:b/>
          <w:bCs/>
          <w:sz w:val="32"/>
          <w:szCs w:val="32"/>
        </w:rPr>
      </w:pPr>
    </w:p>
    <w:p w14:paraId="5B8569BD" w14:textId="77777777" w:rsidR="00494D6D" w:rsidRDefault="00494D6D" w:rsidP="6D1E72A7">
      <w:pPr>
        <w:rPr>
          <w:rFonts w:eastAsia="Calibri" w:cs="Calibri"/>
          <w:b/>
          <w:bCs/>
          <w:sz w:val="32"/>
          <w:szCs w:val="32"/>
        </w:rPr>
      </w:pPr>
    </w:p>
    <w:p w14:paraId="4B5F3971" w14:textId="77777777" w:rsidR="00494D6D" w:rsidRDefault="00494D6D" w:rsidP="6D1E72A7">
      <w:pPr>
        <w:rPr>
          <w:rFonts w:eastAsia="Calibri" w:cs="Calibri"/>
          <w:b/>
          <w:bCs/>
          <w:sz w:val="32"/>
          <w:szCs w:val="32"/>
        </w:rPr>
      </w:pPr>
    </w:p>
    <w:p w14:paraId="62A62434" w14:textId="77777777" w:rsidR="00494D6D" w:rsidRDefault="00494D6D" w:rsidP="6D1E72A7">
      <w:pPr>
        <w:rPr>
          <w:rFonts w:eastAsia="Calibri" w:cs="Calibri"/>
          <w:b/>
          <w:bCs/>
          <w:sz w:val="32"/>
          <w:szCs w:val="32"/>
        </w:rPr>
      </w:pPr>
    </w:p>
    <w:p w14:paraId="0047F316" w14:textId="77777777" w:rsidR="00494D6D" w:rsidRDefault="00494D6D" w:rsidP="6D1E72A7">
      <w:pPr>
        <w:rPr>
          <w:rFonts w:eastAsia="Calibri" w:cs="Calibri"/>
          <w:b/>
          <w:bCs/>
          <w:sz w:val="32"/>
          <w:szCs w:val="32"/>
        </w:rPr>
      </w:pPr>
    </w:p>
    <w:p w14:paraId="72098E25" w14:textId="77777777" w:rsidR="00494D6D" w:rsidRDefault="00494D6D" w:rsidP="6D1E72A7">
      <w:pPr>
        <w:rPr>
          <w:rFonts w:eastAsia="Calibri" w:cs="Calibri"/>
          <w:b/>
          <w:bCs/>
          <w:sz w:val="32"/>
          <w:szCs w:val="32"/>
        </w:rPr>
      </w:pPr>
    </w:p>
    <w:p w14:paraId="3B1F8596" w14:textId="77777777" w:rsidR="00494D6D" w:rsidRDefault="00494D6D" w:rsidP="6D1E72A7">
      <w:pPr>
        <w:rPr>
          <w:rFonts w:eastAsia="Calibri" w:cs="Calibri"/>
          <w:b/>
          <w:bCs/>
          <w:sz w:val="32"/>
          <w:szCs w:val="32"/>
        </w:rPr>
      </w:pPr>
    </w:p>
    <w:p w14:paraId="1F019A74" w14:textId="77777777" w:rsidR="00494D6D" w:rsidRDefault="00494D6D" w:rsidP="6D1E72A7">
      <w:pPr>
        <w:rPr>
          <w:rFonts w:eastAsia="Calibri" w:cs="Calibri"/>
          <w:b/>
          <w:bCs/>
          <w:sz w:val="32"/>
          <w:szCs w:val="32"/>
        </w:rPr>
      </w:pPr>
    </w:p>
    <w:p w14:paraId="5B0CB415" w14:textId="77777777" w:rsidR="00494D6D" w:rsidRDefault="00494D6D" w:rsidP="6D1E72A7">
      <w:pPr>
        <w:rPr>
          <w:rFonts w:eastAsia="Calibri" w:cs="Calibri"/>
          <w:b/>
          <w:bCs/>
          <w:sz w:val="32"/>
          <w:szCs w:val="32"/>
        </w:rPr>
      </w:pPr>
    </w:p>
    <w:p w14:paraId="23B4CE30" w14:textId="77777777" w:rsidR="00494D6D" w:rsidRDefault="00494D6D" w:rsidP="6D1E72A7">
      <w:pPr>
        <w:rPr>
          <w:rFonts w:eastAsia="Calibri" w:cs="Calibri"/>
          <w:b/>
          <w:bCs/>
          <w:sz w:val="32"/>
          <w:szCs w:val="32"/>
        </w:rPr>
      </w:pPr>
    </w:p>
    <w:p w14:paraId="6E86011D" w14:textId="2BDBA0CE" w:rsidR="414FAB34" w:rsidRPr="00FC43C2" w:rsidRDefault="414FAB34" w:rsidP="6D1E72A7">
      <w:pPr>
        <w:rPr>
          <w:rFonts w:eastAsia="Calibri" w:cs="Calibri"/>
          <w:b/>
          <w:bCs/>
          <w:sz w:val="32"/>
          <w:szCs w:val="32"/>
        </w:rPr>
      </w:pPr>
      <w:r w:rsidRPr="00FC43C2">
        <w:rPr>
          <w:rFonts w:eastAsia="Calibri" w:cs="Calibri"/>
          <w:b/>
          <w:bCs/>
          <w:sz w:val="32"/>
          <w:szCs w:val="32"/>
        </w:rPr>
        <w:lastRenderedPageBreak/>
        <w:t>5</w:t>
      </w:r>
      <w:r w:rsidR="00BD7569">
        <w:rPr>
          <w:rFonts w:eastAsia="Calibri" w:cs="Calibri"/>
          <w:b/>
          <w:bCs/>
          <w:sz w:val="32"/>
          <w:szCs w:val="32"/>
        </w:rPr>
        <w:t>.</w:t>
      </w:r>
      <w:r w:rsidR="70017731" w:rsidRPr="00FC43C2">
        <w:rPr>
          <w:rFonts w:eastAsia="Calibri" w:cs="Calibri"/>
          <w:b/>
          <w:bCs/>
          <w:sz w:val="32"/>
          <w:szCs w:val="32"/>
        </w:rPr>
        <w:t xml:space="preserve"> </w:t>
      </w:r>
      <w:r w:rsidR="59BCF57C" w:rsidRPr="00FC43C2">
        <w:rPr>
          <w:rFonts w:eastAsia="Calibri" w:cs="Calibri"/>
          <w:b/>
          <w:bCs/>
          <w:sz w:val="32"/>
          <w:szCs w:val="32"/>
        </w:rPr>
        <w:t>Conclusion</w:t>
      </w:r>
    </w:p>
    <w:p w14:paraId="1E5B7D04" w14:textId="632D469D" w:rsidR="00494D6D" w:rsidRDefault="00494D6D" w:rsidP="6D1E72A7">
      <w:pPr>
        <w:rPr>
          <w:rFonts w:eastAsia="Calibri" w:cs="Calibri"/>
          <w:sz w:val="22"/>
          <w:szCs w:val="22"/>
        </w:rPr>
      </w:pPr>
      <w:r>
        <w:rPr>
          <w:rFonts w:eastAsia="Calibri" w:cs="Calibri"/>
          <w:sz w:val="22"/>
          <w:szCs w:val="22"/>
        </w:rPr>
        <w:t>The mu</w:t>
      </w:r>
      <w:r w:rsidR="006479EC">
        <w:rPr>
          <w:rFonts w:eastAsia="Calibri" w:cs="Calibri"/>
          <w:sz w:val="22"/>
          <w:szCs w:val="22"/>
        </w:rPr>
        <w:t>nition used in the trial was confidently determined to be the PE8 filled pipe bomb. This was primarily deduced through the pieces, type and pattern of fragmentation formed, and the post-blast residue FT-IR analysis. This was supported by the arena setup and location, as well as the limitations of the range and analysis of other damage to the surrounding area post firing.</w:t>
      </w:r>
    </w:p>
    <w:p w14:paraId="288EC752" w14:textId="137F7A6D" w:rsidR="00C41ABF" w:rsidRDefault="006479EC" w:rsidP="6D1E72A7">
      <w:pPr>
        <w:rPr>
          <w:rFonts w:eastAsia="Calibri" w:cs="Calibri"/>
          <w:sz w:val="22"/>
          <w:szCs w:val="22"/>
        </w:rPr>
      </w:pPr>
      <w:r>
        <w:rPr>
          <w:rFonts w:eastAsia="Calibri" w:cs="Calibri"/>
          <w:sz w:val="22"/>
          <w:szCs w:val="22"/>
        </w:rPr>
        <w:t>The fragment velocity and blast overpressure data collected were found to contradict this conclusion, and had the evidence to support the final determination of the pipe bomb not been so conclusive, these could have presented serious issues with being able to correctly determine the munition used. This highlights how vital it is to collect as much data as possible during the test and evaluation of OME, and how easily unexpected issues can arise.</w:t>
      </w:r>
    </w:p>
    <w:p w14:paraId="290A3C45" w14:textId="77777777" w:rsidR="00C41ABF" w:rsidRDefault="0003422C" w:rsidP="0003422C">
      <w:pPr>
        <w:rPr>
          <w:rFonts w:eastAsia="Calibri" w:cs="Calibri"/>
          <w:sz w:val="22"/>
          <w:szCs w:val="22"/>
        </w:rPr>
      </w:pPr>
      <w:r>
        <w:rPr>
          <w:rFonts w:eastAsia="Calibri" w:cs="Calibri"/>
          <w:sz w:val="22"/>
          <w:szCs w:val="22"/>
        </w:rPr>
        <w:t xml:space="preserve">The arena trial experiment </w:t>
      </w:r>
      <w:r w:rsidR="00C41ABF">
        <w:rPr>
          <w:rFonts w:eastAsia="Calibri" w:cs="Calibri"/>
          <w:sz w:val="22"/>
          <w:szCs w:val="22"/>
        </w:rPr>
        <w:t xml:space="preserve">provided the </w:t>
      </w:r>
      <w:r>
        <w:rPr>
          <w:rFonts w:eastAsia="Calibri" w:cs="Calibri"/>
          <w:sz w:val="22"/>
          <w:szCs w:val="22"/>
        </w:rPr>
        <w:t>OME students</w:t>
      </w:r>
      <w:r w:rsidR="00C41ABF">
        <w:rPr>
          <w:rFonts w:eastAsia="Calibri" w:cs="Calibri"/>
          <w:sz w:val="22"/>
          <w:szCs w:val="22"/>
        </w:rPr>
        <w:t xml:space="preserve"> (</w:t>
      </w:r>
      <w:r>
        <w:rPr>
          <w:rFonts w:eastAsia="Calibri" w:cs="Calibri"/>
          <w:sz w:val="22"/>
          <w:szCs w:val="22"/>
        </w:rPr>
        <w:t>many of whom did not have prior experience in a Test &amp; Evaluation environment)</w:t>
      </w:r>
      <w:r w:rsidR="00C41ABF">
        <w:rPr>
          <w:rFonts w:eastAsia="Calibri" w:cs="Calibri"/>
          <w:sz w:val="22"/>
          <w:szCs w:val="22"/>
        </w:rPr>
        <w:t>,</w:t>
      </w:r>
      <w:r>
        <w:rPr>
          <w:rFonts w:eastAsia="Calibri" w:cs="Calibri"/>
          <w:sz w:val="22"/>
          <w:szCs w:val="22"/>
        </w:rPr>
        <w:t xml:space="preserve"> with an excellent learning </w:t>
      </w:r>
      <w:r w:rsidR="00C41ABF">
        <w:rPr>
          <w:rFonts w:eastAsia="Calibri" w:cs="Calibri"/>
          <w:sz w:val="22"/>
          <w:szCs w:val="22"/>
        </w:rPr>
        <w:t xml:space="preserve">opportunity and hands-on experience in the set up and data analysis from a variety of data capture methods. </w:t>
      </w:r>
    </w:p>
    <w:p w14:paraId="0FFC7CCC" w14:textId="48E7C0DD" w:rsidR="0003422C" w:rsidRDefault="00C41ABF" w:rsidP="0003422C">
      <w:pPr>
        <w:rPr>
          <w:rFonts w:eastAsia="Calibri" w:cs="Calibri"/>
          <w:sz w:val="22"/>
          <w:szCs w:val="22"/>
        </w:rPr>
      </w:pPr>
      <w:r>
        <w:rPr>
          <w:rFonts w:eastAsia="Calibri" w:cs="Calibri"/>
          <w:sz w:val="22"/>
          <w:szCs w:val="22"/>
        </w:rPr>
        <w:t xml:space="preserve">The identification exercise which followed proved to be a valuable experience in critical thinking and </w:t>
      </w:r>
      <w:r w:rsidR="006479EC">
        <w:rPr>
          <w:rFonts w:eastAsia="Calibri" w:cs="Calibri"/>
          <w:sz w:val="22"/>
          <w:szCs w:val="22"/>
        </w:rPr>
        <w:t xml:space="preserve">also </w:t>
      </w:r>
      <w:r>
        <w:rPr>
          <w:rFonts w:eastAsia="Calibri" w:cs="Calibri"/>
          <w:sz w:val="22"/>
          <w:szCs w:val="22"/>
        </w:rPr>
        <w:t>encouraged students to use all of their munitions knowledge taught earlier in the course to help interpret the data and deduce the item of OME used.</w:t>
      </w:r>
    </w:p>
    <w:p w14:paraId="6941DBBE" w14:textId="14826D1C" w:rsidR="6D1E72A7" w:rsidRPr="00FC43C2" w:rsidRDefault="6D1E72A7" w:rsidP="6D1E72A7"/>
    <w:p w14:paraId="51602B21" w14:textId="42601E00" w:rsidR="6D1E72A7" w:rsidRPr="00FC43C2" w:rsidRDefault="6D1E72A7">
      <w:r w:rsidRPr="00FC43C2">
        <w:br w:type="page"/>
      </w:r>
    </w:p>
    <w:p w14:paraId="64A82AE5" w14:textId="58D05D16" w:rsidR="331EFF02" w:rsidRPr="00BD7569" w:rsidRDefault="00BD7569" w:rsidP="00BD7569">
      <w:pPr>
        <w:rPr>
          <w:rFonts w:eastAsia="Calibri" w:cs="Calibri"/>
          <w:b/>
          <w:bCs/>
          <w:sz w:val="32"/>
          <w:szCs w:val="32"/>
        </w:rPr>
      </w:pPr>
      <w:r w:rsidRPr="00BD7569">
        <w:rPr>
          <w:rFonts w:eastAsia="Calibri" w:cs="Calibri"/>
          <w:b/>
          <w:bCs/>
          <w:sz w:val="32"/>
          <w:szCs w:val="32"/>
        </w:rPr>
        <w:lastRenderedPageBreak/>
        <w:t>6.</w:t>
      </w:r>
      <w:r>
        <w:rPr>
          <w:rFonts w:eastAsia="Calibri" w:cs="Calibri"/>
          <w:b/>
          <w:bCs/>
          <w:sz w:val="32"/>
          <w:szCs w:val="32"/>
        </w:rPr>
        <w:t xml:space="preserve"> </w:t>
      </w:r>
      <w:r w:rsidR="59BCF57C" w:rsidRPr="00BD7569">
        <w:rPr>
          <w:rFonts w:eastAsia="Calibri" w:cs="Calibri"/>
          <w:b/>
          <w:bCs/>
          <w:sz w:val="32"/>
          <w:szCs w:val="32"/>
        </w:rPr>
        <w:t>References &amp; Bibliography</w:t>
      </w:r>
    </w:p>
    <w:p w14:paraId="00A40EFA" w14:textId="668CBC55" w:rsidR="004B434E" w:rsidRPr="004B434E" w:rsidRDefault="004B434E" w:rsidP="004B434E">
      <w:pPr>
        <w:pStyle w:val="ListParagraph"/>
        <w:numPr>
          <w:ilvl w:val="0"/>
          <w:numId w:val="1"/>
        </w:numPr>
        <w:spacing w:after="0" w:line="240" w:lineRule="auto"/>
        <w:rPr>
          <w:rFonts w:eastAsia="Calibri" w:cs="Calibri"/>
          <w:sz w:val="22"/>
          <w:szCs w:val="22"/>
        </w:rPr>
      </w:pPr>
      <w:r>
        <w:rPr>
          <w:rFonts w:eastAsia="Calibri" w:cs="Calibri"/>
          <w:sz w:val="22"/>
          <w:szCs w:val="22"/>
        </w:rPr>
        <w:t>“</w:t>
      </w:r>
      <w:r w:rsidRPr="004B434E">
        <w:rPr>
          <w:rFonts w:eastAsia="Calibri" w:cs="Calibri"/>
          <w:sz w:val="22"/>
          <w:szCs w:val="22"/>
        </w:rPr>
        <w:t>Cranfield University Ordnance Test &amp; Evaluation Centre (COTEC)</w:t>
      </w:r>
      <w:r>
        <w:rPr>
          <w:rFonts w:eastAsia="Calibri" w:cs="Calibri"/>
          <w:sz w:val="22"/>
          <w:szCs w:val="22"/>
        </w:rPr>
        <w:t xml:space="preserve"> Range Orders and Procedures”,</w:t>
      </w:r>
      <w:r w:rsidRPr="004B434E">
        <w:rPr>
          <w:rFonts w:eastAsia="Calibri" w:cs="Calibri"/>
          <w:sz w:val="22"/>
          <w:szCs w:val="22"/>
        </w:rPr>
        <w:t xml:space="preserve"> I</w:t>
      </w:r>
      <w:r>
        <w:rPr>
          <w:rFonts w:eastAsia="Calibri" w:cs="Calibri"/>
          <w:sz w:val="22"/>
          <w:szCs w:val="22"/>
        </w:rPr>
        <w:t>ssue</w:t>
      </w:r>
      <w:r w:rsidRPr="004B434E">
        <w:rPr>
          <w:rFonts w:eastAsia="Calibri" w:cs="Calibri"/>
          <w:sz w:val="22"/>
          <w:szCs w:val="22"/>
        </w:rPr>
        <w:t xml:space="preserve"> 4.5</w:t>
      </w:r>
      <w:r>
        <w:rPr>
          <w:rFonts w:eastAsia="Calibri" w:cs="Calibri"/>
          <w:sz w:val="22"/>
          <w:szCs w:val="22"/>
        </w:rPr>
        <w:t>,</w:t>
      </w:r>
      <w:r w:rsidRPr="004B434E">
        <w:rPr>
          <w:rFonts w:eastAsia="Calibri" w:cs="Calibri"/>
          <w:sz w:val="22"/>
          <w:szCs w:val="22"/>
        </w:rPr>
        <w:t xml:space="preserve"> January 2022</w:t>
      </w:r>
      <w:r>
        <w:rPr>
          <w:rFonts w:eastAsia="Calibri" w:cs="Calibri"/>
          <w:sz w:val="22"/>
          <w:szCs w:val="22"/>
        </w:rPr>
        <w:t>.</w:t>
      </w:r>
    </w:p>
    <w:p w14:paraId="2E8057E8" w14:textId="59788C1D" w:rsidR="005A40A4" w:rsidRPr="005A40A4" w:rsidRDefault="005A40A4" w:rsidP="004B434E">
      <w:pPr>
        <w:pStyle w:val="ListParagraph"/>
        <w:numPr>
          <w:ilvl w:val="0"/>
          <w:numId w:val="1"/>
        </w:numPr>
        <w:spacing w:after="0" w:line="240" w:lineRule="auto"/>
        <w:rPr>
          <w:rFonts w:eastAsia="Times New Roman" w:cs="Calibri"/>
          <w:color w:val="000000"/>
          <w:sz w:val="22"/>
          <w:szCs w:val="22"/>
          <w:lang w:val="en-GB" w:eastAsia="en-GB"/>
        </w:rPr>
      </w:pPr>
      <w:r w:rsidRPr="005A40A4">
        <w:rPr>
          <w:rFonts w:eastAsia="Calibri" w:cs="Calibri"/>
          <w:sz w:val="22"/>
          <w:szCs w:val="22"/>
        </w:rPr>
        <w:t>International Test Operations Procedure (ITOP) 4-2-813, “Static Testing of High-Explosive Munitions for Obtaining Fragment Spatial Distributions”</w:t>
      </w:r>
      <w:r>
        <w:rPr>
          <w:rFonts w:eastAsia="Calibri" w:cs="Calibri"/>
          <w:sz w:val="22"/>
          <w:szCs w:val="22"/>
        </w:rPr>
        <w:t>, March 1993.</w:t>
      </w:r>
    </w:p>
    <w:p w14:paraId="757ADFC3" w14:textId="104E7F8F" w:rsidR="005D32FF" w:rsidRPr="007E3076" w:rsidRDefault="005D32FF" w:rsidP="005D32FF">
      <w:pPr>
        <w:pStyle w:val="ListParagraph"/>
        <w:numPr>
          <w:ilvl w:val="0"/>
          <w:numId w:val="1"/>
        </w:numPr>
        <w:spacing w:after="0" w:line="240" w:lineRule="auto"/>
        <w:rPr>
          <w:rFonts w:eastAsia="Times New Roman" w:cs="Calibri"/>
          <w:color w:val="000000"/>
          <w:sz w:val="22"/>
          <w:szCs w:val="22"/>
          <w:lang w:val="en-GB" w:eastAsia="en-GB"/>
        </w:rPr>
      </w:pPr>
      <w:r w:rsidRPr="005A40A4">
        <w:rPr>
          <w:rFonts w:eastAsia="Times New Roman" w:cs="Calibri"/>
          <w:color w:val="000000"/>
          <w:sz w:val="22"/>
          <w:szCs w:val="22"/>
          <w:lang w:val="en-GB" w:eastAsia="en-GB"/>
        </w:rPr>
        <w:t>I. A. Balagansky, “</w:t>
      </w:r>
      <w:r w:rsidRPr="007E3076">
        <w:rPr>
          <w:rFonts w:eastAsia="Times New Roman" w:cs="Calibri"/>
          <w:color w:val="000000"/>
          <w:sz w:val="22"/>
          <w:szCs w:val="22"/>
          <w:lang w:val="en-GB" w:eastAsia="en-GB"/>
        </w:rPr>
        <w:t>Fragmentation Ammunitions,” </w:t>
      </w:r>
      <w:r w:rsidRPr="007E3076">
        <w:rPr>
          <w:rFonts w:eastAsia="Times New Roman" w:cs="Calibri"/>
          <w:i/>
          <w:iCs/>
          <w:color w:val="000000"/>
          <w:sz w:val="22"/>
          <w:szCs w:val="22"/>
          <w:lang w:val="en-GB" w:eastAsia="en-GB"/>
        </w:rPr>
        <w:t>Damaging Effects of Weapons and Ammunition</w:t>
      </w:r>
      <w:r w:rsidRPr="007E3076">
        <w:rPr>
          <w:rFonts w:eastAsia="Times New Roman" w:cs="Calibri"/>
          <w:color w:val="000000"/>
          <w:sz w:val="22"/>
          <w:szCs w:val="22"/>
          <w:lang w:val="en-GB" w:eastAsia="en-GB"/>
        </w:rPr>
        <w:t>, pp. 31–92, Apr. 2022, doi: https://doi.org/10.1002/9781119779568.ch1.</w:t>
      </w:r>
    </w:p>
    <w:p w14:paraId="2735FEB7" w14:textId="0C04D2D9" w:rsidR="005D32FF" w:rsidRPr="007E3076" w:rsidRDefault="005D32FF" w:rsidP="005D32FF">
      <w:pPr>
        <w:pStyle w:val="ListParagraph"/>
        <w:numPr>
          <w:ilvl w:val="0"/>
          <w:numId w:val="1"/>
        </w:numPr>
        <w:spacing w:after="0" w:line="240" w:lineRule="auto"/>
        <w:rPr>
          <w:rFonts w:eastAsia="Times New Roman" w:cs="Calibri"/>
          <w:color w:val="000000"/>
          <w:sz w:val="22"/>
          <w:szCs w:val="22"/>
          <w:lang w:val="en-GB" w:eastAsia="en-GB"/>
        </w:rPr>
      </w:pPr>
      <w:bookmarkStart w:id="4" w:name="_Hlk217649171"/>
      <w:r w:rsidRPr="007E3076">
        <w:rPr>
          <w:rFonts w:eastAsia="Times New Roman" w:cs="Calibri"/>
          <w:color w:val="000000"/>
          <w:sz w:val="22"/>
          <w:szCs w:val="22"/>
          <w:lang w:val="en-GB" w:eastAsia="en-GB"/>
        </w:rPr>
        <w:t>I. A. Balagansky</w:t>
      </w:r>
      <w:bookmarkEnd w:id="4"/>
      <w:r w:rsidRPr="007E3076">
        <w:rPr>
          <w:rFonts w:eastAsia="Times New Roman" w:cs="Calibri"/>
          <w:color w:val="000000"/>
          <w:sz w:val="22"/>
          <w:szCs w:val="22"/>
          <w:lang w:val="en-GB" w:eastAsia="en-GB"/>
        </w:rPr>
        <w:t>, Yu. A. Karanik, V. A. Agureikin, and A. V. Vinogradov, “Fracture behavior of explosively loaded spherical molded steel shells,” </w:t>
      </w:r>
      <w:r w:rsidRPr="007E3076">
        <w:rPr>
          <w:rFonts w:eastAsia="Times New Roman" w:cs="Calibri"/>
          <w:i/>
          <w:iCs/>
          <w:color w:val="000000"/>
          <w:sz w:val="22"/>
          <w:szCs w:val="22"/>
          <w:lang w:val="en-GB" w:eastAsia="en-GB"/>
        </w:rPr>
        <w:t>Theoretical and Applied Fracture Mechanics</w:t>
      </w:r>
      <w:r w:rsidRPr="007E3076">
        <w:rPr>
          <w:rFonts w:eastAsia="Times New Roman" w:cs="Calibri"/>
          <w:color w:val="000000"/>
          <w:sz w:val="22"/>
          <w:szCs w:val="22"/>
          <w:lang w:val="en-GB" w:eastAsia="en-GB"/>
        </w:rPr>
        <w:t xml:space="preserve">, vol. 36, no. 2, pp. 165–173, Sep. 2001, doi: </w:t>
      </w:r>
      <w:hyperlink r:id="rId24" w:history="1">
        <w:r w:rsidR="003A30FF" w:rsidRPr="007E3076">
          <w:rPr>
            <w:rStyle w:val="Hyperlink"/>
            <w:rFonts w:eastAsia="Times New Roman" w:cs="Calibri"/>
            <w:sz w:val="22"/>
            <w:szCs w:val="22"/>
            <w:lang w:val="en-GB" w:eastAsia="en-GB"/>
          </w:rPr>
          <w:t>https://doi.org/10.1016/S0167-8442(01)00066-0</w:t>
        </w:r>
      </w:hyperlink>
      <w:r w:rsidRPr="007E3076">
        <w:rPr>
          <w:rFonts w:eastAsia="Times New Roman" w:cs="Calibri"/>
          <w:color w:val="000000"/>
          <w:sz w:val="22"/>
          <w:szCs w:val="22"/>
          <w:lang w:val="en-GB" w:eastAsia="en-GB"/>
        </w:rPr>
        <w:t>.</w:t>
      </w:r>
    </w:p>
    <w:p w14:paraId="168CC869" w14:textId="5C5AC3BE" w:rsidR="003A30FF" w:rsidRPr="007E3076" w:rsidRDefault="003A30FF" w:rsidP="005D32FF">
      <w:pPr>
        <w:pStyle w:val="ListParagraph"/>
        <w:numPr>
          <w:ilvl w:val="0"/>
          <w:numId w:val="1"/>
        </w:numPr>
        <w:spacing w:after="0" w:line="240" w:lineRule="auto"/>
        <w:rPr>
          <w:rFonts w:eastAsia="Times New Roman" w:cs="Calibri"/>
          <w:color w:val="000000"/>
          <w:sz w:val="22"/>
          <w:szCs w:val="22"/>
          <w:lang w:val="en-GB" w:eastAsia="en-GB"/>
        </w:rPr>
      </w:pPr>
      <w:r w:rsidRPr="007E3076">
        <w:rPr>
          <w:rFonts w:eastAsia="Times New Roman" w:cs="Calibri"/>
          <w:color w:val="000000"/>
          <w:sz w:val="22"/>
          <w:szCs w:val="22"/>
          <w:lang w:eastAsia="en-GB"/>
        </w:rPr>
        <w:t>Cooper, Paul W. "Acceleration, Formation, and Flight of Fragments". </w:t>
      </w:r>
      <w:r w:rsidRPr="007E3076">
        <w:rPr>
          <w:rFonts w:eastAsia="Times New Roman" w:cs="Calibri"/>
          <w:i/>
          <w:iCs/>
          <w:color w:val="000000"/>
          <w:sz w:val="22"/>
          <w:szCs w:val="22"/>
          <w:lang w:eastAsia="en-GB"/>
        </w:rPr>
        <w:t>Explosives Engineering</w:t>
      </w:r>
      <w:r w:rsidRPr="007E3076">
        <w:rPr>
          <w:rFonts w:eastAsia="Times New Roman" w:cs="Calibri"/>
          <w:color w:val="000000"/>
          <w:sz w:val="22"/>
          <w:szCs w:val="22"/>
          <w:lang w:eastAsia="en-GB"/>
        </w:rPr>
        <w:t>. Wiley-VCH. pp. </w:t>
      </w:r>
      <w:hyperlink r:id="rId25" w:history="1">
        <w:r w:rsidRPr="007E3076">
          <w:rPr>
            <w:rStyle w:val="Hyperlink"/>
            <w:rFonts w:eastAsia="Times New Roman" w:cs="Calibri"/>
            <w:sz w:val="22"/>
            <w:szCs w:val="22"/>
            <w:lang w:eastAsia="en-GB"/>
          </w:rPr>
          <w:t>385</w:t>
        </w:r>
      </w:hyperlink>
      <w:r w:rsidRPr="007E3076">
        <w:rPr>
          <w:rFonts w:eastAsia="Times New Roman" w:cs="Calibri"/>
          <w:color w:val="000000"/>
          <w:sz w:val="22"/>
          <w:szCs w:val="22"/>
          <w:lang w:eastAsia="en-GB"/>
        </w:rPr>
        <w:t>–394.</w:t>
      </w:r>
      <w:r w:rsidR="004B434E" w:rsidRPr="007E3076">
        <w:rPr>
          <w:rFonts w:eastAsia="Times New Roman" w:cs="Calibri"/>
          <w:color w:val="000000"/>
          <w:sz w:val="22"/>
          <w:szCs w:val="22"/>
          <w:lang w:eastAsia="en-GB"/>
        </w:rPr>
        <w:t xml:space="preserve"> (1996).</w:t>
      </w:r>
      <w:r w:rsidRPr="007E3076">
        <w:rPr>
          <w:rFonts w:eastAsia="Times New Roman" w:cs="Calibri"/>
          <w:color w:val="000000"/>
          <w:sz w:val="22"/>
          <w:szCs w:val="22"/>
          <w:lang w:eastAsia="en-GB"/>
        </w:rPr>
        <w:t> </w:t>
      </w:r>
      <w:hyperlink r:id="rId26" w:tooltip="ISBN (identifier)" w:history="1">
        <w:r w:rsidRPr="007E3076">
          <w:rPr>
            <w:rStyle w:val="Hyperlink"/>
            <w:rFonts w:eastAsia="Times New Roman" w:cs="Calibri"/>
            <w:sz w:val="22"/>
            <w:szCs w:val="22"/>
            <w:lang w:eastAsia="en-GB"/>
          </w:rPr>
          <w:t>ISBN</w:t>
        </w:r>
      </w:hyperlink>
      <w:r w:rsidRPr="007E3076">
        <w:rPr>
          <w:rFonts w:eastAsia="Times New Roman" w:cs="Calibri"/>
          <w:color w:val="000000"/>
          <w:sz w:val="22"/>
          <w:szCs w:val="22"/>
          <w:lang w:eastAsia="en-GB"/>
        </w:rPr>
        <w:t> </w:t>
      </w:r>
      <w:hyperlink r:id="rId27" w:tooltip="Special:BookSources/0-471-18636-8" w:history="1">
        <w:r w:rsidRPr="007E3076">
          <w:rPr>
            <w:rStyle w:val="Hyperlink"/>
            <w:rFonts w:eastAsia="Times New Roman" w:cs="Calibri"/>
            <w:sz w:val="22"/>
            <w:szCs w:val="22"/>
            <w:lang w:eastAsia="en-GB"/>
          </w:rPr>
          <w:t>0-471-18636-8</w:t>
        </w:r>
      </w:hyperlink>
      <w:r w:rsidRPr="007E3076">
        <w:rPr>
          <w:rFonts w:eastAsia="Times New Roman" w:cs="Calibri"/>
          <w:color w:val="000000"/>
          <w:sz w:val="22"/>
          <w:szCs w:val="22"/>
          <w:lang w:eastAsia="en-GB"/>
        </w:rPr>
        <w:t>.</w:t>
      </w:r>
    </w:p>
    <w:p w14:paraId="615D5D3E" w14:textId="77777777" w:rsidR="00BF0CA1" w:rsidRPr="007E3076" w:rsidRDefault="00DA0BF5" w:rsidP="00BF0CA1">
      <w:pPr>
        <w:pStyle w:val="ListParagraph"/>
        <w:numPr>
          <w:ilvl w:val="0"/>
          <w:numId w:val="1"/>
        </w:numPr>
        <w:spacing w:line="259" w:lineRule="auto"/>
        <w:rPr>
          <w:sz w:val="22"/>
          <w:szCs w:val="22"/>
          <w:lang w:val="en-GB"/>
        </w:rPr>
      </w:pPr>
      <w:r w:rsidRPr="007E3076">
        <w:rPr>
          <w:sz w:val="22"/>
          <w:szCs w:val="22"/>
          <w:lang w:val="en-GB"/>
        </w:rPr>
        <w:t>C. N Kingery &amp; G. Bulmash. Technical Report ARBRL-TR-02555, "</w:t>
      </w:r>
      <w:r w:rsidRPr="007E3076">
        <w:rPr>
          <w:i/>
          <w:iCs/>
          <w:sz w:val="22"/>
          <w:szCs w:val="22"/>
          <w:lang w:val="en-GB"/>
        </w:rPr>
        <w:t>Airblast Parameters from TNT Spherical Air Burst &amp; Hemispherical Surface Burst</w:t>
      </w:r>
      <w:r w:rsidRPr="007E3076">
        <w:rPr>
          <w:sz w:val="22"/>
          <w:szCs w:val="22"/>
          <w:lang w:val="en-GB"/>
        </w:rPr>
        <w:t>" (April 1984).</w:t>
      </w:r>
      <w:r w:rsidRPr="007E3076">
        <w:rPr>
          <w:sz w:val="22"/>
          <w:szCs w:val="22"/>
        </w:rPr>
        <w:t xml:space="preserve"> </w:t>
      </w:r>
    </w:p>
    <w:p w14:paraId="027FABE7" w14:textId="2C1975D0" w:rsidR="00BF0CA1" w:rsidRPr="007E3076" w:rsidRDefault="00BF0CA1" w:rsidP="00BF0CA1">
      <w:pPr>
        <w:pStyle w:val="ListParagraph"/>
        <w:numPr>
          <w:ilvl w:val="0"/>
          <w:numId w:val="1"/>
        </w:numPr>
        <w:rPr>
          <w:sz w:val="22"/>
          <w:szCs w:val="22"/>
        </w:rPr>
      </w:pPr>
      <w:r w:rsidRPr="007E3076">
        <w:rPr>
          <w:sz w:val="22"/>
          <w:szCs w:val="22"/>
        </w:rPr>
        <w:t xml:space="preserve">Karlos Vasileios and L. Martin, “Guideline - Building Perimeter Protection: Design Recommendations for Enhanced Security against Terrorist Attacks,” Jan. 2020, doi: </w:t>
      </w:r>
      <w:hyperlink r:id="rId28" w:history="1">
        <w:r w:rsidRPr="007E3076">
          <w:rPr>
            <w:rStyle w:val="Hyperlink"/>
            <w:sz w:val="22"/>
            <w:szCs w:val="22"/>
          </w:rPr>
          <w:t>https://doi.org/10.2760/20368</w:t>
        </w:r>
      </w:hyperlink>
      <w:r w:rsidRPr="007E3076">
        <w:rPr>
          <w:sz w:val="22"/>
          <w:szCs w:val="22"/>
        </w:rPr>
        <w:t>.</w:t>
      </w:r>
    </w:p>
    <w:p w14:paraId="3A739254" w14:textId="739F6956" w:rsidR="00EB2E58" w:rsidRPr="00EB2E58" w:rsidRDefault="00BF0CA1" w:rsidP="00EB2E58">
      <w:pPr>
        <w:pStyle w:val="ListParagraph"/>
        <w:numPr>
          <w:ilvl w:val="0"/>
          <w:numId w:val="1"/>
        </w:numPr>
        <w:spacing w:line="259" w:lineRule="auto"/>
        <w:rPr>
          <w:sz w:val="22"/>
          <w:szCs w:val="22"/>
          <w:lang w:val="en-GB"/>
        </w:rPr>
      </w:pPr>
      <w:r w:rsidRPr="007E3076">
        <w:rPr>
          <w:sz w:val="22"/>
          <w:szCs w:val="22"/>
        </w:rPr>
        <w:t>Northern Illinois University Department of Chemistry and Biochemistry, “</w:t>
      </w:r>
      <w:r w:rsidRPr="007E3076">
        <w:rPr>
          <w:i/>
          <w:iCs/>
          <w:sz w:val="22"/>
          <w:szCs w:val="22"/>
          <w:lang w:val="en-GB"/>
        </w:rPr>
        <w:t>Typical IR Absorption Frequencies For Common Functional Groups</w:t>
      </w:r>
      <w:r w:rsidRPr="007E3076">
        <w:rPr>
          <w:sz w:val="22"/>
          <w:szCs w:val="22"/>
          <w:lang w:val="en-GB"/>
        </w:rPr>
        <w:t xml:space="preserve">”. </w:t>
      </w:r>
      <w:r w:rsidRPr="007E3076">
        <w:rPr>
          <w:sz w:val="22"/>
          <w:szCs w:val="22"/>
        </w:rPr>
        <w:t xml:space="preserve">[Online] Available: </w:t>
      </w:r>
      <w:hyperlink r:id="rId29" w:history="1">
        <w:r w:rsidRPr="007E3076">
          <w:rPr>
            <w:rStyle w:val="Hyperlink"/>
            <w:sz w:val="22"/>
            <w:szCs w:val="22"/>
          </w:rPr>
          <w:t>https://www.niu.edu/clas/chembio/research/analytical-lab/ftir/ir-frequencies-table.shtml</w:t>
        </w:r>
      </w:hyperlink>
      <w:r w:rsidRPr="007E3076">
        <w:rPr>
          <w:sz w:val="22"/>
          <w:szCs w:val="22"/>
        </w:rPr>
        <w:t xml:space="preserve"> </w:t>
      </w:r>
      <w:bookmarkStart w:id="5" w:name="_Hlk227758760"/>
      <w:r w:rsidRPr="007E3076">
        <w:rPr>
          <w:sz w:val="22"/>
          <w:szCs w:val="22"/>
        </w:rPr>
        <w:t>[Accessed 23/12/25]</w:t>
      </w:r>
      <w:bookmarkEnd w:id="5"/>
    </w:p>
    <w:p w14:paraId="132B9971" w14:textId="6C3A7541" w:rsidR="00EB2E58" w:rsidRPr="00EB2E58" w:rsidRDefault="00EB2E58" w:rsidP="00EB2E58">
      <w:pPr>
        <w:pStyle w:val="ListParagraph"/>
        <w:numPr>
          <w:ilvl w:val="0"/>
          <w:numId w:val="1"/>
        </w:numPr>
        <w:spacing w:after="0" w:line="240" w:lineRule="auto"/>
        <w:rPr>
          <w:rFonts w:eastAsia="Times New Roman" w:cs="Calibri"/>
          <w:color w:val="000000"/>
          <w:sz w:val="22"/>
          <w:szCs w:val="22"/>
          <w:lang w:val="en-GB" w:eastAsia="en-GB"/>
        </w:rPr>
      </w:pPr>
      <w:r w:rsidRPr="00EB2E58">
        <w:rPr>
          <w:rFonts w:eastAsia="Times New Roman" w:cs="Calibri"/>
          <w:color w:val="000000"/>
          <w:sz w:val="22"/>
          <w:szCs w:val="22"/>
          <w:lang w:val="en-GB" w:eastAsia="en-GB"/>
        </w:rPr>
        <w:t>Jacky Cailes, R. Dunsmore, and K. L. Linge, “Assessment of portable FTIR and Raman spectroscopy for the detection of 2,3-dimethyl-2,3-dinitrobutane (DMDNB) in plastic explosives,” </w:t>
      </w:r>
      <w:r w:rsidRPr="00EB2E58">
        <w:rPr>
          <w:rFonts w:eastAsia="Times New Roman" w:cs="Calibri"/>
          <w:i/>
          <w:iCs/>
          <w:color w:val="000000"/>
          <w:sz w:val="22"/>
          <w:szCs w:val="22"/>
          <w:lang w:val="en-GB" w:eastAsia="en-GB"/>
        </w:rPr>
        <w:t>Defence Technology</w:t>
      </w:r>
      <w:r w:rsidRPr="00EB2E58">
        <w:rPr>
          <w:rFonts w:eastAsia="Times New Roman" w:cs="Calibri"/>
          <w:color w:val="000000"/>
          <w:sz w:val="22"/>
          <w:szCs w:val="22"/>
          <w:lang w:val="en-GB" w:eastAsia="en-GB"/>
        </w:rPr>
        <w:t>, Jun. 2023, doi: https://doi.org/10.1016/j.dt.2023.06.008.</w:t>
      </w:r>
    </w:p>
    <w:p w14:paraId="63A2747C" w14:textId="5928FA6F" w:rsidR="00E615C2" w:rsidRPr="00D94F3F" w:rsidRDefault="007E3076" w:rsidP="00DA0BF5">
      <w:pPr>
        <w:pStyle w:val="ListParagraph"/>
        <w:numPr>
          <w:ilvl w:val="0"/>
          <w:numId w:val="1"/>
        </w:numPr>
        <w:spacing w:line="259" w:lineRule="auto"/>
        <w:rPr>
          <w:sz w:val="22"/>
          <w:szCs w:val="22"/>
          <w:lang w:val="en-GB"/>
        </w:rPr>
      </w:pPr>
      <w:r w:rsidRPr="007E3076">
        <w:rPr>
          <w:sz w:val="22"/>
          <w:szCs w:val="22"/>
          <w:lang w:val="en-GB"/>
        </w:rPr>
        <w:t>PubChem, “</w:t>
      </w:r>
      <w:r w:rsidRPr="007E3076">
        <w:rPr>
          <w:i/>
          <w:iCs/>
          <w:sz w:val="22"/>
          <w:szCs w:val="22"/>
          <w:lang w:val="en-GB"/>
        </w:rPr>
        <w:t>Cyclonite</w:t>
      </w:r>
      <w:r w:rsidRPr="007E3076">
        <w:rPr>
          <w:sz w:val="22"/>
          <w:szCs w:val="22"/>
          <w:lang w:val="en-GB"/>
        </w:rPr>
        <w:t xml:space="preserve">,” pubchem.ncbi.nlm.nih.gov. </w:t>
      </w:r>
      <w:r>
        <w:rPr>
          <w:sz w:val="22"/>
          <w:szCs w:val="22"/>
          <w:lang w:val="en-GB"/>
        </w:rPr>
        <w:t xml:space="preserve">[Online] Available: </w:t>
      </w:r>
      <w:hyperlink r:id="rId30" w:history="1">
        <w:r w:rsidRPr="00D94F3F">
          <w:rPr>
            <w:rStyle w:val="Hyperlink"/>
            <w:sz w:val="22"/>
            <w:szCs w:val="22"/>
            <w:lang w:val="en-GB"/>
          </w:rPr>
          <w:t>https://pubchem.ncbi.nlm.nih.gov/compound/Cyclonite</w:t>
        </w:r>
      </w:hyperlink>
      <w:r w:rsidRPr="00D94F3F">
        <w:rPr>
          <w:sz w:val="22"/>
          <w:szCs w:val="22"/>
          <w:lang w:val="en-GB"/>
        </w:rPr>
        <w:t xml:space="preserve"> </w:t>
      </w:r>
      <w:r w:rsidRPr="00D94F3F">
        <w:rPr>
          <w:sz w:val="22"/>
          <w:szCs w:val="22"/>
        </w:rPr>
        <w:t xml:space="preserve">[Accessed </w:t>
      </w:r>
      <w:r w:rsidR="00503122" w:rsidRPr="00D94F3F">
        <w:rPr>
          <w:sz w:val="22"/>
          <w:szCs w:val="22"/>
        </w:rPr>
        <w:t>21/04/26</w:t>
      </w:r>
      <w:r w:rsidRPr="00D94F3F">
        <w:rPr>
          <w:sz w:val="22"/>
          <w:szCs w:val="22"/>
        </w:rPr>
        <w:t>]</w:t>
      </w:r>
    </w:p>
    <w:p w14:paraId="745ADFCD" w14:textId="6BF9DD00" w:rsidR="007E3076" w:rsidRPr="00D94F3F" w:rsidRDefault="007E3076" w:rsidP="00DA0BF5">
      <w:pPr>
        <w:pStyle w:val="ListParagraph"/>
        <w:numPr>
          <w:ilvl w:val="0"/>
          <w:numId w:val="1"/>
        </w:numPr>
        <w:spacing w:line="259" w:lineRule="auto"/>
        <w:rPr>
          <w:sz w:val="22"/>
          <w:szCs w:val="22"/>
          <w:lang w:val="en-GB"/>
        </w:rPr>
      </w:pPr>
      <w:r w:rsidRPr="00D94F3F">
        <w:rPr>
          <w:sz w:val="22"/>
          <w:szCs w:val="22"/>
          <w:lang w:val="en-GB"/>
        </w:rPr>
        <w:t>PubChem, “</w:t>
      </w:r>
      <w:r w:rsidRPr="00D94F3F">
        <w:rPr>
          <w:i/>
          <w:iCs/>
          <w:sz w:val="22"/>
          <w:szCs w:val="22"/>
          <w:lang w:val="en-GB"/>
        </w:rPr>
        <w:t>Octogen</w:t>
      </w:r>
      <w:r w:rsidRPr="00D94F3F">
        <w:rPr>
          <w:sz w:val="22"/>
          <w:szCs w:val="22"/>
          <w:lang w:val="en-GB"/>
        </w:rPr>
        <w:t xml:space="preserve">,” pubchem.ncbi.nlm.nih.gov. [Online] Available: </w:t>
      </w:r>
      <w:hyperlink r:id="rId31" w:history="1">
        <w:r w:rsidRPr="00D94F3F">
          <w:rPr>
            <w:rStyle w:val="Hyperlink"/>
            <w:sz w:val="22"/>
            <w:szCs w:val="22"/>
            <w:lang w:val="en-GB"/>
          </w:rPr>
          <w:t>https://pubchem.ncbi.nlm.nih.gov/compound/Octogen</w:t>
        </w:r>
      </w:hyperlink>
      <w:r w:rsidRPr="00D94F3F">
        <w:rPr>
          <w:sz w:val="22"/>
          <w:szCs w:val="22"/>
          <w:lang w:val="en-GB"/>
        </w:rPr>
        <w:t xml:space="preserve"> [Accessed 2</w:t>
      </w:r>
      <w:r w:rsidR="00503122" w:rsidRPr="00D94F3F">
        <w:rPr>
          <w:sz w:val="22"/>
          <w:szCs w:val="22"/>
          <w:lang w:val="en-GB"/>
        </w:rPr>
        <w:t>1</w:t>
      </w:r>
      <w:r w:rsidRPr="00D94F3F">
        <w:rPr>
          <w:sz w:val="22"/>
          <w:szCs w:val="22"/>
          <w:lang w:val="en-GB"/>
        </w:rPr>
        <w:t>/</w:t>
      </w:r>
      <w:r w:rsidR="00503122" w:rsidRPr="00D94F3F">
        <w:rPr>
          <w:sz w:val="22"/>
          <w:szCs w:val="22"/>
          <w:lang w:val="en-GB"/>
        </w:rPr>
        <w:t>04/26</w:t>
      </w:r>
      <w:r w:rsidRPr="00D94F3F">
        <w:rPr>
          <w:sz w:val="22"/>
          <w:szCs w:val="22"/>
          <w:lang w:val="en-GB"/>
        </w:rPr>
        <w:t>]</w:t>
      </w:r>
    </w:p>
    <w:p w14:paraId="394E53C4" w14:textId="46E9B833" w:rsidR="00503122" w:rsidRPr="00D94F3F" w:rsidRDefault="00D94F3F" w:rsidP="00503122">
      <w:pPr>
        <w:pStyle w:val="ListParagraph"/>
        <w:numPr>
          <w:ilvl w:val="0"/>
          <w:numId w:val="1"/>
        </w:numPr>
        <w:rPr>
          <w:sz w:val="22"/>
          <w:szCs w:val="22"/>
        </w:rPr>
      </w:pPr>
      <w:r w:rsidRPr="00D94F3F">
        <w:rPr>
          <w:sz w:val="22"/>
          <w:szCs w:val="22"/>
        </w:rPr>
        <w:t>BAE Systems. (2023). 155mm Artillery Ammunition, www.baesystems.com. [Online]. Available at: https://www.baesystems.com/en-uk/product/155mm-artillery-ammunition [Accessed: 21/04/2026].</w:t>
      </w:r>
    </w:p>
    <w:p w14:paraId="7C1FFD7C" w14:textId="7EF088E6" w:rsidR="00503122" w:rsidRPr="00D94F3F" w:rsidRDefault="00D94F3F" w:rsidP="00503122">
      <w:pPr>
        <w:pStyle w:val="ListParagraph"/>
        <w:numPr>
          <w:ilvl w:val="0"/>
          <w:numId w:val="1"/>
        </w:numPr>
        <w:rPr>
          <w:sz w:val="22"/>
          <w:szCs w:val="22"/>
        </w:rPr>
      </w:pPr>
      <w:r w:rsidRPr="00D94F3F">
        <w:rPr>
          <w:sz w:val="22"/>
          <w:szCs w:val="22"/>
        </w:rPr>
        <w:t>“81mm Mortar Round AR-M81: High Explosive Round - bulcomersks,” bulcomersks, Sep. 25, 2019. https://bulcomersks.com/military-products/ammunition/mortar-rounds/81mm-mortar-round-ar-m81/ (accessed Apr. 22, 2026).</w:t>
      </w:r>
    </w:p>
    <w:p w14:paraId="10810E25" w14:textId="0CF05CAC" w:rsidR="00503122" w:rsidRPr="00503122" w:rsidRDefault="00503122" w:rsidP="00503122">
      <w:pPr>
        <w:pStyle w:val="ListParagraph"/>
        <w:numPr>
          <w:ilvl w:val="0"/>
          <w:numId w:val="1"/>
        </w:numPr>
        <w:rPr>
          <w:sz w:val="22"/>
          <w:szCs w:val="22"/>
        </w:rPr>
      </w:pPr>
      <w:r w:rsidRPr="00503122">
        <w:rPr>
          <w:sz w:val="22"/>
          <w:szCs w:val="22"/>
        </w:rPr>
        <w:t xml:space="preserve">Chemring Energetics UK. (August 2024). </w:t>
      </w:r>
      <w:r w:rsidRPr="00503122">
        <w:rPr>
          <w:i/>
          <w:iCs/>
          <w:sz w:val="22"/>
          <w:szCs w:val="22"/>
        </w:rPr>
        <w:t>Plastic Explosive (PE8)</w:t>
      </w:r>
      <w:r w:rsidRPr="00503122">
        <w:rPr>
          <w:sz w:val="22"/>
          <w:szCs w:val="22"/>
        </w:rPr>
        <w:t xml:space="preserve"> (Datasheet), </w:t>
      </w:r>
      <w:hyperlink r:id="rId32" w:history="1">
        <w:r w:rsidRPr="00503122">
          <w:rPr>
            <w:rStyle w:val="Hyperlink"/>
            <w:sz w:val="22"/>
            <w:szCs w:val="22"/>
          </w:rPr>
          <w:t>www.chemring.com</w:t>
        </w:r>
      </w:hyperlink>
      <w:r w:rsidRPr="00503122">
        <w:rPr>
          <w:sz w:val="22"/>
          <w:szCs w:val="22"/>
        </w:rPr>
        <w:t xml:space="preserve">. [Online]. Available: </w:t>
      </w:r>
      <w:hyperlink r:id="rId33" w:history="1">
        <w:r w:rsidRPr="00503122">
          <w:rPr>
            <w:rStyle w:val="Hyperlink"/>
            <w:sz w:val="22"/>
            <w:szCs w:val="22"/>
          </w:rPr>
          <w:t>https://www.chemring.com/~/media/Files/C/Chemring-V3/documents/energetics/CEUK%20datasheets%20Oct%2024/highexplosive/PE8_Aug_24.pdf</w:t>
        </w:r>
      </w:hyperlink>
      <w:r w:rsidRPr="00503122">
        <w:rPr>
          <w:sz w:val="22"/>
          <w:szCs w:val="22"/>
        </w:rPr>
        <w:t xml:space="preserve"> [Accessed: 21/04/2026].</w:t>
      </w:r>
    </w:p>
    <w:p w14:paraId="3B98ACD3" w14:textId="77777777" w:rsidR="00503122" w:rsidRPr="00503122" w:rsidRDefault="00503122" w:rsidP="00503122">
      <w:pPr>
        <w:spacing w:line="259" w:lineRule="auto"/>
        <w:rPr>
          <w:sz w:val="22"/>
          <w:szCs w:val="22"/>
          <w:lang w:val="en-GB"/>
        </w:rPr>
      </w:pPr>
    </w:p>
    <w:p w14:paraId="430538C8" w14:textId="3086EF3D" w:rsidR="75E901E4" w:rsidRPr="005A40A4" w:rsidRDefault="75E901E4">
      <w:pPr>
        <w:rPr>
          <w:sz w:val="22"/>
          <w:szCs w:val="22"/>
        </w:rPr>
      </w:pPr>
      <w:r w:rsidRPr="005A40A4">
        <w:rPr>
          <w:sz w:val="22"/>
          <w:szCs w:val="22"/>
        </w:rPr>
        <w:br w:type="page"/>
      </w:r>
    </w:p>
    <w:p w14:paraId="048FDDC8" w14:textId="642E61D1" w:rsidR="00952965" w:rsidRDefault="00952965">
      <w:pPr>
        <w:pBdr>
          <w:bottom w:val="single" w:sz="6" w:space="1" w:color="auto"/>
        </w:pBdr>
        <w:rPr>
          <w:b/>
          <w:bCs/>
          <w:sz w:val="32"/>
          <w:szCs w:val="32"/>
        </w:rPr>
      </w:pPr>
      <w:r w:rsidRPr="00952965">
        <w:rPr>
          <w:b/>
          <w:bCs/>
          <w:sz w:val="32"/>
          <w:szCs w:val="32"/>
        </w:rPr>
        <w:lastRenderedPageBreak/>
        <w:t xml:space="preserve">Annex 1 – Munition </w:t>
      </w:r>
      <w:r w:rsidR="00BD7569">
        <w:rPr>
          <w:b/>
          <w:bCs/>
          <w:sz w:val="32"/>
          <w:szCs w:val="32"/>
        </w:rPr>
        <w:t>O</w:t>
      </w:r>
      <w:r w:rsidRPr="00952965">
        <w:rPr>
          <w:b/>
          <w:bCs/>
          <w:sz w:val="32"/>
          <w:szCs w:val="32"/>
        </w:rPr>
        <w:t>ptions Datasheet</w:t>
      </w:r>
    </w:p>
    <w:p w14:paraId="4A6298A1" w14:textId="626B88D5" w:rsidR="00952965" w:rsidRPr="00952965" w:rsidRDefault="00952965" w:rsidP="00BD7569">
      <w:pPr>
        <w:jc w:val="center"/>
        <w:rPr>
          <w:b/>
          <w:bCs/>
          <w:sz w:val="22"/>
          <w:szCs w:val="22"/>
        </w:rPr>
      </w:pPr>
      <w:r w:rsidRPr="00952965">
        <w:rPr>
          <w:b/>
          <w:bCs/>
          <w:sz w:val="22"/>
          <w:szCs w:val="22"/>
        </w:rPr>
        <w:t>Types of Munition of Potential Interest</w:t>
      </w:r>
    </w:p>
    <w:p w14:paraId="10B55621" w14:textId="27F81A47" w:rsidR="00952965" w:rsidRPr="00952965" w:rsidRDefault="00952965" w:rsidP="009D5E73">
      <w:pPr>
        <w:rPr>
          <w:b/>
          <w:bCs/>
          <w:sz w:val="22"/>
          <w:szCs w:val="22"/>
        </w:rPr>
      </w:pPr>
      <w:r w:rsidRPr="00952965">
        <w:rPr>
          <w:b/>
          <w:bCs/>
          <w:sz w:val="22"/>
          <w:szCs w:val="22"/>
        </w:rPr>
        <w:t>Mk 83 air dropped munition</w:t>
      </w:r>
    </w:p>
    <w:p w14:paraId="17B5D71B" w14:textId="77777777" w:rsidR="00952965" w:rsidRPr="00952965" w:rsidRDefault="00952965" w:rsidP="00952965">
      <w:pPr>
        <w:numPr>
          <w:ilvl w:val="0"/>
          <w:numId w:val="6"/>
        </w:numPr>
        <w:spacing w:after="0" w:line="240" w:lineRule="auto"/>
        <w:rPr>
          <w:sz w:val="22"/>
          <w:szCs w:val="22"/>
        </w:rPr>
      </w:pPr>
      <w:r w:rsidRPr="00952965">
        <w:rPr>
          <w:sz w:val="22"/>
          <w:szCs w:val="22"/>
        </w:rPr>
        <w:t>Charge Mass – 225 kg</w:t>
      </w:r>
    </w:p>
    <w:p w14:paraId="3609D33E" w14:textId="77777777" w:rsidR="00952965" w:rsidRPr="00952965" w:rsidRDefault="00952965" w:rsidP="00952965">
      <w:pPr>
        <w:numPr>
          <w:ilvl w:val="0"/>
          <w:numId w:val="6"/>
        </w:numPr>
        <w:spacing w:after="0" w:line="240" w:lineRule="auto"/>
        <w:rPr>
          <w:sz w:val="22"/>
          <w:szCs w:val="22"/>
        </w:rPr>
      </w:pPr>
      <w:r w:rsidRPr="00952965">
        <w:rPr>
          <w:sz w:val="22"/>
          <w:szCs w:val="22"/>
        </w:rPr>
        <w:t>Mass of case – 229 kg</w:t>
      </w:r>
    </w:p>
    <w:p w14:paraId="31F9C059" w14:textId="77777777" w:rsidR="00952965" w:rsidRPr="00952965" w:rsidRDefault="00952965" w:rsidP="00952965">
      <w:pPr>
        <w:numPr>
          <w:ilvl w:val="0"/>
          <w:numId w:val="6"/>
        </w:numPr>
        <w:spacing w:after="0" w:line="240" w:lineRule="auto"/>
        <w:rPr>
          <w:sz w:val="22"/>
          <w:szCs w:val="22"/>
        </w:rPr>
      </w:pPr>
      <w:r w:rsidRPr="00952965">
        <w:rPr>
          <w:sz w:val="22"/>
          <w:szCs w:val="22"/>
        </w:rPr>
        <w:t>AUW – 454 kg</w:t>
      </w:r>
    </w:p>
    <w:p w14:paraId="5554F378" w14:textId="77777777" w:rsidR="00952965" w:rsidRPr="00952965" w:rsidRDefault="00952965" w:rsidP="00952965">
      <w:pPr>
        <w:numPr>
          <w:ilvl w:val="0"/>
          <w:numId w:val="6"/>
        </w:numPr>
        <w:spacing w:after="0" w:line="240" w:lineRule="auto"/>
        <w:rPr>
          <w:sz w:val="22"/>
          <w:szCs w:val="22"/>
        </w:rPr>
      </w:pPr>
      <w:r w:rsidRPr="00952965">
        <w:rPr>
          <w:sz w:val="22"/>
          <w:szCs w:val="22"/>
        </w:rPr>
        <w:t>Explosive – Comp B</w:t>
      </w:r>
    </w:p>
    <w:p w14:paraId="370D13F7" w14:textId="77777777" w:rsidR="00952965" w:rsidRPr="00952965" w:rsidRDefault="00952965" w:rsidP="00952965">
      <w:pPr>
        <w:numPr>
          <w:ilvl w:val="0"/>
          <w:numId w:val="6"/>
        </w:numPr>
        <w:spacing w:after="0" w:line="240" w:lineRule="auto"/>
        <w:rPr>
          <w:sz w:val="22"/>
          <w:szCs w:val="22"/>
        </w:rPr>
      </w:pPr>
      <w:r w:rsidRPr="00952965">
        <w:rPr>
          <w:sz w:val="22"/>
          <w:szCs w:val="22"/>
        </w:rPr>
        <w:t>Average fragment area - 0.48 cm</w:t>
      </w:r>
      <w:r w:rsidRPr="00952965">
        <w:rPr>
          <w:sz w:val="22"/>
          <w:szCs w:val="22"/>
          <w:vertAlign w:val="superscript"/>
        </w:rPr>
        <w:t>2</w:t>
      </w:r>
    </w:p>
    <w:p w14:paraId="0BC3CE9D" w14:textId="77777777" w:rsidR="00952965" w:rsidRPr="00952965" w:rsidRDefault="00952965" w:rsidP="00952965">
      <w:pPr>
        <w:numPr>
          <w:ilvl w:val="0"/>
          <w:numId w:val="6"/>
        </w:numPr>
        <w:spacing w:after="0" w:line="240" w:lineRule="auto"/>
        <w:rPr>
          <w:sz w:val="22"/>
          <w:szCs w:val="22"/>
        </w:rPr>
      </w:pPr>
      <w:r w:rsidRPr="00952965">
        <w:rPr>
          <w:sz w:val="22"/>
          <w:szCs w:val="22"/>
        </w:rPr>
        <w:t>Average fragment mass – 0.115 kg</w:t>
      </w:r>
    </w:p>
    <w:p w14:paraId="71DA1561" w14:textId="77777777" w:rsidR="00952965" w:rsidRPr="00952965" w:rsidRDefault="00952965" w:rsidP="00952965">
      <w:pPr>
        <w:numPr>
          <w:ilvl w:val="0"/>
          <w:numId w:val="6"/>
        </w:numPr>
        <w:spacing w:after="0" w:line="240" w:lineRule="auto"/>
        <w:rPr>
          <w:sz w:val="22"/>
          <w:szCs w:val="22"/>
        </w:rPr>
      </w:pPr>
      <w:r w:rsidRPr="00952965">
        <w:rPr>
          <w:sz w:val="22"/>
          <w:szCs w:val="22"/>
        </w:rPr>
        <w:t>Frag drag coefficient – 0.82</w:t>
      </w:r>
    </w:p>
    <w:p w14:paraId="56731ADB" w14:textId="77777777" w:rsidR="00952965" w:rsidRPr="00952965" w:rsidRDefault="00952965" w:rsidP="00952965">
      <w:pPr>
        <w:numPr>
          <w:ilvl w:val="0"/>
          <w:numId w:val="6"/>
        </w:numPr>
        <w:spacing w:after="0" w:line="240" w:lineRule="auto"/>
        <w:rPr>
          <w:sz w:val="22"/>
          <w:szCs w:val="22"/>
        </w:rPr>
      </w:pPr>
      <w:r w:rsidRPr="00952965">
        <w:rPr>
          <w:sz w:val="22"/>
          <w:szCs w:val="22"/>
        </w:rPr>
        <w:t>Density of air 1.23 kg m</w:t>
      </w:r>
      <w:r w:rsidRPr="00952965">
        <w:rPr>
          <w:sz w:val="22"/>
          <w:szCs w:val="22"/>
          <w:vertAlign w:val="superscript"/>
        </w:rPr>
        <w:t>-3</w:t>
      </w:r>
    </w:p>
    <w:p w14:paraId="18DA1DB3" w14:textId="77777777" w:rsidR="00952965" w:rsidRPr="00952965" w:rsidRDefault="00952965" w:rsidP="00952965">
      <w:pPr>
        <w:numPr>
          <w:ilvl w:val="0"/>
          <w:numId w:val="6"/>
        </w:numPr>
        <w:spacing w:after="0" w:line="240" w:lineRule="auto"/>
        <w:rPr>
          <w:sz w:val="22"/>
          <w:szCs w:val="22"/>
        </w:rPr>
      </w:pPr>
      <w:r w:rsidRPr="00952965">
        <w:rPr>
          <w:sz w:val="22"/>
          <w:szCs w:val="22"/>
        </w:rPr>
        <w:t>Frag Vi = 1950 ms</w:t>
      </w:r>
      <w:r w:rsidRPr="00952965">
        <w:rPr>
          <w:sz w:val="22"/>
          <w:szCs w:val="22"/>
          <w:vertAlign w:val="superscript"/>
        </w:rPr>
        <w:t>-1</w:t>
      </w:r>
    </w:p>
    <w:p w14:paraId="06FD9787" w14:textId="6C8BA304" w:rsidR="00952965" w:rsidRPr="00B20276" w:rsidRDefault="00952965" w:rsidP="009D5E73">
      <w:pPr>
        <w:numPr>
          <w:ilvl w:val="0"/>
          <w:numId w:val="6"/>
        </w:numPr>
        <w:spacing w:after="0" w:line="240" w:lineRule="auto"/>
        <w:rPr>
          <w:sz w:val="22"/>
          <w:szCs w:val="22"/>
        </w:rPr>
      </w:pPr>
      <w:r w:rsidRPr="00952965">
        <w:rPr>
          <w:sz w:val="22"/>
          <w:szCs w:val="22"/>
        </w:rPr>
        <w:t>Frag Vf = 1911 ms</w:t>
      </w:r>
      <w:r w:rsidRPr="00952965">
        <w:rPr>
          <w:sz w:val="22"/>
          <w:szCs w:val="22"/>
          <w:vertAlign w:val="superscript"/>
        </w:rPr>
        <w:t>-1</w:t>
      </w:r>
      <w:r w:rsidRPr="00952965">
        <w:rPr>
          <w:sz w:val="22"/>
          <w:szCs w:val="22"/>
        </w:rPr>
        <w:t xml:space="preserve"> at 92 m</w:t>
      </w:r>
    </w:p>
    <w:p w14:paraId="367DCD71" w14:textId="5E3EE95E" w:rsidR="00952965" w:rsidRPr="00952965" w:rsidRDefault="00952965" w:rsidP="00B20276">
      <w:pPr>
        <w:spacing w:before="240"/>
        <w:rPr>
          <w:b/>
          <w:bCs/>
          <w:sz w:val="22"/>
          <w:szCs w:val="22"/>
        </w:rPr>
      </w:pPr>
      <w:r w:rsidRPr="00952965">
        <w:rPr>
          <w:b/>
          <w:bCs/>
          <w:sz w:val="22"/>
          <w:szCs w:val="22"/>
        </w:rPr>
        <w:t>M-67 grenade</w:t>
      </w:r>
    </w:p>
    <w:p w14:paraId="133F3C59" w14:textId="77777777" w:rsidR="00952965" w:rsidRPr="00952965" w:rsidRDefault="00952965" w:rsidP="00952965">
      <w:pPr>
        <w:numPr>
          <w:ilvl w:val="0"/>
          <w:numId w:val="7"/>
        </w:numPr>
        <w:spacing w:after="0" w:line="240" w:lineRule="auto"/>
        <w:rPr>
          <w:sz w:val="22"/>
          <w:szCs w:val="22"/>
        </w:rPr>
      </w:pPr>
      <w:r w:rsidRPr="00952965">
        <w:rPr>
          <w:sz w:val="22"/>
          <w:szCs w:val="22"/>
        </w:rPr>
        <w:t>Charge mass – 185 g</w:t>
      </w:r>
    </w:p>
    <w:p w14:paraId="7BFAE311" w14:textId="77777777" w:rsidR="00952965" w:rsidRPr="00952965" w:rsidRDefault="00952965" w:rsidP="00952965">
      <w:pPr>
        <w:numPr>
          <w:ilvl w:val="0"/>
          <w:numId w:val="7"/>
        </w:numPr>
        <w:spacing w:after="0" w:line="240" w:lineRule="auto"/>
        <w:rPr>
          <w:sz w:val="22"/>
          <w:szCs w:val="22"/>
        </w:rPr>
      </w:pPr>
      <w:r w:rsidRPr="00952965">
        <w:rPr>
          <w:sz w:val="22"/>
          <w:szCs w:val="22"/>
        </w:rPr>
        <w:t>Mass of case – 213 g</w:t>
      </w:r>
    </w:p>
    <w:p w14:paraId="62E600FB" w14:textId="77777777" w:rsidR="00952965" w:rsidRPr="00952965" w:rsidRDefault="00952965" w:rsidP="00952965">
      <w:pPr>
        <w:numPr>
          <w:ilvl w:val="0"/>
          <w:numId w:val="7"/>
        </w:numPr>
        <w:spacing w:after="0" w:line="240" w:lineRule="auto"/>
        <w:rPr>
          <w:sz w:val="22"/>
          <w:szCs w:val="22"/>
        </w:rPr>
      </w:pPr>
      <w:r w:rsidRPr="00952965">
        <w:rPr>
          <w:sz w:val="22"/>
          <w:szCs w:val="22"/>
        </w:rPr>
        <w:t>AUW – 398 g</w:t>
      </w:r>
    </w:p>
    <w:p w14:paraId="2CC07620" w14:textId="77777777" w:rsidR="00952965" w:rsidRPr="00952965" w:rsidRDefault="00952965" w:rsidP="00952965">
      <w:pPr>
        <w:numPr>
          <w:ilvl w:val="0"/>
          <w:numId w:val="7"/>
        </w:numPr>
        <w:spacing w:after="0" w:line="240" w:lineRule="auto"/>
        <w:rPr>
          <w:sz w:val="22"/>
          <w:szCs w:val="22"/>
        </w:rPr>
      </w:pPr>
      <w:r w:rsidRPr="00952965">
        <w:rPr>
          <w:sz w:val="22"/>
          <w:szCs w:val="22"/>
        </w:rPr>
        <w:t>Explosive – Comp B</w:t>
      </w:r>
    </w:p>
    <w:p w14:paraId="6E807467" w14:textId="77777777" w:rsidR="00952965" w:rsidRPr="00952965" w:rsidRDefault="00952965" w:rsidP="00952965">
      <w:pPr>
        <w:numPr>
          <w:ilvl w:val="0"/>
          <w:numId w:val="7"/>
        </w:numPr>
        <w:spacing w:after="0" w:line="240" w:lineRule="auto"/>
        <w:rPr>
          <w:sz w:val="22"/>
          <w:szCs w:val="22"/>
        </w:rPr>
      </w:pPr>
      <w:r w:rsidRPr="00952965">
        <w:rPr>
          <w:sz w:val="22"/>
          <w:szCs w:val="22"/>
        </w:rPr>
        <w:t>Average frag area – 1.0 cm</w:t>
      </w:r>
      <w:r w:rsidRPr="00952965">
        <w:rPr>
          <w:sz w:val="22"/>
          <w:szCs w:val="22"/>
          <w:vertAlign w:val="superscript"/>
        </w:rPr>
        <w:t>2</w:t>
      </w:r>
    </w:p>
    <w:p w14:paraId="50FE77E5" w14:textId="77777777" w:rsidR="00952965" w:rsidRPr="00952965" w:rsidRDefault="00952965" w:rsidP="00952965">
      <w:pPr>
        <w:numPr>
          <w:ilvl w:val="0"/>
          <w:numId w:val="7"/>
        </w:numPr>
        <w:spacing w:after="0" w:line="240" w:lineRule="auto"/>
        <w:rPr>
          <w:sz w:val="22"/>
          <w:szCs w:val="22"/>
        </w:rPr>
      </w:pPr>
      <w:r w:rsidRPr="00952965">
        <w:rPr>
          <w:sz w:val="22"/>
          <w:szCs w:val="22"/>
        </w:rPr>
        <w:t>Average frag mass – 2g</w:t>
      </w:r>
    </w:p>
    <w:p w14:paraId="4D4A7C5C" w14:textId="77777777" w:rsidR="00952965" w:rsidRPr="00952965" w:rsidRDefault="00952965" w:rsidP="00952965">
      <w:pPr>
        <w:numPr>
          <w:ilvl w:val="0"/>
          <w:numId w:val="7"/>
        </w:numPr>
        <w:spacing w:after="0" w:line="240" w:lineRule="auto"/>
        <w:rPr>
          <w:sz w:val="22"/>
          <w:szCs w:val="22"/>
        </w:rPr>
      </w:pPr>
      <w:r w:rsidRPr="00952965">
        <w:rPr>
          <w:sz w:val="22"/>
          <w:szCs w:val="22"/>
        </w:rPr>
        <w:t>Frag drag coefficient – 0.5</w:t>
      </w:r>
    </w:p>
    <w:p w14:paraId="3D91AC0A" w14:textId="77777777" w:rsidR="00952965" w:rsidRPr="00952965" w:rsidRDefault="00952965" w:rsidP="00952965">
      <w:pPr>
        <w:numPr>
          <w:ilvl w:val="0"/>
          <w:numId w:val="7"/>
        </w:numPr>
        <w:spacing w:after="0" w:line="240" w:lineRule="auto"/>
        <w:rPr>
          <w:sz w:val="22"/>
          <w:szCs w:val="22"/>
        </w:rPr>
      </w:pPr>
      <w:r w:rsidRPr="00952965">
        <w:rPr>
          <w:sz w:val="22"/>
          <w:szCs w:val="22"/>
        </w:rPr>
        <w:t>Density of air – 1.29 kg m</w:t>
      </w:r>
      <w:r w:rsidRPr="00952965">
        <w:rPr>
          <w:sz w:val="22"/>
          <w:szCs w:val="22"/>
          <w:vertAlign w:val="superscript"/>
        </w:rPr>
        <w:t>-3</w:t>
      </w:r>
    </w:p>
    <w:p w14:paraId="1881D493" w14:textId="77777777" w:rsidR="00952965" w:rsidRPr="00952965" w:rsidRDefault="00952965" w:rsidP="00952965">
      <w:pPr>
        <w:numPr>
          <w:ilvl w:val="0"/>
          <w:numId w:val="7"/>
        </w:numPr>
        <w:spacing w:after="0" w:line="240" w:lineRule="auto"/>
        <w:rPr>
          <w:sz w:val="22"/>
          <w:szCs w:val="22"/>
        </w:rPr>
      </w:pPr>
      <w:r w:rsidRPr="00952965">
        <w:rPr>
          <w:sz w:val="22"/>
          <w:szCs w:val="22"/>
        </w:rPr>
        <w:t>Frag V @ 5m -1674 ms</w:t>
      </w:r>
      <w:r w:rsidRPr="00952965">
        <w:rPr>
          <w:sz w:val="22"/>
          <w:szCs w:val="22"/>
          <w:vertAlign w:val="superscript"/>
        </w:rPr>
        <w:t>-1</w:t>
      </w:r>
    </w:p>
    <w:p w14:paraId="47C4D62E" w14:textId="77777777" w:rsidR="00952965" w:rsidRPr="00952965" w:rsidRDefault="00952965" w:rsidP="00952965">
      <w:pPr>
        <w:numPr>
          <w:ilvl w:val="0"/>
          <w:numId w:val="7"/>
        </w:numPr>
        <w:spacing w:after="0" w:line="240" w:lineRule="auto"/>
        <w:rPr>
          <w:sz w:val="22"/>
          <w:szCs w:val="22"/>
        </w:rPr>
      </w:pPr>
      <w:r w:rsidRPr="00952965">
        <w:rPr>
          <w:sz w:val="22"/>
          <w:szCs w:val="22"/>
        </w:rPr>
        <w:t>Frag V @ 15m – 1424 ms</w:t>
      </w:r>
      <w:r w:rsidRPr="00952965">
        <w:rPr>
          <w:sz w:val="22"/>
          <w:szCs w:val="22"/>
          <w:vertAlign w:val="superscript"/>
        </w:rPr>
        <w:t>-1</w:t>
      </w:r>
    </w:p>
    <w:p w14:paraId="534D2D0E" w14:textId="45F46394" w:rsidR="00952965" w:rsidRPr="00B20276" w:rsidRDefault="00952965" w:rsidP="009D5E73">
      <w:pPr>
        <w:numPr>
          <w:ilvl w:val="0"/>
          <w:numId w:val="7"/>
        </w:numPr>
        <w:spacing w:after="0" w:line="240" w:lineRule="auto"/>
        <w:rPr>
          <w:sz w:val="22"/>
          <w:szCs w:val="22"/>
        </w:rPr>
      </w:pPr>
      <w:r w:rsidRPr="00952965">
        <w:rPr>
          <w:sz w:val="22"/>
          <w:szCs w:val="22"/>
        </w:rPr>
        <w:t>Frag V @ 230 m – 44 ms</w:t>
      </w:r>
      <w:r w:rsidRPr="00952965">
        <w:rPr>
          <w:sz w:val="22"/>
          <w:szCs w:val="22"/>
          <w:vertAlign w:val="superscript"/>
        </w:rPr>
        <w:t>-1</w:t>
      </w:r>
      <w:r w:rsidRPr="00B20276">
        <w:rPr>
          <w:sz w:val="22"/>
          <w:szCs w:val="22"/>
        </w:rPr>
        <w:t> </w:t>
      </w:r>
    </w:p>
    <w:p w14:paraId="1CD72F36" w14:textId="3F26D9D2" w:rsidR="00952965" w:rsidRPr="00952965" w:rsidRDefault="00952965" w:rsidP="00B20276">
      <w:pPr>
        <w:spacing w:before="240"/>
        <w:rPr>
          <w:b/>
          <w:bCs/>
          <w:sz w:val="22"/>
          <w:szCs w:val="22"/>
        </w:rPr>
      </w:pPr>
      <w:r w:rsidRPr="00952965">
        <w:rPr>
          <w:b/>
          <w:bCs/>
          <w:sz w:val="22"/>
          <w:szCs w:val="22"/>
        </w:rPr>
        <w:t>RGD-5 grenade</w:t>
      </w:r>
    </w:p>
    <w:p w14:paraId="063AEC42" w14:textId="77777777" w:rsidR="00952965" w:rsidRPr="00952965" w:rsidRDefault="00952965" w:rsidP="00952965">
      <w:pPr>
        <w:numPr>
          <w:ilvl w:val="0"/>
          <w:numId w:val="7"/>
        </w:numPr>
        <w:spacing w:after="0" w:line="240" w:lineRule="auto"/>
        <w:rPr>
          <w:sz w:val="22"/>
          <w:szCs w:val="22"/>
        </w:rPr>
      </w:pPr>
      <w:r w:rsidRPr="00952965">
        <w:rPr>
          <w:sz w:val="22"/>
          <w:szCs w:val="22"/>
        </w:rPr>
        <w:t>Charge mass – 110 g</w:t>
      </w:r>
    </w:p>
    <w:p w14:paraId="1D8657F3" w14:textId="77777777" w:rsidR="00952965" w:rsidRPr="00952965" w:rsidRDefault="00952965" w:rsidP="00952965">
      <w:pPr>
        <w:numPr>
          <w:ilvl w:val="0"/>
          <w:numId w:val="7"/>
        </w:numPr>
        <w:spacing w:after="0" w:line="240" w:lineRule="auto"/>
        <w:rPr>
          <w:sz w:val="22"/>
          <w:szCs w:val="22"/>
        </w:rPr>
      </w:pPr>
      <w:r w:rsidRPr="00952965">
        <w:rPr>
          <w:sz w:val="22"/>
          <w:szCs w:val="22"/>
        </w:rPr>
        <w:t>Mass of case – 200 g</w:t>
      </w:r>
    </w:p>
    <w:p w14:paraId="45E8D30E" w14:textId="77777777" w:rsidR="00952965" w:rsidRPr="00952965" w:rsidRDefault="00952965" w:rsidP="00952965">
      <w:pPr>
        <w:numPr>
          <w:ilvl w:val="0"/>
          <w:numId w:val="7"/>
        </w:numPr>
        <w:spacing w:after="0" w:line="240" w:lineRule="auto"/>
        <w:rPr>
          <w:sz w:val="22"/>
          <w:szCs w:val="22"/>
        </w:rPr>
      </w:pPr>
      <w:r w:rsidRPr="00952965">
        <w:rPr>
          <w:sz w:val="22"/>
          <w:szCs w:val="22"/>
        </w:rPr>
        <w:t>AUW – 310 g</w:t>
      </w:r>
    </w:p>
    <w:p w14:paraId="0FF58865" w14:textId="77777777" w:rsidR="00952965" w:rsidRPr="00952965" w:rsidRDefault="00952965" w:rsidP="00952965">
      <w:pPr>
        <w:numPr>
          <w:ilvl w:val="0"/>
          <w:numId w:val="7"/>
        </w:numPr>
        <w:spacing w:after="0" w:line="240" w:lineRule="auto"/>
        <w:rPr>
          <w:sz w:val="22"/>
          <w:szCs w:val="22"/>
        </w:rPr>
      </w:pPr>
      <w:r w:rsidRPr="00952965">
        <w:rPr>
          <w:sz w:val="22"/>
          <w:szCs w:val="22"/>
        </w:rPr>
        <w:t>Explosive – TNT</w:t>
      </w:r>
    </w:p>
    <w:p w14:paraId="597E4908" w14:textId="77777777" w:rsidR="00952965" w:rsidRPr="00952965" w:rsidRDefault="00952965" w:rsidP="00952965">
      <w:pPr>
        <w:numPr>
          <w:ilvl w:val="0"/>
          <w:numId w:val="7"/>
        </w:numPr>
        <w:spacing w:after="0" w:line="240" w:lineRule="auto"/>
        <w:rPr>
          <w:sz w:val="22"/>
          <w:szCs w:val="22"/>
        </w:rPr>
      </w:pPr>
      <w:r w:rsidRPr="00952965">
        <w:rPr>
          <w:sz w:val="22"/>
          <w:szCs w:val="22"/>
        </w:rPr>
        <w:t>Average frag area – 1.0 cm</w:t>
      </w:r>
      <w:r w:rsidRPr="00952965">
        <w:rPr>
          <w:sz w:val="22"/>
          <w:szCs w:val="22"/>
          <w:vertAlign w:val="superscript"/>
        </w:rPr>
        <w:t>2</w:t>
      </w:r>
    </w:p>
    <w:p w14:paraId="5CC4968A" w14:textId="77777777" w:rsidR="00952965" w:rsidRPr="00952965" w:rsidRDefault="00952965" w:rsidP="00952965">
      <w:pPr>
        <w:numPr>
          <w:ilvl w:val="0"/>
          <w:numId w:val="7"/>
        </w:numPr>
        <w:spacing w:after="0" w:line="240" w:lineRule="auto"/>
        <w:rPr>
          <w:sz w:val="22"/>
          <w:szCs w:val="22"/>
        </w:rPr>
      </w:pPr>
      <w:r w:rsidRPr="00952965">
        <w:rPr>
          <w:sz w:val="22"/>
          <w:szCs w:val="22"/>
        </w:rPr>
        <w:t>Average frag mass – 0.12 - 0.46g</w:t>
      </w:r>
    </w:p>
    <w:p w14:paraId="7CD015C7" w14:textId="77777777" w:rsidR="00952965" w:rsidRPr="00952965" w:rsidRDefault="00952965" w:rsidP="00952965">
      <w:pPr>
        <w:numPr>
          <w:ilvl w:val="0"/>
          <w:numId w:val="7"/>
        </w:numPr>
        <w:spacing w:after="0" w:line="240" w:lineRule="auto"/>
        <w:rPr>
          <w:sz w:val="22"/>
          <w:szCs w:val="22"/>
        </w:rPr>
      </w:pPr>
      <w:r w:rsidRPr="00952965">
        <w:rPr>
          <w:sz w:val="22"/>
          <w:szCs w:val="22"/>
        </w:rPr>
        <w:t>Frag drag coefficient – 0.5</w:t>
      </w:r>
    </w:p>
    <w:p w14:paraId="55E077D7" w14:textId="77777777" w:rsidR="00952965" w:rsidRPr="00952965" w:rsidRDefault="00952965" w:rsidP="00952965">
      <w:pPr>
        <w:numPr>
          <w:ilvl w:val="0"/>
          <w:numId w:val="7"/>
        </w:numPr>
        <w:spacing w:after="0" w:line="240" w:lineRule="auto"/>
        <w:rPr>
          <w:sz w:val="22"/>
          <w:szCs w:val="22"/>
        </w:rPr>
      </w:pPr>
      <w:r w:rsidRPr="00952965">
        <w:rPr>
          <w:sz w:val="22"/>
          <w:szCs w:val="22"/>
        </w:rPr>
        <w:t>Density of air – 1.29 kg m</w:t>
      </w:r>
      <w:r w:rsidRPr="00952965">
        <w:rPr>
          <w:sz w:val="22"/>
          <w:szCs w:val="22"/>
          <w:vertAlign w:val="superscript"/>
        </w:rPr>
        <w:t>-3</w:t>
      </w:r>
    </w:p>
    <w:p w14:paraId="1F625963" w14:textId="77777777" w:rsidR="00952965" w:rsidRPr="00952965" w:rsidRDefault="00952965" w:rsidP="00952965">
      <w:pPr>
        <w:numPr>
          <w:ilvl w:val="0"/>
          <w:numId w:val="7"/>
        </w:numPr>
        <w:spacing w:after="0" w:line="240" w:lineRule="auto"/>
        <w:rPr>
          <w:sz w:val="22"/>
          <w:szCs w:val="22"/>
        </w:rPr>
      </w:pPr>
      <w:r w:rsidRPr="00952965">
        <w:rPr>
          <w:sz w:val="22"/>
          <w:szCs w:val="22"/>
        </w:rPr>
        <w:t>Frag Vi = 1567 ms</w:t>
      </w:r>
      <w:r w:rsidRPr="00952965">
        <w:rPr>
          <w:sz w:val="22"/>
          <w:szCs w:val="22"/>
          <w:vertAlign w:val="superscript"/>
        </w:rPr>
        <w:t>-1</w:t>
      </w:r>
    </w:p>
    <w:p w14:paraId="31084ABC" w14:textId="7306BF45" w:rsidR="00952965" w:rsidRPr="00B20276" w:rsidRDefault="00952965" w:rsidP="009D5E73">
      <w:pPr>
        <w:numPr>
          <w:ilvl w:val="0"/>
          <w:numId w:val="7"/>
        </w:numPr>
        <w:spacing w:after="0" w:line="240" w:lineRule="auto"/>
        <w:rPr>
          <w:sz w:val="22"/>
          <w:szCs w:val="22"/>
        </w:rPr>
      </w:pPr>
      <w:r w:rsidRPr="00952965">
        <w:rPr>
          <w:sz w:val="22"/>
          <w:szCs w:val="22"/>
        </w:rPr>
        <w:t>Number of fragments 350</w:t>
      </w:r>
    </w:p>
    <w:p w14:paraId="60162585" w14:textId="6589EE7A" w:rsidR="00952965" w:rsidRPr="00952965" w:rsidRDefault="00952965" w:rsidP="00B20276">
      <w:pPr>
        <w:spacing w:before="240"/>
        <w:rPr>
          <w:b/>
          <w:bCs/>
          <w:sz w:val="22"/>
          <w:szCs w:val="22"/>
        </w:rPr>
      </w:pPr>
      <w:r w:rsidRPr="00952965">
        <w:rPr>
          <w:b/>
          <w:bCs/>
          <w:sz w:val="22"/>
          <w:szCs w:val="22"/>
        </w:rPr>
        <w:t>81 mm Mortar AR-M81</w:t>
      </w:r>
    </w:p>
    <w:p w14:paraId="4CAA4B83" w14:textId="77777777" w:rsidR="00952965" w:rsidRPr="00952965" w:rsidRDefault="00952965" w:rsidP="00952965">
      <w:pPr>
        <w:numPr>
          <w:ilvl w:val="0"/>
          <w:numId w:val="6"/>
        </w:numPr>
        <w:spacing w:after="0" w:line="240" w:lineRule="auto"/>
        <w:rPr>
          <w:sz w:val="22"/>
          <w:szCs w:val="22"/>
        </w:rPr>
      </w:pPr>
      <w:r w:rsidRPr="00952965">
        <w:rPr>
          <w:sz w:val="22"/>
          <w:szCs w:val="22"/>
        </w:rPr>
        <w:t>Charge Mass – 0.76 kg</w:t>
      </w:r>
    </w:p>
    <w:p w14:paraId="3C1FC585" w14:textId="77777777" w:rsidR="00952965" w:rsidRPr="00952965" w:rsidRDefault="00952965" w:rsidP="00952965">
      <w:pPr>
        <w:numPr>
          <w:ilvl w:val="0"/>
          <w:numId w:val="6"/>
        </w:numPr>
        <w:spacing w:after="0" w:line="240" w:lineRule="auto"/>
        <w:rPr>
          <w:sz w:val="22"/>
          <w:szCs w:val="22"/>
        </w:rPr>
      </w:pPr>
      <w:r w:rsidRPr="00952965">
        <w:rPr>
          <w:sz w:val="22"/>
          <w:szCs w:val="22"/>
        </w:rPr>
        <w:t>Mass of case – 1.334 kg</w:t>
      </w:r>
    </w:p>
    <w:p w14:paraId="29E94C7F" w14:textId="77777777" w:rsidR="00952965" w:rsidRPr="00952965" w:rsidRDefault="00952965" w:rsidP="00952965">
      <w:pPr>
        <w:numPr>
          <w:ilvl w:val="0"/>
          <w:numId w:val="6"/>
        </w:numPr>
        <w:spacing w:after="0" w:line="240" w:lineRule="auto"/>
        <w:rPr>
          <w:sz w:val="22"/>
          <w:szCs w:val="22"/>
        </w:rPr>
      </w:pPr>
      <w:r w:rsidRPr="00952965">
        <w:rPr>
          <w:sz w:val="22"/>
          <w:szCs w:val="22"/>
        </w:rPr>
        <w:t>AUW – 4.15 kg</w:t>
      </w:r>
    </w:p>
    <w:p w14:paraId="76285B0E" w14:textId="77777777" w:rsidR="00952965" w:rsidRPr="00952965" w:rsidRDefault="00952965" w:rsidP="00952965">
      <w:pPr>
        <w:numPr>
          <w:ilvl w:val="0"/>
          <w:numId w:val="6"/>
        </w:numPr>
        <w:spacing w:after="0" w:line="240" w:lineRule="auto"/>
        <w:rPr>
          <w:sz w:val="22"/>
          <w:szCs w:val="22"/>
        </w:rPr>
      </w:pPr>
      <w:r w:rsidRPr="00952965">
        <w:rPr>
          <w:sz w:val="22"/>
          <w:szCs w:val="22"/>
        </w:rPr>
        <w:lastRenderedPageBreak/>
        <w:t>Explosive – TNT</w:t>
      </w:r>
    </w:p>
    <w:p w14:paraId="053A2DC3" w14:textId="77777777" w:rsidR="00952965" w:rsidRPr="00952965" w:rsidRDefault="00952965" w:rsidP="00952965">
      <w:pPr>
        <w:numPr>
          <w:ilvl w:val="0"/>
          <w:numId w:val="6"/>
        </w:numPr>
        <w:spacing w:after="0" w:line="240" w:lineRule="auto"/>
        <w:rPr>
          <w:sz w:val="22"/>
          <w:szCs w:val="22"/>
        </w:rPr>
      </w:pPr>
      <w:r w:rsidRPr="00952965">
        <w:rPr>
          <w:sz w:val="22"/>
          <w:szCs w:val="22"/>
        </w:rPr>
        <w:t>Frag drag coefficient – 1.6</w:t>
      </w:r>
    </w:p>
    <w:p w14:paraId="23FA471E" w14:textId="77777777" w:rsidR="00952965" w:rsidRPr="00952965" w:rsidRDefault="00952965" w:rsidP="00952965">
      <w:pPr>
        <w:numPr>
          <w:ilvl w:val="0"/>
          <w:numId w:val="6"/>
        </w:numPr>
        <w:spacing w:after="0" w:line="240" w:lineRule="auto"/>
        <w:rPr>
          <w:sz w:val="22"/>
          <w:szCs w:val="22"/>
        </w:rPr>
      </w:pPr>
      <w:r w:rsidRPr="00952965">
        <w:rPr>
          <w:sz w:val="22"/>
          <w:szCs w:val="22"/>
        </w:rPr>
        <w:t>Density of air 1.23 kg m</w:t>
      </w:r>
      <w:r w:rsidRPr="00952965">
        <w:rPr>
          <w:sz w:val="22"/>
          <w:szCs w:val="22"/>
          <w:vertAlign w:val="superscript"/>
        </w:rPr>
        <w:t>-3</w:t>
      </w:r>
    </w:p>
    <w:p w14:paraId="538702FE" w14:textId="77777777" w:rsidR="00952965" w:rsidRPr="00952965" w:rsidRDefault="00952965" w:rsidP="00952965">
      <w:pPr>
        <w:numPr>
          <w:ilvl w:val="0"/>
          <w:numId w:val="6"/>
        </w:numPr>
        <w:spacing w:after="0" w:line="240" w:lineRule="auto"/>
        <w:rPr>
          <w:sz w:val="22"/>
          <w:szCs w:val="22"/>
        </w:rPr>
      </w:pPr>
      <w:r w:rsidRPr="00952965">
        <w:rPr>
          <w:sz w:val="22"/>
          <w:szCs w:val="22"/>
        </w:rPr>
        <w:t>Frag Vi = 1734 ms</w:t>
      </w:r>
      <w:r w:rsidRPr="00952965">
        <w:rPr>
          <w:sz w:val="22"/>
          <w:szCs w:val="22"/>
          <w:vertAlign w:val="superscript"/>
        </w:rPr>
        <w:t>-1</w:t>
      </w:r>
    </w:p>
    <w:p w14:paraId="7D8AB3D8" w14:textId="77777777" w:rsidR="00952965" w:rsidRPr="00952965" w:rsidRDefault="00952965" w:rsidP="00952965">
      <w:pPr>
        <w:numPr>
          <w:ilvl w:val="0"/>
          <w:numId w:val="6"/>
        </w:numPr>
        <w:spacing w:after="0" w:line="240" w:lineRule="auto"/>
        <w:rPr>
          <w:sz w:val="22"/>
          <w:szCs w:val="22"/>
        </w:rPr>
      </w:pPr>
      <w:r w:rsidRPr="00952965">
        <w:rPr>
          <w:sz w:val="22"/>
          <w:szCs w:val="22"/>
        </w:rPr>
        <w:t>Frag V @ 1m – 1700 ms</w:t>
      </w:r>
      <w:r w:rsidRPr="00952965">
        <w:rPr>
          <w:sz w:val="22"/>
          <w:szCs w:val="22"/>
          <w:vertAlign w:val="superscript"/>
        </w:rPr>
        <w:t>-1</w:t>
      </w:r>
    </w:p>
    <w:p w14:paraId="4D22630C" w14:textId="77777777" w:rsidR="00952965" w:rsidRPr="00952965" w:rsidRDefault="00952965" w:rsidP="00952965">
      <w:pPr>
        <w:numPr>
          <w:ilvl w:val="0"/>
          <w:numId w:val="6"/>
        </w:numPr>
        <w:spacing w:after="0" w:line="240" w:lineRule="auto"/>
        <w:rPr>
          <w:sz w:val="22"/>
          <w:szCs w:val="22"/>
        </w:rPr>
      </w:pPr>
      <w:r w:rsidRPr="00952965">
        <w:rPr>
          <w:sz w:val="22"/>
          <w:szCs w:val="22"/>
        </w:rPr>
        <w:t>Frag V @ 4m – 1600 ms</w:t>
      </w:r>
      <w:r w:rsidRPr="00952965">
        <w:rPr>
          <w:sz w:val="22"/>
          <w:szCs w:val="22"/>
          <w:vertAlign w:val="superscript"/>
        </w:rPr>
        <w:t>-1</w:t>
      </w:r>
    </w:p>
    <w:p w14:paraId="3B3EADAF" w14:textId="77777777" w:rsidR="00952965" w:rsidRPr="00952965" w:rsidRDefault="00952965" w:rsidP="00952965">
      <w:pPr>
        <w:numPr>
          <w:ilvl w:val="0"/>
          <w:numId w:val="6"/>
        </w:numPr>
        <w:spacing w:after="0" w:line="240" w:lineRule="auto"/>
        <w:rPr>
          <w:sz w:val="22"/>
          <w:szCs w:val="22"/>
        </w:rPr>
      </w:pPr>
      <w:r w:rsidRPr="00952965">
        <w:rPr>
          <w:sz w:val="22"/>
          <w:szCs w:val="22"/>
        </w:rPr>
        <w:t>Frag V @ 20m – 1150 ms</w:t>
      </w:r>
      <w:r w:rsidRPr="00952965">
        <w:rPr>
          <w:sz w:val="22"/>
          <w:szCs w:val="22"/>
          <w:vertAlign w:val="superscript"/>
        </w:rPr>
        <w:t>-1</w:t>
      </w:r>
    </w:p>
    <w:p w14:paraId="6E99E2BF" w14:textId="77777777" w:rsidR="00952965" w:rsidRPr="00952965" w:rsidRDefault="00952965" w:rsidP="00952965">
      <w:pPr>
        <w:numPr>
          <w:ilvl w:val="0"/>
          <w:numId w:val="6"/>
        </w:numPr>
        <w:spacing w:after="0" w:line="240" w:lineRule="auto"/>
        <w:rPr>
          <w:sz w:val="22"/>
          <w:szCs w:val="22"/>
        </w:rPr>
      </w:pPr>
      <w:r w:rsidRPr="00952965">
        <w:rPr>
          <w:sz w:val="22"/>
          <w:szCs w:val="22"/>
        </w:rPr>
        <w:t>Frag V @ 32m – 900 ms</w:t>
      </w:r>
      <w:r w:rsidRPr="00952965">
        <w:rPr>
          <w:sz w:val="22"/>
          <w:szCs w:val="22"/>
          <w:vertAlign w:val="superscript"/>
        </w:rPr>
        <w:t>-1</w:t>
      </w:r>
    </w:p>
    <w:p w14:paraId="209CA0DD" w14:textId="77777777" w:rsidR="00952965" w:rsidRPr="00952965" w:rsidRDefault="00952965" w:rsidP="00952965">
      <w:pPr>
        <w:numPr>
          <w:ilvl w:val="0"/>
          <w:numId w:val="6"/>
        </w:numPr>
        <w:spacing w:after="0" w:line="240" w:lineRule="auto"/>
        <w:rPr>
          <w:sz w:val="22"/>
          <w:szCs w:val="22"/>
        </w:rPr>
      </w:pPr>
      <w:r w:rsidRPr="00952965">
        <w:rPr>
          <w:sz w:val="22"/>
          <w:szCs w:val="22"/>
        </w:rPr>
        <w:t>Frag V @ 77m – 357 ms</w:t>
      </w:r>
      <w:r w:rsidRPr="00952965">
        <w:rPr>
          <w:sz w:val="22"/>
          <w:szCs w:val="22"/>
          <w:vertAlign w:val="superscript"/>
        </w:rPr>
        <w:t>-1</w:t>
      </w:r>
    </w:p>
    <w:p w14:paraId="2396DA87" w14:textId="68B8E7A2" w:rsidR="00952965" w:rsidRPr="00952965" w:rsidRDefault="00952965" w:rsidP="00B20276">
      <w:pPr>
        <w:spacing w:before="240"/>
        <w:rPr>
          <w:b/>
          <w:bCs/>
          <w:sz w:val="22"/>
          <w:szCs w:val="22"/>
        </w:rPr>
      </w:pPr>
      <w:r w:rsidRPr="00952965">
        <w:rPr>
          <w:b/>
          <w:bCs/>
          <w:sz w:val="22"/>
          <w:szCs w:val="22"/>
        </w:rPr>
        <w:t>RPG PG-7VL </w:t>
      </w:r>
    </w:p>
    <w:p w14:paraId="6D4A4468" w14:textId="77777777" w:rsidR="00952965" w:rsidRPr="00952965" w:rsidRDefault="00952965" w:rsidP="00952965">
      <w:pPr>
        <w:numPr>
          <w:ilvl w:val="0"/>
          <w:numId w:val="8"/>
        </w:numPr>
        <w:spacing w:after="0" w:line="240" w:lineRule="auto"/>
        <w:rPr>
          <w:sz w:val="22"/>
          <w:szCs w:val="22"/>
        </w:rPr>
      </w:pPr>
      <w:r w:rsidRPr="00952965">
        <w:rPr>
          <w:sz w:val="22"/>
          <w:szCs w:val="22"/>
        </w:rPr>
        <w:t>Charge mass – 730 g</w:t>
      </w:r>
    </w:p>
    <w:p w14:paraId="552F420A" w14:textId="77777777" w:rsidR="00952965" w:rsidRPr="00952965" w:rsidRDefault="00952965" w:rsidP="00952965">
      <w:pPr>
        <w:numPr>
          <w:ilvl w:val="0"/>
          <w:numId w:val="8"/>
        </w:numPr>
        <w:spacing w:after="0" w:line="240" w:lineRule="auto"/>
        <w:rPr>
          <w:sz w:val="22"/>
          <w:szCs w:val="22"/>
        </w:rPr>
      </w:pPr>
      <w:r w:rsidRPr="00952965">
        <w:rPr>
          <w:sz w:val="22"/>
          <w:szCs w:val="22"/>
        </w:rPr>
        <w:t>Mass of case – 1600 g (including rocket motor)</w:t>
      </w:r>
    </w:p>
    <w:p w14:paraId="11056801" w14:textId="77777777" w:rsidR="00952965" w:rsidRPr="00952965" w:rsidRDefault="00952965" w:rsidP="00952965">
      <w:pPr>
        <w:numPr>
          <w:ilvl w:val="0"/>
          <w:numId w:val="8"/>
        </w:numPr>
        <w:spacing w:after="0" w:line="240" w:lineRule="auto"/>
        <w:rPr>
          <w:sz w:val="22"/>
          <w:szCs w:val="22"/>
        </w:rPr>
      </w:pPr>
      <w:r w:rsidRPr="00952965">
        <w:rPr>
          <w:sz w:val="22"/>
          <w:szCs w:val="22"/>
        </w:rPr>
        <w:t>AUW – 1975 g</w:t>
      </w:r>
    </w:p>
    <w:p w14:paraId="1773B732" w14:textId="77777777" w:rsidR="00952965" w:rsidRPr="00952965" w:rsidRDefault="00952965" w:rsidP="00952965">
      <w:pPr>
        <w:numPr>
          <w:ilvl w:val="0"/>
          <w:numId w:val="8"/>
        </w:numPr>
        <w:spacing w:after="0" w:line="240" w:lineRule="auto"/>
        <w:rPr>
          <w:sz w:val="22"/>
          <w:szCs w:val="22"/>
        </w:rPr>
      </w:pPr>
      <w:r w:rsidRPr="00952965">
        <w:rPr>
          <w:sz w:val="22"/>
          <w:szCs w:val="22"/>
        </w:rPr>
        <w:t>Explosive – RDX/TNT - 95% HMX 5% wax</w:t>
      </w:r>
    </w:p>
    <w:p w14:paraId="4D47C1EB" w14:textId="77777777" w:rsidR="00952965" w:rsidRPr="00952965" w:rsidRDefault="00952965" w:rsidP="00952965">
      <w:pPr>
        <w:numPr>
          <w:ilvl w:val="0"/>
          <w:numId w:val="8"/>
        </w:numPr>
        <w:spacing w:after="0" w:line="240" w:lineRule="auto"/>
        <w:rPr>
          <w:sz w:val="22"/>
          <w:szCs w:val="22"/>
        </w:rPr>
      </w:pPr>
      <w:r w:rsidRPr="00952965">
        <w:rPr>
          <w:sz w:val="22"/>
          <w:szCs w:val="22"/>
        </w:rPr>
        <w:t>Average frag mass – 0.1 g</w:t>
      </w:r>
    </w:p>
    <w:p w14:paraId="54E73C85" w14:textId="77777777" w:rsidR="00952965" w:rsidRPr="00952965" w:rsidRDefault="00952965" w:rsidP="00952965">
      <w:pPr>
        <w:numPr>
          <w:ilvl w:val="0"/>
          <w:numId w:val="8"/>
        </w:numPr>
        <w:spacing w:after="0" w:line="240" w:lineRule="auto"/>
        <w:rPr>
          <w:sz w:val="22"/>
          <w:szCs w:val="22"/>
        </w:rPr>
      </w:pPr>
      <w:r w:rsidRPr="00952965">
        <w:rPr>
          <w:sz w:val="22"/>
          <w:szCs w:val="22"/>
        </w:rPr>
        <w:t>Density of air – 1.29 kg m</w:t>
      </w:r>
      <w:r w:rsidRPr="00952965">
        <w:rPr>
          <w:sz w:val="22"/>
          <w:szCs w:val="22"/>
          <w:vertAlign w:val="superscript"/>
        </w:rPr>
        <w:t>-3</w:t>
      </w:r>
    </w:p>
    <w:p w14:paraId="4609A696" w14:textId="77777777" w:rsidR="00952965" w:rsidRPr="00952965" w:rsidRDefault="00952965" w:rsidP="00952965">
      <w:pPr>
        <w:numPr>
          <w:ilvl w:val="0"/>
          <w:numId w:val="8"/>
        </w:numPr>
        <w:spacing w:after="0" w:line="240" w:lineRule="auto"/>
        <w:rPr>
          <w:sz w:val="22"/>
          <w:szCs w:val="22"/>
        </w:rPr>
      </w:pPr>
      <w:r w:rsidRPr="00952965">
        <w:rPr>
          <w:sz w:val="22"/>
          <w:szCs w:val="22"/>
        </w:rPr>
        <w:t>Frag Vi -1831.5 ms</w:t>
      </w:r>
      <w:r w:rsidRPr="00952965">
        <w:rPr>
          <w:sz w:val="22"/>
          <w:szCs w:val="22"/>
          <w:vertAlign w:val="superscript"/>
        </w:rPr>
        <w:t>-1</w:t>
      </w:r>
    </w:p>
    <w:p w14:paraId="58697256" w14:textId="5436DE1B" w:rsidR="00952965" w:rsidRPr="00B20276" w:rsidRDefault="00952965" w:rsidP="00B20276">
      <w:pPr>
        <w:spacing w:before="240"/>
        <w:rPr>
          <w:sz w:val="22"/>
          <w:szCs w:val="22"/>
        </w:rPr>
      </w:pPr>
      <w:r w:rsidRPr="00952965">
        <w:rPr>
          <w:sz w:val="22"/>
          <w:szCs w:val="22"/>
        </w:rPr>
        <w:t> </w:t>
      </w:r>
      <w:r w:rsidRPr="00952965">
        <w:rPr>
          <w:b/>
          <w:bCs/>
          <w:sz w:val="22"/>
          <w:szCs w:val="22"/>
        </w:rPr>
        <w:t>155 mm </w:t>
      </w:r>
    </w:p>
    <w:p w14:paraId="60542FFF" w14:textId="77777777" w:rsidR="00952965" w:rsidRPr="00952965" w:rsidRDefault="00952965" w:rsidP="00952965">
      <w:pPr>
        <w:numPr>
          <w:ilvl w:val="0"/>
          <w:numId w:val="9"/>
        </w:numPr>
        <w:spacing w:after="0" w:line="240" w:lineRule="auto"/>
        <w:rPr>
          <w:sz w:val="22"/>
          <w:szCs w:val="22"/>
        </w:rPr>
      </w:pPr>
      <w:r w:rsidRPr="00952965">
        <w:rPr>
          <w:sz w:val="22"/>
          <w:szCs w:val="22"/>
        </w:rPr>
        <w:t>Charge mass – 1150 g</w:t>
      </w:r>
    </w:p>
    <w:p w14:paraId="18C232EA" w14:textId="77777777" w:rsidR="00952965" w:rsidRPr="00952965" w:rsidRDefault="00952965" w:rsidP="00952965">
      <w:pPr>
        <w:numPr>
          <w:ilvl w:val="0"/>
          <w:numId w:val="9"/>
        </w:numPr>
        <w:spacing w:after="0" w:line="240" w:lineRule="auto"/>
        <w:rPr>
          <w:sz w:val="22"/>
          <w:szCs w:val="22"/>
        </w:rPr>
      </w:pPr>
      <w:r w:rsidRPr="00952965">
        <w:rPr>
          <w:sz w:val="22"/>
          <w:szCs w:val="22"/>
        </w:rPr>
        <w:t>Mass of case – 3105 g</w:t>
      </w:r>
    </w:p>
    <w:p w14:paraId="6D27F659" w14:textId="77777777" w:rsidR="00952965" w:rsidRPr="00952965" w:rsidRDefault="00952965" w:rsidP="00952965">
      <w:pPr>
        <w:numPr>
          <w:ilvl w:val="0"/>
          <w:numId w:val="9"/>
        </w:numPr>
        <w:spacing w:after="0" w:line="240" w:lineRule="auto"/>
        <w:rPr>
          <w:sz w:val="22"/>
          <w:szCs w:val="22"/>
        </w:rPr>
      </w:pPr>
      <w:r w:rsidRPr="00952965">
        <w:rPr>
          <w:sz w:val="22"/>
          <w:szCs w:val="22"/>
        </w:rPr>
        <w:t>AUW – 4255 g</w:t>
      </w:r>
    </w:p>
    <w:p w14:paraId="3122AF24" w14:textId="77777777" w:rsidR="00952965" w:rsidRPr="00952965" w:rsidRDefault="00952965" w:rsidP="00952965">
      <w:pPr>
        <w:numPr>
          <w:ilvl w:val="0"/>
          <w:numId w:val="9"/>
        </w:numPr>
        <w:spacing w:after="0" w:line="240" w:lineRule="auto"/>
        <w:rPr>
          <w:sz w:val="22"/>
          <w:szCs w:val="22"/>
        </w:rPr>
      </w:pPr>
      <w:r w:rsidRPr="00952965">
        <w:rPr>
          <w:sz w:val="22"/>
          <w:szCs w:val="22"/>
        </w:rPr>
        <w:t>Explosive – Comp B</w:t>
      </w:r>
    </w:p>
    <w:p w14:paraId="1AA5C6D5" w14:textId="77777777" w:rsidR="00952965" w:rsidRPr="00952965" w:rsidRDefault="00952965" w:rsidP="00952965">
      <w:pPr>
        <w:numPr>
          <w:ilvl w:val="0"/>
          <w:numId w:val="9"/>
        </w:numPr>
        <w:spacing w:after="0" w:line="240" w:lineRule="auto"/>
        <w:rPr>
          <w:sz w:val="22"/>
          <w:szCs w:val="22"/>
        </w:rPr>
      </w:pPr>
      <w:r w:rsidRPr="00952965">
        <w:rPr>
          <w:sz w:val="22"/>
          <w:szCs w:val="22"/>
        </w:rPr>
        <w:t>Average frag mass – 2.1g</w:t>
      </w:r>
    </w:p>
    <w:p w14:paraId="64C9892E" w14:textId="77777777" w:rsidR="00952965" w:rsidRPr="00952965" w:rsidRDefault="00952965" w:rsidP="00952965">
      <w:pPr>
        <w:numPr>
          <w:ilvl w:val="0"/>
          <w:numId w:val="9"/>
        </w:numPr>
        <w:spacing w:after="0" w:line="240" w:lineRule="auto"/>
        <w:rPr>
          <w:sz w:val="22"/>
          <w:szCs w:val="22"/>
        </w:rPr>
      </w:pPr>
      <w:r w:rsidRPr="00952965">
        <w:rPr>
          <w:sz w:val="22"/>
          <w:szCs w:val="22"/>
        </w:rPr>
        <w:t>Density of air – 1.29 kg m</w:t>
      </w:r>
      <w:r w:rsidRPr="00952965">
        <w:rPr>
          <w:sz w:val="22"/>
          <w:szCs w:val="22"/>
          <w:vertAlign w:val="superscript"/>
        </w:rPr>
        <w:t>-3</w:t>
      </w:r>
    </w:p>
    <w:p w14:paraId="22A0A592" w14:textId="77777777" w:rsidR="00952965" w:rsidRPr="00952965" w:rsidRDefault="00952965" w:rsidP="00952965">
      <w:pPr>
        <w:numPr>
          <w:ilvl w:val="0"/>
          <w:numId w:val="9"/>
        </w:numPr>
        <w:spacing w:after="0" w:line="240" w:lineRule="auto"/>
        <w:rPr>
          <w:sz w:val="22"/>
          <w:szCs w:val="22"/>
        </w:rPr>
      </w:pPr>
      <w:r w:rsidRPr="00952965">
        <w:rPr>
          <w:sz w:val="22"/>
          <w:szCs w:val="22"/>
        </w:rPr>
        <w:t>Frag Vi -1551 ms</w:t>
      </w:r>
      <w:r w:rsidRPr="00952965">
        <w:rPr>
          <w:sz w:val="22"/>
          <w:szCs w:val="22"/>
          <w:vertAlign w:val="superscript"/>
        </w:rPr>
        <w:t>-1</w:t>
      </w:r>
    </w:p>
    <w:p w14:paraId="4CA33169" w14:textId="34C44B4A" w:rsidR="00952965" w:rsidRPr="00952965" w:rsidRDefault="00952965" w:rsidP="00B20276">
      <w:pPr>
        <w:spacing w:before="240"/>
        <w:rPr>
          <w:b/>
          <w:bCs/>
          <w:sz w:val="22"/>
          <w:szCs w:val="22"/>
        </w:rPr>
      </w:pPr>
      <w:r w:rsidRPr="00952965">
        <w:rPr>
          <w:b/>
          <w:bCs/>
          <w:sz w:val="22"/>
          <w:szCs w:val="22"/>
        </w:rPr>
        <w:t>Pipe Bomb</w:t>
      </w:r>
    </w:p>
    <w:p w14:paraId="2BAB617D" w14:textId="77777777" w:rsidR="00952965" w:rsidRPr="00952965" w:rsidRDefault="00952965" w:rsidP="00952965">
      <w:pPr>
        <w:numPr>
          <w:ilvl w:val="0"/>
          <w:numId w:val="7"/>
        </w:numPr>
        <w:spacing w:after="0" w:line="240" w:lineRule="auto"/>
        <w:rPr>
          <w:sz w:val="22"/>
          <w:szCs w:val="22"/>
        </w:rPr>
      </w:pPr>
      <w:r w:rsidRPr="00952965">
        <w:rPr>
          <w:sz w:val="22"/>
          <w:szCs w:val="22"/>
        </w:rPr>
        <w:t>Charge mass – 264 g</w:t>
      </w:r>
    </w:p>
    <w:p w14:paraId="68C7B1CE" w14:textId="77777777" w:rsidR="00952965" w:rsidRPr="00952965" w:rsidRDefault="00952965" w:rsidP="00952965">
      <w:pPr>
        <w:numPr>
          <w:ilvl w:val="0"/>
          <w:numId w:val="7"/>
        </w:numPr>
        <w:spacing w:after="0" w:line="240" w:lineRule="auto"/>
        <w:rPr>
          <w:sz w:val="22"/>
          <w:szCs w:val="22"/>
        </w:rPr>
      </w:pPr>
      <w:r w:rsidRPr="00952965">
        <w:rPr>
          <w:sz w:val="22"/>
          <w:szCs w:val="22"/>
        </w:rPr>
        <w:t>Mass of case – 417 g</w:t>
      </w:r>
    </w:p>
    <w:p w14:paraId="4FFD0AEB" w14:textId="77777777" w:rsidR="00952965" w:rsidRPr="00952965" w:rsidRDefault="00952965" w:rsidP="00952965">
      <w:pPr>
        <w:numPr>
          <w:ilvl w:val="0"/>
          <w:numId w:val="7"/>
        </w:numPr>
        <w:spacing w:after="0" w:line="240" w:lineRule="auto"/>
        <w:rPr>
          <w:sz w:val="22"/>
          <w:szCs w:val="22"/>
        </w:rPr>
      </w:pPr>
      <w:r w:rsidRPr="00952965">
        <w:rPr>
          <w:sz w:val="22"/>
          <w:szCs w:val="22"/>
        </w:rPr>
        <w:t>AUW – 681 g</w:t>
      </w:r>
    </w:p>
    <w:p w14:paraId="3998C678" w14:textId="77777777" w:rsidR="00952965" w:rsidRPr="00952965" w:rsidRDefault="00952965" w:rsidP="00952965">
      <w:pPr>
        <w:numPr>
          <w:ilvl w:val="0"/>
          <w:numId w:val="7"/>
        </w:numPr>
        <w:spacing w:after="0" w:line="240" w:lineRule="auto"/>
        <w:rPr>
          <w:sz w:val="22"/>
          <w:szCs w:val="22"/>
        </w:rPr>
      </w:pPr>
      <w:r w:rsidRPr="00952965">
        <w:rPr>
          <w:sz w:val="22"/>
          <w:szCs w:val="22"/>
        </w:rPr>
        <w:t>Explosive – PE 8</w:t>
      </w:r>
    </w:p>
    <w:p w14:paraId="3502AF0E" w14:textId="77777777" w:rsidR="00952965" w:rsidRPr="00952965" w:rsidRDefault="00952965" w:rsidP="00952965">
      <w:pPr>
        <w:numPr>
          <w:ilvl w:val="0"/>
          <w:numId w:val="7"/>
        </w:numPr>
        <w:spacing w:after="0" w:line="240" w:lineRule="auto"/>
        <w:rPr>
          <w:sz w:val="22"/>
          <w:szCs w:val="22"/>
        </w:rPr>
      </w:pPr>
      <w:r w:rsidRPr="00952965">
        <w:rPr>
          <w:sz w:val="22"/>
          <w:szCs w:val="22"/>
        </w:rPr>
        <w:t>Average frag mass – 0.83 g</w:t>
      </w:r>
    </w:p>
    <w:p w14:paraId="43026E2C" w14:textId="77777777" w:rsidR="00952965" w:rsidRPr="00952965" w:rsidRDefault="00952965" w:rsidP="00952965">
      <w:pPr>
        <w:numPr>
          <w:ilvl w:val="0"/>
          <w:numId w:val="7"/>
        </w:numPr>
        <w:spacing w:after="0" w:line="240" w:lineRule="auto"/>
        <w:rPr>
          <w:sz w:val="22"/>
          <w:szCs w:val="22"/>
        </w:rPr>
      </w:pPr>
      <w:r w:rsidRPr="00952965">
        <w:rPr>
          <w:sz w:val="22"/>
          <w:szCs w:val="22"/>
        </w:rPr>
        <w:t>Frag drag coefficient – 1.6</w:t>
      </w:r>
    </w:p>
    <w:p w14:paraId="4F496FC4" w14:textId="77777777" w:rsidR="00952965" w:rsidRPr="00952965" w:rsidRDefault="00952965" w:rsidP="00952965">
      <w:pPr>
        <w:numPr>
          <w:ilvl w:val="0"/>
          <w:numId w:val="7"/>
        </w:numPr>
        <w:spacing w:after="0" w:line="240" w:lineRule="auto"/>
        <w:rPr>
          <w:sz w:val="22"/>
          <w:szCs w:val="22"/>
        </w:rPr>
      </w:pPr>
      <w:r w:rsidRPr="00952965">
        <w:rPr>
          <w:sz w:val="22"/>
          <w:szCs w:val="22"/>
        </w:rPr>
        <w:t>Density of air – 1.29 kg m</w:t>
      </w:r>
      <w:r w:rsidRPr="00952965">
        <w:rPr>
          <w:sz w:val="22"/>
          <w:szCs w:val="22"/>
          <w:vertAlign w:val="superscript"/>
        </w:rPr>
        <w:t>-3</w:t>
      </w:r>
    </w:p>
    <w:p w14:paraId="4F518D9D" w14:textId="77777777" w:rsidR="00952965" w:rsidRPr="00952965" w:rsidRDefault="00952965" w:rsidP="00952965">
      <w:pPr>
        <w:numPr>
          <w:ilvl w:val="0"/>
          <w:numId w:val="7"/>
        </w:numPr>
        <w:spacing w:after="0" w:line="240" w:lineRule="auto"/>
        <w:rPr>
          <w:sz w:val="22"/>
          <w:szCs w:val="22"/>
        </w:rPr>
      </w:pPr>
      <w:r w:rsidRPr="00952965">
        <w:rPr>
          <w:sz w:val="22"/>
          <w:szCs w:val="22"/>
        </w:rPr>
        <w:t>Frag Vi = 2047 ms</w:t>
      </w:r>
      <w:r w:rsidRPr="00952965">
        <w:rPr>
          <w:sz w:val="22"/>
          <w:szCs w:val="22"/>
          <w:vertAlign w:val="superscript"/>
        </w:rPr>
        <w:t>-1</w:t>
      </w:r>
    </w:p>
    <w:p w14:paraId="06B2B0F5" w14:textId="77777777" w:rsidR="00952965" w:rsidRPr="00952965" w:rsidRDefault="00952965" w:rsidP="00952965">
      <w:pPr>
        <w:numPr>
          <w:ilvl w:val="0"/>
          <w:numId w:val="7"/>
        </w:numPr>
        <w:spacing w:after="0" w:line="240" w:lineRule="auto"/>
        <w:rPr>
          <w:sz w:val="22"/>
          <w:szCs w:val="22"/>
        </w:rPr>
      </w:pPr>
      <w:r w:rsidRPr="00952965">
        <w:rPr>
          <w:sz w:val="22"/>
          <w:szCs w:val="22"/>
        </w:rPr>
        <w:t>Frag V@ 1m = 2022 ms</w:t>
      </w:r>
      <w:r w:rsidRPr="00952965">
        <w:rPr>
          <w:sz w:val="22"/>
          <w:szCs w:val="22"/>
          <w:vertAlign w:val="superscript"/>
        </w:rPr>
        <w:t>-1</w:t>
      </w:r>
    </w:p>
    <w:p w14:paraId="379156EF" w14:textId="09BACFA0" w:rsidR="75E901E4" w:rsidRPr="00B20276" w:rsidRDefault="00952965" w:rsidP="00B20276">
      <w:pPr>
        <w:numPr>
          <w:ilvl w:val="0"/>
          <w:numId w:val="7"/>
        </w:numPr>
        <w:spacing w:after="0" w:line="240" w:lineRule="auto"/>
        <w:rPr>
          <w:sz w:val="22"/>
          <w:szCs w:val="22"/>
        </w:rPr>
      </w:pPr>
      <w:r w:rsidRPr="00952965">
        <w:rPr>
          <w:sz w:val="22"/>
          <w:szCs w:val="22"/>
        </w:rPr>
        <w:t>Frag V@ 20m = 1602 ms</w:t>
      </w:r>
      <w:r w:rsidRPr="00952965">
        <w:rPr>
          <w:sz w:val="22"/>
          <w:szCs w:val="22"/>
          <w:vertAlign w:val="superscript"/>
        </w:rPr>
        <w:t>-1</w:t>
      </w:r>
    </w:p>
    <w:p w14:paraId="59344697" w14:textId="73CAD8AC" w:rsidR="75E901E4" w:rsidRDefault="75E901E4" w:rsidP="62B5A404"/>
    <w:sectPr w:rsidR="75E901E4">
      <w:headerReference w:type="default"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3E379" w14:textId="77777777" w:rsidR="00652F15" w:rsidRDefault="00652F15">
      <w:pPr>
        <w:spacing w:after="0" w:line="240" w:lineRule="auto"/>
      </w:pPr>
      <w:r>
        <w:separator/>
      </w:r>
    </w:p>
  </w:endnote>
  <w:endnote w:type="continuationSeparator" w:id="0">
    <w:p w14:paraId="6A86B0CF" w14:textId="77777777" w:rsidR="00652F15" w:rsidRDefault="00652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C908DDC" w14:paraId="258C28D4" w14:textId="77777777" w:rsidTr="6C908DDC">
      <w:trPr>
        <w:trHeight w:val="300"/>
      </w:trPr>
      <w:tc>
        <w:tcPr>
          <w:tcW w:w="3120" w:type="dxa"/>
        </w:tcPr>
        <w:p w14:paraId="2290381E" w14:textId="207B2D4F" w:rsidR="6C908DDC" w:rsidRDefault="6C908DDC" w:rsidP="6C908DDC">
          <w:pPr>
            <w:pStyle w:val="Header"/>
            <w:ind w:left="-115"/>
          </w:pPr>
        </w:p>
      </w:tc>
      <w:tc>
        <w:tcPr>
          <w:tcW w:w="3120" w:type="dxa"/>
        </w:tcPr>
        <w:p w14:paraId="4A494110" w14:textId="1E570E2A" w:rsidR="6C908DDC" w:rsidRDefault="6C908DDC" w:rsidP="6C908DDC">
          <w:pPr>
            <w:pStyle w:val="Header"/>
            <w:jc w:val="center"/>
          </w:pPr>
          <w:r>
            <w:fldChar w:fldCharType="begin"/>
          </w:r>
          <w:r>
            <w:instrText>PAGE</w:instrText>
          </w:r>
          <w:r>
            <w:fldChar w:fldCharType="separate"/>
          </w:r>
          <w:r w:rsidR="00645DAA">
            <w:rPr>
              <w:noProof/>
            </w:rPr>
            <w:t>1</w:t>
          </w:r>
          <w:r>
            <w:fldChar w:fldCharType="end"/>
          </w:r>
        </w:p>
      </w:tc>
      <w:tc>
        <w:tcPr>
          <w:tcW w:w="3120" w:type="dxa"/>
        </w:tcPr>
        <w:p w14:paraId="6FA2437A" w14:textId="5702E419" w:rsidR="6C908DDC" w:rsidRDefault="6C908DDC" w:rsidP="6C908DDC">
          <w:pPr>
            <w:pStyle w:val="Header"/>
            <w:ind w:right="-115"/>
            <w:jc w:val="right"/>
          </w:pPr>
        </w:p>
      </w:tc>
    </w:tr>
  </w:tbl>
  <w:p w14:paraId="3D5A7EA5" w14:textId="08E64C1B" w:rsidR="6C908DDC" w:rsidRDefault="6C908DDC" w:rsidP="6C908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E42F0" w14:textId="77777777" w:rsidR="00652F15" w:rsidRDefault="00652F15">
      <w:pPr>
        <w:spacing w:after="0" w:line="240" w:lineRule="auto"/>
      </w:pPr>
      <w:r>
        <w:separator/>
      </w:r>
    </w:p>
  </w:footnote>
  <w:footnote w:type="continuationSeparator" w:id="0">
    <w:p w14:paraId="050A4D71" w14:textId="77777777" w:rsidR="00652F15" w:rsidRDefault="00652F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C908DDC" w14:paraId="75837939" w14:textId="77777777" w:rsidTr="6C908DDC">
      <w:trPr>
        <w:trHeight w:val="300"/>
      </w:trPr>
      <w:tc>
        <w:tcPr>
          <w:tcW w:w="3120" w:type="dxa"/>
        </w:tcPr>
        <w:p w14:paraId="0DABD90C" w14:textId="5A2F9E44" w:rsidR="6C908DDC" w:rsidRDefault="6C908DDC" w:rsidP="6C908DDC">
          <w:pPr>
            <w:pStyle w:val="Header"/>
            <w:ind w:left="-115"/>
          </w:pPr>
        </w:p>
      </w:tc>
      <w:tc>
        <w:tcPr>
          <w:tcW w:w="3120" w:type="dxa"/>
        </w:tcPr>
        <w:p w14:paraId="2E9EC0AB" w14:textId="2A85404C" w:rsidR="6C908DDC" w:rsidRDefault="6C908DDC" w:rsidP="6C908DDC">
          <w:pPr>
            <w:pStyle w:val="Header"/>
            <w:jc w:val="center"/>
          </w:pPr>
        </w:p>
      </w:tc>
      <w:tc>
        <w:tcPr>
          <w:tcW w:w="3120" w:type="dxa"/>
        </w:tcPr>
        <w:p w14:paraId="66AFEAA7" w14:textId="008E71F3" w:rsidR="6C908DDC" w:rsidRDefault="6C908DDC" w:rsidP="6C908DDC">
          <w:pPr>
            <w:pStyle w:val="Header"/>
            <w:ind w:right="-115"/>
            <w:jc w:val="right"/>
          </w:pPr>
        </w:p>
      </w:tc>
    </w:tr>
  </w:tbl>
  <w:p w14:paraId="41072EC0" w14:textId="4464A336" w:rsidR="6C908DDC" w:rsidRDefault="6C908DDC" w:rsidP="6C908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03A62"/>
    <w:multiLevelType w:val="multilevel"/>
    <w:tmpl w:val="F17C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F4013"/>
    <w:multiLevelType w:val="hybridMultilevel"/>
    <w:tmpl w:val="AE1CEBCC"/>
    <w:lvl w:ilvl="0" w:tplc="682027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BE32B5"/>
    <w:multiLevelType w:val="multilevel"/>
    <w:tmpl w:val="F11A323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B4263EC"/>
    <w:multiLevelType w:val="multilevel"/>
    <w:tmpl w:val="398040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F6E740C"/>
    <w:multiLevelType w:val="hybridMultilevel"/>
    <w:tmpl w:val="3C948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A3E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9001EA"/>
    <w:multiLevelType w:val="multilevel"/>
    <w:tmpl w:val="38743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D05B20"/>
    <w:multiLevelType w:val="multilevel"/>
    <w:tmpl w:val="2834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504FDD"/>
    <w:multiLevelType w:val="multilevel"/>
    <w:tmpl w:val="5012478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C7958B6"/>
    <w:multiLevelType w:val="hybridMultilevel"/>
    <w:tmpl w:val="041CF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2749DF"/>
    <w:multiLevelType w:val="multilevel"/>
    <w:tmpl w:val="4E54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E53C9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5B3778A"/>
    <w:multiLevelType w:val="hybridMultilevel"/>
    <w:tmpl w:val="5EBA6F22"/>
    <w:lvl w:ilvl="0" w:tplc="F56A770A">
      <w:start w:val="1"/>
      <w:numFmt w:val="decimal"/>
      <w:lvlText w:val="%1."/>
      <w:lvlJc w:val="left"/>
      <w:pPr>
        <w:ind w:left="720" w:hanging="360"/>
      </w:pPr>
    </w:lvl>
    <w:lvl w:ilvl="1" w:tplc="3CA29D86">
      <w:start w:val="1"/>
      <w:numFmt w:val="lowerLetter"/>
      <w:lvlText w:val="%2."/>
      <w:lvlJc w:val="left"/>
      <w:pPr>
        <w:ind w:left="1440" w:hanging="360"/>
      </w:pPr>
    </w:lvl>
    <w:lvl w:ilvl="2" w:tplc="AD38B2DA">
      <w:start w:val="1"/>
      <w:numFmt w:val="lowerRoman"/>
      <w:lvlText w:val="%3."/>
      <w:lvlJc w:val="right"/>
      <w:pPr>
        <w:ind w:left="2160" w:hanging="180"/>
      </w:pPr>
    </w:lvl>
    <w:lvl w:ilvl="3" w:tplc="EA94BF58">
      <w:start w:val="1"/>
      <w:numFmt w:val="decimal"/>
      <w:lvlText w:val="%4."/>
      <w:lvlJc w:val="left"/>
      <w:pPr>
        <w:ind w:left="2880" w:hanging="360"/>
      </w:pPr>
    </w:lvl>
    <w:lvl w:ilvl="4" w:tplc="317CE9DC">
      <w:start w:val="1"/>
      <w:numFmt w:val="lowerLetter"/>
      <w:lvlText w:val="%5."/>
      <w:lvlJc w:val="left"/>
      <w:pPr>
        <w:ind w:left="3600" w:hanging="360"/>
      </w:pPr>
    </w:lvl>
    <w:lvl w:ilvl="5" w:tplc="3A60092C">
      <w:start w:val="1"/>
      <w:numFmt w:val="lowerRoman"/>
      <w:lvlText w:val="%6."/>
      <w:lvlJc w:val="right"/>
      <w:pPr>
        <w:ind w:left="4320" w:hanging="180"/>
      </w:pPr>
    </w:lvl>
    <w:lvl w:ilvl="6" w:tplc="3D707AFE">
      <w:start w:val="1"/>
      <w:numFmt w:val="decimal"/>
      <w:lvlText w:val="%7."/>
      <w:lvlJc w:val="left"/>
      <w:pPr>
        <w:ind w:left="5040" w:hanging="360"/>
      </w:pPr>
    </w:lvl>
    <w:lvl w:ilvl="7" w:tplc="BE6257B0">
      <w:start w:val="1"/>
      <w:numFmt w:val="lowerLetter"/>
      <w:lvlText w:val="%8."/>
      <w:lvlJc w:val="left"/>
      <w:pPr>
        <w:ind w:left="5760" w:hanging="360"/>
      </w:pPr>
    </w:lvl>
    <w:lvl w:ilvl="8" w:tplc="97F29580">
      <w:start w:val="1"/>
      <w:numFmt w:val="lowerRoman"/>
      <w:lvlText w:val="%9."/>
      <w:lvlJc w:val="right"/>
      <w:pPr>
        <w:ind w:left="6480" w:hanging="180"/>
      </w:pPr>
    </w:lvl>
  </w:abstractNum>
  <w:abstractNum w:abstractNumId="13" w15:restartNumberingAfterBreak="0">
    <w:nsid w:val="4CDA1C7A"/>
    <w:multiLevelType w:val="hybridMultilevel"/>
    <w:tmpl w:val="6206F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D57668"/>
    <w:multiLevelType w:val="hybridMultilevel"/>
    <w:tmpl w:val="65EE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061580"/>
    <w:multiLevelType w:val="hybridMultilevel"/>
    <w:tmpl w:val="23DC2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89E4CD"/>
    <w:multiLevelType w:val="hybridMultilevel"/>
    <w:tmpl w:val="D6C4D728"/>
    <w:lvl w:ilvl="0" w:tplc="99CA75E6">
      <w:start w:val="1"/>
      <w:numFmt w:val="decimal"/>
      <w:lvlText w:val="%1."/>
      <w:lvlJc w:val="left"/>
      <w:pPr>
        <w:ind w:left="720" w:hanging="360"/>
      </w:pPr>
    </w:lvl>
    <w:lvl w:ilvl="1" w:tplc="6324F4E6">
      <w:start w:val="1"/>
      <w:numFmt w:val="lowerLetter"/>
      <w:lvlText w:val="%2."/>
      <w:lvlJc w:val="left"/>
      <w:pPr>
        <w:ind w:left="1440" w:hanging="360"/>
      </w:pPr>
    </w:lvl>
    <w:lvl w:ilvl="2" w:tplc="DA3E2E66">
      <w:start w:val="1"/>
      <w:numFmt w:val="lowerRoman"/>
      <w:lvlText w:val="%3."/>
      <w:lvlJc w:val="right"/>
      <w:pPr>
        <w:ind w:left="2160" w:hanging="180"/>
      </w:pPr>
    </w:lvl>
    <w:lvl w:ilvl="3" w:tplc="654804A0">
      <w:start w:val="1"/>
      <w:numFmt w:val="decimal"/>
      <w:lvlText w:val="%4."/>
      <w:lvlJc w:val="left"/>
      <w:pPr>
        <w:ind w:left="2880" w:hanging="360"/>
      </w:pPr>
    </w:lvl>
    <w:lvl w:ilvl="4" w:tplc="D2BC0072">
      <w:start w:val="1"/>
      <w:numFmt w:val="lowerLetter"/>
      <w:lvlText w:val="%5."/>
      <w:lvlJc w:val="left"/>
      <w:pPr>
        <w:ind w:left="3600" w:hanging="360"/>
      </w:pPr>
    </w:lvl>
    <w:lvl w:ilvl="5" w:tplc="7B3C1C2C">
      <w:start w:val="1"/>
      <w:numFmt w:val="lowerRoman"/>
      <w:lvlText w:val="%6."/>
      <w:lvlJc w:val="right"/>
      <w:pPr>
        <w:ind w:left="4320" w:hanging="180"/>
      </w:pPr>
    </w:lvl>
    <w:lvl w:ilvl="6" w:tplc="4C2CA784">
      <w:start w:val="1"/>
      <w:numFmt w:val="decimal"/>
      <w:lvlText w:val="%7."/>
      <w:lvlJc w:val="left"/>
      <w:pPr>
        <w:ind w:left="5040" w:hanging="360"/>
      </w:pPr>
    </w:lvl>
    <w:lvl w:ilvl="7" w:tplc="FB6028A0">
      <w:start w:val="1"/>
      <w:numFmt w:val="lowerLetter"/>
      <w:lvlText w:val="%8."/>
      <w:lvlJc w:val="left"/>
      <w:pPr>
        <w:ind w:left="5760" w:hanging="360"/>
      </w:pPr>
    </w:lvl>
    <w:lvl w:ilvl="8" w:tplc="CB7ABB62">
      <w:start w:val="1"/>
      <w:numFmt w:val="lowerRoman"/>
      <w:lvlText w:val="%9."/>
      <w:lvlJc w:val="right"/>
      <w:pPr>
        <w:ind w:left="6480" w:hanging="180"/>
      </w:pPr>
    </w:lvl>
  </w:abstractNum>
  <w:abstractNum w:abstractNumId="17" w15:restartNumberingAfterBreak="0">
    <w:nsid w:val="56B64CAE"/>
    <w:multiLevelType w:val="multilevel"/>
    <w:tmpl w:val="DB12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904290"/>
    <w:multiLevelType w:val="hybridMultilevel"/>
    <w:tmpl w:val="62BAD97C"/>
    <w:lvl w:ilvl="0" w:tplc="00C4D1B6">
      <w:start w:val="1"/>
      <w:numFmt w:val="decimal"/>
      <w:lvlText w:val="%1."/>
      <w:lvlJc w:val="left"/>
      <w:pPr>
        <w:ind w:left="720" w:hanging="360"/>
      </w:pPr>
    </w:lvl>
    <w:lvl w:ilvl="1" w:tplc="ABF8DC6E">
      <w:start w:val="1"/>
      <w:numFmt w:val="lowerLetter"/>
      <w:lvlText w:val="%2."/>
      <w:lvlJc w:val="left"/>
      <w:pPr>
        <w:ind w:left="1440" w:hanging="360"/>
      </w:pPr>
    </w:lvl>
    <w:lvl w:ilvl="2" w:tplc="27961472">
      <w:start w:val="1"/>
      <w:numFmt w:val="lowerRoman"/>
      <w:lvlText w:val="%3."/>
      <w:lvlJc w:val="right"/>
      <w:pPr>
        <w:ind w:left="2160" w:hanging="180"/>
      </w:pPr>
    </w:lvl>
    <w:lvl w:ilvl="3" w:tplc="B6E4FE34">
      <w:start w:val="1"/>
      <w:numFmt w:val="decimal"/>
      <w:lvlText w:val="%4."/>
      <w:lvlJc w:val="left"/>
      <w:pPr>
        <w:ind w:left="2880" w:hanging="360"/>
      </w:pPr>
    </w:lvl>
    <w:lvl w:ilvl="4" w:tplc="AF3286DC">
      <w:start w:val="1"/>
      <w:numFmt w:val="lowerLetter"/>
      <w:lvlText w:val="%5."/>
      <w:lvlJc w:val="left"/>
      <w:pPr>
        <w:ind w:left="3600" w:hanging="360"/>
      </w:pPr>
    </w:lvl>
    <w:lvl w:ilvl="5" w:tplc="3A842D9C">
      <w:start w:val="1"/>
      <w:numFmt w:val="lowerRoman"/>
      <w:lvlText w:val="%6."/>
      <w:lvlJc w:val="right"/>
      <w:pPr>
        <w:ind w:left="4320" w:hanging="180"/>
      </w:pPr>
    </w:lvl>
    <w:lvl w:ilvl="6" w:tplc="48BCAAB8">
      <w:start w:val="1"/>
      <w:numFmt w:val="decimal"/>
      <w:lvlText w:val="%7."/>
      <w:lvlJc w:val="left"/>
      <w:pPr>
        <w:ind w:left="5040" w:hanging="360"/>
      </w:pPr>
    </w:lvl>
    <w:lvl w:ilvl="7" w:tplc="CC4E84D8">
      <w:start w:val="1"/>
      <w:numFmt w:val="lowerLetter"/>
      <w:lvlText w:val="%8."/>
      <w:lvlJc w:val="left"/>
      <w:pPr>
        <w:ind w:left="5760" w:hanging="360"/>
      </w:pPr>
    </w:lvl>
    <w:lvl w:ilvl="8" w:tplc="B8B4519E">
      <w:start w:val="1"/>
      <w:numFmt w:val="lowerRoman"/>
      <w:lvlText w:val="%9."/>
      <w:lvlJc w:val="right"/>
      <w:pPr>
        <w:ind w:left="6480" w:hanging="180"/>
      </w:pPr>
    </w:lvl>
  </w:abstractNum>
  <w:abstractNum w:abstractNumId="19" w15:restartNumberingAfterBreak="0">
    <w:nsid w:val="6AEBE517"/>
    <w:multiLevelType w:val="hybridMultilevel"/>
    <w:tmpl w:val="F2229156"/>
    <w:lvl w:ilvl="0" w:tplc="1A8A9EBC">
      <w:start w:val="1"/>
      <w:numFmt w:val="decimal"/>
      <w:lvlText w:val="%1."/>
      <w:lvlJc w:val="left"/>
      <w:pPr>
        <w:ind w:left="720" w:hanging="360"/>
      </w:pPr>
    </w:lvl>
    <w:lvl w:ilvl="1" w:tplc="0FC67362">
      <w:start w:val="1"/>
      <w:numFmt w:val="lowerLetter"/>
      <w:lvlText w:val="%2."/>
      <w:lvlJc w:val="left"/>
      <w:pPr>
        <w:ind w:left="1440" w:hanging="360"/>
      </w:pPr>
    </w:lvl>
    <w:lvl w:ilvl="2" w:tplc="F86620B8">
      <w:start w:val="1"/>
      <w:numFmt w:val="lowerRoman"/>
      <w:lvlText w:val="%3."/>
      <w:lvlJc w:val="right"/>
      <w:pPr>
        <w:ind w:left="2160" w:hanging="180"/>
      </w:pPr>
    </w:lvl>
    <w:lvl w:ilvl="3" w:tplc="AA200C58">
      <w:start w:val="1"/>
      <w:numFmt w:val="decimal"/>
      <w:lvlText w:val="%4."/>
      <w:lvlJc w:val="left"/>
      <w:pPr>
        <w:ind w:left="2880" w:hanging="360"/>
      </w:pPr>
    </w:lvl>
    <w:lvl w:ilvl="4" w:tplc="0ED09532">
      <w:start w:val="1"/>
      <w:numFmt w:val="lowerLetter"/>
      <w:lvlText w:val="%5."/>
      <w:lvlJc w:val="left"/>
      <w:pPr>
        <w:ind w:left="3600" w:hanging="360"/>
      </w:pPr>
    </w:lvl>
    <w:lvl w:ilvl="5" w:tplc="34E470FE">
      <w:start w:val="1"/>
      <w:numFmt w:val="lowerRoman"/>
      <w:lvlText w:val="%6."/>
      <w:lvlJc w:val="right"/>
      <w:pPr>
        <w:ind w:left="4320" w:hanging="180"/>
      </w:pPr>
    </w:lvl>
    <w:lvl w:ilvl="6" w:tplc="3E687888">
      <w:start w:val="1"/>
      <w:numFmt w:val="decimal"/>
      <w:lvlText w:val="%7."/>
      <w:lvlJc w:val="left"/>
      <w:pPr>
        <w:ind w:left="5040" w:hanging="360"/>
      </w:pPr>
    </w:lvl>
    <w:lvl w:ilvl="7" w:tplc="9482AC54">
      <w:start w:val="1"/>
      <w:numFmt w:val="lowerLetter"/>
      <w:lvlText w:val="%8."/>
      <w:lvlJc w:val="left"/>
      <w:pPr>
        <w:ind w:left="5760" w:hanging="360"/>
      </w:pPr>
    </w:lvl>
    <w:lvl w:ilvl="8" w:tplc="7EF040AE">
      <w:start w:val="1"/>
      <w:numFmt w:val="lowerRoman"/>
      <w:lvlText w:val="%9."/>
      <w:lvlJc w:val="right"/>
      <w:pPr>
        <w:ind w:left="6480" w:hanging="180"/>
      </w:pPr>
    </w:lvl>
  </w:abstractNum>
  <w:abstractNum w:abstractNumId="20" w15:restartNumberingAfterBreak="0">
    <w:nsid w:val="6ECA04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12850A7"/>
    <w:multiLevelType w:val="multilevel"/>
    <w:tmpl w:val="F11A323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3415CC1"/>
    <w:multiLevelType w:val="hybridMultilevel"/>
    <w:tmpl w:val="2556A59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768F11CC"/>
    <w:multiLevelType w:val="multilevel"/>
    <w:tmpl w:val="0810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8DF4C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F472AFA"/>
    <w:multiLevelType w:val="multilevel"/>
    <w:tmpl w:val="FA4E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27012967">
    <w:abstractNumId w:val="12"/>
  </w:num>
  <w:num w:numId="2" w16cid:durableId="1245919838">
    <w:abstractNumId w:val="19"/>
  </w:num>
  <w:num w:numId="3" w16cid:durableId="1871915359">
    <w:abstractNumId w:val="18"/>
  </w:num>
  <w:num w:numId="4" w16cid:durableId="1980961149">
    <w:abstractNumId w:val="16"/>
  </w:num>
  <w:num w:numId="5" w16cid:durableId="1811820734">
    <w:abstractNumId w:val="5"/>
  </w:num>
  <w:num w:numId="6" w16cid:durableId="1206795542">
    <w:abstractNumId w:val="25"/>
  </w:num>
  <w:num w:numId="7" w16cid:durableId="1064597167">
    <w:abstractNumId w:val="7"/>
  </w:num>
  <w:num w:numId="8" w16cid:durableId="1292437508">
    <w:abstractNumId w:val="23"/>
  </w:num>
  <w:num w:numId="9" w16cid:durableId="554396143">
    <w:abstractNumId w:val="6"/>
  </w:num>
  <w:num w:numId="10" w16cid:durableId="585962011">
    <w:abstractNumId w:val="24"/>
  </w:num>
  <w:num w:numId="11" w16cid:durableId="1694765597">
    <w:abstractNumId w:val="20"/>
  </w:num>
  <w:num w:numId="12" w16cid:durableId="1620456813">
    <w:abstractNumId w:val="15"/>
  </w:num>
  <w:num w:numId="13" w16cid:durableId="1106730698">
    <w:abstractNumId w:val="11"/>
  </w:num>
  <w:num w:numId="14" w16cid:durableId="1387417694">
    <w:abstractNumId w:val="3"/>
  </w:num>
  <w:num w:numId="15" w16cid:durableId="71388690">
    <w:abstractNumId w:val="8"/>
  </w:num>
  <w:num w:numId="16" w16cid:durableId="2144956229">
    <w:abstractNumId w:val="2"/>
  </w:num>
  <w:num w:numId="17" w16cid:durableId="1219438423">
    <w:abstractNumId w:val="21"/>
  </w:num>
  <w:num w:numId="18" w16cid:durableId="1433625732">
    <w:abstractNumId w:val="10"/>
  </w:num>
  <w:num w:numId="19" w16cid:durableId="322438569">
    <w:abstractNumId w:val="13"/>
  </w:num>
  <w:num w:numId="20" w16cid:durableId="1697348619">
    <w:abstractNumId w:val="9"/>
  </w:num>
  <w:num w:numId="21" w16cid:durableId="1326319211">
    <w:abstractNumId w:val="22"/>
  </w:num>
  <w:num w:numId="22" w16cid:durableId="1325282592">
    <w:abstractNumId w:val="14"/>
  </w:num>
  <w:num w:numId="23" w16cid:durableId="379281315">
    <w:abstractNumId w:val="1"/>
  </w:num>
  <w:num w:numId="24" w16cid:durableId="1117067726">
    <w:abstractNumId w:val="4"/>
  </w:num>
  <w:num w:numId="25" w16cid:durableId="557670661">
    <w:abstractNumId w:val="17"/>
  </w:num>
  <w:num w:numId="26" w16cid:durableId="1471939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C6BB0B"/>
    <w:rsid w:val="0003422C"/>
    <w:rsid w:val="00066625"/>
    <w:rsid w:val="00076A7A"/>
    <w:rsid w:val="00080F9B"/>
    <w:rsid w:val="000853BA"/>
    <w:rsid w:val="000B2E90"/>
    <w:rsid w:val="000C55F9"/>
    <w:rsid w:val="00100D90"/>
    <w:rsid w:val="001139D5"/>
    <w:rsid w:val="0012224E"/>
    <w:rsid w:val="001379CD"/>
    <w:rsid w:val="0015627C"/>
    <w:rsid w:val="00156F62"/>
    <w:rsid w:val="00170910"/>
    <w:rsid w:val="00174224"/>
    <w:rsid w:val="00181A39"/>
    <w:rsid w:val="001C7226"/>
    <w:rsid w:val="002018FF"/>
    <w:rsid w:val="00233B41"/>
    <w:rsid w:val="00260F5C"/>
    <w:rsid w:val="00280A48"/>
    <w:rsid w:val="00297BEB"/>
    <w:rsid w:val="002B7B7D"/>
    <w:rsid w:val="002E0AD7"/>
    <w:rsid w:val="003032A2"/>
    <w:rsid w:val="0030456D"/>
    <w:rsid w:val="00340CBD"/>
    <w:rsid w:val="00356937"/>
    <w:rsid w:val="003A1A0B"/>
    <w:rsid w:val="003A30FF"/>
    <w:rsid w:val="003B2794"/>
    <w:rsid w:val="003C425E"/>
    <w:rsid w:val="003C4467"/>
    <w:rsid w:val="003D3ACD"/>
    <w:rsid w:val="003E1C55"/>
    <w:rsid w:val="003E35F0"/>
    <w:rsid w:val="003F67FA"/>
    <w:rsid w:val="00415FC8"/>
    <w:rsid w:val="00422FCF"/>
    <w:rsid w:val="00433F48"/>
    <w:rsid w:val="0045349A"/>
    <w:rsid w:val="004540A0"/>
    <w:rsid w:val="0047164B"/>
    <w:rsid w:val="00494D6D"/>
    <w:rsid w:val="004A2F27"/>
    <w:rsid w:val="004B434E"/>
    <w:rsid w:val="004E7D7C"/>
    <w:rsid w:val="004F7D0F"/>
    <w:rsid w:val="005024EC"/>
    <w:rsid w:val="00503122"/>
    <w:rsid w:val="00513504"/>
    <w:rsid w:val="00525A68"/>
    <w:rsid w:val="00527348"/>
    <w:rsid w:val="00527AB1"/>
    <w:rsid w:val="00543B00"/>
    <w:rsid w:val="005608FD"/>
    <w:rsid w:val="00572393"/>
    <w:rsid w:val="005A40A4"/>
    <w:rsid w:val="005B4995"/>
    <w:rsid w:val="005C6765"/>
    <w:rsid w:val="005D32FF"/>
    <w:rsid w:val="00603137"/>
    <w:rsid w:val="00645DAA"/>
    <w:rsid w:val="006479EC"/>
    <w:rsid w:val="00652F15"/>
    <w:rsid w:val="006A063D"/>
    <w:rsid w:val="006A6781"/>
    <w:rsid w:val="006B4574"/>
    <w:rsid w:val="006D59FC"/>
    <w:rsid w:val="00730137"/>
    <w:rsid w:val="00747791"/>
    <w:rsid w:val="00775CDF"/>
    <w:rsid w:val="00780ADF"/>
    <w:rsid w:val="00781B5E"/>
    <w:rsid w:val="00785C1D"/>
    <w:rsid w:val="00790BC9"/>
    <w:rsid w:val="00796E73"/>
    <w:rsid w:val="007A40BD"/>
    <w:rsid w:val="007B4A86"/>
    <w:rsid w:val="007D05C9"/>
    <w:rsid w:val="007E3076"/>
    <w:rsid w:val="00824394"/>
    <w:rsid w:val="008319E1"/>
    <w:rsid w:val="00846DE0"/>
    <w:rsid w:val="008528B8"/>
    <w:rsid w:val="00880DD0"/>
    <w:rsid w:val="008D5418"/>
    <w:rsid w:val="008E5FB5"/>
    <w:rsid w:val="008F642C"/>
    <w:rsid w:val="00901009"/>
    <w:rsid w:val="00905B7C"/>
    <w:rsid w:val="00952965"/>
    <w:rsid w:val="00952C8A"/>
    <w:rsid w:val="0095709E"/>
    <w:rsid w:val="00987CF9"/>
    <w:rsid w:val="00993116"/>
    <w:rsid w:val="009965EE"/>
    <w:rsid w:val="009967DA"/>
    <w:rsid w:val="009A7D74"/>
    <w:rsid w:val="009D062F"/>
    <w:rsid w:val="00A022DF"/>
    <w:rsid w:val="00A16A07"/>
    <w:rsid w:val="00A20AB1"/>
    <w:rsid w:val="00A35C53"/>
    <w:rsid w:val="00AB19A4"/>
    <w:rsid w:val="00AB1C0A"/>
    <w:rsid w:val="00AD130E"/>
    <w:rsid w:val="00AE7EDB"/>
    <w:rsid w:val="00AF62F4"/>
    <w:rsid w:val="00B20276"/>
    <w:rsid w:val="00B60851"/>
    <w:rsid w:val="00B64E0A"/>
    <w:rsid w:val="00B71663"/>
    <w:rsid w:val="00B72C13"/>
    <w:rsid w:val="00BA5E76"/>
    <w:rsid w:val="00BC4960"/>
    <w:rsid w:val="00BD32C6"/>
    <w:rsid w:val="00BD3660"/>
    <w:rsid w:val="00BD592A"/>
    <w:rsid w:val="00BD7569"/>
    <w:rsid w:val="00BD77B4"/>
    <w:rsid w:val="00BF0CA1"/>
    <w:rsid w:val="00C26045"/>
    <w:rsid w:val="00C27B78"/>
    <w:rsid w:val="00C41ABF"/>
    <w:rsid w:val="00C50582"/>
    <w:rsid w:val="00C764A0"/>
    <w:rsid w:val="00CB77BA"/>
    <w:rsid w:val="00D0204A"/>
    <w:rsid w:val="00D23D2D"/>
    <w:rsid w:val="00D42BBD"/>
    <w:rsid w:val="00D629B9"/>
    <w:rsid w:val="00D62D7E"/>
    <w:rsid w:val="00D94F3F"/>
    <w:rsid w:val="00D96514"/>
    <w:rsid w:val="00DA0BF5"/>
    <w:rsid w:val="00DA3A62"/>
    <w:rsid w:val="00DC27E5"/>
    <w:rsid w:val="00DD2AA1"/>
    <w:rsid w:val="00DF4A7B"/>
    <w:rsid w:val="00E3125B"/>
    <w:rsid w:val="00E373E6"/>
    <w:rsid w:val="00E465D4"/>
    <w:rsid w:val="00E5120F"/>
    <w:rsid w:val="00E615C2"/>
    <w:rsid w:val="00E928E9"/>
    <w:rsid w:val="00EB2E58"/>
    <w:rsid w:val="00EC20E9"/>
    <w:rsid w:val="00EC3280"/>
    <w:rsid w:val="00F45470"/>
    <w:rsid w:val="00F61879"/>
    <w:rsid w:val="00F97CBF"/>
    <w:rsid w:val="00FA7633"/>
    <w:rsid w:val="00FB1314"/>
    <w:rsid w:val="00FC43C2"/>
    <w:rsid w:val="00FF5F70"/>
    <w:rsid w:val="01CC6FE2"/>
    <w:rsid w:val="022B95DF"/>
    <w:rsid w:val="028E08A6"/>
    <w:rsid w:val="0448A210"/>
    <w:rsid w:val="0512C6D0"/>
    <w:rsid w:val="0673841D"/>
    <w:rsid w:val="0823C688"/>
    <w:rsid w:val="095F70E7"/>
    <w:rsid w:val="0969A134"/>
    <w:rsid w:val="0A76FEB8"/>
    <w:rsid w:val="0B8ABC5D"/>
    <w:rsid w:val="0D65626A"/>
    <w:rsid w:val="0D89D8F6"/>
    <w:rsid w:val="0DADEA99"/>
    <w:rsid w:val="0F07791F"/>
    <w:rsid w:val="0F0DDDA8"/>
    <w:rsid w:val="0F935281"/>
    <w:rsid w:val="118E8DB7"/>
    <w:rsid w:val="12298ADE"/>
    <w:rsid w:val="139DDFF8"/>
    <w:rsid w:val="14321562"/>
    <w:rsid w:val="160F4461"/>
    <w:rsid w:val="1648A002"/>
    <w:rsid w:val="1E9838A3"/>
    <w:rsid w:val="1F039C85"/>
    <w:rsid w:val="204C5C6A"/>
    <w:rsid w:val="20A7AE3D"/>
    <w:rsid w:val="20EA35B3"/>
    <w:rsid w:val="249699B7"/>
    <w:rsid w:val="2499C4A4"/>
    <w:rsid w:val="24C04CD8"/>
    <w:rsid w:val="259B32F8"/>
    <w:rsid w:val="279B61F2"/>
    <w:rsid w:val="2A3B1940"/>
    <w:rsid w:val="2AC288A7"/>
    <w:rsid w:val="2AE99A4D"/>
    <w:rsid w:val="2C505003"/>
    <w:rsid w:val="2CDBF7DA"/>
    <w:rsid w:val="2DB3A71B"/>
    <w:rsid w:val="318B7FBF"/>
    <w:rsid w:val="32BCBBC2"/>
    <w:rsid w:val="331EFF02"/>
    <w:rsid w:val="3AD44996"/>
    <w:rsid w:val="3FBAFB19"/>
    <w:rsid w:val="3FC12E23"/>
    <w:rsid w:val="3FC69F5F"/>
    <w:rsid w:val="4096086F"/>
    <w:rsid w:val="414FAB34"/>
    <w:rsid w:val="41A8276E"/>
    <w:rsid w:val="420B7393"/>
    <w:rsid w:val="420CECCC"/>
    <w:rsid w:val="42D1807E"/>
    <w:rsid w:val="46B69750"/>
    <w:rsid w:val="46B92F13"/>
    <w:rsid w:val="46E38EBF"/>
    <w:rsid w:val="471FE45A"/>
    <w:rsid w:val="47379B99"/>
    <w:rsid w:val="480620DE"/>
    <w:rsid w:val="497B2E66"/>
    <w:rsid w:val="4A1B7687"/>
    <w:rsid w:val="4AF55CB2"/>
    <w:rsid w:val="4CF6D929"/>
    <w:rsid w:val="4D9729ED"/>
    <w:rsid w:val="4E33FC5A"/>
    <w:rsid w:val="4FE3E98F"/>
    <w:rsid w:val="50E5C422"/>
    <w:rsid w:val="52C98B15"/>
    <w:rsid w:val="530E93CD"/>
    <w:rsid w:val="535D42E8"/>
    <w:rsid w:val="537317EA"/>
    <w:rsid w:val="5702D1C4"/>
    <w:rsid w:val="58309F58"/>
    <w:rsid w:val="5836348D"/>
    <w:rsid w:val="587A3901"/>
    <w:rsid w:val="59BCF57C"/>
    <w:rsid w:val="59C6BB0B"/>
    <w:rsid w:val="5CDCA279"/>
    <w:rsid w:val="606972E9"/>
    <w:rsid w:val="61F348FD"/>
    <w:rsid w:val="62515844"/>
    <w:rsid w:val="62B5A404"/>
    <w:rsid w:val="647BA1A4"/>
    <w:rsid w:val="64C631AC"/>
    <w:rsid w:val="6595A5EC"/>
    <w:rsid w:val="66A6E97F"/>
    <w:rsid w:val="670BD298"/>
    <w:rsid w:val="690CCF9F"/>
    <w:rsid w:val="6951E227"/>
    <w:rsid w:val="6984C9D8"/>
    <w:rsid w:val="6C908DDC"/>
    <w:rsid w:val="6CAE81F1"/>
    <w:rsid w:val="6CC58B8F"/>
    <w:rsid w:val="6CDF23A7"/>
    <w:rsid w:val="6D1E72A7"/>
    <w:rsid w:val="6D631D9A"/>
    <w:rsid w:val="6FFA057F"/>
    <w:rsid w:val="70017731"/>
    <w:rsid w:val="71D98A31"/>
    <w:rsid w:val="73778147"/>
    <w:rsid w:val="743555C7"/>
    <w:rsid w:val="75E901E4"/>
    <w:rsid w:val="7656E1AA"/>
    <w:rsid w:val="777B8867"/>
    <w:rsid w:val="78ACD192"/>
    <w:rsid w:val="7A934896"/>
    <w:rsid w:val="7CCEA63B"/>
    <w:rsid w:val="7D0F443B"/>
    <w:rsid w:val="7EFA3DAE"/>
    <w:rsid w:val="7F2A6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6BB0B"/>
  <w15:chartTrackingRefBased/>
  <w15:docId w15:val="{B8788689-12D1-459E-876A-D1EBB75B2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B60851"/>
    <w:pPr>
      <w:ind w:left="720"/>
      <w:contextualSpacing/>
    </w:pPr>
  </w:style>
  <w:style w:type="character" w:styleId="PlaceholderText">
    <w:name w:val="Placeholder Text"/>
    <w:basedOn w:val="DefaultParagraphFont"/>
    <w:uiPriority w:val="99"/>
    <w:semiHidden/>
    <w:rsid w:val="006D59FC"/>
    <w:rPr>
      <w:color w:val="808080"/>
    </w:rPr>
  </w:style>
  <w:style w:type="paragraph" w:styleId="NormalWeb">
    <w:name w:val="Normal (Web)"/>
    <w:basedOn w:val="Normal"/>
    <w:uiPriority w:val="99"/>
    <w:semiHidden/>
    <w:unhideWhenUsed/>
    <w:rsid w:val="005D32FF"/>
    <w:pPr>
      <w:spacing w:before="100" w:beforeAutospacing="1" w:after="100" w:afterAutospacing="1" w:line="240" w:lineRule="auto"/>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3A30FF"/>
    <w:rPr>
      <w:color w:val="467886" w:themeColor="hyperlink"/>
      <w:u w:val="single"/>
    </w:rPr>
  </w:style>
  <w:style w:type="character" w:styleId="UnresolvedMention">
    <w:name w:val="Unresolved Mention"/>
    <w:basedOn w:val="DefaultParagraphFont"/>
    <w:uiPriority w:val="99"/>
    <w:semiHidden/>
    <w:unhideWhenUsed/>
    <w:rsid w:val="003A30FF"/>
    <w:rPr>
      <w:color w:val="605E5C"/>
      <w:shd w:val="clear" w:color="auto" w:fill="E1DFDD"/>
    </w:rPr>
  </w:style>
  <w:style w:type="character" w:styleId="FollowedHyperlink">
    <w:name w:val="FollowedHyperlink"/>
    <w:basedOn w:val="DefaultParagraphFont"/>
    <w:uiPriority w:val="99"/>
    <w:semiHidden/>
    <w:unhideWhenUsed/>
    <w:rsid w:val="00880DD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122346">
      <w:bodyDiv w:val="1"/>
      <w:marLeft w:val="0"/>
      <w:marRight w:val="0"/>
      <w:marTop w:val="0"/>
      <w:marBottom w:val="0"/>
      <w:divBdr>
        <w:top w:val="none" w:sz="0" w:space="0" w:color="auto"/>
        <w:left w:val="none" w:sz="0" w:space="0" w:color="auto"/>
        <w:bottom w:val="none" w:sz="0" w:space="0" w:color="auto"/>
        <w:right w:val="none" w:sz="0" w:space="0" w:color="auto"/>
      </w:divBdr>
    </w:div>
    <w:div w:id="201988235">
      <w:bodyDiv w:val="1"/>
      <w:marLeft w:val="0"/>
      <w:marRight w:val="0"/>
      <w:marTop w:val="0"/>
      <w:marBottom w:val="0"/>
      <w:divBdr>
        <w:top w:val="none" w:sz="0" w:space="0" w:color="auto"/>
        <w:left w:val="none" w:sz="0" w:space="0" w:color="auto"/>
        <w:bottom w:val="none" w:sz="0" w:space="0" w:color="auto"/>
        <w:right w:val="none" w:sz="0" w:space="0" w:color="auto"/>
      </w:divBdr>
    </w:div>
    <w:div w:id="241111796">
      <w:bodyDiv w:val="1"/>
      <w:marLeft w:val="0"/>
      <w:marRight w:val="0"/>
      <w:marTop w:val="0"/>
      <w:marBottom w:val="0"/>
      <w:divBdr>
        <w:top w:val="none" w:sz="0" w:space="0" w:color="auto"/>
        <w:left w:val="none" w:sz="0" w:space="0" w:color="auto"/>
        <w:bottom w:val="none" w:sz="0" w:space="0" w:color="auto"/>
        <w:right w:val="none" w:sz="0" w:space="0" w:color="auto"/>
      </w:divBdr>
    </w:div>
    <w:div w:id="1114326415">
      <w:bodyDiv w:val="1"/>
      <w:marLeft w:val="0"/>
      <w:marRight w:val="0"/>
      <w:marTop w:val="0"/>
      <w:marBottom w:val="0"/>
      <w:divBdr>
        <w:top w:val="none" w:sz="0" w:space="0" w:color="auto"/>
        <w:left w:val="none" w:sz="0" w:space="0" w:color="auto"/>
        <w:bottom w:val="none" w:sz="0" w:space="0" w:color="auto"/>
        <w:right w:val="none" w:sz="0" w:space="0" w:color="auto"/>
      </w:divBdr>
    </w:div>
    <w:div w:id="1184518264">
      <w:bodyDiv w:val="1"/>
      <w:marLeft w:val="0"/>
      <w:marRight w:val="0"/>
      <w:marTop w:val="0"/>
      <w:marBottom w:val="0"/>
      <w:divBdr>
        <w:top w:val="none" w:sz="0" w:space="0" w:color="auto"/>
        <w:left w:val="none" w:sz="0" w:space="0" w:color="auto"/>
        <w:bottom w:val="none" w:sz="0" w:space="0" w:color="auto"/>
        <w:right w:val="none" w:sz="0" w:space="0" w:color="auto"/>
      </w:divBdr>
      <w:divsChild>
        <w:div w:id="1802267327">
          <w:marLeft w:val="0"/>
          <w:marRight w:val="720"/>
          <w:marTop w:val="0"/>
          <w:marBottom w:val="0"/>
          <w:divBdr>
            <w:top w:val="none" w:sz="0" w:space="0" w:color="auto"/>
            <w:left w:val="none" w:sz="0" w:space="0" w:color="auto"/>
            <w:bottom w:val="none" w:sz="0" w:space="0" w:color="auto"/>
            <w:right w:val="none" w:sz="0" w:space="0" w:color="auto"/>
          </w:divBdr>
        </w:div>
        <w:div w:id="1329286478">
          <w:marLeft w:val="0"/>
          <w:marRight w:val="0"/>
          <w:marTop w:val="0"/>
          <w:marBottom w:val="0"/>
          <w:divBdr>
            <w:top w:val="none" w:sz="0" w:space="0" w:color="auto"/>
            <w:left w:val="none" w:sz="0" w:space="0" w:color="auto"/>
            <w:bottom w:val="none" w:sz="0" w:space="0" w:color="auto"/>
            <w:right w:val="none" w:sz="0" w:space="0" w:color="auto"/>
          </w:divBdr>
        </w:div>
      </w:divsChild>
    </w:div>
    <w:div w:id="1225291549">
      <w:bodyDiv w:val="1"/>
      <w:marLeft w:val="0"/>
      <w:marRight w:val="0"/>
      <w:marTop w:val="0"/>
      <w:marBottom w:val="0"/>
      <w:divBdr>
        <w:top w:val="none" w:sz="0" w:space="0" w:color="auto"/>
        <w:left w:val="none" w:sz="0" w:space="0" w:color="auto"/>
        <w:bottom w:val="none" w:sz="0" w:space="0" w:color="auto"/>
        <w:right w:val="none" w:sz="0" w:space="0" w:color="auto"/>
      </w:divBdr>
    </w:div>
    <w:div w:id="1319725806">
      <w:bodyDiv w:val="1"/>
      <w:marLeft w:val="0"/>
      <w:marRight w:val="0"/>
      <w:marTop w:val="0"/>
      <w:marBottom w:val="0"/>
      <w:divBdr>
        <w:top w:val="none" w:sz="0" w:space="0" w:color="auto"/>
        <w:left w:val="none" w:sz="0" w:space="0" w:color="auto"/>
        <w:bottom w:val="none" w:sz="0" w:space="0" w:color="auto"/>
        <w:right w:val="none" w:sz="0" w:space="0" w:color="auto"/>
      </w:divBdr>
    </w:div>
    <w:div w:id="143150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pubchem.ncbi.nlm.nih.gov/" TargetMode="External"/><Relationship Id="rId26" Type="http://schemas.openxmlformats.org/officeDocument/2006/relationships/hyperlink" Target="https://en.wikipedia.org/wiki/ISBN_(identifier)" TargetMode="Externa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archive.org/details/explosivesengine00coop_030/page/n392" TargetMode="External"/><Relationship Id="rId33" Type="http://schemas.openxmlformats.org/officeDocument/2006/relationships/hyperlink" Target="https://www.chemring.com/~/media/Files/C/Chemring-V3/documents/energetics/CEUK%20datasheets%20Oct%2024/highexplosive/PE8_Aug_24.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hyperlink" Target="https://www.niu.edu/clas/chembio/research/analytical-lab/ftir/ir-frequencies-tabl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S0167-8442(01)00066-0" TargetMode="External"/><Relationship Id="rId32" Type="http://schemas.openxmlformats.org/officeDocument/2006/relationships/hyperlink" Target="http://www.chemring.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hyperlink" Target="https://doi.org/10.2760/20368"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pubchem.ncbi.nlm.nih.gov/" TargetMode="External"/><Relationship Id="rId31" Type="http://schemas.openxmlformats.org/officeDocument/2006/relationships/hyperlink" Target="https://pubchem.ncbi.nlm.nih.gov/compound/Octog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hyperlink" Target="https://en.wikipedia.org/wiki/Special:BookSources/0-471-18636-8" TargetMode="External"/><Relationship Id="rId30" Type="http://schemas.openxmlformats.org/officeDocument/2006/relationships/hyperlink" Target="https://pubchem.ncbi.nlm.nih.gov/compound/Cyclonite"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1BAA0-FB12-425F-BF8B-C855FA176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23</Pages>
  <Words>3942</Words>
  <Characters>22475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Lamdin (2217661)</dc:creator>
  <cp:keywords/>
  <dc:description/>
  <cp:lastModifiedBy>Lamdin Alex</cp:lastModifiedBy>
  <cp:revision>15</cp:revision>
  <dcterms:created xsi:type="dcterms:W3CDTF">2026-01-02T14:58:00Z</dcterms:created>
  <dcterms:modified xsi:type="dcterms:W3CDTF">2026-04-22T13:54:00Z</dcterms:modified>
</cp:coreProperties>
</file>