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DC00C8B" wp14:paraId="5B647F30" wp14:textId="18D0D791">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3DC00C8B" w:rsidR="619E4F17">
        <w:rPr>
          <w:rFonts w:ascii="Arial" w:hAnsi="Arial" w:eastAsia="Arial" w:cs="Arial"/>
          <w:b w:val="1"/>
          <w:bCs w:val="1"/>
          <w:i w:val="0"/>
          <w:iCs w:val="0"/>
          <w:caps w:val="0"/>
          <w:smallCaps w:val="0"/>
          <w:noProof w:val="0"/>
          <w:color w:val="000000" w:themeColor="text1" w:themeTint="FF" w:themeShade="FF"/>
          <w:sz w:val="52"/>
          <w:szCs w:val="52"/>
          <w:lang w:val="en-GB"/>
        </w:rPr>
        <w:t>Module Title - Authenticity and the Role of the Leader</w:t>
      </w:r>
    </w:p>
    <w:p xmlns:wp14="http://schemas.microsoft.com/office/word/2010/wordml" w:rsidP="3DC00C8B" wp14:paraId="0A875299" wp14:textId="1B26306D">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42703558" wp14:textId="2125BE4D">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43CD44F0" wp14:textId="04115F03">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3596C844" wp14:textId="7D0872DD">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674033C9" wp14:textId="1493CC39">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0303EE0C" wp14:textId="54F9D7B8">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3DC00C8B" w:rsidR="619E4F17">
        <w:rPr>
          <w:rFonts w:ascii="Arial" w:hAnsi="Arial" w:eastAsia="Arial" w:cs="Arial"/>
          <w:b w:val="1"/>
          <w:bCs w:val="1"/>
          <w:i w:val="0"/>
          <w:iCs w:val="0"/>
          <w:caps w:val="0"/>
          <w:smallCaps w:val="0"/>
          <w:noProof w:val="0"/>
          <w:color w:val="000000" w:themeColor="text1" w:themeTint="FF" w:themeShade="FF"/>
          <w:sz w:val="52"/>
          <w:szCs w:val="52"/>
          <w:lang w:val="en-GB"/>
        </w:rPr>
        <w:t>Module Code - BMPF7302D</w:t>
      </w:r>
    </w:p>
    <w:p xmlns:wp14="http://schemas.microsoft.com/office/word/2010/wordml" w:rsidP="3DC00C8B" wp14:paraId="65160AEE" wp14:textId="6212EE46">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41ECB7BB" wp14:textId="2AEE173A">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39E8DD4F" wp14:textId="0EF85D6B">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56DCE229" wp14:textId="451E62CE">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p>
    <w:p xmlns:wp14="http://schemas.microsoft.com/office/word/2010/wordml" w:rsidP="3DC00C8B" wp14:paraId="43D74C97" wp14:textId="21516413">
      <w:pPr>
        <w:spacing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3DC00C8B" w:rsidR="619E4F17">
        <w:rPr>
          <w:rFonts w:ascii="Arial" w:hAnsi="Arial" w:eastAsia="Arial" w:cs="Arial"/>
          <w:b w:val="1"/>
          <w:bCs w:val="1"/>
          <w:i w:val="0"/>
          <w:iCs w:val="0"/>
          <w:caps w:val="0"/>
          <w:smallCaps w:val="0"/>
          <w:noProof w:val="0"/>
          <w:color w:val="000000" w:themeColor="text1" w:themeTint="FF" w:themeShade="FF"/>
          <w:sz w:val="52"/>
          <w:szCs w:val="52"/>
          <w:lang w:val="en-GB"/>
        </w:rPr>
        <w:t>Student Number - 2534655</w:t>
      </w:r>
    </w:p>
    <w:p xmlns:wp14="http://schemas.microsoft.com/office/word/2010/wordml" w:rsidP="3DC00C8B" wp14:paraId="538B75FF" wp14:textId="0E48E93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I acknowledge the use of copilot (copilop.microsoft.com) on 05/05/2026 to search for the purpose of identifying academic articles relevant to my research. I used the prompt(s): </w:t>
      </w:r>
    </w:p>
    <w:p xmlns:wp14="http://schemas.microsoft.com/office/word/2010/wordml" w:rsidP="3DC00C8B" wp14:paraId="6509A95E" wp14:textId="735AECD7">
      <w:pPr>
        <w:spacing w:line="360" w:lineRule="auto"/>
        <w:rPr>
          <w:rFonts w:ascii="Arial" w:hAnsi="Arial" w:eastAsia="Arial" w:cs="Arial"/>
          <w:b w:val="0"/>
          <w:bCs w:val="0"/>
          <w:i w:val="0"/>
          <w:iCs w:val="0"/>
          <w:caps w:val="0"/>
          <w:smallCaps w:val="0"/>
          <w:noProof w:val="0"/>
          <w:color w:val="424242"/>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3DC00C8B" w:rsidR="619E4F17">
        <w:rPr>
          <w:rFonts w:ascii="Arial" w:hAnsi="Arial" w:eastAsia="Arial" w:cs="Arial"/>
          <w:b w:val="0"/>
          <w:bCs w:val="0"/>
          <w:i w:val="0"/>
          <w:iCs w:val="0"/>
          <w:caps w:val="0"/>
          <w:smallCaps w:val="0"/>
          <w:noProof w:val="0"/>
          <w:color w:val="424242"/>
          <w:sz w:val="24"/>
          <w:szCs w:val="24"/>
          <w:lang w:val="en-GB"/>
        </w:rPr>
        <w:t>can you suggest articles that evaluate the benefits of transformational leadership within the ambulance service.</w:t>
      </w:r>
    </w:p>
    <w:p xmlns:wp14="http://schemas.microsoft.com/office/word/2010/wordml" w:rsidP="3DC00C8B" wp14:paraId="165826B5" wp14:textId="4E03683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3DC00C8B" wp14:paraId="4227419A" wp14:textId="62BF242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BAF1B81" wp14:textId="10FC435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BFB8C32" wp14:textId="2A14B20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CA6DE95" wp14:textId="04CF111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12F0E22" wp14:textId="72AFD25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D3F06CF" wp14:textId="426E595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F2692BE" wp14:textId="187FD59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CB6AEE0" wp14:textId="593854F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E712845" wp14:textId="72F382C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B5AC3CC" wp14:textId="0FEEFAD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46AB2BF" wp14:textId="0DEBD97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56D6690" wp14:textId="4020A1E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426D203" wp14:textId="1DABE8B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A2FA1D4" wp14:textId="788D1BE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7101E3F" wp14:textId="6C88E14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C5DA985" wp14:textId="30CA40B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EB5CA89" wp14:textId="55ED139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4977FDD" wp14:textId="7FD4A65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89B1638" wp14:textId="6E3D25C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Introduction</w:t>
      </w:r>
    </w:p>
    <w:p xmlns:wp14="http://schemas.microsoft.com/office/word/2010/wordml" w:rsidP="3DC00C8B" wp14:paraId="528A8973" wp14:textId="490488A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F01C4E4" wp14:textId="1528FE0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My current position is as a Senior Paramedic (SP) working for the Welsh Ambulance Service NHS Trust (WAST). The principal role of the SP is “the clinical leadership to a defined group of ambulance clinicians”, (WAST, 2019). Leadership is a process in which leaders and followers raise one another to higher levels of motivation and morality, (Burns, 1978). My daily duties include undertaking a clinically active role, operating on both an emergency ambulance and a rapid response vehicle to ensure the safe delivery of clinical care from all ambulance clinicians, but more specifically my own respective clinical team. Leadership is about mobilising people to achieve a shared purpose in a complex and changing environment, (NHS Leadership Academy, 2013). As an SP, I attempt to achieve this goal by working alongside my team members, to directly observe their practices and engage in informal discussions to fully understand the needs of the individuals within my team.</w:t>
      </w:r>
    </w:p>
    <w:p xmlns:wp14="http://schemas.microsoft.com/office/word/2010/wordml" w:rsidP="3DC00C8B" wp14:paraId="1F027A51" wp14:textId="1D6141D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B5C989D" wp14:textId="20EFA08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The aim of this assignment is to critically evaluate at least five leadership theories and determine their relevance to my workplace as a Senior Paramedic within the WAST. The purpose of this activity is to explore and critically reflect on personal leadership styles, behaviours, interpersonal skills and their impact on workplace relationships. In the following sections I have researched various leadership theories to determine the benefits and disadvantages that each may hold within my own area of work. I will attempt to establish if there is a dominant leadership method that is best suited to the workforce within the unique environment of pre-hospital emergency care. </w:t>
      </w:r>
    </w:p>
    <w:p xmlns:wp14="http://schemas.microsoft.com/office/word/2010/wordml" w:rsidP="3DC00C8B" wp14:paraId="46C874B7" wp14:textId="13842F4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92A08BF" wp14:textId="660CCC3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My work has allowed me to identify five leadership styles which I feel are particularly relatable to my own practice. Transactional leadership, Transformational leadership, Laissez-faire leadership, Situational leadership and Emotional intelligence are the five strategies that I have chosen to critically evaluate.</w:t>
      </w:r>
    </w:p>
    <w:p xmlns:wp14="http://schemas.microsoft.com/office/word/2010/wordml" w:rsidP="3DC00C8B" wp14:paraId="667F7EA3" wp14:textId="6BC8BB3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CC85591" wp14:textId="5BE4408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Transactional leadership is a leadership theory that was first concepted by James MacGreggor Burns (1978). Burns described transactional leadership as a process where leaders approach followers with an eye to exchange one thing for another, this will result as an exchange of valued resources or outcomes between both parties. Bass (1985) developed the concept further and was able to organise transactional leadership into three main behavioural components:</w:t>
      </w:r>
    </w:p>
    <w:p xmlns:wp14="http://schemas.microsoft.com/office/word/2010/wordml" w:rsidP="3DC00C8B" wp14:paraId="74486CD3" wp14:textId="4B1DA61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59E6F00" wp14:textId="4E5D8065">
      <w:pPr>
        <w:pStyle w:val="ListParagraph"/>
        <w:numPr>
          <w:ilvl w:val="0"/>
          <w:numId w:val="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Contingent reward is the process where the leader sets clear goals and expectations, the follower will be rewarded when these goals have been met. </w:t>
      </w:r>
    </w:p>
    <w:p xmlns:wp14="http://schemas.microsoft.com/office/word/2010/wordml" w:rsidP="3DC00C8B" wp14:paraId="72803DF5" wp14:textId="6091B034">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CEAE154" wp14:textId="1E6A8B24">
      <w:pPr>
        <w:pStyle w:val="ListParagraph"/>
        <w:numPr>
          <w:ilvl w:val="0"/>
          <w:numId w:val="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Active management by exception is where the leader will actively monitor performance and intervene before any problems escalate. </w:t>
      </w:r>
    </w:p>
    <w:p xmlns:wp14="http://schemas.microsoft.com/office/word/2010/wordml" w:rsidP="3DC00C8B" wp14:paraId="6C3BFD88" wp14:textId="2177116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4EE8366" wp14:textId="05DF437F">
      <w:pPr>
        <w:pStyle w:val="ListParagraph"/>
        <w:numPr>
          <w:ilvl w:val="0"/>
          <w:numId w:val="1"/>
        </w:num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Passive management by exception is different as leaders will only intervene after problems have occurred.</w:t>
      </w:r>
    </w:p>
    <w:p xmlns:wp14="http://schemas.microsoft.com/office/word/2010/wordml" w:rsidP="3DC00C8B" wp14:paraId="68F4F949" wp14:textId="6AD1BB60">
      <w:pPr>
        <w:spacing w:after="0"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CA4FFDE" wp14:textId="1E7CF54C">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Bass developed a multifactor leadership questionnaire (MLQ) which can be used as a model to measure leadership behaviours and effectiveness (Bass, 1985). This framework was subsequently operationalised into a refined, measurable and validated model, (Avolio, Bass and Jung, 1999). Batista-Foguet, Esteve and van Witteloostuijn, (2021) critically evaluated this model, which ultimately confirmed its validity for assessing leadership. Their conclusions were that transactional leadership is a distinct category within the model, they do however suggest that its structure may need simplification. Bycio, Hackett and Allen (1995) concluded that contingent reward was the most effective element of transactional leadership and identified that management by exception shows weaker or inconsistent results. These findings are consistent with those of Judge and Piccolo (2004) who concluded that contingent reward is the key strength of transactional leadership whereas management by exception can sometimes be negative. However, within the potentially high-pressured environment of emergency ambulance work, management by exception, both active and passive are unavoidable due to the nature of working within small teams under high pressure where the risk of errors is increased. </w:t>
      </w:r>
    </w:p>
    <w:p xmlns:wp14="http://schemas.microsoft.com/office/word/2010/wordml" w:rsidP="3DC00C8B" wp14:paraId="008DA61A" wp14:textId="5D4DF9E0">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10A28D3" wp14:textId="715059D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Transactional leadership is undoubtedly present within WAST, completion of clinical indicator (CI) care bundles, submission of monthly airway management logs and maintaining regularly updated continual professional development (CPD) records are all examples of clear objectives and goals being set by the leader which are rewarded when achieved. These rewards will vary from person to person, newly qualified members of staff must achieve these objectives to move through their pay progression process. Registered members of staff must meet the standards of conduct, performance and ethics set by their regulating body, (Health and Care Professions Council. 2024). Failure to maintain these standards could result in being removed from the register, which will result in the loss of their protected professional title.</w:t>
      </w:r>
    </w:p>
    <w:p xmlns:wp14="http://schemas.microsoft.com/office/word/2010/wordml" w:rsidP="3DC00C8B" wp14:paraId="0E1B62E6" wp14:textId="3F942DA0">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16C7680" wp14:textId="2CA7B4C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Evaluation of the literature has identified common themes, transactional leadership can be highly effective (Judge and Piccolo, 2004), (Mekonnen and Bayissa, 2023)</w:t>
      </w:r>
      <w:r w:rsidRPr="3DC00C8B" w:rsidR="619E4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the varying components involved with this leadership style can affect it’s long-term engagement from followers. Evidence suggests that transactional leadership is most effective when combined with transformational leadership, (Batista-Foguet, Esteve and van Witteloostuijn, 2021), (Judge and Piccolo, 2004).</w:t>
      </w:r>
    </w:p>
    <w:p xmlns:wp14="http://schemas.microsoft.com/office/word/2010/wordml" w:rsidP="3DC00C8B" wp14:paraId="0D6A6AA8" wp14:textId="358297D2">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144F0BD" wp14:textId="721C34D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Following my research on transactional leadership, the next leadership theory I have decided to critically review is transformational leadership. Transformational leadership is a leadership style where leaders inspire and motivate their teams by creating a clear vision, encourage innovation and foster personal growth, Ugochukwu (2025). This leadership concept was developed by Burns (1978) and his work on transformational leadership has been described as “leadership at its highest level” (Seligman, 1980). Burns was most concerned with the leader's “ability to raise their followers levels of motivation and morality” (Mulla and Krishnan, 2012). Bass, (1985) extended this concept of transformational leadership by describing the qualities necessary for effective leadership behaviours. This style of leadership is achieved through inspiring followers to commit to a shared vision and goals for an organisation or unit, (Bass and Riggio, 2005).</w:t>
      </w:r>
    </w:p>
    <w:p xmlns:wp14="http://schemas.microsoft.com/office/word/2010/wordml" w:rsidP="3DC00C8B" wp14:paraId="20723FA7" wp14:textId="66F03957">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A04909B" wp14:textId="467EC8A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Transformational leadership is considered by many to have a more appealing approach to leadership when compared to the social exchanges involved with other methods such as transactional leadership, (Bass and Riggio, 2005). Ghorbanian, (2012) concluded that transformational leadership has a positive relationship with job satisfaction and suggested that health sector policy makers should aim to implement this leadership style to enhance staff experience. However, the entirely male dominated structure of this study may not have truly reflected the modern diverse work environment within the Welsh ambulance service NHS Trust (WAST). In a more balanced gender representation study, a theme of “association by seniority” was identified by Lockhart, Walker and Bowles, (2024), where a positive correlation exists between seniority of clinical level and the expected leadership capability. It could be argued that this was a study conducted from the perspective of the leaders and did not reflect the views of followers. Despite this, the expectation that seniority is directly associated with perceived leadership is something that I see within my own practice as a senior paramedic working for the WAST. </w:t>
      </w:r>
    </w:p>
    <w:p xmlns:wp14="http://schemas.microsoft.com/office/word/2010/wordml" w:rsidP="3DC00C8B" wp14:paraId="423FC259" wp14:textId="7C63CC97">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EBD75D9" wp14:textId="205A99E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From my own experience, senior paramedics attending emergency calls are expected to take on the role of the lead clinician, colleagues will look to us for guidance and reassurance. A review conducted by Tsapnidou et al. (2024) found that transformational leadership can achieve considerable quality achievements for health organisations. Although this study did not provide any contradictory data to counteract their findings and could be interpreted as open to bias. </w:t>
      </w:r>
    </w:p>
    <w:p xmlns:wp14="http://schemas.microsoft.com/office/word/2010/wordml" w:rsidP="3DC00C8B" wp14:paraId="780C64A7" wp14:textId="4F7E96D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326E7B8" wp14:textId="44630AE7">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One of the significant concerns from transformational leadership, is the risk of inauthentic leaders. Bass and Steidlmeier, (1999), describe in their paper how pseudo-transformational leaders will use their status to suit their own needs. Pseudo-transformational leaders will publicly act as if they were transformational, but privately will be more concerned about themselves, (Howell and Avolio, 1992).</w:t>
      </w:r>
    </w:p>
    <w:p xmlns:wp14="http://schemas.microsoft.com/office/word/2010/wordml" w:rsidP="3DC00C8B" wp14:paraId="4078DCA5" wp14:textId="62D21522">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D18FAD4" wp14:textId="75AFF1B1">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The literature so far has been heavily focused on leadership styles that are closely reliant with the relationship and interactions between the leader and their followers. The next leadership theory that I have decided to critically evaluate uses a different structure.</w:t>
      </w:r>
    </w:p>
    <w:p xmlns:wp14="http://schemas.microsoft.com/office/word/2010/wordml" w:rsidP="3DC00C8B" wp14:paraId="0D2EBF79" wp14:textId="2F3249B4">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2A8DC8B" wp14:textId="71DB60B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Laissez-faire is a concept that became popular in the 19</w:t>
      </w:r>
      <w:r w:rsidRPr="3DC00C8B" w:rsidR="619E4F1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century (Chhom et al., 2024). This hands-off leadership style where leaders delegate decision making authority to their followers was first discussed by Kurt Lewin, (Lewin, Lippitt and White, 1939). Healthcare specific studies have showed mixed results when attempting to quantify the benefits that this leadership style can hold for both leaders and followers. Hundie and Habtewold, (2024) demonstrated that laissez-faire leadership was significantly associated with higher employee performance. This article however does recognise that this leadership style works best for staff who are experienced and competent, it’s effectiveness in a healthcare setting is context dependent. Paramedicine is a highly autonomous profession, Jamaludin Nasir Romli (2024) identified that a lack of supervision can increase safety risks. Passive leadership styles have been shown to have a negative effect within the dynamic and high-pressure nature of paramedic work where leadership presence is essential for coordination, (Alhafi et al., 2026). One of the key findings from one study was that Laissez-faire leadership will increase stress levels amongst followers which will indirectly reduce their confidence and ability to perform effectively, (Milojević, Aleksić and Slavković, 2024).</w:t>
      </w:r>
    </w:p>
    <w:p xmlns:wp14="http://schemas.microsoft.com/office/word/2010/wordml" w:rsidP="3DC00C8B" wp14:paraId="4B439546" wp14:textId="3E57250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913A1E6" wp14:textId="17A2E78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Some of the themes that continually develop throughout the literature is that the lack of supervision seen within the Laissez-faire leadership style will increase the safety risks concerned with clinical interventions. This poor team communication combined with reduced accountability, will ultimately result in increased stresses and errors, (Khan and Tidman, 2021).</w:t>
      </w:r>
    </w:p>
    <w:p xmlns:wp14="http://schemas.microsoft.com/office/word/2010/wordml" w:rsidP="3DC00C8B" wp14:paraId="1672E84A" wp14:textId="0F52CFD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C9EE6A5" wp14:textId="7F63FB4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Although Laissez-faire leadership is often criticised for its lack of direction and supervision, elements of this style are closely linked with paramedic practices. As registered healthcare professionals, paramedics are expected to work autonomously making independent clinical decisions without any immediate supervision or guidance available. It could be argued that Laissez-faire leadership is fundamentally aligned with these aspects of the paramedic role, this statement is supported by the HCPC’s expectation that paramedics work as an “autonomous professionals, exercising their own professional judgement”, (Health and Care Professions Council, 2023).  However, when considering the limitations and dangers that the Laissez-faire leadership style may hold, which has been identified throughout the literature, (Jamaludin Nasir Romli, 2024), (Alhafi et al., 2026),</w:t>
      </w:r>
      <w:r w:rsidRPr="3DC00C8B" w:rsidR="619E4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(Milojević, Aleksić and Slavković, 2024), leaders within the emergency medical services should be highly aware of the possible negative effects that its use may have towards safe and effective patient care.</w:t>
      </w:r>
    </w:p>
    <w:p xmlns:wp14="http://schemas.microsoft.com/office/word/2010/wordml" w:rsidP="3DC00C8B" wp14:paraId="36ACC7EA" wp14:textId="2A767C6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7AC7B9D" wp14:textId="0294C19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In contrast from the Laissez-faire theory where there is very minimal interaction between the leader and follower, the next leadership strategy I have chosen to critically evaluate requires a mutual understanding and appreciation of needs from both parties for its use to be effective.</w:t>
      </w:r>
    </w:p>
    <w:p xmlns:wp14="http://schemas.microsoft.com/office/word/2010/wordml" w:rsidP="3DC00C8B" wp14:paraId="64587CFC" wp14:textId="214E71A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49321ED" wp14:textId="6992460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Situational leadership was first introduced in 1969 by Paul Hersey and Ken Blanchard (Hersey, Blanchard and Johnson, 2013). Originally called life cycle and the theory of leadership, this concept has been refined to become the recognised and accepted situational leadership model (SLM), (Graeff, 1997). </w:t>
      </w:r>
    </w:p>
    <w:p xmlns:wp14="http://schemas.microsoft.com/office/word/2010/wordml" w:rsidP="3DC00C8B" wp14:paraId="48FD8970" wp14:textId="6BEF315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CE7A4EC" wp14:textId="6C8922F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SLM is the process of developing people by providing effective leadership over time. It is based upon a relationship between an individual’s development level (various combinations of competence and commitment) on a specific goal or task and the leadership style (various combinations of directive and supportive behaviour) that the leader provides, (Blanchard, 2001). This model is based on the belief that people can and want to develop and that there is no best leadership style to encourage that development, (Blanchard, 2019).</w:t>
      </w:r>
    </w:p>
    <w:p xmlns:wp14="http://schemas.microsoft.com/office/word/2010/wordml" w:rsidP="3DC00C8B" wp14:paraId="23D13238" wp14:textId="57DD007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5E3FA4A" wp14:textId="553BCDB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Within the SLM model, there are four separate leadership approaches, directing, coaching, supporting, and delegating. These correspond with the four basic development levels: Enthusiastic Beginner, Disillusioned Learner, Capable but Cautious Contributor and Self-Reliant Achiever, (Blanchard, 2019). These leadership styles correspond with the four development levels - D1, D2, D3, and D4, (Blanchard, 2001).</w:t>
      </w:r>
    </w:p>
    <w:p xmlns:wp14="http://schemas.microsoft.com/office/word/2010/wordml" w:rsidP="3DC00C8B" wp14:paraId="030C7CDB" wp14:textId="1D7188E0">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619E4F17">
        <w:drawing>
          <wp:inline xmlns:wp14="http://schemas.microsoft.com/office/word/2010/wordprocessingDrawing" wp14:editId="51D502E3" wp14:anchorId="7F246AFA">
            <wp:extent cx="2771775" cy="4086225"/>
            <wp:effectExtent l="0" t="0" r="0" b="0"/>
            <wp:docPr id="4751599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5159997" name="Picture 475159997"/>
                    <pic:cNvPicPr/>
                  </pic:nvPicPr>
                  <pic:blipFill>
                    <a:blip xmlns:r="http://schemas.openxmlformats.org/officeDocument/2006/relationships" r:embed="rId1886018843">
                      <a:extLst>
                        <a:ext uri="{28A0092B-C50C-407E-A947-70E740481C1C}">
                          <a14:useLocalDpi xmlns:a14="http://schemas.microsoft.com/office/drawing/2010/main"/>
                        </a:ext>
                      </a:extLst>
                    </a:blip>
                    <a:stretch>
                      <a:fillRect/>
                    </a:stretch>
                  </pic:blipFill>
                  <pic:spPr>
                    <a:xfrm>
                      <a:off x="0" y="0"/>
                      <a:ext cx="2771775" cy="4086225"/>
                    </a:xfrm>
                    <a:prstGeom prst="rect">
                      <a:avLst/>
                    </a:prstGeom>
                  </pic:spPr>
                </pic:pic>
              </a:graphicData>
            </a:graphic>
          </wp:inline>
        </w:drawing>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(Blanchard, 2001).</w:t>
      </w:r>
    </w:p>
    <w:p xmlns:wp14="http://schemas.microsoft.com/office/word/2010/wordml" w:rsidP="3DC00C8B" wp14:paraId="3930DE9B" wp14:textId="7C5F86A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1AF6A72" wp14:textId="1022F84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The primary goal of SLM is to modify the leader's leadership style to align with the follower’s developmental level. The leader will provide the appropriate level of support to match the followers specific needs and adjust their supportive behaviour in line with the followers developmental level needs. </w:t>
      </w:r>
    </w:p>
    <w:p xmlns:wp14="http://schemas.microsoft.com/office/word/2010/wordml" w:rsidP="3DC00C8B" wp14:paraId="63A96416" wp14:textId="283D9C4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4295EE6" wp14:textId="2207B82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Research has shown that within UK ambulance services, paramedics routinely adapt their leadership styles in response to the unique environments that they work within. The complexities that arise from working within a highly stressed incident, alongside colleagues who hold different competence levels means that paramedics will already exhibit the qualities required to utilise SLM, (Phillips, 2024). This theory that leadership within the emergency medical services is closely linked to the nature of the incident and the competence of the personnel in attendance was identified in a study by Pangbourne et al. (2023). </w:t>
      </w:r>
    </w:p>
    <w:p xmlns:wp14="http://schemas.microsoft.com/office/word/2010/wordml" w:rsidP="3DC00C8B" wp14:paraId="2A089582" wp14:textId="51CCF0B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2254DEF" wp14:textId="17AEA161">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For situational leadership to be effective it is imperative that leaders accurately assess the situation and the competence level of the follower. When leaders misinterpret their followers developmental level, this can lead to confusion, reduced performance and reductions in team morale, (The Pennsylvania State University, 2024).</w:t>
      </w:r>
    </w:p>
    <w:p xmlns:wp14="http://schemas.microsoft.com/office/word/2010/wordml" w:rsidP="3DC00C8B" wp14:paraId="3AEF38A2" wp14:textId="783466DB">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4C0A766" wp14:textId="4B9444B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The requirement of the SP role is to continually improve the quality and effectiveness of the care delivered by WAST clinicians. Utilising the SLM to accurately identify an individual team members developmental level and to match our directive behaviour to meet the needs of the individual is an essential skill for the development of that individual's competence. This is common practice within the duties of an SP where clinical supervision and support is a key factor of the role. Building strong working relationships and knowing our team members abilities is essential for the successful implementation of SLM. This healthy working relationship compliments Emotional Intelligence (EI) which is the final leadership strategy that I have chosen to critically evaluate.</w:t>
      </w:r>
    </w:p>
    <w:p xmlns:wp14="http://schemas.microsoft.com/office/word/2010/wordml" w:rsidP="3DC00C8B" wp14:paraId="4FEBAA11" wp14:textId="328B55F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07C0B2C" wp14:textId="3F72C2A8">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The concept of EI emerged from the earlier works of thinkers such as Edward Thorndike in the 1920’s who identified that “social intelligence” was a crucial aspect of adaptive behaviour, (Mohan, 2025). EI is defined as “a subset of social intelligence that involves the ability to monitor one's own and others’ feelings and emotions, to discriminate among them and to use this information to guide one’s thinking and actions”, (Mayer and Salovey, 1990). The ability model later developed by Mayer and Salovey (1997) views EI as a cognitive ability similar to IQ. This four-branch model defines EI as the individual's cognitive ability to perceive, use, understand and manage emotions. </w:t>
      </w:r>
    </w:p>
    <w:p xmlns:wp14="http://schemas.microsoft.com/office/word/2010/wordml" w:rsidP="3DC00C8B" wp14:paraId="6E2F743E" wp14:textId="001CE82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AE30280" wp14:paraId="5CA36D04" wp14:textId="48CDB17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E30280"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Daniel Goleman brought EI into mainstream psychology and business in the mid 1990’s with his mixed model for EI, (Goleman, 1995). This model utilised his emotional competence inventory (ECI), (Mohan, 2025). Goleman argued that EI could matter more than IQ in </w:t>
      </w:r>
      <w:r w:rsidRPr="4AE30280" w:rsidR="619E4F17">
        <w:rPr>
          <w:rFonts w:ascii="Arial" w:hAnsi="Arial" w:eastAsia="Arial" w:cs="Arial"/>
          <w:b w:val="0"/>
          <w:bCs w:val="0"/>
          <w:i w:val="0"/>
          <w:iCs w:val="0"/>
          <w:caps w:val="0"/>
          <w:smallCaps w:val="0"/>
          <w:noProof w:val="0"/>
          <w:color w:val="000000" w:themeColor="text1" w:themeTint="FF" w:themeShade="FF"/>
          <w:sz w:val="24"/>
          <w:szCs w:val="24"/>
          <w:lang w:val="en-GB"/>
        </w:rPr>
        <w:t>determining</w:t>
      </w:r>
      <w:r w:rsidRPr="4AE30280"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success, (Goleman, 1995). </w:t>
      </w:r>
      <w:r w:rsidRPr="4AE30280" w:rsidR="109514D9">
        <w:rPr>
          <w:rFonts w:ascii="Arial" w:hAnsi="Arial" w:eastAsia="Arial" w:cs="Arial"/>
          <w:b w:val="0"/>
          <w:bCs w:val="0"/>
          <w:i w:val="0"/>
          <w:iCs w:val="0"/>
          <w:caps w:val="0"/>
          <w:smallCaps w:val="0"/>
          <w:noProof w:val="0"/>
          <w:color w:val="000000" w:themeColor="text1" w:themeTint="FF" w:themeShade="FF"/>
          <w:sz w:val="24"/>
          <w:szCs w:val="24"/>
          <w:lang w:val="en-GB"/>
        </w:rPr>
        <w:t>However,</w:t>
      </w:r>
      <w:r w:rsidRPr="4AE30280" w:rsidR="109514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E30280"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Mohan (2025) highlights that </w:t>
      </w:r>
      <w:r w:rsidRPr="4AE30280" w:rsidR="619E4F17">
        <w:rPr>
          <w:rFonts w:ascii="Arial" w:hAnsi="Arial" w:eastAsia="Arial" w:cs="Arial"/>
          <w:b w:val="0"/>
          <w:bCs w:val="0"/>
          <w:i w:val="0"/>
          <w:iCs w:val="0"/>
          <w:caps w:val="0"/>
          <w:smallCaps w:val="0"/>
          <w:noProof w:val="0"/>
          <w:color w:val="000000" w:themeColor="text1" w:themeTint="FF" w:themeShade="FF"/>
          <w:sz w:val="24"/>
          <w:szCs w:val="24"/>
          <w:lang w:val="en-GB"/>
        </w:rPr>
        <w:t>Golemans</w:t>
      </w:r>
      <w:r w:rsidRPr="4AE30280"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model, due to its mixed nature made defining EI challenging and questions its scientific validity. </w:t>
      </w:r>
    </w:p>
    <w:p xmlns:wp14="http://schemas.microsoft.com/office/word/2010/wordml" w:rsidP="3DC00C8B" wp14:paraId="4DF1B6A5" wp14:textId="1C25649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C7B7247" wp14:textId="6993409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The trait model of EI was developed by Petrides and Furnham, (2001) who conceptualised EI as “a constellation of self-perceptions and behavioural dispositions". This model was developed in response to some of the criticisms from the earlier models which were viewed by them as being too broad or subjective in their application. Their trait model argues that EI is a personality-based construct and not a measurable cognitive ability, (Petrides and Furnham, 2001).</w:t>
      </w:r>
    </w:p>
    <w:p xmlns:wp14="http://schemas.microsoft.com/office/word/2010/wordml" w:rsidP="3DC00C8B" wp14:paraId="09CBAB46" wp14:textId="5AE5937C">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483B265" wp14:textId="41BD611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Ackley (2020) identified that EI is widely used within organisations who utilise the three dominant models. Cavaness, Picchioni and Fleshman, (2020) concluded that EI is integral to effective healthcare leadership and can be used to compliment personality traits within individuals to promote improved performance.</w:t>
      </w:r>
    </w:p>
    <w:p xmlns:wp14="http://schemas.microsoft.com/office/word/2010/wordml" w:rsidP="3DC00C8B" wp14:paraId="7A6F7D95" wp14:textId="58B7B5A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3FB4C57" wp14:textId="4EE68CE8">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SP’s would benefit significantly from enhanced EI skills. The requirement of this post means that SP’s are expected to work regularly with diverse individuals of various personalities who are often subjected to fluctuating intrinsic and extrinsic workplace pressures. Time constraints play a significant factor in our ability to generate an emotionally safe environment for our teams as operational ride out shifts are sometimes limited to just two opportunities per team member annually. Studies have shown that higher EI directly correlates with better staff wellbeing and less burnout, (Parker et al., 2024). These findings were reciprocated in a study by Chicu, Deaconu and Rasca, (2019) who concluded that healthcare professionals build stronger, more empathetic relationships with patients, improving satisfaction and quality of care. Working from the evaluations from such articles would suggest that a comprehensive awareness of EI and actively promoting its use would have benefits for both staff and patients. However, despite EI being seen as extremely valuable within a healthcare environment, there have been some limitations associated with its use. Powell et al, (2024) highlighted potential methodological weaknesses which may overestimate the effectiveness of EI interventions.</w:t>
      </w:r>
    </w:p>
    <w:p xmlns:wp14="http://schemas.microsoft.com/office/word/2010/wordml" w:rsidP="3DC00C8B" wp14:paraId="625A0CC2" wp14:textId="36E417F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3707D78" wp14:textId="6166B38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737D328" wp14:textId="621574B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DC00C8B" wp14:paraId="7730F412" wp14:textId="17FE8BB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48D2C8D" wp14:textId="76685E1B">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In conclusion, this assignment has critically evaluated five key leadership theories, I have explored these five leadership concepts and their relevance within the context of my role as a SP within WAST.</w:t>
      </w:r>
    </w:p>
    <w:p xmlns:wp14="http://schemas.microsoft.com/office/word/2010/wordml" w:rsidP="3DC00C8B" wp14:paraId="1F2D5BDE" wp14:textId="74F7755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5DB67E4" wp14:textId="6023FCD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My findings are that while each leadership approach offers distinct advantages, no single theory is sufficient in isolation to meet the complex and dynamic demands of pre-hospital emergency care.</w:t>
      </w:r>
    </w:p>
    <w:p xmlns:wp14="http://schemas.microsoft.com/office/word/2010/wordml" w:rsidP="3DC00C8B" wp14:paraId="77FCA2BB" wp14:textId="24E5256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4F2917C" wp14:textId="12717C5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Transactional leadership provides a necessary framework for accountability, governance and clinical safety through clearly defined expectations and performance monitoring. However, it’s limitations are in its potential to restrict autonomy and reduce motivation. In contrast transformational leadership promoted engagement, motivation and shared vision which are essential steps for building effective team cultures and improving job satisfaction. It’s reliance on leader authenticity and the potential for pseudo-transformational behaviours highlights the importance of critical application.</w:t>
      </w:r>
    </w:p>
    <w:p xmlns:wp14="http://schemas.microsoft.com/office/word/2010/wordml" w:rsidP="3DC00C8B" wp14:paraId="35A83167" wp14:textId="5934D0C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EEB19FB" wp14:textId="6C3296D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Laissez-faire leadership, although aligned with the autonomous nature of paramedic practice could present a risk to patient safety, communication and team dynamics when applied inappropriately. This reenforces the need for leadership presence, particularly within high pressure and time-critical environments. Situational leadership emerges as one of the most relevant frameworks within this context as it acknowledges the need for adaptability based on individual competence and situational demands. Its emphasis on adjusting leadership styles to the developmental level of the team members reflects the realities of ambulance work where teams are often comprised of individuals with varying experience and confidence.</w:t>
      </w:r>
    </w:p>
    <w:p xmlns:wp14="http://schemas.microsoft.com/office/word/2010/wordml" w:rsidP="3DC00C8B" wp14:paraId="6BD77539" wp14:textId="3B6AC6C1">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0825446" wp14:textId="0A5ACE3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Emotional intelligence underpins all effective leadership behaviours, enabling leaders to manage relationships, respond to stress and support team wellbeing. The ability to recognise and regulate emotions is particularly important within the emotionally demanding environment of pre-hospital care where staff wellbeing and patient outcomes are closely interrelated.</w:t>
      </w:r>
    </w:p>
    <w:p xmlns:wp14="http://schemas.microsoft.com/office/word/2010/wordml" w:rsidP="3DC00C8B" wp14:paraId="4FB748BC" wp14:textId="1B28068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C1D45FA" wp14:textId="6E82023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Evidence suggests that for effective leadership within the ambulance service, there is no single leadership model that would adequately drive improvement. A hybrid approach that combines the structure of transactional leadership, the inspirational aspects of transformational leadership, the adaptability of situational leadership and the interpersonal awareness of emotional intelligence appear more appropriate. This approach supports both staff development and patient safety, ultimately improving the quality of care delivered.</w:t>
      </w:r>
    </w:p>
    <w:p xmlns:wp14="http://schemas.microsoft.com/office/word/2010/wordml" w:rsidP="3DC00C8B" wp14:paraId="54089E18" wp14:textId="550A00C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8444B9B" wp14:textId="1B27D73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Through critical reflection of these theories, I have developed a greater awareness of my own leadership behaviours and the importance of adapting my approach to meet the needs of both individuals and the wider organisation. Moving forward I aim to further develop my situational awareness and emotional intelligence to ensure that my leadership practice remains effective and centred on delivering high-quality patient care. </w:t>
      </w:r>
    </w:p>
    <w:p xmlns:wp14="http://schemas.microsoft.com/office/word/2010/wordml" w:rsidP="3DC00C8B" wp14:paraId="0D5F848A" wp14:textId="2E45FE8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7E85202" wp14:textId="71140CB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54735EC" wp14:textId="07BBB68C">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EEDA36F" wp14:textId="53AC812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BA2823A" wp14:textId="657C615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C58635E" wp14:textId="269A6D9A">
      <w:pPr>
        <w:pStyle w:val="Normal"/>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C2D5460" wp14:textId="4E9D28AB">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9FA61CF" wp14:textId="1212E6BB">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242660E6" w14:textId="5C207741">
      <w:pPr>
        <w:spacing w:after="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AE30280" w:rsidP="4AE30280" w:rsidRDefault="4AE30280" w14:paraId="5664436C" w14:textId="23AFCA3C">
      <w:pPr>
        <w:spacing w:after="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AE30280" w:rsidP="4AE30280" w:rsidRDefault="4AE30280" w14:paraId="3F8DBF26" w14:textId="32684977">
      <w:pPr>
        <w:spacing w:after="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AE30280" w:rsidP="4AE30280" w:rsidRDefault="4AE30280" w14:paraId="73855EC1" w14:textId="44607124">
      <w:pPr>
        <w:spacing w:after="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3DC00C8B" wp14:paraId="785B8387" wp14:textId="4790BB1A">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Part 2</w:t>
      </w:r>
    </w:p>
    <w:p xmlns:wp14="http://schemas.microsoft.com/office/word/2010/wordml" w:rsidP="3DC00C8B" wp14:paraId="51DD7BC6" wp14:textId="3A0654E4">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BC4024D" wp14:textId="7786DBFB">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The aims for the second element of the assignment will be to explore my own leadership styles and behaviours through reflection. I will be critically reflecting on my interpersonal skills to evaluate their impact on others within the workplace. The purpose for this process will be for me to identify where my strengths and weaknesses lie within my leadership role and to raise self-awareness to support my leadership development.</w:t>
      </w:r>
    </w:p>
    <w:p xmlns:wp14="http://schemas.microsoft.com/office/word/2010/wordml" w:rsidP="3DC00C8B" wp14:paraId="07B90E0A" wp14:textId="075FD76C">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F17BCCF" wp14:textId="2930DA9C">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Reflective practice is a professional requirement for all registered paramedics and underpins their continuing professional development and safe clinical practice (Health and Care Professions Council, 2021). Mann, Gordon and MacLeod (2009) concluded that reflective practice could improve self-awareness, enhance clinical reasoning and integrate theoretical knowledge with real clinical experiences. According to Improvement Cymru (n.d.) reflective models support continuous learning and improvement in healthcare practice.</w:t>
      </w:r>
    </w:p>
    <w:p xmlns:wp14="http://schemas.microsoft.com/office/word/2010/wordml" w:rsidP="3DC00C8B" wp14:paraId="0F523027" wp14:textId="314A982F">
      <w:pPr>
        <w:spacing w:after="0" w:line="30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C8E06AF" wp14:textId="39B588F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 have chosen to use the Gibbs reflective cycle (1988) to reflect on two historic incidents that I have attended where I assumed the role of a leader. I chose this model as it provides a structured approach to analysing clinical experiences through a series of stages including description, feelings, evaluation, analysis, conclusion and action planning. Mann, Gordon and MacLeod (2009) demonstrated that this use of structured reflection yields positive results for the development of healthcare professionals. There are many alternative models for reflection currently available for use, I considered the use of John’s model for structured reflection (Johns, 1995) due to its encouragement for deep critical reflection. However, the extensive cue questions contained within this model exploring the ethical, personal, empirical contextual aspects of practice can lead to an overly complex and time-consuming process when reflecting (Johns, 2017).</w:t>
      </w:r>
    </w:p>
    <w:p xmlns:wp14="http://schemas.microsoft.com/office/word/2010/wordml" w:rsidP="3DC00C8B" wp14:paraId="14F6478E" wp14:textId="6285FBEE">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97AE286" wp14:textId="274D232F">
      <w:pPr>
        <w:pStyle w:val="Normal"/>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D5067DB" wp14:textId="561C95A4">
      <w:pPr>
        <w:pStyle w:val="Normal"/>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C0CCBFC" wp14:textId="7C9CE42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DC00C8B" wp14:paraId="378E79B2" wp14:textId="44356EBC">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7A87BCD" wp14:textId="2BE6D2D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Whilst working a night shift on the CHARU response car, I was allocated to an incident where the caller reported a high-speed road traffic collision between two cars, the young male driver of one of the vehicles had reportedly suffered a traumatic cardiac arrest (TCA). Making my way to the incident, I was verbally updated by the emergency medical services control centre (EMSC) that </w:t>
      </w:r>
      <w:r w:rsidRPr="3DC00C8B" w:rsidR="258800D2">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Mid and West Wales Fire and Rescue service would be the first emergency resource to arrive </w:t>
      </w:r>
      <w:r w:rsidRPr="3DC00C8B" w:rsidR="02AD598A">
        <w:rPr>
          <w:rFonts w:ascii="Arial" w:hAnsi="Arial" w:eastAsia="Arial" w:cs="Arial"/>
          <w:b w:val="0"/>
          <w:bCs w:val="0"/>
          <w:i w:val="0"/>
          <w:iCs w:val="0"/>
          <w:caps w:val="0"/>
          <w:smallCaps w:val="0"/>
          <w:noProof w:val="0"/>
          <w:color w:val="000000" w:themeColor="text1" w:themeTint="FF" w:themeShade="FF"/>
          <w:sz w:val="24"/>
          <w:szCs w:val="24"/>
          <w:lang w:val="en-GB"/>
        </w:rPr>
        <w:t>at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the scene, shortly followed by units from the Dyfed Powys Police Force. I would be the first EMS asset to arrive; an emergency ambulance and an operational manager had also been tasked but were approximately 15 minutes behind my estimated time of arrival. With this information I understood that I would have to lead the clinical management of the incident single handedly until support arrived.</w:t>
      </w:r>
    </w:p>
    <w:p xmlns:wp14="http://schemas.microsoft.com/office/word/2010/wordml" w:rsidP="3DC00C8B" wp14:paraId="1D3190F6" wp14:textId="24A51C87">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On arriving at the scene of the incident there were several fire and police vehicles already in attendance, I was met by the fire service's operational commander and advised that there were two patients, one was walking wounded and the other was in cardiac arrest. I was taken to the location of the collision where fire responders were carrying out CPR on the young driver outside his vehicle.</w:t>
      </w:r>
    </w:p>
    <w:p xmlns:wp14="http://schemas.microsoft.com/office/word/2010/wordml" w:rsidP="3DC00C8B" wp14:paraId="13407E01" wp14:textId="0FB27B5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My role at that point was to lead the attempts to resuscitate this patient, utilising co-responders until such time that more EMS resources arrived. I adopted the role of lead clinician carrying out interventions and instructing co-responders on how to carry out the tasks that were needed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to save his life. Being the senior paramedic in attendance, I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remained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within this role of clinical lead as other WAST resources arrived. All the emergency services at the scene worked together to try to resuscitate the young man, unfortunately despite all our best efforts the patient did not respond, resuscitation was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terminated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death was confirmed.</w:t>
      </w:r>
    </w:p>
    <w:p xmlns:wp14="http://schemas.microsoft.com/office/word/2010/wordml" w:rsidP="3DC00C8B" wp14:paraId="58EC7DA1" wp14:textId="1AE77C32">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C052C67" wp14:textId="5B64243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DC00C8B" wp14:paraId="3AD3B524" wp14:textId="4DF913B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2FA4F9E" wp14:textId="2503C5A2">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My initial feeling of this incident was fear, some of the limited details updated by the EMSC was that this was a 19-year-old male. I have a son of the same age, the location of the incident was near my home address, I knew that my son was out in his vehicle that evening.  Receiving this information overwhelmed the usual emotional preparation processes I would normally undertake when heading to an incident of this nature. There is a standardised approach to the management of TCA, where critical interventions need to be undertaken urgently. I would usually mentally prepare myself for an incident like this by reviewing these processes within my own mind, allowing me to have a clear plan for my management when arriving at the scene. For this incident I felt that my mind was clouded with worry and anxiety, an unexpected benefit of working as a solo responder is that driving to incidents takes a great deal of concentration which limits the opportunity for speculation or conjecture which could be detrimental to performance.</w:t>
      </w:r>
    </w:p>
    <w:p xmlns:wp14="http://schemas.microsoft.com/office/word/2010/wordml" w:rsidP="3DC00C8B" wp14:paraId="03E9169A" wp14:textId="36154C5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On arriving at the scene, it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quickly became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apparent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that my son </w:t>
      </w:r>
      <w:r w:rsidRPr="3DC00C8B" w:rsidR="0EDD9450">
        <w:rPr>
          <w:rFonts w:ascii="Arial" w:hAnsi="Arial" w:eastAsia="Arial" w:cs="Arial"/>
          <w:b w:val="0"/>
          <w:bCs w:val="0"/>
          <w:i w:val="0"/>
          <w:iCs w:val="0"/>
          <w:caps w:val="0"/>
          <w:smallCaps w:val="0"/>
          <w:noProof w:val="0"/>
          <w:color w:val="000000" w:themeColor="text1" w:themeTint="FF" w:themeShade="FF"/>
          <w:sz w:val="24"/>
          <w:szCs w:val="24"/>
          <w:lang w:val="en-GB"/>
        </w:rPr>
        <w:t>was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not involved, I became focused on what needed to be done and started delegating tasks to the other resources present. Critical interventions were carried out and as further EMS resources arrived, I felt an element of relief. Seeing other health care professionals arrive to support improved my confidence, knowing that we could work effectively together to achieve our intended goal. Understanding the clinical grade of my colleagues and their respective scope of practice meant that I could fully assume the role of clinical leader which requires a slightly hands-off approach, this allows the leader to get an overview of the incident, understanding what is happening now and what needs to happen soon. </w:t>
      </w:r>
    </w:p>
    <w:p xmlns:wp14="http://schemas.microsoft.com/office/word/2010/wordml" w:rsidP="3DC00C8B" wp14:paraId="5DBA3A11" wp14:textId="004E2DD7">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Transitioning from these initial feelings of concern and fear to a state of complete concentration, I remained highly focused on the needs of the patient and the tasks that needed to be done; however, my end emotion was sadness. It was my decision to cease resuscitation attempts, this decision was not made in isolation, all clinicians and responders involved in his management agreed that his injuries were catastrophic and that further resuscitation attempts would be futile. Despite this being a joint decision, it was my instruction that ultimately confirmed his death. I felt an element of guilt that we had failed in our attempts, shortly after taking the decision to stop, I was informed that the young man's parents had arrived at the scene of the incident, they had been made aware that his car was involved and had made their way to be with their son. On hearing this information my heart sank, knowing that I would have to be the one to inform them that their son had died, I was filled with apprehension. Seeing their faces after delivering the news resulted in a mixture of emotions, sadness, grief and I became deeply attuned to their loss. Having a son of the same age I couldn't imagine what they must have been feeling. Empathising with them I imagined that they would not want to be around other people in their moment of grief, so I guided them both into the back of the nearest ambulance which allowed them to have the privacy needed to process the information that they had just received.</w:t>
      </w:r>
    </w:p>
    <w:p xmlns:wp14="http://schemas.microsoft.com/office/word/2010/wordml" w:rsidP="3DC00C8B" wp14:paraId="4193D41F" wp14:textId="421574C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1F40585" wp14:textId="0C1A8E5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DC00C8B" wp14:paraId="67C7AF33" wp14:textId="789FCB4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E0E1DB3" wp14:textId="113ACBD1">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 feel that my overall management of the resuscitation attempt went well. This incident occurred in a remote setting which was a considerable distance away from any emergency resource. Time and distance were factors which I feel had a negative impact on the situation/incident, the efforts from the co-responders were amazing but their skills and scope when managing TCA is limited, this meant that all the immediate critical interventions had to be carried out by myself. Once further EMS resources arrived, I was able to fully assume the role of the clinical lead and effectively coordinate efforts.</w:t>
      </w:r>
    </w:p>
    <w:p xmlns:wp14="http://schemas.microsoft.com/office/word/2010/wordml" w:rsidP="3DC00C8B" wp14:paraId="48BAA55A" wp14:textId="0EEBEA9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The negative outcome should not distract from the overwhelming efforts delivered that evening by everyone involved.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 feel that I</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successfully carried out my role by providing clear</w:t>
      </w:r>
      <w:r w:rsidRPr="3DC00C8B" w:rsidR="7CA58EAF">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accurate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direction, I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remained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calm and focused, working methodically towards a shared goal. </w:t>
      </w:r>
    </w:p>
    <w:p xmlns:wp14="http://schemas.microsoft.com/office/word/2010/wordml" w:rsidP="3DC00C8B" wp14:paraId="74CD4AB5" wp14:textId="44140B41">
      <w:pPr>
        <w:pStyle w:val="Normal"/>
        <w:suppressLineNumbers w:val="0"/>
        <w:bidi w:val="0"/>
        <w:spacing w:before="0" w:beforeAutospacing="off" w:after="0" w:afterAutospacing="off" w:line="360" w:lineRule="auto"/>
        <w:ind w:left="0" w:right="0"/>
        <w:jc w:val="left"/>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I feel that my leadership approach and behaviours during this incident were positively received by everyone involved. </w:t>
      </w:r>
      <w:r w:rsidRPr="3DC00C8B" w:rsidR="27643DD0">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he post incident debrief</w:t>
      </w:r>
      <w:r w:rsidRPr="3DC00C8B" w:rsidR="19DB42CC">
        <w:rPr>
          <w:rFonts w:ascii="Arial" w:hAnsi="Arial" w:eastAsia="Arial" w:cs="Arial"/>
          <w:b w:val="0"/>
          <w:bCs w:val="0"/>
          <w:i w:val="0"/>
          <w:iCs w:val="0"/>
          <w:caps w:val="0"/>
          <w:smallCaps w:val="0"/>
          <w:noProof w:val="0"/>
          <w:color w:val="000000" w:themeColor="text1" w:themeTint="FF" w:themeShade="FF"/>
          <w:sz w:val="24"/>
          <w:szCs w:val="24"/>
          <w:lang w:val="en-GB"/>
        </w:rPr>
        <w: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which provides colleagues with the opportunity to speak openly and to reflect on any areas that they felt could have been improved. It was mentioned by several colleagues that my management helped them to remain task focused by using clear,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considerate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friendly direction. Colleagues felt that they were listened to during the incident, good listening skills were identified as a strength within my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Insight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s discovery report</w:t>
      </w:r>
      <w:r w:rsidRPr="3DC00C8B" w:rsidR="40E4BACC">
        <w:rPr>
          <w:rFonts w:ascii="Arial" w:hAnsi="Arial" w:eastAsia="Arial" w:cs="Arial"/>
          <w:b w:val="0"/>
          <w:bCs w:val="0"/>
          <w:i w:val="0"/>
          <w:iCs w:val="0"/>
          <w:caps w:val="0"/>
          <w:smallCaps w:val="0"/>
          <w:noProof w:val="0"/>
          <w:color w:val="000000" w:themeColor="text1" w:themeTint="FF" w:themeShade="FF"/>
          <w:sz w:val="24"/>
          <w:szCs w:val="24"/>
          <w:lang w:val="en-GB"/>
        </w:rPr>
        <w:t xml:space="preserve"> (Appendix A)</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My values and beliefs self-assessment (Appendix </w:t>
      </w:r>
      <w:r w:rsidRPr="3DC00C8B" w:rsidR="3D610FD4">
        <w:rPr>
          <w:rFonts w:ascii="Arial" w:hAnsi="Arial" w:eastAsia="Arial" w:cs="Arial"/>
          <w:b w:val="0"/>
          <w:bCs w:val="0"/>
          <w:i w:val="0"/>
          <w:iCs w:val="0"/>
          <w:caps w:val="0"/>
          <w:smallCaps w:val="0"/>
          <w:noProof w:val="0"/>
          <w:color w:val="000000" w:themeColor="text1" w:themeTint="FF" w:themeShade="FF"/>
          <w:sz w:val="24"/>
          <w:szCs w:val="24"/>
          <w:lang w:val="en-GB"/>
        </w:rPr>
        <w:t>B</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friendliness as my first moving towards value.</w:t>
      </w:r>
      <w:r w:rsidRPr="3DC00C8B" w:rsidR="14EA74F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665274F5">
        <w:rPr>
          <w:rFonts w:ascii="Arial" w:hAnsi="Arial" w:eastAsia="Arial" w:cs="Arial"/>
          <w:b w:val="0"/>
          <w:bCs w:val="0"/>
          <w:i w:val="0"/>
          <w:iCs w:val="0"/>
          <w:caps w:val="0"/>
          <w:smallCaps w:val="0"/>
          <w:noProof w:val="0"/>
          <w:color w:val="000000" w:themeColor="text1" w:themeTint="FF" w:themeShade="FF"/>
          <w:sz w:val="24"/>
          <w:szCs w:val="24"/>
          <w:lang w:val="en-GB"/>
        </w:rPr>
        <w:t>Their feedback suggests that my</w:t>
      </w:r>
      <w:r w:rsidRPr="3DC00C8B" w:rsidR="14EA74F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2A23818D">
        <w:rPr>
          <w:rFonts w:ascii="Arial" w:hAnsi="Arial" w:eastAsia="Arial" w:cs="Arial"/>
          <w:b w:val="0"/>
          <w:bCs w:val="0"/>
          <w:i w:val="0"/>
          <w:iCs w:val="0"/>
          <w:caps w:val="0"/>
          <w:smallCaps w:val="0"/>
          <w:noProof w:val="0"/>
          <w:color w:val="000000" w:themeColor="text1" w:themeTint="FF" w:themeShade="FF"/>
          <w:sz w:val="24"/>
          <w:szCs w:val="24"/>
          <w:lang w:val="en-GB"/>
        </w:rPr>
        <w:t xml:space="preserve">leadership styles and </w:t>
      </w:r>
      <w:r w:rsidRPr="3DC00C8B" w:rsidR="14EA74F3">
        <w:rPr>
          <w:rFonts w:ascii="Arial" w:hAnsi="Arial" w:eastAsia="Arial" w:cs="Arial"/>
          <w:b w:val="0"/>
          <w:bCs w:val="0"/>
          <w:i w:val="0"/>
          <w:iCs w:val="0"/>
          <w:caps w:val="0"/>
          <w:smallCaps w:val="0"/>
          <w:noProof w:val="0"/>
          <w:color w:val="000000" w:themeColor="text1" w:themeTint="FF" w:themeShade="FF"/>
          <w:sz w:val="24"/>
          <w:szCs w:val="24"/>
          <w:lang w:val="en-GB"/>
        </w:rPr>
        <w:t xml:space="preserve">behaviours during this </w:t>
      </w:r>
      <w:r w:rsidRPr="3DC00C8B" w:rsidR="6402FC64">
        <w:rPr>
          <w:rFonts w:ascii="Arial" w:hAnsi="Arial" w:eastAsia="Arial" w:cs="Arial"/>
          <w:b w:val="0"/>
          <w:bCs w:val="0"/>
          <w:i w:val="0"/>
          <w:iCs w:val="0"/>
          <w:caps w:val="0"/>
          <w:smallCaps w:val="0"/>
          <w:noProof w:val="0"/>
          <w:color w:val="000000" w:themeColor="text1" w:themeTint="FF" w:themeShade="FF"/>
          <w:sz w:val="24"/>
          <w:szCs w:val="24"/>
          <w:lang w:val="en-GB"/>
        </w:rPr>
        <w:t xml:space="preserve">incident appeared to have a positive impact on the overall </w:t>
      </w:r>
      <w:r w:rsidRPr="3DC00C8B" w:rsidR="053BAA3D">
        <w:rPr>
          <w:rFonts w:ascii="Arial" w:hAnsi="Arial" w:eastAsia="Arial" w:cs="Arial"/>
          <w:b w:val="0"/>
          <w:bCs w:val="0"/>
          <w:i w:val="0"/>
          <w:iCs w:val="0"/>
          <w:caps w:val="0"/>
          <w:smallCaps w:val="0"/>
          <w:noProof w:val="0"/>
          <w:color w:val="000000" w:themeColor="text1" w:themeTint="FF" w:themeShade="FF"/>
          <w:sz w:val="24"/>
          <w:szCs w:val="24"/>
          <w:lang w:val="en-GB"/>
        </w:rPr>
        <w:t xml:space="preserve">team </w:t>
      </w:r>
      <w:r w:rsidRPr="3DC00C8B" w:rsidR="6402FC64">
        <w:rPr>
          <w:rFonts w:ascii="Arial" w:hAnsi="Arial" w:eastAsia="Arial" w:cs="Arial"/>
          <w:b w:val="0"/>
          <w:bCs w:val="0"/>
          <w:i w:val="0"/>
          <w:iCs w:val="0"/>
          <w:caps w:val="0"/>
          <w:smallCaps w:val="0"/>
          <w:noProof w:val="0"/>
          <w:color w:val="000000" w:themeColor="text1" w:themeTint="FF" w:themeShade="FF"/>
          <w:sz w:val="24"/>
          <w:szCs w:val="24"/>
          <w:lang w:val="en-GB"/>
        </w:rPr>
        <w:t>performance during the resuscitation attempt.</w:t>
      </w:r>
      <w:r w:rsidRPr="3DC00C8B" w:rsidR="0BA387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DC00C8B" wp14:paraId="66A87245" wp14:textId="2E4F38A0">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DC00C8B" wp14:paraId="1A0F8130" wp14:textId="1956635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B0D497D" wp14:textId="26C6C61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w:t>
      </w:r>
      <w:r w:rsidRPr="3DC00C8B" w:rsidR="0CB73C5E">
        <w:rPr>
          <w:rFonts w:ascii="Arial" w:hAnsi="Arial" w:eastAsia="Arial" w:cs="Arial"/>
          <w:b w:val="0"/>
          <w:bCs w:val="0"/>
          <w:i w:val="0"/>
          <w:iCs w:val="0"/>
          <w:caps w:val="0"/>
          <w:smallCaps w:val="0"/>
          <w:noProof w:val="0"/>
          <w:color w:val="000000" w:themeColor="text1" w:themeTint="FF" w:themeShade="FF"/>
          <w:sz w:val="24"/>
          <w:szCs w:val="24"/>
          <w:lang w:val="en-GB"/>
        </w:rPr>
        <w:t xml:space="preserve"> would agree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that my varying leadership styles had a positive impact on this incident. Working on this assignment has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behaviours and actions within myself that I was previously unaware of. Reflection has allowed me to understand that on my initial arrival to this scene I utilised situational leadership to quickly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the developmental needs of the co-responders and adjusted my directive behaviour appropriately. A combination of SLM and Laissez-faire was used once further WAST colleagues arrived to optimise our interventions. I feel that when engaging with the boy's parents I relied heavily on the EI skills that I did not realise that I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possessed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Completion of an emotional intelligence self-report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Appendix</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7BB8589D">
        <w:rPr>
          <w:rFonts w:ascii="Arial" w:hAnsi="Arial" w:eastAsia="Arial" w:cs="Arial"/>
          <w:b w:val="0"/>
          <w:bCs w:val="0"/>
          <w:i w:val="0"/>
          <w:iCs w:val="0"/>
          <w:caps w:val="0"/>
          <w:smallCaps w:val="0"/>
          <w:noProof w:val="0"/>
          <w:color w:val="000000" w:themeColor="text1" w:themeTint="FF" w:themeShade="FF"/>
          <w:sz w:val="24"/>
          <w:szCs w:val="24"/>
          <w:lang w:val="en-GB"/>
        </w:rPr>
        <w:t>C</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self-awareness, self-management and social awareness as my potential strengths. However, relationship management was highlighted as a potential challenge and an area where I should focus on improving. </w:t>
      </w:r>
    </w:p>
    <w:p xmlns:wp14="http://schemas.microsoft.com/office/word/2010/wordml" w:rsidP="3DC00C8B" wp14:paraId="3E2BE337" wp14:textId="7558DECB">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For deeper analysis of this incident, a SWOT analysis was undertaken to identify personal strengths, weaknesses, opportunities and threats relating to my professional development. SWOT analysis is a framework commonly used within healthcare for leadership and professional development.</w:t>
      </w:r>
    </w:p>
    <w:p xmlns:wp14="http://schemas.microsoft.com/office/word/2010/wordml" w:rsidP="3DC00C8B" wp14:paraId="091FDBAB" wp14:textId="79870DA1">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400"/>
        <w:gridCol w:w="6600"/>
      </w:tblGrid>
      <w:tr w:rsidR="3DC00C8B" w:rsidTr="3DC00C8B" w14:paraId="5A84DDEB">
        <w:trPr>
          <w:trHeight w:val="285"/>
        </w:trPr>
        <w:tc>
          <w:tcPr>
            <w:tcW w:w="2400" w:type="dxa"/>
            <w:tcMar>
              <w:left w:w="105" w:type="dxa"/>
              <w:right w:w="105" w:type="dxa"/>
            </w:tcMar>
            <w:vAlign w:val="top"/>
          </w:tcPr>
          <w:p w:rsidR="3DC00C8B" w:rsidP="3DC00C8B" w:rsidRDefault="3DC00C8B" w14:paraId="51575C90" w14:textId="0A8009CF">
            <w:pPr>
              <w:spacing w:line="360" w:lineRule="auto"/>
              <w:jc w:val="center"/>
              <w:rPr>
                <w:rFonts w:ascii="Arial" w:hAnsi="Arial" w:eastAsia="Arial" w:cs="Arial"/>
                <w:b w:val="0"/>
                <w:bCs w:val="0"/>
                <w:i w:val="0"/>
                <w:iCs w:val="0"/>
                <w:sz w:val="24"/>
                <w:szCs w:val="24"/>
              </w:rPr>
            </w:pPr>
          </w:p>
          <w:p w:rsidR="3DC00C8B" w:rsidP="3DC00C8B" w:rsidRDefault="3DC00C8B" w14:paraId="4CA8BE0B" w14:textId="367B9E2B">
            <w:pPr>
              <w:spacing w:line="360" w:lineRule="auto"/>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STRENGTHS</w:t>
            </w:r>
          </w:p>
          <w:p w:rsidR="3DC00C8B" w:rsidP="3DC00C8B" w:rsidRDefault="3DC00C8B" w14:paraId="619EE9FA" w14:textId="1C391BD5">
            <w:pPr>
              <w:rPr>
                <w:rFonts w:ascii="Arial" w:hAnsi="Arial" w:eastAsia="Arial" w:cs="Arial"/>
                <w:b w:val="0"/>
                <w:bCs w:val="0"/>
                <w:i w:val="0"/>
                <w:iCs w:val="0"/>
                <w:sz w:val="24"/>
                <w:szCs w:val="24"/>
              </w:rPr>
            </w:pPr>
          </w:p>
        </w:tc>
        <w:tc>
          <w:tcPr>
            <w:tcW w:w="6600" w:type="dxa"/>
            <w:tcMar>
              <w:left w:w="105" w:type="dxa"/>
              <w:right w:w="105" w:type="dxa"/>
            </w:tcMar>
            <w:vAlign w:val="top"/>
          </w:tcPr>
          <w:p w:rsidR="3DC00C8B" w:rsidP="3DC00C8B" w:rsidRDefault="3DC00C8B" w14:paraId="29083E21" w14:textId="7A2D5510">
            <w:pPr>
              <w:pStyle w:val="ListParagraph"/>
              <w:numPr>
                <w:ilvl w:val="0"/>
                <w:numId w:val="2"/>
              </w:numPr>
              <w:spacing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Effective communication skills maintained throughout incident. Regular engagement with clinical and non-clinical personnel. </w:t>
            </w:r>
          </w:p>
          <w:p w:rsidR="3DC00C8B" w:rsidP="3DC00C8B" w:rsidRDefault="3DC00C8B" w14:paraId="61D4E1AE" w14:textId="34B85F43">
            <w:pPr>
              <w:pStyle w:val="ListParagraph"/>
              <w:numPr>
                <w:ilvl w:val="0"/>
                <w:numId w:val="2"/>
              </w:numPr>
              <w:spacing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Remained calm under pressure despite the emotional stresses associated with the event.</w:t>
            </w:r>
          </w:p>
          <w:p w:rsidR="3DC00C8B" w:rsidP="3DC00C8B" w:rsidRDefault="3DC00C8B" w14:paraId="4AFBC819" w14:textId="2872870A">
            <w:pPr>
              <w:pStyle w:val="ListParagraph"/>
              <w:numPr>
                <w:ilvl w:val="0"/>
                <w:numId w:val="2"/>
              </w:numPr>
              <w:spacing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Good listening skills resulting in a clear understanding of how individuals were managing their specific task.</w:t>
            </w:r>
          </w:p>
          <w:p w:rsidR="3DC00C8B" w:rsidP="3DC00C8B" w:rsidRDefault="3DC00C8B" w14:paraId="348B50D7" w14:textId="32FFE4A0">
            <w:pPr>
              <w:rPr>
                <w:rFonts w:ascii="Arial" w:hAnsi="Arial" w:eastAsia="Arial" w:cs="Arial"/>
                <w:b w:val="0"/>
                <w:bCs w:val="0"/>
                <w:i w:val="0"/>
                <w:iCs w:val="0"/>
                <w:sz w:val="24"/>
                <w:szCs w:val="24"/>
              </w:rPr>
            </w:pPr>
          </w:p>
        </w:tc>
      </w:tr>
      <w:tr w:rsidR="3DC00C8B" w:rsidTr="3DC00C8B" w14:paraId="118347CE">
        <w:trPr>
          <w:trHeight w:val="285"/>
        </w:trPr>
        <w:tc>
          <w:tcPr>
            <w:tcW w:w="2400" w:type="dxa"/>
            <w:tcMar>
              <w:left w:w="105" w:type="dxa"/>
              <w:right w:w="105" w:type="dxa"/>
            </w:tcMar>
            <w:vAlign w:val="top"/>
          </w:tcPr>
          <w:p w:rsidR="3DC00C8B" w:rsidP="3DC00C8B" w:rsidRDefault="3DC00C8B" w14:paraId="5AAA20A6" w14:textId="6E93C55A">
            <w:pPr>
              <w:jc w:val="center"/>
              <w:rPr>
                <w:rFonts w:ascii="Arial" w:hAnsi="Arial" w:eastAsia="Arial" w:cs="Arial"/>
                <w:b w:val="0"/>
                <w:bCs w:val="0"/>
                <w:i w:val="0"/>
                <w:iCs w:val="0"/>
                <w:sz w:val="24"/>
                <w:szCs w:val="24"/>
              </w:rPr>
            </w:pPr>
          </w:p>
          <w:p w:rsidR="3DC00C8B" w:rsidP="3DC00C8B" w:rsidRDefault="3DC00C8B" w14:paraId="1C1B88E8" w14:textId="2242ABB0">
            <w:pPr>
              <w:jc w:val="center"/>
              <w:rPr>
                <w:rFonts w:ascii="Arial" w:hAnsi="Arial" w:eastAsia="Arial" w:cs="Arial"/>
                <w:b w:val="0"/>
                <w:bCs w:val="0"/>
                <w:i w:val="0"/>
                <w:iCs w:val="0"/>
                <w:sz w:val="24"/>
                <w:szCs w:val="24"/>
              </w:rPr>
            </w:pPr>
          </w:p>
          <w:p w:rsidR="3DC00C8B" w:rsidP="3DC00C8B" w:rsidRDefault="3DC00C8B" w14:paraId="7F43436B" w14:textId="2E863669">
            <w:pPr>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 xml:space="preserve">WEAKNESSES </w:t>
            </w:r>
          </w:p>
        </w:tc>
        <w:tc>
          <w:tcPr>
            <w:tcW w:w="6600" w:type="dxa"/>
            <w:tcMar>
              <w:left w:w="105" w:type="dxa"/>
              <w:right w:w="105" w:type="dxa"/>
            </w:tcMar>
            <w:vAlign w:val="top"/>
          </w:tcPr>
          <w:p w:rsidR="3DC00C8B" w:rsidP="3DC00C8B" w:rsidRDefault="3DC00C8B" w14:paraId="2B046BF1" w14:textId="640ACD94">
            <w:pPr>
              <w:pStyle w:val="ListParagraph"/>
              <w:numPr>
                <w:ilvl w:val="0"/>
                <w:numId w:val="3"/>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Limited exposure to a leadership role apparent when developing a post incident debrief.</w:t>
            </w:r>
          </w:p>
          <w:p w:rsidR="3DC00C8B" w:rsidP="3DC00C8B" w:rsidRDefault="3DC00C8B" w14:paraId="190845CD" w14:textId="198AC933">
            <w:pPr>
              <w:pStyle w:val="ListParagraph"/>
              <w:numPr>
                <w:ilvl w:val="0"/>
                <w:numId w:val="3"/>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Lack of confidence when decision making</w:t>
            </w:r>
          </w:p>
          <w:p w:rsidR="3DC00C8B" w:rsidP="3DC00C8B" w:rsidRDefault="3DC00C8B" w14:paraId="38C12FF2" w14:textId="3A80FED3">
            <w:pPr>
              <w:ind w:left="720"/>
              <w:rPr>
                <w:rFonts w:ascii="Arial" w:hAnsi="Arial" w:eastAsia="Arial" w:cs="Arial"/>
                <w:b w:val="0"/>
                <w:bCs w:val="0"/>
                <w:i w:val="0"/>
                <w:iCs w:val="0"/>
                <w:sz w:val="24"/>
                <w:szCs w:val="24"/>
              </w:rPr>
            </w:pPr>
          </w:p>
        </w:tc>
      </w:tr>
      <w:tr w:rsidR="3DC00C8B" w:rsidTr="3DC00C8B" w14:paraId="0D125CC3">
        <w:trPr>
          <w:trHeight w:val="285"/>
        </w:trPr>
        <w:tc>
          <w:tcPr>
            <w:tcW w:w="2400" w:type="dxa"/>
            <w:tcMar>
              <w:left w:w="105" w:type="dxa"/>
              <w:right w:w="105" w:type="dxa"/>
            </w:tcMar>
            <w:vAlign w:val="top"/>
          </w:tcPr>
          <w:p w:rsidR="3DC00C8B" w:rsidP="3DC00C8B" w:rsidRDefault="3DC00C8B" w14:paraId="66542D5C" w14:textId="4302E6A6">
            <w:pPr>
              <w:jc w:val="center"/>
              <w:rPr>
                <w:rFonts w:ascii="Arial" w:hAnsi="Arial" w:eastAsia="Arial" w:cs="Arial"/>
                <w:b w:val="0"/>
                <w:bCs w:val="0"/>
                <w:i w:val="0"/>
                <w:iCs w:val="0"/>
                <w:sz w:val="24"/>
                <w:szCs w:val="24"/>
              </w:rPr>
            </w:pPr>
          </w:p>
          <w:p w:rsidR="3DC00C8B" w:rsidP="3DC00C8B" w:rsidRDefault="3DC00C8B" w14:paraId="3E009626" w14:textId="53FE4DA3">
            <w:pPr>
              <w:jc w:val="center"/>
              <w:rPr>
                <w:rFonts w:ascii="Arial" w:hAnsi="Arial" w:eastAsia="Arial" w:cs="Arial"/>
                <w:b w:val="0"/>
                <w:bCs w:val="0"/>
                <w:i w:val="0"/>
                <w:iCs w:val="0"/>
                <w:sz w:val="24"/>
                <w:szCs w:val="24"/>
              </w:rPr>
            </w:pPr>
          </w:p>
          <w:p w:rsidR="3DC00C8B" w:rsidP="3DC00C8B" w:rsidRDefault="3DC00C8B" w14:paraId="40717FCE" w14:textId="6F0A3E84">
            <w:pPr>
              <w:jc w:val="center"/>
              <w:rPr>
                <w:rFonts w:ascii="Arial" w:hAnsi="Arial" w:eastAsia="Arial" w:cs="Arial"/>
                <w:b w:val="0"/>
                <w:bCs w:val="0"/>
                <w:i w:val="0"/>
                <w:iCs w:val="0"/>
                <w:sz w:val="24"/>
                <w:szCs w:val="24"/>
              </w:rPr>
            </w:pPr>
          </w:p>
          <w:p w:rsidR="3DC00C8B" w:rsidP="3DC00C8B" w:rsidRDefault="3DC00C8B" w14:paraId="6A0B130E" w14:textId="4E59E277">
            <w:pPr>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OPPERTUNITIES</w:t>
            </w:r>
          </w:p>
        </w:tc>
        <w:tc>
          <w:tcPr>
            <w:tcW w:w="6600" w:type="dxa"/>
            <w:tcMar>
              <w:left w:w="105" w:type="dxa"/>
              <w:right w:w="105" w:type="dxa"/>
            </w:tcMar>
            <w:vAlign w:val="top"/>
          </w:tcPr>
          <w:p w:rsidR="3DC00C8B" w:rsidP="3DC00C8B" w:rsidRDefault="3DC00C8B" w14:paraId="2CCDE1F8" w14:textId="019B54D8">
            <w:pPr>
              <w:pStyle w:val="ListParagraph"/>
              <w:numPr>
                <w:ilvl w:val="0"/>
                <w:numId w:val="4"/>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Mentorship from established Senior Paramedics</w:t>
            </w:r>
          </w:p>
          <w:p w:rsidR="3DC00C8B" w:rsidP="3DC00C8B" w:rsidRDefault="3DC00C8B" w14:paraId="19854865" w14:textId="6DC6F76C">
            <w:pPr>
              <w:pStyle w:val="ListParagraph"/>
              <w:numPr>
                <w:ilvl w:val="0"/>
                <w:numId w:val="4"/>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Support from health board clinical lead</w:t>
            </w:r>
          </w:p>
          <w:p w:rsidR="3DC00C8B" w:rsidP="3DC00C8B" w:rsidRDefault="3DC00C8B" w14:paraId="15F502BA" w14:textId="01731AB4">
            <w:pPr>
              <w:pStyle w:val="ListParagraph"/>
              <w:numPr>
                <w:ilvl w:val="0"/>
                <w:numId w:val="4"/>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Leadership development opportunities offered within the trust</w:t>
            </w:r>
          </w:p>
          <w:p w:rsidR="3DC00C8B" w:rsidP="3DC00C8B" w:rsidRDefault="3DC00C8B" w14:paraId="17E59054" w14:textId="74DEEBF0">
            <w:pPr>
              <w:pStyle w:val="ListParagraph"/>
              <w:numPr>
                <w:ilvl w:val="0"/>
                <w:numId w:val="4"/>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Continual reflective practice </w:t>
            </w:r>
          </w:p>
        </w:tc>
      </w:tr>
      <w:tr w:rsidR="3DC00C8B" w:rsidTr="3DC00C8B" w14:paraId="523574D7">
        <w:trPr>
          <w:trHeight w:val="825"/>
        </w:trPr>
        <w:tc>
          <w:tcPr>
            <w:tcW w:w="2400" w:type="dxa"/>
            <w:tcMar>
              <w:left w:w="105" w:type="dxa"/>
              <w:right w:w="105" w:type="dxa"/>
            </w:tcMar>
            <w:vAlign w:val="top"/>
          </w:tcPr>
          <w:p w:rsidR="3DC00C8B" w:rsidP="3DC00C8B" w:rsidRDefault="3DC00C8B" w14:paraId="7D49EFD5" w14:textId="36C1336D">
            <w:pPr>
              <w:jc w:val="center"/>
              <w:rPr>
                <w:rFonts w:ascii="Arial" w:hAnsi="Arial" w:eastAsia="Arial" w:cs="Arial"/>
                <w:b w:val="0"/>
                <w:bCs w:val="0"/>
                <w:i w:val="0"/>
                <w:iCs w:val="0"/>
                <w:sz w:val="24"/>
                <w:szCs w:val="24"/>
              </w:rPr>
            </w:pPr>
          </w:p>
          <w:p w:rsidR="3DC00C8B" w:rsidP="3DC00C8B" w:rsidRDefault="3DC00C8B" w14:paraId="5648BB37" w14:textId="01C65AC0">
            <w:pPr>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THREATS</w:t>
            </w:r>
          </w:p>
        </w:tc>
        <w:tc>
          <w:tcPr>
            <w:tcW w:w="6600" w:type="dxa"/>
            <w:tcMar>
              <w:left w:w="105" w:type="dxa"/>
              <w:right w:w="105" w:type="dxa"/>
            </w:tcMar>
            <w:vAlign w:val="top"/>
          </w:tcPr>
          <w:p w:rsidR="3DC00C8B" w:rsidP="3DC00C8B" w:rsidRDefault="3DC00C8B" w14:paraId="3EA99C33" w14:textId="1CAB0D56">
            <w:pPr>
              <w:pStyle w:val="ListParagraph"/>
              <w:numPr>
                <w:ilvl w:val="0"/>
                <w:numId w:val="5"/>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Time constraints and increased workload</w:t>
            </w:r>
          </w:p>
          <w:p w:rsidR="3DC00C8B" w:rsidP="3DC00C8B" w:rsidRDefault="3DC00C8B" w14:paraId="1F29FDD5" w14:textId="549AE8DE">
            <w:pPr>
              <w:pStyle w:val="ListParagraph"/>
              <w:numPr>
                <w:ilvl w:val="0"/>
                <w:numId w:val="5"/>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Large geographical distances </w:t>
            </w:r>
          </w:p>
          <w:p w:rsidR="3DC00C8B" w:rsidP="3DC00C8B" w:rsidRDefault="3DC00C8B" w14:paraId="61487118" w14:textId="436681C3">
            <w:pPr>
              <w:pStyle w:val="ListParagraph"/>
              <w:numPr>
                <w:ilvl w:val="0"/>
                <w:numId w:val="5"/>
              </w:numPr>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Low self confidence</w:t>
            </w:r>
          </w:p>
        </w:tc>
      </w:tr>
    </w:tbl>
    <w:p xmlns:wp14="http://schemas.microsoft.com/office/word/2010/wordml" w:rsidP="3DC00C8B" wp14:paraId="7A714E5B" wp14:textId="06B37D96">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7707248" wp14:textId="3AB6C1EB">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57D4E8D" wp14:textId="79613D51">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DC00C8B" wp14:paraId="1E9B4D5A" wp14:textId="3B12B00D">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7B7D6CD" wp14:textId="1671BEE9">
      <w:pPr>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This reflective process has allowed me to translate leadership theory frameworks into real life lived experiences. I can see the benefit that a strong understanding of these models can bring to a leadership role, and how poor leadership can negatively influence performance. Critical reflection has allowed me to identify strengths and weaknesses within my own practice as a leader and has encouraged me to further develop. I feel that this incident highlights that I make the conscious effort to take other people's feelings into account when communicating which supports the concept of good EI skills. Situational leadership would be another area in which I feel that I have a natural affinity towards. For me this incident was emotionally challenging due to the boys age and needing to comfort his parents. Being within a leadership role means that I needed to ensure the welfare of my colleagues who had also found the situation difficult and emotionally draining. The operational manager at the scene and I arranged for a hot debrief of the incident to be held back in our station. On hindsight, I feel that this should have taken place sooner as the journey back to our base was a considerable distance and travel time away. </w:t>
      </w:r>
    </w:p>
    <w:p xmlns:wp14="http://schemas.microsoft.com/office/word/2010/wordml" w:rsidP="3DC00C8B" wp14:paraId="7369198B" wp14:textId="2AC13196">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DB45CDC" wp14:textId="2BE207BE">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DC00C8B" wp14:paraId="0DB5A85D" wp14:textId="5BA3FFE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053481E" wp14:textId="41FFC063">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This reflective process has highlighted that I have been unknowingly utilising leadership frameworks for some time. When I look back over my career I can now see how these concepts and theories will naturally align with my daily duties. Through having a better understanding of these theories, I can continue to develop my leadership skills which will improve not only my own performance but the performance of my followers which will contribute to the delivery of consistent high-quality care.</w:t>
      </w:r>
    </w:p>
    <w:p xmlns:wp14="http://schemas.microsoft.com/office/word/2010/wordml" w:rsidP="3DC00C8B" wp14:paraId="6326C8E6" wp14:textId="01BBBA76">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To achieve this goal, I feel that it is essential that I continue to develop professionally as a leader, I will do this through various mechanisms. I intend to continually listen to the feedback and the opinions of my colleagues; this should help build good working relationships and assist with reenforcing self-confidence which is an area where I believe that I need improvement. Academically there is a wealth of information available to assist with my leadership journey. Northouse (2021), The King’s Fund (2017),</w:t>
      </w:r>
      <w:r w:rsidRPr="3DC00C8B" w:rsidR="619E4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Bass and Steidlmeier (1999) can all offer a deeper insight into leadership theories and frameworks.</w:t>
      </w:r>
    </w:p>
    <w:p xmlns:wp14="http://schemas.microsoft.com/office/word/2010/wordml" w:rsidP="3DC00C8B" wp14:paraId="02EE6235" wp14:textId="499B145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ADF4DD4" wp14:textId="0780ADFF">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EB2D1FC" wp14:textId="47954CE8">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CBC4039" wp14:textId="2A01F469">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The second event I have chosen for critical reflection involved an incident which was the first time since obtaining the SP role, I would be regarded by my colleagues as the senior clinician </w:t>
      </w:r>
      <w:r w:rsidRPr="3DC00C8B" w:rsidR="20B700ED">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expected to take the lead with decision making</w:t>
      </w:r>
      <w:r w:rsidRPr="3DC00C8B" w:rsidR="69C7D5EA">
        <w:rPr>
          <w:rFonts w:ascii="Arial" w:hAnsi="Arial" w:eastAsia="Arial" w:cs="Arial"/>
          <w:b w:val="0"/>
          <w:bCs w:val="0"/>
          <w:i w:val="0"/>
          <w:iCs w:val="0"/>
          <w:caps w:val="0"/>
          <w:smallCaps w:val="0"/>
          <w:noProof w:val="0"/>
          <w:color w:val="000000" w:themeColor="text1" w:themeTint="FF" w:themeShade="FF"/>
          <w:sz w:val="24"/>
          <w:szCs w:val="24"/>
          <w:lang w:val="en-GB"/>
        </w:rPr>
        <w:t xml:space="preserve"> within this role.</w:t>
      </w:r>
    </w:p>
    <w:p xmlns:wp14="http://schemas.microsoft.com/office/word/2010/wordml" w:rsidP="3DC00C8B" wp14:paraId="24869EFE" wp14:textId="1303CBD4">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2ADFA29" wp14:textId="07211FC0">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DC00C8B" wp14:paraId="51D13265" wp14:textId="2789F515">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21DA733" wp14:textId="24AC5936">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On this day I was working as a responder on the CHARU response car, I heard over the radio another vehicle had received a call which was near to my current location. The call was categorised as RED which meant that from initial description from the caller, the incident constituted an immediate threat to life. I contacted the EMSC informing them of my availability and advised them that I was available to respond to support, EMSC acknowledged my offer and tasked me to the detail. Travelling to the destination which was a short drive away I was informed that the call had changed priority and was now PURPLE, meaning that it </w:t>
      </w:r>
      <w:r w:rsidRPr="3DC00C8B" w:rsidR="45FB3DC8">
        <w:rPr>
          <w:rFonts w:ascii="Arial" w:hAnsi="Arial" w:eastAsia="Arial" w:cs="Arial"/>
          <w:b w:val="0"/>
          <w:bCs w:val="0"/>
          <w:i w:val="0"/>
          <w:iCs w:val="0"/>
          <w:caps w:val="0"/>
          <w:smallCaps w:val="0"/>
          <w:noProof w:val="0"/>
          <w:color w:val="000000" w:themeColor="text1" w:themeTint="FF" w:themeShade="FF"/>
          <w:sz w:val="24"/>
          <w:szCs w:val="24"/>
          <w:lang w:val="en-GB"/>
        </w:rPr>
        <w:t>had changed to</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 confirmed cardiac arrest. The patient was an elderly male who had collapsed whilst attending a local snooker hall. I would be the second resource to arrive shortly after the emergency ambulance crewed by a double paramedic team.</w:t>
      </w:r>
    </w:p>
    <w:p xmlns:wp14="http://schemas.microsoft.com/office/word/2010/wordml" w:rsidP="3DC00C8B" wp14:paraId="3995BCBC" wp14:textId="5B783421">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50D5D9E1">
        <w:rPr>
          <w:rFonts w:ascii="Arial" w:hAnsi="Arial" w:eastAsia="Arial" w:cs="Arial"/>
          <w:b w:val="0"/>
          <w:bCs w:val="0"/>
          <w:i w:val="0"/>
          <w:iCs w:val="0"/>
          <w:caps w:val="0"/>
          <w:smallCaps w:val="0"/>
          <w:noProof w:val="0"/>
          <w:color w:val="000000" w:themeColor="text1" w:themeTint="FF" w:themeShade="FF"/>
          <w:sz w:val="24"/>
          <w:szCs w:val="24"/>
          <w:lang w:val="en-GB"/>
        </w:rPr>
        <w:t>Before a</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rriving at the incident there had been some confusion as to the exact location of the patient, for this reason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myself</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ambulance crew arrived at the patient's side at the same time. We quickly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patient was in cardiac arrest and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initiated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resuscitation attempts. I adopted the role of team leader and directed the resuscitative efforts, after approximately 10 minutes we were successful in achieving a return of spontaneous circulation (ROSC), meaning that the patient now had a pulse but remained critically unwell. Our priorities moved to supportive post resuscitation care and planning for extrication; the patient was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located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on the third floor of the building adding another layer of difficulty to the extrication plan. I contacted EMSC to request the attendance of another emergency ambulance which would give us the support to safely move the patient down to the waiting vehicle. We successfully moved the patient onto the ambulance before the crew transported him to the nearest emergency department. I contacted the hospital emergency department directly to provide them with a clinical update on the patient's condition, this allowed them to prepare for his arrival. Once the patients care had been handed over to the hospital staff, I took the opportunity to carry out a debrief with all the individuals involved with the incident. This was the first time that I had led a debrief within a leadership role.</w:t>
      </w:r>
    </w:p>
    <w:p xmlns:wp14="http://schemas.microsoft.com/office/word/2010/wordml" w:rsidP="3DC00C8B" wp14:paraId="5B2FA3DF" wp14:textId="4F21FEDE">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397B7EE" wp14:textId="6A97CB06">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DC00C8B" wp14:paraId="07451D15" wp14:textId="0A650B45">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6921563" wp14:textId="6CE29650">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My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initial</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feelings for this incident were unremarkable, over my career I have attended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numerous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cardiac arrests and feel that clinically, I am confident and competent in their management. During the journey to calls of this nature I will quietly reflect on past experiences and build a mental picture of the actions that need to be taken when arriving at the scene. I arrived at the incident and liaised with the crew from the ambulance, I realised that both crew members were junior in their careers and were still completing their newly qualified paramedic process which lasts for two years post qualification. I had only recently moved to the </w:t>
      </w:r>
      <w:r w:rsidRPr="3DC00C8B" w:rsidR="0CDF563D">
        <w:rPr>
          <w:rFonts w:ascii="Arial" w:hAnsi="Arial" w:eastAsia="Arial" w:cs="Arial"/>
          <w:b w:val="0"/>
          <w:bCs w:val="0"/>
          <w:i w:val="0"/>
          <w:iCs w:val="0"/>
          <w:caps w:val="0"/>
          <w:smallCaps w:val="0"/>
          <w:noProof w:val="0"/>
          <w:color w:val="000000" w:themeColor="text1" w:themeTint="FF" w:themeShade="FF"/>
          <w:sz w:val="24"/>
          <w:szCs w:val="24"/>
          <w:lang w:val="en-GB"/>
        </w:rPr>
        <w:t>locality</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after successfully being appointed to the senior paramedic role and felt that I was still acclimatising to the area and getting to know the workforce. Prior to this incident I'd had limited contact with both colleagues other than basic pleasantries.</w:t>
      </w:r>
    </w:p>
    <w:p xmlns:wp14="http://schemas.microsoft.com/office/word/2010/wordml" w:rsidP="3DC00C8B" wp14:paraId="4DDB2C8E" wp14:textId="0D98EC91">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 became highly aware to the fact that my actions and behaviours at this incident would be carefully monitored by both crew members, this led to a feeling of apprehension. My goal for applying for the SP role was to inspire and support colleagues to deliver excellent patient care, at that moment I felt that I was under pressure to demonstrate my abilities. At the early stages of a cardiac arrest there are several actions that must be taken within a short timeframe to optimise a positive result. I felt that my actions and directions within the team contributed to the swift and effective application of these measures, the feeling of apprehension quickly gave way to focus and concentration. I maintained a high level of self-awareness regarding how my actions and communication style were perceived by my peers. Civility is important to me and contributes massively when considering the ongoing human factors within an incident. I did not want to be perceived as being rude or dismissive, I actively listened to ensure that no one's feedback or suggestions were inadvertently sidelined.</w:t>
      </w:r>
    </w:p>
    <w:p xmlns:wp14="http://schemas.microsoft.com/office/word/2010/wordml" w:rsidP="3DC00C8B" wp14:paraId="40C2DC9C" wp14:textId="357FB3A4">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As the incident progressed and we had a positive response to our efforts, I could feel my confidence grow. I felt that I was achieving the goals that I had for the patient and for myself as the leader, I felt that I was performing well within my role and we were performing well as a team. Making quick decisions such as requesting a second ambulance to assist with extrication and advising the crew on how to use specialist equipment seemed to be positively received by the crew. I felt accomplished when we delivered the patient to the hospital, our role as emergency responders is to save lives and for this individual, we had achieved our goal in a professional and efficient manner.</w:t>
      </w:r>
    </w:p>
    <w:p xmlns:wp14="http://schemas.microsoft.com/office/word/2010/wordml" w:rsidP="3DC00C8B" wp14:paraId="4548C2BE" wp14:textId="3D77EAF1">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Arranging the debrief was another moment of apprehension for me, this process was something that I had been part of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numerous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times in the past, but this would be the first time that I had taken the lead. This is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an important step</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following an emotionally challenging and stressful incident, the process supports the wellbeing of colleagues and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provides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 mechanism for reflection and improvement post event. My priorities during this process would be to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the opportunity for colleagues to reflect and to communicate their feelings or concerns. As the process progressed, the bulk of the discussions focused on how positively everyone involved felt that we managed the incident, my apprehension slowly faded and was replaced by pride.</w:t>
      </w:r>
      <w:r w:rsidRPr="3DC00C8B" w:rsidR="7F9352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DC00C8B" wp14:paraId="1C771756" wp14:textId="6F6D8CC3">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6162525" wp14:textId="561AAD5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53FBDF5" wp14:textId="33DC4FD2">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34202BB" wp14:textId="524AFD24">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DC00C8B" wp14:paraId="5E6C065F" wp14:textId="5FF45D7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211473F" wp14:textId="71FC935E">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From the ambulance service's perspective, this incident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couldn't</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have gone any better. The patient suffered a catastrophic event and quickly received the treatment needed to save his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life,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he was managed according to national guidance and was transported to definitive care in a safe and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timely</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manner. Evaluating my performance as a leader was a positive experience, I executed the duties of my new role confidently. I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remained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calm under pressure and was highly aware of how my own actions influenced the behaviours of others.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 feel my communication skills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were of great benefit, not only when leading the incident but also when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facilitating</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the post incident debriefing.</w:t>
      </w:r>
      <w:r w:rsidRPr="3DC00C8B" w:rsidR="49910C5F">
        <w:rPr>
          <w:rFonts w:ascii="Arial" w:hAnsi="Arial" w:eastAsia="Arial" w:cs="Arial"/>
          <w:b w:val="0"/>
          <w:bCs w:val="0"/>
          <w:i w:val="0"/>
          <w:iCs w:val="0"/>
          <w:caps w:val="0"/>
          <w:smallCaps w:val="0"/>
          <w:noProof w:val="0"/>
          <w:color w:val="000000" w:themeColor="text1" w:themeTint="FF" w:themeShade="FF"/>
          <w:sz w:val="24"/>
          <w:szCs w:val="24"/>
          <w:lang w:val="en-GB"/>
        </w:rPr>
        <w:t xml:space="preserve"> This process is of great benefit to a leader as it allows for honest feedback in relation to</w:t>
      </w:r>
      <w:r w:rsidRPr="3DC00C8B" w:rsidR="2CF30683">
        <w:rPr>
          <w:rFonts w:ascii="Arial" w:hAnsi="Arial" w:eastAsia="Arial" w:cs="Arial"/>
          <w:b w:val="0"/>
          <w:bCs w:val="0"/>
          <w:i w:val="0"/>
          <w:iCs w:val="0"/>
          <w:caps w:val="0"/>
          <w:smallCaps w:val="0"/>
          <w:noProof w:val="0"/>
          <w:color w:val="000000" w:themeColor="text1" w:themeTint="FF" w:themeShade="FF"/>
          <w:sz w:val="24"/>
          <w:szCs w:val="24"/>
          <w:lang w:val="en-GB"/>
        </w:rPr>
        <w:t xml:space="preserve"> how</w:t>
      </w:r>
      <w:r w:rsidRPr="3DC00C8B" w:rsidR="49910C5F">
        <w:rPr>
          <w:rFonts w:ascii="Arial" w:hAnsi="Arial" w:eastAsia="Arial" w:cs="Arial"/>
          <w:b w:val="0"/>
          <w:bCs w:val="0"/>
          <w:i w:val="0"/>
          <w:iCs w:val="0"/>
          <w:caps w:val="0"/>
          <w:smallCaps w:val="0"/>
          <w:noProof w:val="0"/>
          <w:color w:val="000000" w:themeColor="text1" w:themeTint="FF" w:themeShade="FF"/>
          <w:sz w:val="24"/>
          <w:szCs w:val="24"/>
          <w:lang w:val="en-GB"/>
        </w:rPr>
        <w:t xml:space="preserve"> actions and behaviours </w:t>
      </w:r>
      <w:r w:rsidRPr="3DC00C8B" w:rsidR="0E72518D">
        <w:rPr>
          <w:rFonts w:ascii="Arial" w:hAnsi="Arial" w:eastAsia="Arial" w:cs="Arial"/>
          <w:b w:val="0"/>
          <w:bCs w:val="0"/>
          <w:i w:val="0"/>
          <w:iCs w:val="0"/>
          <w:caps w:val="0"/>
          <w:smallCaps w:val="0"/>
          <w:noProof w:val="0"/>
          <w:color w:val="000000" w:themeColor="text1" w:themeTint="FF" w:themeShade="FF"/>
          <w:sz w:val="24"/>
          <w:szCs w:val="24"/>
          <w:lang w:val="en-GB"/>
        </w:rPr>
        <w:t xml:space="preserve">were received by colleagues. My behaviours </w:t>
      </w:r>
      <w:r w:rsidRPr="3DC00C8B" w:rsidR="0E72518D">
        <w:rPr>
          <w:rFonts w:ascii="Arial" w:hAnsi="Arial" w:eastAsia="Arial" w:cs="Arial"/>
          <w:b w:val="0"/>
          <w:bCs w:val="0"/>
          <w:i w:val="0"/>
          <w:iCs w:val="0"/>
          <w:caps w:val="0"/>
          <w:smallCaps w:val="0"/>
          <w:noProof w:val="0"/>
          <w:color w:val="000000" w:themeColor="text1" w:themeTint="FF" w:themeShade="FF"/>
          <w:sz w:val="24"/>
          <w:szCs w:val="24"/>
          <w:lang w:val="en-GB"/>
        </w:rPr>
        <w:t>appeared to have</w:t>
      </w:r>
      <w:r w:rsidRPr="3DC00C8B" w:rsidR="0E7251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3F9147EF">
        <w:rPr>
          <w:rFonts w:ascii="Arial" w:hAnsi="Arial" w:eastAsia="Arial" w:cs="Arial"/>
          <w:b w:val="0"/>
          <w:bCs w:val="0"/>
          <w:i w:val="0"/>
          <w:iCs w:val="0"/>
          <w:caps w:val="0"/>
          <w:smallCaps w:val="0"/>
          <w:noProof w:val="0"/>
          <w:color w:val="000000" w:themeColor="text1" w:themeTint="FF" w:themeShade="FF"/>
          <w:sz w:val="24"/>
          <w:szCs w:val="24"/>
          <w:lang w:val="en-GB"/>
        </w:rPr>
        <w:t xml:space="preserve">a positive impact on the </w:t>
      </w:r>
      <w:r w:rsidRPr="3DC00C8B" w:rsidR="2588499C">
        <w:rPr>
          <w:rFonts w:ascii="Arial" w:hAnsi="Arial" w:eastAsia="Arial" w:cs="Arial"/>
          <w:b w:val="0"/>
          <w:bCs w:val="0"/>
          <w:i w:val="0"/>
          <w:iCs w:val="0"/>
          <w:caps w:val="0"/>
          <w:smallCaps w:val="0"/>
          <w:noProof w:val="0"/>
          <w:color w:val="000000" w:themeColor="text1" w:themeTint="FF" w:themeShade="FF"/>
          <w:sz w:val="24"/>
          <w:szCs w:val="24"/>
          <w:lang w:val="en-GB"/>
        </w:rPr>
        <w:t xml:space="preserve">event and were well received by my </w:t>
      </w:r>
      <w:r w:rsidRPr="3DC00C8B" w:rsidR="329BB30A">
        <w:rPr>
          <w:rFonts w:ascii="Arial" w:hAnsi="Arial" w:eastAsia="Arial" w:cs="Arial"/>
          <w:b w:val="0"/>
          <w:bCs w:val="0"/>
          <w:i w:val="0"/>
          <w:iCs w:val="0"/>
          <w:caps w:val="0"/>
          <w:smallCaps w:val="0"/>
          <w:noProof w:val="0"/>
          <w:color w:val="000000" w:themeColor="text1" w:themeTint="FF" w:themeShade="FF"/>
          <w:sz w:val="24"/>
          <w:szCs w:val="24"/>
          <w:lang w:val="en-GB"/>
        </w:rPr>
        <w:t>team.</w:t>
      </w:r>
    </w:p>
    <w:p xmlns:wp14="http://schemas.microsoft.com/office/word/2010/wordml" w:rsidP="3DC00C8B" wp14:paraId="63235D19" wp14:textId="1F190E7E">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438F901" wp14:textId="5DA15DB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DC00C8B" wp14:paraId="1A12FDED" wp14:textId="48F99011">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0B988B8" wp14:textId="73CF533F">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Reflecting on this incident has highlighted to me that self-confidence is an area </w:t>
      </w:r>
      <w:r w:rsidRPr="3DC00C8B" w:rsidR="2E0277F0">
        <w:rPr>
          <w:rFonts w:ascii="Arial" w:hAnsi="Arial" w:eastAsia="Arial" w:cs="Arial"/>
          <w:b w:val="0"/>
          <w:bCs w:val="0"/>
          <w:i w:val="0"/>
          <w:iCs w:val="0"/>
          <w:caps w:val="0"/>
          <w:smallCaps w:val="0"/>
          <w:noProof w:val="0"/>
          <w:color w:val="000000" w:themeColor="text1" w:themeTint="FF" w:themeShade="FF"/>
          <w:sz w:val="24"/>
          <w:szCs w:val="24"/>
          <w:lang w:val="en-GB"/>
        </w:rPr>
        <w:t>in which</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I need to develop. Being aware and considerate to the feelings of others is a key aspect of promoting a positive and effective working environment but being overly critical could have negative effects. During this incident I was reluctant to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allocate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tasks which could be regarded as simple or basic to other members of the team, fearing that the request would have been perceived as not valuing their contribution or abilities. This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meant that I took steps to complete these tasks myself when delegation would have been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appropriate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My intention was to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to my colleagues that I was willing to engage with all aspects of the incident, and that I did not view my leadership role as a position to simply delegate tasks to others. </w:t>
      </w:r>
      <w:r w:rsidRPr="3DC00C8B" w:rsidR="7990A6B6">
        <w:rPr>
          <w:rFonts w:ascii="Arial" w:hAnsi="Arial" w:eastAsia="Arial" w:cs="Arial"/>
          <w:b w:val="0"/>
          <w:bCs w:val="0"/>
          <w:i w:val="0"/>
          <w:iCs w:val="0"/>
          <w:caps w:val="0"/>
          <w:smallCaps w:val="0"/>
          <w:noProof w:val="0"/>
          <w:color w:val="000000" w:themeColor="text1" w:themeTint="FF" w:themeShade="FF"/>
          <w:sz w:val="24"/>
          <w:szCs w:val="24"/>
          <w:lang w:val="en-GB"/>
        </w:rPr>
        <w:t>I wanted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to show that I valued the concept of transformational leadership, where all members of the team work together to achieve shared goals. I hoped that </w:t>
      </w:r>
      <w:r w:rsidRPr="3DC00C8B" w:rsidR="5729C5C3">
        <w:rPr>
          <w:rFonts w:ascii="Arial" w:hAnsi="Arial" w:eastAsia="Arial" w:cs="Arial"/>
          <w:b w:val="0"/>
          <w:bCs w:val="0"/>
          <w:i w:val="0"/>
          <w:iCs w:val="0"/>
          <w:caps w:val="0"/>
          <w:smallCaps w:val="0"/>
          <w:noProof w:val="0"/>
          <w:color w:val="000000" w:themeColor="text1" w:themeTint="FF" w:themeShade="FF"/>
          <w:sz w:val="24"/>
          <w:szCs w:val="24"/>
          <w:lang w:val="en-GB"/>
        </w:rPr>
        <w:t xml:space="preserve">my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actions would help build trust within the team and show them that I was not there to simply assess their performance, but to work together as an effective unit.</w:t>
      </w:r>
    </w:p>
    <w:p xmlns:wp14="http://schemas.microsoft.com/office/word/2010/wordml" w:rsidP="3DC00C8B" wp14:paraId="5DC9945A" wp14:textId="71BACC9A">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AE8A134" wp14:textId="4B4853DD">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Through critical reflection of my own behaviours, I have learned that my leadership style is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comprised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of a mixture of established leadership theories. My research for this assignment highlights the benefits that understanding and embracing these frameworks will have for my own development. Laissez-faire leadership, EI, transformational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leadership</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coaching can all be seen when I reflect on this specific incident. For me, this incident shows the benefits that considerate and inclusive leadership can bring, it also highlights that on occasions, a more direct approach for leadership can be appropriately utilised to achieve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optimal</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results. My Insights discovery report </w:t>
      </w:r>
      <w:r w:rsidRPr="3DC00C8B" w:rsidR="6C03B952">
        <w:rPr>
          <w:rFonts w:ascii="Arial" w:hAnsi="Arial" w:eastAsia="Arial" w:cs="Arial"/>
          <w:b w:val="0"/>
          <w:bCs w:val="0"/>
          <w:i w:val="0"/>
          <w:iCs w:val="0"/>
          <w:caps w:val="0"/>
          <w:smallCaps w:val="0"/>
          <w:noProof w:val="0"/>
          <w:color w:val="000000" w:themeColor="text1" w:themeTint="FF" w:themeShade="FF"/>
          <w:sz w:val="24"/>
          <w:szCs w:val="24"/>
          <w:lang w:val="en-GB"/>
        </w:rPr>
        <w:t>(Appendix</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7CD9B3B1">
        <w:rPr>
          <w:rFonts w:ascii="Arial" w:hAnsi="Arial" w:eastAsia="Arial" w:cs="Arial"/>
          <w:b w:val="0"/>
          <w:bCs w:val="0"/>
          <w:i w:val="0"/>
          <w:iCs w:val="0"/>
          <w:caps w:val="0"/>
          <w:smallCaps w:val="0"/>
          <w:noProof w:val="0"/>
          <w:color w:val="000000" w:themeColor="text1" w:themeTint="FF" w:themeShade="FF"/>
          <w:sz w:val="24"/>
          <w:szCs w:val="24"/>
          <w:lang w:val="en-GB"/>
        </w:rPr>
        <w:t>A</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my conscious and less conscious supportive position on the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type</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wheel, but deeper analysis of the report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the need for me to develop more assertiveness to offer honest criticism.</w:t>
      </w:r>
    </w:p>
    <w:p xmlns:wp14="http://schemas.microsoft.com/office/word/2010/wordml" w:rsidP="3DC00C8B" wp14:paraId="6DEF2614" wp14:textId="67B44210">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I have completed a second SWOT analysis to allow me to deeply reflect on my performance during this specific incident. </w:t>
      </w:r>
    </w:p>
    <w:p xmlns:wp14="http://schemas.microsoft.com/office/word/2010/wordml" w:rsidP="3DC00C8B" wp14:paraId="3056D33F" wp14:textId="44D65022">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DC00C8B" wp14:paraId="73DDCB53" wp14:textId="429B42B0">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820"/>
        <w:gridCol w:w="6180"/>
      </w:tblGrid>
      <w:tr w:rsidR="3DC00C8B" w:rsidTr="3DC00C8B" w14:paraId="5DFA0D40">
        <w:trPr>
          <w:trHeight w:val="285"/>
        </w:trPr>
        <w:tc>
          <w:tcPr>
            <w:tcW w:w="2820" w:type="dxa"/>
            <w:tcMar>
              <w:left w:w="105" w:type="dxa"/>
              <w:right w:w="105" w:type="dxa"/>
            </w:tcMar>
            <w:vAlign w:val="top"/>
          </w:tcPr>
          <w:p w:rsidR="3DC00C8B" w:rsidP="3DC00C8B" w:rsidRDefault="3DC00C8B" w14:paraId="1B760BF4" w14:textId="2E682C3B">
            <w:pPr>
              <w:bidi w:val="0"/>
              <w:spacing w:line="360" w:lineRule="auto"/>
              <w:jc w:val="center"/>
              <w:rPr>
                <w:rFonts w:ascii="Arial" w:hAnsi="Arial" w:eastAsia="Arial" w:cs="Arial"/>
                <w:b w:val="0"/>
                <w:bCs w:val="0"/>
                <w:i w:val="0"/>
                <w:iCs w:val="0"/>
                <w:sz w:val="24"/>
                <w:szCs w:val="24"/>
              </w:rPr>
            </w:pPr>
          </w:p>
          <w:p w:rsidR="3DC00C8B" w:rsidP="3DC00C8B" w:rsidRDefault="3DC00C8B" w14:paraId="4B908A6A" w14:textId="7F3240E9">
            <w:pPr>
              <w:bidi w:val="0"/>
              <w:spacing w:line="360" w:lineRule="auto"/>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STRENGTHS</w:t>
            </w:r>
          </w:p>
          <w:p w:rsidR="3DC00C8B" w:rsidP="3DC00C8B" w:rsidRDefault="3DC00C8B" w14:paraId="3C8D4D03" w14:textId="4DA48415">
            <w:pPr>
              <w:bidi w:val="0"/>
              <w:rPr>
                <w:rFonts w:ascii="Arial" w:hAnsi="Arial" w:eastAsia="Arial" w:cs="Arial"/>
                <w:b w:val="0"/>
                <w:bCs w:val="0"/>
                <w:i w:val="0"/>
                <w:iCs w:val="0"/>
                <w:sz w:val="24"/>
                <w:szCs w:val="24"/>
              </w:rPr>
            </w:pPr>
          </w:p>
        </w:tc>
        <w:tc>
          <w:tcPr>
            <w:tcW w:w="6180" w:type="dxa"/>
            <w:tcMar>
              <w:left w:w="105" w:type="dxa"/>
              <w:right w:w="105" w:type="dxa"/>
            </w:tcMar>
            <w:vAlign w:val="top"/>
          </w:tcPr>
          <w:p w:rsidR="3DC00C8B" w:rsidP="3DC00C8B" w:rsidRDefault="3DC00C8B" w14:paraId="5D2EB6F6" w14:textId="68995CD5">
            <w:pPr>
              <w:pStyle w:val="ListParagraph"/>
              <w:numPr>
                <w:ilvl w:val="0"/>
                <w:numId w:val="2"/>
              </w:numPr>
              <w:bidi w:val="0"/>
              <w:spacing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Clear communication skills maintained throughout incident.</w:t>
            </w:r>
          </w:p>
          <w:p w:rsidR="3DC00C8B" w:rsidP="3DC00C8B" w:rsidRDefault="3DC00C8B" w14:paraId="788AE7A1" w14:textId="46E1D4EE">
            <w:pPr>
              <w:pStyle w:val="ListParagraph"/>
              <w:numPr>
                <w:ilvl w:val="0"/>
                <w:numId w:val="2"/>
              </w:numPr>
              <w:bidi w:val="0"/>
              <w:spacing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Strong understanding of clinical guidance demonstrated by following agreed algorithms.</w:t>
            </w:r>
          </w:p>
          <w:p w:rsidR="3DC00C8B" w:rsidP="3DC00C8B" w:rsidRDefault="3DC00C8B" w14:paraId="53292758" w14:textId="1D5E28E3">
            <w:pPr>
              <w:pStyle w:val="ListParagraph"/>
              <w:numPr>
                <w:ilvl w:val="0"/>
                <w:numId w:val="2"/>
              </w:numPr>
              <w:bidi w:val="0"/>
              <w:spacing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Highly aware of how my own actions impact on others which encourages positive working conditions.</w:t>
            </w:r>
          </w:p>
          <w:p w:rsidR="3DC00C8B" w:rsidP="3DC00C8B" w:rsidRDefault="3DC00C8B" w14:paraId="56E3A0CA" w14:textId="06FAA0F1">
            <w:pPr>
              <w:bidi w:val="0"/>
              <w:rPr>
                <w:rFonts w:ascii="Arial" w:hAnsi="Arial" w:eastAsia="Arial" w:cs="Arial"/>
                <w:b w:val="0"/>
                <w:bCs w:val="0"/>
                <w:i w:val="0"/>
                <w:iCs w:val="0"/>
                <w:sz w:val="24"/>
                <w:szCs w:val="24"/>
              </w:rPr>
            </w:pPr>
          </w:p>
        </w:tc>
      </w:tr>
      <w:tr w:rsidR="3DC00C8B" w:rsidTr="3DC00C8B" w14:paraId="43426248">
        <w:trPr>
          <w:trHeight w:val="285"/>
        </w:trPr>
        <w:tc>
          <w:tcPr>
            <w:tcW w:w="2820" w:type="dxa"/>
            <w:tcMar>
              <w:left w:w="105" w:type="dxa"/>
              <w:right w:w="105" w:type="dxa"/>
            </w:tcMar>
            <w:vAlign w:val="top"/>
          </w:tcPr>
          <w:p w:rsidR="3DC00C8B" w:rsidP="3DC00C8B" w:rsidRDefault="3DC00C8B" w14:paraId="174EBE10" w14:textId="7E85F358">
            <w:pPr>
              <w:bidi w:val="0"/>
              <w:jc w:val="center"/>
              <w:rPr>
                <w:rFonts w:ascii="Arial" w:hAnsi="Arial" w:eastAsia="Arial" w:cs="Arial"/>
                <w:b w:val="0"/>
                <w:bCs w:val="0"/>
                <w:i w:val="0"/>
                <w:iCs w:val="0"/>
                <w:sz w:val="24"/>
                <w:szCs w:val="24"/>
              </w:rPr>
            </w:pPr>
          </w:p>
          <w:p w:rsidR="3DC00C8B" w:rsidP="3DC00C8B" w:rsidRDefault="3DC00C8B" w14:paraId="6664A0BC" w14:textId="578F41C7">
            <w:pPr>
              <w:bidi w:val="0"/>
              <w:jc w:val="center"/>
              <w:rPr>
                <w:rFonts w:ascii="Arial" w:hAnsi="Arial" w:eastAsia="Arial" w:cs="Arial"/>
                <w:b w:val="0"/>
                <w:bCs w:val="0"/>
                <w:i w:val="0"/>
                <w:iCs w:val="0"/>
                <w:sz w:val="24"/>
                <w:szCs w:val="24"/>
              </w:rPr>
            </w:pPr>
          </w:p>
          <w:p w:rsidR="3DC00C8B" w:rsidP="3DC00C8B" w:rsidRDefault="3DC00C8B" w14:paraId="5C3F7F2E" w14:textId="0A1AF4F7">
            <w:pPr>
              <w:bidi w:val="0"/>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 xml:space="preserve">WEAKNESSES </w:t>
            </w:r>
          </w:p>
        </w:tc>
        <w:tc>
          <w:tcPr>
            <w:tcW w:w="6180" w:type="dxa"/>
            <w:tcMar>
              <w:left w:w="105" w:type="dxa"/>
              <w:right w:w="105" w:type="dxa"/>
            </w:tcMar>
            <w:vAlign w:val="top"/>
          </w:tcPr>
          <w:p w:rsidR="3DC00C8B" w:rsidP="3DC00C8B" w:rsidRDefault="3DC00C8B" w14:paraId="37C6AFAE" w14:textId="3D6CD506">
            <w:pPr>
              <w:pStyle w:val="ListParagraph"/>
              <w:numPr>
                <w:ilvl w:val="0"/>
                <w:numId w:val="3"/>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Working with unfamiliar individuals and not understanding their values and beliefs.</w:t>
            </w:r>
          </w:p>
          <w:p w:rsidR="3DC00C8B" w:rsidP="3DC00C8B" w:rsidRDefault="3DC00C8B" w14:paraId="402E922D" w14:textId="16695E2E">
            <w:pPr>
              <w:pStyle w:val="ListParagraph"/>
              <w:numPr>
                <w:ilvl w:val="0"/>
                <w:numId w:val="3"/>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Low confidence of my own abilities as a leader.</w:t>
            </w:r>
          </w:p>
          <w:p w:rsidR="3DC00C8B" w:rsidP="3DC00C8B" w:rsidRDefault="3DC00C8B" w14:paraId="0AC6F390" w14:textId="31A1AE7E">
            <w:pPr>
              <w:pStyle w:val="ListParagraph"/>
              <w:numPr>
                <w:ilvl w:val="0"/>
                <w:numId w:val="3"/>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Reluctance to delegate tasks for fear of undermining individuals. </w:t>
            </w:r>
          </w:p>
          <w:p w:rsidR="3DC00C8B" w:rsidP="3DC00C8B" w:rsidRDefault="3DC00C8B" w14:paraId="1F624EC3" w14:textId="284CB724">
            <w:pPr>
              <w:bidi w:val="0"/>
              <w:ind w:left="720"/>
              <w:rPr>
                <w:rFonts w:ascii="Arial" w:hAnsi="Arial" w:eastAsia="Arial" w:cs="Arial"/>
                <w:b w:val="0"/>
                <w:bCs w:val="0"/>
                <w:i w:val="0"/>
                <w:iCs w:val="0"/>
                <w:sz w:val="24"/>
                <w:szCs w:val="24"/>
              </w:rPr>
            </w:pPr>
          </w:p>
        </w:tc>
      </w:tr>
      <w:tr w:rsidR="3DC00C8B" w:rsidTr="3DC00C8B" w14:paraId="44CD33CA">
        <w:trPr>
          <w:trHeight w:val="285"/>
        </w:trPr>
        <w:tc>
          <w:tcPr>
            <w:tcW w:w="2820" w:type="dxa"/>
            <w:tcMar>
              <w:left w:w="105" w:type="dxa"/>
              <w:right w:w="105" w:type="dxa"/>
            </w:tcMar>
            <w:vAlign w:val="top"/>
          </w:tcPr>
          <w:p w:rsidR="3DC00C8B" w:rsidP="3DC00C8B" w:rsidRDefault="3DC00C8B" w14:paraId="27B77720" w14:textId="49C15418">
            <w:pPr>
              <w:bidi w:val="0"/>
              <w:jc w:val="center"/>
              <w:rPr>
                <w:rFonts w:ascii="Arial" w:hAnsi="Arial" w:eastAsia="Arial" w:cs="Arial"/>
                <w:b w:val="0"/>
                <w:bCs w:val="0"/>
                <w:i w:val="0"/>
                <w:iCs w:val="0"/>
                <w:sz w:val="24"/>
                <w:szCs w:val="24"/>
              </w:rPr>
            </w:pPr>
          </w:p>
          <w:p w:rsidR="3DC00C8B" w:rsidP="3DC00C8B" w:rsidRDefault="3DC00C8B" w14:paraId="323B601F" w14:textId="2CD1D852">
            <w:pPr>
              <w:bidi w:val="0"/>
              <w:jc w:val="center"/>
              <w:rPr>
                <w:rFonts w:ascii="Arial" w:hAnsi="Arial" w:eastAsia="Arial" w:cs="Arial"/>
                <w:b w:val="0"/>
                <w:bCs w:val="0"/>
                <w:i w:val="0"/>
                <w:iCs w:val="0"/>
                <w:sz w:val="24"/>
                <w:szCs w:val="24"/>
              </w:rPr>
            </w:pPr>
          </w:p>
          <w:p w:rsidR="3DC00C8B" w:rsidP="3DC00C8B" w:rsidRDefault="3DC00C8B" w14:paraId="0F041E36" w14:textId="1E695D04">
            <w:pPr>
              <w:bidi w:val="0"/>
              <w:jc w:val="center"/>
              <w:rPr>
                <w:rFonts w:ascii="Arial" w:hAnsi="Arial" w:eastAsia="Arial" w:cs="Arial"/>
                <w:b w:val="0"/>
                <w:bCs w:val="0"/>
                <w:i w:val="0"/>
                <w:iCs w:val="0"/>
                <w:sz w:val="24"/>
                <w:szCs w:val="24"/>
              </w:rPr>
            </w:pPr>
          </w:p>
          <w:p w:rsidR="3DC00C8B" w:rsidP="3DC00C8B" w:rsidRDefault="3DC00C8B" w14:paraId="25F25D28" w14:textId="0D2D0076">
            <w:pPr>
              <w:bidi w:val="0"/>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OPPERTUNITIES</w:t>
            </w:r>
          </w:p>
        </w:tc>
        <w:tc>
          <w:tcPr>
            <w:tcW w:w="6180" w:type="dxa"/>
            <w:tcMar>
              <w:left w:w="105" w:type="dxa"/>
              <w:right w:w="105" w:type="dxa"/>
            </w:tcMar>
            <w:vAlign w:val="top"/>
          </w:tcPr>
          <w:p w:rsidR="3DC00C8B" w:rsidP="3DC00C8B" w:rsidRDefault="3DC00C8B" w14:paraId="7802592A" w14:textId="1D60BAF0">
            <w:pPr>
              <w:pStyle w:val="ListParagraph"/>
              <w:numPr>
                <w:ilvl w:val="0"/>
                <w:numId w:val="4"/>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Utilising operational ride outs to build healthy working relationships with my colleagues.</w:t>
            </w:r>
          </w:p>
          <w:p w:rsidR="3DC00C8B" w:rsidP="3DC00C8B" w:rsidRDefault="3DC00C8B" w14:paraId="435E4741" w14:textId="24D8D2D8">
            <w:pPr>
              <w:pStyle w:val="ListParagraph"/>
              <w:numPr>
                <w:ilvl w:val="0"/>
                <w:numId w:val="4"/>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Engaging with operational managers to discuss individual performances.</w:t>
            </w:r>
          </w:p>
          <w:p w:rsidR="3DC00C8B" w:rsidP="3DC00C8B" w:rsidRDefault="3DC00C8B" w14:paraId="63E6F3CD" w14:textId="1DD7E0A4">
            <w:pPr>
              <w:pStyle w:val="ListParagraph"/>
              <w:numPr>
                <w:ilvl w:val="0"/>
                <w:numId w:val="4"/>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Continue to develop on my understanding of leadership practices.</w:t>
            </w:r>
          </w:p>
          <w:p w:rsidR="3DC00C8B" w:rsidP="3DC00C8B" w:rsidRDefault="3DC00C8B" w14:paraId="406E9EC3" w14:textId="6880EA3E">
            <w:pPr>
              <w:bidi w:val="0"/>
              <w:rPr>
                <w:rFonts w:ascii="Arial" w:hAnsi="Arial" w:eastAsia="Arial" w:cs="Arial"/>
                <w:b w:val="0"/>
                <w:bCs w:val="0"/>
                <w:i w:val="0"/>
                <w:iCs w:val="0"/>
                <w:sz w:val="24"/>
                <w:szCs w:val="24"/>
              </w:rPr>
            </w:pPr>
          </w:p>
        </w:tc>
      </w:tr>
      <w:tr w:rsidR="3DC00C8B" w:rsidTr="3DC00C8B" w14:paraId="65A4B1CF">
        <w:trPr>
          <w:trHeight w:val="825"/>
        </w:trPr>
        <w:tc>
          <w:tcPr>
            <w:tcW w:w="2820" w:type="dxa"/>
            <w:tcMar>
              <w:left w:w="105" w:type="dxa"/>
              <w:right w:w="105" w:type="dxa"/>
            </w:tcMar>
            <w:vAlign w:val="top"/>
          </w:tcPr>
          <w:p w:rsidR="3DC00C8B" w:rsidP="3DC00C8B" w:rsidRDefault="3DC00C8B" w14:paraId="206C69AB" w14:textId="6096161C">
            <w:pPr>
              <w:bidi w:val="0"/>
              <w:jc w:val="center"/>
              <w:rPr>
                <w:rFonts w:ascii="Arial" w:hAnsi="Arial" w:eastAsia="Arial" w:cs="Arial"/>
                <w:b w:val="0"/>
                <w:bCs w:val="0"/>
                <w:i w:val="0"/>
                <w:iCs w:val="0"/>
                <w:sz w:val="24"/>
                <w:szCs w:val="24"/>
              </w:rPr>
            </w:pPr>
          </w:p>
          <w:p w:rsidR="3DC00C8B" w:rsidP="3DC00C8B" w:rsidRDefault="3DC00C8B" w14:paraId="3851B614" w14:textId="04532D04">
            <w:pPr>
              <w:bidi w:val="0"/>
              <w:jc w:val="center"/>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THREATS</w:t>
            </w:r>
          </w:p>
        </w:tc>
        <w:tc>
          <w:tcPr>
            <w:tcW w:w="6180" w:type="dxa"/>
            <w:tcMar>
              <w:left w:w="105" w:type="dxa"/>
              <w:right w:w="105" w:type="dxa"/>
            </w:tcMar>
            <w:vAlign w:val="top"/>
          </w:tcPr>
          <w:p w:rsidR="3DC00C8B" w:rsidP="3DC00C8B" w:rsidRDefault="3DC00C8B" w14:paraId="420E7738" w14:textId="03CCA187">
            <w:pPr>
              <w:pStyle w:val="ListParagraph"/>
              <w:numPr>
                <w:ilvl w:val="0"/>
                <w:numId w:val="5"/>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Regularly working from different locations</w:t>
            </w:r>
          </w:p>
          <w:p w:rsidR="3DC00C8B" w:rsidP="3DC00C8B" w:rsidRDefault="3DC00C8B" w14:paraId="78ACE34A" w14:textId="016D0F3D">
            <w:pPr>
              <w:pStyle w:val="ListParagraph"/>
              <w:numPr>
                <w:ilvl w:val="0"/>
                <w:numId w:val="5"/>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Continually changing workforce</w:t>
            </w:r>
          </w:p>
          <w:p w:rsidR="3DC00C8B" w:rsidP="3DC00C8B" w:rsidRDefault="3DC00C8B" w14:paraId="39C46C86" w14:textId="23B3C369">
            <w:pPr>
              <w:pStyle w:val="ListParagraph"/>
              <w:numPr>
                <w:ilvl w:val="0"/>
                <w:numId w:val="5"/>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Personal development dependant on self-motivation</w:t>
            </w:r>
          </w:p>
          <w:p w:rsidR="3DC00C8B" w:rsidP="3DC00C8B" w:rsidRDefault="3DC00C8B" w14:paraId="6353BA1D" w14:textId="66E2F81A">
            <w:pPr>
              <w:pStyle w:val="ListParagraph"/>
              <w:numPr>
                <w:ilvl w:val="0"/>
                <w:numId w:val="5"/>
              </w:num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Fear of conflict</w:t>
            </w:r>
          </w:p>
        </w:tc>
      </w:tr>
    </w:tbl>
    <w:p xmlns:wp14="http://schemas.microsoft.com/office/word/2010/wordml" w:rsidP="3DC00C8B" wp14:paraId="462F79EE" wp14:textId="47AAC0E2">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528B5F27" wp14:textId="51C5AF01">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49313702" wp14:textId="034749B2">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DC00C8B" wp14:paraId="3F4DC4EF" wp14:textId="5A2C8A2A">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C5CECDC" wp14:textId="6CE52173">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This reflective process has allowed me to see that I am only at the beginning of my leadership journey. Clinically I feel that I would be confident in any situation but within the context of my leadership role, I still have a great deal to learn. Conflict resolution is the area where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 feel that I</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am weakest,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I'm</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left wondering if my continual awareness to the needs of others is a mechanism that I subconsciously use to minimise the risk of conflict. A values and beliefs self-assessment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Appendix</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3BF6B865">
        <w:rPr>
          <w:rFonts w:ascii="Arial" w:hAnsi="Arial" w:eastAsia="Arial" w:cs="Arial"/>
          <w:b w:val="0"/>
          <w:bCs w:val="0"/>
          <w:i w:val="0"/>
          <w:iCs w:val="0"/>
          <w:caps w:val="0"/>
          <w:smallCaps w:val="0"/>
          <w:noProof w:val="0"/>
          <w:color w:val="000000" w:themeColor="text1" w:themeTint="FF" w:themeShade="FF"/>
          <w:sz w:val="24"/>
          <w:szCs w:val="24"/>
          <w:lang w:val="en-GB"/>
        </w:rPr>
        <w:t>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conflict as being one of my moving away from values. Positivity,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helpfulness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supportiveness scored high on my moving towards values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Appendix</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7774F208">
        <w:rPr>
          <w:rFonts w:ascii="Arial" w:hAnsi="Arial" w:eastAsia="Arial" w:cs="Arial"/>
          <w:b w:val="0"/>
          <w:bCs w:val="0"/>
          <w:i w:val="0"/>
          <w:iCs w:val="0"/>
          <w:caps w:val="0"/>
          <w:smallCaps w:val="0"/>
          <w:noProof w:val="0"/>
          <w:color w:val="000000" w:themeColor="text1" w:themeTint="FF" w:themeShade="FF"/>
          <w:sz w:val="24"/>
          <w:szCs w:val="24"/>
          <w:lang w:val="en-GB"/>
        </w:rPr>
        <w:t>B</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Reflecting on my colleague's positive feedback during the debrief and focusing on my own performance has helped to re-enforce that my approach to leadership and my actions as a leader were positively received. Moving forward, I feel that listening to and understanding the needs of others is a key factor of successful leadership. Many of the leadership theories researched for this assignment rely heavily on the working relationships between the leader and the follower (Bass, 1985),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Burns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1978). Understanding the abilities and beliefs of the individuals within your team leads</w:t>
      </w:r>
      <w:r w:rsidRPr="3DC00C8B" w:rsidR="3DA776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to better outcomes (Hersey,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Blanchard</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Johnson, 2013), (Goleman, 1995). The critical reflection undertaken for this assignment has re-enforced the importance that these theories and models hold within my own role.</w:t>
      </w:r>
    </w:p>
    <w:p xmlns:wp14="http://schemas.microsoft.com/office/word/2010/wordml" w:rsidP="3DC00C8B" wp14:paraId="724E9A17" wp14:textId="220A3E4D">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4215FA1" wp14:textId="3BA1FB6C">
      <w:pPr>
        <w:bidi w:val="0"/>
        <w:spacing w:after="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3DC00C8B" wp14:paraId="094556E0" wp14:textId="6FD000D2">
      <w:pPr>
        <w:bidi w:val="0"/>
        <w:spacing w:after="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3DC00C8B" wp14:paraId="30EF382A" wp14:textId="33DC0C95">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DC00C8B" wp14:paraId="4626D72C" wp14:textId="4FC9ED90">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7955CCF5" wp14:textId="4B1F733E">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To improve my abilities as a leader, I feel that understanding and developing skills in conflict management will be essential for my progression. Critical reflection of this incident has highlighted that I already possess some of the necessary skills required from a leader, but further work is needed to enhance my abilities. Honest feedback from my colleagues can offer valuable insights of my performance, but for this to be beneficial, it will strongly rely on healthy working relationships where colleagues feel that they can be truthful and transparent. </w:t>
      </w:r>
    </w:p>
    <w:p xmlns:wp14="http://schemas.microsoft.com/office/word/2010/wordml" w:rsidP="3DC00C8B" wp14:paraId="67C45BC9" wp14:textId="00ADF6E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3CDEE67" wp14:textId="385B0637">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Overall Conclusion and key learning</w:t>
      </w:r>
    </w:p>
    <w:p xmlns:wp14="http://schemas.microsoft.com/office/word/2010/wordml" w:rsidP="3DC00C8B" wp14:paraId="7511EADB" wp14:textId="70B6C20B">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30D682C3" wp14:textId="2C114BAE">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This assignment has demonstrated that my leadership practice aligns with the ability to adapt leadership models, emotional intelligence awareness and a commitment to supporting colleagues to deliver high-quality patient care.</w:t>
      </w:r>
    </w:p>
    <w:p xmlns:wp14="http://schemas.microsoft.com/office/word/2010/wordml" w:rsidP="3DC00C8B" wp14:paraId="4D8D1201" wp14:textId="1B1B0F4D">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Analysis of both incidents revealed that effective leadership is not achieved through one singular theoretical approach, but through the combination of multiple leadership behaviours including situational, transformational, coaching and emotionally intelligent practices. My ability to successfully combine these approaches according to the demands of the situation and the abilities of the team contributed positively to the collective performance within both incidents. </w:t>
      </w:r>
    </w:p>
    <w:p xmlns:wp14="http://schemas.microsoft.com/office/word/2010/wordml" w:rsidP="3DC00C8B" wp14:paraId="7A4EFA52" wp14:textId="6ED288BD">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2A7797B7" wp14:textId="1FE9650D">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 key theme emerging from this evaluation is how my perceived inexperience and lack of confidence impacts on my performance as a leader. Critical reflection has highlighted that on both occasions I demonstrated many of the qualities expected from a clinician within a leadership role. However, my own internal criticisms create limitations and barriers for my development. Imposter syndrome has been recognised within the ambulance service for individuals who have commenced a new role (Bandali, 2022), according to the NHS Leadership Academy (2026) overcoming these barriers require commitment and reflection. The evidence indicates that my professional growth should focus not solely on acquiring leadership knowledge, but on strengthening confidence in applying existing skills consistently and decisively. Furthermore, these reflections have highlighted the relationship between working relationships and conflict avoidance. While these qualities support positive team dynamics, they may directly affect my ability to be assertive and contribute to a reluctance to engage in challenging conversations or to delegate responsibilities.</w:t>
      </w:r>
    </w:p>
    <w:p xmlns:wp14="http://schemas.microsoft.com/office/word/2010/wordml" w:rsidP="3DC00C8B" wp14:paraId="307C553F" wp14:textId="44CBB9B1">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0EB865E3" wp14:textId="43724FE0">
      <w:pPr>
        <w:bidi w:val="0"/>
        <w:spacing w:after="0" w:line="360" w:lineRule="auto"/>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To optimise my contribution as a leader, developing confidence in conflict resolution and engaging in crucial conversations will be an essential area for my own development. </w:t>
      </w:r>
    </w:p>
    <w:p xmlns:wp14="http://schemas.microsoft.com/office/word/2010/wordml" w:rsidP="3DC00C8B" wp14:paraId="18E3FFFA" wp14:textId="1D0B9423">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197E6AB1" wp14:textId="1998476E">
      <w:pPr>
        <w:pStyle w:val="Normal"/>
        <w:bidi w:val="0"/>
        <w:spacing w:after="0" w:line="360" w:lineRule="auto"/>
      </w:pP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Overall, this assignment has reinforced the importance of self-awareness in leadership development. The process has enabled a deeper understanding of my strengths, weaknesses and leadership behaviours while highlighting the value of reflective practice as a mechanism for professional growth. Moving forward my priority will be to build confidence, develop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assertiveness</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enhance conflict management skills. Through continued reflection, </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mentorship</w:t>
      </w:r>
      <w:r w:rsidRPr="3DC00C8B" w:rsidR="619E4F17">
        <w:rPr>
          <w:rFonts w:ascii="Arial" w:hAnsi="Arial" w:eastAsia="Arial" w:cs="Arial"/>
          <w:b w:val="0"/>
          <w:bCs w:val="0"/>
          <w:i w:val="0"/>
          <w:iCs w:val="0"/>
          <w:caps w:val="0"/>
          <w:smallCaps w:val="0"/>
          <w:noProof w:val="0"/>
          <w:color w:val="000000" w:themeColor="text1" w:themeTint="FF" w:themeShade="FF"/>
          <w:sz w:val="24"/>
          <w:szCs w:val="24"/>
          <w:lang w:val="en-GB"/>
        </w:rPr>
        <w:t xml:space="preserve"> and targeted professional development I aim to evolve into a leader who is not only clinically</w:t>
      </w:r>
      <w:r w:rsidRPr="3DC00C8B" w:rsidR="3BD607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C00C8B" w:rsidR="3BD6078C">
        <w:rPr>
          <w:rFonts w:ascii="Arial" w:hAnsi="Arial" w:eastAsia="Arial" w:cs="Arial"/>
          <w:b w:val="0"/>
          <w:bCs w:val="0"/>
          <w:i w:val="0"/>
          <w:iCs w:val="0"/>
          <w:caps w:val="0"/>
          <w:smallCaps w:val="0"/>
          <w:noProof w:val="0"/>
          <w:color w:val="000000" w:themeColor="text1" w:themeTint="FF" w:themeShade="FF"/>
          <w:sz w:val="24"/>
          <w:szCs w:val="24"/>
          <w:lang w:val="en-GB"/>
        </w:rPr>
        <w:t>competent, but also confident, resilient and capable of positively influencing both individuals and teams within WAST.</w:t>
      </w:r>
    </w:p>
    <w:p xmlns:wp14="http://schemas.microsoft.com/office/word/2010/wordml" w:rsidP="3DC00C8B" wp14:paraId="5B868773" wp14:textId="719F0348">
      <w:pPr>
        <w:pStyle w:val="Normal"/>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DC00C8B" wp14:paraId="6374874F" wp14:textId="377CEFC2">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3BD6078C">
        <w:rPr>
          <w:rFonts w:ascii="Arial" w:hAnsi="Arial" w:eastAsia="Arial" w:cs="Arial"/>
          <w:b w:val="0"/>
          <w:bCs w:val="0"/>
          <w:i w:val="0"/>
          <w:iCs w:val="0"/>
          <w:caps w:val="0"/>
          <w:smallCaps w:val="0"/>
          <w:noProof w:val="0"/>
          <w:color w:val="000000" w:themeColor="text1" w:themeTint="FF" w:themeShade="FF"/>
          <w:sz w:val="24"/>
          <w:szCs w:val="24"/>
          <w:lang w:val="en-GB"/>
        </w:rPr>
        <w:t>To achieve these goals, I have developed a personal development plan (Appendix E) utilising a SMART framework, this framework provides a specific, measurable, achievable, realistic and time-based structure that will contribute to the achievement of my set goals.</w:t>
      </w:r>
    </w:p>
    <w:p xmlns:wp14="http://schemas.microsoft.com/office/word/2010/wordml" w:rsidP="3DC00C8B" wp14:paraId="5E5787A5" wp14:textId="32EE39DE">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5707AEF2" w14:textId="1AED674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1444A6B3" w14:textId="08E6147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3BD14C8A" w14:textId="35613DF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2FEA20D4" w14:textId="5B13F86C">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017912F5" w14:textId="7B791558">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471E2658" w14:textId="1D19977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16BB3973" w14:textId="5313DC18">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4AE30280" w:rsidRDefault="3DC00C8B" w14:paraId="6D96B0E9" w14:textId="308D37E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478CC87B" w14:textId="4BF3CA3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676F7E90" w14:textId="4B38E97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33AA8A7E" w14:textId="272ECE0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09D8E36F" w14:textId="34348A22">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36E96F86" w14:textId="3DCF0936">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32AAD434" w14:textId="2805D7A1">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AE30280" w:rsidP="4AE30280" w:rsidRDefault="4AE30280" w14:paraId="6DC1629F" w14:textId="73D67D16">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7E6EC27" w:rsidP="3DC00C8B" w:rsidRDefault="47E6EC27" w14:paraId="18BE0C92" w14:textId="1515B481">
      <w:pPr>
        <w:pStyle w:val="Heading1"/>
        <w:bidi w:val="0"/>
        <w:spacing w:before="0" w:beforeAutospacing="off" w:after="36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u w:val="single"/>
          <w:lang w:val="en-GB"/>
        </w:rPr>
      </w:pPr>
      <w:r w:rsidRPr="3DC00C8B" w:rsidR="47E6EC27">
        <w:rPr>
          <w:rFonts w:ascii="Arial" w:hAnsi="Arial" w:eastAsia="Arial" w:cs="Arial" w:asciiTheme="minorAscii" w:hAnsiTheme="minorAscii" w:eastAsiaTheme="minorAscii" w:cstheme="minorAscii"/>
          <w:b w:val="1"/>
          <w:bCs w:val="1"/>
          <w:noProof w:val="0"/>
          <w:color w:val="auto"/>
          <w:sz w:val="24"/>
          <w:szCs w:val="24"/>
          <w:u w:val="single"/>
          <w:lang w:val="en-GB"/>
        </w:rPr>
        <w:t>Reference list</w:t>
      </w:r>
    </w:p>
    <w:p w:rsidR="47E6EC27" w:rsidP="3DC00C8B" w:rsidRDefault="47E6EC27" w14:paraId="2FFA026D" w14:textId="4A1E9D15">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Ackley, D. (2020). </w:t>
      </w:r>
      <w:r w:rsidRPr="3DC00C8B" w:rsidR="47E6EC27">
        <w:rPr>
          <w:rFonts w:ascii="Arial" w:hAnsi="Arial" w:eastAsia="Arial" w:cs="Arial" w:asciiTheme="minorAscii" w:hAnsiTheme="minorAscii" w:eastAsiaTheme="minorAscii" w:cstheme="minorAscii"/>
          <w:i w:val="1"/>
          <w:iCs w:val="1"/>
          <w:noProof w:val="0"/>
          <w:sz w:val="24"/>
          <w:szCs w:val="24"/>
          <w:lang w:val="en-GB"/>
        </w:rPr>
        <w:t xml:space="preserve">Emotional Intelligence: </w:t>
      </w:r>
      <w:r w:rsidRPr="3DC00C8B" w:rsidR="47E6EC27">
        <w:rPr>
          <w:rFonts w:ascii="Arial" w:hAnsi="Arial" w:eastAsia="Arial" w:cs="Arial" w:asciiTheme="minorAscii" w:hAnsiTheme="minorAscii" w:eastAsiaTheme="minorAscii" w:cstheme="minorAscii"/>
          <w:i w:val="1"/>
          <w:iCs w:val="1"/>
          <w:noProof w:val="0"/>
          <w:sz w:val="24"/>
          <w:szCs w:val="24"/>
          <w:lang w:val="en-GB"/>
        </w:rPr>
        <w:t>a</w:t>
      </w:r>
      <w:r w:rsidRPr="3DC00C8B" w:rsidR="47E6EC27">
        <w:rPr>
          <w:rFonts w:ascii="Arial" w:hAnsi="Arial" w:eastAsia="Arial" w:cs="Arial" w:asciiTheme="minorAscii" w:hAnsiTheme="minorAscii" w:eastAsiaTheme="minorAscii" w:cstheme="minorAscii"/>
          <w:i w:val="1"/>
          <w:iCs w:val="1"/>
          <w:noProof w:val="0"/>
          <w:sz w:val="24"/>
          <w:szCs w:val="24"/>
          <w:lang w:val="en-GB"/>
        </w:rPr>
        <w:t xml:space="preserve"> Practical </w:t>
      </w:r>
      <w:r w:rsidRPr="3DC00C8B" w:rsidR="297A37A2">
        <w:rPr>
          <w:rFonts w:ascii="Arial" w:hAnsi="Arial" w:eastAsia="Arial" w:cs="Arial" w:asciiTheme="minorAscii" w:hAnsiTheme="minorAscii" w:eastAsiaTheme="minorAscii" w:cstheme="minorAscii"/>
          <w:i w:val="1"/>
          <w:iCs w:val="1"/>
          <w:noProof w:val="0"/>
          <w:sz w:val="24"/>
          <w:szCs w:val="24"/>
          <w:lang w:val="en-GB"/>
        </w:rPr>
        <w:t>review of models, measures and applications.</w:t>
      </w:r>
      <w:r w:rsidRPr="3DC00C8B" w:rsidR="47E6EC27">
        <w:rPr>
          <w:rFonts w:ascii="Arial" w:hAnsi="Arial" w:eastAsia="Arial" w:cs="Arial" w:asciiTheme="minorAscii" w:hAnsiTheme="minorAscii" w:eastAsiaTheme="minorAscii" w:cstheme="minorAscii"/>
          <w:noProof w:val="0"/>
          <w:sz w:val="24"/>
          <w:szCs w:val="24"/>
          <w:lang w:val="en-GB"/>
        </w:rPr>
        <w:t xml:space="preserve"> [online] Apa.org. Available at: </w:t>
      </w:r>
      <w:hyperlink r:id="Rdebcc203be5c4ee2">
        <w:r w:rsidRPr="3DC00C8B" w:rsidR="47E6EC27">
          <w:rPr>
            <w:rStyle w:val="Hyperlink"/>
            <w:rFonts w:ascii="Arial" w:hAnsi="Arial" w:eastAsia="Arial" w:cs="Arial" w:asciiTheme="minorAscii" w:hAnsiTheme="minorAscii" w:eastAsiaTheme="minorAscii" w:cstheme="minorAscii"/>
            <w:noProof w:val="0"/>
            <w:sz w:val="24"/>
            <w:szCs w:val="24"/>
            <w:lang w:val="en-GB"/>
          </w:rPr>
          <w:t>https://www.apa.org/pubs/journals/features/cpb-cpb0000070.pdf</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0DD70416" w14:textId="510E242E">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Alhafi, Y., Peasey, R., Bowles, K.-A. and Perraton, L. (2026). An exploration of leadership attributes in paramedicine: A scoping review. </w:t>
      </w:r>
      <w:r w:rsidRPr="3DC00C8B" w:rsidR="47E6EC27">
        <w:rPr>
          <w:rFonts w:ascii="Arial" w:hAnsi="Arial" w:eastAsia="Arial" w:cs="Arial" w:asciiTheme="minorAscii" w:hAnsiTheme="minorAscii" w:eastAsiaTheme="minorAscii" w:cstheme="minorAscii"/>
          <w:i w:val="1"/>
          <w:iCs w:val="1"/>
          <w:noProof w:val="0"/>
          <w:sz w:val="24"/>
          <w:szCs w:val="24"/>
          <w:lang w:val="en-GB"/>
        </w:rPr>
        <w:t>Australasian Emergency Care</w:t>
      </w:r>
      <w:r w:rsidRPr="3DC00C8B" w:rsidR="47E6EC27">
        <w:rPr>
          <w:rFonts w:ascii="Arial" w:hAnsi="Arial" w:eastAsia="Arial" w:cs="Arial" w:asciiTheme="minorAscii" w:hAnsiTheme="minorAscii" w:eastAsiaTheme="minorAscii" w:cstheme="minorAscii"/>
          <w:noProof w:val="0"/>
          <w:sz w:val="24"/>
          <w:szCs w:val="24"/>
          <w:lang w:val="en-GB"/>
        </w:rPr>
        <w:t>. doi:10.1016/j.auec.2026.05.004.</w:t>
      </w:r>
    </w:p>
    <w:p w:rsidR="47E6EC27" w:rsidP="3DC00C8B" w:rsidRDefault="47E6EC27" w14:paraId="58AEF2BE" w14:textId="2E5685F0">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Avolio, B.J., Bass, B.M. and Jung, D.I. (1999). Re-examining the Components of Transformational and Transactional Leadership Using the Multifactor Leadership. </w:t>
      </w:r>
      <w:r w:rsidRPr="3DC00C8B" w:rsidR="47E6EC27">
        <w:rPr>
          <w:rFonts w:ascii="Arial" w:hAnsi="Arial" w:eastAsia="Arial" w:cs="Arial" w:asciiTheme="minorAscii" w:hAnsiTheme="minorAscii" w:eastAsiaTheme="minorAscii" w:cstheme="minorAscii"/>
          <w:i w:val="1"/>
          <w:iCs w:val="1"/>
          <w:noProof w:val="0"/>
          <w:sz w:val="24"/>
          <w:szCs w:val="24"/>
          <w:lang w:val="en-GB"/>
        </w:rPr>
        <w:t>Journal of Occupational and Organizational Psychology</w:t>
      </w:r>
      <w:r w:rsidRPr="3DC00C8B" w:rsidR="47E6EC27">
        <w:rPr>
          <w:rFonts w:ascii="Arial" w:hAnsi="Arial" w:eastAsia="Arial" w:cs="Arial" w:asciiTheme="minorAscii" w:hAnsiTheme="minorAscii" w:eastAsiaTheme="minorAscii" w:cstheme="minorAscii"/>
          <w:noProof w:val="0"/>
          <w:sz w:val="24"/>
          <w:szCs w:val="24"/>
          <w:lang w:val="en-GB"/>
        </w:rPr>
        <w:t>, 72(4), pp.441–462. doi:10.1348/096317999166789.</w:t>
      </w:r>
    </w:p>
    <w:p w:rsidR="47E6EC27" w:rsidP="3DC00C8B" w:rsidRDefault="47E6EC27" w14:paraId="5052F617" w14:textId="6EC97A67">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Bandali, M. (2022). </w:t>
      </w:r>
      <w:r w:rsidRPr="3DC00C8B" w:rsidR="47E6EC27">
        <w:rPr>
          <w:rFonts w:ascii="Arial" w:hAnsi="Arial" w:eastAsia="Arial" w:cs="Arial" w:asciiTheme="minorAscii" w:hAnsiTheme="minorAscii" w:eastAsiaTheme="minorAscii" w:cstheme="minorAscii"/>
          <w:i w:val="1"/>
          <w:iCs w:val="1"/>
          <w:noProof w:val="0"/>
          <w:sz w:val="24"/>
          <w:szCs w:val="24"/>
          <w:lang w:val="en-GB"/>
        </w:rPr>
        <w:t>Imposter syndrome</w:t>
      </w:r>
      <w:r w:rsidRPr="3DC00C8B" w:rsidR="47E6EC27">
        <w:rPr>
          <w:rFonts w:ascii="Arial" w:hAnsi="Arial" w:eastAsia="Arial" w:cs="Arial" w:asciiTheme="minorAscii" w:hAnsiTheme="minorAscii" w:eastAsiaTheme="minorAscii" w:cstheme="minorAscii"/>
          <w:noProof w:val="0"/>
          <w:sz w:val="24"/>
          <w:szCs w:val="24"/>
          <w:lang w:val="en-GB"/>
        </w:rPr>
        <w:t xml:space="preserve">. [online] Journal Of Paramedic Practice. Available at: </w:t>
      </w:r>
      <w:hyperlink r:id="R7bfcbb8df5164747">
        <w:r w:rsidRPr="3DC00C8B" w:rsidR="47E6EC27">
          <w:rPr>
            <w:rStyle w:val="Hyperlink"/>
            <w:rFonts w:ascii="Arial" w:hAnsi="Arial" w:eastAsia="Arial" w:cs="Arial" w:asciiTheme="minorAscii" w:hAnsiTheme="minorAscii" w:eastAsiaTheme="minorAscii" w:cstheme="minorAscii"/>
            <w:noProof w:val="0"/>
            <w:sz w:val="24"/>
            <w:szCs w:val="24"/>
            <w:lang w:val="en-GB"/>
          </w:rPr>
          <w:t>https://www.paramedicpractice.com/content/opinion/imposter-syndrome</w:t>
        </w:r>
      </w:hyperlink>
      <w:r w:rsidRPr="3DC00C8B" w:rsidR="47E6EC27">
        <w:rPr>
          <w:rFonts w:ascii="Arial" w:hAnsi="Arial" w:eastAsia="Arial" w:cs="Arial" w:asciiTheme="minorAscii" w:hAnsiTheme="minorAscii" w:eastAsiaTheme="minorAscii" w:cstheme="minorAscii"/>
          <w:noProof w:val="0"/>
          <w:sz w:val="24"/>
          <w:szCs w:val="24"/>
          <w:lang w:val="en-GB"/>
        </w:rPr>
        <w:t xml:space="preserve"> [Accessed 2 Sept. 2026].</w:t>
      </w:r>
    </w:p>
    <w:p w:rsidR="47E6EC27" w:rsidP="3DC00C8B" w:rsidRDefault="47E6EC27" w14:paraId="2FE8EFEF" w14:textId="454475B5">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Bass, B.M. (1985). </w:t>
      </w:r>
      <w:r w:rsidRPr="3DC00C8B" w:rsidR="47E6EC27">
        <w:rPr>
          <w:rFonts w:ascii="Arial" w:hAnsi="Arial" w:eastAsia="Arial" w:cs="Arial" w:asciiTheme="minorAscii" w:hAnsiTheme="minorAscii" w:eastAsiaTheme="minorAscii" w:cstheme="minorAscii"/>
          <w:i w:val="1"/>
          <w:iCs w:val="1"/>
          <w:noProof w:val="0"/>
          <w:sz w:val="24"/>
          <w:szCs w:val="24"/>
          <w:lang w:val="en-GB"/>
        </w:rPr>
        <w:t>Leadership and Performance beyond Expectations</w:t>
      </w:r>
      <w:r w:rsidRPr="3DC00C8B" w:rsidR="47E6EC27">
        <w:rPr>
          <w:rFonts w:ascii="Arial" w:hAnsi="Arial" w:eastAsia="Arial" w:cs="Arial" w:asciiTheme="minorAscii" w:hAnsiTheme="minorAscii" w:eastAsiaTheme="minorAscii" w:cstheme="minorAscii"/>
          <w:noProof w:val="0"/>
          <w:sz w:val="24"/>
          <w:szCs w:val="24"/>
          <w:lang w:val="en-GB"/>
        </w:rPr>
        <w:t>. New York: Free Press.</w:t>
      </w:r>
    </w:p>
    <w:p w:rsidR="47E6EC27" w:rsidP="3DC00C8B" w:rsidRDefault="47E6EC27" w14:paraId="2E3311E5" w14:textId="1AF54B85">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Bass, B.M. and Steidlmeier, P. (1999). Ethics, character, and Authentic Transformational Leadership Behavior. </w:t>
      </w:r>
      <w:r w:rsidRPr="3DC00C8B" w:rsidR="47E6EC27">
        <w:rPr>
          <w:rFonts w:ascii="Arial" w:hAnsi="Arial" w:eastAsia="Arial" w:cs="Arial" w:asciiTheme="minorAscii" w:hAnsiTheme="minorAscii" w:eastAsiaTheme="minorAscii" w:cstheme="minorAscii"/>
          <w:i w:val="1"/>
          <w:iCs w:val="1"/>
          <w:noProof w:val="0"/>
          <w:sz w:val="24"/>
          <w:szCs w:val="24"/>
          <w:lang w:val="en-GB"/>
        </w:rPr>
        <w:t>The Leadership Quarterly</w:t>
      </w:r>
      <w:r w:rsidRPr="3DC00C8B" w:rsidR="47E6EC27">
        <w:rPr>
          <w:rFonts w:ascii="Arial" w:hAnsi="Arial" w:eastAsia="Arial" w:cs="Arial" w:asciiTheme="minorAscii" w:hAnsiTheme="minorAscii" w:eastAsiaTheme="minorAscii" w:cstheme="minorAscii"/>
          <w:noProof w:val="0"/>
          <w:sz w:val="24"/>
          <w:szCs w:val="24"/>
          <w:lang w:val="en-GB"/>
        </w:rPr>
        <w:t>, 10(2), pp.181–217. doi:https://doi.org/10.1016/S1048-9843(99)00016-8.</w:t>
      </w:r>
    </w:p>
    <w:p w:rsidR="47E6EC27" w:rsidP="3DC00C8B" w:rsidRDefault="47E6EC27" w14:paraId="7A9178AF" w14:textId="7F6DBF27">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Batista-Foguet, J.M., Esteve, M. and van Witteloostuijn, A. (2021). Measuring leadership an assessment of the Multifactor Leadership Questionnaire. </w:t>
      </w:r>
      <w:r w:rsidRPr="3DC00C8B" w:rsidR="47E6EC27">
        <w:rPr>
          <w:rFonts w:ascii="Arial" w:hAnsi="Arial" w:eastAsia="Arial" w:cs="Arial" w:asciiTheme="minorAscii" w:hAnsiTheme="minorAscii" w:eastAsiaTheme="minorAscii" w:cstheme="minorAscii"/>
          <w:i w:val="1"/>
          <w:iCs w:val="1"/>
          <w:noProof w:val="0"/>
          <w:sz w:val="24"/>
          <w:szCs w:val="24"/>
          <w:lang w:val="en-GB"/>
        </w:rPr>
        <w:t>PLOS ONE</w:t>
      </w:r>
      <w:r w:rsidRPr="3DC00C8B" w:rsidR="47E6EC27">
        <w:rPr>
          <w:rFonts w:ascii="Arial" w:hAnsi="Arial" w:eastAsia="Arial" w:cs="Arial" w:asciiTheme="minorAscii" w:hAnsiTheme="minorAscii" w:eastAsiaTheme="minorAscii" w:cstheme="minorAscii"/>
          <w:noProof w:val="0"/>
          <w:sz w:val="24"/>
          <w:szCs w:val="24"/>
          <w:lang w:val="en-GB"/>
        </w:rPr>
        <w:t>, [online] 16(7), p.e0254329. doi:10.1371/journal.pone.0254329.</w:t>
      </w:r>
    </w:p>
    <w:p w:rsidR="47E6EC27" w:rsidP="3DC00C8B" w:rsidRDefault="47E6EC27" w14:paraId="2CC90068" w14:textId="4D6CDF44">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BLANCHARD. (2019). </w:t>
      </w:r>
      <w:r w:rsidRPr="3DC00C8B" w:rsidR="47E6EC27">
        <w:rPr>
          <w:rFonts w:ascii="Arial" w:hAnsi="Arial" w:eastAsia="Arial" w:cs="Arial" w:asciiTheme="minorAscii" w:hAnsiTheme="minorAscii" w:eastAsiaTheme="minorAscii" w:cstheme="minorAscii"/>
          <w:i w:val="1"/>
          <w:iCs w:val="1"/>
          <w:noProof w:val="0"/>
          <w:sz w:val="24"/>
          <w:szCs w:val="24"/>
          <w:lang w:val="en-GB"/>
        </w:rPr>
        <w:t>A Situational Approach to Leadership | Blanchard’s SLII</w:t>
      </w:r>
      <w:r w:rsidRPr="3DC00C8B" w:rsidR="47E6EC27">
        <w:rPr>
          <w:rFonts w:ascii="Arial" w:hAnsi="Arial" w:eastAsia="Arial" w:cs="Arial" w:asciiTheme="minorAscii" w:hAnsiTheme="minorAscii" w:eastAsiaTheme="minorAscii" w:cstheme="minorAscii"/>
          <w:noProof w:val="0"/>
          <w:sz w:val="24"/>
          <w:szCs w:val="24"/>
          <w:lang w:val="en-GB"/>
        </w:rPr>
        <w:t xml:space="preserve">. [online] Available at: </w:t>
      </w:r>
      <w:hyperlink r:id="R57702592c04f4a5f">
        <w:r w:rsidRPr="3DC00C8B" w:rsidR="47E6EC27">
          <w:rPr>
            <w:rStyle w:val="Hyperlink"/>
            <w:rFonts w:ascii="Arial" w:hAnsi="Arial" w:eastAsia="Arial" w:cs="Arial" w:asciiTheme="minorAscii" w:hAnsiTheme="minorAscii" w:eastAsiaTheme="minorAscii" w:cstheme="minorAscii"/>
            <w:noProof w:val="0"/>
            <w:sz w:val="24"/>
            <w:szCs w:val="24"/>
            <w:lang w:val="en-GB"/>
          </w:rPr>
          <w:t>https://www.blanchard.com/blog/a-situational-approach-to-effective-leadership</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0F8A2F34" w14:textId="5C7F8AE3">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Burns, J.M. (1978). </w:t>
      </w:r>
      <w:r w:rsidRPr="3DC00C8B" w:rsidR="47E6EC27">
        <w:rPr>
          <w:rFonts w:ascii="Arial" w:hAnsi="Arial" w:eastAsia="Arial" w:cs="Arial" w:asciiTheme="minorAscii" w:hAnsiTheme="minorAscii" w:eastAsiaTheme="minorAscii" w:cstheme="minorAscii"/>
          <w:i w:val="1"/>
          <w:iCs w:val="1"/>
          <w:noProof w:val="0"/>
          <w:sz w:val="24"/>
          <w:szCs w:val="24"/>
          <w:lang w:val="en-GB"/>
        </w:rPr>
        <w:t>Leadership</w:t>
      </w:r>
      <w:r w:rsidRPr="3DC00C8B" w:rsidR="47E6EC27">
        <w:rPr>
          <w:rFonts w:ascii="Arial" w:hAnsi="Arial" w:eastAsia="Arial" w:cs="Arial" w:asciiTheme="minorAscii" w:hAnsiTheme="minorAscii" w:eastAsiaTheme="minorAscii" w:cstheme="minorAscii"/>
          <w:noProof w:val="0"/>
          <w:sz w:val="24"/>
          <w:szCs w:val="24"/>
          <w:lang w:val="en-GB"/>
        </w:rPr>
        <w:t>. New York: Harper and Row.</w:t>
      </w:r>
    </w:p>
    <w:p w:rsidR="47E6EC27" w:rsidP="3DC00C8B" w:rsidRDefault="47E6EC27" w14:paraId="45FAA2BF" w14:textId="1AEDC274">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Bycio, P., Hackett, R.D. and Allen, J.S. (1995). Further assessments of Bass’s (1985) conceptualization of transactional and transformational leadership. </w:t>
      </w:r>
      <w:r w:rsidRPr="3DC00C8B" w:rsidR="47E6EC27">
        <w:rPr>
          <w:rFonts w:ascii="Arial" w:hAnsi="Arial" w:eastAsia="Arial" w:cs="Arial" w:asciiTheme="minorAscii" w:hAnsiTheme="minorAscii" w:eastAsiaTheme="minorAscii" w:cstheme="minorAscii"/>
          <w:i w:val="1"/>
          <w:iCs w:val="1"/>
          <w:noProof w:val="0"/>
          <w:sz w:val="24"/>
          <w:szCs w:val="24"/>
          <w:lang w:val="en-GB"/>
        </w:rPr>
        <w:t>Journal of Applied Psychology</w:t>
      </w:r>
      <w:r w:rsidRPr="3DC00C8B" w:rsidR="47E6EC27">
        <w:rPr>
          <w:rFonts w:ascii="Arial" w:hAnsi="Arial" w:eastAsia="Arial" w:cs="Arial" w:asciiTheme="minorAscii" w:hAnsiTheme="minorAscii" w:eastAsiaTheme="minorAscii" w:cstheme="minorAscii"/>
          <w:noProof w:val="0"/>
          <w:sz w:val="24"/>
          <w:szCs w:val="24"/>
          <w:lang w:val="en-GB"/>
        </w:rPr>
        <w:t>, [online] 80(4), pp.468–478. doi:10.1037/0021-9010.80.4.468.</w:t>
      </w:r>
    </w:p>
    <w:p w:rsidR="47E6EC27" w:rsidP="3DC00C8B" w:rsidRDefault="47E6EC27" w14:paraId="54142543" w14:textId="450EEC1F">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Cavaness, K., Picchioni, A. and Fleshman, J.W. (2020). Linking emotional intelligence to successful health care leadership: The big five model of personality. </w:t>
      </w:r>
      <w:r w:rsidRPr="3DC00C8B" w:rsidR="47E6EC27">
        <w:rPr>
          <w:rFonts w:ascii="Arial" w:hAnsi="Arial" w:eastAsia="Arial" w:cs="Arial" w:asciiTheme="minorAscii" w:hAnsiTheme="minorAscii" w:eastAsiaTheme="minorAscii" w:cstheme="minorAscii"/>
          <w:i w:val="1"/>
          <w:iCs w:val="1"/>
          <w:noProof w:val="0"/>
          <w:sz w:val="24"/>
          <w:szCs w:val="24"/>
          <w:lang w:val="en-GB"/>
        </w:rPr>
        <w:t>Clinics in Colon and Rectal Surgery</w:t>
      </w:r>
      <w:r w:rsidRPr="3DC00C8B" w:rsidR="47E6EC27">
        <w:rPr>
          <w:rFonts w:ascii="Arial" w:hAnsi="Arial" w:eastAsia="Arial" w:cs="Arial" w:asciiTheme="minorAscii" w:hAnsiTheme="minorAscii" w:eastAsiaTheme="minorAscii" w:cstheme="minorAscii"/>
          <w:noProof w:val="0"/>
          <w:sz w:val="24"/>
          <w:szCs w:val="24"/>
          <w:lang w:val="en-GB"/>
        </w:rPr>
        <w:t>, 33(04), pp.195–203. doi:10.1055/s-0040-1709435.</w:t>
      </w:r>
    </w:p>
    <w:p w:rsidR="47E6EC27" w:rsidP="3DC00C8B" w:rsidRDefault="47E6EC27" w14:paraId="6DA50B32" w14:textId="0E05C801">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Chhom, C., Vy, S., Chheav, R., Bou, Da, Kheuy, S. and Sam, R. (2024). The Laissez-Faire Leadership Style in Higher Education Institutions: A Systematic Literature Review. </w:t>
      </w:r>
      <w:r w:rsidRPr="3DC00C8B" w:rsidR="47E6EC27">
        <w:rPr>
          <w:rFonts w:ascii="Arial" w:hAnsi="Arial" w:eastAsia="Arial" w:cs="Arial" w:asciiTheme="minorAscii" w:hAnsiTheme="minorAscii" w:eastAsiaTheme="minorAscii" w:cstheme="minorAscii"/>
          <w:i w:val="1"/>
          <w:iCs w:val="1"/>
          <w:noProof w:val="0"/>
          <w:sz w:val="24"/>
          <w:szCs w:val="24"/>
          <w:lang w:val="en-GB"/>
        </w:rPr>
        <w:t>European Journal of Contemporary Education and E-Learning</w:t>
      </w:r>
      <w:r w:rsidRPr="3DC00C8B" w:rsidR="47E6EC27">
        <w:rPr>
          <w:rFonts w:ascii="Arial" w:hAnsi="Arial" w:eastAsia="Arial" w:cs="Arial" w:asciiTheme="minorAscii" w:hAnsiTheme="minorAscii" w:eastAsiaTheme="minorAscii" w:cstheme="minorAscii"/>
          <w:noProof w:val="0"/>
          <w:sz w:val="24"/>
          <w:szCs w:val="24"/>
          <w:lang w:val="en-GB"/>
        </w:rPr>
        <w:t>, 2(6), pp.140–168. doi:10.59324/ejceel.2024.2(6).09.</w:t>
      </w:r>
    </w:p>
    <w:p w:rsidR="47E6EC27" w:rsidP="3DC00C8B" w:rsidRDefault="47E6EC27" w14:paraId="08CB99C8" w14:textId="56C3BD5C">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Chicu, N., Deaconu, A. and Rasca, L. (2019). The role of the emotional intelligence in the relationship between medical personnel and the patient. </w:t>
      </w:r>
      <w:r w:rsidRPr="3DC00C8B" w:rsidR="47E6EC27">
        <w:rPr>
          <w:rFonts w:ascii="Arial" w:hAnsi="Arial" w:eastAsia="Arial" w:cs="Arial" w:asciiTheme="minorAscii" w:hAnsiTheme="minorAscii" w:eastAsiaTheme="minorAscii" w:cstheme="minorAscii"/>
          <w:i w:val="1"/>
          <w:iCs w:val="1"/>
          <w:noProof w:val="0"/>
          <w:sz w:val="24"/>
          <w:szCs w:val="24"/>
          <w:lang w:val="en-GB"/>
        </w:rPr>
        <w:t>Proceedings of the International Conference on Business Excellence</w:t>
      </w:r>
      <w:r w:rsidRPr="3DC00C8B" w:rsidR="47E6EC27">
        <w:rPr>
          <w:rFonts w:ascii="Arial" w:hAnsi="Arial" w:eastAsia="Arial" w:cs="Arial" w:asciiTheme="minorAscii" w:hAnsiTheme="minorAscii" w:eastAsiaTheme="minorAscii" w:cstheme="minorAscii"/>
          <w:noProof w:val="0"/>
          <w:sz w:val="24"/>
          <w:szCs w:val="24"/>
          <w:lang w:val="en-GB"/>
        </w:rPr>
        <w:t>, 13(1), pp.673–686. doi:10.2478/picbe-2019-0060.</w:t>
      </w:r>
    </w:p>
    <w:p w:rsidR="47E6EC27" w:rsidP="3DC00C8B" w:rsidRDefault="47E6EC27" w14:paraId="7AD92B1F" w14:textId="7A66F65E">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Furlong, G.T. (2020). </w:t>
      </w:r>
      <w:r w:rsidRPr="3DC00C8B" w:rsidR="47E6EC27">
        <w:rPr>
          <w:rFonts w:ascii="Arial" w:hAnsi="Arial" w:eastAsia="Arial" w:cs="Arial" w:asciiTheme="minorAscii" w:hAnsiTheme="minorAscii" w:eastAsiaTheme="minorAscii" w:cstheme="minorAscii"/>
          <w:i w:val="1"/>
          <w:iCs w:val="1"/>
          <w:noProof w:val="0"/>
          <w:sz w:val="24"/>
          <w:szCs w:val="24"/>
          <w:lang w:val="en-GB"/>
        </w:rPr>
        <w:t>The conflict resolution toolbox</w:t>
      </w:r>
      <w:r w:rsidRPr="3DC00C8B" w:rsidR="47E6EC27">
        <w:rPr>
          <w:rFonts w:ascii="Arial" w:hAnsi="Arial" w:eastAsia="Arial" w:cs="Arial" w:asciiTheme="minorAscii" w:hAnsiTheme="minorAscii" w:eastAsiaTheme="minorAscii" w:cstheme="minorAscii"/>
          <w:noProof w:val="0"/>
          <w:sz w:val="24"/>
          <w:szCs w:val="24"/>
          <w:lang w:val="en-GB"/>
        </w:rPr>
        <w:t>. John Wiley &amp; Sons.</w:t>
      </w:r>
    </w:p>
    <w:p w:rsidR="47E6EC27" w:rsidP="3DC00C8B" w:rsidRDefault="47E6EC27" w14:paraId="5663A143" w14:textId="27FECD32">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Ghorbanian, A. (2012). The relationship between managers’ leadership styles and emergency medical technicians’ job satisfaction. </w:t>
      </w:r>
      <w:r w:rsidRPr="3DC00C8B" w:rsidR="47E6EC27">
        <w:rPr>
          <w:rFonts w:ascii="Arial" w:hAnsi="Arial" w:eastAsia="Arial" w:cs="Arial" w:asciiTheme="minorAscii" w:hAnsiTheme="minorAscii" w:eastAsiaTheme="minorAscii" w:cstheme="minorAscii"/>
          <w:i w:val="1"/>
          <w:iCs w:val="1"/>
          <w:noProof w:val="0"/>
          <w:sz w:val="24"/>
          <w:szCs w:val="24"/>
          <w:lang w:val="en-GB"/>
        </w:rPr>
        <w:t>Australasian Medical Journal</w:t>
      </w:r>
      <w:r w:rsidRPr="3DC00C8B" w:rsidR="47E6EC27">
        <w:rPr>
          <w:rFonts w:ascii="Arial" w:hAnsi="Arial" w:eastAsia="Arial" w:cs="Arial" w:asciiTheme="minorAscii" w:hAnsiTheme="minorAscii" w:eastAsiaTheme="minorAscii" w:cstheme="minorAscii"/>
          <w:noProof w:val="0"/>
          <w:sz w:val="24"/>
          <w:szCs w:val="24"/>
          <w:lang w:val="en-GB"/>
        </w:rPr>
        <w:t>, 5(1), pp.1–7. doi:10.4066/amj.2012.892.</w:t>
      </w:r>
    </w:p>
    <w:p w:rsidR="47E6EC27" w:rsidP="3DC00C8B" w:rsidRDefault="47E6EC27" w14:paraId="6032F3E4" w14:textId="202B76E0">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Gibbs, G. (1988). Learning by Doing: A Guide to Teaching and Learning Methods. </w:t>
      </w:r>
      <w:r w:rsidRPr="3DC00C8B" w:rsidR="47E6EC27">
        <w:rPr>
          <w:rFonts w:ascii="Arial" w:hAnsi="Arial" w:eastAsia="Arial" w:cs="Arial" w:asciiTheme="minorAscii" w:hAnsiTheme="minorAscii" w:eastAsiaTheme="minorAscii" w:cstheme="minorAscii"/>
          <w:i w:val="1"/>
          <w:iCs w:val="1"/>
          <w:noProof w:val="0"/>
          <w:sz w:val="24"/>
          <w:szCs w:val="24"/>
          <w:lang w:val="en-GB"/>
        </w:rPr>
        <w:t>Programmed Learning &amp; Educational Technology</w:t>
      </w:r>
      <w:r w:rsidRPr="3DC00C8B" w:rsidR="47E6EC27">
        <w:rPr>
          <w:rFonts w:ascii="Arial" w:hAnsi="Arial" w:eastAsia="Arial" w:cs="Arial" w:asciiTheme="minorAscii" w:hAnsiTheme="minorAscii" w:eastAsiaTheme="minorAscii" w:cstheme="minorAscii"/>
          <w:noProof w:val="0"/>
          <w:sz w:val="24"/>
          <w:szCs w:val="24"/>
          <w:lang w:val="en-GB"/>
        </w:rPr>
        <w:t>, 25(2).</w:t>
      </w:r>
    </w:p>
    <w:p w:rsidR="47E6EC27" w:rsidP="3DC00C8B" w:rsidRDefault="47E6EC27" w14:paraId="7BF52521" w14:textId="4CEB078F">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Goleman, D. (1995). </w:t>
      </w:r>
      <w:r w:rsidRPr="3DC00C8B" w:rsidR="47E6EC27">
        <w:rPr>
          <w:rFonts w:ascii="Arial" w:hAnsi="Arial" w:eastAsia="Arial" w:cs="Arial" w:asciiTheme="minorAscii" w:hAnsiTheme="minorAscii" w:eastAsiaTheme="minorAscii" w:cstheme="minorAscii"/>
          <w:i w:val="1"/>
          <w:iCs w:val="1"/>
          <w:noProof w:val="0"/>
          <w:sz w:val="24"/>
          <w:szCs w:val="24"/>
          <w:lang w:val="en-GB"/>
        </w:rPr>
        <w:t>Emotional Intelligence : Why It Can Matter More than IQ</w:t>
      </w:r>
      <w:r w:rsidRPr="3DC00C8B" w:rsidR="47E6EC27">
        <w:rPr>
          <w:rFonts w:ascii="Arial" w:hAnsi="Arial" w:eastAsia="Arial" w:cs="Arial" w:asciiTheme="minorAscii" w:hAnsiTheme="minorAscii" w:eastAsiaTheme="minorAscii" w:cstheme="minorAscii"/>
          <w:noProof w:val="0"/>
          <w:sz w:val="24"/>
          <w:szCs w:val="24"/>
          <w:lang w:val="en-GB"/>
        </w:rPr>
        <w:t>. New York: Bantam Books.</w:t>
      </w:r>
    </w:p>
    <w:p w:rsidR="47E6EC27" w:rsidP="3DC00C8B" w:rsidRDefault="47E6EC27" w14:paraId="39789675" w14:textId="7C28C3EF">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Graeff, C.L. (1997). Evolution of Situational Leadership theory: a Critical Review. </w:t>
      </w:r>
      <w:r w:rsidRPr="3DC00C8B" w:rsidR="47E6EC27">
        <w:rPr>
          <w:rFonts w:ascii="Arial" w:hAnsi="Arial" w:eastAsia="Arial" w:cs="Arial" w:asciiTheme="minorAscii" w:hAnsiTheme="minorAscii" w:eastAsiaTheme="minorAscii" w:cstheme="minorAscii"/>
          <w:i w:val="1"/>
          <w:iCs w:val="1"/>
          <w:noProof w:val="0"/>
          <w:sz w:val="24"/>
          <w:szCs w:val="24"/>
          <w:lang w:val="en-GB"/>
        </w:rPr>
        <w:t>The Leadership Quarterly</w:t>
      </w:r>
      <w:r w:rsidRPr="3DC00C8B" w:rsidR="47E6EC27">
        <w:rPr>
          <w:rFonts w:ascii="Arial" w:hAnsi="Arial" w:eastAsia="Arial" w:cs="Arial" w:asciiTheme="minorAscii" w:hAnsiTheme="minorAscii" w:eastAsiaTheme="minorAscii" w:cstheme="minorAscii"/>
          <w:noProof w:val="0"/>
          <w:sz w:val="24"/>
          <w:szCs w:val="24"/>
          <w:lang w:val="en-GB"/>
        </w:rPr>
        <w:t>, [online] 8(2), pp.153–170. doi:https://doi.org/10.1016/S1048-9843(97)90014-X.</w:t>
      </w:r>
    </w:p>
    <w:p w:rsidR="47E6EC27" w:rsidP="3DC00C8B" w:rsidRDefault="47E6EC27" w14:paraId="0F00592D" w14:textId="77373AA0">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Health and Care Professions Council (2021). </w:t>
      </w:r>
      <w:r w:rsidRPr="3DC00C8B" w:rsidR="47E6EC27">
        <w:rPr>
          <w:rFonts w:ascii="Arial" w:hAnsi="Arial" w:eastAsia="Arial" w:cs="Arial" w:asciiTheme="minorAscii" w:hAnsiTheme="minorAscii" w:eastAsiaTheme="minorAscii" w:cstheme="minorAscii"/>
          <w:i w:val="1"/>
          <w:iCs w:val="1"/>
          <w:noProof w:val="0"/>
          <w:sz w:val="24"/>
          <w:szCs w:val="24"/>
          <w:lang w:val="en-GB"/>
        </w:rPr>
        <w:t xml:space="preserve">Reflective practice </w:t>
      </w:r>
      <w:r w:rsidRPr="3DC00C8B" w:rsidR="47E6EC27">
        <w:rPr>
          <w:rFonts w:ascii="Arial" w:hAnsi="Arial" w:eastAsia="Arial" w:cs="Arial" w:asciiTheme="minorAscii" w:hAnsiTheme="minorAscii" w:eastAsiaTheme="minorAscii" w:cstheme="minorAscii"/>
          <w:noProof w:val="0"/>
          <w:sz w:val="24"/>
          <w:szCs w:val="24"/>
          <w:lang w:val="en-GB"/>
        </w:rPr>
        <w:t xml:space="preserve">. [online] </w:t>
      </w:r>
      <w:hyperlink r:id="R161d404c5e404583">
        <w:r w:rsidRPr="3DC00C8B" w:rsidR="47E6EC27">
          <w:rPr>
            <w:rStyle w:val="Hyperlink"/>
            <w:rFonts w:ascii="Arial" w:hAnsi="Arial" w:eastAsia="Arial" w:cs="Arial" w:asciiTheme="minorAscii" w:hAnsiTheme="minorAscii" w:eastAsiaTheme="minorAscii" w:cstheme="minorAscii"/>
            <w:i w:val="1"/>
            <w:iCs w:val="1"/>
            <w:noProof w:val="0"/>
            <w:sz w:val="24"/>
            <w:szCs w:val="24"/>
            <w:lang w:val="en-GB"/>
          </w:rPr>
          <w:t>www.hcpc-uk.org</w:t>
        </w:r>
      </w:hyperlink>
      <w:r w:rsidRPr="3DC00C8B" w:rsidR="47E6EC27">
        <w:rPr>
          <w:rFonts w:ascii="Arial" w:hAnsi="Arial" w:eastAsia="Arial" w:cs="Arial" w:asciiTheme="minorAscii" w:hAnsiTheme="minorAscii" w:eastAsiaTheme="minorAscii" w:cstheme="minorAscii"/>
          <w:noProof w:val="0"/>
          <w:sz w:val="24"/>
          <w:szCs w:val="24"/>
          <w:lang w:val="en-GB"/>
        </w:rPr>
        <w:t xml:space="preserve">. HCPC. Available at: </w:t>
      </w:r>
      <w:hyperlink r:id="Ref25744dc3b54325">
        <w:r w:rsidRPr="3DC00C8B" w:rsidR="47E6EC27">
          <w:rPr>
            <w:rStyle w:val="Hyperlink"/>
            <w:rFonts w:ascii="Arial" w:hAnsi="Arial" w:eastAsia="Arial" w:cs="Arial" w:asciiTheme="minorAscii" w:hAnsiTheme="minorAscii" w:eastAsiaTheme="minorAscii" w:cstheme="minorAscii"/>
            <w:noProof w:val="0"/>
            <w:sz w:val="24"/>
            <w:szCs w:val="24"/>
            <w:lang w:val="en-GB"/>
          </w:rPr>
          <w:t>https://www.hcpc-uk.org/standards/meeting-our-standards/reflective-practice/</w:t>
        </w:r>
      </w:hyperlink>
      <w:r w:rsidRPr="3DC00C8B" w:rsidR="47E6EC27">
        <w:rPr>
          <w:rFonts w:ascii="Arial" w:hAnsi="Arial" w:eastAsia="Arial" w:cs="Arial" w:asciiTheme="minorAscii" w:hAnsiTheme="minorAscii" w:eastAsiaTheme="minorAscii" w:cstheme="minorAscii"/>
          <w:noProof w:val="0"/>
          <w:sz w:val="24"/>
          <w:szCs w:val="24"/>
          <w:lang w:val="en-GB"/>
        </w:rPr>
        <w:t xml:space="preserve"> [Accessed 5 Aug. 2026].</w:t>
      </w:r>
    </w:p>
    <w:p w:rsidR="47E6EC27" w:rsidP="3DC00C8B" w:rsidRDefault="47E6EC27" w14:paraId="30725282" w14:textId="27090F34">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Health and Care Professions Council (2023). </w:t>
      </w:r>
      <w:r w:rsidRPr="3DC00C8B" w:rsidR="47E6EC27">
        <w:rPr>
          <w:rFonts w:ascii="Arial" w:hAnsi="Arial" w:eastAsia="Arial" w:cs="Arial" w:asciiTheme="minorAscii" w:hAnsiTheme="minorAscii" w:eastAsiaTheme="minorAscii" w:cstheme="minorAscii"/>
          <w:i w:val="1"/>
          <w:iCs w:val="1"/>
          <w:noProof w:val="0"/>
          <w:sz w:val="24"/>
          <w:szCs w:val="24"/>
          <w:lang w:val="en-GB"/>
        </w:rPr>
        <w:t>The Standards of Proficiency for Paramedics</w:t>
      </w:r>
      <w:r w:rsidRPr="3DC00C8B" w:rsidR="47E6EC27">
        <w:rPr>
          <w:rFonts w:ascii="Arial" w:hAnsi="Arial" w:eastAsia="Arial" w:cs="Arial" w:asciiTheme="minorAscii" w:hAnsiTheme="minorAscii" w:eastAsiaTheme="minorAscii" w:cstheme="minorAscii"/>
          <w:noProof w:val="0"/>
          <w:sz w:val="24"/>
          <w:szCs w:val="24"/>
          <w:lang w:val="en-GB"/>
        </w:rPr>
        <w:t xml:space="preserve">. [online] HCPC. Available at: </w:t>
      </w:r>
      <w:hyperlink r:id="Rcf93ebe8a52c4ac0">
        <w:r w:rsidRPr="3DC00C8B" w:rsidR="47E6EC27">
          <w:rPr>
            <w:rStyle w:val="Hyperlink"/>
            <w:rFonts w:ascii="Arial" w:hAnsi="Arial" w:eastAsia="Arial" w:cs="Arial" w:asciiTheme="minorAscii" w:hAnsiTheme="minorAscii" w:eastAsiaTheme="minorAscii" w:cstheme="minorAscii"/>
            <w:noProof w:val="0"/>
            <w:sz w:val="24"/>
            <w:szCs w:val="24"/>
            <w:lang w:val="en-GB"/>
          </w:rPr>
          <w:t>https://www.hcpc-uk.org/standards/standards-of-proficiency/paramedics/</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178CAB42" w14:textId="330EDCA6">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Health and Care Professions Council (2024). </w:t>
      </w:r>
      <w:r w:rsidRPr="3DC00C8B" w:rsidR="47E6EC27">
        <w:rPr>
          <w:rFonts w:ascii="Arial" w:hAnsi="Arial" w:eastAsia="Arial" w:cs="Arial" w:asciiTheme="minorAscii" w:hAnsiTheme="minorAscii" w:eastAsiaTheme="minorAscii" w:cstheme="minorAscii"/>
          <w:i w:val="1"/>
          <w:iCs w:val="1"/>
          <w:noProof w:val="0"/>
          <w:sz w:val="24"/>
          <w:szCs w:val="24"/>
          <w:lang w:val="en-GB"/>
        </w:rPr>
        <w:t>Standards of Conduct, Performance and Ethics</w:t>
      </w:r>
      <w:r w:rsidRPr="3DC00C8B" w:rsidR="47E6EC27">
        <w:rPr>
          <w:rFonts w:ascii="Arial" w:hAnsi="Arial" w:eastAsia="Arial" w:cs="Arial" w:asciiTheme="minorAscii" w:hAnsiTheme="minorAscii" w:eastAsiaTheme="minorAscii" w:cstheme="minorAscii"/>
          <w:noProof w:val="0"/>
          <w:sz w:val="24"/>
          <w:szCs w:val="24"/>
          <w:lang w:val="en-GB"/>
        </w:rPr>
        <w:t xml:space="preserve">. [online] Health and Care Professions Council. Available at: </w:t>
      </w:r>
      <w:hyperlink r:id="R44338b9bd4284b4a">
        <w:r w:rsidRPr="3DC00C8B" w:rsidR="47E6EC27">
          <w:rPr>
            <w:rStyle w:val="Hyperlink"/>
            <w:rFonts w:ascii="Arial" w:hAnsi="Arial" w:eastAsia="Arial" w:cs="Arial" w:asciiTheme="minorAscii" w:hAnsiTheme="minorAscii" w:eastAsiaTheme="minorAscii" w:cstheme="minorAscii"/>
            <w:noProof w:val="0"/>
            <w:sz w:val="24"/>
            <w:szCs w:val="24"/>
            <w:lang w:val="en-GB"/>
          </w:rPr>
          <w:t>https://www.hcpc-uk.org/standards/standards-of-conduct-performance-and-ethics/</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3A56662F" w14:textId="23A3D434">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Hersey, P., Blanchard, K.H. and Johnson, D.E. (2013). </w:t>
      </w:r>
      <w:r w:rsidRPr="3DC00C8B" w:rsidR="47E6EC27">
        <w:rPr>
          <w:rFonts w:ascii="Arial" w:hAnsi="Arial" w:eastAsia="Arial" w:cs="Arial" w:asciiTheme="minorAscii" w:hAnsiTheme="minorAscii" w:eastAsiaTheme="minorAscii" w:cstheme="minorAscii"/>
          <w:i w:val="1"/>
          <w:iCs w:val="1"/>
          <w:noProof w:val="0"/>
          <w:sz w:val="24"/>
          <w:szCs w:val="24"/>
          <w:lang w:val="en-GB"/>
        </w:rPr>
        <w:t>Management of Organizational Behavior: Leading Human Resources</w:t>
      </w:r>
      <w:r w:rsidRPr="3DC00C8B" w:rsidR="47E6EC27">
        <w:rPr>
          <w:rFonts w:ascii="Arial" w:hAnsi="Arial" w:eastAsia="Arial" w:cs="Arial" w:asciiTheme="minorAscii" w:hAnsiTheme="minorAscii" w:eastAsiaTheme="minorAscii" w:cstheme="minorAscii"/>
          <w:noProof w:val="0"/>
          <w:sz w:val="24"/>
          <w:szCs w:val="24"/>
          <w:lang w:val="en-GB"/>
        </w:rPr>
        <w:t xml:space="preserve">. [online] </w:t>
      </w:r>
      <w:r w:rsidRPr="3DC00C8B" w:rsidR="47E6EC27">
        <w:rPr>
          <w:rFonts w:ascii="Arial" w:hAnsi="Arial" w:eastAsia="Arial" w:cs="Arial" w:asciiTheme="minorAscii" w:hAnsiTheme="minorAscii" w:eastAsiaTheme="minorAscii" w:cstheme="minorAscii"/>
          <w:i w:val="1"/>
          <w:iCs w:val="1"/>
          <w:noProof w:val="0"/>
          <w:sz w:val="24"/>
          <w:szCs w:val="24"/>
          <w:lang w:val="en-GB"/>
        </w:rPr>
        <w:t>Google Books</w:t>
      </w:r>
      <w:r w:rsidRPr="3DC00C8B" w:rsidR="47E6EC27">
        <w:rPr>
          <w:rFonts w:ascii="Arial" w:hAnsi="Arial" w:eastAsia="Arial" w:cs="Arial" w:asciiTheme="minorAscii" w:hAnsiTheme="minorAscii" w:eastAsiaTheme="minorAscii" w:cstheme="minorAscii"/>
          <w:noProof w:val="0"/>
          <w:sz w:val="24"/>
          <w:szCs w:val="24"/>
          <w:lang w:val="en-GB"/>
        </w:rPr>
        <w:t xml:space="preserve">. Pearson. Available at: </w:t>
      </w:r>
      <w:hyperlink r:id="R8216db4272de491e">
        <w:r w:rsidRPr="3DC00C8B" w:rsidR="47E6EC27">
          <w:rPr>
            <w:rStyle w:val="Hyperlink"/>
            <w:rFonts w:ascii="Arial" w:hAnsi="Arial" w:eastAsia="Arial" w:cs="Arial" w:asciiTheme="minorAscii" w:hAnsiTheme="minorAscii" w:eastAsiaTheme="minorAscii" w:cstheme="minorAscii"/>
            <w:noProof w:val="0"/>
            <w:sz w:val="24"/>
            <w:szCs w:val="24"/>
            <w:lang w:val="en-GB"/>
          </w:rPr>
          <w:t>https://books.google.co.uk/books/about/Management_of_Organizational_Behavior.html?id=bp6IuQAACAAJ&amp;redir_esc=y</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72C84FE0" w14:textId="19D93A0B">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Howell, J.M. and Avolio, B.J. (1992). The Ethics of Charismatic leadership: Submission or liberation? </w:t>
      </w:r>
      <w:r w:rsidRPr="3DC00C8B" w:rsidR="47E6EC27">
        <w:rPr>
          <w:rFonts w:ascii="Arial" w:hAnsi="Arial" w:eastAsia="Arial" w:cs="Arial" w:asciiTheme="minorAscii" w:hAnsiTheme="minorAscii" w:eastAsiaTheme="minorAscii" w:cstheme="minorAscii"/>
          <w:i w:val="1"/>
          <w:iCs w:val="1"/>
          <w:noProof w:val="0"/>
          <w:sz w:val="24"/>
          <w:szCs w:val="24"/>
          <w:lang w:val="en-GB"/>
        </w:rPr>
        <w:t>Academy of Management Perspectives</w:t>
      </w:r>
      <w:r w:rsidRPr="3DC00C8B" w:rsidR="47E6EC27">
        <w:rPr>
          <w:rFonts w:ascii="Arial" w:hAnsi="Arial" w:eastAsia="Arial" w:cs="Arial" w:asciiTheme="minorAscii" w:hAnsiTheme="minorAscii" w:eastAsiaTheme="minorAscii" w:cstheme="minorAscii"/>
          <w:noProof w:val="0"/>
          <w:sz w:val="24"/>
          <w:szCs w:val="24"/>
          <w:lang w:val="en-GB"/>
        </w:rPr>
        <w:t xml:space="preserve">, [online] 6(2), pp.43–54. Available at: </w:t>
      </w:r>
      <w:hyperlink r:id="Rce5f241fcab44151">
        <w:r w:rsidRPr="3DC00C8B" w:rsidR="47E6EC27">
          <w:rPr>
            <w:rStyle w:val="Hyperlink"/>
            <w:rFonts w:ascii="Arial" w:hAnsi="Arial" w:eastAsia="Arial" w:cs="Arial" w:asciiTheme="minorAscii" w:hAnsiTheme="minorAscii" w:eastAsiaTheme="minorAscii" w:cstheme="minorAscii"/>
            <w:noProof w:val="0"/>
            <w:sz w:val="24"/>
            <w:szCs w:val="24"/>
            <w:lang w:val="en-GB"/>
          </w:rPr>
          <w:t>https://journals.aom.org/doi/abs/10.5465/ame.1992.4274395</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52FADC08" w14:textId="24C99C24">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Hundie, Z. and Habtewold, E. (2024). The Effect of Transformational, Transactional, and Laissez-Faire Leadership Styles on Employees’ Level of Performance: The Case of Hospital in Oromia Region, Ethiopia. </w:t>
      </w:r>
      <w:r w:rsidRPr="3DC00C8B" w:rsidR="47E6EC27">
        <w:rPr>
          <w:rFonts w:ascii="Arial" w:hAnsi="Arial" w:eastAsia="Arial" w:cs="Arial" w:asciiTheme="minorAscii" w:hAnsiTheme="minorAscii" w:eastAsiaTheme="minorAscii" w:cstheme="minorAscii"/>
          <w:i w:val="1"/>
          <w:iCs w:val="1"/>
          <w:noProof w:val="0"/>
          <w:sz w:val="24"/>
          <w:szCs w:val="24"/>
          <w:lang w:val="en-GB"/>
        </w:rPr>
        <w:t>Journal of healthcare leadership</w:t>
      </w:r>
      <w:r w:rsidRPr="3DC00C8B" w:rsidR="47E6EC27">
        <w:rPr>
          <w:rFonts w:ascii="Arial" w:hAnsi="Arial" w:eastAsia="Arial" w:cs="Arial" w:asciiTheme="minorAscii" w:hAnsiTheme="minorAscii" w:eastAsiaTheme="minorAscii" w:cstheme="minorAscii"/>
          <w:noProof w:val="0"/>
          <w:sz w:val="24"/>
          <w:szCs w:val="24"/>
          <w:lang w:val="en-GB"/>
        </w:rPr>
        <w:t>, Volume 16(16), pp.67–82.</w:t>
      </w:r>
    </w:p>
    <w:p w:rsidR="47E6EC27" w:rsidP="3DC00C8B" w:rsidRDefault="47E6EC27" w14:paraId="3D1FC629" w14:textId="41093CDA">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Improvement Cymru academy toolkit guide reflective models. (n.d.). [online] Available at: </w:t>
      </w:r>
      <w:hyperlink r:id="Rb79662a6459343e6">
        <w:r w:rsidRPr="3DC00C8B" w:rsidR="47E6EC27">
          <w:rPr>
            <w:rStyle w:val="Hyperlink"/>
            <w:rFonts w:ascii="Arial" w:hAnsi="Arial" w:eastAsia="Arial" w:cs="Arial" w:asciiTheme="minorAscii" w:hAnsiTheme="minorAscii" w:eastAsiaTheme="minorAscii" w:cstheme="minorAscii"/>
            <w:noProof w:val="0"/>
            <w:sz w:val="24"/>
            <w:szCs w:val="24"/>
            <w:lang w:val="en-GB"/>
          </w:rPr>
          <w:t>https://performanceandimprovement.nhs.wales/functions/quality-safety-and-improvement/improvement/improvement-cymru-academy/resource-library/academy-toolkit-guides/reflective-models-toolkit-guide/</w:t>
        </w:r>
      </w:hyperlink>
      <w:r w:rsidRPr="3DC00C8B" w:rsidR="47E6EC27">
        <w:rPr>
          <w:rFonts w:ascii="Arial" w:hAnsi="Arial" w:eastAsia="Arial" w:cs="Arial" w:asciiTheme="minorAscii" w:hAnsiTheme="minorAscii" w:eastAsiaTheme="minorAscii" w:cstheme="minorAscii"/>
          <w:noProof w:val="0"/>
          <w:sz w:val="24"/>
          <w:szCs w:val="24"/>
          <w:lang w:val="en-GB"/>
        </w:rPr>
        <w:t xml:space="preserve"> [Accessed 5 Aug. 2026].</w:t>
      </w:r>
    </w:p>
    <w:p w:rsidR="47E6EC27" w:rsidP="3DC00C8B" w:rsidRDefault="47E6EC27" w14:paraId="2364D5C8" w14:textId="4945D9F5">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Jamaludin Nasir Romli (2024). Laissez-Faire Leadership Style and Its Impact on Safety Behavior Among Paramedics in the Klang Valley. </w:t>
      </w:r>
      <w:r w:rsidRPr="3DC00C8B" w:rsidR="47E6EC27">
        <w:rPr>
          <w:rFonts w:ascii="Arial" w:hAnsi="Arial" w:eastAsia="Arial" w:cs="Arial" w:asciiTheme="minorAscii" w:hAnsiTheme="minorAscii" w:eastAsiaTheme="minorAscii" w:cstheme="minorAscii"/>
          <w:i w:val="1"/>
          <w:iCs w:val="1"/>
          <w:noProof w:val="0"/>
          <w:sz w:val="24"/>
          <w:szCs w:val="24"/>
          <w:lang w:val="en-GB"/>
        </w:rPr>
        <w:t>Management Research Journal</w:t>
      </w:r>
      <w:r w:rsidRPr="3DC00C8B" w:rsidR="47E6EC27">
        <w:rPr>
          <w:rFonts w:ascii="Arial" w:hAnsi="Arial" w:eastAsia="Arial" w:cs="Arial" w:asciiTheme="minorAscii" w:hAnsiTheme="minorAscii" w:eastAsiaTheme="minorAscii" w:cstheme="minorAscii"/>
          <w:noProof w:val="0"/>
          <w:sz w:val="24"/>
          <w:szCs w:val="24"/>
          <w:lang w:val="en-GB"/>
        </w:rPr>
        <w:t>, [online] 13(1), pp.56–67. doi:10.37134/mrj.vol13.1.5.2024.</w:t>
      </w:r>
    </w:p>
    <w:p w:rsidR="47E6EC27" w:rsidP="3DC00C8B" w:rsidRDefault="47E6EC27" w14:paraId="2DFB2DFE" w14:textId="6CDC1833">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Johns, C. (1995). Framing learning through reflection within Carper’s fundamental ways of knowing in nursing. </w:t>
      </w:r>
      <w:r w:rsidRPr="3DC00C8B" w:rsidR="47E6EC27">
        <w:rPr>
          <w:rFonts w:ascii="Arial" w:hAnsi="Arial" w:eastAsia="Arial" w:cs="Arial" w:asciiTheme="minorAscii" w:hAnsiTheme="minorAscii" w:eastAsiaTheme="minorAscii" w:cstheme="minorAscii"/>
          <w:i w:val="1"/>
          <w:iCs w:val="1"/>
          <w:noProof w:val="0"/>
          <w:sz w:val="24"/>
          <w:szCs w:val="24"/>
          <w:lang w:val="en-GB"/>
        </w:rPr>
        <w:t>Journal of Advanced Nursing</w:t>
      </w:r>
      <w:r w:rsidRPr="3DC00C8B" w:rsidR="47E6EC27">
        <w:rPr>
          <w:rFonts w:ascii="Arial" w:hAnsi="Arial" w:eastAsia="Arial" w:cs="Arial" w:asciiTheme="minorAscii" w:hAnsiTheme="minorAscii" w:eastAsiaTheme="minorAscii" w:cstheme="minorAscii"/>
          <w:noProof w:val="0"/>
          <w:sz w:val="24"/>
          <w:szCs w:val="24"/>
          <w:lang w:val="en-GB"/>
        </w:rPr>
        <w:t>, 22(2), pp.226–234. doi:10.1046/j.1365-2648.1995.22020226.x.</w:t>
      </w:r>
    </w:p>
    <w:p w:rsidR="47E6EC27" w:rsidP="3DC00C8B" w:rsidRDefault="47E6EC27" w14:paraId="403B6F9E" w14:textId="60233E75">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Johns, C. (2017). </w:t>
      </w:r>
      <w:r w:rsidRPr="3DC00C8B" w:rsidR="47E6EC27">
        <w:rPr>
          <w:rFonts w:ascii="Arial" w:hAnsi="Arial" w:eastAsia="Arial" w:cs="Arial" w:asciiTheme="minorAscii" w:hAnsiTheme="minorAscii" w:eastAsiaTheme="minorAscii" w:cstheme="minorAscii"/>
          <w:i w:val="1"/>
          <w:iCs w:val="1"/>
          <w:noProof w:val="0"/>
          <w:sz w:val="24"/>
          <w:szCs w:val="24"/>
          <w:lang w:val="en-GB"/>
        </w:rPr>
        <w:t>Becoming a reflective practitioner</w:t>
      </w:r>
      <w:r w:rsidRPr="3DC00C8B" w:rsidR="47E6EC27">
        <w:rPr>
          <w:rFonts w:ascii="Arial" w:hAnsi="Arial" w:eastAsia="Arial" w:cs="Arial" w:asciiTheme="minorAscii" w:hAnsiTheme="minorAscii" w:eastAsiaTheme="minorAscii" w:cstheme="minorAscii"/>
          <w:noProof w:val="0"/>
          <w:sz w:val="24"/>
          <w:szCs w:val="24"/>
          <w:lang w:val="en-GB"/>
        </w:rPr>
        <w:t>. 5th edn. Wiley-Blackwell.</w:t>
      </w:r>
    </w:p>
    <w:p w:rsidR="47E6EC27" w:rsidP="3DC00C8B" w:rsidRDefault="47E6EC27" w14:paraId="46609150" w14:textId="40633338">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Judge, T.A. and Piccolo, R.F. (2004). Transformational and Transactional Leadership: a Meta-Analytic Test of Their Relative Validity. </w:t>
      </w:r>
      <w:r w:rsidRPr="3DC00C8B" w:rsidR="47E6EC27">
        <w:rPr>
          <w:rFonts w:ascii="Arial" w:hAnsi="Arial" w:eastAsia="Arial" w:cs="Arial" w:asciiTheme="minorAscii" w:hAnsiTheme="minorAscii" w:eastAsiaTheme="minorAscii" w:cstheme="minorAscii"/>
          <w:i w:val="1"/>
          <w:iCs w:val="1"/>
          <w:noProof w:val="0"/>
          <w:sz w:val="24"/>
          <w:szCs w:val="24"/>
          <w:lang w:val="en-GB"/>
        </w:rPr>
        <w:t>Journal of Applied Psychology</w:t>
      </w:r>
      <w:r w:rsidRPr="3DC00C8B" w:rsidR="47E6EC27">
        <w:rPr>
          <w:rFonts w:ascii="Arial" w:hAnsi="Arial" w:eastAsia="Arial" w:cs="Arial" w:asciiTheme="minorAscii" w:hAnsiTheme="minorAscii" w:eastAsiaTheme="minorAscii" w:cstheme="minorAscii"/>
          <w:noProof w:val="0"/>
          <w:sz w:val="24"/>
          <w:szCs w:val="24"/>
          <w:lang w:val="en-GB"/>
        </w:rPr>
        <w:t>, 89(5), pp.755–768. doi:10.1037/0021-9010.89.5.755.</w:t>
      </w:r>
    </w:p>
    <w:p w:rsidR="47E6EC27" w:rsidP="3DC00C8B" w:rsidRDefault="47E6EC27" w14:paraId="2C23A71A" w14:textId="1D8A97ED">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Khan, A. and Tidman, M.M. (2021). Impacts of Transformational and Laissez-Faire Leadership in Health. </w:t>
      </w:r>
      <w:r w:rsidRPr="3DC00C8B" w:rsidR="47E6EC27">
        <w:rPr>
          <w:rFonts w:ascii="Arial" w:hAnsi="Arial" w:eastAsia="Arial" w:cs="Arial" w:asciiTheme="minorAscii" w:hAnsiTheme="minorAscii" w:eastAsiaTheme="minorAscii" w:cstheme="minorAscii"/>
          <w:i w:val="1"/>
          <w:iCs w:val="1"/>
          <w:noProof w:val="0"/>
          <w:sz w:val="24"/>
          <w:szCs w:val="24"/>
          <w:lang w:val="en-GB"/>
        </w:rPr>
        <w:t>International Journal of Medical Science and Clinical Invention</w:t>
      </w:r>
      <w:r w:rsidRPr="3DC00C8B" w:rsidR="47E6EC27">
        <w:rPr>
          <w:rFonts w:ascii="Arial" w:hAnsi="Arial" w:eastAsia="Arial" w:cs="Arial" w:asciiTheme="minorAscii" w:hAnsiTheme="minorAscii" w:eastAsiaTheme="minorAscii" w:cstheme="minorAscii"/>
          <w:noProof w:val="0"/>
          <w:sz w:val="24"/>
          <w:szCs w:val="24"/>
          <w:lang w:val="en-GB"/>
        </w:rPr>
        <w:t>, [online] 8(09), pp.5605–5609. doi:10.18535/ijmsci/v8i09.04.</w:t>
      </w:r>
    </w:p>
    <w:p w:rsidR="47E6EC27" w:rsidP="3DC00C8B" w:rsidRDefault="47E6EC27" w14:paraId="59C6D1F2" w14:textId="273CBF63">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Leadershipacademy.nhs.uk. (2026). </w:t>
      </w:r>
      <w:r w:rsidRPr="3DC00C8B" w:rsidR="47E6EC27">
        <w:rPr>
          <w:rFonts w:ascii="Arial" w:hAnsi="Arial" w:eastAsia="Arial" w:cs="Arial" w:asciiTheme="minorAscii" w:hAnsiTheme="minorAscii" w:eastAsiaTheme="minorAscii" w:cstheme="minorAscii"/>
          <w:i w:val="1"/>
          <w:iCs w:val="1"/>
          <w:noProof w:val="0"/>
          <w:sz w:val="24"/>
          <w:szCs w:val="24"/>
          <w:lang w:val="en-GB"/>
        </w:rPr>
        <w:t>Leadership insights part 3 – leadership academy</w:t>
      </w:r>
      <w:r w:rsidRPr="3DC00C8B" w:rsidR="47E6EC27">
        <w:rPr>
          <w:rFonts w:ascii="Arial" w:hAnsi="Arial" w:eastAsia="Arial" w:cs="Arial" w:asciiTheme="minorAscii" w:hAnsiTheme="minorAscii" w:eastAsiaTheme="minorAscii" w:cstheme="minorAscii"/>
          <w:noProof w:val="0"/>
          <w:sz w:val="24"/>
          <w:szCs w:val="24"/>
          <w:lang w:val="en-GB"/>
        </w:rPr>
        <w:t xml:space="preserve">. [online] Available at: </w:t>
      </w:r>
      <w:hyperlink r:id="Rc5797988d6ad4d6a">
        <w:r w:rsidRPr="3DC00C8B" w:rsidR="47E6EC27">
          <w:rPr>
            <w:rStyle w:val="Hyperlink"/>
            <w:rFonts w:ascii="Arial" w:hAnsi="Arial" w:eastAsia="Arial" w:cs="Arial" w:asciiTheme="minorAscii" w:hAnsiTheme="minorAscii" w:eastAsiaTheme="minorAscii" w:cstheme="minorAscii"/>
            <w:noProof w:val="0"/>
            <w:sz w:val="24"/>
            <w:szCs w:val="24"/>
            <w:lang w:val="en-GB"/>
          </w:rPr>
          <w:t>https://www.leadershipacademy.nhs.uk/bitesize/podcasts/leadership-insights-part-3/</w:t>
        </w:r>
      </w:hyperlink>
      <w:r w:rsidRPr="3DC00C8B" w:rsidR="47E6EC27">
        <w:rPr>
          <w:rFonts w:ascii="Arial" w:hAnsi="Arial" w:eastAsia="Arial" w:cs="Arial" w:asciiTheme="minorAscii" w:hAnsiTheme="minorAscii" w:eastAsiaTheme="minorAscii" w:cstheme="minorAscii"/>
          <w:noProof w:val="0"/>
          <w:sz w:val="24"/>
          <w:szCs w:val="24"/>
          <w:lang w:val="en-GB"/>
        </w:rPr>
        <w:t xml:space="preserve"> [Accessed 2 Sept. 2026].</w:t>
      </w:r>
    </w:p>
    <w:p w:rsidR="47E6EC27" w:rsidP="3DC00C8B" w:rsidRDefault="47E6EC27" w14:paraId="1646017C" w14:textId="4FD9AC68">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Lewin, K., Lippitt, R. and White, R.K. (1939). Patterns of Aggressive Behavior in Experimentally Created “Social Climates”. </w:t>
      </w:r>
      <w:r w:rsidRPr="3DC00C8B" w:rsidR="47E6EC27">
        <w:rPr>
          <w:rFonts w:ascii="Arial" w:hAnsi="Arial" w:eastAsia="Arial" w:cs="Arial" w:asciiTheme="minorAscii" w:hAnsiTheme="minorAscii" w:eastAsiaTheme="minorAscii" w:cstheme="minorAscii"/>
          <w:i w:val="1"/>
          <w:iCs w:val="1"/>
          <w:noProof w:val="0"/>
          <w:sz w:val="24"/>
          <w:szCs w:val="24"/>
          <w:lang w:val="en-GB"/>
        </w:rPr>
        <w:t>The Journal of Social Psychology</w:t>
      </w:r>
      <w:r w:rsidRPr="3DC00C8B" w:rsidR="47E6EC27">
        <w:rPr>
          <w:rFonts w:ascii="Arial" w:hAnsi="Arial" w:eastAsia="Arial" w:cs="Arial" w:asciiTheme="minorAscii" w:hAnsiTheme="minorAscii" w:eastAsiaTheme="minorAscii" w:cstheme="minorAscii"/>
          <w:noProof w:val="0"/>
          <w:sz w:val="24"/>
          <w:szCs w:val="24"/>
          <w:lang w:val="en-GB"/>
        </w:rPr>
        <w:t>, [online] 10(2), pp.271–299. doi:https://doi.org/10.1080/00224545.1939.9713366.</w:t>
      </w:r>
    </w:p>
    <w:p w:rsidR="47E6EC27" w:rsidP="3DC00C8B" w:rsidRDefault="47E6EC27" w14:paraId="4C23B872" w14:textId="510BEF18">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Lockhart, A., Walker, T. and Bowles, K.-A. (2024). A Qualitative Study on the Relationship between Leadership and Clinical Skills in Paramedicine and the Promotion of Patient Safety. </w:t>
      </w:r>
      <w:r w:rsidRPr="3DC00C8B" w:rsidR="47E6EC27">
        <w:rPr>
          <w:rFonts w:ascii="Arial" w:hAnsi="Arial" w:eastAsia="Arial" w:cs="Arial" w:asciiTheme="minorAscii" w:hAnsiTheme="minorAscii" w:eastAsiaTheme="minorAscii" w:cstheme="minorAscii"/>
          <w:i w:val="1"/>
          <w:iCs w:val="1"/>
          <w:noProof w:val="0"/>
          <w:sz w:val="24"/>
          <w:szCs w:val="24"/>
          <w:lang w:val="en-GB"/>
        </w:rPr>
        <w:t>Paramedicine</w:t>
      </w:r>
      <w:r w:rsidRPr="3DC00C8B" w:rsidR="47E6EC27">
        <w:rPr>
          <w:rFonts w:ascii="Arial" w:hAnsi="Arial" w:eastAsia="Arial" w:cs="Arial" w:asciiTheme="minorAscii" w:hAnsiTheme="minorAscii" w:eastAsiaTheme="minorAscii" w:cstheme="minorAscii"/>
          <w:noProof w:val="0"/>
          <w:sz w:val="24"/>
          <w:szCs w:val="24"/>
          <w:lang w:val="en-GB"/>
        </w:rPr>
        <w:t xml:space="preserve">, [online] 22(1). Available at: </w:t>
      </w:r>
      <w:hyperlink r:id="R326743d0d18e4d83">
        <w:r w:rsidRPr="3DC00C8B" w:rsidR="47E6EC27">
          <w:rPr>
            <w:rStyle w:val="Hyperlink"/>
            <w:rFonts w:ascii="Arial" w:hAnsi="Arial" w:eastAsia="Arial" w:cs="Arial" w:asciiTheme="minorAscii" w:hAnsiTheme="minorAscii" w:eastAsiaTheme="minorAscii" w:cstheme="minorAscii"/>
            <w:noProof w:val="0"/>
            <w:sz w:val="24"/>
            <w:szCs w:val="24"/>
            <w:lang w:val="en-GB"/>
          </w:rPr>
          <w:t>https://journals.sagepub.com/doi/full/10.1177/27536386241259739</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1C393FFC" w14:textId="07A97910">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Mann, K., Gordon, J. and MacLeod (2009). Reflection and reflective practice in health professions education: A systematic review. </w:t>
      </w:r>
      <w:r w:rsidRPr="3DC00C8B" w:rsidR="47E6EC27">
        <w:rPr>
          <w:rFonts w:ascii="Arial" w:hAnsi="Arial" w:eastAsia="Arial" w:cs="Arial" w:asciiTheme="minorAscii" w:hAnsiTheme="minorAscii" w:eastAsiaTheme="minorAscii" w:cstheme="minorAscii"/>
          <w:i w:val="1"/>
          <w:iCs w:val="1"/>
          <w:noProof w:val="0"/>
          <w:sz w:val="24"/>
          <w:szCs w:val="24"/>
          <w:lang w:val="en-GB"/>
        </w:rPr>
        <w:t>Advances in Health Sciences Education</w:t>
      </w:r>
      <w:r w:rsidRPr="3DC00C8B" w:rsidR="47E6EC27">
        <w:rPr>
          <w:rFonts w:ascii="Arial" w:hAnsi="Arial" w:eastAsia="Arial" w:cs="Arial" w:asciiTheme="minorAscii" w:hAnsiTheme="minorAscii" w:eastAsiaTheme="minorAscii" w:cstheme="minorAscii"/>
          <w:noProof w:val="0"/>
          <w:sz w:val="24"/>
          <w:szCs w:val="24"/>
          <w:lang w:val="en-GB"/>
        </w:rPr>
        <w:t>, 14(4), pp.595–621.</w:t>
      </w:r>
    </w:p>
    <w:p w:rsidR="47E6EC27" w:rsidP="3DC00C8B" w:rsidRDefault="47E6EC27" w14:paraId="1589644A" w14:textId="4113EF64">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Mayer, J. and Salovey, P. (1997). What is emotional intelligence? </w:t>
      </w:r>
      <w:r w:rsidRPr="3DC00C8B" w:rsidR="47E6EC27">
        <w:rPr>
          <w:rFonts w:ascii="Arial" w:hAnsi="Arial" w:eastAsia="Arial" w:cs="Arial" w:asciiTheme="minorAscii" w:hAnsiTheme="minorAscii" w:eastAsiaTheme="minorAscii" w:cstheme="minorAscii"/>
          <w:i w:val="1"/>
          <w:iCs w:val="1"/>
          <w:noProof w:val="0"/>
          <w:sz w:val="24"/>
          <w:szCs w:val="24"/>
          <w:lang w:val="en-GB"/>
        </w:rPr>
        <w:t>Emotional Development and Emotional Intelligence: Implications for Educators</w:t>
      </w:r>
      <w:r w:rsidRPr="3DC00C8B" w:rsidR="47E6EC27">
        <w:rPr>
          <w:rFonts w:ascii="Arial" w:hAnsi="Arial" w:eastAsia="Arial" w:cs="Arial" w:asciiTheme="minorAscii" w:hAnsiTheme="minorAscii" w:eastAsiaTheme="minorAscii" w:cstheme="minorAscii"/>
          <w:noProof w:val="0"/>
          <w:sz w:val="24"/>
          <w:szCs w:val="24"/>
          <w:lang w:val="en-GB"/>
        </w:rPr>
        <w:t xml:space="preserve">. [online] Available at: </w:t>
      </w:r>
      <w:hyperlink r:id="R6b7249a64c5e4f5c">
        <w:r w:rsidRPr="3DC00C8B" w:rsidR="47E6EC27">
          <w:rPr>
            <w:rStyle w:val="Hyperlink"/>
            <w:rFonts w:ascii="Arial" w:hAnsi="Arial" w:eastAsia="Arial" w:cs="Arial" w:asciiTheme="minorAscii" w:hAnsiTheme="minorAscii" w:eastAsiaTheme="minorAscii" w:cstheme="minorAscii"/>
            <w:noProof w:val="0"/>
            <w:sz w:val="24"/>
            <w:szCs w:val="24"/>
            <w:lang w:val="en-GB"/>
          </w:rPr>
          <w:t>https://scholars.unh.edu/psych_facpub/422/</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70514CB1" w14:textId="55E5BD8A">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Mayer, J. D and Salovey, P. (1990). </w:t>
      </w:r>
      <w:r w:rsidRPr="3DC00C8B" w:rsidR="47E6EC27">
        <w:rPr>
          <w:rFonts w:ascii="Arial" w:hAnsi="Arial" w:eastAsia="Arial" w:cs="Arial" w:asciiTheme="minorAscii" w:hAnsiTheme="minorAscii" w:eastAsiaTheme="minorAscii" w:cstheme="minorAscii"/>
          <w:i w:val="1"/>
          <w:iCs w:val="1"/>
          <w:noProof w:val="0"/>
          <w:sz w:val="24"/>
          <w:szCs w:val="24"/>
          <w:lang w:val="en-GB"/>
        </w:rPr>
        <w:t>Emotional intelligence : key readings on the Mayer and Salovey model</w:t>
      </w:r>
      <w:r w:rsidRPr="3DC00C8B" w:rsidR="47E6EC27">
        <w:rPr>
          <w:rFonts w:ascii="Arial" w:hAnsi="Arial" w:eastAsia="Arial" w:cs="Arial" w:asciiTheme="minorAscii" w:hAnsiTheme="minorAscii" w:eastAsiaTheme="minorAscii" w:cstheme="minorAscii"/>
          <w:noProof w:val="0"/>
          <w:sz w:val="24"/>
          <w:szCs w:val="24"/>
          <w:lang w:val="en-GB"/>
        </w:rPr>
        <w:t>. Port Chester, N.Y.: Dude Pub.</w:t>
      </w:r>
    </w:p>
    <w:p w:rsidR="47E6EC27" w:rsidP="3DC00C8B" w:rsidRDefault="47E6EC27" w14:paraId="0942A9EC" w14:textId="3740D6ED">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Mekonnen, M. and Bayissa, Z. (2023). The Effect of Transformational and Transactional Leadership Styles on Organizational Readiness for Change Among Health Professionals. </w:t>
      </w:r>
      <w:r w:rsidRPr="3DC00C8B" w:rsidR="47E6EC27">
        <w:rPr>
          <w:rFonts w:ascii="Arial" w:hAnsi="Arial" w:eastAsia="Arial" w:cs="Arial" w:asciiTheme="minorAscii" w:hAnsiTheme="minorAscii" w:eastAsiaTheme="minorAscii" w:cstheme="minorAscii"/>
          <w:i w:val="1"/>
          <w:iCs w:val="1"/>
          <w:noProof w:val="0"/>
          <w:sz w:val="24"/>
          <w:szCs w:val="24"/>
          <w:lang w:val="en-GB"/>
        </w:rPr>
        <w:t>The Effect of Transformational and Transactional Leadership Styles on Organizational Readiness for Change Among Health Professionals</w:t>
      </w:r>
      <w:r w:rsidRPr="3DC00C8B" w:rsidR="47E6EC27">
        <w:rPr>
          <w:rFonts w:ascii="Arial" w:hAnsi="Arial" w:eastAsia="Arial" w:cs="Arial" w:asciiTheme="minorAscii" w:hAnsiTheme="minorAscii" w:eastAsiaTheme="minorAscii" w:cstheme="minorAscii"/>
          <w:noProof w:val="0"/>
          <w:sz w:val="24"/>
          <w:szCs w:val="24"/>
          <w:lang w:val="en-GB"/>
        </w:rPr>
        <w:t>, 9(9). doi:10.1177/23779608231185923.</w:t>
      </w:r>
    </w:p>
    <w:p w:rsidR="47E6EC27" w:rsidP="3DC00C8B" w:rsidRDefault="47E6EC27" w14:paraId="2D50A150" w14:textId="10B4BDEA">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Milojević, S., Aleksić, V.S. and Slavković, M. (2024). “Direct Me or Leave Me”: the Effect of Leadership Style on Stress and Self-Efficacy of Healthcare Professionals. </w:t>
      </w:r>
      <w:r w:rsidRPr="3DC00C8B" w:rsidR="47E6EC27">
        <w:rPr>
          <w:rFonts w:ascii="Arial" w:hAnsi="Arial" w:eastAsia="Arial" w:cs="Arial" w:asciiTheme="minorAscii" w:hAnsiTheme="minorAscii" w:eastAsiaTheme="minorAscii" w:cstheme="minorAscii"/>
          <w:i w:val="1"/>
          <w:iCs w:val="1"/>
          <w:noProof w:val="0"/>
          <w:sz w:val="24"/>
          <w:szCs w:val="24"/>
          <w:lang w:val="en-GB"/>
        </w:rPr>
        <w:t>Behavioral Sciences</w:t>
      </w:r>
      <w:r w:rsidRPr="3DC00C8B" w:rsidR="47E6EC27">
        <w:rPr>
          <w:rFonts w:ascii="Arial" w:hAnsi="Arial" w:eastAsia="Arial" w:cs="Arial" w:asciiTheme="minorAscii" w:hAnsiTheme="minorAscii" w:eastAsiaTheme="minorAscii" w:cstheme="minorAscii"/>
          <w:noProof w:val="0"/>
          <w:sz w:val="24"/>
          <w:szCs w:val="24"/>
          <w:lang w:val="en-GB"/>
        </w:rPr>
        <w:t>, [online] 15(1), pp.25–25. doi:10.3390/bs15010025.</w:t>
      </w:r>
    </w:p>
    <w:p w:rsidR="47E6EC27" w:rsidP="3DC00C8B" w:rsidRDefault="47E6EC27" w14:paraId="23D87169" w14:textId="6F5BAF8B">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Mohan, S. (2025). THEORETICAL DEVELOPMENT OF EMOTIONAL INTELLIGENCE: A HISTORICAL PERSPECTIVE. </w:t>
      </w:r>
      <w:r w:rsidRPr="3DC00C8B" w:rsidR="47E6EC27">
        <w:rPr>
          <w:rFonts w:ascii="Arial" w:hAnsi="Arial" w:eastAsia="Arial" w:cs="Arial" w:asciiTheme="minorAscii" w:hAnsiTheme="minorAscii" w:eastAsiaTheme="minorAscii" w:cstheme="minorAscii"/>
          <w:i w:val="1"/>
          <w:iCs w:val="1"/>
          <w:noProof w:val="0"/>
          <w:sz w:val="24"/>
          <w:szCs w:val="24"/>
          <w:lang w:val="en-GB"/>
        </w:rPr>
        <w:t>EPRA International Journal of Multidisciplinary Research (IJMR)</w:t>
      </w:r>
      <w:r w:rsidRPr="3DC00C8B" w:rsidR="47E6EC27">
        <w:rPr>
          <w:rFonts w:ascii="Arial" w:hAnsi="Arial" w:eastAsia="Arial" w:cs="Arial" w:asciiTheme="minorAscii" w:hAnsiTheme="minorAscii" w:eastAsiaTheme="minorAscii" w:cstheme="minorAscii"/>
          <w:noProof w:val="0"/>
          <w:sz w:val="24"/>
          <w:szCs w:val="24"/>
          <w:lang w:val="en-GB"/>
        </w:rPr>
        <w:t xml:space="preserve">, [online] 11(7), pp.1–1. Available at: </w:t>
      </w:r>
      <w:hyperlink r:id="Rb8d2be212dec4ccb">
        <w:r w:rsidRPr="3DC00C8B" w:rsidR="47E6EC27">
          <w:rPr>
            <w:rStyle w:val="Hyperlink"/>
            <w:rFonts w:ascii="Arial" w:hAnsi="Arial" w:eastAsia="Arial" w:cs="Arial" w:asciiTheme="minorAscii" w:hAnsiTheme="minorAscii" w:eastAsiaTheme="minorAscii" w:cstheme="minorAscii"/>
            <w:noProof w:val="0"/>
            <w:sz w:val="24"/>
            <w:szCs w:val="24"/>
            <w:lang w:val="en-GB"/>
          </w:rPr>
          <w:t>https://eprajournals.com/IJMR/article/17004</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2CFAFFB8" w14:textId="3B768B90">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Mulla, Z.R. and Krishnan, V.R. (2012). Transformational Leadership andKarma-Yoga: Enhancing Followers’ Duty-orientation and Indifference to Rewards*. </w:t>
      </w:r>
      <w:r w:rsidRPr="3DC00C8B" w:rsidR="47E6EC27">
        <w:rPr>
          <w:rFonts w:ascii="Arial" w:hAnsi="Arial" w:eastAsia="Arial" w:cs="Arial" w:asciiTheme="minorAscii" w:hAnsiTheme="minorAscii" w:eastAsiaTheme="minorAscii" w:cstheme="minorAscii"/>
          <w:i w:val="1"/>
          <w:iCs w:val="1"/>
          <w:noProof w:val="0"/>
          <w:sz w:val="24"/>
          <w:szCs w:val="24"/>
          <w:lang w:val="en-GB"/>
        </w:rPr>
        <w:t>Psychology and Developing Societies</w:t>
      </w:r>
      <w:r w:rsidRPr="3DC00C8B" w:rsidR="47E6EC27">
        <w:rPr>
          <w:rFonts w:ascii="Arial" w:hAnsi="Arial" w:eastAsia="Arial" w:cs="Arial" w:asciiTheme="minorAscii" w:hAnsiTheme="minorAscii" w:eastAsiaTheme="minorAscii" w:cstheme="minorAscii"/>
          <w:noProof w:val="0"/>
          <w:sz w:val="24"/>
          <w:szCs w:val="24"/>
          <w:lang w:val="en-GB"/>
        </w:rPr>
        <w:t>, 24(1), pp.85–117. doi:10.1177/097133361102400104.</w:t>
      </w:r>
    </w:p>
    <w:p w:rsidR="47E6EC27" w:rsidP="3DC00C8B" w:rsidRDefault="47E6EC27" w14:paraId="47DE5022" w14:textId="14151B29">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Northouse, P.G. (2021). </w:t>
      </w:r>
      <w:r w:rsidRPr="3DC00C8B" w:rsidR="47E6EC27">
        <w:rPr>
          <w:rFonts w:ascii="Arial" w:hAnsi="Arial" w:eastAsia="Arial" w:cs="Arial" w:asciiTheme="minorAscii" w:hAnsiTheme="minorAscii" w:eastAsiaTheme="minorAscii" w:cstheme="minorAscii"/>
          <w:i w:val="1"/>
          <w:iCs w:val="1"/>
          <w:noProof w:val="0"/>
          <w:sz w:val="24"/>
          <w:szCs w:val="24"/>
          <w:lang w:val="en-GB"/>
        </w:rPr>
        <w:t>Leadership: Theory and practice</w:t>
      </w:r>
      <w:r w:rsidRPr="3DC00C8B" w:rsidR="47E6EC27">
        <w:rPr>
          <w:rFonts w:ascii="Arial" w:hAnsi="Arial" w:eastAsia="Arial" w:cs="Arial" w:asciiTheme="minorAscii" w:hAnsiTheme="minorAscii" w:eastAsiaTheme="minorAscii" w:cstheme="minorAscii"/>
          <w:noProof w:val="0"/>
          <w:sz w:val="24"/>
          <w:szCs w:val="24"/>
          <w:lang w:val="en-GB"/>
        </w:rPr>
        <w:t>. 9th edn. Sage Publications.</w:t>
      </w:r>
    </w:p>
    <w:p w:rsidR="47E6EC27" w:rsidP="3DC00C8B" w:rsidRDefault="47E6EC27" w14:paraId="53818393" w14:textId="0374CDEE">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Pangbourne, L., Houghton, S., Pountney, A. and Bell, F. (2023). PP46 Clinical leadership in pre-hospital emergency medicine: who do pre-hospital personnel perceive to be the leader and why? </w:t>
      </w:r>
      <w:r w:rsidRPr="3DC00C8B" w:rsidR="47E6EC27">
        <w:rPr>
          <w:rFonts w:ascii="Arial" w:hAnsi="Arial" w:eastAsia="Arial" w:cs="Arial" w:asciiTheme="minorAscii" w:hAnsiTheme="minorAscii" w:eastAsiaTheme="minorAscii" w:cstheme="minorAscii"/>
          <w:i w:val="1"/>
          <w:iCs w:val="1"/>
          <w:noProof w:val="0"/>
          <w:sz w:val="24"/>
          <w:szCs w:val="24"/>
          <w:lang w:val="en-GB"/>
        </w:rPr>
        <w:t>Emergency Medicine Journal</w:t>
      </w:r>
      <w:r w:rsidRPr="3DC00C8B" w:rsidR="47E6EC27">
        <w:rPr>
          <w:rFonts w:ascii="Arial" w:hAnsi="Arial" w:eastAsia="Arial" w:cs="Arial" w:asciiTheme="minorAscii" w:hAnsiTheme="minorAscii" w:eastAsiaTheme="minorAscii" w:cstheme="minorAscii"/>
          <w:noProof w:val="0"/>
          <w:sz w:val="24"/>
          <w:szCs w:val="24"/>
          <w:lang w:val="en-GB"/>
        </w:rPr>
        <w:t>, 40(1). doi:10.1136/emermed-2023-999.45.</w:t>
      </w:r>
    </w:p>
    <w:p w:rsidR="47E6EC27" w:rsidP="3DC00C8B" w:rsidRDefault="47E6EC27" w14:paraId="72F396C6" w14:textId="73CBAB0A">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Parker, B., Ashton, A., Fletcher, I. and Eccles, F. (2024). Relationship Between Emotional Intelligence, Self-Compassion and Wellbeing in Ambulance Staff. </w:t>
      </w:r>
      <w:r w:rsidRPr="3DC00C8B" w:rsidR="47E6EC27">
        <w:rPr>
          <w:rFonts w:ascii="Arial" w:hAnsi="Arial" w:eastAsia="Arial" w:cs="Arial" w:asciiTheme="minorAscii" w:hAnsiTheme="minorAscii" w:eastAsiaTheme="minorAscii" w:cstheme="minorAscii"/>
          <w:i w:val="1"/>
          <w:iCs w:val="1"/>
          <w:noProof w:val="0"/>
          <w:sz w:val="24"/>
          <w:szCs w:val="24"/>
          <w:lang w:val="en-GB"/>
        </w:rPr>
        <w:t>International journal of paramedicine</w:t>
      </w:r>
      <w:r w:rsidRPr="3DC00C8B" w:rsidR="47E6EC27">
        <w:rPr>
          <w:rFonts w:ascii="Arial" w:hAnsi="Arial" w:eastAsia="Arial" w:cs="Arial" w:asciiTheme="minorAscii" w:hAnsiTheme="minorAscii" w:eastAsiaTheme="minorAscii" w:cstheme="minorAscii"/>
          <w:noProof w:val="0"/>
          <w:sz w:val="24"/>
          <w:szCs w:val="24"/>
          <w:lang w:val="en-GB"/>
        </w:rPr>
        <w:t>, [online] 6(6), pp.62–82. doi:10.56068/jnud3075.</w:t>
      </w:r>
    </w:p>
    <w:p w:rsidR="47E6EC27" w:rsidP="3DC00C8B" w:rsidRDefault="47E6EC27" w14:paraId="267EA21B" w14:textId="7E7E7EDB">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Petrides, K.V. and Furnham, A. (2001). Trait emotional intelligence: psychometric investigation with reference to established trait taxonomies. </w:t>
      </w:r>
      <w:r w:rsidRPr="3DC00C8B" w:rsidR="47E6EC27">
        <w:rPr>
          <w:rFonts w:ascii="Arial" w:hAnsi="Arial" w:eastAsia="Arial" w:cs="Arial" w:asciiTheme="minorAscii" w:hAnsiTheme="minorAscii" w:eastAsiaTheme="minorAscii" w:cstheme="minorAscii"/>
          <w:i w:val="1"/>
          <w:iCs w:val="1"/>
          <w:noProof w:val="0"/>
          <w:sz w:val="24"/>
          <w:szCs w:val="24"/>
          <w:lang w:val="en-GB"/>
        </w:rPr>
        <w:t>European Journal of Personality</w:t>
      </w:r>
      <w:r w:rsidRPr="3DC00C8B" w:rsidR="47E6EC27">
        <w:rPr>
          <w:rFonts w:ascii="Arial" w:hAnsi="Arial" w:eastAsia="Arial" w:cs="Arial" w:asciiTheme="minorAscii" w:hAnsiTheme="minorAscii" w:eastAsiaTheme="minorAscii" w:cstheme="minorAscii"/>
          <w:noProof w:val="0"/>
          <w:sz w:val="24"/>
          <w:szCs w:val="24"/>
          <w:lang w:val="en-GB"/>
        </w:rPr>
        <w:t>, [online] 15(6), pp.425–448. doi:10.1002/per.416.</w:t>
      </w:r>
    </w:p>
    <w:p w:rsidR="47E6EC27" w:rsidP="3DC00C8B" w:rsidRDefault="47E6EC27" w14:paraId="20844F89" w14:textId="480C796D">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Phillips, J.S. (2024). </w:t>
      </w:r>
      <w:r w:rsidRPr="3DC00C8B" w:rsidR="47E6EC27">
        <w:rPr>
          <w:rFonts w:ascii="Arial" w:hAnsi="Arial" w:eastAsia="Arial" w:cs="Arial" w:asciiTheme="minorAscii" w:hAnsiTheme="minorAscii" w:eastAsiaTheme="minorAscii" w:cstheme="minorAscii"/>
          <w:i w:val="1"/>
          <w:iCs w:val="1"/>
          <w:noProof w:val="0"/>
          <w:sz w:val="24"/>
          <w:szCs w:val="24"/>
          <w:lang w:val="en-GB"/>
        </w:rPr>
        <w:t>From frontline to forefront: paramedics as healthcare leaders within the NHS - Journal Of Paramedic Practice</w:t>
      </w:r>
      <w:r w:rsidRPr="3DC00C8B" w:rsidR="47E6EC27">
        <w:rPr>
          <w:rFonts w:ascii="Arial" w:hAnsi="Arial" w:eastAsia="Arial" w:cs="Arial" w:asciiTheme="minorAscii" w:hAnsiTheme="minorAscii" w:eastAsiaTheme="minorAscii" w:cstheme="minorAscii"/>
          <w:noProof w:val="0"/>
          <w:sz w:val="24"/>
          <w:szCs w:val="24"/>
          <w:lang w:val="en-GB"/>
        </w:rPr>
        <w:t xml:space="preserve">. [online] Journal Of Paramedic Practice. Available at: </w:t>
      </w:r>
      <w:hyperlink r:id="R5e11ca0cc7714beb">
        <w:r w:rsidRPr="3DC00C8B" w:rsidR="47E6EC27">
          <w:rPr>
            <w:rStyle w:val="Hyperlink"/>
            <w:rFonts w:ascii="Arial" w:hAnsi="Arial" w:eastAsia="Arial" w:cs="Arial" w:asciiTheme="minorAscii" w:hAnsiTheme="minorAscii" w:eastAsiaTheme="minorAscii" w:cstheme="minorAscii"/>
            <w:noProof w:val="0"/>
            <w:sz w:val="24"/>
            <w:szCs w:val="24"/>
            <w:lang w:val="en-GB"/>
          </w:rPr>
          <w:t>https://www.paramedicpractice.com/content/leadership-and-management/from-frontline-to-forefront-paramedics-as-healthcare-leaders-within-the-nhs</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3D773DBD" w14:textId="7262B64F">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Powell, C., Brown, T., Yap, Y., Hallam, K., Takac, M., Quinlivan, T., Xenos, S. and Karimi, L. (2024). Emotional intelligence training among the healthcare workforce: a systematic review and meta-analysis. </w:t>
      </w:r>
      <w:r w:rsidRPr="3DC00C8B" w:rsidR="47E6EC27">
        <w:rPr>
          <w:rFonts w:ascii="Arial" w:hAnsi="Arial" w:eastAsia="Arial" w:cs="Arial" w:asciiTheme="minorAscii" w:hAnsiTheme="minorAscii" w:eastAsiaTheme="minorAscii" w:cstheme="minorAscii"/>
          <w:i w:val="1"/>
          <w:iCs w:val="1"/>
          <w:noProof w:val="0"/>
          <w:sz w:val="24"/>
          <w:szCs w:val="24"/>
          <w:lang w:val="en-GB"/>
        </w:rPr>
        <w:t>Frontiers in Psychology</w:t>
      </w:r>
      <w:r w:rsidRPr="3DC00C8B" w:rsidR="47E6EC27">
        <w:rPr>
          <w:rFonts w:ascii="Arial" w:hAnsi="Arial" w:eastAsia="Arial" w:cs="Arial" w:asciiTheme="minorAscii" w:hAnsiTheme="minorAscii" w:eastAsiaTheme="minorAscii" w:cstheme="minorAscii"/>
          <w:noProof w:val="0"/>
          <w:sz w:val="24"/>
          <w:szCs w:val="24"/>
          <w:lang w:val="en-GB"/>
        </w:rPr>
        <w:t>, [online] 15. doi:10.3389/fpsyg.2024.1437035.</w:t>
      </w:r>
    </w:p>
    <w:p w:rsidR="47E6EC27" w:rsidP="3DC00C8B" w:rsidRDefault="47E6EC27" w14:paraId="15E31E39" w14:textId="216800A8">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Salovey, P. and Grewal, D. (2005). The Science of Emotional Intelligence. </w:t>
      </w:r>
      <w:r w:rsidRPr="3DC00C8B" w:rsidR="47E6EC27">
        <w:rPr>
          <w:rFonts w:ascii="Arial" w:hAnsi="Arial" w:eastAsia="Arial" w:cs="Arial" w:asciiTheme="minorAscii" w:hAnsiTheme="minorAscii" w:eastAsiaTheme="minorAscii" w:cstheme="minorAscii"/>
          <w:i w:val="1"/>
          <w:iCs w:val="1"/>
          <w:noProof w:val="0"/>
          <w:sz w:val="24"/>
          <w:szCs w:val="24"/>
          <w:lang w:val="en-GB"/>
        </w:rPr>
        <w:t>Current Directions in Psychological Science</w:t>
      </w:r>
      <w:r w:rsidRPr="3DC00C8B" w:rsidR="47E6EC27">
        <w:rPr>
          <w:rFonts w:ascii="Arial" w:hAnsi="Arial" w:eastAsia="Arial" w:cs="Arial" w:asciiTheme="minorAscii" w:hAnsiTheme="minorAscii" w:eastAsiaTheme="minorAscii" w:cstheme="minorAscii"/>
          <w:noProof w:val="0"/>
          <w:sz w:val="24"/>
          <w:szCs w:val="24"/>
          <w:lang w:val="en-GB"/>
        </w:rPr>
        <w:t xml:space="preserve">, [online] 14(6), pp.281–285. Available at: </w:t>
      </w:r>
      <w:hyperlink r:id="R6004d45f1921427d">
        <w:r w:rsidRPr="3DC00C8B" w:rsidR="47E6EC27">
          <w:rPr>
            <w:rStyle w:val="Hyperlink"/>
            <w:rFonts w:ascii="Arial" w:hAnsi="Arial" w:eastAsia="Arial" w:cs="Arial" w:asciiTheme="minorAscii" w:hAnsiTheme="minorAscii" w:eastAsiaTheme="minorAscii" w:cstheme="minorAscii"/>
            <w:noProof w:val="0"/>
            <w:sz w:val="24"/>
            <w:szCs w:val="24"/>
            <w:lang w:val="en-GB"/>
          </w:rPr>
          <w:t>https://www.jstor.org/stable/20183048</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555FEF3F" w14:textId="35F40089">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Salovey, P. and Mayer, J.D. (1990). Emotional Intelligence. </w:t>
      </w:r>
      <w:r w:rsidRPr="3DC00C8B" w:rsidR="47E6EC27">
        <w:rPr>
          <w:rFonts w:ascii="Arial" w:hAnsi="Arial" w:eastAsia="Arial" w:cs="Arial" w:asciiTheme="minorAscii" w:hAnsiTheme="minorAscii" w:eastAsiaTheme="minorAscii" w:cstheme="minorAscii"/>
          <w:i w:val="1"/>
          <w:iCs w:val="1"/>
          <w:noProof w:val="0"/>
          <w:sz w:val="24"/>
          <w:szCs w:val="24"/>
          <w:lang w:val="en-GB"/>
        </w:rPr>
        <w:t>Imagination, Cognition and Personality</w:t>
      </w:r>
      <w:r w:rsidRPr="3DC00C8B" w:rsidR="47E6EC27">
        <w:rPr>
          <w:rFonts w:ascii="Arial" w:hAnsi="Arial" w:eastAsia="Arial" w:cs="Arial" w:asciiTheme="minorAscii" w:hAnsiTheme="minorAscii" w:eastAsiaTheme="minorAscii" w:cstheme="minorAscii"/>
          <w:noProof w:val="0"/>
          <w:sz w:val="24"/>
          <w:szCs w:val="24"/>
          <w:lang w:val="en-GB"/>
        </w:rPr>
        <w:t>, [online] 9(3), pp.185–211. doi:https://doi.org/10.2190/DUGG-P24E-52WK-6CDG.</w:t>
      </w:r>
    </w:p>
    <w:p w:rsidR="47E6EC27" w:rsidP="3DC00C8B" w:rsidRDefault="47E6EC27" w14:paraId="22AC243C" w14:textId="294AAB96">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Seligman, L.G. (1980). Leadership. </w:t>
      </w:r>
      <w:r w:rsidRPr="3DC00C8B" w:rsidR="47E6EC27">
        <w:rPr>
          <w:rFonts w:ascii="Arial" w:hAnsi="Arial" w:eastAsia="Arial" w:cs="Arial" w:asciiTheme="minorAscii" w:hAnsiTheme="minorAscii" w:eastAsiaTheme="minorAscii" w:cstheme="minorAscii"/>
          <w:i w:val="1"/>
          <w:iCs w:val="1"/>
          <w:noProof w:val="0"/>
          <w:sz w:val="24"/>
          <w:szCs w:val="24"/>
          <w:lang w:val="en-GB"/>
        </w:rPr>
        <w:t>American Political Science Review</w:t>
      </w:r>
      <w:r w:rsidRPr="3DC00C8B" w:rsidR="47E6EC27">
        <w:rPr>
          <w:rFonts w:ascii="Arial" w:hAnsi="Arial" w:eastAsia="Arial" w:cs="Arial" w:asciiTheme="minorAscii" w:hAnsiTheme="minorAscii" w:eastAsiaTheme="minorAscii" w:cstheme="minorAscii"/>
          <w:noProof w:val="0"/>
          <w:sz w:val="24"/>
          <w:szCs w:val="24"/>
          <w:lang w:val="en-GB"/>
        </w:rPr>
        <w:t>, 74(01), pp.153–156. doi:10.2307/1955659.</w:t>
      </w:r>
    </w:p>
    <w:p w:rsidR="47E6EC27" w:rsidP="3DC00C8B" w:rsidRDefault="47E6EC27" w14:paraId="75642168" w14:textId="52CC2344">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Situational Leadership ® II The Article Developing Competence Gaining Commitment Retaining Talent. (2001). [online] The Ken Blanchard Companies. Available at: </w:t>
      </w:r>
      <w:hyperlink r:id="Re9cd41ac4e0c4d5b">
        <w:r w:rsidRPr="3DC00C8B" w:rsidR="47E6EC27">
          <w:rPr>
            <w:rStyle w:val="Hyperlink"/>
            <w:rFonts w:ascii="Arial" w:hAnsi="Arial" w:eastAsia="Arial" w:cs="Arial" w:asciiTheme="minorAscii" w:hAnsiTheme="minorAscii" w:eastAsiaTheme="minorAscii" w:cstheme="minorAscii"/>
            <w:noProof w:val="0"/>
            <w:sz w:val="24"/>
            <w:szCs w:val="24"/>
            <w:lang w:val="en-GB"/>
          </w:rPr>
          <w:t>https://res.cloudinary.com/pomsassoc/image/upload/v1670015234/Blanchard_Situational_Leadership_II.pdf</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108BF69A" w14:textId="4AE93C07">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The King’s Fund (2017). </w:t>
      </w:r>
      <w:r w:rsidRPr="3DC00C8B" w:rsidR="47E6EC27">
        <w:rPr>
          <w:rFonts w:ascii="Arial" w:hAnsi="Arial" w:eastAsia="Arial" w:cs="Arial" w:asciiTheme="minorAscii" w:hAnsiTheme="minorAscii" w:eastAsiaTheme="minorAscii" w:cstheme="minorAscii"/>
          <w:i w:val="1"/>
          <w:iCs w:val="1"/>
          <w:noProof w:val="0"/>
          <w:sz w:val="24"/>
          <w:szCs w:val="24"/>
          <w:lang w:val="en-GB"/>
        </w:rPr>
        <w:t>Caring to change</w:t>
      </w:r>
      <w:r w:rsidRPr="3DC00C8B" w:rsidR="47E6EC27">
        <w:rPr>
          <w:rFonts w:ascii="Arial" w:hAnsi="Arial" w:eastAsia="Arial" w:cs="Arial" w:asciiTheme="minorAscii" w:hAnsiTheme="minorAscii" w:eastAsiaTheme="minorAscii" w:cstheme="minorAscii"/>
          <w:noProof w:val="0"/>
          <w:sz w:val="24"/>
          <w:szCs w:val="24"/>
          <w:lang w:val="en-GB"/>
        </w:rPr>
        <w:t xml:space="preserve">. [online] </w:t>
      </w:r>
      <w:r w:rsidRPr="3DC00C8B" w:rsidR="47E6EC27">
        <w:rPr>
          <w:rFonts w:ascii="Arial" w:hAnsi="Arial" w:eastAsia="Arial" w:cs="Arial" w:asciiTheme="minorAscii" w:hAnsiTheme="minorAscii" w:eastAsiaTheme="minorAscii" w:cstheme="minorAscii"/>
          <w:i w:val="1"/>
          <w:iCs w:val="1"/>
          <w:noProof w:val="0"/>
          <w:sz w:val="24"/>
          <w:szCs w:val="24"/>
          <w:lang w:val="en-GB"/>
        </w:rPr>
        <w:t>The King’s Fund</w:t>
      </w:r>
      <w:r w:rsidRPr="3DC00C8B" w:rsidR="47E6EC27">
        <w:rPr>
          <w:rFonts w:ascii="Arial" w:hAnsi="Arial" w:eastAsia="Arial" w:cs="Arial" w:asciiTheme="minorAscii" w:hAnsiTheme="minorAscii" w:eastAsiaTheme="minorAscii" w:cstheme="minorAscii"/>
          <w:noProof w:val="0"/>
          <w:sz w:val="24"/>
          <w:szCs w:val="24"/>
          <w:lang w:val="en-GB"/>
        </w:rPr>
        <w:t xml:space="preserve">. The King’s Fund. Available at: </w:t>
      </w:r>
      <w:hyperlink r:id="Re1865d4cf6d44041">
        <w:r w:rsidRPr="3DC00C8B" w:rsidR="47E6EC27">
          <w:rPr>
            <w:rStyle w:val="Hyperlink"/>
            <w:rFonts w:ascii="Arial" w:hAnsi="Arial" w:eastAsia="Arial" w:cs="Arial" w:asciiTheme="minorAscii" w:hAnsiTheme="minorAscii" w:eastAsiaTheme="minorAscii" w:cstheme="minorAscii"/>
            <w:noProof w:val="0"/>
            <w:sz w:val="24"/>
            <w:szCs w:val="24"/>
            <w:lang w:val="en-GB"/>
          </w:rPr>
          <w:t>https://www.kingsfund.org.uk/publications/caring-change</w:t>
        </w:r>
      </w:hyperlink>
      <w:r w:rsidRPr="3DC00C8B" w:rsidR="47E6EC27">
        <w:rPr>
          <w:rFonts w:ascii="Arial" w:hAnsi="Arial" w:eastAsia="Arial" w:cs="Arial" w:asciiTheme="minorAscii" w:hAnsiTheme="minorAscii" w:eastAsiaTheme="minorAscii" w:cstheme="minorAscii"/>
          <w:noProof w:val="0"/>
          <w:sz w:val="24"/>
          <w:szCs w:val="24"/>
          <w:lang w:val="en-GB"/>
        </w:rPr>
        <w:t xml:space="preserve"> [Accessed 4 Aug. 2026].</w:t>
      </w:r>
    </w:p>
    <w:p w:rsidR="47E6EC27" w:rsidP="3DC00C8B" w:rsidRDefault="47E6EC27" w14:paraId="6C90CA6B" w14:textId="7D47AD7B">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The Pennsylvania State University (2024). </w:t>
      </w:r>
      <w:r w:rsidRPr="3DC00C8B" w:rsidR="47E6EC27">
        <w:rPr>
          <w:rFonts w:ascii="Arial" w:hAnsi="Arial" w:eastAsia="Arial" w:cs="Arial" w:asciiTheme="minorAscii" w:hAnsiTheme="minorAscii" w:eastAsiaTheme="minorAscii" w:cstheme="minorAscii"/>
          <w:i w:val="1"/>
          <w:iCs w:val="1"/>
          <w:noProof w:val="0"/>
          <w:sz w:val="24"/>
          <w:szCs w:val="24"/>
          <w:lang w:val="en-GB"/>
        </w:rPr>
        <w:t>The Downside of Situational and Style Approach Leadership in the Workplace</w:t>
      </w:r>
      <w:r w:rsidRPr="3DC00C8B" w:rsidR="47E6EC27">
        <w:rPr>
          <w:rFonts w:ascii="Arial" w:hAnsi="Arial" w:eastAsia="Arial" w:cs="Arial" w:asciiTheme="minorAscii" w:hAnsiTheme="minorAscii" w:eastAsiaTheme="minorAscii" w:cstheme="minorAscii"/>
          <w:noProof w:val="0"/>
          <w:sz w:val="24"/>
          <w:szCs w:val="24"/>
          <w:lang w:val="en-GB"/>
        </w:rPr>
        <w:t xml:space="preserve">. [online] sites.psu.edu. Available at: </w:t>
      </w:r>
      <w:hyperlink r:id="R3d8ac80f50bd4461">
        <w:r w:rsidRPr="3DC00C8B" w:rsidR="47E6EC27">
          <w:rPr>
            <w:rStyle w:val="Hyperlink"/>
            <w:rFonts w:ascii="Arial" w:hAnsi="Arial" w:eastAsia="Arial" w:cs="Arial" w:asciiTheme="minorAscii" w:hAnsiTheme="minorAscii" w:eastAsiaTheme="minorAscii" w:cstheme="minorAscii"/>
            <w:noProof w:val="0"/>
            <w:sz w:val="24"/>
            <w:szCs w:val="24"/>
            <w:lang w:val="en-GB"/>
          </w:rPr>
          <w:t>https://sites.psu.edu/leadership/2024/02/11/the-downside-of-situational-and-style-approach-leadership-in-the-workplace/</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4019B8D1" w14:textId="4D744612">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Tsapnidou, E., Kelesi, M., Rovithis, M., Katharakis, G., Gerogianni, G., Dafogianni, C., Toylia, G., Fasoi, G. and Stavropoulou, A. (2024). Transformational leadership—quality achievements and benefits for the healthcare organizations: A scoping review. </w:t>
      </w:r>
      <w:r w:rsidRPr="3DC00C8B" w:rsidR="47E6EC27">
        <w:rPr>
          <w:rFonts w:ascii="Arial" w:hAnsi="Arial" w:eastAsia="Arial" w:cs="Arial" w:asciiTheme="minorAscii" w:hAnsiTheme="minorAscii" w:eastAsiaTheme="minorAscii" w:cstheme="minorAscii"/>
          <w:i w:val="1"/>
          <w:iCs w:val="1"/>
          <w:noProof w:val="0"/>
          <w:sz w:val="24"/>
          <w:szCs w:val="24"/>
          <w:lang w:val="en-GB"/>
        </w:rPr>
        <w:t>Hospitals</w:t>
      </w:r>
      <w:r w:rsidRPr="3DC00C8B" w:rsidR="47E6EC27">
        <w:rPr>
          <w:rFonts w:ascii="Arial" w:hAnsi="Arial" w:eastAsia="Arial" w:cs="Arial" w:asciiTheme="minorAscii" w:hAnsiTheme="minorAscii" w:eastAsiaTheme="minorAscii" w:cstheme="minorAscii"/>
          <w:noProof w:val="0"/>
          <w:sz w:val="24"/>
          <w:szCs w:val="24"/>
          <w:lang w:val="en-GB"/>
        </w:rPr>
        <w:t xml:space="preserve">, [online] 1(1), pp.87–103. Available at: </w:t>
      </w:r>
      <w:hyperlink r:id="R00c6cb1c69074c85">
        <w:r w:rsidRPr="3DC00C8B" w:rsidR="47E6EC27">
          <w:rPr>
            <w:rStyle w:val="Hyperlink"/>
            <w:rFonts w:ascii="Arial" w:hAnsi="Arial" w:eastAsia="Arial" w:cs="Arial" w:asciiTheme="minorAscii" w:hAnsiTheme="minorAscii" w:eastAsiaTheme="minorAscii" w:cstheme="minorAscii"/>
            <w:noProof w:val="0"/>
            <w:sz w:val="24"/>
            <w:szCs w:val="24"/>
            <w:lang w:val="en-GB"/>
          </w:rPr>
          <w:t>https://www.mdpi.com/2813-4524/1/1/8</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16F01E53" w14:textId="6E1D831B">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DC00C8B" w:rsidR="47E6EC27">
        <w:rPr>
          <w:rFonts w:ascii="Arial" w:hAnsi="Arial" w:eastAsia="Arial" w:cs="Arial" w:asciiTheme="minorAscii" w:hAnsiTheme="minorAscii" w:eastAsiaTheme="minorAscii" w:cstheme="minorAscii"/>
          <w:noProof w:val="0"/>
          <w:sz w:val="24"/>
          <w:szCs w:val="24"/>
          <w:lang w:val="en-GB"/>
        </w:rPr>
        <w:t xml:space="preserve">Ugochukwu, C. (2025). </w:t>
      </w:r>
      <w:r w:rsidRPr="3DC00C8B" w:rsidR="47E6EC27">
        <w:rPr>
          <w:rFonts w:ascii="Arial" w:hAnsi="Arial" w:eastAsia="Arial" w:cs="Arial" w:asciiTheme="minorAscii" w:hAnsiTheme="minorAscii" w:eastAsiaTheme="minorAscii" w:cstheme="minorAscii"/>
          <w:i w:val="1"/>
          <w:iCs w:val="1"/>
          <w:noProof w:val="0"/>
          <w:sz w:val="24"/>
          <w:szCs w:val="24"/>
          <w:lang w:val="en-GB"/>
        </w:rPr>
        <w:t>Transformational Leadership Style: How to Inspire and Motivate</w:t>
      </w:r>
      <w:r w:rsidRPr="3DC00C8B" w:rsidR="47E6EC27">
        <w:rPr>
          <w:rFonts w:ascii="Arial" w:hAnsi="Arial" w:eastAsia="Arial" w:cs="Arial" w:asciiTheme="minorAscii" w:hAnsiTheme="minorAscii" w:eastAsiaTheme="minorAscii" w:cstheme="minorAscii"/>
          <w:noProof w:val="0"/>
          <w:sz w:val="24"/>
          <w:szCs w:val="24"/>
          <w:lang w:val="en-GB"/>
        </w:rPr>
        <w:t xml:space="preserve">. [online] Simply Psychology. Available at: </w:t>
      </w:r>
      <w:hyperlink r:id="R5826e3d6dbd34542">
        <w:r w:rsidRPr="3DC00C8B" w:rsidR="47E6EC27">
          <w:rPr>
            <w:rStyle w:val="Hyperlink"/>
            <w:rFonts w:ascii="Arial" w:hAnsi="Arial" w:eastAsia="Arial" w:cs="Arial" w:asciiTheme="minorAscii" w:hAnsiTheme="minorAscii" w:eastAsiaTheme="minorAscii" w:cstheme="minorAscii"/>
            <w:noProof w:val="0"/>
            <w:sz w:val="24"/>
            <w:szCs w:val="24"/>
            <w:lang w:val="en-GB"/>
          </w:rPr>
          <w:t>https://www.simplypsychology.org/what-is-transformational-leadership.html</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47E6EC27" w:rsidP="3DC00C8B" w:rsidRDefault="47E6EC27" w14:paraId="4D94234F" w14:textId="75FC38FE">
      <w:pPr>
        <w:bidi w:val="0"/>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hyperlink r:id="R88bf3a66b8df446e">
        <w:r w:rsidRPr="3DC00C8B" w:rsidR="47E6EC27">
          <w:rPr>
            <w:rStyle w:val="Hyperlink"/>
            <w:rFonts w:ascii="Arial" w:hAnsi="Arial" w:eastAsia="Arial" w:cs="Arial" w:asciiTheme="minorAscii" w:hAnsiTheme="minorAscii" w:eastAsiaTheme="minorAscii" w:cstheme="minorAscii"/>
            <w:noProof w:val="0"/>
            <w:sz w:val="24"/>
            <w:szCs w:val="24"/>
            <w:lang w:val="en-GB"/>
          </w:rPr>
          <w:t>www.leadershipacademy.nhs.uk</w:t>
        </w:r>
      </w:hyperlink>
      <w:r w:rsidRPr="3DC00C8B" w:rsidR="47E6EC27">
        <w:rPr>
          <w:rFonts w:ascii="Arial" w:hAnsi="Arial" w:eastAsia="Arial" w:cs="Arial" w:asciiTheme="minorAscii" w:hAnsiTheme="minorAscii" w:eastAsiaTheme="minorAscii" w:cstheme="minorAscii"/>
          <w:noProof w:val="0"/>
          <w:sz w:val="24"/>
          <w:szCs w:val="24"/>
          <w:lang w:val="en-GB"/>
        </w:rPr>
        <w:t xml:space="preserve">. (n.d.). </w:t>
      </w:r>
      <w:r w:rsidRPr="3DC00C8B" w:rsidR="47E6EC27">
        <w:rPr>
          <w:rFonts w:ascii="Arial" w:hAnsi="Arial" w:eastAsia="Arial" w:cs="Arial" w:asciiTheme="minorAscii" w:hAnsiTheme="minorAscii" w:eastAsiaTheme="minorAscii" w:cstheme="minorAscii"/>
          <w:i w:val="1"/>
          <w:iCs w:val="1"/>
          <w:noProof w:val="0"/>
          <w:sz w:val="24"/>
          <w:szCs w:val="24"/>
          <w:lang w:val="en-GB"/>
        </w:rPr>
        <w:t>Healthcare Leadership Model – Leadership Academy</w:t>
      </w:r>
      <w:r w:rsidRPr="3DC00C8B" w:rsidR="47E6EC27">
        <w:rPr>
          <w:rFonts w:ascii="Arial" w:hAnsi="Arial" w:eastAsia="Arial" w:cs="Arial" w:asciiTheme="minorAscii" w:hAnsiTheme="minorAscii" w:eastAsiaTheme="minorAscii" w:cstheme="minorAscii"/>
          <w:noProof w:val="0"/>
          <w:sz w:val="24"/>
          <w:szCs w:val="24"/>
          <w:lang w:val="en-GB"/>
        </w:rPr>
        <w:t xml:space="preserve">. [online] Available at: </w:t>
      </w:r>
      <w:hyperlink r:id="R5436887315e14f01">
        <w:r w:rsidRPr="3DC00C8B" w:rsidR="47E6EC27">
          <w:rPr>
            <w:rStyle w:val="Hyperlink"/>
            <w:rFonts w:ascii="Arial" w:hAnsi="Arial" w:eastAsia="Arial" w:cs="Arial" w:asciiTheme="minorAscii" w:hAnsiTheme="minorAscii" w:eastAsiaTheme="minorAscii" w:cstheme="minorAscii"/>
            <w:noProof w:val="0"/>
            <w:sz w:val="24"/>
            <w:szCs w:val="24"/>
            <w:lang w:val="en-GB"/>
          </w:rPr>
          <w:t>https://www.leadershipacademy.nhs.uk/healthcare-leadership-model</w:t>
        </w:r>
      </w:hyperlink>
      <w:r w:rsidRPr="3DC00C8B" w:rsidR="47E6EC27">
        <w:rPr>
          <w:rFonts w:ascii="Arial" w:hAnsi="Arial" w:eastAsia="Arial" w:cs="Arial" w:asciiTheme="minorAscii" w:hAnsiTheme="minorAscii" w:eastAsiaTheme="minorAscii" w:cstheme="minorAscii"/>
          <w:noProof w:val="0"/>
          <w:sz w:val="24"/>
          <w:szCs w:val="24"/>
          <w:lang w:val="en-GB"/>
        </w:rPr>
        <w:t>.</w:t>
      </w:r>
    </w:p>
    <w:p w:rsidR="3DC00C8B" w:rsidP="3DC00C8B" w:rsidRDefault="3DC00C8B" w14:paraId="42CC99F9" w14:textId="362B2F9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1A74A076" w14:textId="316243F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3FEC91EB" w14:textId="7E98719E">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0711ADD0" w14:textId="47C75161">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35895473" w14:textId="3E68327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615966B8" w14:textId="43041BB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419B44F0" w14:textId="46C31992">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0212A7D5" w14:textId="24F2D4A7">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2AD3D83B" w14:textId="68E7700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1C4126B7" w14:textId="2C70F766">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096FF2EC" w14:textId="0FAC1072">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05F87173" w14:textId="254FA2E2">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7CB89DFD" w14:textId="4EE296C6">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4E110E78" w14:textId="69D6EEA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1C18E07D" w:rsidP="3DC00C8B" w:rsidRDefault="1C18E07D" w14:paraId="08CBA2F3" w14:textId="0AC10968">
      <w:pPr>
        <w:bidi w:val="0"/>
        <w:spacing w:after="0" w:line="360" w:lineRule="auto"/>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3DC00C8B" w:rsidR="1C18E07D">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Appendix </w:t>
      </w:r>
      <w:r w:rsidRPr="3DC00C8B" w:rsidR="47B0E8C9">
        <w:rPr>
          <w:rFonts w:ascii="Aptos" w:hAnsi="Aptos" w:eastAsia="Aptos" w:cs="Aptos"/>
          <w:b w:val="1"/>
          <w:bCs w:val="1"/>
          <w:i w:val="0"/>
          <w:iCs w:val="0"/>
          <w:caps w:val="0"/>
          <w:smallCaps w:val="0"/>
          <w:noProof w:val="0"/>
          <w:color w:val="000000" w:themeColor="text1" w:themeTint="FF" w:themeShade="FF"/>
          <w:sz w:val="24"/>
          <w:szCs w:val="24"/>
          <w:u w:val="single"/>
          <w:lang w:val="en-GB"/>
        </w:rPr>
        <w:t>A</w:t>
      </w:r>
    </w:p>
    <w:p w:rsidR="1C18E07D" w:rsidP="3DC00C8B" w:rsidRDefault="1C18E07D" w14:paraId="6B49656D" w14:textId="70FE46A9">
      <w:pPr>
        <w:pStyle w:val="Normal"/>
      </w:pPr>
      <w:r w:rsidR="1C18E07D">
        <w:drawing>
          <wp:inline wp14:editId="55829E50" wp14:anchorId="1B576120">
            <wp:extent cx="4762500" cy="5581650"/>
            <wp:effectExtent l="0" t="0" r="0" b="0"/>
            <wp:docPr id="11547516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4751600" name="Picture 1154751600"/>
                    <pic:cNvPicPr/>
                  </pic:nvPicPr>
                  <pic:blipFill>
                    <a:blip xmlns:r="http://schemas.openxmlformats.org/officeDocument/2006/relationships" r:embed="rId831565870">
                      <a:extLst>
                        <a:ext uri="{28A0092B-C50C-407E-A947-70E740481C1C}">
                          <a14:useLocalDpi xmlns:a14="http://schemas.microsoft.com/office/drawing/2010/main"/>
                        </a:ext>
                      </a:extLst>
                    </a:blip>
                    <a:stretch>
                      <a:fillRect/>
                    </a:stretch>
                  </pic:blipFill>
                  <pic:spPr>
                    <a:xfrm>
                      <a:off x="0" y="0"/>
                      <a:ext cx="4762500" cy="5581650"/>
                    </a:xfrm>
                    <a:prstGeom prst="rect">
                      <a:avLst/>
                    </a:prstGeom>
                  </pic:spPr>
                </pic:pic>
              </a:graphicData>
            </a:graphic>
          </wp:inline>
        </w:drawing>
      </w:r>
    </w:p>
    <w:p w:rsidR="3DC00C8B" w:rsidP="3DC00C8B" w:rsidRDefault="3DC00C8B" w14:paraId="2C06C49D" w14:textId="5E5E6FFB">
      <w:pPr>
        <w:pStyle w:val="Normal"/>
      </w:pPr>
    </w:p>
    <w:p w:rsidR="3DC00C8B" w:rsidP="3DC00C8B" w:rsidRDefault="3DC00C8B" w14:paraId="06C727D6" w14:textId="130C8AB6">
      <w:pPr>
        <w:pStyle w:val="Normal"/>
      </w:pPr>
    </w:p>
    <w:p w:rsidR="3DC00C8B" w:rsidP="3DC00C8B" w:rsidRDefault="3DC00C8B" w14:paraId="3B149B36" w14:textId="2024A48D">
      <w:pPr>
        <w:pStyle w:val="Normal"/>
      </w:pPr>
    </w:p>
    <w:p w:rsidR="3DC00C8B" w:rsidP="3DC00C8B" w:rsidRDefault="3DC00C8B" w14:paraId="36CDAF74" w14:textId="261AED19">
      <w:pPr>
        <w:pStyle w:val="Normal"/>
      </w:pPr>
    </w:p>
    <w:p w:rsidR="3DC00C8B" w:rsidP="3DC00C8B" w:rsidRDefault="3DC00C8B" w14:paraId="0D7A332E" w14:textId="6953BD5A">
      <w:pPr>
        <w:pStyle w:val="Normal"/>
      </w:pPr>
    </w:p>
    <w:p w:rsidR="3DC00C8B" w:rsidP="3DC00C8B" w:rsidRDefault="3DC00C8B" w14:paraId="7BCA87C8" w14:textId="456BBBB5">
      <w:pPr>
        <w:pStyle w:val="Normal"/>
      </w:pPr>
    </w:p>
    <w:p w:rsidR="3DC00C8B" w:rsidP="3DC00C8B" w:rsidRDefault="3DC00C8B" w14:paraId="06CAF469" w14:textId="73DA77B2">
      <w:pPr>
        <w:pStyle w:val="Normal"/>
      </w:pPr>
    </w:p>
    <w:p w:rsidR="3DC00C8B" w:rsidP="3DC00C8B" w:rsidRDefault="3DC00C8B" w14:paraId="4B71FDEA" w14:textId="7CFBF92D">
      <w:pPr>
        <w:pStyle w:val="Normal"/>
      </w:pPr>
    </w:p>
    <w:p w:rsidR="3DC00C8B" w:rsidP="3DC00C8B" w:rsidRDefault="3DC00C8B" w14:paraId="0E2B2CF6" w14:textId="0529FDC0">
      <w:pPr>
        <w:pStyle w:val="Normal"/>
      </w:pPr>
    </w:p>
    <w:p w:rsidR="56FD1BAB" w:rsidP="3DC00C8B" w:rsidRDefault="56FD1BAB" w14:paraId="26017E35" w14:textId="7F6636EA">
      <w:pPr>
        <w:pStyle w:val="Normal"/>
        <w:bidi w:val="0"/>
        <w:rPr>
          <w:b w:val="1"/>
          <w:bCs w:val="1"/>
          <w:u w:val="single"/>
        </w:rPr>
      </w:pPr>
      <w:r w:rsidRPr="3DC00C8B" w:rsidR="56FD1BAB">
        <w:rPr>
          <w:b w:val="1"/>
          <w:bCs w:val="1"/>
          <w:u w:val="single"/>
        </w:rPr>
        <w:t>Appendix B</w:t>
      </w:r>
    </w:p>
    <w:p w:rsidR="3DC00C8B" w:rsidP="3DC00C8B" w:rsidRDefault="3DC00C8B" w14:paraId="4001BFCC" w14:textId="55D946AD">
      <w:pPr>
        <w:pStyle w:val="Normal"/>
      </w:pPr>
    </w:p>
    <w:p w:rsidR="56FD1BAB" w:rsidP="3DC00C8B" w:rsidRDefault="56FD1BAB" w14:paraId="71551B04" w14:textId="026CED19">
      <w:pPr>
        <w:pStyle w:val="Normal"/>
      </w:pPr>
      <w:r w:rsidR="56FD1BAB">
        <w:drawing>
          <wp:inline wp14:editId="30524D2A" wp14:anchorId="5A568948">
            <wp:extent cx="4896534" cy="5611008"/>
            <wp:effectExtent l="0" t="0" r="0" b="0"/>
            <wp:docPr id="14597708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9770814" name="Picture 1459770814"/>
                    <pic:cNvPicPr/>
                  </pic:nvPicPr>
                  <pic:blipFill>
                    <a:blip xmlns:r="http://schemas.openxmlformats.org/officeDocument/2006/relationships" r:embed="rId919183879">
                      <a:extLst>
                        <a:ext uri="{28A0092B-C50C-407E-A947-70E740481C1C}">
                          <a14:useLocalDpi xmlns:a14="http://schemas.microsoft.com/office/drawing/2010/main"/>
                        </a:ext>
                      </a:extLst>
                    </a:blip>
                    <a:stretch>
                      <a:fillRect/>
                    </a:stretch>
                  </pic:blipFill>
                  <pic:spPr>
                    <a:xfrm>
                      <a:off x="0" y="0"/>
                      <a:ext cx="4896534" cy="5611008"/>
                    </a:xfrm>
                    <a:prstGeom prst="rect">
                      <a:avLst/>
                    </a:prstGeom>
                  </pic:spPr>
                </pic:pic>
              </a:graphicData>
            </a:graphic>
          </wp:inline>
        </w:drawing>
      </w:r>
    </w:p>
    <w:p w:rsidR="3DC00C8B" w:rsidP="3DC00C8B" w:rsidRDefault="3DC00C8B" w14:paraId="190E0C37" w14:textId="09C6046D">
      <w:pPr>
        <w:pStyle w:val="Normal"/>
      </w:pPr>
    </w:p>
    <w:p w:rsidR="3DC00C8B" w:rsidP="3DC00C8B" w:rsidRDefault="3DC00C8B" w14:paraId="58226B01" w14:textId="25B2E5BE">
      <w:pPr>
        <w:pStyle w:val="Normal"/>
      </w:pPr>
    </w:p>
    <w:p w:rsidR="3DC00C8B" w:rsidP="3DC00C8B" w:rsidRDefault="3DC00C8B" w14:paraId="528B2C84" w14:textId="40B1D974">
      <w:pPr>
        <w:pStyle w:val="Normal"/>
      </w:pPr>
    </w:p>
    <w:p w:rsidR="3DC00C8B" w:rsidP="3DC00C8B" w:rsidRDefault="3DC00C8B" w14:paraId="75A7AB78" w14:textId="2F0D191E">
      <w:pPr>
        <w:pStyle w:val="Normal"/>
      </w:pPr>
    </w:p>
    <w:p w:rsidR="3DC00C8B" w:rsidP="3DC00C8B" w:rsidRDefault="3DC00C8B" w14:paraId="4C1EE56B" w14:textId="31E8C1E1">
      <w:pPr>
        <w:pStyle w:val="Normal"/>
      </w:pPr>
    </w:p>
    <w:p w:rsidR="3DC00C8B" w:rsidP="3DC00C8B" w:rsidRDefault="3DC00C8B" w14:paraId="00117661" w14:textId="0111D3FD">
      <w:pPr>
        <w:pStyle w:val="Normal"/>
      </w:pPr>
    </w:p>
    <w:p w:rsidR="3DC00C8B" w:rsidP="3DC00C8B" w:rsidRDefault="3DC00C8B" w14:paraId="229DA6C3" w14:textId="3DA777F9">
      <w:pPr>
        <w:pStyle w:val="Normal"/>
      </w:pPr>
    </w:p>
    <w:p w:rsidR="3DC00C8B" w:rsidP="3DC00C8B" w:rsidRDefault="3DC00C8B" w14:paraId="37382F08" w14:textId="2F91B7CF">
      <w:pPr>
        <w:pStyle w:val="Normal"/>
      </w:pPr>
    </w:p>
    <w:p w:rsidR="4958D610" w:rsidP="3DC00C8B" w:rsidRDefault="4958D610" w14:paraId="00C475A3" w14:textId="3EE659E6">
      <w:pPr>
        <w:pStyle w:val="Normal"/>
      </w:pPr>
      <w:r w:rsidRPr="3DC00C8B" w:rsidR="4958D610">
        <w:rPr>
          <w:rFonts w:ascii="Aptos" w:hAnsi="Aptos" w:eastAsia="Aptos" w:cs="Aptos"/>
          <w:b w:val="1"/>
          <w:bCs w:val="1"/>
          <w:i w:val="0"/>
          <w:iCs w:val="0"/>
          <w:caps w:val="0"/>
          <w:smallCaps w:val="0"/>
          <w:noProof w:val="0"/>
          <w:color w:val="000000" w:themeColor="text1" w:themeTint="FF" w:themeShade="FF"/>
          <w:sz w:val="24"/>
          <w:szCs w:val="24"/>
          <w:u w:val="single"/>
          <w:lang w:val="en-GB"/>
        </w:rPr>
        <w:t>Appendix C</w:t>
      </w:r>
    </w:p>
    <w:p w:rsidR="3DC00C8B" w:rsidP="3DC00C8B" w:rsidRDefault="3DC00C8B" w14:paraId="5DCA6EF7" w14:textId="4C571ADE">
      <w:pPr>
        <w:pStyle w:val="Normal"/>
        <w:bidi w:val="0"/>
        <w:rPr>
          <w:rFonts w:ascii="Aptos" w:hAnsi="Aptos" w:eastAsia="Aptos" w:cs="Aptos"/>
          <w:b w:val="1"/>
          <w:bCs w:val="1"/>
          <w:i w:val="0"/>
          <w:iCs w:val="0"/>
          <w:caps w:val="0"/>
          <w:smallCaps w:val="0"/>
          <w:noProof w:val="0"/>
          <w:color w:val="000000" w:themeColor="text1" w:themeTint="FF" w:themeShade="FF"/>
          <w:sz w:val="24"/>
          <w:szCs w:val="24"/>
          <w:u w:val="single"/>
          <w:lang w:val="en-GB"/>
        </w:rPr>
      </w:pPr>
    </w:p>
    <w:p w:rsidR="3DC00C8B" w:rsidP="3DC00C8B" w:rsidRDefault="3DC00C8B" w14:paraId="3A870D3E" w14:textId="011E12F7">
      <w:pPr>
        <w:pStyle w:val="Normal"/>
        <w:bidi w:val="0"/>
        <w:rPr>
          <w:rFonts w:ascii="Aptos" w:hAnsi="Aptos" w:eastAsia="Aptos" w:cs="Aptos"/>
          <w:b w:val="1"/>
          <w:bCs w:val="1"/>
          <w:i w:val="0"/>
          <w:iCs w:val="0"/>
          <w:caps w:val="0"/>
          <w:smallCaps w:val="0"/>
          <w:noProof w:val="0"/>
          <w:color w:val="000000" w:themeColor="text1" w:themeTint="FF" w:themeShade="FF"/>
          <w:sz w:val="24"/>
          <w:szCs w:val="24"/>
          <w:u w:val="single"/>
          <w:lang w:val="en-GB"/>
        </w:rPr>
      </w:pPr>
    </w:p>
    <w:p w:rsidR="4958D610" w:rsidP="3DC00C8B" w:rsidRDefault="4958D610" w14:paraId="563B6A3F" w14:textId="5AA80115">
      <w:pPr>
        <w:pStyle w:val="Normal"/>
        <w:bidi w:val="0"/>
        <w:rPr>
          <w:rFonts w:ascii="Arial" w:hAnsi="Arial" w:eastAsia="Arial" w:cs="Arial"/>
          <w:noProof w:val="0"/>
          <w:sz w:val="24"/>
          <w:szCs w:val="24"/>
          <w:lang w:val="en-GB"/>
        </w:rPr>
      </w:pPr>
      <w:r w:rsidR="4958D610">
        <w:drawing>
          <wp:inline wp14:editId="142A401F" wp14:anchorId="13521D2F">
            <wp:extent cx="5724525" cy="3305175"/>
            <wp:effectExtent l="0" t="0" r="0" b="0"/>
            <wp:docPr id="5056975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5697525" name="Picture 505697525"/>
                    <pic:cNvPicPr/>
                  </pic:nvPicPr>
                  <pic:blipFill>
                    <a:blip xmlns:r="http://schemas.openxmlformats.org/officeDocument/2006/relationships" r:embed="rId2037231245">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3DC00C8B" w:rsidP="3DC00C8B" w:rsidRDefault="3DC00C8B" w14:paraId="31BC20AB" w14:textId="7453FA81">
      <w:pPr>
        <w:pStyle w:val="Normal"/>
        <w:bidi w:val="0"/>
        <w:rPr>
          <w:rFonts w:ascii="Arial" w:hAnsi="Arial" w:eastAsia="Arial" w:cs="Arial"/>
          <w:noProof w:val="0"/>
          <w:sz w:val="24"/>
          <w:szCs w:val="24"/>
          <w:lang w:val="en-GB"/>
        </w:rPr>
      </w:pPr>
    </w:p>
    <w:p w:rsidR="3DC00C8B" w:rsidP="3DC00C8B" w:rsidRDefault="3DC00C8B" w14:paraId="1A442C06" w14:textId="1481D338">
      <w:pPr>
        <w:pStyle w:val="Normal"/>
        <w:bidi w:val="0"/>
        <w:rPr>
          <w:rFonts w:ascii="Arial" w:hAnsi="Arial" w:eastAsia="Arial" w:cs="Arial"/>
          <w:noProof w:val="0"/>
          <w:sz w:val="24"/>
          <w:szCs w:val="24"/>
          <w:lang w:val="en-GB"/>
        </w:rPr>
      </w:pPr>
    </w:p>
    <w:p w:rsidR="3DC00C8B" w:rsidP="3DC00C8B" w:rsidRDefault="3DC00C8B" w14:paraId="1F4ADFC2" w14:textId="50E7EB24">
      <w:pPr>
        <w:pStyle w:val="Normal"/>
        <w:bidi w:val="0"/>
        <w:rPr>
          <w:rFonts w:ascii="Arial" w:hAnsi="Arial" w:eastAsia="Arial" w:cs="Arial"/>
          <w:noProof w:val="0"/>
          <w:sz w:val="24"/>
          <w:szCs w:val="24"/>
          <w:lang w:val="en-GB"/>
        </w:rPr>
      </w:pPr>
    </w:p>
    <w:p w:rsidR="3DC00C8B" w:rsidP="3DC00C8B" w:rsidRDefault="3DC00C8B" w14:paraId="6BB79343" w14:textId="2057B385">
      <w:pPr>
        <w:pStyle w:val="Normal"/>
        <w:bidi w:val="0"/>
        <w:rPr>
          <w:rFonts w:ascii="Arial" w:hAnsi="Arial" w:eastAsia="Arial" w:cs="Arial"/>
          <w:noProof w:val="0"/>
          <w:sz w:val="24"/>
          <w:szCs w:val="24"/>
          <w:lang w:val="en-GB"/>
        </w:rPr>
      </w:pPr>
    </w:p>
    <w:p w:rsidR="3DC00C8B" w:rsidP="3DC00C8B" w:rsidRDefault="3DC00C8B" w14:paraId="53AFFEE2" w14:textId="026500CF">
      <w:pPr>
        <w:pStyle w:val="Normal"/>
        <w:bidi w:val="0"/>
        <w:rPr>
          <w:rFonts w:ascii="Arial" w:hAnsi="Arial" w:eastAsia="Arial" w:cs="Arial"/>
          <w:noProof w:val="0"/>
          <w:sz w:val="24"/>
          <w:szCs w:val="24"/>
          <w:lang w:val="en-GB"/>
        </w:rPr>
      </w:pPr>
    </w:p>
    <w:p w:rsidR="3DC00C8B" w:rsidP="3DC00C8B" w:rsidRDefault="3DC00C8B" w14:paraId="704EB7BC" w14:textId="0B6A89FE">
      <w:pPr>
        <w:pStyle w:val="Normal"/>
        <w:bidi w:val="0"/>
        <w:rPr>
          <w:rFonts w:ascii="Arial" w:hAnsi="Arial" w:eastAsia="Arial" w:cs="Arial"/>
          <w:noProof w:val="0"/>
          <w:sz w:val="24"/>
          <w:szCs w:val="24"/>
          <w:lang w:val="en-GB"/>
        </w:rPr>
      </w:pPr>
    </w:p>
    <w:p w:rsidR="3DC00C8B" w:rsidP="3DC00C8B" w:rsidRDefault="3DC00C8B" w14:paraId="54F2FE47" w14:textId="64262DC6">
      <w:pPr>
        <w:pStyle w:val="Normal"/>
        <w:bidi w:val="0"/>
        <w:rPr>
          <w:rFonts w:ascii="Arial" w:hAnsi="Arial" w:eastAsia="Arial" w:cs="Arial"/>
          <w:noProof w:val="0"/>
          <w:sz w:val="24"/>
          <w:szCs w:val="24"/>
          <w:lang w:val="en-GB"/>
        </w:rPr>
      </w:pPr>
    </w:p>
    <w:p w:rsidR="3DC00C8B" w:rsidP="3DC00C8B" w:rsidRDefault="3DC00C8B" w14:paraId="36AF9A6D" w14:textId="2D2D767B">
      <w:pPr>
        <w:pStyle w:val="Normal"/>
        <w:bidi w:val="0"/>
        <w:rPr>
          <w:rFonts w:ascii="Arial" w:hAnsi="Arial" w:eastAsia="Arial" w:cs="Arial"/>
          <w:noProof w:val="0"/>
          <w:sz w:val="24"/>
          <w:szCs w:val="24"/>
          <w:lang w:val="en-GB"/>
        </w:rPr>
      </w:pPr>
    </w:p>
    <w:p w:rsidR="3DC00C8B" w:rsidP="3DC00C8B" w:rsidRDefault="3DC00C8B" w14:paraId="44666AB2" w14:textId="3126A34A">
      <w:pPr>
        <w:pStyle w:val="Normal"/>
        <w:bidi w:val="0"/>
        <w:rPr>
          <w:rFonts w:ascii="Arial" w:hAnsi="Arial" w:eastAsia="Arial" w:cs="Arial"/>
          <w:noProof w:val="0"/>
          <w:sz w:val="24"/>
          <w:szCs w:val="24"/>
          <w:lang w:val="en-GB"/>
        </w:rPr>
      </w:pPr>
    </w:p>
    <w:p w:rsidR="3DC00C8B" w:rsidP="3DC00C8B" w:rsidRDefault="3DC00C8B" w14:paraId="5D6FF1FA" w14:textId="379E6AA0">
      <w:pPr>
        <w:pStyle w:val="Normal"/>
        <w:bidi w:val="0"/>
        <w:rPr>
          <w:rFonts w:ascii="Arial" w:hAnsi="Arial" w:eastAsia="Arial" w:cs="Arial"/>
          <w:noProof w:val="0"/>
          <w:sz w:val="24"/>
          <w:szCs w:val="24"/>
          <w:lang w:val="en-GB"/>
        </w:rPr>
      </w:pPr>
    </w:p>
    <w:p w:rsidR="3DC00C8B" w:rsidP="3DC00C8B" w:rsidRDefault="3DC00C8B" w14:paraId="10560170" w14:textId="2A970662">
      <w:pPr>
        <w:pStyle w:val="Normal"/>
        <w:bidi w:val="0"/>
        <w:rPr>
          <w:rFonts w:ascii="Arial" w:hAnsi="Arial" w:eastAsia="Arial" w:cs="Arial"/>
          <w:noProof w:val="0"/>
          <w:sz w:val="24"/>
          <w:szCs w:val="24"/>
          <w:lang w:val="en-GB"/>
        </w:rPr>
      </w:pPr>
    </w:p>
    <w:p w:rsidR="3DC00C8B" w:rsidP="3DC00C8B" w:rsidRDefault="3DC00C8B" w14:paraId="0EFE3F50" w14:textId="1C23BE62">
      <w:pPr>
        <w:pStyle w:val="Normal"/>
        <w:bidi w:val="0"/>
        <w:rPr>
          <w:rFonts w:ascii="Arial" w:hAnsi="Arial" w:eastAsia="Arial" w:cs="Arial"/>
          <w:noProof w:val="0"/>
          <w:sz w:val="24"/>
          <w:szCs w:val="24"/>
          <w:lang w:val="en-GB"/>
        </w:rPr>
      </w:pPr>
    </w:p>
    <w:p w:rsidR="3DC00C8B" w:rsidP="3DC00C8B" w:rsidRDefault="3DC00C8B" w14:paraId="0E5685F9" w14:textId="22DD5166">
      <w:pPr>
        <w:pStyle w:val="Normal"/>
        <w:bidi w:val="0"/>
        <w:rPr>
          <w:rFonts w:ascii="Arial" w:hAnsi="Arial" w:eastAsia="Arial" w:cs="Arial"/>
          <w:noProof w:val="0"/>
          <w:sz w:val="24"/>
          <w:szCs w:val="24"/>
          <w:lang w:val="en-GB"/>
        </w:rPr>
      </w:pPr>
    </w:p>
    <w:p w:rsidR="3DC00C8B" w:rsidP="3DC00C8B" w:rsidRDefault="3DC00C8B" w14:paraId="30583FF6" w14:textId="2231CFB4">
      <w:pPr>
        <w:pStyle w:val="Normal"/>
        <w:bidi w:val="0"/>
        <w:rPr>
          <w:rFonts w:ascii="Arial" w:hAnsi="Arial" w:eastAsia="Arial" w:cs="Arial"/>
          <w:noProof w:val="0"/>
          <w:sz w:val="24"/>
          <w:szCs w:val="24"/>
          <w:lang w:val="en-GB"/>
        </w:rPr>
      </w:pPr>
    </w:p>
    <w:p w:rsidR="73A09F08" w:rsidP="3DC00C8B" w:rsidRDefault="73A09F08" w14:paraId="05B61DE5" w14:textId="7EB29A91">
      <w:pPr>
        <w:bidi w:val="0"/>
        <w:spacing w:after="0" w:line="360" w:lineRule="auto"/>
      </w:pPr>
      <w:r w:rsidRPr="3DC00C8B" w:rsidR="73A09F08">
        <w:rPr>
          <w:rFonts w:ascii="Arial" w:hAnsi="Arial" w:eastAsia="Arial" w:cs="Arial"/>
          <w:b w:val="1"/>
          <w:bCs w:val="1"/>
          <w:i w:val="0"/>
          <w:iCs w:val="0"/>
          <w:caps w:val="0"/>
          <w:smallCaps w:val="0"/>
          <w:noProof w:val="0"/>
          <w:color w:val="000000" w:themeColor="text1" w:themeTint="FF" w:themeShade="FF"/>
          <w:sz w:val="24"/>
          <w:szCs w:val="24"/>
          <w:u w:val="single"/>
          <w:lang w:val="en-GB"/>
        </w:rPr>
        <w:t>Appendix D</w:t>
      </w:r>
    </w:p>
    <w:p w:rsidR="3DC00C8B" w:rsidP="3DC00C8B" w:rsidRDefault="3DC00C8B" w14:paraId="5CCCB773" w14:textId="4BB09DBA">
      <w:pPr>
        <w:bidi w:val="0"/>
        <w:spacing w:after="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3DC00C8B" w:rsidP="3DC00C8B" w:rsidRDefault="3DC00C8B" w14:paraId="5C98700C" w14:textId="4A7DD7A3">
      <w:pPr>
        <w:bidi w:val="0"/>
        <w:spacing w:after="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3DC00C8B" w:rsidP="3DC00C8B" w:rsidRDefault="3DC00C8B" w14:paraId="0A8FAC78" w14:textId="60A9E192">
      <w:pPr>
        <w:pStyle w:val="Normal"/>
      </w:pPr>
    </w:p>
    <w:p w:rsidR="73A09F08" w:rsidP="3DC00C8B" w:rsidRDefault="73A09F08" w14:paraId="55338B4A" w14:textId="71A15AD1">
      <w:pPr>
        <w:pStyle w:val="Normal"/>
      </w:pPr>
      <w:r w:rsidR="73A09F08">
        <w:drawing>
          <wp:inline wp14:editId="717F75E2" wp14:anchorId="03EEB285">
            <wp:extent cx="4562475" cy="4248150"/>
            <wp:effectExtent l="0" t="0" r="0" b="0"/>
            <wp:docPr id="18467495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6749544" name="Picture 1846749544"/>
                    <pic:cNvPicPr/>
                  </pic:nvPicPr>
                  <pic:blipFill>
                    <a:blip xmlns:r="http://schemas.openxmlformats.org/officeDocument/2006/relationships" r:embed="rId1240430045">
                      <a:extLst>
                        <a:ext uri="{28A0092B-C50C-407E-A947-70E740481C1C}">
                          <a14:useLocalDpi xmlns:a14="http://schemas.microsoft.com/office/drawing/2010/main"/>
                        </a:ext>
                      </a:extLst>
                    </a:blip>
                    <a:stretch>
                      <a:fillRect/>
                    </a:stretch>
                  </pic:blipFill>
                  <pic:spPr>
                    <a:xfrm>
                      <a:off x="0" y="0"/>
                      <a:ext cx="4562475" cy="4248150"/>
                    </a:xfrm>
                    <a:prstGeom prst="rect">
                      <a:avLst/>
                    </a:prstGeom>
                  </pic:spPr>
                </pic:pic>
              </a:graphicData>
            </a:graphic>
          </wp:inline>
        </w:drawing>
      </w:r>
    </w:p>
    <w:p w:rsidR="3DC00C8B" w:rsidP="3DC00C8B" w:rsidRDefault="3DC00C8B" w14:paraId="6FE7BFB6" w14:textId="4ACF6C8A">
      <w:pPr>
        <w:pStyle w:val="Normal"/>
      </w:pPr>
    </w:p>
    <w:p w:rsidR="3DC00C8B" w:rsidP="3DC00C8B" w:rsidRDefault="3DC00C8B" w14:paraId="44116D4C" w14:textId="21E549B1">
      <w:pPr>
        <w:pStyle w:val="Normal"/>
      </w:pPr>
    </w:p>
    <w:p w:rsidR="3DC00C8B" w:rsidP="3DC00C8B" w:rsidRDefault="3DC00C8B" w14:paraId="08AD4DB0" w14:textId="4111F15E">
      <w:pPr>
        <w:pStyle w:val="Normal"/>
      </w:pPr>
    </w:p>
    <w:p w:rsidR="3DC00C8B" w:rsidP="3DC00C8B" w:rsidRDefault="3DC00C8B" w14:paraId="34DA1C2E" w14:textId="3D7BDD4A">
      <w:pPr>
        <w:pStyle w:val="Normal"/>
      </w:pPr>
    </w:p>
    <w:p w:rsidR="3DC00C8B" w:rsidP="3DC00C8B" w:rsidRDefault="3DC00C8B" w14:paraId="3BA8E93C" w14:textId="610FD90F">
      <w:pPr>
        <w:pStyle w:val="Normal"/>
      </w:pPr>
    </w:p>
    <w:p w:rsidR="3DC00C8B" w:rsidP="3DC00C8B" w:rsidRDefault="3DC00C8B" w14:paraId="78687616" w14:textId="1B10F8B2">
      <w:pPr>
        <w:pStyle w:val="Normal"/>
      </w:pPr>
    </w:p>
    <w:p w:rsidR="3DC00C8B" w:rsidP="3DC00C8B" w:rsidRDefault="3DC00C8B" w14:paraId="0E1CA3AD" w14:textId="392F7868">
      <w:pPr>
        <w:pStyle w:val="Normal"/>
      </w:pPr>
    </w:p>
    <w:p w:rsidR="3DC00C8B" w:rsidP="3DC00C8B" w:rsidRDefault="3DC00C8B" w14:paraId="6C2AECE4" w14:textId="7717D60C">
      <w:pPr>
        <w:pStyle w:val="Normal"/>
      </w:pPr>
    </w:p>
    <w:p w:rsidR="3DC00C8B" w:rsidP="3DC00C8B" w:rsidRDefault="3DC00C8B" w14:paraId="0306FEAC" w14:textId="20BAEAB8">
      <w:pPr>
        <w:pStyle w:val="Normal"/>
      </w:pPr>
    </w:p>
    <w:p w:rsidR="3DC00C8B" w:rsidP="3DC00C8B" w:rsidRDefault="3DC00C8B" w14:paraId="46477C9F" w14:textId="30429B45">
      <w:pPr>
        <w:pStyle w:val="Normal"/>
      </w:pPr>
    </w:p>
    <w:p w:rsidR="3DC00C8B" w:rsidP="3DC00C8B" w:rsidRDefault="3DC00C8B" w14:paraId="5893BC68" w14:textId="61ABE1C9">
      <w:pPr>
        <w:pStyle w:val="Normal"/>
      </w:pPr>
    </w:p>
    <w:p w:rsidR="51125E1C" w:rsidP="3DC00C8B" w:rsidRDefault="51125E1C" w14:paraId="2C2DC8C2" w14:textId="3140AFC5">
      <w:pPr>
        <w:bidi w:val="0"/>
        <w:spacing w:after="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DC00C8B" w:rsidR="51125E1C">
        <w:rPr>
          <w:rFonts w:ascii="Arial" w:hAnsi="Arial" w:eastAsia="Arial" w:cs="Arial"/>
          <w:b w:val="1"/>
          <w:bCs w:val="1"/>
          <w:i w:val="0"/>
          <w:iCs w:val="0"/>
          <w:caps w:val="0"/>
          <w:smallCaps w:val="0"/>
          <w:noProof w:val="0"/>
          <w:color w:val="000000" w:themeColor="text1" w:themeTint="FF" w:themeShade="FF"/>
          <w:sz w:val="24"/>
          <w:szCs w:val="24"/>
          <w:u w:val="single"/>
          <w:lang w:val="en-GB"/>
        </w:rPr>
        <w:t>Appendix E</w:t>
      </w:r>
    </w:p>
    <w:p w:rsidR="3DC00C8B" w:rsidP="3DC00C8B" w:rsidRDefault="3DC00C8B" w14:paraId="568543FF" w14:textId="7BA3865B">
      <w:pPr>
        <w:bidi w:val="0"/>
        <w:spacing w:after="0"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1125E1C" w:rsidP="3DC00C8B" w:rsidRDefault="51125E1C" w14:paraId="55B70415" w14:textId="75DDD0A6">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C00C8B" w:rsidR="51125E1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Personal Development Plan</w:t>
      </w:r>
    </w:p>
    <w:p w:rsidR="3DC00C8B" w:rsidP="3DC00C8B" w:rsidRDefault="3DC00C8B" w14:paraId="4C2FC709" w14:textId="1968152C">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785"/>
        <w:gridCol w:w="1830"/>
        <w:gridCol w:w="1830"/>
        <w:gridCol w:w="1830"/>
        <w:gridCol w:w="1725"/>
      </w:tblGrid>
      <w:tr w:rsidR="3DC00C8B" w:rsidTr="3DC00C8B" w14:paraId="6EBFAEF0">
        <w:trPr>
          <w:trHeight w:val="285"/>
        </w:trPr>
        <w:tc>
          <w:tcPr>
            <w:tcW w:w="1785" w:type="dxa"/>
            <w:tcMar>
              <w:left w:w="105" w:type="dxa"/>
              <w:right w:w="105" w:type="dxa"/>
            </w:tcMar>
            <w:vAlign w:val="top"/>
          </w:tcPr>
          <w:p w:rsidR="3DC00C8B" w:rsidP="3DC00C8B" w:rsidRDefault="3DC00C8B" w14:paraId="5682A73C" w14:textId="147654EA">
            <w:pPr>
              <w:bidi w:val="0"/>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Development area</w:t>
            </w:r>
          </w:p>
        </w:tc>
        <w:tc>
          <w:tcPr>
            <w:tcW w:w="1830" w:type="dxa"/>
            <w:tcMar>
              <w:left w:w="105" w:type="dxa"/>
              <w:right w:w="105" w:type="dxa"/>
            </w:tcMar>
            <w:vAlign w:val="top"/>
          </w:tcPr>
          <w:p w:rsidR="3DC00C8B" w:rsidP="3DC00C8B" w:rsidRDefault="3DC00C8B" w14:paraId="23611E9E" w14:textId="0B9DCF9D">
            <w:pPr>
              <w:bidi w:val="0"/>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SMART objective</w:t>
            </w:r>
          </w:p>
        </w:tc>
        <w:tc>
          <w:tcPr>
            <w:tcW w:w="1830" w:type="dxa"/>
            <w:tcMar>
              <w:left w:w="105" w:type="dxa"/>
              <w:right w:w="105" w:type="dxa"/>
            </w:tcMar>
            <w:vAlign w:val="top"/>
          </w:tcPr>
          <w:p w:rsidR="3DC00C8B" w:rsidP="3DC00C8B" w:rsidRDefault="3DC00C8B" w14:paraId="6FCC14E5" w14:textId="6712AD61">
            <w:pPr>
              <w:bidi w:val="0"/>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Actions</w:t>
            </w:r>
          </w:p>
        </w:tc>
        <w:tc>
          <w:tcPr>
            <w:tcW w:w="1830" w:type="dxa"/>
            <w:tcMar>
              <w:left w:w="105" w:type="dxa"/>
              <w:right w:w="105" w:type="dxa"/>
            </w:tcMar>
            <w:vAlign w:val="top"/>
          </w:tcPr>
          <w:p w:rsidR="3DC00C8B" w:rsidP="3DC00C8B" w:rsidRDefault="3DC00C8B" w14:paraId="5722319A" w14:textId="356E1FFB">
            <w:pPr>
              <w:bidi w:val="0"/>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Success measures</w:t>
            </w:r>
          </w:p>
        </w:tc>
        <w:tc>
          <w:tcPr>
            <w:tcW w:w="1725" w:type="dxa"/>
            <w:tcMar>
              <w:left w:w="105" w:type="dxa"/>
              <w:right w:w="105" w:type="dxa"/>
            </w:tcMar>
            <w:vAlign w:val="top"/>
          </w:tcPr>
          <w:p w:rsidR="3DC00C8B" w:rsidP="3DC00C8B" w:rsidRDefault="3DC00C8B" w14:paraId="51E59DFD" w14:textId="5C14B35A">
            <w:pPr>
              <w:bidi w:val="0"/>
              <w:rPr>
                <w:rFonts w:ascii="Arial" w:hAnsi="Arial" w:eastAsia="Arial" w:cs="Arial"/>
                <w:b w:val="0"/>
                <w:bCs w:val="0"/>
                <w:i w:val="0"/>
                <w:iCs w:val="0"/>
                <w:sz w:val="24"/>
                <w:szCs w:val="24"/>
              </w:rPr>
            </w:pPr>
            <w:r w:rsidRPr="3DC00C8B" w:rsidR="3DC00C8B">
              <w:rPr>
                <w:rFonts w:ascii="Arial" w:hAnsi="Arial" w:eastAsia="Arial" w:cs="Arial"/>
                <w:b w:val="1"/>
                <w:bCs w:val="1"/>
                <w:i w:val="0"/>
                <w:iCs w:val="0"/>
                <w:sz w:val="24"/>
                <w:szCs w:val="24"/>
                <w:lang w:val="en-GB"/>
              </w:rPr>
              <w:t>Target date</w:t>
            </w:r>
          </w:p>
        </w:tc>
      </w:tr>
      <w:tr w:rsidR="3DC00C8B" w:rsidTr="3DC00C8B" w14:paraId="71517758">
        <w:trPr>
          <w:trHeight w:val="285"/>
        </w:trPr>
        <w:tc>
          <w:tcPr>
            <w:tcW w:w="1785" w:type="dxa"/>
            <w:tcMar>
              <w:left w:w="105" w:type="dxa"/>
              <w:right w:w="105" w:type="dxa"/>
            </w:tcMar>
            <w:vAlign w:val="top"/>
          </w:tcPr>
          <w:p w:rsidR="3DC00C8B" w:rsidP="3DC00C8B" w:rsidRDefault="3DC00C8B" w14:paraId="65CAFD1C" w14:textId="1F6AFD0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Improve self-confidence </w:t>
            </w:r>
          </w:p>
        </w:tc>
        <w:tc>
          <w:tcPr>
            <w:tcW w:w="1830" w:type="dxa"/>
            <w:tcMar>
              <w:left w:w="105" w:type="dxa"/>
              <w:right w:w="105" w:type="dxa"/>
            </w:tcMar>
            <w:vAlign w:val="top"/>
          </w:tcPr>
          <w:p w:rsidR="3DC00C8B" w:rsidP="3DC00C8B" w:rsidRDefault="3DC00C8B" w14:paraId="628A8A9D" w14:textId="1BA27BA8">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By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March 2027 I will improve my self-confidence by actively contributing during team meetings and take opportunities to lead tasks.</w:t>
            </w:r>
          </w:p>
          <w:p w:rsidR="3DC00C8B" w:rsidP="3DC00C8B" w:rsidRDefault="3DC00C8B" w14:paraId="191D87DA" w14:textId="08632E9E">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Complete at least one reflective practice entry per month to identify progress and areas for further development.</w:t>
            </w:r>
          </w:p>
        </w:tc>
        <w:tc>
          <w:tcPr>
            <w:tcW w:w="1830" w:type="dxa"/>
            <w:tcMar>
              <w:left w:w="105" w:type="dxa"/>
              <w:right w:w="105" w:type="dxa"/>
            </w:tcMar>
            <w:vAlign w:val="top"/>
          </w:tcPr>
          <w:p w:rsidR="3DC00C8B" w:rsidP="3DC00C8B" w:rsidRDefault="3DC00C8B" w14:paraId="4358888E" w14:textId="42F9FEF0">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Contribute at least one opinion or suggestion during team meetings.</w:t>
            </w:r>
          </w:p>
          <w:p w:rsidR="3DC00C8B" w:rsidP="3DC00C8B" w:rsidRDefault="3DC00C8B" w14:paraId="3442D294" w14:textId="33B993E5">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Volunteer for responsibilities that challenge me outside my comfort zone.</w:t>
            </w:r>
          </w:p>
          <w:p w:rsidR="3DC00C8B" w:rsidP="3DC00C8B" w:rsidRDefault="3DC00C8B" w14:paraId="76503012" w14:textId="0EA61FDA">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Complete monthly reflective practice entries. </w:t>
            </w:r>
          </w:p>
          <w:p w:rsidR="3DC00C8B" w:rsidP="3DC00C8B" w:rsidRDefault="3DC00C8B" w14:paraId="0E315607" w14:textId="6EA6FC3C">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Seek regular feedback from colleagues and management.</w:t>
            </w:r>
          </w:p>
        </w:tc>
        <w:tc>
          <w:tcPr>
            <w:tcW w:w="1830" w:type="dxa"/>
            <w:tcMar>
              <w:left w:w="105" w:type="dxa"/>
              <w:right w:w="105" w:type="dxa"/>
            </w:tcMar>
            <w:vAlign w:val="top"/>
          </w:tcPr>
          <w:p w:rsidR="3DC00C8B" w:rsidP="3DC00C8B" w:rsidRDefault="3DC00C8B" w14:paraId="712C9B09" w14:textId="178E5BE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Minimum of 6 reflective entries completed.</w:t>
            </w:r>
          </w:p>
          <w:p w:rsidR="3DC00C8B" w:rsidP="3DC00C8B" w:rsidRDefault="3DC00C8B" w14:paraId="3006DBC3" w14:textId="05A60942">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Positive feedback from colleagues and management.</w:t>
            </w:r>
          </w:p>
          <w:p w:rsidR="3DC00C8B" w:rsidP="3DC00C8B" w:rsidRDefault="3DC00C8B" w14:paraId="023CFD39" w14:textId="2E63DD71">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Increased participation in team discussions and decision-making.</w:t>
            </w:r>
          </w:p>
        </w:tc>
        <w:tc>
          <w:tcPr>
            <w:tcW w:w="1725" w:type="dxa"/>
            <w:tcMar>
              <w:left w:w="105" w:type="dxa"/>
              <w:right w:w="105" w:type="dxa"/>
            </w:tcMar>
            <w:vAlign w:val="top"/>
          </w:tcPr>
          <w:p w:rsidR="3DC00C8B" w:rsidP="3DC00C8B" w:rsidRDefault="3DC00C8B" w14:paraId="7DF36DFA" w14:textId="76D6DA12">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March 2027.</w:t>
            </w:r>
          </w:p>
        </w:tc>
      </w:tr>
      <w:tr w:rsidR="3DC00C8B" w:rsidTr="3DC00C8B" w14:paraId="1AAC5E00">
        <w:trPr>
          <w:trHeight w:val="285"/>
        </w:trPr>
        <w:tc>
          <w:tcPr>
            <w:tcW w:w="1785" w:type="dxa"/>
            <w:tcMar>
              <w:left w:w="105" w:type="dxa"/>
              <w:right w:w="105" w:type="dxa"/>
            </w:tcMar>
            <w:vAlign w:val="top"/>
          </w:tcPr>
          <w:p w:rsidR="3DC00C8B" w:rsidP="3DC00C8B" w:rsidRDefault="3DC00C8B" w14:paraId="24BE8485" w14:textId="139A2F14">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Improve conflict resolution skills</w:t>
            </w:r>
          </w:p>
        </w:tc>
        <w:tc>
          <w:tcPr>
            <w:tcW w:w="1830" w:type="dxa"/>
            <w:tcMar>
              <w:left w:w="105" w:type="dxa"/>
              <w:right w:w="105" w:type="dxa"/>
            </w:tcMar>
            <w:vAlign w:val="top"/>
          </w:tcPr>
          <w:p w:rsidR="3DC00C8B" w:rsidP="3DC00C8B" w:rsidRDefault="3DC00C8B" w14:paraId="1CB49007" w14:textId="2F7AD10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By March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2027 I will improve my ability to manage workplace conflict by completing relevant training. </w:t>
            </w:r>
          </w:p>
          <w:p w:rsidR="3DC00C8B" w:rsidP="3DC00C8B" w:rsidRDefault="3DC00C8B" w14:paraId="67DC1F68" w14:textId="60939056">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Applying conflict-resolution techniques in practice and reflecting on at least 3 situations where these skills have been used.</w:t>
            </w:r>
          </w:p>
        </w:tc>
        <w:tc>
          <w:tcPr>
            <w:tcW w:w="1830" w:type="dxa"/>
            <w:tcMar>
              <w:left w:w="105" w:type="dxa"/>
              <w:right w:w="105" w:type="dxa"/>
            </w:tcMar>
            <w:vAlign w:val="top"/>
          </w:tcPr>
          <w:p w:rsidR="3DC00C8B" w:rsidP="3DC00C8B" w:rsidRDefault="3DC00C8B" w14:paraId="6DA42909" w14:textId="5D64FEC7">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Attend conflict resolution or challenging conversation training.</w:t>
            </w:r>
          </w:p>
          <w:p w:rsidR="3DC00C8B" w:rsidP="3DC00C8B" w:rsidRDefault="3DC00C8B" w14:paraId="05B955E4" w14:textId="0B16027F">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Review trust policies relating to conflict management.</w:t>
            </w:r>
          </w:p>
          <w:p w:rsidR="3DC00C8B" w:rsidP="3DC00C8B" w:rsidRDefault="3DC00C8B" w14:paraId="6A0ECE35" w14:textId="76BD381F">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Apply active listening and de-escalation techniques.</w:t>
            </w:r>
          </w:p>
          <w:p w:rsidR="3DC00C8B" w:rsidP="3DC00C8B" w:rsidRDefault="3DC00C8B" w14:paraId="3A07DF34" w14:textId="6B7BA756">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Discuss challenging situations with a mentor or manager.</w:t>
            </w:r>
          </w:p>
        </w:tc>
        <w:tc>
          <w:tcPr>
            <w:tcW w:w="1830" w:type="dxa"/>
            <w:tcMar>
              <w:left w:w="105" w:type="dxa"/>
              <w:right w:w="105" w:type="dxa"/>
            </w:tcMar>
            <w:vAlign w:val="top"/>
          </w:tcPr>
          <w:p w:rsidR="3DC00C8B" w:rsidP="3DC00C8B" w:rsidRDefault="3DC00C8B" w14:paraId="0785228C" w14:textId="0A7F5429">
            <w:pPr>
              <w:bidi w:val="0"/>
              <w:spacing w:after="240"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Completion of the book Furlong, G.T. (2020). </w:t>
            </w:r>
            <w:r w:rsidRPr="3DC00C8B" w:rsidR="3DC00C8B">
              <w:rPr>
                <w:rFonts w:ascii="Arial" w:hAnsi="Arial" w:eastAsia="Arial" w:cs="Arial"/>
                <w:b w:val="0"/>
                <w:bCs w:val="0"/>
                <w:i w:val="1"/>
                <w:iCs w:val="1"/>
                <w:sz w:val="24"/>
                <w:szCs w:val="24"/>
                <w:lang w:val="en-GB"/>
              </w:rPr>
              <w:t>The conflict resolution toolbox</w:t>
            </w:r>
            <w:r w:rsidRPr="3DC00C8B" w:rsidR="3DC00C8B">
              <w:rPr>
                <w:rFonts w:ascii="Arial" w:hAnsi="Arial" w:eastAsia="Arial" w:cs="Arial"/>
                <w:b w:val="0"/>
                <w:bCs w:val="0"/>
                <w:i w:val="0"/>
                <w:iCs w:val="0"/>
                <w:sz w:val="24"/>
                <w:szCs w:val="24"/>
                <w:lang w:val="en-GB"/>
              </w:rPr>
              <w:t>. John Wiley &amp; Sons.</w:t>
            </w:r>
          </w:p>
          <w:p w:rsidR="3DC00C8B" w:rsidP="3DC00C8B" w:rsidRDefault="3DC00C8B" w14:paraId="7E645EB4" w14:textId="4662A9D7">
            <w:pPr>
              <w:bidi w:val="0"/>
              <w:spacing w:after="240"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Completion of conflict resolution or challenging conversation training.</w:t>
            </w:r>
          </w:p>
          <w:p w:rsidR="3DC00C8B" w:rsidP="3DC00C8B" w:rsidRDefault="3DC00C8B" w14:paraId="39C0031A" w14:textId="04D7D9DB">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Three reflective accounts documented.</w:t>
            </w:r>
          </w:p>
          <w:p w:rsidR="3DC00C8B" w:rsidP="3DC00C8B" w:rsidRDefault="3DC00C8B" w14:paraId="3B833EE0" w14:textId="606FF76C">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Increased confidence in addressing conflict constructively.</w:t>
            </w:r>
          </w:p>
        </w:tc>
        <w:tc>
          <w:tcPr>
            <w:tcW w:w="1725" w:type="dxa"/>
            <w:tcMar>
              <w:left w:w="105" w:type="dxa"/>
              <w:right w:w="105" w:type="dxa"/>
            </w:tcMar>
            <w:vAlign w:val="top"/>
          </w:tcPr>
          <w:p w:rsidR="3DC00C8B" w:rsidP="3DC00C8B" w:rsidRDefault="3DC00C8B" w14:paraId="317AC96C" w14:textId="645437B3">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March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2027</w:t>
            </w:r>
          </w:p>
        </w:tc>
      </w:tr>
      <w:tr w:rsidR="3DC00C8B" w:rsidTr="3DC00C8B" w14:paraId="34A5300F">
        <w:trPr>
          <w:trHeight w:val="285"/>
        </w:trPr>
        <w:tc>
          <w:tcPr>
            <w:tcW w:w="1785" w:type="dxa"/>
            <w:tcMar>
              <w:left w:w="105" w:type="dxa"/>
              <w:right w:w="105" w:type="dxa"/>
            </w:tcMar>
            <w:vAlign w:val="top"/>
          </w:tcPr>
          <w:p w:rsidR="3DC00C8B" w:rsidP="3DC00C8B" w:rsidRDefault="3DC00C8B" w14:paraId="192220E3" w14:textId="08FAC957">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Improve knowledge of leadership theories </w:t>
            </w:r>
          </w:p>
        </w:tc>
        <w:tc>
          <w:tcPr>
            <w:tcW w:w="1830" w:type="dxa"/>
            <w:tcMar>
              <w:left w:w="105" w:type="dxa"/>
              <w:right w:w="105" w:type="dxa"/>
            </w:tcMar>
            <w:vAlign w:val="top"/>
          </w:tcPr>
          <w:p w:rsidR="3DC00C8B" w:rsidP="3DC00C8B" w:rsidRDefault="3DC00C8B" w14:paraId="6F1134C1" w14:textId="4D314D6C">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By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March 2027 I will broaden my understanding of leadership theories by continuing to study leadership theories and models demonstrating how they can be applied within my role.</w:t>
            </w:r>
          </w:p>
        </w:tc>
        <w:tc>
          <w:tcPr>
            <w:tcW w:w="1830" w:type="dxa"/>
            <w:tcMar>
              <w:left w:w="105" w:type="dxa"/>
              <w:right w:w="105" w:type="dxa"/>
            </w:tcMar>
            <w:vAlign w:val="top"/>
          </w:tcPr>
          <w:p w:rsidR="3DC00C8B" w:rsidP="3DC00C8B" w:rsidRDefault="3DC00C8B" w14:paraId="7C4172EC" w14:textId="5E2F515C">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Complete available trust leadership training.</w:t>
            </w:r>
          </w:p>
          <w:p w:rsidR="3DC00C8B" w:rsidP="3DC00C8B" w:rsidRDefault="3DC00C8B" w14:paraId="4688F5D9" w14:textId="29063A44">
            <w:pPr>
              <w:bidi w:val="0"/>
              <w:spacing w:after="240"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Refresh knowledge of the book Northouse, P.G. (2021). </w:t>
            </w:r>
            <w:r w:rsidRPr="3DC00C8B" w:rsidR="3DC00C8B">
              <w:rPr>
                <w:rFonts w:ascii="Arial" w:hAnsi="Arial" w:eastAsia="Arial" w:cs="Arial"/>
                <w:b w:val="0"/>
                <w:bCs w:val="0"/>
                <w:i w:val="1"/>
                <w:iCs w:val="1"/>
                <w:sz w:val="24"/>
                <w:szCs w:val="24"/>
                <w:lang w:val="en-GB"/>
              </w:rPr>
              <w:t>Leadership: Theory and practice</w:t>
            </w:r>
            <w:r w:rsidRPr="3DC00C8B" w:rsidR="3DC00C8B">
              <w:rPr>
                <w:rFonts w:ascii="Arial" w:hAnsi="Arial" w:eastAsia="Arial" w:cs="Arial"/>
                <w:b w:val="0"/>
                <w:bCs w:val="0"/>
                <w:i w:val="0"/>
                <w:iCs w:val="0"/>
                <w:sz w:val="24"/>
                <w:szCs w:val="24"/>
                <w:lang w:val="en-GB"/>
              </w:rPr>
              <w:t>. 9th edn. Sage Publications.</w:t>
            </w:r>
          </w:p>
          <w:p w:rsidR="3DC00C8B" w:rsidP="3DC00C8B" w:rsidRDefault="3DC00C8B" w14:paraId="3E142EAC" w14:textId="78F164A6">
            <w:pPr>
              <w:bidi w:val="0"/>
              <w:spacing w:after="240" w:line="360" w:lineRule="auto"/>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Discuss leadership approaches with experienced colleagues.</w:t>
            </w:r>
          </w:p>
        </w:tc>
        <w:tc>
          <w:tcPr>
            <w:tcW w:w="1830" w:type="dxa"/>
            <w:tcMar>
              <w:left w:w="105" w:type="dxa"/>
              <w:right w:w="105" w:type="dxa"/>
            </w:tcMar>
            <w:vAlign w:val="top"/>
          </w:tcPr>
          <w:p w:rsidR="3DC00C8B" w:rsidP="3DC00C8B" w:rsidRDefault="3DC00C8B" w14:paraId="7958EBE9" w14:textId="37C458B4">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Completion of leadership training course.</w:t>
            </w:r>
          </w:p>
          <w:p w:rsidR="3DC00C8B" w:rsidP="3DC00C8B" w:rsidRDefault="3DC00C8B" w14:paraId="7B081FB4" w14:textId="548C853E">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Reflection of leadership theories applied within operational practice.</w:t>
            </w:r>
          </w:p>
        </w:tc>
        <w:tc>
          <w:tcPr>
            <w:tcW w:w="1725" w:type="dxa"/>
            <w:tcMar>
              <w:left w:w="105" w:type="dxa"/>
              <w:right w:w="105" w:type="dxa"/>
            </w:tcMar>
            <w:vAlign w:val="top"/>
          </w:tcPr>
          <w:p w:rsidR="3DC00C8B" w:rsidP="3DC00C8B" w:rsidRDefault="3DC00C8B" w14:paraId="313ECE74" w14:textId="72733628">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March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2027</w:t>
            </w:r>
          </w:p>
          <w:p w:rsidR="3DC00C8B" w:rsidP="3DC00C8B" w:rsidRDefault="3DC00C8B" w14:paraId="259F8FD6" w14:textId="7A2D79DF">
            <w:pPr>
              <w:bidi w:val="0"/>
              <w:rPr>
                <w:rFonts w:ascii="Arial" w:hAnsi="Arial" w:eastAsia="Arial" w:cs="Arial"/>
                <w:b w:val="0"/>
                <w:bCs w:val="0"/>
                <w:i w:val="0"/>
                <w:iCs w:val="0"/>
                <w:sz w:val="24"/>
                <w:szCs w:val="24"/>
              </w:rPr>
            </w:pPr>
          </w:p>
        </w:tc>
      </w:tr>
      <w:tr w:rsidR="3DC00C8B" w:rsidTr="3DC00C8B" w14:paraId="19AB4082">
        <w:trPr>
          <w:trHeight w:val="285"/>
        </w:trPr>
        <w:tc>
          <w:tcPr>
            <w:tcW w:w="1785" w:type="dxa"/>
            <w:tcMar>
              <w:left w:w="105" w:type="dxa"/>
              <w:right w:w="105" w:type="dxa"/>
            </w:tcMar>
            <w:vAlign w:val="top"/>
          </w:tcPr>
          <w:p w:rsidR="3DC00C8B" w:rsidP="3DC00C8B" w:rsidRDefault="3DC00C8B" w14:paraId="77828F7B" w14:textId="685149C3">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Learn to become more assertive</w:t>
            </w:r>
          </w:p>
        </w:tc>
        <w:tc>
          <w:tcPr>
            <w:tcW w:w="1830" w:type="dxa"/>
            <w:tcMar>
              <w:left w:w="105" w:type="dxa"/>
              <w:right w:w="105" w:type="dxa"/>
            </w:tcMar>
            <w:vAlign w:val="top"/>
          </w:tcPr>
          <w:p w:rsidR="3DC00C8B" w:rsidP="3DC00C8B" w:rsidRDefault="3DC00C8B" w14:paraId="2AFE469E" w14:textId="68A31567">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By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March 2027 I will develop my assertiveness by communicating my views, concerns and professional opinions clearly and respectfully in team discussions, operational situations and one-to-one conversations during operational ride outs.</w:t>
            </w:r>
          </w:p>
        </w:tc>
        <w:tc>
          <w:tcPr>
            <w:tcW w:w="1830" w:type="dxa"/>
            <w:tcMar>
              <w:left w:w="105" w:type="dxa"/>
              <w:right w:w="105" w:type="dxa"/>
            </w:tcMar>
            <w:vAlign w:val="top"/>
          </w:tcPr>
          <w:p w:rsidR="3DC00C8B" w:rsidP="3DC00C8B" w:rsidRDefault="3DC00C8B" w14:paraId="4EC42BDE" w14:textId="2B42996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Use assertive communication techniques.</w:t>
            </w:r>
          </w:p>
          <w:p w:rsidR="3DC00C8B" w:rsidP="3DC00C8B" w:rsidRDefault="3DC00C8B" w14:paraId="5A110450" w14:textId="4F78FDCF">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Prepare key points before meetings.</w:t>
            </w:r>
          </w:p>
          <w:p w:rsidR="3DC00C8B" w:rsidP="3DC00C8B" w:rsidRDefault="3DC00C8B" w14:paraId="226E1B7D" w14:textId="53A7C41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Challenge issues appropriately when patient care or team effectiveness could be affected.</w:t>
            </w:r>
          </w:p>
          <w:p w:rsidR="3DC00C8B" w:rsidP="3DC00C8B" w:rsidRDefault="3DC00C8B" w14:paraId="399649F9" w14:textId="52E59D3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Seek feedback form experienced colleagues.</w:t>
            </w:r>
          </w:p>
        </w:tc>
        <w:tc>
          <w:tcPr>
            <w:tcW w:w="1830" w:type="dxa"/>
            <w:tcMar>
              <w:left w:w="105" w:type="dxa"/>
              <w:right w:w="105" w:type="dxa"/>
            </w:tcMar>
            <w:vAlign w:val="top"/>
          </w:tcPr>
          <w:p w:rsidR="3DC00C8B" w:rsidP="3DC00C8B" w:rsidRDefault="3DC00C8B" w14:paraId="7C0A9946" w14:textId="3263C811">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Increased contribution during meetings.</w:t>
            </w:r>
          </w:p>
          <w:p w:rsidR="3DC00C8B" w:rsidP="3DC00C8B" w:rsidRDefault="3DC00C8B" w14:paraId="41BB43C3" w14:textId="1C7E1AC5">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Feedback suggesting improved communication confidence.</w:t>
            </w:r>
          </w:p>
          <w:p w:rsidR="3DC00C8B" w:rsidP="3DC00C8B" w:rsidRDefault="3DC00C8B" w14:paraId="501DC8FF" w14:textId="680CB104">
            <w:pPr>
              <w:bidi w:val="0"/>
              <w:rPr>
                <w:rFonts w:ascii="Arial" w:hAnsi="Arial" w:eastAsia="Arial" w:cs="Arial"/>
                <w:b w:val="0"/>
                <w:bCs w:val="0"/>
                <w:i w:val="0"/>
                <w:iCs w:val="0"/>
                <w:sz w:val="24"/>
                <w:szCs w:val="24"/>
              </w:rPr>
            </w:pPr>
          </w:p>
        </w:tc>
        <w:tc>
          <w:tcPr>
            <w:tcW w:w="1725" w:type="dxa"/>
            <w:tcMar>
              <w:left w:w="105" w:type="dxa"/>
              <w:right w:w="105" w:type="dxa"/>
            </w:tcMar>
            <w:vAlign w:val="top"/>
          </w:tcPr>
          <w:p w:rsidR="3DC00C8B" w:rsidP="3DC00C8B" w:rsidRDefault="3DC00C8B" w14:paraId="26DD6F53" w14:textId="3F10ED53">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March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2027</w:t>
            </w:r>
          </w:p>
          <w:p w:rsidR="3DC00C8B" w:rsidP="3DC00C8B" w:rsidRDefault="3DC00C8B" w14:paraId="568BFB34" w14:textId="654FEBBF">
            <w:pPr>
              <w:bidi w:val="0"/>
              <w:rPr>
                <w:rFonts w:ascii="Arial" w:hAnsi="Arial" w:eastAsia="Arial" w:cs="Arial"/>
                <w:b w:val="0"/>
                <w:bCs w:val="0"/>
                <w:i w:val="0"/>
                <w:iCs w:val="0"/>
                <w:sz w:val="24"/>
                <w:szCs w:val="24"/>
              </w:rPr>
            </w:pPr>
          </w:p>
        </w:tc>
      </w:tr>
      <w:tr w:rsidR="3DC00C8B" w:rsidTr="3DC00C8B" w14:paraId="6D89843E">
        <w:trPr>
          <w:trHeight w:val="285"/>
        </w:trPr>
        <w:tc>
          <w:tcPr>
            <w:tcW w:w="1785" w:type="dxa"/>
            <w:tcMar>
              <w:left w:w="105" w:type="dxa"/>
              <w:right w:w="105" w:type="dxa"/>
            </w:tcMar>
            <w:vAlign w:val="top"/>
          </w:tcPr>
          <w:p w:rsidR="3DC00C8B" w:rsidP="3DC00C8B" w:rsidRDefault="3DC00C8B" w14:paraId="14479BAC" w14:textId="3DC9B53B">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Improve working relationships with individual team members</w:t>
            </w:r>
          </w:p>
        </w:tc>
        <w:tc>
          <w:tcPr>
            <w:tcW w:w="1830" w:type="dxa"/>
            <w:tcMar>
              <w:left w:w="105" w:type="dxa"/>
              <w:right w:w="105" w:type="dxa"/>
            </w:tcMar>
            <w:vAlign w:val="top"/>
          </w:tcPr>
          <w:p w:rsidR="3DC00C8B" w:rsidP="3DC00C8B" w:rsidRDefault="3DC00C8B" w14:paraId="2958DDC6" w14:textId="7E6AB7F0">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By the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March 2027 I will strengthen working relationships within my team by improving communication and support to colleagues. Building collaborative working practices that contribute to a positive team environment.</w:t>
            </w:r>
          </w:p>
        </w:tc>
        <w:tc>
          <w:tcPr>
            <w:tcW w:w="1830" w:type="dxa"/>
            <w:tcMar>
              <w:left w:w="105" w:type="dxa"/>
              <w:right w:w="105" w:type="dxa"/>
            </w:tcMar>
            <w:vAlign w:val="top"/>
          </w:tcPr>
          <w:p w:rsidR="3DC00C8B" w:rsidP="3DC00C8B" w:rsidRDefault="3DC00C8B" w14:paraId="40B4D4B3" w14:textId="4E6AD82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 xml:space="preserve">Engage positively with colleagues during ride outs. </w:t>
            </w:r>
          </w:p>
          <w:p w:rsidR="3DC00C8B" w:rsidP="3DC00C8B" w:rsidRDefault="3DC00C8B" w14:paraId="442C4CFB" w14:textId="42B86212">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Offer support and knowledge where appropriate.</w:t>
            </w:r>
          </w:p>
          <w:p w:rsidR="3DC00C8B" w:rsidP="3DC00C8B" w:rsidRDefault="3DC00C8B" w14:paraId="3D23D675" w14:textId="063EFC28">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Facilitate team discussions and debriefs.</w:t>
            </w:r>
          </w:p>
          <w:p w:rsidR="3DC00C8B" w:rsidP="3DC00C8B" w:rsidRDefault="3DC00C8B" w14:paraId="504D7C6E" w14:textId="3F065969">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Seek feedback from peers regarding working practices.</w:t>
            </w:r>
          </w:p>
        </w:tc>
        <w:tc>
          <w:tcPr>
            <w:tcW w:w="1830" w:type="dxa"/>
            <w:tcMar>
              <w:left w:w="105" w:type="dxa"/>
              <w:right w:w="105" w:type="dxa"/>
            </w:tcMar>
            <w:vAlign w:val="top"/>
          </w:tcPr>
          <w:p w:rsidR="3DC00C8B" w:rsidP="3DC00C8B" w:rsidRDefault="3DC00C8B" w14:paraId="0FF8FDF5" w14:textId="16FEB0B3">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Positive peer and manager feedback.</w:t>
            </w:r>
          </w:p>
          <w:p w:rsidR="3DC00C8B" w:rsidP="3DC00C8B" w:rsidRDefault="3DC00C8B" w14:paraId="70F26FC1" w14:textId="4E94AB3B">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Improved working relationships identified through discussions during operational ride outs.</w:t>
            </w:r>
          </w:p>
        </w:tc>
        <w:tc>
          <w:tcPr>
            <w:tcW w:w="1725" w:type="dxa"/>
            <w:tcMar>
              <w:left w:w="105" w:type="dxa"/>
              <w:right w:w="105" w:type="dxa"/>
            </w:tcMar>
            <w:vAlign w:val="top"/>
          </w:tcPr>
          <w:p w:rsidR="3DC00C8B" w:rsidP="3DC00C8B" w:rsidRDefault="3DC00C8B" w14:paraId="60E19729" w14:textId="0E904225">
            <w:pPr>
              <w:bidi w:val="0"/>
              <w:rPr>
                <w:rFonts w:ascii="Arial" w:hAnsi="Arial" w:eastAsia="Arial" w:cs="Arial"/>
                <w:b w:val="0"/>
                <w:bCs w:val="0"/>
                <w:i w:val="0"/>
                <w:iCs w:val="0"/>
                <w:sz w:val="24"/>
                <w:szCs w:val="24"/>
              </w:rPr>
            </w:pPr>
            <w:r w:rsidRPr="3DC00C8B" w:rsidR="3DC00C8B">
              <w:rPr>
                <w:rFonts w:ascii="Arial" w:hAnsi="Arial" w:eastAsia="Arial" w:cs="Arial"/>
                <w:b w:val="0"/>
                <w:bCs w:val="0"/>
                <w:i w:val="0"/>
                <w:iCs w:val="0"/>
                <w:sz w:val="24"/>
                <w:szCs w:val="24"/>
                <w:lang w:val="en-GB"/>
              </w:rPr>
              <w:t>March 31</w:t>
            </w:r>
            <w:r w:rsidRPr="3DC00C8B" w:rsidR="3DC00C8B">
              <w:rPr>
                <w:rFonts w:ascii="Arial" w:hAnsi="Arial" w:eastAsia="Arial" w:cs="Arial"/>
                <w:b w:val="0"/>
                <w:bCs w:val="0"/>
                <w:i w:val="0"/>
                <w:iCs w:val="0"/>
                <w:sz w:val="24"/>
                <w:szCs w:val="24"/>
                <w:vertAlign w:val="superscript"/>
                <w:lang w:val="en-GB"/>
              </w:rPr>
              <w:t>st</w:t>
            </w:r>
            <w:r w:rsidRPr="3DC00C8B" w:rsidR="3DC00C8B">
              <w:rPr>
                <w:rFonts w:ascii="Arial" w:hAnsi="Arial" w:eastAsia="Arial" w:cs="Arial"/>
                <w:b w:val="0"/>
                <w:bCs w:val="0"/>
                <w:i w:val="0"/>
                <w:iCs w:val="0"/>
                <w:sz w:val="24"/>
                <w:szCs w:val="24"/>
                <w:lang w:val="en-GB"/>
              </w:rPr>
              <w:t xml:space="preserve"> 2027</w:t>
            </w:r>
          </w:p>
          <w:p w:rsidR="3DC00C8B" w:rsidP="3DC00C8B" w:rsidRDefault="3DC00C8B" w14:paraId="3A74E78A" w14:textId="1518DA51">
            <w:pPr>
              <w:bidi w:val="0"/>
              <w:rPr>
                <w:rFonts w:ascii="Arial" w:hAnsi="Arial" w:eastAsia="Arial" w:cs="Arial"/>
                <w:b w:val="0"/>
                <w:bCs w:val="0"/>
                <w:i w:val="0"/>
                <w:iCs w:val="0"/>
                <w:sz w:val="24"/>
                <w:szCs w:val="24"/>
              </w:rPr>
            </w:pPr>
          </w:p>
        </w:tc>
      </w:tr>
    </w:tbl>
    <w:p w:rsidR="3DC00C8B" w:rsidP="3DC00C8B" w:rsidRDefault="3DC00C8B" w14:paraId="643A4BF9" w14:textId="4960FFB6">
      <w:pPr>
        <w:bidi w:val="0"/>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C00C8B" w:rsidP="3DC00C8B" w:rsidRDefault="3DC00C8B" w14:paraId="1A2D4645" w14:textId="3B508702">
      <w:pPr>
        <w:pStyle w:val="Normal"/>
      </w:pPr>
    </w:p>
    <w:sectPr>
      <w:pgSz w:w="11906" w:h="16838" w:orient="portrait"/>
      <w:pgMar w:top="1440" w:right="1440" w:bottom="1440" w:left="1440" w:header="720" w:footer="720" w:gutter="0"/>
      <w:cols w:space="720"/>
      <w:docGrid w:linePitch="360"/>
      <w:headerReference w:type="default" r:id="Rf6fd7225ea2942d1"/>
      <w:footerReference w:type="default" r:id="R0c90e350f7414d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C00C8B" w:rsidTr="3DC00C8B" w14:paraId="43410018">
      <w:trPr>
        <w:trHeight w:val="300"/>
      </w:trPr>
      <w:tc>
        <w:tcPr>
          <w:tcW w:w="3005" w:type="dxa"/>
          <w:tcMar/>
        </w:tcPr>
        <w:p w:rsidR="3DC00C8B" w:rsidP="3DC00C8B" w:rsidRDefault="3DC00C8B" w14:paraId="2CA49D2D" w14:textId="756C0DA1">
          <w:pPr>
            <w:pStyle w:val="Header"/>
            <w:bidi w:val="0"/>
            <w:ind w:left="-115"/>
            <w:jc w:val="left"/>
          </w:pPr>
        </w:p>
      </w:tc>
      <w:tc>
        <w:tcPr>
          <w:tcW w:w="3005" w:type="dxa"/>
          <w:tcMar/>
        </w:tcPr>
        <w:p w:rsidR="3DC00C8B" w:rsidP="3DC00C8B" w:rsidRDefault="3DC00C8B" w14:paraId="7F2A8A1C" w14:textId="3A515213">
          <w:pPr>
            <w:pStyle w:val="Header"/>
            <w:bidi w:val="0"/>
            <w:jc w:val="center"/>
          </w:pPr>
          <w:r>
            <w:fldChar w:fldCharType="begin"/>
          </w:r>
          <w:r>
            <w:instrText xml:space="preserve">PAGE</w:instrText>
          </w:r>
          <w:r>
            <w:fldChar w:fldCharType="separate"/>
          </w:r>
          <w:r>
            <w:fldChar w:fldCharType="end"/>
          </w:r>
        </w:p>
      </w:tc>
      <w:tc>
        <w:tcPr>
          <w:tcW w:w="3005" w:type="dxa"/>
          <w:tcMar/>
        </w:tcPr>
        <w:p w:rsidR="3DC00C8B" w:rsidP="3DC00C8B" w:rsidRDefault="3DC00C8B" w14:paraId="352E670F" w14:textId="4A762499">
          <w:pPr>
            <w:pStyle w:val="Header"/>
            <w:bidi w:val="0"/>
            <w:ind w:right="-115"/>
            <w:jc w:val="right"/>
          </w:pPr>
        </w:p>
      </w:tc>
    </w:tr>
  </w:tbl>
  <w:p w:rsidR="3DC00C8B" w:rsidP="3DC00C8B" w:rsidRDefault="3DC00C8B" w14:paraId="1C17EA3D" w14:textId="6E746F4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C00C8B" w:rsidTr="3DC00C8B" w14:paraId="2A308DEF">
      <w:trPr>
        <w:trHeight w:val="300"/>
      </w:trPr>
      <w:tc>
        <w:tcPr>
          <w:tcW w:w="3005" w:type="dxa"/>
          <w:tcMar/>
        </w:tcPr>
        <w:p w:rsidR="3DC00C8B" w:rsidP="3DC00C8B" w:rsidRDefault="3DC00C8B" w14:paraId="5C921C73" w14:textId="39E3A430">
          <w:pPr>
            <w:pStyle w:val="Header"/>
            <w:bidi w:val="0"/>
            <w:ind w:left="-115"/>
            <w:jc w:val="left"/>
          </w:pPr>
        </w:p>
      </w:tc>
      <w:tc>
        <w:tcPr>
          <w:tcW w:w="3005" w:type="dxa"/>
          <w:tcMar/>
        </w:tcPr>
        <w:p w:rsidR="3DC00C8B" w:rsidP="3DC00C8B" w:rsidRDefault="3DC00C8B" w14:paraId="05EDFB3E" w14:textId="3246FD48">
          <w:pPr>
            <w:pStyle w:val="Header"/>
            <w:bidi w:val="0"/>
            <w:jc w:val="center"/>
          </w:pPr>
        </w:p>
      </w:tc>
      <w:tc>
        <w:tcPr>
          <w:tcW w:w="3005" w:type="dxa"/>
          <w:tcMar/>
        </w:tcPr>
        <w:p w:rsidR="3DC00C8B" w:rsidP="3DC00C8B" w:rsidRDefault="3DC00C8B" w14:paraId="1C1A4586" w14:textId="3115FE5E">
          <w:pPr>
            <w:pStyle w:val="Header"/>
            <w:bidi w:val="0"/>
            <w:ind w:right="-115"/>
            <w:jc w:val="right"/>
          </w:pPr>
        </w:p>
      </w:tc>
    </w:tr>
  </w:tbl>
  <w:p w:rsidR="3DC00C8B" w:rsidP="3DC00C8B" w:rsidRDefault="3DC00C8B" w14:paraId="300FF670" w14:textId="17020556">
    <w:pPr>
      <w:pStyle w:val="Header"/>
      <w:bidi w:val="0"/>
    </w:pPr>
  </w:p>
</w:hdr>
</file>

<file path=word/numbering.xml><?xml version="1.0" encoding="utf-8"?>
<w:numbering xmlns:w="http://schemas.openxmlformats.org/wordprocessingml/2006/main">
  <w:abstractNum xmlns:w="http://schemas.openxmlformats.org/wordprocessingml/2006/main" w:abstractNumId="9">
    <w:nsid w:val="8141f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dd4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4b1be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77e2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877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6dd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91c4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cbf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d6b5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3FA191"/>
    <w:rsid w:val="02693E34"/>
    <w:rsid w:val="02AD598A"/>
    <w:rsid w:val="03F5042A"/>
    <w:rsid w:val="05031E92"/>
    <w:rsid w:val="053BAA3D"/>
    <w:rsid w:val="070E5909"/>
    <w:rsid w:val="07B35A61"/>
    <w:rsid w:val="086261D9"/>
    <w:rsid w:val="0926CCE4"/>
    <w:rsid w:val="0BA387E3"/>
    <w:rsid w:val="0CB73C5E"/>
    <w:rsid w:val="0CDF563D"/>
    <w:rsid w:val="0D3529E4"/>
    <w:rsid w:val="0E72518D"/>
    <w:rsid w:val="0EDD9450"/>
    <w:rsid w:val="102C763A"/>
    <w:rsid w:val="109514D9"/>
    <w:rsid w:val="11CC6609"/>
    <w:rsid w:val="1365E045"/>
    <w:rsid w:val="13B13615"/>
    <w:rsid w:val="13B13615"/>
    <w:rsid w:val="14EA74F3"/>
    <w:rsid w:val="16114A87"/>
    <w:rsid w:val="18484069"/>
    <w:rsid w:val="18C05D5B"/>
    <w:rsid w:val="196F5945"/>
    <w:rsid w:val="19DB42CC"/>
    <w:rsid w:val="1AA12F25"/>
    <w:rsid w:val="1C18E07D"/>
    <w:rsid w:val="1D6C2A8C"/>
    <w:rsid w:val="20B700ED"/>
    <w:rsid w:val="21100A81"/>
    <w:rsid w:val="21100A81"/>
    <w:rsid w:val="23EF1941"/>
    <w:rsid w:val="24AACD32"/>
    <w:rsid w:val="25597F82"/>
    <w:rsid w:val="258800D2"/>
    <w:rsid w:val="2588499C"/>
    <w:rsid w:val="27643DD0"/>
    <w:rsid w:val="297A37A2"/>
    <w:rsid w:val="2A23818D"/>
    <w:rsid w:val="2AB56A26"/>
    <w:rsid w:val="2CF30683"/>
    <w:rsid w:val="2E0277F0"/>
    <w:rsid w:val="30BE538E"/>
    <w:rsid w:val="31125B56"/>
    <w:rsid w:val="31225112"/>
    <w:rsid w:val="31BB994B"/>
    <w:rsid w:val="329BB30A"/>
    <w:rsid w:val="333FF7E5"/>
    <w:rsid w:val="345F0B4C"/>
    <w:rsid w:val="35B3168F"/>
    <w:rsid w:val="3719BA9A"/>
    <w:rsid w:val="37262253"/>
    <w:rsid w:val="3795CE58"/>
    <w:rsid w:val="380EC945"/>
    <w:rsid w:val="39663A60"/>
    <w:rsid w:val="3A6C1071"/>
    <w:rsid w:val="3BD6078C"/>
    <w:rsid w:val="3BF6B865"/>
    <w:rsid w:val="3D610FD4"/>
    <w:rsid w:val="3DA77620"/>
    <w:rsid w:val="3DC00C8B"/>
    <w:rsid w:val="3F9147EF"/>
    <w:rsid w:val="40541E13"/>
    <w:rsid w:val="40E4BACC"/>
    <w:rsid w:val="412345E8"/>
    <w:rsid w:val="42B46FB0"/>
    <w:rsid w:val="42BCFFFC"/>
    <w:rsid w:val="43150C55"/>
    <w:rsid w:val="433D3AD0"/>
    <w:rsid w:val="44C02E64"/>
    <w:rsid w:val="45FB3DC8"/>
    <w:rsid w:val="47B0E8C9"/>
    <w:rsid w:val="47E6EC27"/>
    <w:rsid w:val="48208839"/>
    <w:rsid w:val="48F9CABD"/>
    <w:rsid w:val="4958D610"/>
    <w:rsid w:val="49910C5F"/>
    <w:rsid w:val="4A376135"/>
    <w:rsid w:val="4AE30280"/>
    <w:rsid w:val="4AF7A1DB"/>
    <w:rsid w:val="4AF7A1DB"/>
    <w:rsid w:val="4C9A8CC0"/>
    <w:rsid w:val="4F623D8B"/>
    <w:rsid w:val="5086839A"/>
    <w:rsid w:val="50D5D9E1"/>
    <w:rsid w:val="51125E1C"/>
    <w:rsid w:val="521D301D"/>
    <w:rsid w:val="56FD1BAB"/>
    <w:rsid w:val="5729C5C3"/>
    <w:rsid w:val="593FA191"/>
    <w:rsid w:val="594137CE"/>
    <w:rsid w:val="5AE916D0"/>
    <w:rsid w:val="5B333F42"/>
    <w:rsid w:val="5D287F17"/>
    <w:rsid w:val="5E4D7BFA"/>
    <w:rsid w:val="619E4F17"/>
    <w:rsid w:val="6209BDCC"/>
    <w:rsid w:val="630C56AB"/>
    <w:rsid w:val="6402FC64"/>
    <w:rsid w:val="665274F5"/>
    <w:rsid w:val="69C04899"/>
    <w:rsid w:val="69C7D5EA"/>
    <w:rsid w:val="6AD270E8"/>
    <w:rsid w:val="6C03B952"/>
    <w:rsid w:val="70327E80"/>
    <w:rsid w:val="7253F0DC"/>
    <w:rsid w:val="7287CEFA"/>
    <w:rsid w:val="73387451"/>
    <w:rsid w:val="73A09F08"/>
    <w:rsid w:val="7774F208"/>
    <w:rsid w:val="78A620E6"/>
    <w:rsid w:val="78C47BFB"/>
    <w:rsid w:val="795B4EA5"/>
    <w:rsid w:val="7990A6B6"/>
    <w:rsid w:val="7BB8589D"/>
    <w:rsid w:val="7C70226F"/>
    <w:rsid w:val="7CA58EAF"/>
    <w:rsid w:val="7CD9B3B1"/>
    <w:rsid w:val="7F0DF4C8"/>
    <w:rsid w:val="7F0DF4C8"/>
    <w:rsid w:val="7F935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42DE8"/>
  <w15:chartTrackingRefBased/>
  <w15:docId w15:val="{8936ADCC-F2F4-4359-B214-5162F7B376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DC00C8B"/>
    <w:pPr>
      <w:spacing/>
      <w:ind w:left="720"/>
      <w:contextualSpacing/>
    </w:pPr>
  </w:style>
  <w:style w:type="paragraph" w:styleId="Header">
    <w:uiPriority w:val="99"/>
    <w:name w:val="header"/>
    <w:basedOn w:val="Normal"/>
    <w:unhideWhenUsed/>
    <w:rsid w:val="3DC00C8B"/>
    <w:pPr>
      <w:tabs>
        <w:tab w:val="center" w:leader="none" w:pos="4680"/>
        <w:tab w:val="right" w:leader="none" w:pos="9360"/>
      </w:tabs>
      <w:spacing w:after="0" w:line="240" w:lineRule="auto"/>
    </w:pPr>
  </w:style>
  <w:style w:type="paragraph" w:styleId="Footer">
    <w:uiPriority w:val="99"/>
    <w:name w:val="footer"/>
    <w:basedOn w:val="Normal"/>
    <w:unhideWhenUsed/>
    <w:rsid w:val="3DC00C8B"/>
    <w:pPr>
      <w:tabs>
        <w:tab w:val="center" w:leader="none" w:pos="4680"/>
        <w:tab w:val="right" w:leader="none" w:pos="9360"/>
      </w:tabs>
      <w:spacing w:after="0" w:line="240" w:lineRule="auto"/>
    </w:pPr>
  </w:style>
  <w:style w:type="paragraph" w:styleId="Heading1">
    <w:uiPriority w:val="9"/>
    <w:name w:val="heading 1"/>
    <w:basedOn w:val="Normal"/>
    <w:next w:val="Normal"/>
    <w:qFormat/>
    <w:rsid w:val="3DC00C8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DC00C8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86018843" /><Relationship Type="http://schemas.openxmlformats.org/officeDocument/2006/relationships/hyperlink" Target="https://www.apa.org/pubs/journals/features/cpb-cpb0000070.pdf" TargetMode="External" Id="Rdebcc203be5c4ee2" /><Relationship Type="http://schemas.openxmlformats.org/officeDocument/2006/relationships/hyperlink" Target="https://www.paramedicpractice.com/content/opinion/imposter-syndrome" TargetMode="External" Id="R7bfcbb8df5164747" /><Relationship Type="http://schemas.openxmlformats.org/officeDocument/2006/relationships/hyperlink" Target="https://www.blanchard.com/blog/a-situational-approach-to-effective-leadership" TargetMode="External" Id="R57702592c04f4a5f" /><Relationship Type="http://schemas.openxmlformats.org/officeDocument/2006/relationships/hyperlink" Target="https://www.hcpc-uk.org" TargetMode="External" Id="R161d404c5e404583" /><Relationship Type="http://schemas.openxmlformats.org/officeDocument/2006/relationships/hyperlink" Target="https://www.hcpc-uk.org/standards/meeting-our-standards/reflective-practice/" TargetMode="External" Id="Ref25744dc3b54325" /><Relationship Type="http://schemas.openxmlformats.org/officeDocument/2006/relationships/hyperlink" Target="https://www.hcpc-uk.org/standards/standards-of-proficiency/paramedics/" TargetMode="External" Id="Rcf93ebe8a52c4ac0" /><Relationship Type="http://schemas.openxmlformats.org/officeDocument/2006/relationships/hyperlink" Target="https://www.hcpc-uk.org/standards/standards-of-conduct-performance-and-ethics/" TargetMode="External" Id="R44338b9bd4284b4a" /><Relationship Type="http://schemas.openxmlformats.org/officeDocument/2006/relationships/hyperlink" Target="https://books.google.co.uk/books/about/Management_of_Organizational_Behavior.html?id=bp6IuQAACAAJ&amp;redir_esc=y" TargetMode="External" Id="R8216db4272de491e" /><Relationship Type="http://schemas.openxmlformats.org/officeDocument/2006/relationships/hyperlink" Target="https://journals.aom.org/doi/abs/10.5465/ame.1992.4274395" TargetMode="External" Id="Rce5f241fcab44151" /><Relationship Type="http://schemas.openxmlformats.org/officeDocument/2006/relationships/hyperlink" Target="https://performanceandimprovement.nhs.wales/functions/quality-safety-and-improvement/improvement/improvement-cymru-academy/resource-library/academy-toolkit-guides/reflective-models-toolkit-guide/" TargetMode="External" Id="Rb79662a6459343e6" /><Relationship Type="http://schemas.openxmlformats.org/officeDocument/2006/relationships/hyperlink" Target="https://www.leadershipacademy.nhs.uk/bitesize/podcasts/leadership-insights-part-3/" TargetMode="External" Id="Rc5797988d6ad4d6a" /><Relationship Type="http://schemas.openxmlformats.org/officeDocument/2006/relationships/hyperlink" Target="https://journals.sagepub.com/doi/full/10.1177/27536386241259739" TargetMode="External" Id="R326743d0d18e4d83" /><Relationship Type="http://schemas.openxmlformats.org/officeDocument/2006/relationships/hyperlink" Target="https://scholars.unh.edu/psych_facpub/422/" TargetMode="External" Id="R6b7249a64c5e4f5c" /><Relationship Type="http://schemas.openxmlformats.org/officeDocument/2006/relationships/hyperlink" Target="https://eprajournals.com/IJMR/article/17004" TargetMode="External" Id="Rb8d2be212dec4ccb" /><Relationship Type="http://schemas.openxmlformats.org/officeDocument/2006/relationships/hyperlink" Target="https://www.paramedicpractice.com/content/leadership-and-management/from-frontline-to-forefront-paramedics-as-healthcare-leaders-within-the-nhs" TargetMode="External" Id="R5e11ca0cc7714beb" /><Relationship Type="http://schemas.openxmlformats.org/officeDocument/2006/relationships/hyperlink" Target="https://www.jstor.org/stable/20183048" TargetMode="External" Id="R6004d45f1921427d" /><Relationship Type="http://schemas.openxmlformats.org/officeDocument/2006/relationships/hyperlink" Target="https://res.cloudinary.com/pomsassoc/image/upload/v1670015234/Blanchard_Situational_Leadership_II.pdf" TargetMode="External" Id="Re9cd41ac4e0c4d5b" /><Relationship Type="http://schemas.openxmlformats.org/officeDocument/2006/relationships/hyperlink" Target="https://www.kingsfund.org.uk/publications/caring-change" TargetMode="External" Id="Re1865d4cf6d44041" /><Relationship Type="http://schemas.openxmlformats.org/officeDocument/2006/relationships/hyperlink" Target="https://sites.psu.edu/leadership/2024/02/11/the-downside-of-situational-and-style-approach-leadership-in-the-workplace/" TargetMode="External" Id="R3d8ac80f50bd4461" /><Relationship Type="http://schemas.openxmlformats.org/officeDocument/2006/relationships/hyperlink" Target="https://www.mdpi.com/2813-4524/1/1/8" TargetMode="External" Id="R00c6cb1c69074c85" /><Relationship Type="http://schemas.openxmlformats.org/officeDocument/2006/relationships/hyperlink" Target="https://www.simplypsychology.org/what-is-transformational-leadership.html" TargetMode="External" Id="R5826e3d6dbd34542" /><Relationship Type="http://schemas.openxmlformats.org/officeDocument/2006/relationships/hyperlink" Target="https://www.leadershipacademy.nhs.uk" TargetMode="External" Id="R88bf3a66b8df446e" /><Relationship Type="http://schemas.openxmlformats.org/officeDocument/2006/relationships/hyperlink" Target="https://www.leadershipacademy.nhs.uk/healthcare-leadership-model" TargetMode="External" Id="R5436887315e14f01" /><Relationship Type="http://schemas.openxmlformats.org/officeDocument/2006/relationships/image" Target="/media/image2.png" Id="rId831565870" /><Relationship Type="http://schemas.openxmlformats.org/officeDocument/2006/relationships/image" Target="/media/image3.png" Id="rId919183879" /><Relationship Type="http://schemas.openxmlformats.org/officeDocument/2006/relationships/image" Target="/media/image4.png" Id="rId2037231245" /><Relationship Type="http://schemas.openxmlformats.org/officeDocument/2006/relationships/image" Target="/media/image5.png" Id="rId1240430045" /><Relationship Type="http://schemas.openxmlformats.org/officeDocument/2006/relationships/header" Target="/word/header.xml" Id="Rf6fd7225ea2942d1" /><Relationship Type="http://schemas.openxmlformats.org/officeDocument/2006/relationships/footer" Target="/word/footer.xml" Id="R0c90e350f7414df0" /><Relationship Type="http://schemas.openxmlformats.org/officeDocument/2006/relationships/numbering" Target="/word/numbering.xml" Id="R8c58f19148214b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Nigel Rees Llandovery/Llandeilo (Welsh Ambulance Service NHS Trust)</dc:creator>
  <keywords/>
  <dc:description/>
  <lastModifiedBy>Nigel Rees Llandovery/Llandeilo (Welsh Ambulance Service NHS Trust)</lastModifiedBy>
  <revision>3</revision>
  <dcterms:created xsi:type="dcterms:W3CDTF">2026-09-08T10:57:59.0736313Z</dcterms:created>
  <dcterms:modified xsi:type="dcterms:W3CDTF">2026-09-11T10:09:27.9508685Z</dcterms:modified>
</coreProperties>
</file>