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C39DC7" w14:textId="5DA6098D" w:rsidR="00162F92" w:rsidRPr="00942827" w:rsidRDefault="003B5DB2" w:rsidP="00A839AC">
      <w:pPr>
        <w:ind w:left="284" w:right="284" w:firstLine="720"/>
      </w:pPr>
      <w:r w:rsidRPr="00942827">
        <w:t xml:space="preserve">The </w:t>
      </w:r>
      <w:r w:rsidR="00942827" w:rsidRPr="00942827">
        <w:t>I</w:t>
      </w:r>
      <w:r w:rsidRPr="00942827">
        <w:t xml:space="preserve">mportance of </w:t>
      </w:r>
      <w:r w:rsidR="00942827" w:rsidRPr="00942827">
        <w:t>S</w:t>
      </w:r>
      <w:r w:rsidRPr="00942827">
        <w:t xml:space="preserve">anctification to the Christian </w:t>
      </w:r>
      <w:r w:rsidR="00942827" w:rsidRPr="00942827">
        <w:t>V</w:t>
      </w:r>
      <w:r w:rsidRPr="00942827">
        <w:t>ocation.</w:t>
      </w:r>
    </w:p>
    <w:p w14:paraId="1B050BF4" w14:textId="0279077B" w:rsidR="000C367A" w:rsidRDefault="0099607B" w:rsidP="00A839AC">
      <w:pPr>
        <w:ind w:left="284" w:right="284" w:firstLine="720"/>
        <w:jc w:val="both"/>
      </w:pPr>
      <w:r>
        <w:t>Th</w:t>
      </w:r>
      <w:r w:rsidR="000C367A">
        <w:t xml:space="preserve">is paper addresses the </w:t>
      </w:r>
      <w:r w:rsidR="00A024C4">
        <w:t xml:space="preserve">biblical </w:t>
      </w:r>
      <w:r>
        <w:t xml:space="preserve">theme of </w:t>
      </w:r>
      <w:r w:rsidR="00A024C4">
        <w:t>s</w:t>
      </w:r>
      <w:r>
        <w:t>anctification, what is the role of sanctification and how for the believer in Christ is one sanctified</w:t>
      </w:r>
      <w:r w:rsidR="006E7CF7">
        <w:t>?</w:t>
      </w:r>
      <w:r w:rsidR="000C367A">
        <w:t xml:space="preserve"> The second sub-section address</w:t>
      </w:r>
      <w:r w:rsidR="005625F8">
        <w:t>es</w:t>
      </w:r>
      <w:r w:rsidR="000C367A">
        <w:t xml:space="preserve"> the </w:t>
      </w:r>
      <w:r w:rsidR="00A839AC">
        <w:t>development of the</w:t>
      </w:r>
      <w:r w:rsidR="000C367A">
        <w:t xml:space="preserve"> </w:t>
      </w:r>
      <w:r w:rsidR="00A024C4">
        <w:t>Septuagint</w:t>
      </w:r>
      <w:r w:rsidR="000C367A">
        <w:t xml:space="preserve"> and Vulgate</w:t>
      </w:r>
      <w:r w:rsidR="00A839AC">
        <w:t>, focusing on the importance of the translations</w:t>
      </w:r>
      <w:r w:rsidR="000C367A">
        <w:t xml:space="preserve"> for an academic study of the Bible.</w:t>
      </w:r>
    </w:p>
    <w:p w14:paraId="13D783F6" w14:textId="631FCF33" w:rsidR="00A024C4" w:rsidRPr="00942827" w:rsidRDefault="00D358B6" w:rsidP="00A839AC">
      <w:pPr>
        <w:ind w:left="284" w:right="284" w:firstLine="720"/>
        <w:jc w:val="both"/>
        <w:rPr>
          <w:b/>
          <w:bCs/>
        </w:rPr>
      </w:pPr>
      <w:r w:rsidRPr="00942827">
        <w:rPr>
          <w:b/>
          <w:bCs/>
        </w:rPr>
        <w:t>Sanctification</w:t>
      </w:r>
    </w:p>
    <w:p w14:paraId="2E502035" w14:textId="6CF0E091" w:rsidR="006E7CF7" w:rsidRDefault="0099607B" w:rsidP="00A839AC">
      <w:pPr>
        <w:ind w:left="284" w:right="284" w:firstLine="720"/>
        <w:jc w:val="both"/>
      </w:pPr>
      <w:r>
        <w:t xml:space="preserve">To further understand the concept of sanctification one must first </w:t>
      </w:r>
      <w:r w:rsidR="00CA60B8">
        <w:t>draw attention to</w:t>
      </w:r>
      <w:r>
        <w:t xml:space="preserve"> the difference </w:t>
      </w:r>
      <w:r w:rsidR="006E7CF7">
        <w:t xml:space="preserve">between justification and sanctification, whilst both are obtained by the </w:t>
      </w:r>
      <w:r w:rsidR="00705C02">
        <w:t>believer,</w:t>
      </w:r>
      <w:r w:rsidR="006E7CF7">
        <w:t xml:space="preserve"> they are distinct in nature and roles to the Christian walk. </w:t>
      </w:r>
    </w:p>
    <w:p w14:paraId="099977FB" w14:textId="37BADF3E" w:rsidR="0099607B" w:rsidRDefault="006E7CF7" w:rsidP="00A839AC">
      <w:pPr>
        <w:ind w:left="284" w:right="284" w:firstLine="720"/>
        <w:jc w:val="both"/>
      </w:pPr>
      <w:r>
        <w:t>Justification is the legal and formal acquittal from guilt by God as Judge, the pronouncement of the sinner as righteous, who believes on the Lord Jesus Christ</w:t>
      </w:r>
      <w:r>
        <w:rPr>
          <w:rStyle w:val="FootnoteReference"/>
        </w:rPr>
        <w:footnoteReference w:id="1"/>
      </w:r>
      <w:r w:rsidR="00705C02">
        <w:t xml:space="preserve">. Justification </w:t>
      </w:r>
      <w:r w:rsidR="008553A7">
        <w:t>in and of itself can only be declared by God, it is His grace that imputes the righteousness of Jesus Christ to the believer’s account (</w:t>
      </w:r>
      <w:proofErr w:type="spellStart"/>
      <w:r w:rsidR="008553A7">
        <w:t>Eph</w:t>
      </w:r>
      <w:proofErr w:type="spellEnd"/>
      <w:r w:rsidR="008553A7">
        <w:t xml:space="preserve"> 2:8–9)</w:t>
      </w:r>
      <w:r w:rsidR="00850A20">
        <w:t>.</w:t>
      </w:r>
      <w:r w:rsidR="008553A7">
        <w:t xml:space="preserve"> </w:t>
      </w:r>
      <w:r w:rsidR="00850A20">
        <w:t>T</w:t>
      </w:r>
      <w:r w:rsidR="008553A7">
        <w:t>he only participation</w:t>
      </w:r>
      <w:r w:rsidR="00850A20">
        <w:t xml:space="preserve"> of the believer</w:t>
      </w:r>
      <w:r w:rsidR="008553A7">
        <w:t xml:space="preserve"> is the sin that makes justification necessary.  </w:t>
      </w:r>
    </w:p>
    <w:p w14:paraId="5CC73DA4" w14:textId="3D799DBA" w:rsidR="008553A7" w:rsidRDefault="00850A20" w:rsidP="00A839AC">
      <w:pPr>
        <w:ind w:left="284" w:right="284" w:firstLine="720"/>
        <w:jc w:val="both"/>
      </w:pPr>
      <w:r>
        <w:t>T</w:t>
      </w:r>
      <w:r w:rsidR="00193EDD">
        <w:t>he</w:t>
      </w:r>
      <w:r>
        <w:t xml:space="preserve"> </w:t>
      </w:r>
      <w:r w:rsidR="00516213">
        <w:t xml:space="preserve">meaning and role of sanctification </w:t>
      </w:r>
      <w:r w:rsidR="0099607B">
        <w:t>is essential</w:t>
      </w:r>
      <w:r w:rsidR="00193EDD">
        <w:t xml:space="preserve"> for the Christian believer</w:t>
      </w:r>
      <w:r w:rsidR="0099607B">
        <w:t xml:space="preserve"> to the outworking of the doctrine in their lives. Sanctification translated from the Hebrew </w:t>
      </w:r>
      <w:proofErr w:type="spellStart"/>
      <w:r w:rsidR="0099607B" w:rsidRPr="000A6A9C">
        <w:rPr>
          <w:spacing w:val="2"/>
          <w:bdr w:val="none" w:sz="0" w:space="0" w:color="auto" w:frame="1"/>
        </w:rPr>
        <w:t>קדש</w:t>
      </w:r>
      <w:proofErr w:type="spellEnd"/>
      <w:r w:rsidR="0099607B" w:rsidRPr="000A6A9C">
        <w:rPr>
          <w:spacing w:val="2"/>
          <w:bdr w:val="none" w:sz="0" w:space="0" w:color="auto" w:frame="1"/>
        </w:rPr>
        <w:t>ׁ</w:t>
      </w:r>
      <w:r w:rsidR="00C947F3">
        <w:rPr>
          <w:spacing w:val="2"/>
          <w:bdr w:val="none" w:sz="0" w:space="0" w:color="auto" w:frame="1"/>
        </w:rPr>
        <w:t xml:space="preserve"> </w:t>
      </w:r>
      <w:proofErr w:type="spellStart"/>
      <w:r w:rsidR="0099607B" w:rsidRPr="000A6A9C">
        <w:rPr>
          <w:spacing w:val="2"/>
        </w:rPr>
        <w:t>qâdash</w:t>
      </w:r>
      <w:proofErr w:type="spellEnd"/>
      <w:r w:rsidR="00C947F3">
        <w:rPr>
          <w:spacing w:val="2"/>
        </w:rPr>
        <w:t>,</w:t>
      </w:r>
      <w:r w:rsidR="0099607B">
        <w:rPr>
          <w:spacing w:val="2"/>
        </w:rPr>
        <w:t xml:space="preserve"> meaning to be set apart, to be made holy, </w:t>
      </w:r>
      <w:r w:rsidR="008553A7">
        <w:rPr>
          <w:spacing w:val="2"/>
        </w:rPr>
        <w:t xml:space="preserve">is </w:t>
      </w:r>
      <w:r w:rsidR="0099607B">
        <w:rPr>
          <w:spacing w:val="2"/>
        </w:rPr>
        <w:t xml:space="preserve">the spiritual consecration through a lifelong process </w:t>
      </w:r>
      <w:r w:rsidR="0099607B">
        <w:t xml:space="preserve">by which one is separated from sin and cleansed for </w:t>
      </w:r>
      <w:r w:rsidR="00CA60B8">
        <w:t>purity, righteousness, and holiness.</w:t>
      </w:r>
      <w:r w:rsidR="0099607B">
        <w:rPr>
          <w:spacing w:val="2"/>
        </w:rPr>
        <w:t xml:space="preserve"> </w:t>
      </w:r>
    </w:p>
    <w:p w14:paraId="50E24878" w14:textId="7DA4AA6E" w:rsidR="0099607B" w:rsidRDefault="0099607B" w:rsidP="00A839AC">
      <w:pPr>
        <w:ind w:left="284" w:right="284" w:firstLine="720"/>
        <w:jc w:val="both"/>
      </w:pPr>
      <w:r>
        <w:t xml:space="preserve">God declares the first act of sanctification on the last day of creation, “Then God blessed the seventh day and sanctified it, because in it He rested from all His work which God had created and made” (Gen 2:3). We see therein that </w:t>
      </w:r>
      <w:r w:rsidR="005B6755">
        <w:t>God set apart the seventh day so that mankind could rest in Him and all that he created</w:t>
      </w:r>
      <w:r w:rsidR="00193EDD">
        <w:t>,</w:t>
      </w:r>
      <w:r w:rsidR="00C947F3">
        <w:t xml:space="preserve"> as a sign between Him and throughout the generations that we are sanctified in Him (Ex 31:3). </w:t>
      </w:r>
    </w:p>
    <w:p w14:paraId="13D94B9E" w14:textId="3DFC1C49" w:rsidR="00CE06EA" w:rsidRDefault="00C947F3" w:rsidP="00A839AC">
      <w:pPr>
        <w:ind w:left="284" w:right="284" w:firstLine="720"/>
        <w:jc w:val="both"/>
      </w:pPr>
      <w:r>
        <w:t>The pinnacle of God’s creation was that of mankind</w:t>
      </w:r>
      <w:r w:rsidR="00AD6CFD">
        <w:t>,</w:t>
      </w:r>
      <w:r>
        <w:t xml:space="preserve"> however the declaration of sanctification was not required at the first creation</w:t>
      </w:r>
      <w:r w:rsidR="00AD6CFD">
        <w:t>.</w:t>
      </w:r>
      <w:r>
        <w:t xml:space="preserve"> God made man in his own image and </w:t>
      </w:r>
      <w:r>
        <w:lastRenderedPageBreak/>
        <w:t>likeness, without being equal to Him, in that they were perfect and would not experience death before sin entered the world (Gen 1:26–28). God’s promise of sanctification for mankind is made after the temptation and fall of man with the promise of an offspring who would be sent as an atonement for sin, “And I will put enmity between you and the woman, between your seed and her seed, He shall bruise your head, and you shall bruise His heel” (Gen 3:15). God’s revelation of this promise demonstrates His attribute of grace that even in sin for which the wages are death, love and mercy is extended to mankind through Christ</w:t>
      </w:r>
      <w:r w:rsidR="0085097D">
        <w:t xml:space="preserve"> </w:t>
      </w:r>
      <w:r>
        <w:t>whereby in Him both justification and sanctification lead to glorification, the final stage of redemption (Rom 6:23).</w:t>
      </w:r>
      <w:r w:rsidR="00A22F22">
        <w:t xml:space="preserve"> </w:t>
      </w:r>
    </w:p>
    <w:p w14:paraId="4141ED7C" w14:textId="69AFF55E" w:rsidR="00C947F3" w:rsidRDefault="00C947F3" w:rsidP="00A839AC">
      <w:pPr>
        <w:ind w:left="284" w:right="284" w:firstLine="720"/>
        <w:jc w:val="both"/>
      </w:pPr>
      <w:r>
        <w:t>The Israelites were chosen by God to rec</w:t>
      </w:r>
      <w:r w:rsidR="000C367A">
        <w:t>eive</w:t>
      </w:r>
      <w:r>
        <w:t xml:space="preserve"> the </w:t>
      </w:r>
      <w:r w:rsidR="006305DF">
        <w:t>fulfilment</w:t>
      </w:r>
      <w:r>
        <w:t xml:space="preserve"> prophecy of His purpose to redeem mankind</w:t>
      </w:r>
      <w:r w:rsidR="000C367A">
        <w:t xml:space="preserve"> (</w:t>
      </w:r>
      <w:proofErr w:type="spellStart"/>
      <w:r w:rsidR="000C367A">
        <w:t>Deut</w:t>
      </w:r>
      <w:proofErr w:type="spellEnd"/>
      <w:r w:rsidR="000C367A">
        <w:t xml:space="preserve"> 7: 6–8)</w:t>
      </w:r>
      <w:r w:rsidR="00D63004">
        <w:t>.</w:t>
      </w:r>
      <w:r w:rsidR="00A22F22">
        <w:t xml:space="preserve"> </w:t>
      </w:r>
      <w:r w:rsidR="00D63004">
        <w:t>T</w:t>
      </w:r>
      <w:r>
        <w:t>hrough this civilization</w:t>
      </w:r>
      <w:r w:rsidR="005625F8">
        <w:t>,</w:t>
      </w:r>
      <w:r>
        <w:t xml:space="preserve"> the Messiah would come forth </w:t>
      </w:r>
      <w:r w:rsidR="00D63004">
        <w:t xml:space="preserve">to </w:t>
      </w:r>
      <w:r>
        <w:t>be for all of humanity which they could not be for themselves because of the Fall. God’s desire for</w:t>
      </w:r>
      <w:r w:rsidR="000C367A">
        <w:t xml:space="preserve"> the</w:t>
      </w:r>
      <w:r>
        <w:t xml:space="preserve"> sanctification of mankind at times requires the believer to</w:t>
      </w:r>
      <w:r w:rsidR="002D0D85">
        <w:t xml:space="preserve"> sanctify themselves unto Him</w:t>
      </w:r>
      <w:r w:rsidR="00710B1E">
        <w:t>. T</w:t>
      </w:r>
      <w:r w:rsidR="002D0D85">
        <w:t xml:space="preserve">he tribe of Levi were set apart to be </w:t>
      </w:r>
      <w:r w:rsidR="00D01977">
        <w:t>Holy priests</w:t>
      </w:r>
      <w:r w:rsidR="00C663FF">
        <w:t xml:space="preserve">, </w:t>
      </w:r>
      <w:r w:rsidR="00D01977">
        <w:t>ministering</w:t>
      </w:r>
      <w:r w:rsidR="00A839AC">
        <w:t xml:space="preserve"> in</w:t>
      </w:r>
      <w:r w:rsidR="002D0D85">
        <w:t xml:space="preserve"> religious functions for Israel</w:t>
      </w:r>
      <w:r w:rsidR="00C663FF">
        <w:t xml:space="preserve"> therefore</w:t>
      </w:r>
      <w:r w:rsidR="002D0D85">
        <w:t xml:space="preserve"> </w:t>
      </w:r>
      <w:r w:rsidR="00B646C6">
        <w:t>being consecrated to the Lord’s service</w:t>
      </w:r>
      <w:r w:rsidR="002D0D85">
        <w:t xml:space="preserve"> (Lev 21:8). </w:t>
      </w:r>
      <w:r w:rsidR="00AD6CFD">
        <w:t>The book of Leviticus</w:t>
      </w:r>
      <w:r w:rsidR="00572293">
        <w:t xml:space="preserve"> </w:t>
      </w:r>
      <w:proofErr w:type="spellStart"/>
      <w:r w:rsidR="00572293">
        <w:rPr>
          <w:color w:val="000000"/>
          <w:sz w:val="27"/>
          <w:szCs w:val="27"/>
        </w:rPr>
        <w:t>λευιτικος</w:t>
      </w:r>
      <w:proofErr w:type="spellEnd"/>
      <w:r w:rsidR="008A2074" w:rsidRPr="008A2074">
        <w:rPr>
          <w:color w:val="000000"/>
        </w:rPr>
        <w:t xml:space="preserve"> is</w:t>
      </w:r>
      <w:r w:rsidR="008A2074">
        <w:rPr>
          <w:color w:val="000000"/>
          <w:sz w:val="27"/>
          <w:szCs w:val="27"/>
        </w:rPr>
        <w:t xml:space="preserve"> </w:t>
      </w:r>
      <w:r w:rsidR="00AD6CFD">
        <w:t>translate</w:t>
      </w:r>
      <w:r w:rsidR="008A2074">
        <w:t>d</w:t>
      </w:r>
      <w:r w:rsidR="00AD6CFD">
        <w:t xml:space="preserve"> from the Septuagint</w:t>
      </w:r>
      <w:r w:rsidR="00DF57A0">
        <w:t xml:space="preserve"> (the earliest trans</w:t>
      </w:r>
      <w:r w:rsidR="00C663FF">
        <w:t xml:space="preserve">lation of the Hebrew bible written in </w:t>
      </w:r>
      <w:proofErr w:type="spellStart"/>
      <w:r w:rsidR="00C663FF">
        <w:t>Koine</w:t>
      </w:r>
      <w:proofErr w:type="spellEnd"/>
      <w:r w:rsidR="00C663FF">
        <w:t xml:space="preserve"> Greek)</w:t>
      </w:r>
      <w:r w:rsidR="00AD6CFD">
        <w:t xml:space="preserve"> </w:t>
      </w:r>
      <w:r w:rsidR="00C663FF">
        <w:t>meaning ‘relating to the Levites’</w:t>
      </w:r>
      <w:r w:rsidR="005625F8">
        <w:rPr>
          <w:rStyle w:val="FootnoteReference"/>
        </w:rPr>
        <w:footnoteReference w:id="2"/>
      </w:r>
      <w:r w:rsidR="00C663FF">
        <w:t>. The Hebrew translation</w:t>
      </w:r>
      <w:r w:rsidR="005E1189">
        <w:t xml:space="preserve"> </w:t>
      </w:r>
      <w:proofErr w:type="spellStart"/>
      <w:r w:rsidR="005E1189" w:rsidRPr="005E1189">
        <w:t>סֵפֶר</w:t>
      </w:r>
      <w:proofErr w:type="spellEnd"/>
      <w:r w:rsidR="005E1189" w:rsidRPr="005E1189">
        <w:t xml:space="preserve"> </w:t>
      </w:r>
      <w:proofErr w:type="spellStart"/>
      <w:r w:rsidR="005E1189" w:rsidRPr="005E1189">
        <w:t>וַיִקְרָא</w:t>
      </w:r>
      <w:proofErr w:type="spellEnd"/>
      <w:r w:rsidR="005E1189">
        <w:t xml:space="preserve"> </w:t>
      </w:r>
      <w:proofErr w:type="spellStart"/>
      <w:r w:rsidR="005E1189">
        <w:t>Vayikara</w:t>
      </w:r>
      <w:proofErr w:type="spellEnd"/>
      <w:r w:rsidR="004F2CFD">
        <w:t xml:space="preserve"> </w:t>
      </w:r>
      <w:r w:rsidR="005E1189">
        <w:t>meaning ‘And he called’ signified that the through the Levites</w:t>
      </w:r>
      <w:r w:rsidR="004F2CFD">
        <w:t>,</w:t>
      </w:r>
      <w:r w:rsidR="005E1189">
        <w:t xml:space="preserve"> God</w:t>
      </w:r>
      <w:r w:rsidR="00C663FF">
        <w:t xml:space="preserve"> </w:t>
      </w:r>
      <w:r w:rsidR="00A10E5A">
        <w:t>provided the spiritual code and moral insights to be imparted to the Israelites for sanctification</w:t>
      </w:r>
      <w:r w:rsidR="00D01977">
        <w:t xml:space="preserve"> (Lev</w:t>
      </w:r>
      <w:r w:rsidR="004F2CFD">
        <w:t xml:space="preserve"> </w:t>
      </w:r>
      <w:r w:rsidR="00D01977">
        <w:t>11:44; 20:8</w:t>
      </w:r>
      <w:r w:rsidR="004F2CFD">
        <w:t>; 21:8, 15, 23; 22:9, 16, 32). It is important to reflect on</w:t>
      </w:r>
      <w:r w:rsidR="00D63004">
        <w:t>,</w:t>
      </w:r>
      <w:r w:rsidR="004F2CFD">
        <w:t xml:space="preserve"> that as with man at the first creation </w:t>
      </w:r>
      <w:r w:rsidR="008A2074">
        <w:t xml:space="preserve">those set apart by God are </w:t>
      </w:r>
      <w:r w:rsidR="004F2CFD">
        <w:t xml:space="preserve">given a choice to </w:t>
      </w:r>
      <w:r w:rsidR="00892197">
        <w:t>participate in the process of sanctification</w:t>
      </w:r>
      <w:r w:rsidR="00193EDD">
        <w:t>,</w:t>
      </w:r>
      <w:r w:rsidR="00892197">
        <w:t xml:space="preserve"> as</w:t>
      </w:r>
      <w:r w:rsidR="00193EDD">
        <w:t xml:space="preserve"> it was</w:t>
      </w:r>
      <w:r w:rsidR="00892197">
        <w:t xml:space="preserve"> with the Fall not doing so would result in consequences (Lev 26</w:t>
      </w:r>
      <w:r w:rsidR="008A2074">
        <w:t>; Rom 2:5</w:t>
      </w:r>
      <w:r w:rsidR="00892197">
        <w:t xml:space="preserve">). </w:t>
      </w:r>
    </w:p>
    <w:p w14:paraId="02132D7D" w14:textId="735D5BC4" w:rsidR="004F2CFD" w:rsidRDefault="00892197" w:rsidP="00A839AC">
      <w:pPr>
        <w:ind w:left="284" w:right="284" w:firstLine="720"/>
        <w:jc w:val="both"/>
        <w:rPr>
          <w:rStyle w:val="text"/>
          <w:color w:val="000000"/>
          <w:shd w:val="clear" w:color="auto" w:fill="FFFFFF"/>
        </w:rPr>
      </w:pPr>
      <w:r>
        <w:t>The Christian believer can draw from Leviticus the value placed upon holiness by God</w:t>
      </w:r>
      <w:r w:rsidR="00644FE2">
        <w:t>.</w:t>
      </w:r>
      <w:r>
        <w:t xml:space="preserve"> </w:t>
      </w:r>
      <w:r w:rsidR="00C338DA">
        <w:t xml:space="preserve">The </w:t>
      </w:r>
      <w:r w:rsidR="00644FE2">
        <w:t xml:space="preserve">people of Israel </w:t>
      </w:r>
      <w:r w:rsidR="00C338DA">
        <w:t>being</w:t>
      </w:r>
      <w:r w:rsidR="00644FE2">
        <w:t xml:space="preserve"> justified by God and given provision by way of the spiritual code and practices to be sanctified, so to</w:t>
      </w:r>
      <w:r w:rsidR="00CE06EA">
        <w:t>o</w:t>
      </w:r>
      <w:r w:rsidR="00644FE2">
        <w:t xml:space="preserve"> those in Christ are justified through the act of baptism</w:t>
      </w:r>
      <w:r w:rsidR="00A31641">
        <w:t xml:space="preserve"> (</w:t>
      </w:r>
      <w:r w:rsidR="0046672B">
        <w:t>Gal 3:27</w:t>
      </w:r>
      <w:r w:rsidR="00A31641">
        <w:t xml:space="preserve">) </w:t>
      </w:r>
      <w:r w:rsidR="00D358B6">
        <w:t xml:space="preserve">and given provision by way of the life of Christ and the work of the Holy spirit within them for sanctification </w:t>
      </w:r>
      <w:r w:rsidR="00677D96">
        <w:t>(1 Pet 3:21</w:t>
      </w:r>
      <w:r w:rsidR="00D358B6">
        <w:t>). Justification</w:t>
      </w:r>
      <w:r w:rsidR="00A31641">
        <w:t xml:space="preserve"> is not the immediate change of the believer to holiness but rather changes the way we are viewed </w:t>
      </w:r>
      <w:r w:rsidR="00A31641">
        <w:lastRenderedPageBreak/>
        <w:t xml:space="preserve">by God (Col 1:21), now being judged through the cross of Christ. It is </w:t>
      </w:r>
      <w:r w:rsidR="00710B1E">
        <w:t xml:space="preserve">through </w:t>
      </w:r>
      <w:r w:rsidR="00A31641">
        <w:t>this declaration</w:t>
      </w:r>
      <w:r w:rsidR="00710B1E">
        <w:t xml:space="preserve"> (justification)</w:t>
      </w:r>
      <w:r w:rsidR="00A31641">
        <w:t xml:space="preserve"> </w:t>
      </w:r>
      <w:r w:rsidR="00D63004">
        <w:t>of</w:t>
      </w:r>
      <w:r w:rsidR="00A31641">
        <w:t xml:space="preserve"> the atonement of Christ </w:t>
      </w:r>
      <w:r w:rsidR="00710B1E">
        <w:t>that</w:t>
      </w:r>
      <w:r w:rsidR="00454F01">
        <w:t xml:space="preserve"> the</w:t>
      </w:r>
      <w:r w:rsidR="00710B1E">
        <w:t xml:space="preserve"> believer builds their foundation of </w:t>
      </w:r>
      <w:r w:rsidR="00454F01">
        <w:t xml:space="preserve">faith </w:t>
      </w:r>
      <w:r w:rsidR="00A31641">
        <w:t>(</w:t>
      </w:r>
      <w:r w:rsidR="00454F01">
        <w:t>Rom</w:t>
      </w:r>
      <w:r w:rsidR="00324C44">
        <w:t xml:space="preserve"> </w:t>
      </w:r>
      <w:r w:rsidR="00454F01">
        <w:t>5:1</w:t>
      </w:r>
      <w:r w:rsidR="00A31641">
        <w:t xml:space="preserve">). </w:t>
      </w:r>
      <w:r w:rsidR="00710B1E">
        <w:t xml:space="preserve">Sanctification </w:t>
      </w:r>
      <w:r w:rsidR="00A839AC">
        <w:t xml:space="preserve">then </w:t>
      </w:r>
      <w:r w:rsidR="00710B1E">
        <w:t>does not</w:t>
      </w:r>
      <w:r w:rsidR="00454F01">
        <w:t xml:space="preserve"> make a</w:t>
      </w:r>
      <w:r w:rsidR="00710B1E">
        <w:t xml:space="preserve"> </w:t>
      </w:r>
      <w:r w:rsidR="00454F01">
        <w:t>declaration concerning the believer, it is an appeal to God that</w:t>
      </w:r>
      <w:r w:rsidR="00037B42">
        <w:t xml:space="preserve"> the</w:t>
      </w:r>
      <w:r w:rsidR="00454F01">
        <w:t xml:space="preserve"> believer chooses to participate in, or not</w:t>
      </w:r>
      <w:r w:rsidR="00677D96">
        <w:t xml:space="preserve">. Sanctification in and of itself is progressive, it is the lifelong vocation of the believer as they struggle with the indwelling of sin. </w:t>
      </w:r>
      <w:r w:rsidR="00E7766D">
        <w:t>In Romans 7 t</w:t>
      </w:r>
      <w:r w:rsidR="004848F3">
        <w:t xml:space="preserve">he Apostle Paul </w:t>
      </w:r>
      <w:r w:rsidR="007A2729">
        <w:t>speak</w:t>
      </w:r>
      <w:r w:rsidR="00C54F9C">
        <w:t>s</w:t>
      </w:r>
      <w:r w:rsidR="007A2729">
        <w:t xml:space="preserve"> autobiographically</w:t>
      </w:r>
      <w:r w:rsidR="004848F3">
        <w:t xml:space="preserve"> </w:t>
      </w:r>
      <w:r w:rsidR="007A2729">
        <w:t xml:space="preserve">of </w:t>
      </w:r>
      <w:r w:rsidR="004848F3">
        <w:t>the lifelong struggle of the believer regarding the indwelling of sin</w:t>
      </w:r>
      <w:r w:rsidR="00E7766D">
        <w:rPr>
          <w:rStyle w:val="text"/>
          <w:color w:val="000000"/>
          <w:shd w:val="clear" w:color="auto" w:fill="FFFFFF"/>
        </w:rPr>
        <w:t xml:space="preserve">. </w:t>
      </w:r>
      <w:r w:rsidR="007A2729">
        <w:rPr>
          <w:rStyle w:val="text"/>
          <w:color w:val="000000"/>
          <w:shd w:val="clear" w:color="auto" w:fill="FFFFFF"/>
        </w:rPr>
        <w:t>Paul makes clear that the believer does not resign themselves to the act of sin</w:t>
      </w:r>
      <w:r w:rsidR="00ED346D">
        <w:rPr>
          <w:rStyle w:val="text"/>
          <w:color w:val="000000"/>
          <w:shd w:val="clear" w:color="auto" w:fill="FFFFFF"/>
        </w:rPr>
        <w:t>,</w:t>
      </w:r>
      <w:r w:rsidR="007A2729">
        <w:rPr>
          <w:rStyle w:val="text"/>
          <w:color w:val="000000"/>
          <w:shd w:val="clear" w:color="auto" w:fill="FFFFFF"/>
        </w:rPr>
        <w:t xml:space="preserve"> </w:t>
      </w:r>
      <w:r w:rsidR="00E7766D">
        <w:rPr>
          <w:rStyle w:val="text"/>
          <w:color w:val="000000"/>
          <w:shd w:val="clear" w:color="auto" w:fill="FFFFFF"/>
        </w:rPr>
        <w:t xml:space="preserve">providing a theological explanation that through the law sin was made known to him and whilst the flesh delights in transgression from the law, </w:t>
      </w:r>
      <w:r w:rsidR="0046672B">
        <w:rPr>
          <w:rStyle w:val="text"/>
          <w:color w:val="000000"/>
          <w:shd w:val="clear" w:color="auto" w:fill="FFFFFF"/>
        </w:rPr>
        <w:t>in the struggle of sin there is the assurance of deliverance through Jesus Christ. T</w:t>
      </w:r>
      <w:r w:rsidR="00E7766D">
        <w:rPr>
          <w:rStyle w:val="text"/>
          <w:color w:val="000000"/>
          <w:shd w:val="clear" w:color="auto" w:fill="FFFFFF"/>
        </w:rPr>
        <w:t xml:space="preserve">he </w:t>
      </w:r>
      <w:r w:rsidR="00ED346D">
        <w:rPr>
          <w:rStyle w:val="text"/>
          <w:color w:val="000000"/>
          <w:shd w:val="clear" w:color="auto" w:fill="FFFFFF"/>
        </w:rPr>
        <w:t>L</w:t>
      </w:r>
      <w:r w:rsidR="00E7766D">
        <w:rPr>
          <w:rStyle w:val="text"/>
          <w:color w:val="000000"/>
          <w:shd w:val="clear" w:color="auto" w:fill="FFFFFF"/>
        </w:rPr>
        <w:t xml:space="preserve">aw being </w:t>
      </w:r>
      <w:r w:rsidR="00ED346D">
        <w:rPr>
          <w:rStyle w:val="text"/>
          <w:color w:val="000000"/>
          <w:shd w:val="clear" w:color="auto" w:fill="FFFFFF"/>
        </w:rPr>
        <w:t>h</w:t>
      </w:r>
      <w:r w:rsidR="00E7766D">
        <w:rPr>
          <w:rStyle w:val="text"/>
          <w:color w:val="000000"/>
          <w:shd w:val="clear" w:color="auto" w:fill="FFFFFF"/>
        </w:rPr>
        <w:t xml:space="preserve">oly brings death of the carnal flesh to impute sanctification of the spirit.  </w:t>
      </w:r>
    </w:p>
    <w:p w14:paraId="4E1083F7" w14:textId="01B27CB6" w:rsidR="00332916" w:rsidRDefault="00D67024" w:rsidP="00A839AC">
      <w:pPr>
        <w:ind w:left="284" w:right="284" w:firstLine="720"/>
        <w:jc w:val="both"/>
        <w:rPr>
          <w:rStyle w:val="text"/>
          <w:color w:val="000000"/>
          <w:shd w:val="clear" w:color="auto" w:fill="FFFFFF"/>
        </w:rPr>
      </w:pPr>
      <w:r>
        <w:rPr>
          <w:rStyle w:val="text"/>
          <w:color w:val="000000"/>
          <w:shd w:val="clear" w:color="auto" w:fill="FFFFFF"/>
        </w:rPr>
        <w:t xml:space="preserve">The theme of sanctification in the New Testament is predominant in the writings of </w:t>
      </w:r>
      <w:r w:rsidR="00623B40">
        <w:rPr>
          <w:rStyle w:val="text"/>
          <w:color w:val="000000"/>
          <w:shd w:val="clear" w:color="auto" w:fill="FFFFFF"/>
        </w:rPr>
        <w:t xml:space="preserve">the apostle </w:t>
      </w:r>
      <w:r>
        <w:rPr>
          <w:rStyle w:val="text"/>
          <w:color w:val="000000"/>
          <w:shd w:val="clear" w:color="auto" w:fill="FFFFFF"/>
        </w:rPr>
        <w:t>Paul</w:t>
      </w:r>
      <w:r w:rsidR="00623B40">
        <w:rPr>
          <w:rStyle w:val="text"/>
          <w:color w:val="000000"/>
          <w:shd w:val="clear" w:color="auto" w:fill="FFFFFF"/>
        </w:rPr>
        <w:t>. Paul</w:t>
      </w:r>
      <w:r w:rsidR="000D099E">
        <w:rPr>
          <w:rStyle w:val="text"/>
          <w:color w:val="000000"/>
          <w:shd w:val="clear" w:color="auto" w:fill="FFFFFF"/>
        </w:rPr>
        <w:t>,</w:t>
      </w:r>
      <w:r w:rsidR="00AE58EF">
        <w:rPr>
          <w:rStyle w:val="text"/>
          <w:color w:val="000000"/>
          <w:shd w:val="clear" w:color="auto" w:fill="FFFFFF"/>
        </w:rPr>
        <w:t xml:space="preserve"> known</w:t>
      </w:r>
      <w:r w:rsidR="000D099E">
        <w:rPr>
          <w:rStyle w:val="text"/>
          <w:color w:val="000000"/>
          <w:shd w:val="clear" w:color="auto" w:fill="FFFFFF"/>
        </w:rPr>
        <w:t xml:space="preserve"> </w:t>
      </w:r>
      <w:r w:rsidR="00AE58EF">
        <w:rPr>
          <w:rStyle w:val="text"/>
          <w:color w:val="000000"/>
          <w:shd w:val="clear" w:color="auto" w:fill="FFFFFF"/>
        </w:rPr>
        <w:t xml:space="preserve">as Saul prior to his conversion, himself was a Hellenistic Jew who condemned Jewish Christians. On route to </w:t>
      </w:r>
      <w:r w:rsidR="000D099E">
        <w:rPr>
          <w:rStyle w:val="text"/>
          <w:color w:val="000000"/>
          <w:shd w:val="clear" w:color="auto" w:fill="FFFFFF"/>
        </w:rPr>
        <w:t>Damascus,</w:t>
      </w:r>
      <w:r w:rsidR="00AE58EF">
        <w:rPr>
          <w:rStyle w:val="text"/>
          <w:color w:val="000000"/>
          <w:shd w:val="clear" w:color="auto" w:fill="FFFFFF"/>
        </w:rPr>
        <w:t xml:space="preserve"> he received divine revelation from the resurrected Christ to become a missionary of the Gospel to the Gentiles</w:t>
      </w:r>
      <w:r w:rsidR="00E56F90">
        <w:rPr>
          <w:rStyle w:val="FootnoteReference"/>
          <w:color w:val="000000"/>
          <w:shd w:val="clear" w:color="auto" w:fill="FFFFFF"/>
        </w:rPr>
        <w:footnoteReference w:id="3"/>
      </w:r>
      <w:r w:rsidR="00E56F90">
        <w:rPr>
          <w:rStyle w:val="text"/>
          <w:color w:val="000000"/>
          <w:shd w:val="clear" w:color="auto" w:fill="FFFFFF"/>
        </w:rPr>
        <w:t xml:space="preserve">. Paul’s theology </w:t>
      </w:r>
      <w:r w:rsidR="000D099E">
        <w:rPr>
          <w:rStyle w:val="text"/>
          <w:color w:val="000000"/>
          <w:shd w:val="clear" w:color="auto" w:fill="FFFFFF"/>
        </w:rPr>
        <w:t xml:space="preserve">is </w:t>
      </w:r>
      <w:r w:rsidR="0010731E">
        <w:rPr>
          <w:rStyle w:val="text"/>
          <w:color w:val="000000"/>
          <w:shd w:val="clear" w:color="auto" w:fill="FFFFFF"/>
        </w:rPr>
        <w:t>founded</w:t>
      </w:r>
      <w:r w:rsidR="00917F1B">
        <w:rPr>
          <w:rStyle w:val="text"/>
          <w:color w:val="000000"/>
          <w:shd w:val="clear" w:color="auto" w:fill="FFFFFF"/>
        </w:rPr>
        <w:t xml:space="preserve"> up</w:t>
      </w:r>
      <w:r w:rsidR="0010731E">
        <w:rPr>
          <w:rStyle w:val="text"/>
          <w:color w:val="000000"/>
          <w:shd w:val="clear" w:color="auto" w:fill="FFFFFF"/>
        </w:rPr>
        <w:t>on his encounter on the road to Damascus</w:t>
      </w:r>
      <w:r w:rsidR="003137BD">
        <w:rPr>
          <w:rStyle w:val="text"/>
          <w:color w:val="000000"/>
          <w:shd w:val="clear" w:color="auto" w:fill="FFFFFF"/>
        </w:rPr>
        <w:t xml:space="preserve"> (Col 1:25)</w:t>
      </w:r>
      <w:r w:rsidR="0010731E">
        <w:rPr>
          <w:rStyle w:val="text"/>
          <w:color w:val="000000"/>
          <w:shd w:val="clear" w:color="auto" w:fill="FFFFFF"/>
        </w:rPr>
        <w:t>, his faith as a Jew previously residing on his dedication to Mosaic Law</w:t>
      </w:r>
      <w:r w:rsidR="00917F1B">
        <w:rPr>
          <w:rStyle w:val="text"/>
          <w:color w:val="000000"/>
          <w:shd w:val="clear" w:color="auto" w:fill="FFFFFF"/>
        </w:rPr>
        <w:t>.</w:t>
      </w:r>
      <w:r w:rsidR="0010731E">
        <w:rPr>
          <w:rStyle w:val="text"/>
          <w:color w:val="000000"/>
          <w:shd w:val="clear" w:color="auto" w:fill="FFFFFF"/>
        </w:rPr>
        <w:t xml:space="preserve"> </w:t>
      </w:r>
      <w:r w:rsidR="00917F1B">
        <w:rPr>
          <w:rStyle w:val="text"/>
          <w:color w:val="000000"/>
          <w:shd w:val="clear" w:color="auto" w:fill="FFFFFF"/>
        </w:rPr>
        <w:t>He</w:t>
      </w:r>
      <w:r w:rsidR="0010731E">
        <w:rPr>
          <w:rStyle w:val="text"/>
          <w:color w:val="000000"/>
          <w:shd w:val="clear" w:color="auto" w:fill="FFFFFF"/>
        </w:rPr>
        <w:t xml:space="preserve"> </w:t>
      </w:r>
      <w:r w:rsidR="00A8219F">
        <w:rPr>
          <w:rStyle w:val="text"/>
          <w:color w:val="000000"/>
          <w:shd w:val="clear" w:color="auto" w:fill="FFFFFF"/>
        </w:rPr>
        <w:t>argues through</w:t>
      </w:r>
      <w:r w:rsidR="00917F1B">
        <w:rPr>
          <w:rStyle w:val="text"/>
          <w:color w:val="000000"/>
          <w:shd w:val="clear" w:color="auto" w:fill="FFFFFF"/>
        </w:rPr>
        <w:t xml:space="preserve"> the Hebrew scriptures that</w:t>
      </w:r>
      <w:r w:rsidR="004826F1">
        <w:rPr>
          <w:rStyle w:val="text"/>
          <w:color w:val="000000"/>
          <w:shd w:val="clear" w:color="auto" w:fill="FFFFFF"/>
        </w:rPr>
        <w:t xml:space="preserve"> whilst no one can guarantee themselves salvation</w:t>
      </w:r>
      <w:r w:rsidR="00A8219F">
        <w:rPr>
          <w:rStyle w:val="text"/>
          <w:color w:val="000000"/>
          <w:shd w:val="clear" w:color="auto" w:fill="FFFFFF"/>
        </w:rPr>
        <w:t>,</w:t>
      </w:r>
      <w:r w:rsidR="00917F1B">
        <w:rPr>
          <w:rStyle w:val="text"/>
          <w:color w:val="000000"/>
          <w:shd w:val="clear" w:color="auto" w:fill="FFFFFF"/>
        </w:rPr>
        <w:t xml:space="preserve"> it</w:t>
      </w:r>
      <w:r w:rsidR="003B5DB2">
        <w:rPr>
          <w:rStyle w:val="text"/>
          <w:color w:val="000000"/>
          <w:shd w:val="clear" w:color="auto" w:fill="FFFFFF"/>
        </w:rPr>
        <w:t xml:space="preserve"> is </w:t>
      </w:r>
      <w:r w:rsidR="00917F1B">
        <w:rPr>
          <w:rStyle w:val="text"/>
          <w:color w:val="000000"/>
          <w:shd w:val="clear" w:color="auto" w:fill="FFFFFF"/>
        </w:rPr>
        <w:t>the spiritual transformation of the Holy Spirit within the believer that</w:t>
      </w:r>
      <w:r w:rsidR="00911E24">
        <w:rPr>
          <w:rStyle w:val="text"/>
          <w:color w:val="000000"/>
          <w:shd w:val="clear" w:color="auto" w:fill="FFFFFF"/>
        </w:rPr>
        <w:t xml:space="preserve"> is</w:t>
      </w:r>
      <w:r w:rsidR="00917F1B">
        <w:rPr>
          <w:rStyle w:val="text"/>
          <w:color w:val="000000"/>
          <w:shd w:val="clear" w:color="auto" w:fill="FFFFFF"/>
        </w:rPr>
        <w:t xml:space="preserve"> </w:t>
      </w:r>
      <w:r w:rsidR="004826F1">
        <w:rPr>
          <w:rStyle w:val="text"/>
          <w:color w:val="000000"/>
          <w:shd w:val="clear" w:color="auto" w:fill="FFFFFF"/>
        </w:rPr>
        <w:t>necessary</w:t>
      </w:r>
      <w:r w:rsidR="003137BD">
        <w:rPr>
          <w:rStyle w:val="text"/>
          <w:color w:val="000000"/>
          <w:shd w:val="clear" w:color="auto" w:fill="FFFFFF"/>
        </w:rPr>
        <w:t xml:space="preserve"> to </w:t>
      </w:r>
      <w:r w:rsidR="00C94FE1">
        <w:rPr>
          <w:rStyle w:val="text"/>
          <w:color w:val="000000"/>
          <w:shd w:val="clear" w:color="auto" w:fill="FFFFFF"/>
        </w:rPr>
        <w:t xml:space="preserve">build upon the faith of </w:t>
      </w:r>
      <w:r w:rsidR="003137BD">
        <w:rPr>
          <w:rStyle w:val="text"/>
          <w:color w:val="000000"/>
          <w:shd w:val="clear" w:color="auto" w:fill="FFFFFF"/>
        </w:rPr>
        <w:t xml:space="preserve">their salvation. </w:t>
      </w:r>
    </w:p>
    <w:p w14:paraId="3389B6E6" w14:textId="38B4BC14" w:rsidR="00D67024" w:rsidRDefault="00911E24" w:rsidP="00A839AC">
      <w:pPr>
        <w:ind w:left="284" w:right="284" w:firstLine="720"/>
        <w:jc w:val="both"/>
        <w:rPr>
          <w:rStyle w:val="text"/>
          <w:color w:val="000000"/>
          <w:shd w:val="clear" w:color="auto" w:fill="FFFFFF"/>
        </w:rPr>
      </w:pPr>
      <w:r>
        <w:rPr>
          <w:rStyle w:val="text"/>
          <w:color w:val="000000"/>
          <w:shd w:val="clear" w:color="auto" w:fill="FFFFFF"/>
        </w:rPr>
        <w:t>In the context of his writings Paul</w:t>
      </w:r>
      <w:r w:rsidR="006463DD">
        <w:rPr>
          <w:rStyle w:val="text"/>
          <w:color w:val="000000"/>
          <w:shd w:val="clear" w:color="auto" w:fill="FFFFFF"/>
        </w:rPr>
        <w:t>,</w:t>
      </w:r>
      <w:r>
        <w:rPr>
          <w:rStyle w:val="text"/>
          <w:color w:val="000000"/>
          <w:shd w:val="clear" w:color="auto" w:fill="FFFFFF"/>
        </w:rPr>
        <w:t xml:space="preserve"> not disregarding the </w:t>
      </w:r>
      <w:r w:rsidR="003B5DB2">
        <w:rPr>
          <w:rStyle w:val="text"/>
          <w:color w:val="000000"/>
          <w:shd w:val="clear" w:color="auto" w:fill="FFFFFF"/>
        </w:rPr>
        <w:t>divinity</w:t>
      </w:r>
      <w:r>
        <w:rPr>
          <w:rStyle w:val="text"/>
          <w:color w:val="000000"/>
          <w:shd w:val="clear" w:color="auto" w:fill="FFFFFF"/>
        </w:rPr>
        <w:t xml:space="preserve"> of justification, emphasises </w:t>
      </w:r>
      <w:r w:rsidR="007442D0">
        <w:rPr>
          <w:rStyle w:val="text"/>
          <w:color w:val="000000"/>
          <w:shd w:val="clear" w:color="auto" w:fill="FFFFFF"/>
        </w:rPr>
        <w:t xml:space="preserve">on </w:t>
      </w:r>
      <w:r>
        <w:rPr>
          <w:rStyle w:val="text"/>
          <w:color w:val="000000"/>
          <w:shd w:val="clear" w:color="auto" w:fill="FFFFFF"/>
        </w:rPr>
        <w:t xml:space="preserve">the </w:t>
      </w:r>
      <w:r w:rsidR="008D5E09">
        <w:rPr>
          <w:rStyle w:val="text"/>
          <w:color w:val="000000"/>
          <w:shd w:val="clear" w:color="auto" w:fill="FFFFFF"/>
        </w:rPr>
        <w:t>process</w:t>
      </w:r>
      <w:r w:rsidR="007442D0">
        <w:rPr>
          <w:rStyle w:val="text"/>
          <w:color w:val="000000"/>
          <w:shd w:val="clear" w:color="auto" w:fill="FFFFFF"/>
        </w:rPr>
        <w:t xml:space="preserve"> of continuing in the </w:t>
      </w:r>
      <w:r w:rsidR="007442D0" w:rsidRPr="007442D0">
        <w:rPr>
          <w:rStyle w:val="text"/>
          <w:color w:val="000000"/>
          <w:shd w:val="clear" w:color="auto" w:fill="FFFFFF"/>
        </w:rPr>
        <w:t xml:space="preserve">faith </w:t>
      </w:r>
      <w:r w:rsidR="007442D0" w:rsidRPr="007442D0">
        <w:rPr>
          <w:color w:val="000000"/>
          <w:shd w:val="clear" w:color="auto" w:fill="FFFFFF"/>
        </w:rPr>
        <w:t>grounded and steadfast</w:t>
      </w:r>
      <w:r w:rsidR="00037B42">
        <w:rPr>
          <w:color w:val="000000"/>
          <w:shd w:val="clear" w:color="auto" w:fill="FFFFFF"/>
        </w:rPr>
        <w:t>,</w:t>
      </w:r>
      <w:r w:rsidR="007442D0" w:rsidRPr="007442D0">
        <w:rPr>
          <w:color w:val="000000"/>
          <w:shd w:val="clear" w:color="auto" w:fill="FFFFFF"/>
        </w:rPr>
        <w:t xml:space="preserve"> not moved away from the hope of the gospe</w:t>
      </w:r>
      <w:r w:rsidR="007442D0">
        <w:rPr>
          <w:rFonts w:ascii="Segoe UI" w:hAnsi="Segoe UI" w:cs="Segoe UI"/>
          <w:color w:val="000000"/>
          <w:shd w:val="clear" w:color="auto" w:fill="FFFFFF"/>
        </w:rPr>
        <w:t>l </w:t>
      </w:r>
      <w:r w:rsidR="00332916">
        <w:rPr>
          <w:rStyle w:val="text"/>
          <w:color w:val="000000"/>
          <w:shd w:val="clear" w:color="auto" w:fill="FFFFFF"/>
        </w:rPr>
        <w:t>(Col 1:19–23)</w:t>
      </w:r>
      <w:r w:rsidR="007442D0">
        <w:rPr>
          <w:rStyle w:val="text"/>
          <w:color w:val="000000"/>
          <w:shd w:val="clear" w:color="auto" w:fill="FFFFFF"/>
        </w:rPr>
        <w:t>. It is</w:t>
      </w:r>
      <w:r>
        <w:rPr>
          <w:rStyle w:val="text"/>
          <w:color w:val="000000"/>
          <w:shd w:val="clear" w:color="auto" w:fill="FFFFFF"/>
        </w:rPr>
        <w:t xml:space="preserve"> </w:t>
      </w:r>
      <w:r w:rsidR="00F2731D">
        <w:rPr>
          <w:rStyle w:val="text"/>
          <w:color w:val="000000"/>
          <w:shd w:val="clear" w:color="auto" w:fill="FFFFFF"/>
        </w:rPr>
        <w:t>in this</w:t>
      </w:r>
      <w:r w:rsidR="000D099E">
        <w:rPr>
          <w:rStyle w:val="text"/>
          <w:color w:val="000000"/>
          <w:shd w:val="clear" w:color="auto" w:fill="FFFFFF"/>
        </w:rPr>
        <w:t>,</w:t>
      </w:r>
      <w:r w:rsidR="00F2731D">
        <w:rPr>
          <w:rStyle w:val="text"/>
          <w:color w:val="000000"/>
          <w:shd w:val="clear" w:color="auto" w:fill="FFFFFF"/>
        </w:rPr>
        <w:t xml:space="preserve"> </w:t>
      </w:r>
      <w:r w:rsidR="00332916">
        <w:rPr>
          <w:rStyle w:val="text"/>
          <w:color w:val="000000"/>
          <w:shd w:val="clear" w:color="auto" w:fill="FFFFFF"/>
        </w:rPr>
        <w:t>those</w:t>
      </w:r>
      <w:r w:rsidR="008D5E09">
        <w:rPr>
          <w:rStyle w:val="text"/>
          <w:color w:val="000000"/>
          <w:shd w:val="clear" w:color="auto" w:fill="FFFFFF"/>
        </w:rPr>
        <w:t xml:space="preserve"> in Christ</w:t>
      </w:r>
      <w:r w:rsidR="00942827">
        <w:rPr>
          <w:rStyle w:val="text"/>
          <w:color w:val="000000"/>
          <w:shd w:val="clear" w:color="auto" w:fill="FFFFFF"/>
        </w:rPr>
        <w:t xml:space="preserve"> </w:t>
      </w:r>
      <w:r w:rsidR="008D5E09">
        <w:rPr>
          <w:rStyle w:val="text"/>
          <w:color w:val="000000"/>
          <w:shd w:val="clear" w:color="auto" w:fill="FFFFFF"/>
        </w:rPr>
        <w:t>who ha</w:t>
      </w:r>
      <w:r w:rsidR="00332916">
        <w:rPr>
          <w:rStyle w:val="text"/>
          <w:color w:val="000000"/>
          <w:shd w:val="clear" w:color="auto" w:fill="FFFFFF"/>
        </w:rPr>
        <w:t>ve</w:t>
      </w:r>
      <w:r w:rsidR="008D5E09">
        <w:rPr>
          <w:rStyle w:val="text"/>
          <w:color w:val="000000"/>
          <w:shd w:val="clear" w:color="auto" w:fill="FFFFFF"/>
        </w:rPr>
        <w:t xml:space="preserve"> been reconciled th</w:t>
      </w:r>
      <w:r w:rsidR="00942827">
        <w:rPr>
          <w:rStyle w:val="text"/>
          <w:color w:val="000000"/>
          <w:shd w:val="clear" w:color="auto" w:fill="FFFFFF"/>
        </w:rPr>
        <w:t>r</w:t>
      </w:r>
      <w:r w:rsidR="008D5E09">
        <w:rPr>
          <w:rStyle w:val="text"/>
          <w:color w:val="000000"/>
          <w:shd w:val="clear" w:color="auto" w:fill="FFFFFF"/>
        </w:rPr>
        <w:t xml:space="preserve">ough his death and resurrection </w:t>
      </w:r>
      <w:r w:rsidR="00332916">
        <w:rPr>
          <w:rStyle w:val="text"/>
          <w:color w:val="000000"/>
          <w:shd w:val="clear" w:color="auto" w:fill="FFFFFF"/>
        </w:rPr>
        <w:t>must participate to be</w:t>
      </w:r>
      <w:r w:rsidR="008D5E09">
        <w:rPr>
          <w:rStyle w:val="text"/>
          <w:color w:val="000000"/>
          <w:shd w:val="clear" w:color="auto" w:fill="FFFFFF"/>
        </w:rPr>
        <w:t xml:space="preserve"> presented holy </w:t>
      </w:r>
      <w:r w:rsidR="008D5E09">
        <w:rPr>
          <w:rStyle w:val="text"/>
          <w:color w:val="000000"/>
          <w:shd w:val="clear" w:color="auto" w:fill="FFFFFF"/>
        </w:rPr>
        <w:lastRenderedPageBreak/>
        <w:t>and blameless before God</w:t>
      </w:r>
      <w:r w:rsidR="007442D0">
        <w:rPr>
          <w:rStyle w:val="text"/>
          <w:color w:val="000000"/>
          <w:shd w:val="clear" w:color="auto" w:fill="FFFFFF"/>
        </w:rPr>
        <w:t>.</w:t>
      </w:r>
      <w:r w:rsidR="003B5DB2">
        <w:rPr>
          <w:rStyle w:val="text"/>
          <w:color w:val="000000"/>
          <w:shd w:val="clear" w:color="auto" w:fill="FFFFFF"/>
        </w:rPr>
        <w:t xml:space="preserve"> </w:t>
      </w:r>
      <w:r w:rsidR="007442D0">
        <w:rPr>
          <w:rStyle w:val="text"/>
          <w:color w:val="000000"/>
          <w:shd w:val="clear" w:color="auto" w:fill="FFFFFF"/>
        </w:rPr>
        <w:t>H</w:t>
      </w:r>
      <w:r w:rsidR="003B5DB2">
        <w:rPr>
          <w:rStyle w:val="text"/>
          <w:color w:val="000000"/>
          <w:shd w:val="clear" w:color="auto" w:fill="FFFFFF"/>
        </w:rPr>
        <w:t xml:space="preserve">is focus is on the </w:t>
      </w:r>
      <w:r w:rsidR="00CE7818">
        <w:rPr>
          <w:rStyle w:val="text"/>
          <w:color w:val="000000"/>
          <w:shd w:val="clear" w:color="auto" w:fill="FFFFFF"/>
        </w:rPr>
        <w:t>moral</w:t>
      </w:r>
      <w:r w:rsidR="003B5DB2">
        <w:rPr>
          <w:rStyle w:val="text"/>
          <w:color w:val="000000"/>
          <w:shd w:val="clear" w:color="auto" w:fill="FFFFFF"/>
        </w:rPr>
        <w:t xml:space="preserve"> sanctification that is done in conjunction</w:t>
      </w:r>
      <w:r w:rsidR="007A5DB0">
        <w:rPr>
          <w:rStyle w:val="text"/>
          <w:color w:val="000000"/>
          <w:shd w:val="clear" w:color="auto" w:fill="FFFFFF"/>
        </w:rPr>
        <w:t>,</w:t>
      </w:r>
      <w:r w:rsidR="000D099E">
        <w:rPr>
          <w:rStyle w:val="text"/>
          <w:color w:val="000000"/>
          <w:shd w:val="clear" w:color="auto" w:fill="FFFFFF"/>
        </w:rPr>
        <w:t xml:space="preserve"> so that one can</w:t>
      </w:r>
      <w:r w:rsidR="003B5DB2">
        <w:rPr>
          <w:rStyle w:val="text"/>
          <w:color w:val="000000"/>
          <w:shd w:val="clear" w:color="auto" w:fill="FFFFFF"/>
        </w:rPr>
        <w:t xml:space="preserve"> receive spiritual transformation for the outworking of the gospel</w:t>
      </w:r>
      <w:r w:rsidR="00F2731D">
        <w:rPr>
          <w:rStyle w:val="text"/>
          <w:color w:val="000000"/>
          <w:shd w:val="clear" w:color="auto" w:fill="FFFFFF"/>
        </w:rPr>
        <w:t>.</w:t>
      </w:r>
      <w:r w:rsidR="007442D0">
        <w:rPr>
          <w:rStyle w:val="text"/>
          <w:color w:val="000000"/>
          <w:shd w:val="clear" w:color="auto" w:fill="FFFFFF"/>
        </w:rPr>
        <w:t xml:space="preserve"> </w:t>
      </w:r>
    </w:p>
    <w:p w14:paraId="03E813E4" w14:textId="735B46D7" w:rsidR="003B5DB2" w:rsidRDefault="007442D0" w:rsidP="00850A20">
      <w:pPr>
        <w:ind w:left="284" w:right="284" w:firstLine="720"/>
        <w:jc w:val="both"/>
        <w:rPr>
          <w:rStyle w:val="text"/>
          <w:color w:val="000000"/>
          <w:shd w:val="clear" w:color="auto" w:fill="FFFFFF"/>
        </w:rPr>
      </w:pPr>
      <w:r>
        <w:rPr>
          <w:rStyle w:val="text"/>
          <w:color w:val="000000"/>
          <w:shd w:val="clear" w:color="auto" w:fill="FFFFFF"/>
        </w:rPr>
        <w:t xml:space="preserve">Ultimately sanctification </w:t>
      </w:r>
      <w:r w:rsidR="00F2731D">
        <w:rPr>
          <w:rStyle w:val="text"/>
          <w:color w:val="000000"/>
          <w:shd w:val="clear" w:color="auto" w:fill="FFFFFF"/>
        </w:rPr>
        <w:t>cannot be obtained solely by the believer for it is the work of the Holy Spirit</w:t>
      </w:r>
      <w:r w:rsidR="00BC5A4D">
        <w:rPr>
          <w:rStyle w:val="text"/>
          <w:color w:val="000000"/>
          <w:shd w:val="clear" w:color="auto" w:fill="FFFFFF"/>
        </w:rPr>
        <w:t xml:space="preserve"> (Rom 8:26–27</w:t>
      </w:r>
      <w:r w:rsidR="001D19AC">
        <w:rPr>
          <w:rStyle w:val="text"/>
          <w:color w:val="000000"/>
          <w:shd w:val="clear" w:color="auto" w:fill="FFFFFF"/>
        </w:rPr>
        <w:t>)</w:t>
      </w:r>
      <w:r w:rsidR="00BC5A4D">
        <w:rPr>
          <w:rStyle w:val="text"/>
          <w:color w:val="000000"/>
          <w:shd w:val="clear" w:color="auto" w:fill="FFFFFF"/>
        </w:rPr>
        <w:t xml:space="preserve"> </w:t>
      </w:r>
      <w:r w:rsidR="00F2731D">
        <w:rPr>
          <w:rStyle w:val="text"/>
          <w:color w:val="000000"/>
          <w:shd w:val="clear" w:color="auto" w:fill="FFFFFF"/>
        </w:rPr>
        <w:t>in unity with God the Father and Son that produces holiness</w:t>
      </w:r>
      <w:r w:rsidR="00F2731D">
        <w:rPr>
          <w:rStyle w:val="FootnoteReference"/>
          <w:color w:val="000000"/>
          <w:shd w:val="clear" w:color="auto" w:fill="FFFFFF"/>
        </w:rPr>
        <w:footnoteReference w:id="4"/>
      </w:r>
      <w:r w:rsidR="005625F8">
        <w:rPr>
          <w:rStyle w:val="text"/>
          <w:color w:val="000000"/>
          <w:shd w:val="clear" w:color="auto" w:fill="FFFFFF"/>
        </w:rPr>
        <w:t xml:space="preserve">. </w:t>
      </w:r>
      <w:r w:rsidR="000D099E">
        <w:rPr>
          <w:rStyle w:val="text"/>
          <w:color w:val="000000"/>
          <w:shd w:val="clear" w:color="auto" w:fill="FFFFFF"/>
        </w:rPr>
        <w:t>The New Testament writers</w:t>
      </w:r>
      <w:r w:rsidR="00113652">
        <w:rPr>
          <w:rStyle w:val="text"/>
          <w:color w:val="000000"/>
          <w:shd w:val="clear" w:color="auto" w:fill="FFFFFF"/>
        </w:rPr>
        <w:t xml:space="preserve"> repeatedly</w:t>
      </w:r>
      <w:r w:rsidR="000D099E">
        <w:rPr>
          <w:rStyle w:val="text"/>
          <w:color w:val="000000"/>
          <w:shd w:val="clear" w:color="auto" w:fill="FFFFFF"/>
        </w:rPr>
        <w:t xml:space="preserve"> </w:t>
      </w:r>
      <w:r w:rsidR="009D5D22">
        <w:rPr>
          <w:rStyle w:val="text"/>
          <w:color w:val="000000"/>
          <w:shd w:val="clear" w:color="auto" w:fill="FFFFFF"/>
        </w:rPr>
        <w:t>impart to the</w:t>
      </w:r>
      <w:r w:rsidR="00113652">
        <w:rPr>
          <w:rStyle w:val="text"/>
          <w:color w:val="000000"/>
          <w:shd w:val="clear" w:color="auto" w:fill="FFFFFF"/>
        </w:rPr>
        <w:t xml:space="preserve"> believers and</w:t>
      </w:r>
      <w:r w:rsidR="009D5D22">
        <w:rPr>
          <w:rStyle w:val="text"/>
          <w:color w:val="000000"/>
          <w:shd w:val="clear" w:color="auto" w:fill="FFFFFF"/>
        </w:rPr>
        <w:t xml:space="preserve"> churches that it is the workings </w:t>
      </w:r>
      <w:r w:rsidR="004826F1">
        <w:rPr>
          <w:rStyle w:val="text"/>
          <w:color w:val="000000"/>
          <w:shd w:val="clear" w:color="auto" w:fill="FFFFFF"/>
        </w:rPr>
        <w:t xml:space="preserve">in </w:t>
      </w:r>
      <w:r w:rsidR="009D5D22">
        <w:rPr>
          <w:rStyle w:val="text"/>
          <w:color w:val="000000"/>
          <w:shd w:val="clear" w:color="auto" w:fill="FFFFFF"/>
        </w:rPr>
        <w:t xml:space="preserve">unification of the three co-existential beings of </w:t>
      </w:r>
      <w:r w:rsidR="00113652">
        <w:rPr>
          <w:rStyle w:val="text"/>
          <w:color w:val="000000"/>
          <w:shd w:val="clear" w:color="auto" w:fill="FFFFFF"/>
        </w:rPr>
        <w:t>the Godhead</w:t>
      </w:r>
      <w:r w:rsidR="009D5D22">
        <w:rPr>
          <w:rStyle w:val="text"/>
          <w:color w:val="000000"/>
          <w:shd w:val="clear" w:color="auto" w:fill="FFFFFF"/>
        </w:rPr>
        <w:t xml:space="preserve"> that produce</w:t>
      </w:r>
      <w:r w:rsidR="00095AC3">
        <w:rPr>
          <w:rStyle w:val="text"/>
          <w:color w:val="000000"/>
          <w:shd w:val="clear" w:color="auto" w:fill="FFFFFF"/>
        </w:rPr>
        <w:t>s</w:t>
      </w:r>
      <w:r w:rsidR="00113652">
        <w:rPr>
          <w:rStyle w:val="text"/>
          <w:color w:val="000000"/>
          <w:shd w:val="clear" w:color="auto" w:fill="FFFFFF"/>
        </w:rPr>
        <w:t xml:space="preserve"> sanctification</w:t>
      </w:r>
      <w:r w:rsidR="00324C44">
        <w:rPr>
          <w:rStyle w:val="text"/>
          <w:color w:val="000000"/>
          <w:shd w:val="clear" w:color="auto" w:fill="FFFFFF"/>
        </w:rPr>
        <w:t xml:space="preserve"> in </w:t>
      </w:r>
      <w:r w:rsidR="008A529A">
        <w:rPr>
          <w:rStyle w:val="text"/>
          <w:color w:val="000000"/>
          <w:shd w:val="clear" w:color="auto" w:fill="FFFFFF"/>
        </w:rPr>
        <w:t>them</w:t>
      </w:r>
      <w:r w:rsidR="00113652">
        <w:rPr>
          <w:rStyle w:val="text"/>
          <w:color w:val="000000"/>
          <w:shd w:val="clear" w:color="auto" w:fill="FFFFFF"/>
        </w:rPr>
        <w:t xml:space="preserve"> (Ju</w:t>
      </w:r>
      <w:r w:rsidR="00324C44">
        <w:rPr>
          <w:rStyle w:val="text"/>
          <w:color w:val="000000"/>
          <w:shd w:val="clear" w:color="auto" w:fill="FFFFFF"/>
        </w:rPr>
        <w:t xml:space="preserve"> </w:t>
      </w:r>
      <w:r w:rsidR="00113652">
        <w:rPr>
          <w:rStyle w:val="text"/>
          <w:color w:val="000000"/>
          <w:shd w:val="clear" w:color="auto" w:fill="FFFFFF"/>
        </w:rPr>
        <w:t>1</w:t>
      </w:r>
      <w:r w:rsidR="00BC5A4D">
        <w:rPr>
          <w:rStyle w:val="text"/>
          <w:color w:val="000000"/>
          <w:shd w:val="clear" w:color="auto" w:fill="FFFFFF"/>
        </w:rPr>
        <w:t>, 5;</w:t>
      </w:r>
      <w:r w:rsidR="00113652">
        <w:rPr>
          <w:rStyle w:val="text"/>
          <w:color w:val="000000"/>
          <w:shd w:val="clear" w:color="auto" w:fill="FFFFFF"/>
        </w:rPr>
        <w:t xml:space="preserve"> 1 Cor 1:2; 1 Pet 1:2)</w:t>
      </w:r>
      <w:r w:rsidR="00324C44">
        <w:rPr>
          <w:rStyle w:val="text"/>
          <w:color w:val="000000"/>
          <w:shd w:val="clear" w:color="auto" w:fill="FFFFFF"/>
        </w:rPr>
        <w:t>.</w:t>
      </w:r>
      <w:r w:rsidR="008A529A">
        <w:rPr>
          <w:rStyle w:val="text"/>
          <w:color w:val="000000"/>
          <w:shd w:val="clear" w:color="auto" w:fill="FFFFFF"/>
        </w:rPr>
        <w:t xml:space="preserve"> This work of the spirit is the appeal for holiness acceptable in the sight of God through Jesus Christ. This </w:t>
      </w:r>
      <w:r w:rsidR="00324C44">
        <w:rPr>
          <w:rStyle w:val="text"/>
          <w:color w:val="000000"/>
          <w:shd w:val="clear" w:color="auto" w:fill="FFFFFF"/>
        </w:rPr>
        <w:t>is the belie</w:t>
      </w:r>
      <w:r w:rsidR="00095AC3">
        <w:rPr>
          <w:rStyle w:val="text"/>
          <w:color w:val="000000"/>
          <w:shd w:val="clear" w:color="auto" w:fill="FFFFFF"/>
        </w:rPr>
        <w:t>ver</w:t>
      </w:r>
      <w:r w:rsidR="00BC5A4D">
        <w:rPr>
          <w:rStyle w:val="text"/>
          <w:color w:val="000000"/>
          <w:shd w:val="clear" w:color="auto" w:fill="FFFFFF"/>
        </w:rPr>
        <w:t>’</w:t>
      </w:r>
      <w:r w:rsidR="00095AC3">
        <w:rPr>
          <w:rStyle w:val="text"/>
          <w:color w:val="000000"/>
          <w:shd w:val="clear" w:color="auto" w:fill="FFFFFF"/>
        </w:rPr>
        <w:t>s</w:t>
      </w:r>
      <w:r w:rsidR="00324C44">
        <w:rPr>
          <w:rStyle w:val="text"/>
          <w:color w:val="000000"/>
          <w:shd w:val="clear" w:color="auto" w:fill="FFFFFF"/>
        </w:rPr>
        <w:t xml:space="preserve"> </w:t>
      </w:r>
      <w:r w:rsidR="00BC5A4D">
        <w:rPr>
          <w:rStyle w:val="text"/>
          <w:color w:val="000000"/>
          <w:shd w:val="clear" w:color="auto" w:fill="FFFFFF"/>
        </w:rPr>
        <w:t xml:space="preserve">faith </w:t>
      </w:r>
      <w:r w:rsidR="00324C44">
        <w:rPr>
          <w:rStyle w:val="text"/>
          <w:color w:val="000000"/>
          <w:shd w:val="clear" w:color="auto" w:fill="FFFFFF"/>
        </w:rPr>
        <w:t xml:space="preserve">in </w:t>
      </w:r>
      <w:r w:rsidR="00BC5A4D">
        <w:rPr>
          <w:rStyle w:val="text"/>
          <w:color w:val="000000"/>
          <w:shd w:val="clear" w:color="auto" w:fill="FFFFFF"/>
        </w:rPr>
        <w:t xml:space="preserve">their </w:t>
      </w:r>
      <w:r w:rsidR="00324C44">
        <w:rPr>
          <w:rStyle w:val="text"/>
          <w:color w:val="000000"/>
          <w:shd w:val="clear" w:color="auto" w:fill="FFFFFF"/>
        </w:rPr>
        <w:t>justificatio</w:t>
      </w:r>
      <w:r w:rsidR="00095AC3">
        <w:rPr>
          <w:rStyle w:val="text"/>
          <w:color w:val="000000"/>
          <w:shd w:val="clear" w:color="auto" w:fill="FFFFFF"/>
        </w:rPr>
        <w:t>n</w:t>
      </w:r>
      <w:r w:rsidR="00324C44">
        <w:rPr>
          <w:rStyle w:val="text"/>
          <w:color w:val="000000"/>
          <w:shd w:val="clear" w:color="auto" w:fill="FFFFFF"/>
        </w:rPr>
        <w:t xml:space="preserve"> continu</w:t>
      </w:r>
      <w:r w:rsidR="00095AC3">
        <w:rPr>
          <w:rStyle w:val="text"/>
          <w:color w:val="000000"/>
          <w:shd w:val="clear" w:color="auto" w:fill="FFFFFF"/>
        </w:rPr>
        <w:t>ing</w:t>
      </w:r>
      <w:r w:rsidR="00324C44">
        <w:rPr>
          <w:rStyle w:val="text"/>
          <w:color w:val="000000"/>
          <w:shd w:val="clear" w:color="auto" w:fill="FFFFFF"/>
        </w:rPr>
        <w:t xml:space="preserve"> beyond the immediate </w:t>
      </w:r>
      <w:r w:rsidR="00BC5A4D">
        <w:rPr>
          <w:rStyle w:val="text"/>
          <w:color w:val="000000"/>
          <w:shd w:val="clear" w:color="auto" w:fill="FFFFFF"/>
        </w:rPr>
        <w:t xml:space="preserve">declaration </w:t>
      </w:r>
      <w:r w:rsidR="008A529A">
        <w:rPr>
          <w:rStyle w:val="text"/>
          <w:color w:val="000000"/>
          <w:shd w:val="clear" w:color="auto" w:fill="FFFFFF"/>
        </w:rPr>
        <w:t xml:space="preserve">so that Christ may be fully formed in them, </w:t>
      </w:r>
      <w:r w:rsidR="008A48FF">
        <w:rPr>
          <w:rStyle w:val="text"/>
          <w:color w:val="000000"/>
          <w:shd w:val="clear" w:color="auto" w:fill="FFFFFF"/>
        </w:rPr>
        <w:t xml:space="preserve">no longer solely </w:t>
      </w:r>
      <w:r w:rsidR="005303E4">
        <w:rPr>
          <w:rStyle w:val="text"/>
          <w:color w:val="000000"/>
          <w:shd w:val="clear" w:color="auto" w:fill="FFFFFF"/>
        </w:rPr>
        <w:t xml:space="preserve">being </w:t>
      </w:r>
      <w:r w:rsidR="008A48FF">
        <w:rPr>
          <w:rStyle w:val="text"/>
          <w:color w:val="000000"/>
          <w:shd w:val="clear" w:color="auto" w:fill="FFFFFF"/>
        </w:rPr>
        <w:t>set apart</w:t>
      </w:r>
      <w:r w:rsidR="00095AC3">
        <w:rPr>
          <w:rStyle w:val="text"/>
          <w:color w:val="000000"/>
          <w:shd w:val="clear" w:color="auto" w:fill="FFFFFF"/>
        </w:rPr>
        <w:t>,</w:t>
      </w:r>
      <w:r w:rsidR="008A48FF">
        <w:rPr>
          <w:rStyle w:val="text"/>
          <w:color w:val="000000"/>
          <w:shd w:val="clear" w:color="auto" w:fill="FFFFFF"/>
        </w:rPr>
        <w:t xml:space="preserve"> but becoming holy in ones very nature also</w:t>
      </w:r>
      <w:r w:rsidR="00095AC3">
        <w:rPr>
          <w:rStyle w:val="text"/>
          <w:color w:val="000000"/>
          <w:shd w:val="clear" w:color="auto" w:fill="FFFFFF"/>
        </w:rPr>
        <w:t xml:space="preserve"> (Gal 2:20</w:t>
      </w:r>
      <w:r w:rsidR="00850A20">
        <w:rPr>
          <w:rStyle w:val="text"/>
          <w:color w:val="000000"/>
          <w:shd w:val="clear" w:color="auto" w:fill="FFFFFF"/>
        </w:rPr>
        <w:t>; 5:22-25</w:t>
      </w:r>
      <w:r w:rsidR="00BC5A4D">
        <w:rPr>
          <w:rStyle w:val="text"/>
          <w:color w:val="000000"/>
          <w:shd w:val="clear" w:color="auto" w:fill="FFFFFF"/>
        </w:rPr>
        <w:t>)</w:t>
      </w:r>
      <w:r w:rsidR="00850A20">
        <w:rPr>
          <w:rStyle w:val="text"/>
          <w:color w:val="000000"/>
          <w:shd w:val="clear" w:color="auto" w:fill="FFFFFF"/>
        </w:rPr>
        <w:t>.</w:t>
      </w:r>
    </w:p>
    <w:p w14:paraId="0A0E0740" w14:textId="77777777" w:rsidR="00850A20" w:rsidRDefault="00850A20" w:rsidP="00850A20">
      <w:pPr>
        <w:ind w:left="284" w:right="284" w:firstLine="720"/>
        <w:jc w:val="both"/>
        <w:rPr>
          <w:rStyle w:val="text"/>
          <w:color w:val="000000"/>
          <w:shd w:val="clear" w:color="auto" w:fill="FFFFFF"/>
        </w:rPr>
      </w:pPr>
    </w:p>
    <w:p w14:paraId="028A99F9" w14:textId="5F611946" w:rsidR="004551B5" w:rsidRDefault="00A839AC" w:rsidP="00A839AC">
      <w:pPr>
        <w:ind w:left="284" w:right="284"/>
        <w:jc w:val="both"/>
        <w:rPr>
          <w:rStyle w:val="text"/>
          <w:color w:val="000000"/>
          <w:shd w:val="clear" w:color="auto" w:fill="FFFFFF"/>
        </w:rPr>
      </w:pPr>
      <w:r>
        <w:rPr>
          <w:rStyle w:val="text"/>
          <w:color w:val="000000"/>
          <w:shd w:val="clear" w:color="auto" w:fill="FFFFFF"/>
        </w:rPr>
        <w:t xml:space="preserve">The </w:t>
      </w:r>
      <w:r w:rsidR="00850A20">
        <w:rPr>
          <w:rStyle w:val="text"/>
          <w:color w:val="000000"/>
          <w:shd w:val="clear" w:color="auto" w:fill="FFFFFF"/>
        </w:rPr>
        <w:t>Importance</w:t>
      </w:r>
      <w:r>
        <w:rPr>
          <w:rStyle w:val="text"/>
          <w:color w:val="000000"/>
          <w:shd w:val="clear" w:color="auto" w:fill="FFFFFF"/>
        </w:rPr>
        <w:t xml:space="preserve"> of the Septuagint and Vulgate</w:t>
      </w:r>
      <w:r w:rsidR="00850A20">
        <w:rPr>
          <w:rStyle w:val="text"/>
          <w:color w:val="000000"/>
          <w:shd w:val="clear" w:color="auto" w:fill="FFFFFF"/>
        </w:rPr>
        <w:t xml:space="preserve"> for Academic Study.</w:t>
      </w:r>
    </w:p>
    <w:p w14:paraId="2B137A35" w14:textId="09C7D9BB" w:rsidR="005E4AB6" w:rsidRDefault="005E4AB6" w:rsidP="005E0398">
      <w:pPr>
        <w:ind w:left="284" w:right="284"/>
        <w:jc w:val="both"/>
        <w:rPr>
          <w:rStyle w:val="text"/>
          <w:color w:val="000000"/>
          <w:shd w:val="clear" w:color="auto" w:fill="FFFFFF"/>
        </w:rPr>
      </w:pPr>
      <w:r>
        <w:rPr>
          <w:rStyle w:val="text"/>
          <w:color w:val="000000"/>
          <w:shd w:val="clear" w:color="auto" w:fill="FFFFFF"/>
        </w:rPr>
        <w:t xml:space="preserve">The Septuagint is the earliest translation of the Hebrew </w:t>
      </w:r>
      <w:r w:rsidR="0077401B">
        <w:rPr>
          <w:rStyle w:val="text"/>
          <w:color w:val="000000"/>
          <w:shd w:val="clear" w:color="auto" w:fill="FFFFFF"/>
        </w:rPr>
        <w:t>Scriptures</w:t>
      </w:r>
      <w:r w:rsidR="00D94D05">
        <w:rPr>
          <w:rStyle w:val="text"/>
          <w:color w:val="000000"/>
          <w:shd w:val="clear" w:color="auto" w:fill="FFFFFF"/>
        </w:rPr>
        <w:t xml:space="preserve"> (the Torah) </w:t>
      </w:r>
      <w:r w:rsidR="0077401B">
        <w:rPr>
          <w:rStyle w:val="text"/>
          <w:color w:val="000000"/>
          <w:shd w:val="clear" w:color="auto" w:fill="FFFFFF"/>
        </w:rPr>
        <w:t xml:space="preserve">translated in </w:t>
      </w:r>
      <w:proofErr w:type="spellStart"/>
      <w:r w:rsidR="0077401B" w:rsidRPr="0077401B">
        <w:rPr>
          <w:rStyle w:val="text"/>
          <w:i/>
          <w:iCs/>
          <w:color w:val="000000"/>
          <w:shd w:val="clear" w:color="auto" w:fill="FFFFFF"/>
        </w:rPr>
        <w:t>Koine</w:t>
      </w:r>
      <w:proofErr w:type="spellEnd"/>
      <w:r w:rsidR="0077401B" w:rsidRPr="0077401B">
        <w:rPr>
          <w:rStyle w:val="text"/>
          <w:i/>
          <w:iCs/>
          <w:color w:val="000000"/>
          <w:shd w:val="clear" w:color="auto" w:fill="FFFFFF"/>
        </w:rPr>
        <w:t xml:space="preserve"> Greek</w:t>
      </w:r>
      <w:r w:rsidR="005E0398">
        <w:rPr>
          <w:rStyle w:val="text"/>
          <w:i/>
          <w:iCs/>
          <w:color w:val="000000"/>
          <w:shd w:val="clear" w:color="auto" w:fill="FFFFFF"/>
        </w:rPr>
        <w:t xml:space="preserve"> </w:t>
      </w:r>
      <w:r w:rsidR="0077401B" w:rsidRPr="0077401B">
        <w:rPr>
          <w:rStyle w:val="text"/>
          <w:color w:val="000000"/>
          <w:shd w:val="clear" w:color="auto" w:fill="FFFFFF"/>
        </w:rPr>
        <w:t>the common language</w:t>
      </w:r>
      <w:r w:rsidR="0077401B">
        <w:rPr>
          <w:rStyle w:val="text"/>
          <w:i/>
          <w:iCs/>
          <w:color w:val="000000"/>
          <w:shd w:val="clear" w:color="auto" w:fill="FFFFFF"/>
        </w:rPr>
        <w:t xml:space="preserve"> </w:t>
      </w:r>
      <w:r w:rsidR="0077401B">
        <w:rPr>
          <w:rStyle w:val="text"/>
          <w:color w:val="000000"/>
          <w:shd w:val="clear" w:color="auto" w:fill="FFFFFF"/>
        </w:rPr>
        <w:t>of the Alexandrian Jews</w:t>
      </w:r>
      <w:r w:rsidR="007A5DB0">
        <w:rPr>
          <w:rStyle w:val="text"/>
          <w:color w:val="000000"/>
          <w:shd w:val="clear" w:color="auto" w:fill="FFFFFF"/>
        </w:rPr>
        <w:t>.</w:t>
      </w:r>
      <w:r w:rsidR="005E0398">
        <w:rPr>
          <w:rStyle w:val="text"/>
          <w:color w:val="000000"/>
          <w:shd w:val="clear" w:color="auto" w:fill="FFFFFF"/>
        </w:rPr>
        <w:t xml:space="preserve"> </w:t>
      </w:r>
      <w:r w:rsidR="007A5DB0">
        <w:rPr>
          <w:rStyle w:val="text"/>
          <w:color w:val="000000"/>
          <w:shd w:val="clear" w:color="auto" w:fill="FFFFFF"/>
        </w:rPr>
        <w:t>Its translation occurring</w:t>
      </w:r>
      <w:r w:rsidR="005E0398">
        <w:rPr>
          <w:rStyle w:val="text"/>
          <w:color w:val="000000"/>
          <w:shd w:val="clear" w:color="auto" w:fill="FFFFFF"/>
        </w:rPr>
        <w:t xml:space="preserve"> during</w:t>
      </w:r>
      <w:r w:rsidR="0077401B">
        <w:rPr>
          <w:rStyle w:val="text"/>
          <w:color w:val="000000"/>
          <w:shd w:val="clear" w:color="auto" w:fill="FFFFFF"/>
        </w:rPr>
        <w:t xml:space="preserve"> </w:t>
      </w:r>
      <w:r w:rsidR="005E0398">
        <w:rPr>
          <w:rStyle w:val="text"/>
          <w:color w:val="000000"/>
          <w:shd w:val="clear" w:color="auto" w:fill="FFFFFF"/>
        </w:rPr>
        <w:t>mid-3</w:t>
      </w:r>
      <w:r w:rsidR="005E0398" w:rsidRPr="006C1162">
        <w:rPr>
          <w:rStyle w:val="text"/>
          <w:color w:val="000000"/>
          <w:shd w:val="clear" w:color="auto" w:fill="FFFFFF"/>
          <w:vertAlign w:val="superscript"/>
        </w:rPr>
        <w:t>rd</w:t>
      </w:r>
      <w:r w:rsidR="006C1162">
        <w:rPr>
          <w:rStyle w:val="text"/>
          <w:color w:val="000000"/>
          <w:shd w:val="clear" w:color="auto" w:fill="FFFFFF"/>
        </w:rPr>
        <w:t xml:space="preserve"> century and 2</w:t>
      </w:r>
      <w:r w:rsidR="006C1162" w:rsidRPr="006C1162">
        <w:rPr>
          <w:rStyle w:val="text"/>
          <w:color w:val="000000"/>
          <w:shd w:val="clear" w:color="auto" w:fill="FFFFFF"/>
          <w:vertAlign w:val="superscript"/>
        </w:rPr>
        <w:t>nd</w:t>
      </w:r>
      <w:r w:rsidR="006C1162">
        <w:rPr>
          <w:rStyle w:val="text"/>
          <w:color w:val="000000"/>
          <w:shd w:val="clear" w:color="auto" w:fill="FFFFFF"/>
        </w:rPr>
        <w:t xml:space="preserve"> century BC</w:t>
      </w:r>
      <w:r w:rsidR="007A5DB0">
        <w:rPr>
          <w:rStyle w:val="text"/>
          <w:color w:val="000000"/>
          <w:shd w:val="clear" w:color="auto" w:fill="FFFFFF"/>
        </w:rPr>
        <w:t>,</w:t>
      </w:r>
      <w:r w:rsidR="005E0398">
        <w:rPr>
          <w:rStyle w:val="text"/>
          <w:color w:val="000000"/>
          <w:shd w:val="clear" w:color="auto" w:fill="FFFFFF"/>
        </w:rPr>
        <w:t xml:space="preserve"> </w:t>
      </w:r>
      <w:r w:rsidR="00C00007">
        <w:rPr>
          <w:rStyle w:val="text"/>
          <w:color w:val="000000"/>
          <w:shd w:val="clear" w:color="auto" w:fill="FFFFFF"/>
        </w:rPr>
        <w:t>was</w:t>
      </w:r>
      <w:r w:rsidR="005E0398">
        <w:rPr>
          <w:rStyle w:val="text"/>
          <w:color w:val="000000"/>
          <w:shd w:val="clear" w:color="auto" w:fill="FFFFFF"/>
        </w:rPr>
        <w:t xml:space="preserve"> accepted as a</w:t>
      </w:r>
      <w:r w:rsidR="00D94D05">
        <w:rPr>
          <w:rStyle w:val="text"/>
          <w:color w:val="000000"/>
          <w:shd w:val="clear" w:color="auto" w:fill="FFFFFF"/>
        </w:rPr>
        <w:t xml:space="preserve">n authoritative </w:t>
      </w:r>
      <w:r w:rsidR="005E0398">
        <w:rPr>
          <w:rStyle w:val="text"/>
          <w:color w:val="000000"/>
          <w:shd w:val="clear" w:color="auto" w:fill="FFFFFF"/>
        </w:rPr>
        <w:t xml:space="preserve">translation </w:t>
      </w:r>
      <w:r w:rsidR="00C00007">
        <w:rPr>
          <w:rStyle w:val="text"/>
          <w:color w:val="000000"/>
          <w:shd w:val="clear" w:color="auto" w:fill="FFFFFF"/>
        </w:rPr>
        <w:t>to</w:t>
      </w:r>
      <w:r w:rsidR="005E0398">
        <w:rPr>
          <w:rStyle w:val="text"/>
          <w:color w:val="000000"/>
          <w:shd w:val="clear" w:color="auto" w:fill="FFFFFF"/>
        </w:rPr>
        <w:t xml:space="preserve"> the </w:t>
      </w:r>
      <w:r w:rsidR="00E37674">
        <w:rPr>
          <w:rStyle w:val="text"/>
          <w:color w:val="000000"/>
          <w:shd w:val="clear" w:color="auto" w:fill="FFFFFF"/>
        </w:rPr>
        <w:t>Greek speaking Jews</w:t>
      </w:r>
      <w:r w:rsidR="006305DF">
        <w:rPr>
          <w:rStyle w:val="text"/>
          <w:color w:val="000000"/>
          <w:shd w:val="clear" w:color="auto" w:fill="FFFFFF"/>
        </w:rPr>
        <w:t>.</w:t>
      </w:r>
      <w:r w:rsidR="00E37674">
        <w:rPr>
          <w:rStyle w:val="text"/>
          <w:color w:val="000000"/>
          <w:shd w:val="clear" w:color="auto" w:fill="FFFFFF"/>
        </w:rPr>
        <w:t xml:space="preserve"> </w:t>
      </w:r>
      <w:r w:rsidR="006305DF">
        <w:rPr>
          <w:rStyle w:val="text"/>
          <w:color w:val="000000"/>
          <w:shd w:val="clear" w:color="auto" w:fill="FFFFFF"/>
        </w:rPr>
        <w:t>B</w:t>
      </w:r>
      <w:r w:rsidR="00C00007">
        <w:rPr>
          <w:rStyle w:val="text"/>
          <w:color w:val="000000"/>
          <w:shd w:val="clear" w:color="auto" w:fill="FFFFFF"/>
        </w:rPr>
        <w:t xml:space="preserve">eing </w:t>
      </w:r>
      <w:r w:rsidR="00E37674">
        <w:rPr>
          <w:rStyle w:val="text"/>
          <w:color w:val="000000"/>
          <w:shd w:val="clear" w:color="auto" w:fill="FFFFFF"/>
        </w:rPr>
        <w:t xml:space="preserve">regarded as divinely inspired </w:t>
      </w:r>
      <w:r w:rsidR="006305DF">
        <w:rPr>
          <w:rStyle w:val="text"/>
          <w:color w:val="000000"/>
          <w:shd w:val="clear" w:color="auto" w:fill="FFFFFF"/>
        </w:rPr>
        <w:t>it was used</w:t>
      </w:r>
      <w:r w:rsidR="00E37674">
        <w:rPr>
          <w:rStyle w:val="text"/>
          <w:color w:val="000000"/>
          <w:shd w:val="clear" w:color="auto" w:fill="FFFFFF"/>
        </w:rPr>
        <w:t xml:space="preserve"> </w:t>
      </w:r>
      <w:r w:rsidR="006305DF">
        <w:rPr>
          <w:rStyle w:val="text"/>
          <w:color w:val="000000"/>
          <w:shd w:val="clear" w:color="auto" w:fill="FFFFFF"/>
        </w:rPr>
        <w:t xml:space="preserve">by </w:t>
      </w:r>
      <w:r w:rsidR="00E37674">
        <w:rPr>
          <w:rStyle w:val="text"/>
          <w:color w:val="000000"/>
          <w:shd w:val="clear" w:color="auto" w:fill="FFFFFF"/>
        </w:rPr>
        <w:t xml:space="preserve">the early apostles </w:t>
      </w:r>
      <w:r w:rsidR="006305DF">
        <w:rPr>
          <w:rStyle w:val="text"/>
          <w:color w:val="000000"/>
          <w:shd w:val="clear" w:color="auto" w:fill="FFFFFF"/>
        </w:rPr>
        <w:t xml:space="preserve">to </w:t>
      </w:r>
      <w:r w:rsidR="00C00007">
        <w:rPr>
          <w:rStyle w:val="text"/>
          <w:color w:val="000000"/>
          <w:shd w:val="clear" w:color="auto" w:fill="FFFFFF"/>
        </w:rPr>
        <w:t>declare the prophecy fulfilment of the Messiah.</w:t>
      </w:r>
      <w:r w:rsidR="00C00007">
        <w:rPr>
          <w:rStyle w:val="FootnoteReference"/>
          <w:color w:val="000000"/>
          <w:shd w:val="clear" w:color="auto" w:fill="FFFFFF"/>
        </w:rPr>
        <w:footnoteReference w:id="5"/>
      </w:r>
      <w:r w:rsidR="00E30B36">
        <w:rPr>
          <w:rStyle w:val="text"/>
          <w:color w:val="000000"/>
          <w:shd w:val="clear" w:color="auto" w:fill="FFFFFF"/>
        </w:rPr>
        <w:t xml:space="preserve"> The </w:t>
      </w:r>
      <w:r w:rsidR="00D94D05">
        <w:rPr>
          <w:rStyle w:val="text"/>
          <w:color w:val="000000"/>
          <w:shd w:val="clear" w:color="auto" w:fill="FFFFFF"/>
        </w:rPr>
        <w:t xml:space="preserve">translation of the Sacred texts </w:t>
      </w:r>
      <w:r w:rsidR="00F43CF5">
        <w:rPr>
          <w:rStyle w:val="text"/>
          <w:color w:val="000000"/>
          <w:shd w:val="clear" w:color="auto" w:fill="FFFFFF"/>
        </w:rPr>
        <w:t>has</w:t>
      </w:r>
      <w:r w:rsidR="00D94D05">
        <w:rPr>
          <w:rStyle w:val="text"/>
          <w:color w:val="000000"/>
          <w:shd w:val="clear" w:color="auto" w:fill="FFFFFF"/>
        </w:rPr>
        <w:t xml:space="preserve"> been attributed to Jewish scholars, recorded first in </w:t>
      </w:r>
      <w:r w:rsidR="00F43CF5">
        <w:rPr>
          <w:rStyle w:val="text"/>
          <w:color w:val="000000"/>
          <w:shd w:val="clear" w:color="auto" w:fill="FFFFFF"/>
        </w:rPr>
        <w:t xml:space="preserve">the </w:t>
      </w:r>
      <w:r w:rsidR="00F43CF5" w:rsidRPr="00F43CF5">
        <w:rPr>
          <w:rStyle w:val="text"/>
          <w:i/>
          <w:iCs/>
          <w:color w:val="000000"/>
          <w:shd w:val="clear" w:color="auto" w:fill="FFFFFF"/>
        </w:rPr>
        <w:t xml:space="preserve">Letter of </w:t>
      </w:r>
      <w:proofErr w:type="spellStart"/>
      <w:r w:rsidR="00F43CF5" w:rsidRPr="00F43CF5">
        <w:rPr>
          <w:rStyle w:val="text"/>
          <w:i/>
          <w:iCs/>
          <w:color w:val="000000"/>
          <w:shd w:val="clear" w:color="auto" w:fill="FFFFFF"/>
        </w:rPr>
        <w:t>Aristeas</w:t>
      </w:r>
      <w:proofErr w:type="spellEnd"/>
      <w:r w:rsidR="00660DC6">
        <w:rPr>
          <w:rStyle w:val="text"/>
          <w:i/>
          <w:iCs/>
          <w:color w:val="000000"/>
          <w:shd w:val="clear" w:color="auto" w:fill="FFFFFF"/>
        </w:rPr>
        <w:t xml:space="preserve"> </w:t>
      </w:r>
      <w:r w:rsidR="00660DC6">
        <w:rPr>
          <w:rStyle w:val="text"/>
          <w:color w:val="000000"/>
          <w:shd w:val="clear" w:color="auto" w:fill="FFFFFF"/>
        </w:rPr>
        <w:t xml:space="preserve">during the reign </w:t>
      </w:r>
      <w:r w:rsidR="00B062B0">
        <w:rPr>
          <w:rStyle w:val="text"/>
          <w:color w:val="000000"/>
          <w:shd w:val="clear" w:color="auto" w:fill="FFFFFF"/>
        </w:rPr>
        <w:t xml:space="preserve">of Ptolemy II </w:t>
      </w:r>
      <w:proofErr w:type="spellStart"/>
      <w:r w:rsidR="00B062B0">
        <w:rPr>
          <w:rStyle w:val="text"/>
          <w:color w:val="000000"/>
          <w:shd w:val="clear" w:color="auto" w:fill="FFFFFF"/>
        </w:rPr>
        <w:t>Philadepus</w:t>
      </w:r>
      <w:proofErr w:type="spellEnd"/>
      <w:r w:rsidR="00B062B0">
        <w:rPr>
          <w:rStyle w:val="text"/>
          <w:color w:val="000000"/>
          <w:shd w:val="clear" w:color="auto" w:fill="FFFFFF"/>
        </w:rPr>
        <w:t xml:space="preserve"> (285-46 BC), citing that 72 men from the tribes of Israel were requested by the King to translate the Law. There has been much criticism on </w:t>
      </w:r>
      <w:proofErr w:type="spellStart"/>
      <w:r w:rsidR="00B062B0">
        <w:rPr>
          <w:rStyle w:val="text"/>
          <w:color w:val="000000"/>
          <w:shd w:val="clear" w:color="auto" w:fill="FFFFFF"/>
        </w:rPr>
        <w:t>Aristeas</w:t>
      </w:r>
      <w:proofErr w:type="spellEnd"/>
      <w:r w:rsidR="00B062B0">
        <w:rPr>
          <w:rStyle w:val="text"/>
          <w:color w:val="000000"/>
          <w:shd w:val="clear" w:color="auto" w:fill="FFFFFF"/>
        </w:rPr>
        <w:t xml:space="preserve">’ account </w:t>
      </w:r>
      <w:r w:rsidR="00BA0A73">
        <w:rPr>
          <w:rStyle w:val="text"/>
          <w:color w:val="000000"/>
          <w:shd w:val="clear" w:color="auto" w:fill="FFFFFF"/>
        </w:rPr>
        <w:t>regarding</w:t>
      </w:r>
      <w:r w:rsidR="00B062B0">
        <w:rPr>
          <w:rStyle w:val="text"/>
          <w:color w:val="000000"/>
          <w:shd w:val="clear" w:color="auto" w:fill="FFFFFF"/>
        </w:rPr>
        <w:t xml:space="preserve"> the </w:t>
      </w:r>
      <w:r w:rsidR="006463DD">
        <w:rPr>
          <w:rStyle w:val="text"/>
          <w:color w:val="000000"/>
          <w:shd w:val="clear" w:color="auto" w:fill="FFFFFF"/>
        </w:rPr>
        <w:t>period to which the translation took place</w:t>
      </w:r>
      <w:r w:rsidR="00BA0A73">
        <w:rPr>
          <w:rStyle w:val="text"/>
          <w:color w:val="000000"/>
          <w:shd w:val="clear" w:color="auto" w:fill="FFFFFF"/>
        </w:rPr>
        <w:t xml:space="preserve"> </w:t>
      </w:r>
      <w:r w:rsidR="005303E4">
        <w:rPr>
          <w:rStyle w:val="text"/>
          <w:color w:val="000000"/>
          <w:shd w:val="clear" w:color="auto" w:fill="FFFFFF"/>
        </w:rPr>
        <w:t>(</w:t>
      </w:r>
      <w:r w:rsidR="00BA0A73">
        <w:rPr>
          <w:rStyle w:val="text"/>
          <w:color w:val="000000"/>
          <w:shd w:val="clear" w:color="auto" w:fill="FFFFFF"/>
        </w:rPr>
        <w:t>in relation to the reign of the King</w:t>
      </w:r>
      <w:r w:rsidR="005303E4">
        <w:rPr>
          <w:rStyle w:val="text"/>
          <w:color w:val="000000"/>
          <w:shd w:val="clear" w:color="auto" w:fill="FFFFFF"/>
        </w:rPr>
        <w:t>)</w:t>
      </w:r>
      <w:r w:rsidR="00BA0A73">
        <w:rPr>
          <w:rStyle w:val="text"/>
          <w:color w:val="000000"/>
          <w:shd w:val="clear" w:color="auto" w:fill="FFFFFF"/>
        </w:rPr>
        <w:t>, the number of translators</w:t>
      </w:r>
      <w:r w:rsidR="00784AF5">
        <w:rPr>
          <w:rStyle w:val="text"/>
          <w:color w:val="000000"/>
          <w:shd w:val="clear" w:color="auto" w:fill="FFFFFF"/>
        </w:rPr>
        <w:t xml:space="preserve"> (with no support of historical evidence)</w:t>
      </w:r>
      <w:r w:rsidR="00BA0A73">
        <w:rPr>
          <w:rStyle w:val="text"/>
          <w:color w:val="000000"/>
          <w:shd w:val="clear" w:color="auto" w:fill="FFFFFF"/>
        </w:rPr>
        <w:t xml:space="preserve"> </w:t>
      </w:r>
      <w:r w:rsidR="00BA0A73">
        <w:rPr>
          <w:rStyle w:val="text"/>
          <w:color w:val="000000"/>
          <w:shd w:val="clear" w:color="auto" w:fill="FFFFFF"/>
        </w:rPr>
        <w:lastRenderedPageBreak/>
        <w:t xml:space="preserve">and as to whether all the books were completed during the same </w:t>
      </w:r>
      <w:r w:rsidR="005303E4">
        <w:rPr>
          <w:rStyle w:val="text"/>
          <w:color w:val="000000"/>
          <w:shd w:val="clear" w:color="auto" w:fill="FFFFFF"/>
        </w:rPr>
        <w:t>period</w:t>
      </w:r>
      <w:r w:rsidR="00BA0A73">
        <w:rPr>
          <w:rStyle w:val="FootnoteReference"/>
          <w:color w:val="000000"/>
          <w:shd w:val="clear" w:color="auto" w:fill="FFFFFF"/>
        </w:rPr>
        <w:footnoteReference w:id="6"/>
      </w:r>
      <w:r w:rsidR="00BA0A73">
        <w:rPr>
          <w:rStyle w:val="text"/>
          <w:color w:val="000000"/>
          <w:shd w:val="clear" w:color="auto" w:fill="FFFFFF"/>
        </w:rPr>
        <w:t xml:space="preserve">. </w:t>
      </w:r>
      <w:r w:rsidR="00D9037B">
        <w:rPr>
          <w:rStyle w:val="text"/>
          <w:color w:val="000000"/>
          <w:shd w:val="clear" w:color="auto" w:fill="FFFFFF"/>
        </w:rPr>
        <w:t>The utilization of the Septuagint became the foundation for the New Testament authors in their missionary of the Gospel</w:t>
      </w:r>
      <w:r w:rsidR="00FD41E3">
        <w:rPr>
          <w:rStyle w:val="text"/>
          <w:color w:val="000000"/>
          <w:shd w:val="clear" w:color="auto" w:fill="FFFFFF"/>
        </w:rPr>
        <w:t xml:space="preserve"> and defence of the faith to the non-converted Jews. The spread of the Gospel saw the acceptance of the Septuagint</w:t>
      </w:r>
      <w:r w:rsidR="00A81574">
        <w:rPr>
          <w:rStyle w:val="text"/>
          <w:color w:val="000000"/>
          <w:shd w:val="clear" w:color="auto" w:fill="FFFFFF"/>
        </w:rPr>
        <w:t xml:space="preserve"> further afield by</w:t>
      </w:r>
      <w:r w:rsidR="00FD41E3">
        <w:rPr>
          <w:rStyle w:val="text"/>
          <w:color w:val="000000"/>
          <w:shd w:val="clear" w:color="auto" w:fill="FFFFFF"/>
        </w:rPr>
        <w:t xml:space="preserve"> all Greek-speaking countries</w:t>
      </w:r>
      <w:r w:rsidR="003757B2">
        <w:rPr>
          <w:rStyle w:val="text"/>
          <w:color w:val="000000"/>
          <w:shd w:val="clear" w:color="auto" w:fill="FFFFFF"/>
        </w:rPr>
        <w:t>.</w:t>
      </w:r>
      <w:r w:rsidR="00B05039">
        <w:rPr>
          <w:rStyle w:val="text"/>
          <w:color w:val="000000"/>
          <w:shd w:val="clear" w:color="auto" w:fill="FFFFFF"/>
        </w:rPr>
        <w:t xml:space="preserve"> </w:t>
      </w:r>
      <w:r w:rsidR="003757B2">
        <w:rPr>
          <w:rStyle w:val="text"/>
          <w:color w:val="000000"/>
          <w:shd w:val="clear" w:color="auto" w:fill="FFFFFF"/>
        </w:rPr>
        <w:t>B</w:t>
      </w:r>
      <w:r w:rsidR="00A81574">
        <w:rPr>
          <w:rStyle w:val="text"/>
          <w:color w:val="000000"/>
          <w:shd w:val="clear" w:color="auto" w:fill="FFFFFF"/>
        </w:rPr>
        <w:t>e</w:t>
      </w:r>
      <w:r w:rsidR="00B05039">
        <w:rPr>
          <w:rStyle w:val="text"/>
          <w:color w:val="000000"/>
          <w:shd w:val="clear" w:color="auto" w:fill="FFFFFF"/>
        </w:rPr>
        <w:t>ing</w:t>
      </w:r>
      <w:r w:rsidR="00A81574">
        <w:rPr>
          <w:rStyle w:val="text"/>
          <w:color w:val="000000"/>
          <w:shd w:val="clear" w:color="auto" w:fill="FFFFFF"/>
        </w:rPr>
        <w:t xml:space="preserve"> the</w:t>
      </w:r>
      <w:r w:rsidR="00B05039">
        <w:rPr>
          <w:rStyle w:val="text"/>
          <w:color w:val="000000"/>
          <w:shd w:val="clear" w:color="auto" w:fill="FFFFFF"/>
        </w:rPr>
        <w:t xml:space="preserve"> accepted t</w:t>
      </w:r>
      <w:r w:rsidR="003757B2">
        <w:rPr>
          <w:rStyle w:val="text"/>
          <w:color w:val="000000"/>
          <w:shd w:val="clear" w:color="auto" w:fill="FFFFFF"/>
        </w:rPr>
        <w:t>ranslation</w:t>
      </w:r>
      <w:r w:rsidR="00B05039">
        <w:rPr>
          <w:rStyle w:val="text"/>
          <w:color w:val="000000"/>
          <w:shd w:val="clear" w:color="auto" w:fill="FFFFFF"/>
        </w:rPr>
        <w:t xml:space="preserve"> for the Old Testament the early church revered the text as divinely inspired </w:t>
      </w:r>
      <w:r w:rsidR="003757B2">
        <w:rPr>
          <w:rStyle w:val="text"/>
          <w:color w:val="000000"/>
          <w:shd w:val="clear" w:color="auto" w:fill="FFFFFF"/>
        </w:rPr>
        <w:t>drawing upon the sacred text for ceremonial services and ecclesiastical writing. The spread of the Gospel introduced later translations of the Septuagint</w:t>
      </w:r>
      <w:r w:rsidR="00A407CE">
        <w:rPr>
          <w:rStyle w:val="text"/>
          <w:color w:val="000000"/>
          <w:shd w:val="clear" w:color="auto" w:fill="FFFFFF"/>
        </w:rPr>
        <w:t xml:space="preserve"> including Latin, </w:t>
      </w:r>
      <w:r w:rsidR="00A60B44">
        <w:rPr>
          <w:rStyle w:val="text"/>
          <w:color w:val="000000"/>
          <w:shd w:val="clear" w:color="auto" w:fill="FFFFFF"/>
        </w:rPr>
        <w:t>Coptic,</w:t>
      </w:r>
      <w:r w:rsidR="00A407CE">
        <w:rPr>
          <w:rStyle w:val="text"/>
          <w:color w:val="000000"/>
          <w:shd w:val="clear" w:color="auto" w:fill="FFFFFF"/>
        </w:rPr>
        <w:t xml:space="preserve"> and Syriac. W</w:t>
      </w:r>
      <w:r w:rsidR="003757B2">
        <w:rPr>
          <w:rStyle w:val="text"/>
          <w:color w:val="000000"/>
          <w:shd w:val="clear" w:color="auto" w:fill="FFFFFF"/>
        </w:rPr>
        <w:t>ith th</w:t>
      </w:r>
      <w:r w:rsidR="00A407CE">
        <w:rPr>
          <w:rStyle w:val="text"/>
          <w:color w:val="000000"/>
          <w:shd w:val="clear" w:color="auto" w:fill="FFFFFF"/>
        </w:rPr>
        <w:t xml:space="preserve">e varying translations </w:t>
      </w:r>
      <w:r w:rsidR="003757B2">
        <w:rPr>
          <w:rStyle w:val="text"/>
          <w:color w:val="000000"/>
          <w:shd w:val="clear" w:color="auto" w:fill="FFFFFF"/>
        </w:rPr>
        <w:t xml:space="preserve">came various textual corruptions </w:t>
      </w:r>
      <w:r w:rsidR="00A407CE">
        <w:rPr>
          <w:rStyle w:val="text"/>
          <w:color w:val="000000"/>
          <w:shd w:val="clear" w:color="auto" w:fill="FFFFFF"/>
        </w:rPr>
        <w:t>from its mid-3</w:t>
      </w:r>
      <w:r w:rsidR="00A407CE" w:rsidRPr="00A407CE">
        <w:rPr>
          <w:rStyle w:val="text"/>
          <w:color w:val="000000"/>
          <w:shd w:val="clear" w:color="auto" w:fill="FFFFFF"/>
          <w:vertAlign w:val="superscript"/>
        </w:rPr>
        <w:t>rd</w:t>
      </w:r>
      <w:r w:rsidR="00A407CE">
        <w:rPr>
          <w:rStyle w:val="text"/>
          <w:color w:val="000000"/>
          <w:shd w:val="clear" w:color="auto" w:fill="FFFFFF"/>
        </w:rPr>
        <w:t xml:space="preserve"> century origins, including textual additions and errors. The Septuagint therefore provides literary </w:t>
      </w:r>
      <w:r w:rsidR="00A60B44">
        <w:rPr>
          <w:rStyle w:val="text"/>
          <w:color w:val="000000"/>
          <w:shd w:val="clear" w:color="auto" w:fill="FFFFFF"/>
        </w:rPr>
        <w:t>awareness</w:t>
      </w:r>
      <w:r w:rsidR="00A407CE">
        <w:rPr>
          <w:rStyle w:val="text"/>
          <w:color w:val="000000"/>
          <w:shd w:val="clear" w:color="auto" w:fill="FFFFFF"/>
        </w:rPr>
        <w:t xml:space="preserve"> of the varying translations as it </w:t>
      </w:r>
      <w:r w:rsidR="00A60B44">
        <w:rPr>
          <w:rStyle w:val="text"/>
          <w:color w:val="000000"/>
          <w:shd w:val="clear" w:color="auto" w:fill="FFFFFF"/>
        </w:rPr>
        <w:t xml:space="preserve">regarded as the first in origin of the Hebrew manuscripts. </w:t>
      </w:r>
    </w:p>
    <w:p w14:paraId="6525260D" w14:textId="32D7C963" w:rsidR="004826F1" w:rsidRDefault="00A60B44" w:rsidP="00A839AC">
      <w:pPr>
        <w:ind w:left="284" w:right="284"/>
        <w:jc w:val="both"/>
        <w:rPr>
          <w:rStyle w:val="text"/>
          <w:color w:val="000000"/>
          <w:shd w:val="clear" w:color="auto" w:fill="FFFFFF"/>
        </w:rPr>
      </w:pPr>
      <w:r>
        <w:rPr>
          <w:rStyle w:val="text"/>
          <w:color w:val="000000"/>
          <w:shd w:val="clear" w:color="auto" w:fill="FFFFFF"/>
        </w:rPr>
        <w:t>The Vulgate is the Latin translation derived directly from the Hebrew Bible</w:t>
      </w:r>
      <w:r w:rsidR="009742B3">
        <w:rPr>
          <w:rStyle w:val="text"/>
          <w:color w:val="000000"/>
          <w:shd w:val="clear" w:color="auto" w:fill="FFFFFF"/>
        </w:rPr>
        <w:t>, Greek, and previous Latin translation</w:t>
      </w:r>
      <w:r w:rsidR="008D7014">
        <w:rPr>
          <w:rStyle w:val="text"/>
          <w:color w:val="000000"/>
          <w:shd w:val="clear" w:color="auto" w:fill="FFFFFF"/>
        </w:rPr>
        <w:t xml:space="preserve"> </w:t>
      </w:r>
      <w:r w:rsidR="008D7014">
        <w:rPr>
          <w:rStyle w:val="text"/>
          <w:color w:val="000000"/>
          <w:shd w:val="clear" w:color="auto" w:fill="FFFFFF"/>
        </w:rPr>
        <w:t>during the end of the 4</w:t>
      </w:r>
      <w:r w:rsidR="008D7014" w:rsidRPr="0077509D">
        <w:rPr>
          <w:rStyle w:val="text"/>
          <w:color w:val="000000"/>
          <w:shd w:val="clear" w:color="auto" w:fill="FFFFFF"/>
          <w:vertAlign w:val="superscript"/>
        </w:rPr>
        <w:t>th</w:t>
      </w:r>
      <w:r w:rsidR="008D7014">
        <w:rPr>
          <w:rStyle w:val="text"/>
          <w:color w:val="000000"/>
          <w:shd w:val="clear" w:color="auto" w:fill="FFFFFF"/>
        </w:rPr>
        <w:t xml:space="preserve"> century</w:t>
      </w:r>
      <w:r w:rsidR="009742B3">
        <w:rPr>
          <w:rStyle w:val="text"/>
          <w:color w:val="000000"/>
          <w:shd w:val="clear" w:color="auto" w:fill="FFFFFF"/>
        </w:rPr>
        <w:t>.</w:t>
      </w:r>
      <w:r w:rsidR="00496079">
        <w:rPr>
          <w:rStyle w:val="text"/>
          <w:color w:val="000000"/>
          <w:shd w:val="clear" w:color="auto" w:fill="FFFFFF"/>
        </w:rPr>
        <w:t xml:space="preserve"> </w:t>
      </w:r>
      <w:r w:rsidR="009742B3">
        <w:rPr>
          <w:rStyle w:val="text"/>
          <w:color w:val="000000"/>
          <w:shd w:val="clear" w:color="auto" w:fill="FFFFFF"/>
        </w:rPr>
        <w:t>I</w:t>
      </w:r>
      <w:r w:rsidR="00496079">
        <w:rPr>
          <w:rStyle w:val="text"/>
          <w:color w:val="000000"/>
          <w:shd w:val="clear" w:color="auto" w:fill="FFFFFF"/>
        </w:rPr>
        <w:t>t contains all the books present in the King James Version and further includes the apocryphal works regarded as the deuterocanonical works</w:t>
      </w:r>
      <w:r w:rsidR="008D7014">
        <w:rPr>
          <w:rStyle w:val="text"/>
          <w:color w:val="000000"/>
          <w:shd w:val="clear" w:color="auto" w:fill="FFFFFF"/>
        </w:rPr>
        <w:t xml:space="preserve">. </w:t>
      </w:r>
      <w:r w:rsidR="008D7014">
        <w:rPr>
          <w:rStyle w:val="text"/>
          <w:color w:val="000000"/>
          <w:shd w:val="clear" w:color="auto" w:fill="FFFFFF"/>
        </w:rPr>
        <w:t xml:space="preserve">Being </w:t>
      </w:r>
      <w:r w:rsidR="008D7014">
        <w:rPr>
          <w:rStyle w:val="text"/>
          <w:color w:val="000000"/>
          <w:shd w:val="clear" w:color="auto" w:fill="FFFFFF"/>
        </w:rPr>
        <w:t>accepted</w:t>
      </w:r>
      <w:r w:rsidR="008D7014">
        <w:rPr>
          <w:rStyle w:val="text"/>
          <w:color w:val="000000"/>
          <w:shd w:val="clear" w:color="auto" w:fill="FFFFFF"/>
        </w:rPr>
        <w:t xml:space="preserve"> as </w:t>
      </w:r>
      <w:r w:rsidR="0024689C">
        <w:rPr>
          <w:rStyle w:val="text"/>
          <w:color w:val="000000"/>
          <w:shd w:val="clear" w:color="auto" w:fill="FFFFFF"/>
        </w:rPr>
        <w:t xml:space="preserve">the </w:t>
      </w:r>
      <w:r>
        <w:rPr>
          <w:rStyle w:val="text"/>
          <w:color w:val="000000"/>
          <w:shd w:val="clear" w:color="auto" w:fill="FFFFFF"/>
        </w:rPr>
        <w:t xml:space="preserve">official translation by the Roman Catholic </w:t>
      </w:r>
      <w:r w:rsidR="0077509D">
        <w:rPr>
          <w:rStyle w:val="text"/>
          <w:color w:val="000000"/>
          <w:shd w:val="clear" w:color="auto" w:fill="FFFFFF"/>
        </w:rPr>
        <w:t xml:space="preserve">Church </w:t>
      </w:r>
      <w:r w:rsidR="008D7014">
        <w:rPr>
          <w:rStyle w:val="text"/>
          <w:color w:val="000000"/>
          <w:shd w:val="clear" w:color="auto" w:fill="FFFFFF"/>
        </w:rPr>
        <w:t xml:space="preserve">it </w:t>
      </w:r>
      <w:r w:rsidR="0024689C">
        <w:rPr>
          <w:rStyle w:val="text"/>
          <w:color w:val="000000"/>
          <w:shd w:val="clear" w:color="auto" w:fill="FFFFFF"/>
        </w:rPr>
        <w:t xml:space="preserve">was commissioned by Pope Damascus to Jerome the leading biblical scholar of the period. Jerome was requested for a translation to which the common people could </w:t>
      </w:r>
      <w:r w:rsidR="001B67EE">
        <w:rPr>
          <w:rStyle w:val="text"/>
          <w:color w:val="000000"/>
          <w:shd w:val="clear" w:color="auto" w:fill="FFFFFF"/>
        </w:rPr>
        <w:t>access,</w:t>
      </w:r>
      <w:r w:rsidR="0024689C">
        <w:rPr>
          <w:rStyle w:val="text"/>
          <w:color w:val="000000"/>
          <w:shd w:val="clear" w:color="auto" w:fill="FFFFFF"/>
        </w:rPr>
        <w:t xml:space="preserve"> and it </w:t>
      </w:r>
      <w:r w:rsidR="001B67EE">
        <w:rPr>
          <w:rStyle w:val="text"/>
          <w:color w:val="000000"/>
          <w:shd w:val="clear" w:color="auto" w:fill="FFFFFF"/>
        </w:rPr>
        <w:t>became the popular</w:t>
      </w:r>
      <w:r w:rsidR="0024689C">
        <w:rPr>
          <w:rStyle w:val="text"/>
          <w:color w:val="000000"/>
          <w:shd w:val="clear" w:color="auto" w:fill="FFFFFF"/>
        </w:rPr>
        <w:t xml:space="preserve"> translation</w:t>
      </w:r>
      <w:r w:rsidR="001B67EE">
        <w:rPr>
          <w:rStyle w:val="text"/>
          <w:color w:val="000000"/>
          <w:shd w:val="clear" w:color="auto" w:fill="FFFFFF"/>
        </w:rPr>
        <w:t xml:space="preserve"> of the Hebrew bible, prior to the King James Version, and to which the Catholic Church presently draw doctrine and devotional. </w:t>
      </w:r>
      <w:r w:rsidR="00496079">
        <w:rPr>
          <w:rStyle w:val="text"/>
          <w:color w:val="000000"/>
          <w:shd w:val="clear" w:color="auto" w:fill="FFFFFF"/>
        </w:rPr>
        <w:t xml:space="preserve">There were however conflicts that arose from its translation, though deriving directly from the Hebrew Bible, the Septuagint was the text to which the early Church Fathers </w:t>
      </w:r>
      <w:r w:rsidR="0065249C">
        <w:rPr>
          <w:rStyle w:val="text"/>
          <w:color w:val="000000"/>
          <w:shd w:val="clear" w:color="auto" w:fill="FFFFFF"/>
        </w:rPr>
        <w:t xml:space="preserve">referred </w:t>
      </w:r>
      <w:r w:rsidR="00496079">
        <w:rPr>
          <w:rStyle w:val="text"/>
          <w:color w:val="000000"/>
          <w:shd w:val="clear" w:color="auto" w:fill="FFFFFF"/>
        </w:rPr>
        <w:t xml:space="preserve">in their liturgy </w:t>
      </w:r>
      <w:r w:rsidR="0065249C">
        <w:rPr>
          <w:rStyle w:val="text"/>
          <w:color w:val="000000"/>
          <w:shd w:val="clear" w:color="auto" w:fill="FFFFFF"/>
        </w:rPr>
        <w:t xml:space="preserve">service and the early apostles used in the </w:t>
      </w:r>
      <w:r w:rsidR="00E27743">
        <w:rPr>
          <w:rStyle w:val="text"/>
          <w:color w:val="000000"/>
          <w:shd w:val="clear" w:color="auto" w:fill="FFFFFF"/>
        </w:rPr>
        <w:t>spreading and defending</w:t>
      </w:r>
      <w:r w:rsidR="0065249C">
        <w:rPr>
          <w:rStyle w:val="text"/>
          <w:color w:val="000000"/>
          <w:shd w:val="clear" w:color="auto" w:fill="FFFFFF"/>
        </w:rPr>
        <w:t xml:space="preserve"> of the Gospel</w:t>
      </w:r>
      <w:r w:rsidR="0065249C">
        <w:rPr>
          <w:rStyle w:val="FootnoteReference"/>
          <w:color w:val="000000"/>
          <w:shd w:val="clear" w:color="auto" w:fill="FFFFFF"/>
        </w:rPr>
        <w:footnoteReference w:id="7"/>
      </w:r>
      <w:r w:rsidR="0065249C">
        <w:rPr>
          <w:rStyle w:val="text"/>
          <w:color w:val="000000"/>
          <w:shd w:val="clear" w:color="auto" w:fill="FFFFFF"/>
        </w:rPr>
        <w:t xml:space="preserve">. The Vulgate is the translation that took predominance in the Western world </w:t>
      </w:r>
      <w:r w:rsidR="009742B3">
        <w:rPr>
          <w:rStyle w:val="text"/>
          <w:color w:val="000000"/>
          <w:shd w:val="clear" w:color="auto" w:fill="FFFFFF"/>
        </w:rPr>
        <w:t xml:space="preserve">for over a millennium </w:t>
      </w:r>
      <w:r w:rsidR="0065249C">
        <w:rPr>
          <w:rStyle w:val="text"/>
          <w:color w:val="000000"/>
          <w:shd w:val="clear" w:color="auto" w:fill="FFFFFF"/>
        </w:rPr>
        <w:t>prior to the Reformation</w:t>
      </w:r>
      <w:r w:rsidR="00E27743">
        <w:rPr>
          <w:rStyle w:val="text"/>
          <w:color w:val="000000"/>
          <w:shd w:val="clear" w:color="auto" w:fill="FFFFFF"/>
        </w:rPr>
        <w:t>,</w:t>
      </w:r>
      <w:r w:rsidR="0065249C">
        <w:rPr>
          <w:rStyle w:val="text"/>
          <w:color w:val="000000"/>
          <w:shd w:val="clear" w:color="auto" w:fill="FFFFFF"/>
        </w:rPr>
        <w:t xml:space="preserve"> much of the language used in the King James Version draws upon the language used in this Latin translation. </w:t>
      </w:r>
      <w:r w:rsidR="009742B3">
        <w:rPr>
          <w:rStyle w:val="text"/>
          <w:color w:val="000000"/>
          <w:shd w:val="clear" w:color="auto" w:fill="FFFFFF"/>
        </w:rPr>
        <w:t xml:space="preserve">The Septuagint and Vulgate are of great importance to an academic study of the Bible, being that they draw there texts directly from the Hebrew Bible, the Septuagint being first in </w:t>
      </w:r>
      <w:r w:rsidR="009742B3">
        <w:rPr>
          <w:rStyle w:val="text"/>
          <w:color w:val="000000"/>
          <w:shd w:val="clear" w:color="auto" w:fill="FFFFFF"/>
        </w:rPr>
        <w:lastRenderedPageBreak/>
        <w:t>origin allows for comparison of later translations including addition or omissions of the sacred texts. The Vulgate</w:t>
      </w:r>
      <w:r w:rsidR="0045476A">
        <w:rPr>
          <w:rStyle w:val="text"/>
          <w:color w:val="000000"/>
          <w:shd w:val="clear" w:color="auto" w:fill="FFFFFF"/>
        </w:rPr>
        <w:t xml:space="preserve"> and </w:t>
      </w:r>
      <w:r w:rsidR="00E27743">
        <w:rPr>
          <w:rStyle w:val="text"/>
          <w:color w:val="000000"/>
          <w:shd w:val="clear" w:color="auto" w:fill="FFFFFF"/>
        </w:rPr>
        <w:t>L</w:t>
      </w:r>
      <w:r w:rsidR="0045476A">
        <w:rPr>
          <w:rStyle w:val="text"/>
          <w:color w:val="000000"/>
          <w:shd w:val="clear" w:color="auto" w:fill="FFFFFF"/>
        </w:rPr>
        <w:t>atin</w:t>
      </w:r>
      <w:r w:rsidR="00E27743">
        <w:rPr>
          <w:rStyle w:val="text"/>
          <w:color w:val="000000"/>
          <w:shd w:val="clear" w:color="auto" w:fill="FFFFFF"/>
        </w:rPr>
        <w:t xml:space="preserve"> language</w:t>
      </w:r>
      <w:r w:rsidR="0045476A">
        <w:rPr>
          <w:rStyle w:val="text"/>
          <w:color w:val="000000"/>
          <w:shd w:val="clear" w:color="auto" w:fill="FFFFFF"/>
        </w:rPr>
        <w:t xml:space="preserve"> itself</w:t>
      </w:r>
      <w:r w:rsidR="009742B3">
        <w:rPr>
          <w:rStyle w:val="text"/>
          <w:color w:val="000000"/>
          <w:shd w:val="clear" w:color="auto" w:fill="FFFFFF"/>
        </w:rPr>
        <w:t xml:space="preserve"> taking predominance of the Western world was considered the standard to which academia drew reference for scholarly </w:t>
      </w:r>
      <w:r w:rsidR="0045476A">
        <w:rPr>
          <w:rStyle w:val="text"/>
          <w:color w:val="000000"/>
          <w:shd w:val="clear" w:color="auto" w:fill="FFFFFF"/>
        </w:rPr>
        <w:t>works. Its religious vocabulary still evident in our modern language presents the Vulgate as the standard for comparison of later translation</w:t>
      </w:r>
      <w:r w:rsidR="00E27743">
        <w:rPr>
          <w:rStyle w:val="text"/>
          <w:color w:val="000000"/>
          <w:shd w:val="clear" w:color="auto" w:fill="FFFFFF"/>
        </w:rPr>
        <w:t xml:space="preserve"> </w:t>
      </w:r>
      <w:r w:rsidR="002672D5">
        <w:rPr>
          <w:rStyle w:val="text"/>
          <w:color w:val="000000"/>
          <w:shd w:val="clear" w:color="auto" w:fill="FFFFFF"/>
        </w:rPr>
        <w:t>for interpretation</w:t>
      </w:r>
      <w:r w:rsidR="0045476A">
        <w:rPr>
          <w:rStyle w:val="text"/>
          <w:color w:val="000000"/>
          <w:shd w:val="clear" w:color="auto" w:fill="FFFFFF"/>
        </w:rPr>
        <w:t>.</w:t>
      </w:r>
    </w:p>
    <w:p w14:paraId="7F9BE849" w14:textId="1B2B2924" w:rsidR="00850A20" w:rsidRDefault="00850A20" w:rsidP="00A839AC">
      <w:pPr>
        <w:ind w:left="284" w:right="284"/>
        <w:jc w:val="both"/>
        <w:rPr>
          <w:rStyle w:val="text"/>
          <w:color w:val="000000"/>
          <w:shd w:val="clear" w:color="auto" w:fill="FFFFFF"/>
        </w:rPr>
      </w:pPr>
    </w:p>
    <w:p w14:paraId="61D5FDDA" w14:textId="77777777" w:rsidR="00850A20" w:rsidRDefault="00850A20" w:rsidP="00A839AC">
      <w:pPr>
        <w:ind w:left="284" w:right="284"/>
        <w:jc w:val="both"/>
        <w:rPr>
          <w:rStyle w:val="text"/>
          <w:color w:val="000000"/>
          <w:shd w:val="clear" w:color="auto" w:fill="FFFFFF"/>
        </w:rPr>
      </w:pPr>
    </w:p>
    <w:p w14:paraId="59ED36D9" w14:textId="77777777" w:rsidR="004551B5" w:rsidRDefault="004551B5" w:rsidP="00A839AC">
      <w:pPr>
        <w:ind w:left="284" w:right="284" w:firstLine="720"/>
        <w:jc w:val="both"/>
      </w:pPr>
    </w:p>
    <w:p w14:paraId="2C96B324" w14:textId="77777777" w:rsidR="005B6755" w:rsidRDefault="005B6755" w:rsidP="00A839AC">
      <w:pPr>
        <w:ind w:left="284" w:right="284" w:firstLine="720"/>
        <w:jc w:val="both"/>
      </w:pPr>
    </w:p>
    <w:p w14:paraId="220F3E64" w14:textId="3DD95580" w:rsidR="00D9037B" w:rsidRDefault="00D9037B" w:rsidP="00D9037B">
      <w:pPr>
        <w:ind w:left="0" w:right="283"/>
        <w:jc w:val="both"/>
      </w:pPr>
    </w:p>
    <w:p w14:paraId="55B1DACD" w14:textId="77777777" w:rsidR="00D9037B" w:rsidRDefault="00D9037B" w:rsidP="00D9037B">
      <w:pPr>
        <w:ind w:left="0" w:right="283"/>
        <w:jc w:val="both"/>
      </w:pPr>
    </w:p>
    <w:p w14:paraId="4A1B7AED" w14:textId="77777777" w:rsidR="0045476A" w:rsidRDefault="0045476A" w:rsidP="006B4756">
      <w:pPr>
        <w:ind w:left="284" w:right="284"/>
      </w:pPr>
    </w:p>
    <w:p w14:paraId="298B6C79" w14:textId="77777777" w:rsidR="0045476A" w:rsidRDefault="0045476A" w:rsidP="006B4756">
      <w:pPr>
        <w:ind w:left="284" w:right="284"/>
      </w:pPr>
    </w:p>
    <w:p w14:paraId="2B50736B" w14:textId="77777777" w:rsidR="0045476A" w:rsidRDefault="0045476A" w:rsidP="006B4756">
      <w:pPr>
        <w:ind w:left="284" w:right="284"/>
      </w:pPr>
    </w:p>
    <w:p w14:paraId="7097300E" w14:textId="77777777" w:rsidR="0045476A" w:rsidRDefault="0045476A" w:rsidP="006B4756">
      <w:pPr>
        <w:ind w:left="284" w:right="284"/>
      </w:pPr>
    </w:p>
    <w:p w14:paraId="02660DF2" w14:textId="77777777" w:rsidR="0045476A" w:rsidRDefault="0045476A" w:rsidP="006B4756">
      <w:pPr>
        <w:ind w:left="284" w:right="284"/>
      </w:pPr>
    </w:p>
    <w:p w14:paraId="2F14A950" w14:textId="77777777" w:rsidR="0045476A" w:rsidRDefault="0045476A" w:rsidP="006B4756">
      <w:pPr>
        <w:ind w:left="284" w:right="284"/>
      </w:pPr>
    </w:p>
    <w:p w14:paraId="6E84664A" w14:textId="77777777" w:rsidR="0045476A" w:rsidRDefault="0045476A" w:rsidP="006B4756">
      <w:pPr>
        <w:ind w:left="284" w:right="284"/>
      </w:pPr>
    </w:p>
    <w:p w14:paraId="254BB104" w14:textId="77777777" w:rsidR="0045476A" w:rsidRDefault="0045476A" w:rsidP="006B4756">
      <w:pPr>
        <w:ind w:left="284" w:right="284"/>
      </w:pPr>
    </w:p>
    <w:p w14:paraId="226DA55E" w14:textId="77777777" w:rsidR="0045476A" w:rsidRDefault="0045476A" w:rsidP="006B4756">
      <w:pPr>
        <w:ind w:left="284" w:right="284"/>
      </w:pPr>
    </w:p>
    <w:p w14:paraId="04D6AFB4" w14:textId="77777777" w:rsidR="0045476A" w:rsidRDefault="0045476A" w:rsidP="006B4756">
      <w:pPr>
        <w:ind w:left="284" w:right="284"/>
      </w:pPr>
    </w:p>
    <w:p w14:paraId="3A7D06D4" w14:textId="77777777" w:rsidR="0045476A" w:rsidRDefault="0045476A" w:rsidP="006B4756">
      <w:pPr>
        <w:ind w:left="284" w:right="284"/>
      </w:pPr>
    </w:p>
    <w:p w14:paraId="4B49B7EE" w14:textId="77777777" w:rsidR="0045476A" w:rsidRDefault="0045476A" w:rsidP="006B4756">
      <w:pPr>
        <w:ind w:left="284" w:right="284"/>
      </w:pPr>
    </w:p>
    <w:p w14:paraId="44347D26" w14:textId="77777777" w:rsidR="0045476A" w:rsidRDefault="0045476A" w:rsidP="006B4756">
      <w:pPr>
        <w:ind w:left="284" w:right="284"/>
      </w:pPr>
    </w:p>
    <w:p w14:paraId="42F7849F" w14:textId="77777777" w:rsidR="0045476A" w:rsidRDefault="0045476A" w:rsidP="006B4756">
      <w:pPr>
        <w:ind w:left="284" w:right="284"/>
      </w:pPr>
    </w:p>
    <w:p w14:paraId="739B589C" w14:textId="2CB1FB04" w:rsidR="006B4756" w:rsidRDefault="006B4756" w:rsidP="006B4756">
      <w:pPr>
        <w:ind w:left="284" w:right="284"/>
      </w:pPr>
      <w:r>
        <w:t>Bibliography</w:t>
      </w:r>
    </w:p>
    <w:p w14:paraId="29A35F2B" w14:textId="67CB73DC" w:rsidR="006B4756" w:rsidRPr="007F5777" w:rsidRDefault="006B4756" w:rsidP="006B4756">
      <w:pPr>
        <w:ind w:left="284" w:right="284"/>
        <w:jc w:val="left"/>
      </w:pPr>
      <w:r w:rsidRPr="007F5777">
        <w:t>Browning, W. R. F., </w:t>
      </w:r>
      <w:r w:rsidRPr="007F5777">
        <w:rPr>
          <w:i/>
          <w:iCs/>
        </w:rPr>
        <w:t>A Dictionary of the Bible</w:t>
      </w:r>
      <w:r w:rsidRPr="007F5777">
        <w:t>, 2nd ed. (Oxford</w:t>
      </w:r>
      <w:r>
        <w:t>,</w:t>
      </w:r>
      <w:r w:rsidRPr="007F5777">
        <w:t xml:space="preserve"> Oxford University Press, 2009)</w:t>
      </w:r>
      <w:r>
        <w:t>.</w:t>
      </w:r>
    </w:p>
    <w:p w14:paraId="7B86D041" w14:textId="77777777" w:rsidR="006B4756" w:rsidRDefault="006B4756" w:rsidP="006B4756">
      <w:pPr>
        <w:ind w:left="284" w:right="284"/>
        <w:jc w:val="left"/>
        <w:rPr>
          <w:rFonts w:eastAsia="Times New Roman"/>
          <w:lang w:eastAsia="en-GB"/>
        </w:rPr>
      </w:pPr>
      <w:proofErr w:type="spellStart"/>
      <w:r w:rsidRPr="00582C41">
        <w:rPr>
          <w:rFonts w:eastAsia="Times New Roman"/>
          <w:lang w:eastAsia="en-GB"/>
        </w:rPr>
        <w:t>Drane</w:t>
      </w:r>
      <w:proofErr w:type="spellEnd"/>
      <w:r w:rsidRPr="00582C41">
        <w:rPr>
          <w:rFonts w:eastAsia="Times New Roman"/>
          <w:lang w:eastAsia="en-GB"/>
        </w:rPr>
        <w:t xml:space="preserve">, </w:t>
      </w:r>
      <w:proofErr w:type="spellStart"/>
      <w:r w:rsidRPr="00582C41">
        <w:rPr>
          <w:rFonts w:eastAsia="Times New Roman"/>
          <w:lang w:eastAsia="en-GB"/>
        </w:rPr>
        <w:t>John.W</w:t>
      </w:r>
      <w:proofErr w:type="spellEnd"/>
      <w:r w:rsidRPr="00582C41">
        <w:rPr>
          <w:rFonts w:eastAsia="Times New Roman"/>
          <w:lang w:eastAsia="en-GB"/>
        </w:rPr>
        <w:t xml:space="preserve">., </w:t>
      </w:r>
      <w:r w:rsidRPr="00582C41">
        <w:rPr>
          <w:rFonts w:eastAsia="Times New Roman"/>
          <w:i/>
          <w:iCs/>
          <w:lang w:eastAsia="en-GB"/>
        </w:rPr>
        <w:t>Paul, The Oxford Guide to People and Places in the Bible.</w:t>
      </w:r>
      <w:r w:rsidRPr="00582C41">
        <w:rPr>
          <w:rFonts w:eastAsia="Times New Roman"/>
          <w:lang w:eastAsia="en-GB"/>
        </w:rPr>
        <w:t xml:space="preserve"> Edited by Metzger, Bruce M., </w:t>
      </w:r>
      <w:r>
        <w:rPr>
          <w:rFonts w:eastAsia="Times New Roman"/>
          <w:lang w:eastAsia="en-GB"/>
        </w:rPr>
        <w:t>Coogan</w:t>
      </w:r>
      <w:r w:rsidRPr="00582C41">
        <w:rPr>
          <w:rFonts w:eastAsia="Times New Roman"/>
          <w:lang w:eastAsia="en-GB"/>
        </w:rPr>
        <w:t>,</w:t>
      </w:r>
      <w:r>
        <w:rPr>
          <w:rFonts w:eastAsia="Times New Roman"/>
          <w:lang w:eastAsia="en-GB"/>
        </w:rPr>
        <w:t xml:space="preserve"> Michael. D.,</w:t>
      </w:r>
      <w:r w:rsidRPr="00582C41">
        <w:rPr>
          <w:rFonts w:eastAsia="Times New Roman"/>
          <w:color w:val="ED7D31" w:themeColor="accent2"/>
          <w:lang w:eastAsia="en-GB"/>
        </w:rPr>
        <w:t xml:space="preserve"> </w:t>
      </w:r>
      <w:r w:rsidRPr="00582C41">
        <w:rPr>
          <w:rFonts w:eastAsia="Times New Roman"/>
          <w:lang w:eastAsia="en-GB"/>
        </w:rPr>
        <w:t>(Oxford, Oxford University Press, 2001).</w:t>
      </w:r>
      <w:r>
        <w:rPr>
          <w:rFonts w:eastAsia="Times New Roman"/>
          <w:lang w:eastAsia="en-GB"/>
        </w:rPr>
        <w:t xml:space="preserve"> </w:t>
      </w:r>
      <w:r>
        <w:rPr>
          <w:shd w:val="clear" w:color="auto" w:fill="FFFFFF"/>
        </w:rPr>
        <w:t xml:space="preserve">[Online] Available at </w:t>
      </w:r>
      <w:r w:rsidRPr="00723635">
        <w:rPr>
          <w:shd w:val="clear" w:color="auto" w:fill="FFFFFF"/>
        </w:rPr>
        <w:t>https://www-oxfordreference</w:t>
      </w:r>
      <w:r>
        <w:rPr>
          <w:shd w:val="clear" w:color="auto" w:fill="FFFFFF"/>
        </w:rPr>
        <w:t>.</w:t>
      </w:r>
      <w:r w:rsidRPr="00723635">
        <w:rPr>
          <w:shd w:val="clear" w:color="auto" w:fill="FFFFFF"/>
        </w:rPr>
        <w:t>com.</w:t>
      </w:r>
    </w:p>
    <w:p w14:paraId="7DF0536F" w14:textId="2CD0D8D2" w:rsidR="006B4756" w:rsidRPr="00211D58" w:rsidRDefault="007A5CBF" w:rsidP="006B4756">
      <w:pPr>
        <w:ind w:left="284" w:right="284"/>
        <w:jc w:val="left"/>
        <w:rPr>
          <w:rFonts w:eastAsia="Times New Roman"/>
          <w:lang w:eastAsia="en-GB"/>
        </w:rPr>
      </w:pPr>
      <w:hyperlink r:id="rId7" w:history="1">
        <w:r w:rsidR="006B4756" w:rsidRPr="00211D58">
          <w:rPr>
            <w:rStyle w:val="Hyperlink"/>
            <w:rFonts w:eastAsia="Times New Roman"/>
            <w:color w:val="auto"/>
            <w:u w:val="none"/>
            <w:lang w:eastAsia="en-GB"/>
          </w:rPr>
          <w:t>https://bible.oremus.org/</w:t>
        </w:r>
      </w:hyperlink>
      <w:r w:rsidR="006B4756">
        <w:rPr>
          <w:rFonts w:eastAsia="Times New Roman"/>
          <w:lang w:eastAsia="en-GB"/>
        </w:rPr>
        <w:t xml:space="preserve"> [Accessed: </w:t>
      </w:r>
      <w:r w:rsidR="00F43CF5">
        <w:rPr>
          <w:rFonts w:eastAsia="Times New Roman"/>
          <w:lang w:eastAsia="en-GB"/>
        </w:rPr>
        <w:t>December 8,</w:t>
      </w:r>
      <w:r w:rsidR="006B4756">
        <w:rPr>
          <w:rFonts w:eastAsia="Times New Roman"/>
          <w:lang w:eastAsia="en-GB"/>
        </w:rPr>
        <w:t xml:space="preserve"> 2020]</w:t>
      </w:r>
    </w:p>
    <w:p w14:paraId="07BDB30D" w14:textId="197BC5F6" w:rsidR="006B4756" w:rsidRDefault="006B4756" w:rsidP="006B4756">
      <w:pPr>
        <w:ind w:left="284" w:right="284"/>
        <w:jc w:val="left"/>
      </w:pPr>
      <w:r>
        <w:t>https://www.b</w:t>
      </w:r>
      <w:r w:rsidRPr="00ED07A0">
        <w:t>iblestudytools.com/dictionaries/bakers-evangelicaldictionary/sanctification.html [Accessed</w:t>
      </w:r>
      <w:r>
        <w:t>:</w:t>
      </w:r>
      <w:r w:rsidRPr="00ED07A0">
        <w:t xml:space="preserve"> December</w:t>
      </w:r>
      <w:r w:rsidR="00F43CF5">
        <w:t xml:space="preserve"> 18,</w:t>
      </w:r>
      <w:r w:rsidRPr="00ED07A0">
        <w:t xml:space="preserve"> 2020]</w:t>
      </w:r>
      <w:r>
        <w:t>.</w:t>
      </w:r>
    </w:p>
    <w:p w14:paraId="138AB897" w14:textId="5C0E84F2" w:rsidR="006B4756" w:rsidRDefault="006B4756" w:rsidP="006B4756">
      <w:pPr>
        <w:ind w:left="284" w:right="284"/>
        <w:jc w:val="left"/>
      </w:pPr>
      <w:r w:rsidRPr="00875539">
        <w:t>https://www.biblestudytools.com/leviticus/</w:t>
      </w:r>
      <w:bookmarkStart w:id="2" w:name="_Hlk59752265"/>
      <w:r>
        <w:t xml:space="preserve"> [Accessed </w:t>
      </w:r>
      <w:r w:rsidR="00F43CF5">
        <w:t>December 18,</w:t>
      </w:r>
      <w:r>
        <w:t xml:space="preserve"> 2020].</w:t>
      </w:r>
      <w:bookmarkEnd w:id="2"/>
    </w:p>
    <w:p w14:paraId="340F2B74" w14:textId="016E55A9" w:rsidR="00946116" w:rsidRPr="00946116" w:rsidRDefault="00946116" w:rsidP="006B4756">
      <w:pPr>
        <w:ind w:left="284" w:right="284"/>
        <w:jc w:val="left"/>
      </w:pPr>
      <w:r w:rsidRPr="00946116">
        <w:t>https://www.britannica.com/art/Latin-literature/Renaissance-Latin-literature</w:t>
      </w:r>
      <w:r w:rsidRPr="00946116">
        <w:t xml:space="preserve"> [Accessed December 20, 2020]</w:t>
      </w:r>
    </w:p>
    <w:p w14:paraId="4BD83B8B" w14:textId="40AB22B9" w:rsidR="006B4756" w:rsidRDefault="006B4756" w:rsidP="00F43CF5">
      <w:pPr>
        <w:ind w:left="284" w:right="284"/>
        <w:jc w:val="left"/>
      </w:pPr>
      <w:bookmarkStart w:id="3" w:name="_Hlk59752233"/>
      <w:r w:rsidRPr="00211D58">
        <w:t>https://www.newadvent.org/cathen/13722a.htm</w:t>
      </w:r>
      <w:r>
        <w:t xml:space="preserve">. [Accessed </w:t>
      </w:r>
      <w:r w:rsidR="00F43CF5">
        <w:t>December 8,</w:t>
      </w:r>
      <w:r>
        <w:t xml:space="preserve"> 2020].</w:t>
      </w:r>
    </w:p>
    <w:p w14:paraId="005FEC9A" w14:textId="1B4FD2AE" w:rsidR="0045476A" w:rsidRPr="00E27743" w:rsidRDefault="0045476A" w:rsidP="00F43CF5">
      <w:pPr>
        <w:ind w:left="284" w:right="284"/>
        <w:jc w:val="left"/>
      </w:pPr>
      <w:r w:rsidRPr="00946116">
        <w:t>https://overviewbible.com/vulgate/</w:t>
      </w:r>
      <w:r w:rsidRPr="00E27743">
        <w:t xml:space="preserve"> [Accessed December 19</w:t>
      </w:r>
      <w:r w:rsidRPr="00E27743">
        <w:rPr>
          <w:vertAlign w:val="superscript"/>
        </w:rPr>
        <w:t>th</w:t>
      </w:r>
      <w:r w:rsidRPr="00E27743">
        <w:t>, December 2020]</w:t>
      </w:r>
      <w:r w:rsidR="00E27743" w:rsidRPr="00E27743">
        <w:t>.</w:t>
      </w:r>
    </w:p>
    <w:bookmarkEnd w:id="3"/>
    <w:p w14:paraId="4171104C" w14:textId="77777777" w:rsidR="006B4756" w:rsidRPr="00ED07A0" w:rsidRDefault="006B4756" w:rsidP="006B4756">
      <w:pPr>
        <w:ind w:left="284" w:right="284"/>
        <w:jc w:val="left"/>
      </w:pPr>
      <w:r>
        <w:t>Hebrew–Greek Keyword Study Bible NJKV</w:t>
      </w:r>
    </w:p>
    <w:p w14:paraId="298B146B" w14:textId="77777777" w:rsidR="006B4756" w:rsidRDefault="006B4756" w:rsidP="006B4756">
      <w:pPr>
        <w:ind w:left="284" w:right="284"/>
        <w:jc w:val="left"/>
        <w:rPr>
          <w:shd w:val="clear" w:color="auto" w:fill="FFFFFF"/>
        </w:rPr>
      </w:pPr>
      <w:r>
        <w:rPr>
          <w:shd w:val="clear" w:color="auto" w:fill="FFFFFF"/>
        </w:rPr>
        <w:t xml:space="preserve">Edwards Mark, Augustine and Pelagius on the Epistle to the Romans, </w:t>
      </w:r>
      <w:r w:rsidRPr="00E76BA2">
        <w:rPr>
          <w:i/>
          <w:iCs/>
          <w:shd w:val="clear" w:color="auto" w:fill="FFFFFF"/>
        </w:rPr>
        <w:t>The Oxford Handbook of the Reception History of the Bible</w:t>
      </w:r>
      <w:r>
        <w:rPr>
          <w:i/>
          <w:iCs/>
          <w:shd w:val="clear" w:color="auto" w:fill="FFFFFF"/>
        </w:rPr>
        <w:t xml:space="preserve">, </w:t>
      </w:r>
      <w:r w:rsidRPr="00723635">
        <w:rPr>
          <w:shd w:val="clear" w:color="auto" w:fill="FFFFFF"/>
        </w:rPr>
        <w:t xml:space="preserve">Edited by </w:t>
      </w:r>
      <w:proofErr w:type="spellStart"/>
      <w:r w:rsidRPr="00E76BA2">
        <w:rPr>
          <w:shd w:val="clear" w:color="auto" w:fill="FFFFFF"/>
        </w:rPr>
        <w:t>Lieb</w:t>
      </w:r>
      <w:proofErr w:type="spellEnd"/>
      <w:r w:rsidRPr="00E76BA2">
        <w:rPr>
          <w:shd w:val="clear" w:color="auto" w:fill="FFFFFF"/>
        </w:rPr>
        <w:t>, Michael, Roberts, Jonathan, and Mason, Emma, (Oxford: Oxford University Press, 2011)</w:t>
      </w:r>
      <w:r>
        <w:rPr>
          <w:shd w:val="clear" w:color="auto" w:fill="FFFFFF"/>
        </w:rPr>
        <w:t xml:space="preserve">, pp 610–20. [Online] Available at </w:t>
      </w:r>
      <w:r w:rsidRPr="007F5777">
        <w:rPr>
          <w:shd w:val="clear" w:color="auto" w:fill="FFFFFF"/>
        </w:rPr>
        <w:t>https://www-oxfordhandbooks-com</w:t>
      </w:r>
      <w:r w:rsidRPr="0082152B">
        <w:rPr>
          <w:shd w:val="clear" w:color="auto" w:fill="FFFFFF"/>
        </w:rPr>
        <w:t>.</w:t>
      </w:r>
    </w:p>
    <w:p w14:paraId="579B1A6C" w14:textId="77777777" w:rsidR="006B4756" w:rsidRPr="007F5777" w:rsidRDefault="006B4756" w:rsidP="006B4756">
      <w:pPr>
        <w:pStyle w:val="NormalWeb"/>
        <w:shd w:val="clear" w:color="auto" w:fill="FFFFFF"/>
        <w:spacing w:before="0" w:beforeAutospacing="0" w:after="173" w:afterAutospacing="0" w:line="360" w:lineRule="auto"/>
        <w:ind w:left="284" w:right="284"/>
      </w:pPr>
      <w:r w:rsidRPr="007F5777">
        <w:t>McGrath, Alister E., 'Sanctification', </w:t>
      </w:r>
      <w:r w:rsidRPr="007F5777">
        <w:rPr>
          <w:i/>
          <w:iCs/>
        </w:rPr>
        <w:t>Oxford Reference, </w:t>
      </w:r>
      <w:r w:rsidRPr="007F5777">
        <w:t>(2005) &lt;</w:t>
      </w:r>
      <w:hyperlink r:id="rId8" w:history="1">
        <w:r w:rsidRPr="007F5777">
          <w:rPr>
            <w:rStyle w:val="Hyperlink"/>
            <w:color w:val="auto"/>
            <w:u w:val="none"/>
          </w:rPr>
          <w:t>https://www-oxfordreference.com.ezproxy.uwtsd.ac.uk/view/10.1093/acref/9780195064933.001.0001/acref-9780195064933-e-1244</w:t>
        </w:r>
      </w:hyperlink>
      <w:r w:rsidRPr="007F5777">
        <w:t>&gt; [accessed Dec 18, 2020]</w:t>
      </w:r>
    </w:p>
    <w:p w14:paraId="74517AFF" w14:textId="438B88C5" w:rsidR="006B4756" w:rsidRPr="006B4756" w:rsidRDefault="006B4756" w:rsidP="006B4756">
      <w:pPr>
        <w:ind w:left="284" w:right="284"/>
        <w:jc w:val="left"/>
      </w:pPr>
      <w:r w:rsidRPr="006B4756">
        <w:t xml:space="preserve">Spurgeon, Charles H., “Threefold Sanctification,” </w:t>
      </w:r>
      <w:hyperlink r:id="rId9" w:tooltip="Resource Collection" w:history="1">
        <w:r w:rsidRPr="006B4756">
          <w:rPr>
            <w:rStyle w:val="Hyperlink"/>
            <w:color w:val="auto"/>
            <w:u w:val="none"/>
            <w:shd w:val="clear" w:color="auto" w:fill="FFFFFF"/>
          </w:rPr>
          <w:t>Metropolitan Tabernacle Pulpit, Vol.8,</w:t>
        </w:r>
      </w:hyperlink>
      <w:r w:rsidRPr="006B4756">
        <w:t xml:space="preserve"> February 1862. [Online]. Available at </w:t>
      </w:r>
      <w:r w:rsidRPr="006B4756">
        <w:lastRenderedPageBreak/>
        <w:t xml:space="preserve">https://www.spurgeon.org/collection/metropolitan-tabernacle-pulpit-volume-8/. [Accessed: December </w:t>
      </w:r>
      <w:r w:rsidR="00F43CF5">
        <w:t xml:space="preserve">18, </w:t>
      </w:r>
      <w:r w:rsidRPr="006B4756">
        <w:t>2020].</w:t>
      </w:r>
    </w:p>
    <w:p w14:paraId="74E879B3" w14:textId="542D5092" w:rsidR="006B4756" w:rsidRDefault="006B4756" w:rsidP="006B4756">
      <w:pPr>
        <w:ind w:left="284" w:right="284"/>
        <w:jc w:val="left"/>
      </w:pPr>
      <w:r w:rsidRPr="00ED07A0">
        <w:t>Strong, James, LL.D., S.T.D</w:t>
      </w:r>
      <w:r>
        <w:t xml:space="preserve">, </w:t>
      </w:r>
      <w:r w:rsidRPr="00ED07A0">
        <w:rPr>
          <w:i/>
          <w:iCs/>
        </w:rPr>
        <w:t xml:space="preserve">The New Strong’s Expanded Dictionary of Bible Words, Introduction by John R. </w:t>
      </w:r>
      <w:proofErr w:type="spellStart"/>
      <w:r w:rsidRPr="00ED07A0">
        <w:rPr>
          <w:i/>
          <w:iCs/>
        </w:rPr>
        <w:t>Kohlenberger</w:t>
      </w:r>
      <w:proofErr w:type="spellEnd"/>
      <w:r w:rsidRPr="00ED07A0">
        <w:t xml:space="preserve">, </w:t>
      </w:r>
      <w:r w:rsidRPr="00ED07A0">
        <w:rPr>
          <w:i/>
          <w:iCs/>
        </w:rPr>
        <w:t xml:space="preserve">III. </w:t>
      </w:r>
      <w:r w:rsidRPr="00ED07A0">
        <w:t>(</w:t>
      </w:r>
      <w:r>
        <w:t xml:space="preserve">Nashville, Tennessee, </w:t>
      </w:r>
      <w:r w:rsidRPr="00ED07A0">
        <w:t>Thomas Nelson Expanded Ed, 2001).</w:t>
      </w:r>
    </w:p>
    <w:p w14:paraId="6978C8B4" w14:textId="4D8F8CCF" w:rsidR="00F43CF5" w:rsidRPr="00F43CF5" w:rsidRDefault="00F43CF5" w:rsidP="00BA0A73">
      <w:pPr>
        <w:ind w:left="284" w:right="284"/>
        <w:jc w:val="left"/>
      </w:pPr>
      <w:r w:rsidRPr="00F43CF5">
        <w:rPr>
          <w:shd w:val="clear" w:color="auto" w:fill="FFFFFF"/>
        </w:rPr>
        <w:t xml:space="preserve">Thackeray, H. S. J., 'Translation of the Letter of </w:t>
      </w:r>
      <w:proofErr w:type="spellStart"/>
      <w:r w:rsidRPr="00F43CF5">
        <w:rPr>
          <w:shd w:val="clear" w:color="auto" w:fill="FFFFFF"/>
        </w:rPr>
        <w:t>Aristeas</w:t>
      </w:r>
      <w:proofErr w:type="spellEnd"/>
      <w:r w:rsidRPr="00F43CF5">
        <w:rPr>
          <w:shd w:val="clear" w:color="auto" w:fill="FFFFFF"/>
        </w:rPr>
        <w:t>', </w:t>
      </w:r>
      <w:r w:rsidRPr="00F43CF5">
        <w:rPr>
          <w:i/>
          <w:iCs/>
          <w:shd w:val="clear" w:color="auto" w:fill="FFFFFF"/>
        </w:rPr>
        <w:t>The Jewish Quarterly Review, </w:t>
      </w:r>
      <w:r w:rsidRPr="00F43CF5">
        <w:rPr>
          <w:shd w:val="clear" w:color="auto" w:fill="FFFFFF"/>
        </w:rPr>
        <w:t>15 (1903), 337-391</w:t>
      </w:r>
      <w:r>
        <w:rPr>
          <w:shd w:val="clear" w:color="auto" w:fill="FFFFFF"/>
        </w:rPr>
        <w:t xml:space="preserve">. [Online] Available at </w:t>
      </w:r>
      <w:r w:rsidRPr="00F43CF5">
        <w:rPr>
          <w:shd w:val="clear" w:color="auto" w:fill="FFFFFF"/>
        </w:rPr>
        <w:t>https://www.jstor.org/stable/1450624</w:t>
      </w:r>
      <w:r>
        <w:rPr>
          <w:shd w:val="clear" w:color="auto" w:fill="FFFFFF"/>
        </w:rPr>
        <w:t>.</w:t>
      </w:r>
      <w:r w:rsidRPr="00F43CF5">
        <w:rPr>
          <w:shd w:val="clear" w:color="auto" w:fill="FFFFFF"/>
        </w:rPr>
        <w:t xml:space="preserve"> [</w:t>
      </w:r>
      <w:r>
        <w:rPr>
          <w:shd w:val="clear" w:color="auto" w:fill="FFFFFF"/>
        </w:rPr>
        <w:t>A</w:t>
      </w:r>
      <w:r w:rsidRPr="00F43CF5">
        <w:rPr>
          <w:shd w:val="clear" w:color="auto" w:fill="FFFFFF"/>
        </w:rPr>
        <w:t xml:space="preserve">ccessed Dec </w:t>
      </w:r>
      <w:r w:rsidR="00BA0A73">
        <w:rPr>
          <w:shd w:val="clear" w:color="auto" w:fill="FFFFFF"/>
        </w:rPr>
        <w:t>19</w:t>
      </w:r>
      <w:r w:rsidRPr="00F43CF5">
        <w:rPr>
          <w:shd w:val="clear" w:color="auto" w:fill="FFFFFF"/>
        </w:rPr>
        <w:t>, 2020]</w:t>
      </w:r>
      <w:r w:rsidR="00E27743">
        <w:rPr>
          <w:shd w:val="clear" w:color="auto" w:fill="FFFFFF"/>
        </w:rPr>
        <w:t>.</w:t>
      </w:r>
    </w:p>
    <w:p w14:paraId="1591CBFB" w14:textId="77777777" w:rsidR="006B4756" w:rsidRPr="00ED07A0" w:rsidRDefault="006B4756" w:rsidP="006B4756">
      <w:pPr>
        <w:ind w:left="284" w:right="284"/>
        <w:jc w:val="left"/>
      </w:pPr>
    </w:p>
    <w:p w14:paraId="154B0AB8" w14:textId="77777777" w:rsidR="006B4756" w:rsidRPr="00ED07A0" w:rsidRDefault="006B4756" w:rsidP="006B4756">
      <w:pPr>
        <w:ind w:left="284" w:right="284"/>
        <w:jc w:val="left"/>
      </w:pPr>
    </w:p>
    <w:p w14:paraId="6BBE4A51" w14:textId="1403047B" w:rsidR="00516213" w:rsidRDefault="00516213" w:rsidP="00A839AC">
      <w:pPr>
        <w:ind w:left="284" w:right="284"/>
        <w:jc w:val="both"/>
      </w:pPr>
    </w:p>
    <w:sectPr w:rsidR="0051621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8F344E" w14:textId="77777777" w:rsidR="007A5CBF" w:rsidRDefault="007A5CBF" w:rsidP="00516213">
      <w:pPr>
        <w:spacing w:after="0" w:line="240" w:lineRule="auto"/>
      </w:pPr>
      <w:r>
        <w:separator/>
      </w:r>
    </w:p>
  </w:endnote>
  <w:endnote w:type="continuationSeparator" w:id="0">
    <w:p w14:paraId="5E33FE34" w14:textId="77777777" w:rsidR="007A5CBF" w:rsidRDefault="007A5CBF" w:rsidP="00516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BBFA59" w14:textId="77777777" w:rsidR="007A5CBF" w:rsidRDefault="007A5CBF" w:rsidP="00516213">
      <w:pPr>
        <w:spacing w:after="0" w:line="240" w:lineRule="auto"/>
      </w:pPr>
      <w:r>
        <w:separator/>
      </w:r>
    </w:p>
  </w:footnote>
  <w:footnote w:type="continuationSeparator" w:id="0">
    <w:p w14:paraId="1E4CDC37" w14:textId="77777777" w:rsidR="007A5CBF" w:rsidRDefault="007A5CBF" w:rsidP="00516213">
      <w:pPr>
        <w:spacing w:after="0" w:line="240" w:lineRule="auto"/>
      </w:pPr>
      <w:r>
        <w:continuationSeparator/>
      </w:r>
    </w:p>
  </w:footnote>
  <w:footnote w:id="1">
    <w:p w14:paraId="2A977A17" w14:textId="4F161EEE" w:rsidR="00E30B36" w:rsidRPr="00FB1EBD" w:rsidRDefault="00E30B36" w:rsidP="006E7CF7">
      <w:pPr>
        <w:pStyle w:val="FootnoteText"/>
      </w:pPr>
      <w:r>
        <w:rPr>
          <w:rStyle w:val="FootnoteReference"/>
        </w:rPr>
        <w:footnoteRef/>
      </w:r>
      <w:r>
        <w:t xml:space="preserve"> . Strong, James, LL.D., S.T.D., </w:t>
      </w:r>
      <w:r w:rsidRPr="00FB1EBD">
        <w:rPr>
          <w:i/>
          <w:iCs/>
        </w:rPr>
        <w:t>The New Strong’s Expanded Dictionary of Bible Words</w:t>
      </w:r>
      <w:r>
        <w:rPr>
          <w:i/>
          <w:iCs/>
        </w:rPr>
        <w:t>,</w:t>
      </w:r>
      <w:r w:rsidRPr="00FB1EBD">
        <w:rPr>
          <w:i/>
          <w:iCs/>
        </w:rPr>
        <w:t xml:space="preserve"> Introduction by John R. </w:t>
      </w:r>
      <w:proofErr w:type="spellStart"/>
      <w:r w:rsidRPr="00FB1EBD">
        <w:rPr>
          <w:i/>
          <w:iCs/>
        </w:rPr>
        <w:t>Kohlenberger</w:t>
      </w:r>
      <w:proofErr w:type="spellEnd"/>
      <w:r w:rsidRPr="00FB1EBD">
        <w:t xml:space="preserve">, </w:t>
      </w:r>
      <w:r w:rsidRPr="00FB1EBD">
        <w:rPr>
          <w:i/>
          <w:iCs/>
        </w:rPr>
        <w:t>III</w:t>
      </w:r>
      <w:r>
        <w:rPr>
          <w:i/>
          <w:iCs/>
        </w:rPr>
        <w:t xml:space="preserve">. </w:t>
      </w:r>
      <w:r>
        <w:t>(Thomas Nelson Expanded Ed, 2001).</w:t>
      </w:r>
    </w:p>
    <w:p w14:paraId="10338E9D" w14:textId="77777777" w:rsidR="00E30B36" w:rsidRDefault="00E30B36" w:rsidP="006E7CF7">
      <w:pPr>
        <w:pStyle w:val="FootnoteText"/>
      </w:pPr>
      <w:r>
        <w:fldChar w:fldCharType="begin"/>
      </w:r>
      <w:r>
        <w:instrText xml:space="preserve"> BIBLIOGRAPHY  \l 2057 </w:instrText>
      </w:r>
      <w:r>
        <w:fldChar w:fldCharType="end"/>
      </w:r>
    </w:p>
  </w:footnote>
  <w:footnote w:id="2">
    <w:p w14:paraId="7CF55CF3" w14:textId="3880B072" w:rsidR="00E30B36" w:rsidRDefault="00E30B36" w:rsidP="00C00007">
      <w:pPr>
        <w:pStyle w:val="FootnoteText"/>
        <w:jc w:val="left"/>
      </w:pPr>
      <w:r>
        <w:rPr>
          <w:rStyle w:val="FootnoteReference"/>
        </w:rPr>
        <w:footnoteRef/>
      </w:r>
      <w:r>
        <w:t xml:space="preserve"> .  </w:t>
      </w:r>
      <w:r w:rsidRPr="005625F8">
        <w:t>https://www.biblestudytools.com/leviticus/</w:t>
      </w:r>
      <w:r>
        <w:t xml:space="preserve"> </w:t>
      </w:r>
      <w:bookmarkStart w:id="0" w:name="_Hlk59663234"/>
      <w:r>
        <w:t xml:space="preserve">[Accessed </w:t>
      </w:r>
      <w:r w:rsidR="00F43CF5">
        <w:t xml:space="preserve">December 18, </w:t>
      </w:r>
      <w:r>
        <w:t>2020].</w:t>
      </w:r>
      <w:bookmarkEnd w:id="0"/>
    </w:p>
  </w:footnote>
  <w:footnote w:id="3">
    <w:p w14:paraId="72E04D07" w14:textId="17258EBA" w:rsidR="00E30B36" w:rsidRPr="00676BB1" w:rsidRDefault="00E30B36" w:rsidP="00E56F90">
      <w:pPr>
        <w:jc w:val="left"/>
        <w:rPr>
          <w:rFonts w:eastAsia="Times New Roman"/>
          <w:color w:val="ED7D31" w:themeColor="accent2"/>
          <w:lang w:eastAsia="en-GB"/>
        </w:rPr>
      </w:pPr>
      <w:r>
        <w:rPr>
          <w:rStyle w:val="FootnoteReference"/>
        </w:rPr>
        <w:footnoteRef/>
      </w:r>
      <w:r>
        <w:t xml:space="preserve"> . </w:t>
      </w:r>
      <w:bookmarkStart w:id="1" w:name="_Hlk59657652"/>
      <w:proofErr w:type="spellStart"/>
      <w:r w:rsidRPr="00E56F90">
        <w:rPr>
          <w:rFonts w:eastAsia="Times New Roman"/>
          <w:sz w:val="20"/>
          <w:szCs w:val="20"/>
          <w:lang w:eastAsia="en-GB"/>
        </w:rPr>
        <w:t>Drane</w:t>
      </w:r>
      <w:proofErr w:type="spellEnd"/>
      <w:r>
        <w:rPr>
          <w:rFonts w:eastAsia="Times New Roman"/>
          <w:sz w:val="20"/>
          <w:szCs w:val="20"/>
          <w:lang w:eastAsia="en-GB"/>
        </w:rPr>
        <w:t xml:space="preserve">, </w:t>
      </w:r>
      <w:proofErr w:type="spellStart"/>
      <w:r>
        <w:rPr>
          <w:rFonts w:eastAsia="Times New Roman"/>
          <w:sz w:val="20"/>
          <w:szCs w:val="20"/>
          <w:lang w:eastAsia="en-GB"/>
        </w:rPr>
        <w:t>John.W</w:t>
      </w:r>
      <w:proofErr w:type="spellEnd"/>
      <w:r>
        <w:rPr>
          <w:rFonts w:eastAsia="Times New Roman"/>
          <w:sz w:val="20"/>
          <w:szCs w:val="20"/>
          <w:lang w:eastAsia="en-GB"/>
        </w:rPr>
        <w:t xml:space="preserve">., </w:t>
      </w:r>
      <w:r w:rsidRPr="00E56F90">
        <w:rPr>
          <w:rFonts w:eastAsia="Times New Roman"/>
          <w:i/>
          <w:iCs/>
          <w:sz w:val="20"/>
          <w:szCs w:val="20"/>
          <w:lang w:eastAsia="en-GB"/>
        </w:rPr>
        <w:t>Paul,</w:t>
      </w:r>
      <w:r>
        <w:rPr>
          <w:rFonts w:eastAsia="Times New Roman"/>
          <w:i/>
          <w:iCs/>
          <w:sz w:val="20"/>
          <w:szCs w:val="20"/>
          <w:lang w:eastAsia="en-GB"/>
        </w:rPr>
        <w:t xml:space="preserve"> </w:t>
      </w:r>
      <w:r w:rsidRPr="00E56F90">
        <w:rPr>
          <w:rFonts w:eastAsia="Times New Roman"/>
          <w:i/>
          <w:iCs/>
          <w:sz w:val="20"/>
          <w:szCs w:val="20"/>
          <w:lang w:eastAsia="en-GB"/>
        </w:rPr>
        <w:t>The Oxford Guide to People and Places in the Bible</w:t>
      </w:r>
      <w:r>
        <w:rPr>
          <w:rFonts w:eastAsia="Times New Roman"/>
          <w:i/>
          <w:iCs/>
          <w:sz w:val="20"/>
          <w:szCs w:val="20"/>
          <w:lang w:eastAsia="en-GB"/>
        </w:rPr>
        <w:t>.</w:t>
      </w:r>
      <w:r>
        <w:rPr>
          <w:rFonts w:eastAsia="Times New Roman"/>
          <w:sz w:val="20"/>
          <w:szCs w:val="20"/>
          <w:lang w:eastAsia="en-GB"/>
        </w:rPr>
        <w:t xml:space="preserve"> Edited by </w:t>
      </w:r>
      <w:r w:rsidRPr="00E56F90">
        <w:rPr>
          <w:rFonts w:eastAsia="Times New Roman"/>
          <w:sz w:val="20"/>
          <w:szCs w:val="20"/>
          <w:lang w:eastAsia="en-GB"/>
        </w:rPr>
        <w:t xml:space="preserve">Metzger, Bruce M., </w:t>
      </w:r>
      <w:r>
        <w:rPr>
          <w:rFonts w:eastAsia="Times New Roman"/>
          <w:sz w:val="20"/>
          <w:szCs w:val="20"/>
          <w:lang w:eastAsia="en-GB"/>
        </w:rPr>
        <w:t>and C</w:t>
      </w:r>
      <w:r w:rsidRPr="00E56F90">
        <w:rPr>
          <w:rFonts w:eastAsia="Times New Roman"/>
          <w:sz w:val="20"/>
          <w:szCs w:val="20"/>
          <w:lang w:eastAsia="en-GB"/>
        </w:rPr>
        <w:t>oogan</w:t>
      </w:r>
      <w:r>
        <w:rPr>
          <w:rFonts w:eastAsia="Times New Roman"/>
          <w:sz w:val="20"/>
          <w:szCs w:val="20"/>
          <w:lang w:eastAsia="en-GB"/>
        </w:rPr>
        <w:t xml:space="preserve">, </w:t>
      </w:r>
      <w:proofErr w:type="spellStart"/>
      <w:r>
        <w:rPr>
          <w:rFonts w:eastAsia="Times New Roman"/>
          <w:sz w:val="20"/>
          <w:szCs w:val="20"/>
          <w:lang w:eastAsia="en-GB"/>
        </w:rPr>
        <w:t>Michael.D</w:t>
      </w:r>
      <w:proofErr w:type="spellEnd"/>
      <w:r>
        <w:rPr>
          <w:rFonts w:eastAsia="Times New Roman"/>
          <w:sz w:val="20"/>
          <w:szCs w:val="20"/>
          <w:lang w:eastAsia="en-GB"/>
        </w:rPr>
        <w:t>.,</w:t>
      </w:r>
      <w:r w:rsidRPr="00676BB1">
        <w:rPr>
          <w:rFonts w:eastAsia="Times New Roman"/>
          <w:color w:val="ED7D31" w:themeColor="accent2"/>
          <w:lang w:eastAsia="en-GB"/>
        </w:rPr>
        <w:t xml:space="preserve"> </w:t>
      </w:r>
      <w:r w:rsidRPr="00E56F90">
        <w:rPr>
          <w:rFonts w:eastAsia="Times New Roman"/>
          <w:sz w:val="20"/>
          <w:szCs w:val="20"/>
          <w:lang w:eastAsia="en-GB"/>
        </w:rPr>
        <w:t>(Oxford, Oxford University Press, 2001)</w:t>
      </w:r>
      <w:r>
        <w:rPr>
          <w:rFonts w:eastAsia="Times New Roman"/>
          <w:sz w:val="20"/>
          <w:szCs w:val="20"/>
          <w:lang w:eastAsia="en-GB"/>
        </w:rPr>
        <w:t>.</w:t>
      </w:r>
    </w:p>
    <w:bookmarkEnd w:id="1"/>
    <w:p w14:paraId="3CB43361" w14:textId="21F7FBA2" w:rsidR="00E30B36" w:rsidRPr="00E56F90" w:rsidRDefault="00E30B36" w:rsidP="00E56F90">
      <w:pPr>
        <w:jc w:val="left"/>
        <w:rPr>
          <w:rFonts w:eastAsia="Times New Roman"/>
          <w:color w:val="ED7D31" w:themeColor="accent2"/>
          <w:lang w:eastAsia="en-GB"/>
        </w:rPr>
      </w:pPr>
    </w:p>
    <w:p w14:paraId="57A30432" w14:textId="6823F46A" w:rsidR="00E30B36" w:rsidRDefault="00E30B36">
      <w:pPr>
        <w:pStyle w:val="FootnoteText"/>
      </w:pPr>
    </w:p>
  </w:footnote>
  <w:footnote w:id="4">
    <w:p w14:paraId="5F2C77FA" w14:textId="64081650" w:rsidR="00E30B36" w:rsidRDefault="00E30B36" w:rsidP="00C00007">
      <w:pPr>
        <w:pStyle w:val="FootnoteText"/>
        <w:jc w:val="left"/>
      </w:pPr>
      <w:r>
        <w:rPr>
          <w:rStyle w:val="FootnoteReference"/>
        </w:rPr>
        <w:footnoteRef/>
      </w:r>
      <w:r>
        <w:t xml:space="preserve"> .  </w:t>
      </w:r>
      <w:r w:rsidRPr="00ED07A0">
        <w:t xml:space="preserve">Spurgeon, Charles H., “Threefold Sanctification,” </w:t>
      </w:r>
      <w:r w:rsidRPr="00037B42">
        <w:rPr>
          <w:shd w:val="clear" w:color="auto" w:fill="FFFFFF"/>
        </w:rPr>
        <w:t>Metropolitan Tabernacle Pulpit, Vol.8,</w:t>
      </w:r>
      <w:r w:rsidRPr="00ED07A0">
        <w:t xml:space="preserve"> February 1862.</w:t>
      </w:r>
    </w:p>
  </w:footnote>
  <w:footnote w:id="5">
    <w:p w14:paraId="78239230" w14:textId="64E9D2D6" w:rsidR="00E30B36" w:rsidRDefault="00E30B36" w:rsidP="00C00007">
      <w:pPr>
        <w:ind w:left="283" w:right="283"/>
        <w:jc w:val="left"/>
      </w:pPr>
      <w:r>
        <w:rPr>
          <w:rStyle w:val="FootnoteReference"/>
        </w:rPr>
        <w:footnoteRef/>
      </w:r>
      <w:r>
        <w:t xml:space="preserve"> . </w:t>
      </w:r>
      <w:r w:rsidRPr="00C00007">
        <w:rPr>
          <w:sz w:val="20"/>
          <w:szCs w:val="20"/>
        </w:rPr>
        <w:t xml:space="preserve">https://www.newadvent.org/cathen/13722a.htm. [Accessed </w:t>
      </w:r>
      <w:r w:rsidR="00F43CF5">
        <w:rPr>
          <w:sz w:val="20"/>
          <w:szCs w:val="20"/>
        </w:rPr>
        <w:t>December 8,</w:t>
      </w:r>
      <w:r w:rsidRPr="00C00007">
        <w:rPr>
          <w:sz w:val="20"/>
          <w:szCs w:val="20"/>
        </w:rPr>
        <w:t xml:space="preserve"> 2020].</w:t>
      </w:r>
    </w:p>
    <w:p w14:paraId="2C35F745" w14:textId="07AC35A6" w:rsidR="00E30B36" w:rsidRDefault="00E30B36">
      <w:pPr>
        <w:pStyle w:val="FootnoteText"/>
      </w:pPr>
    </w:p>
  </w:footnote>
  <w:footnote w:id="6">
    <w:p w14:paraId="30798AA4" w14:textId="5C6D127E" w:rsidR="00BA0A73" w:rsidRPr="00F43CF5" w:rsidRDefault="00BA0A73" w:rsidP="00BA0A73">
      <w:pPr>
        <w:ind w:left="284" w:right="284"/>
        <w:jc w:val="left"/>
      </w:pPr>
      <w:r>
        <w:rPr>
          <w:rStyle w:val="FootnoteReference"/>
        </w:rPr>
        <w:footnoteRef/>
      </w:r>
      <w:r w:rsidR="0065249C">
        <w:t xml:space="preserve">. </w:t>
      </w:r>
      <w:r>
        <w:t xml:space="preserve"> </w:t>
      </w:r>
      <w:r w:rsidRPr="00BA0A73">
        <w:rPr>
          <w:sz w:val="20"/>
          <w:szCs w:val="20"/>
          <w:shd w:val="clear" w:color="auto" w:fill="FFFFFF"/>
        </w:rPr>
        <w:t xml:space="preserve">Thackeray, H. S. J., 'Translation of the Letter of </w:t>
      </w:r>
      <w:proofErr w:type="spellStart"/>
      <w:r w:rsidRPr="00BA0A73">
        <w:rPr>
          <w:sz w:val="20"/>
          <w:szCs w:val="20"/>
          <w:shd w:val="clear" w:color="auto" w:fill="FFFFFF"/>
        </w:rPr>
        <w:t>Aristeas</w:t>
      </w:r>
      <w:proofErr w:type="spellEnd"/>
      <w:r w:rsidRPr="00BA0A73">
        <w:rPr>
          <w:sz w:val="20"/>
          <w:szCs w:val="20"/>
          <w:shd w:val="clear" w:color="auto" w:fill="FFFFFF"/>
        </w:rPr>
        <w:t>', </w:t>
      </w:r>
      <w:r w:rsidRPr="00BA0A73">
        <w:rPr>
          <w:i/>
          <w:iCs/>
          <w:sz w:val="20"/>
          <w:szCs w:val="20"/>
          <w:shd w:val="clear" w:color="auto" w:fill="FFFFFF"/>
        </w:rPr>
        <w:t>The Jewish Quarterly Review, </w:t>
      </w:r>
      <w:r w:rsidRPr="00BA0A73">
        <w:rPr>
          <w:sz w:val="20"/>
          <w:szCs w:val="20"/>
          <w:shd w:val="clear" w:color="auto" w:fill="FFFFFF"/>
        </w:rPr>
        <w:t>15 (1903)</w:t>
      </w:r>
      <w:r w:rsidR="0045476A">
        <w:rPr>
          <w:sz w:val="20"/>
          <w:szCs w:val="20"/>
          <w:shd w:val="clear" w:color="auto" w:fill="FFFFFF"/>
        </w:rPr>
        <w:t>.</w:t>
      </w:r>
      <w:r w:rsidRPr="00BA0A73">
        <w:rPr>
          <w:sz w:val="20"/>
          <w:szCs w:val="20"/>
          <w:shd w:val="clear" w:color="auto" w:fill="FFFFFF"/>
        </w:rPr>
        <w:t xml:space="preserve"> 337-391. [Online] Available at https://www.jstor.org/stable/1450624. [Accessed Dec 19, 2020]</w:t>
      </w:r>
      <w:r w:rsidR="0045476A">
        <w:rPr>
          <w:sz w:val="20"/>
          <w:szCs w:val="20"/>
          <w:shd w:val="clear" w:color="auto" w:fill="FFFFFF"/>
        </w:rPr>
        <w:t>.</w:t>
      </w:r>
    </w:p>
    <w:p w14:paraId="68C8B44F" w14:textId="41C8762B" w:rsidR="00BA0A73" w:rsidRDefault="00BA0A73">
      <w:pPr>
        <w:pStyle w:val="FootnoteText"/>
      </w:pPr>
    </w:p>
  </w:footnote>
  <w:footnote w:id="7">
    <w:p w14:paraId="6A7BA9E3" w14:textId="2C3708CB" w:rsidR="0065249C" w:rsidRDefault="0065249C" w:rsidP="0065249C">
      <w:pPr>
        <w:pStyle w:val="FootnoteText"/>
        <w:jc w:val="left"/>
      </w:pPr>
      <w:r>
        <w:rPr>
          <w:rStyle w:val="FootnoteReference"/>
        </w:rPr>
        <w:footnoteRef/>
      </w:r>
      <w:r>
        <w:t xml:space="preserve">.  </w:t>
      </w:r>
      <w:proofErr w:type="gramStart"/>
      <w:r w:rsidRPr="0065249C">
        <w:t>https://overviewbible.com/vulgate/</w:t>
      </w:r>
      <w:r w:rsidR="0045476A">
        <w:t>[</w:t>
      </w:r>
      <w:proofErr w:type="gramEnd"/>
      <w:r w:rsidR="0045476A">
        <w:t>Accessed December 19</w:t>
      </w:r>
      <w:r w:rsidR="0045476A" w:rsidRPr="0045476A">
        <w:rPr>
          <w:vertAlign w:val="superscript"/>
        </w:rPr>
        <w:t>th</w:t>
      </w:r>
      <w:r w:rsidR="0045476A">
        <w:t>, December 2020]</w:t>
      </w:r>
      <w:r w:rsidR="0045476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5FB90E" w14:textId="77777777" w:rsidR="00E30B36" w:rsidRDefault="00E30B36" w:rsidP="00516213">
    <w:pPr>
      <w:pStyle w:val="paragraph"/>
      <w:spacing w:before="0" w:beforeAutospacing="0" w:after="0" w:afterAutospacing="0"/>
      <w:textAlignment w:val="baseline"/>
      <w:rPr>
        <w:rFonts w:ascii="Segoe UI" w:hAnsi="Segoe UI" w:cs="Segoe UI"/>
        <w:sz w:val="18"/>
        <w:szCs w:val="18"/>
      </w:rPr>
    </w:pPr>
    <w:r>
      <w:rPr>
        <w:rStyle w:val="normaltextrun"/>
        <w:lang w:val="en-US"/>
      </w:rPr>
      <w:t>Rochelle Williams</w:t>
    </w:r>
    <w:r>
      <w:rPr>
        <w:rStyle w:val="eop"/>
      </w:rPr>
      <w:t> </w:t>
    </w:r>
  </w:p>
  <w:p w14:paraId="4F4B0622" w14:textId="77777777" w:rsidR="00E30B36" w:rsidRDefault="00E30B36" w:rsidP="00516213">
    <w:pPr>
      <w:pStyle w:val="paragraph"/>
      <w:spacing w:before="0" w:beforeAutospacing="0" w:after="0" w:afterAutospacing="0"/>
      <w:textAlignment w:val="baseline"/>
      <w:rPr>
        <w:rFonts w:ascii="Segoe UI" w:hAnsi="Segoe UI" w:cs="Segoe UI"/>
        <w:sz w:val="18"/>
        <w:szCs w:val="18"/>
      </w:rPr>
    </w:pPr>
    <w:r>
      <w:rPr>
        <w:rStyle w:val="normaltextrun"/>
        <w:lang w:val="en-US"/>
      </w:rPr>
      <w:t>Dr Angus M Slater</w:t>
    </w:r>
    <w:r>
      <w:rPr>
        <w:rStyle w:val="eop"/>
      </w:rPr>
      <w:t> </w:t>
    </w:r>
  </w:p>
  <w:p w14:paraId="0C371B19" w14:textId="77777777" w:rsidR="00E30B36" w:rsidRDefault="00E30B36" w:rsidP="00516213">
    <w:pPr>
      <w:pStyle w:val="paragraph"/>
      <w:spacing w:before="0" w:beforeAutospacing="0" w:after="0" w:afterAutospacing="0"/>
      <w:textAlignment w:val="baseline"/>
      <w:rPr>
        <w:rFonts w:ascii="Segoe UI" w:hAnsi="Segoe UI" w:cs="Segoe UI"/>
        <w:sz w:val="18"/>
        <w:szCs w:val="18"/>
      </w:rPr>
    </w:pPr>
    <w:r>
      <w:rPr>
        <w:rStyle w:val="normaltextrun"/>
        <w:lang w:val="en-US"/>
      </w:rPr>
      <w:t>Study Skills and Research Methods in Bible and Theology (TRDL6017)</w:t>
    </w:r>
    <w:r>
      <w:rPr>
        <w:rStyle w:val="eop"/>
      </w:rPr>
      <w:t> </w:t>
    </w:r>
  </w:p>
  <w:p w14:paraId="39175244" w14:textId="473B50FD" w:rsidR="00E30B36" w:rsidRDefault="00E30B36" w:rsidP="00516213">
    <w:pPr>
      <w:pStyle w:val="paragraph"/>
      <w:spacing w:before="0" w:beforeAutospacing="0" w:after="0" w:afterAutospacing="0"/>
      <w:textAlignment w:val="baseline"/>
      <w:rPr>
        <w:rFonts w:ascii="Segoe UI" w:hAnsi="Segoe UI" w:cs="Segoe UI"/>
        <w:sz w:val="18"/>
        <w:szCs w:val="18"/>
      </w:rPr>
    </w:pPr>
    <w:r>
      <w:rPr>
        <w:rStyle w:val="normaltextrun"/>
        <w:lang w:val="en-US"/>
      </w:rPr>
      <w:t>25th December 2020</w:t>
    </w:r>
    <w:r>
      <w:rPr>
        <w:rStyle w:val="eop"/>
      </w:rPr>
      <w:t> </w:t>
    </w:r>
  </w:p>
  <w:p w14:paraId="17296E3A" w14:textId="09513B61" w:rsidR="00E30B36" w:rsidRDefault="00E30B36">
    <w:pPr>
      <w:pStyle w:val="Header"/>
    </w:pPr>
  </w:p>
  <w:p w14:paraId="567B1E5D" w14:textId="77777777" w:rsidR="00E30B36" w:rsidRDefault="00E30B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213"/>
    <w:rsid w:val="00037B42"/>
    <w:rsid w:val="00095AC3"/>
    <w:rsid w:val="000C367A"/>
    <w:rsid w:val="000D099E"/>
    <w:rsid w:val="0010731E"/>
    <w:rsid w:val="00113652"/>
    <w:rsid w:val="00162F92"/>
    <w:rsid w:val="00193EDD"/>
    <w:rsid w:val="001A498D"/>
    <w:rsid w:val="001B67EE"/>
    <w:rsid w:val="001D19AC"/>
    <w:rsid w:val="0024689C"/>
    <w:rsid w:val="002672D5"/>
    <w:rsid w:val="002D0D85"/>
    <w:rsid w:val="003137BD"/>
    <w:rsid w:val="00324C44"/>
    <w:rsid w:val="00332916"/>
    <w:rsid w:val="00352D82"/>
    <w:rsid w:val="00363F7A"/>
    <w:rsid w:val="003757B2"/>
    <w:rsid w:val="003B1345"/>
    <w:rsid w:val="003B5DB2"/>
    <w:rsid w:val="003E2699"/>
    <w:rsid w:val="0045476A"/>
    <w:rsid w:val="0045492C"/>
    <w:rsid w:val="00454F01"/>
    <w:rsid w:val="004551B5"/>
    <w:rsid w:val="0046672B"/>
    <w:rsid w:val="004826F1"/>
    <w:rsid w:val="004848F3"/>
    <w:rsid w:val="00496079"/>
    <w:rsid w:val="004F2CFD"/>
    <w:rsid w:val="00516213"/>
    <w:rsid w:val="005303E4"/>
    <w:rsid w:val="005625F8"/>
    <w:rsid w:val="00572293"/>
    <w:rsid w:val="005B6755"/>
    <w:rsid w:val="005E0398"/>
    <w:rsid w:val="005E1189"/>
    <w:rsid w:val="005E4AB6"/>
    <w:rsid w:val="00623B40"/>
    <w:rsid w:val="006305DF"/>
    <w:rsid w:val="00644FE2"/>
    <w:rsid w:val="006463DD"/>
    <w:rsid w:val="0065249C"/>
    <w:rsid w:val="00660DC6"/>
    <w:rsid w:val="00677D96"/>
    <w:rsid w:val="006B4756"/>
    <w:rsid w:val="006C1162"/>
    <w:rsid w:val="006E7CF7"/>
    <w:rsid w:val="00705C02"/>
    <w:rsid w:val="00710B1E"/>
    <w:rsid w:val="007442D0"/>
    <w:rsid w:val="0077401B"/>
    <w:rsid w:val="0077509D"/>
    <w:rsid w:val="00784AF5"/>
    <w:rsid w:val="007A2729"/>
    <w:rsid w:val="007A5CBF"/>
    <w:rsid w:val="007A5DB0"/>
    <w:rsid w:val="0085097D"/>
    <w:rsid w:val="00850A20"/>
    <w:rsid w:val="008553A7"/>
    <w:rsid w:val="00877EE7"/>
    <w:rsid w:val="00892197"/>
    <w:rsid w:val="008A2074"/>
    <w:rsid w:val="008A48FF"/>
    <w:rsid w:val="008A529A"/>
    <w:rsid w:val="008D5E09"/>
    <w:rsid w:val="008D7014"/>
    <w:rsid w:val="008F23DE"/>
    <w:rsid w:val="00911E24"/>
    <w:rsid w:val="00917F1B"/>
    <w:rsid w:val="00942827"/>
    <w:rsid w:val="00946116"/>
    <w:rsid w:val="009742B3"/>
    <w:rsid w:val="0099607B"/>
    <w:rsid w:val="009D5D22"/>
    <w:rsid w:val="00A024C4"/>
    <w:rsid w:val="00A10E5A"/>
    <w:rsid w:val="00A22F22"/>
    <w:rsid w:val="00A31641"/>
    <w:rsid w:val="00A407CE"/>
    <w:rsid w:val="00A60B44"/>
    <w:rsid w:val="00A81574"/>
    <w:rsid w:val="00A8219F"/>
    <w:rsid w:val="00A839AC"/>
    <w:rsid w:val="00AD6CFD"/>
    <w:rsid w:val="00AE58EF"/>
    <w:rsid w:val="00B05039"/>
    <w:rsid w:val="00B062B0"/>
    <w:rsid w:val="00B1742B"/>
    <w:rsid w:val="00B646C6"/>
    <w:rsid w:val="00B7288B"/>
    <w:rsid w:val="00BA0A73"/>
    <w:rsid w:val="00BC5A4D"/>
    <w:rsid w:val="00C00007"/>
    <w:rsid w:val="00C338DA"/>
    <w:rsid w:val="00C54F9C"/>
    <w:rsid w:val="00C663FF"/>
    <w:rsid w:val="00C75CE8"/>
    <w:rsid w:val="00C947F3"/>
    <w:rsid w:val="00C94FE1"/>
    <w:rsid w:val="00CA60B8"/>
    <w:rsid w:val="00CE06EA"/>
    <w:rsid w:val="00CE7818"/>
    <w:rsid w:val="00D01977"/>
    <w:rsid w:val="00D14C39"/>
    <w:rsid w:val="00D358B6"/>
    <w:rsid w:val="00D63004"/>
    <w:rsid w:val="00D67024"/>
    <w:rsid w:val="00D9037B"/>
    <w:rsid w:val="00D94D05"/>
    <w:rsid w:val="00DF57A0"/>
    <w:rsid w:val="00E15B0E"/>
    <w:rsid w:val="00E27743"/>
    <w:rsid w:val="00E30B36"/>
    <w:rsid w:val="00E31815"/>
    <w:rsid w:val="00E37674"/>
    <w:rsid w:val="00E56F90"/>
    <w:rsid w:val="00E7766D"/>
    <w:rsid w:val="00ED346D"/>
    <w:rsid w:val="00F2731D"/>
    <w:rsid w:val="00F43CF5"/>
    <w:rsid w:val="00FC397F"/>
    <w:rsid w:val="00FD4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450F5"/>
  <w15:chartTrackingRefBased/>
  <w15:docId w15:val="{A2731E7D-9AC5-40F4-B5D8-0B34290A6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after="160" w:line="360" w:lineRule="auto"/>
        <w:ind w:left="454" w:right="454"/>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6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213"/>
  </w:style>
  <w:style w:type="paragraph" w:styleId="Footer">
    <w:name w:val="footer"/>
    <w:basedOn w:val="Normal"/>
    <w:link w:val="FooterChar"/>
    <w:uiPriority w:val="99"/>
    <w:unhideWhenUsed/>
    <w:rsid w:val="005162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213"/>
  </w:style>
  <w:style w:type="paragraph" w:customStyle="1" w:styleId="paragraph">
    <w:name w:val="paragraph"/>
    <w:basedOn w:val="Normal"/>
    <w:rsid w:val="00516213"/>
    <w:pPr>
      <w:spacing w:before="100" w:beforeAutospacing="1" w:after="100" w:afterAutospacing="1" w:line="240" w:lineRule="auto"/>
      <w:ind w:left="0" w:right="0"/>
      <w:jc w:val="left"/>
    </w:pPr>
    <w:rPr>
      <w:rFonts w:eastAsia="Times New Roman"/>
      <w:lang w:eastAsia="en-GB"/>
    </w:rPr>
  </w:style>
  <w:style w:type="character" w:customStyle="1" w:styleId="normaltextrun">
    <w:name w:val="normaltextrun"/>
    <w:basedOn w:val="DefaultParagraphFont"/>
    <w:rsid w:val="00516213"/>
  </w:style>
  <w:style w:type="character" w:customStyle="1" w:styleId="eop">
    <w:name w:val="eop"/>
    <w:basedOn w:val="DefaultParagraphFont"/>
    <w:rsid w:val="00516213"/>
  </w:style>
  <w:style w:type="paragraph" w:styleId="FootnoteText">
    <w:name w:val="footnote text"/>
    <w:basedOn w:val="Normal"/>
    <w:link w:val="FootnoteTextChar"/>
    <w:uiPriority w:val="99"/>
    <w:semiHidden/>
    <w:unhideWhenUsed/>
    <w:rsid w:val="009960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607B"/>
    <w:rPr>
      <w:sz w:val="20"/>
      <w:szCs w:val="20"/>
    </w:rPr>
  </w:style>
  <w:style w:type="character" w:styleId="FootnoteReference">
    <w:name w:val="footnote reference"/>
    <w:basedOn w:val="DefaultParagraphFont"/>
    <w:uiPriority w:val="99"/>
    <w:semiHidden/>
    <w:unhideWhenUsed/>
    <w:rsid w:val="0099607B"/>
    <w:rPr>
      <w:vertAlign w:val="superscript"/>
    </w:rPr>
  </w:style>
  <w:style w:type="character" w:customStyle="1" w:styleId="text">
    <w:name w:val="text"/>
    <w:basedOn w:val="DefaultParagraphFont"/>
    <w:rsid w:val="004848F3"/>
  </w:style>
  <w:style w:type="character" w:styleId="Hyperlink">
    <w:name w:val="Hyperlink"/>
    <w:basedOn w:val="DefaultParagraphFont"/>
    <w:uiPriority w:val="99"/>
    <w:unhideWhenUsed/>
    <w:rsid w:val="005625F8"/>
    <w:rPr>
      <w:color w:val="0000FF"/>
      <w:u w:val="single"/>
    </w:rPr>
  </w:style>
  <w:style w:type="character" w:styleId="UnresolvedMention">
    <w:name w:val="Unresolved Mention"/>
    <w:basedOn w:val="DefaultParagraphFont"/>
    <w:uiPriority w:val="99"/>
    <w:semiHidden/>
    <w:unhideWhenUsed/>
    <w:rsid w:val="00037B42"/>
    <w:rPr>
      <w:color w:val="605E5C"/>
      <w:shd w:val="clear" w:color="auto" w:fill="E1DFDD"/>
    </w:rPr>
  </w:style>
  <w:style w:type="paragraph" w:styleId="NormalWeb">
    <w:name w:val="Normal (Web)"/>
    <w:basedOn w:val="Normal"/>
    <w:uiPriority w:val="99"/>
    <w:unhideWhenUsed/>
    <w:rsid w:val="006B4756"/>
    <w:pPr>
      <w:spacing w:before="100" w:beforeAutospacing="1" w:after="100" w:afterAutospacing="1" w:line="240" w:lineRule="auto"/>
      <w:ind w:left="0" w:right="0"/>
      <w:jc w:val="left"/>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947017">
      <w:bodyDiv w:val="1"/>
      <w:marLeft w:val="0"/>
      <w:marRight w:val="0"/>
      <w:marTop w:val="0"/>
      <w:marBottom w:val="0"/>
      <w:divBdr>
        <w:top w:val="none" w:sz="0" w:space="0" w:color="auto"/>
        <w:left w:val="none" w:sz="0" w:space="0" w:color="auto"/>
        <w:bottom w:val="none" w:sz="0" w:space="0" w:color="auto"/>
        <w:right w:val="none" w:sz="0" w:space="0" w:color="auto"/>
      </w:divBdr>
    </w:div>
    <w:div w:id="144303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reference.com.ezproxy.uwtsd.ac.uk/view/10.1093/acref/9780195064933.001.0001/acref-9780195064933-e-1244" TargetMode="External"/><Relationship Id="rId3" Type="http://schemas.openxmlformats.org/officeDocument/2006/relationships/settings" Target="settings.xml"/><Relationship Id="rId7" Type="http://schemas.openxmlformats.org/officeDocument/2006/relationships/hyperlink" Target="https://bible.oremus.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purgeon.org/collection/metropolitan-tabernacle-pulpit-volume-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Met01</b:Tag>
    <b:SourceType>Book</b:SourceType>
    <b:Guid>{FF1BD07A-A092-49FD-9233-76EFFCF47210}</b:Guid>
    <b:Author>
      <b:Author>
        <b:NameList>
          <b:Person>
            <b:Last>Metzger</b:Last>
            <b:First>Bruce</b:First>
            <b:Middle>M., M.D. Coogan</b:Middle>
          </b:Person>
        </b:NameList>
      </b:Author>
    </b:Author>
    <b:Title>The Oxford Guide to People and Places of the Bible</b:Title>
    <b:Year>2001</b:Year>
    <b:City>Oxford</b:City>
    <b:Publisher>Oxford University Press</b:Publisher>
    <b:RefOrder>1</b:RefOrder>
  </b:Source>
</b:Sources>
</file>

<file path=customXml/itemProps1.xml><?xml version="1.0" encoding="utf-8"?>
<ds:datastoreItem xmlns:ds="http://schemas.openxmlformats.org/officeDocument/2006/customXml" ds:itemID="{09488F21-33B0-4CCC-94E4-3FA8C2284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2021</Words>
  <Characters>11522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Rochelle Williams</dc:creator>
  <cp:keywords/>
  <dc:description/>
  <cp:lastModifiedBy>Rochelle Williams</cp:lastModifiedBy>
  <cp:revision>2</cp:revision>
  <dcterms:created xsi:type="dcterms:W3CDTF">2020-12-25T17:01:00Z</dcterms:created>
  <dcterms:modified xsi:type="dcterms:W3CDTF">2020-12-25T17:01:00Z</dcterms:modified>
</cp:coreProperties>
</file>