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numbering.xml" ContentType="application/vnd.openxmlformats-officedocument.wordprocessingml.numbering+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1C5D6B" w:rsidRDefault="001C5D6B" w:rsidP="001C5D6B">
      <w:pPr>
        <w:pStyle w:val="BodyText3"/>
        <w:ind w:right="-177"/>
        <w:rPr>
          <w:rFonts w:ascii="Calibri" w:hAnsi="Calibri" w:cs="Calibri"/>
          <w:b/>
          <w:color w:val="000000"/>
          <w:sz w:val="44"/>
          <w:szCs w:val="44"/>
        </w:rPr>
      </w:pPr>
    </w:p>
    <w:p w:rsidR="001C5D6B" w:rsidRDefault="001C5D6B" w:rsidP="001C5D6B">
      <w:pPr>
        <w:pStyle w:val="BodyText3"/>
        <w:ind w:right="-177"/>
        <w:rPr>
          <w:rFonts w:ascii="Calibri" w:hAnsi="Calibri" w:cs="Calibri"/>
          <w:b/>
          <w:color w:val="000000"/>
          <w:sz w:val="44"/>
          <w:szCs w:val="44"/>
        </w:rPr>
      </w:pPr>
    </w:p>
    <w:p w:rsidR="001C5D6B" w:rsidRDefault="001C5D6B" w:rsidP="001C5D6B">
      <w:pPr>
        <w:pStyle w:val="BodyText3"/>
        <w:ind w:right="-177"/>
        <w:rPr>
          <w:rFonts w:ascii="Calibri" w:hAnsi="Calibri" w:cs="Calibri"/>
          <w:b/>
          <w:color w:val="000000"/>
          <w:sz w:val="44"/>
          <w:szCs w:val="44"/>
        </w:rPr>
      </w:pPr>
    </w:p>
    <w:p w:rsidR="001C5D6B" w:rsidRDefault="001C5D6B" w:rsidP="001C5D6B">
      <w:pPr>
        <w:pStyle w:val="BodyText3"/>
        <w:ind w:right="-177"/>
        <w:rPr>
          <w:rFonts w:ascii="Calibri" w:hAnsi="Calibri" w:cs="Calibri"/>
          <w:b/>
          <w:color w:val="000000"/>
          <w:sz w:val="44"/>
          <w:szCs w:val="44"/>
        </w:rPr>
      </w:pPr>
    </w:p>
    <w:p w:rsidR="001C5D6B" w:rsidRDefault="001C5D6B" w:rsidP="001C5D6B">
      <w:pPr>
        <w:pStyle w:val="BodyText3"/>
        <w:ind w:right="-177"/>
        <w:rPr>
          <w:rFonts w:ascii="Calibri" w:hAnsi="Calibri" w:cs="Calibri"/>
          <w:b/>
          <w:color w:val="000000"/>
          <w:sz w:val="44"/>
          <w:szCs w:val="44"/>
        </w:rPr>
      </w:pPr>
    </w:p>
    <w:p w:rsidR="001C5D6B" w:rsidRDefault="001C5D6B" w:rsidP="001C5D6B">
      <w:pPr>
        <w:pStyle w:val="BodyText3"/>
        <w:ind w:right="-177"/>
        <w:rPr>
          <w:rFonts w:ascii="Calibri" w:hAnsi="Calibri" w:cs="Calibri"/>
          <w:b/>
          <w:color w:val="000000"/>
          <w:sz w:val="44"/>
          <w:szCs w:val="44"/>
        </w:rPr>
      </w:pPr>
    </w:p>
    <w:p w:rsidR="001C5D6B" w:rsidRDefault="001C5D6B" w:rsidP="001C5D6B">
      <w:pPr>
        <w:pStyle w:val="BodyText3"/>
        <w:ind w:right="-177"/>
        <w:rPr>
          <w:rFonts w:ascii="Calibri" w:hAnsi="Calibri" w:cs="Calibri"/>
          <w:b/>
          <w:color w:val="000000"/>
          <w:sz w:val="44"/>
          <w:szCs w:val="44"/>
        </w:rPr>
      </w:pPr>
    </w:p>
    <w:p w:rsidR="001C5D6B" w:rsidRDefault="001C5D6B" w:rsidP="001C5D6B">
      <w:pPr>
        <w:pStyle w:val="BodyText3"/>
        <w:ind w:left="2160" w:right="-177" w:firstLine="720"/>
        <w:jc w:val="center"/>
        <w:rPr>
          <w:rFonts w:ascii="Calibri" w:hAnsi="Calibri" w:cs="Calibri"/>
          <w:b/>
          <w:color w:val="000000"/>
          <w:sz w:val="44"/>
          <w:szCs w:val="44"/>
        </w:rPr>
      </w:pPr>
      <w:r w:rsidRPr="00A8542E">
        <w:rPr>
          <w:rFonts w:ascii="Calibri" w:hAnsi="Calibri" w:cs="Calibri"/>
          <w:b/>
          <w:color w:val="000000"/>
          <w:sz w:val="44"/>
          <w:szCs w:val="44"/>
        </w:rPr>
        <w:t>Effective Teaching, Learning and Assessment in PCE</w:t>
      </w:r>
    </w:p>
    <w:p w:rsidR="002D6D73" w:rsidRDefault="001C5D6B" w:rsidP="00FB60AD">
      <w:pPr>
        <w:pStyle w:val="BodyText3"/>
        <w:ind w:left="2880" w:right="-177" w:firstLine="720"/>
        <w:rPr>
          <w:sz w:val="32"/>
          <w:szCs w:val="32"/>
        </w:rPr>
      </w:pPr>
      <w:r w:rsidRPr="001C5D6B">
        <w:rPr>
          <w:sz w:val="32"/>
          <w:szCs w:val="32"/>
        </w:rPr>
        <w:t>M6X02269 /</w:t>
      </w:r>
      <w:bookmarkStart w:id="0" w:name="_Toc535943041"/>
      <w:r w:rsidRPr="001C5D6B">
        <w:rPr>
          <w:sz w:val="32"/>
          <w:szCs w:val="32"/>
        </w:rPr>
        <w:t>PCET6002</w:t>
      </w:r>
      <w:bookmarkEnd w:id="0"/>
    </w:p>
    <w:p w:rsidR="00FB60AD" w:rsidRDefault="00FB60AD" w:rsidP="00FB60AD">
      <w:pPr>
        <w:pStyle w:val="BodyText3"/>
        <w:ind w:left="2880" w:right="-177" w:firstLine="720"/>
        <w:rPr>
          <w:sz w:val="32"/>
          <w:szCs w:val="32"/>
        </w:rPr>
      </w:pPr>
    </w:p>
    <w:p w:rsidR="00FB60AD" w:rsidRDefault="00FB60AD" w:rsidP="00FB60AD">
      <w:pPr>
        <w:pStyle w:val="BodyText3"/>
        <w:ind w:left="2880" w:right="-177" w:firstLine="720"/>
        <w:rPr>
          <w:sz w:val="32"/>
          <w:szCs w:val="32"/>
        </w:rPr>
      </w:pPr>
    </w:p>
    <w:p w:rsidR="00FB60AD" w:rsidRDefault="00FB60AD" w:rsidP="00FB60AD">
      <w:pPr>
        <w:pStyle w:val="BodyText3"/>
        <w:ind w:left="2880" w:right="-177" w:firstLine="720"/>
        <w:rPr>
          <w:sz w:val="32"/>
          <w:szCs w:val="32"/>
        </w:rPr>
      </w:pPr>
    </w:p>
    <w:p w:rsidR="00FB60AD" w:rsidRDefault="00FB60AD" w:rsidP="00FB60AD">
      <w:pPr>
        <w:pStyle w:val="BodyText3"/>
        <w:ind w:left="2880" w:right="-177" w:firstLine="720"/>
        <w:rPr>
          <w:sz w:val="32"/>
          <w:szCs w:val="32"/>
        </w:rPr>
      </w:pPr>
    </w:p>
    <w:p w:rsidR="00FB60AD" w:rsidRDefault="00FB60AD" w:rsidP="00FB60AD">
      <w:pPr>
        <w:pStyle w:val="BodyText3"/>
        <w:ind w:left="2880" w:right="-177" w:firstLine="720"/>
        <w:rPr>
          <w:sz w:val="32"/>
          <w:szCs w:val="32"/>
        </w:rPr>
      </w:pPr>
    </w:p>
    <w:p w:rsidR="00FB60AD" w:rsidRDefault="00FB60AD" w:rsidP="00FB60AD">
      <w:pPr>
        <w:pStyle w:val="BodyText3"/>
        <w:ind w:left="2880" w:right="-177" w:firstLine="720"/>
        <w:rPr>
          <w:sz w:val="32"/>
          <w:szCs w:val="32"/>
        </w:rPr>
      </w:pPr>
    </w:p>
    <w:p w:rsidR="00FB60AD" w:rsidRDefault="00FB60AD" w:rsidP="00FB60AD">
      <w:pPr>
        <w:pStyle w:val="BodyText3"/>
        <w:ind w:left="2880" w:right="-177" w:firstLine="720"/>
        <w:rPr>
          <w:sz w:val="32"/>
          <w:szCs w:val="32"/>
        </w:rPr>
      </w:pPr>
    </w:p>
    <w:p w:rsidR="00FB60AD" w:rsidRDefault="00FB60AD" w:rsidP="00FB60AD">
      <w:pPr>
        <w:pStyle w:val="BodyText3"/>
        <w:ind w:left="2880" w:right="-177" w:firstLine="720"/>
        <w:rPr>
          <w:sz w:val="32"/>
          <w:szCs w:val="32"/>
        </w:rPr>
      </w:pPr>
    </w:p>
    <w:p w:rsidR="00FB60AD" w:rsidRPr="00FB60AD" w:rsidRDefault="00FB60AD" w:rsidP="00FB60AD">
      <w:pPr>
        <w:pStyle w:val="BodyText3"/>
        <w:ind w:left="2880" w:right="-177" w:firstLine="720"/>
        <w:rPr>
          <w:rFonts w:ascii="Arial" w:hAnsi="Arial" w:cs="Arial"/>
          <w:sz w:val="32"/>
          <w:szCs w:val="32"/>
        </w:rPr>
      </w:pPr>
    </w:p>
    <w:p w:rsidR="00D33ABF" w:rsidRDefault="00FB60AD" w:rsidP="00FB60AD">
      <w:pPr>
        <w:overflowPunct w:val="0"/>
        <w:autoSpaceDE w:val="0"/>
        <w:autoSpaceDN w:val="0"/>
        <w:adjustRightInd w:val="0"/>
        <w:spacing w:before="240" w:line="240" w:lineRule="auto"/>
        <w:jc w:val="both"/>
        <w:textAlignment w:val="baseline"/>
        <w:rPr>
          <w:rFonts w:ascii="Arial" w:hAnsi="Arial" w:cs="Arial"/>
          <w:color w:val="000000" w:themeColor="text1"/>
          <w:sz w:val="24"/>
          <w:szCs w:val="24"/>
          <w:lang w:eastAsia="en-GB"/>
        </w:rPr>
      </w:pPr>
      <w:r w:rsidRPr="0055470C">
        <w:rPr>
          <w:rFonts w:ascii="Arial" w:hAnsi="Arial" w:cs="Arial"/>
          <w:color w:val="000000" w:themeColor="text1"/>
          <w:sz w:val="24"/>
          <w:szCs w:val="24"/>
        </w:rPr>
        <w:t>The purpose of this assignment is to allow me to reflect upon my recent micro-teach</w:t>
      </w:r>
      <w:r w:rsidR="00946198" w:rsidRPr="0055470C">
        <w:rPr>
          <w:rFonts w:ascii="Arial" w:hAnsi="Arial" w:cs="Arial"/>
          <w:color w:val="000000" w:themeColor="text1"/>
          <w:sz w:val="24"/>
          <w:szCs w:val="24"/>
        </w:rPr>
        <w:t xml:space="preserve"> lesson</w:t>
      </w:r>
      <w:r w:rsidRPr="0055470C">
        <w:rPr>
          <w:rFonts w:ascii="Arial" w:hAnsi="Arial" w:cs="Arial"/>
          <w:color w:val="000000" w:themeColor="text1"/>
          <w:sz w:val="24"/>
          <w:szCs w:val="24"/>
        </w:rPr>
        <w:t xml:space="preserve">; whilst exploring a </w:t>
      </w:r>
      <w:r w:rsidRPr="0055470C">
        <w:rPr>
          <w:rFonts w:ascii="Arial" w:hAnsi="Arial" w:cs="Arial"/>
          <w:color w:val="000000" w:themeColor="text1"/>
          <w:sz w:val="24"/>
          <w:szCs w:val="24"/>
          <w:lang w:eastAsia="en-GB"/>
        </w:rPr>
        <w:t>range of effective contemporary pedagogies and assessment strategies and techniques in order to develop my understanding of andragogy and experiential learning.</w:t>
      </w:r>
      <w:r w:rsidR="00A23534" w:rsidRPr="0055470C">
        <w:rPr>
          <w:rFonts w:ascii="Arial" w:hAnsi="Arial" w:cs="Arial"/>
          <w:color w:val="000000" w:themeColor="text1"/>
          <w:sz w:val="24"/>
          <w:szCs w:val="24"/>
          <w:lang w:eastAsia="en-GB"/>
        </w:rPr>
        <w:t xml:space="preserve"> The topic of my lesson was ‘</w:t>
      </w:r>
      <w:r w:rsidR="005B2554">
        <w:rPr>
          <w:rFonts w:ascii="Arial" w:hAnsi="Arial" w:cs="Arial"/>
          <w:color w:val="000000" w:themeColor="text1"/>
          <w:sz w:val="24"/>
          <w:szCs w:val="24"/>
          <w:lang w:eastAsia="en-GB"/>
        </w:rPr>
        <w:t>I</w:t>
      </w:r>
      <w:r w:rsidR="00A23534" w:rsidRPr="0055470C">
        <w:rPr>
          <w:rFonts w:ascii="Arial" w:hAnsi="Arial" w:cs="Arial"/>
          <w:color w:val="000000" w:themeColor="text1"/>
          <w:sz w:val="24"/>
          <w:szCs w:val="24"/>
          <w:lang w:eastAsia="en-GB"/>
        </w:rPr>
        <w:t>nsecure Attachment’ and my aim was to ensure my delivery included cross-cutting themes to enhance the learner’s experience.</w:t>
      </w:r>
      <w:r w:rsidR="00FA34A7">
        <w:rPr>
          <w:rFonts w:ascii="Arial" w:hAnsi="Arial" w:cs="Arial"/>
          <w:color w:val="000000" w:themeColor="text1"/>
          <w:sz w:val="24"/>
          <w:szCs w:val="24"/>
          <w:lang w:eastAsia="en-GB"/>
        </w:rPr>
        <w:t xml:space="preserve"> I set out clear objectives to ensure learners were prepared for what the lesson would entail.</w:t>
      </w:r>
    </w:p>
    <w:p w:rsidR="003D4CB2" w:rsidRDefault="002F2567" w:rsidP="00FB60AD">
      <w:pPr>
        <w:overflowPunct w:val="0"/>
        <w:autoSpaceDE w:val="0"/>
        <w:autoSpaceDN w:val="0"/>
        <w:adjustRightInd w:val="0"/>
        <w:spacing w:before="240" w:line="240" w:lineRule="auto"/>
        <w:jc w:val="both"/>
        <w:textAlignment w:val="baseline"/>
        <w:rPr>
          <w:rFonts w:ascii="Arial" w:hAnsi="Arial" w:cs="Arial"/>
          <w:color w:val="000000"/>
          <w:sz w:val="24"/>
          <w:szCs w:val="24"/>
          <w:shd w:val="clear" w:color="auto" w:fill="FFFFFF"/>
        </w:rPr>
      </w:pPr>
      <w:r>
        <w:rPr>
          <w:rFonts w:ascii="Arial" w:hAnsi="Arial" w:cs="Arial"/>
          <w:color w:val="000000" w:themeColor="text1"/>
          <w:sz w:val="24"/>
          <w:szCs w:val="24"/>
          <w:lang w:eastAsia="en-GB"/>
        </w:rPr>
        <w:t>Firstly, the reason for my r</w:t>
      </w:r>
      <w:r w:rsidR="003D4CB2">
        <w:rPr>
          <w:rFonts w:ascii="Arial" w:hAnsi="Arial" w:cs="Arial"/>
          <w:color w:val="000000" w:themeColor="text1"/>
          <w:sz w:val="24"/>
          <w:szCs w:val="24"/>
          <w:lang w:eastAsia="en-GB"/>
        </w:rPr>
        <w:t>eflection</w:t>
      </w:r>
      <w:r>
        <w:rPr>
          <w:rFonts w:ascii="Arial" w:hAnsi="Arial" w:cs="Arial"/>
          <w:color w:val="000000" w:themeColor="text1"/>
          <w:sz w:val="24"/>
          <w:szCs w:val="24"/>
          <w:lang w:eastAsia="en-GB"/>
        </w:rPr>
        <w:t xml:space="preserve"> process</w:t>
      </w:r>
      <w:r w:rsidR="003D4CB2">
        <w:rPr>
          <w:rFonts w:ascii="Arial" w:hAnsi="Arial" w:cs="Arial"/>
          <w:color w:val="000000" w:themeColor="text1"/>
          <w:sz w:val="24"/>
          <w:szCs w:val="24"/>
          <w:lang w:eastAsia="en-GB"/>
        </w:rPr>
        <w:t xml:space="preserve"> is vital to improve knowledge and skills in order to </w:t>
      </w:r>
      <w:r w:rsidR="00855FA8">
        <w:rPr>
          <w:rFonts w:ascii="Arial" w:hAnsi="Arial" w:cs="Arial"/>
          <w:color w:val="000000" w:themeColor="text1"/>
          <w:sz w:val="24"/>
          <w:szCs w:val="24"/>
          <w:lang w:eastAsia="en-GB"/>
        </w:rPr>
        <w:t>be a successful teacher. According to Dewey; ‘</w:t>
      </w:r>
      <w:r w:rsidR="00855FA8" w:rsidRPr="00855FA8">
        <w:rPr>
          <w:rFonts w:ascii="Arial" w:hAnsi="Arial" w:cs="Arial"/>
          <w:color w:val="000000"/>
          <w:sz w:val="24"/>
          <w:szCs w:val="24"/>
          <w:shd w:val="clear" w:color="auto" w:fill="FFFFFF"/>
        </w:rPr>
        <w:t>In every case of reflective activity, a person finds himself confronted with a given, present situation from which he has to arrive at, or conclude to, something that is not present. This process of arriving at an idea of what is absent on the basis of what is at hand is inference. What is present carries or bears the mind over to the idea and ultimately the acceptance of something else. (Dewey 1933: 190).</w:t>
      </w:r>
      <w:r w:rsidR="00855FA8">
        <w:rPr>
          <w:rFonts w:ascii="Arial" w:hAnsi="Arial" w:cs="Arial"/>
          <w:color w:val="000000"/>
          <w:sz w:val="24"/>
          <w:szCs w:val="24"/>
          <w:shd w:val="clear" w:color="auto" w:fill="FFFFFF"/>
        </w:rPr>
        <w:t xml:space="preserve"> So baring this in mind, I hope to improve further delivery by reflecting on parts of previous delivery that were not so effective in enhancing learning.</w:t>
      </w:r>
    </w:p>
    <w:p w:rsidR="0029500E" w:rsidRPr="00855FA8" w:rsidRDefault="0029500E" w:rsidP="00FB60AD">
      <w:pPr>
        <w:overflowPunct w:val="0"/>
        <w:autoSpaceDE w:val="0"/>
        <w:autoSpaceDN w:val="0"/>
        <w:adjustRightInd w:val="0"/>
        <w:spacing w:before="240" w:line="240" w:lineRule="auto"/>
        <w:jc w:val="both"/>
        <w:textAlignment w:val="baseline"/>
        <w:rPr>
          <w:rFonts w:ascii="Arial" w:hAnsi="Arial" w:cs="Arial"/>
          <w:color w:val="000000" w:themeColor="text1"/>
          <w:sz w:val="24"/>
          <w:szCs w:val="24"/>
          <w:lang w:eastAsia="en-GB"/>
        </w:rPr>
      </w:pPr>
      <w:r>
        <w:rPr>
          <w:rFonts w:ascii="Arial" w:hAnsi="Arial" w:cs="Arial"/>
          <w:color w:val="000000" w:themeColor="text1"/>
          <w:sz w:val="24"/>
          <w:szCs w:val="24"/>
          <w:lang w:eastAsia="en-GB"/>
        </w:rPr>
        <w:t>I realise that I need to consider that my target learners are adults and that research has shown adults learn differently to children. ‘Compared with children, adults have a vast wealth of knowledge, gained in formal and informal settings, which they bring to new learning situations. They have considerable experience of the process of acquiring knowledge and skills and putting it in to practical use, usually as a result of day-to-day problem solving’ Haynes, A (2012).</w:t>
      </w:r>
      <w:r w:rsidR="00FA34A7">
        <w:rPr>
          <w:rFonts w:ascii="Arial" w:hAnsi="Arial" w:cs="Arial"/>
          <w:color w:val="000000" w:themeColor="text1"/>
          <w:sz w:val="24"/>
          <w:szCs w:val="24"/>
          <w:lang w:eastAsia="en-GB"/>
        </w:rPr>
        <w:t xml:space="preserve"> I feel that the beginning of my lesson allowed the learners to express their knowledge on the topic by giving them the opportunity to share their opinions before I disseminated any information. This also gave them the opportunity to share current knowledge as I encouraged discussion amongst them.</w:t>
      </w:r>
    </w:p>
    <w:p w:rsidR="005B2554" w:rsidRPr="0055470C" w:rsidRDefault="002F2567" w:rsidP="00FB60AD">
      <w:pPr>
        <w:overflowPunct w:val="0"/>
        <w:autoSpaceDE w:val="0"/>
        <w:autoSpaceDN w:val="0"/>
        <w:adjustRightInd w:val="0"/>
        <w:spacing w:before="240" w:line="240" w:lineRule="auto"/>
        <w:jc w:val="both"/>
        <w:textAlignment w:val="baseline"/>
        <w:rPr>
          <w:rFonts w:ascii="Arial" w:hAnsi="Arial" w:cs="Arial"/>
          <w:color w:val="000000" w:themeColor="text1"/>
          <w:sz w:val="24"/>
          <w:szCs w:val="24"/>
          <w:lang w:eastAsia="en-GB"/>
        </w:rPr>
      </w:pPr>
      <w:r>
        <w:rPr>
          <w:rFonts w:ascii="Arial" w:hAnsi="Arial" w:cs="Arial"/>
          <w:color w:val="000000" w:themeColor="text1"/>
          <w:sz w:val="24"/>
          <w:szCs w:val="24"/>
          <w:lang w:eastAsia="en-GB"/>
        </w:rPr>
        <w:t>U</w:t>
      </w:r>
      <w:r w:rsidR="00012372" w:rsidRPr="0055470C">
        <w:rPr>
          <w:rFonts w:ascii="Arial" w:hAnsi="Arial" w:cs="Arial"/>
          <w:color w:val="000000" w:themeColor="text1"/>
          <w:sz w:val="24"/>
          <w:szCs w:val="24"/>
          <w:lang w:eastAsia="en-GB"/>
        </w:rPr>
        <w:t>nderstanding the shift in the history of education is key</w:t>
      </w:r>
      <w:r w:rsidR="00A23534" w:rsidRPr="0055470C">
        <w:rPr>
          <w:rFonts w:ascii="Arial" w:hAnsi="Arial" w:cs="Arial"/>
          <w:color w:val="000000" w:themeColor="text1"/>
          <w:sz w:val="24"/>
          <w:szCs w:val="24"/>
          <w:lang w:eastAsia="en-GB"/>
        </w:rPr>
        <w:t xml:space="preserve"> to allow me to develop my knowledge and understanding of the education system</w:t>
      </w:r>
      <w:r w:rsidR="00012372" w:rsidRPr="0055470C">
        <w:rPr>
          <w:rFonts w:ascii="Arial" w:hAnsi="Arial" w:cs="Arial"/>
          <w:color w:val="000000" w:themeColor="text1"/>
          <w:sz w:val="24"/>
          <w:szCs w:val="24"/>
          <w:lang w:eastAsia="en-GB"/>
        </w:rPr>
        <w:t xml:space="preserve">; </w:t>
      </w:r>
      <w:r w:rsidR="007F32DD" w:rsidRPr="0055470C">
        <w:rPr>
          <w:rFonts w:ascii="Arial" w:hAnsi="Arial" w:cs="Arial"/>
          <w:color w:val="000000" w:themeColor="text1"/>
          <w:sz w:val="24"/>
          <w:szCs w:val="24"/>
          <w:lang w:eastAsia="en-GB"/>
        </w:rPr>
        <w:t xml:space="preserve">‘Institutions of higher education have existed for centuries. Nowadays, post-compulsory education comprises </w:t>
      </w:r>
      <w:r w:rsidR="00012372" w:rsidRPr="0055470C">
        <w:rPr>
          <w:rFonts w:ascii="Arial" w:hAnsi="Arial" w:cs="Arial"/>
          <w:color w:val="000000" w:themeColor="text1"/>
          <w:sz w:val="24"/>
          <w:szCs w:val="24"/>
          <w:lang w:eastAsia="en-GB"/>
        </w:rPr>
        <w:t xml:space="preserve">of </w:t>
      </w:r>
      <w:r w:rsidR="007F32DD" w:rsidRPr="0055470C">
        <w:rPr>
          <w:rFonts w:ascii="Arial" w:hAnsi="Arial" w:cs="Arial"/>
          <w:color w:val="000000" w:themeColor="text1"/>
          <w:sz w:val="24"/>
          <w:szCs w:val="24"/>
          <w:lang w:eastAsia="en-GB"/>
        </w:rPr>
        <w:t>universities and a wide range of colleges of further and higher education’</w:t>
      </w:r>
      <w:r w:rsidR="00012372" w:rsidRPr="0055470C">
        <w:rPr>
          <w:rFonts w:ascii="Arial" w:hAnsi="Arial" w:cs="Arial"/>
          <w:color w:val="000000" w:themeColor="text1"/>
          <w:sz w:val="24"/>
          <w:szCs w:val="24"/>
          <w:lang w:eastAsia="en-GB"/>
        </w:rPr>
        <w:t xml:space="preserve"> Race P, (2014).</w:t>
      </w:r>
      <w:r w:rsidR="007F32DD" w:rsidRPr="0055470C">
        <w:rPr>
          <w:rFonts w:ascii="Arial" w:hAnsi="Arial" w:cs="Arial"/>
          <w:color w:val="000000" w:themeColor="text1"/>
          <w:sz w:val="24"/>
          <w:szCs w:val="24"/>
          <w:lang w:eastAsia="en-GB"/>
        </w:rPr>
        <w:t xml:space="preserve">The main difference to </w:t>
      </w:r>
      <w:r w:rsidR="00012372" w:rsidRPr="0055470C">
        <w:rPr>
          <w:rFonts w:ascii="Arial" w:hAnsi="Arial" w:cs="Arial"/>
          <w:color w:val="000000" w:themeColor="text1"/>
          <w:sz w:val="24"/>
          <w:szCs w:val="24"/>
          <w:lang w:eastAsia="en-GB"/>
        </w:rPr>
        <w:t>education</w:t>
      </w:r>
      <w:r w:rsidR="007F32DD" w:rsidRPr="0055470C">
        <w:rPr>
          <w:rFonts w:ascii="Arial" w:hAnsi="Arial" w:cs="Arial"/>
          <w:color w:val="000000" w:themeColor="text1"/>
          <w:sz w:val="24"/>
          <w:szCs w:val="24"/>
          <w:lang w:eastAsia="en-GB"/>
        </w:rPr>
        <w:t xml:space="preserve"> between now and then has to be the introduction of</w:t>
      </w:r>
      <w:r w:rsidR="00012372" w:rsidRPr="0055470C">
        <w:rPr>
          <w:rFonts w:ascii="Arial" w:hAnsi="Arial" w:cs="Arial"/>
          <w:color w:val="000000" w:themeColor="text1"/>
          <w:sz w:val="24"/>
          <w:szCs w:val="24"/>
          <w:lang w:eastAsia="en-GB"/>
        </w:rPr>
        <w:t xml:space="preserve"> the World Wide Web which was introduced by Tim Berners-Lee in 1991. This gives us the ability to access a vast </w:t>
      </w:r>
      <w:r w:rsidR="00012372" w:rsidRPr="0055470C">
        <w:rPr>
          <w:rFonts w:ascii="Arial" w:hAnsi="Arial" w:cs="Arial"/>
          <w:color w:val="000000" w:themeColor="text1"/>
          <w:sz w:val="24"/>
          <w:szCs w:val="24"/>
          <w:lang w:eastAsia="en-GB"/>
        </w:rPr>
        <w:lastRenderedPageBreak/>
        <w:t>range of knowledge wherever we are. So what does this meant to me as a tr</w:t>
      </w:r>
      <w:r w:rsidR="00A23534" w:rsidRPr="0055470C">
        <w:rPr>
          <w:rFonts w:ascii="Arial" w:hAnsi="Arial" w:cs="Arial"/>
          <w:color w:val="000000" w:themeColor="text1"/>
          <w:sz w:val="24"/>
          <w:szCs w:val="24"/>
          <w:lang w:eastAsia="en-GB"/>
        </w:rPr>
        <w:t xml:space="preserve">ainee teacher and how can I reflect upon </w:t>
      </w:r>
      <w:r w:rsidR="00012372" w:rsidRPr="0055470C">
        <w:rPr>
          <w:rFonts w:ascii="Arial" w:hAnsi="Arial" w:cs="Arial"/>
          <w:color w:val="000000" w:themeColor="text1"/>
          <w:sz w:val="24"/>
          <w:szCs w:val="24"/>
          <w:lang w:eastAsia="en-GB"/>
        </w:rPr>
        <w:t xml:space="preserve">this </w:t>
      </w:r>
      <w:r w:rsidR="00606A93" w:rsidRPr="0055470C">
        <w:rPr>
          <w:rFonts w:ascii="Arial" w:hAnsi="Arial" w:cs="Arial"/>
          <w:color w:val="000000" w:themeColor="text1"/>
          <w:sz w:val="24"/>
          <w:szCs w:val="24"/>
          <w:lang w:eastAsia="en-GB"/>
        </w:rPr>
        <w:t>information</w:t>
      </w:r>
      <w:r w:rsidR="00430E44">
        <w:rPr>
          <w:rFonts w:ascii="Arial" w:hAnsi="Arial" w:cs="Arial"/>
          <w:color w:val="000000" w:themeColor="text1"/>
          <w:sz w:val="24"/>
          <w:szCs w:val="24"/>
          <w:lang w:eastAsia="en-GB"/>
        </w:rPr>
        <w:t xml:space="preserve"> and use it</w:t>
      </w:r>
      <w:r w:rsidR="00A23534" w:rsidRPr="0055470C">
        <w:rPr>
          <w:rFonts w:ascii="Arial" w:hAnsi="Arial" w:cs="Arial"/>
          <w:color w:val="000000" w:themeColor="text1"/>
          <w:sz w:val="24"/>
          <w:szCs w:val="24"/>
          <w:lang w:eastAsia="en-GB"/>
        </w:rPr>
        <w:t xml:space="preserve"> </w:t>
      </w:r>
      <w:r w:rsidR="00430E44">
        <w:rPr>
          <w:rFonts w:ascii="Arial" w:hAnsi="Arial" w:cs="Arial"/>
          <w:color w:val="000000" w:themeColor="text1"/>
          <w:sz w:val="24"/>
          <w:szCs w:val="24"/>
          <w:lang w:eastAsia="en-GB"/>
        </w:rPr>
        <w:t>to my advantage…</w:t>
      </w:r>
    </w:p>
    <w:p w:rsidR="007852AA" w:rsidRPr="0055470C" w:rsidRDefault="002F2567" w:rsidP="007852AA">
      <w:pPr>
        <w:pStyle w:val="BodyText3"/>
        <w:ind w:right="-177"/>
        <w:rPr>
          <w:rFonts w:ascii="Arial" w:hAnsi="Arial" w:cs="Arial"/>
          <w:color w:val="000000" w:themeColor="text1"/>
          <w:sz w:val="24"/>
          <w:szCs w:val="24"/>
        </w:rPr>
      </w:pPr>
      <w:r>
        <w:rPr>
          <w:rFonts w:ascii="Arial" w:hAnsi="Arial" w:cs="Arial"/>
          <w:color w:val="000000" w:themeColor="text1"/>
          <w:sz w:val="24"/>
          <w:szCs w:val="24"/>
          <w:lang w:eastAsia="en-GB"/>
        </w:rPr>
        <w:t xml:space="preserve">Within </w:t>
      </w:r>
      <w:r w:rsidR="00012372" w:rsidRPr="0055470C">
        <w:rPr>
          <w:rFonts w:ascii="Arial" w:hAnsi="Arial" w:cs="Arial"/>
          <w:color w:val="000000" w:themeColor="text1"/>
          <w:sz w:val="24"/>
          <w:szCs w:val="24"/>
          <w:lang w:eastAsia="en-GB"/>
        </w:rPr>
        <w:t xml:space="preserve">my lesson I </w:t>
      </w:r>
      <w:r>
        <w:rPr>
          <w:rFonts w:ascii="Arial" w:hAnsi="Arial" w:cs="Arial"/>
          <w:color w:val="000000" w:themeColor="text1"/>
          <w:sz w:val="24"/>
          <w:szCs w:val="24"/>
          <w:lang w:eastAsia="en-GB"/>
        </w:rPr>
        <w:t>utilis</w:t>
      </w:r>
      <w:r w:rsidR="00012372" w:rsidRPr="0055470C">
        <w:rPr>
          <w:rFonts w:ascii="Arial" w:hAnsi="Arial" w:cs="Arial"/>
          <w:color w:val="000000" w:themeColor="text1"/>
          <w:sz w:val="24"/>
          <w:szCs w:val="24"/>
          <w:lang w:eastAsia="en-GB"/>
        </w:rPr>
        <w:t xml:space="preserve">ed </w:t>
      </w:r>
      <w:r w:rsidR="00AB04EA" w:rsidRPr="0055470C">
        <w:rPr>
          <w:rFonts w:ascii="Arial" w:hAnsi="Arial" w:cs="Arial"/>
          <w:color w:val="000000" w:themeColor="text1"/>
          <w:sz w:val="24"/>
          <w:szCs w:val="24"/>
          <w:lang w:eastAsia="en-GB"/>
        </w:rPr>
        <w:t xml:space="preserve">the internet by including online video links which summarized visually the key messages I aimed to deliver throughout my lesson. Feedback from the learners regarding the videos was positive. I feel that it was a simple but effective way to deliver clarity on a complicated topic. The videos led to questions from learners as they were keen to develop their knowledge on this topic which suggested I had sparked interest. </w:t>
      </w:r>
      <w:r w:rsidR="007852AA" w:rsidRPr="0055470C">
        <w:rPr>
          <w:rFonts w:ascii="Arial" w:hAnsi="Arial" w:cs="Arial"/>
          <w:color w:val="000000" w:themeColor="text1"/>
          <w:sz w:val="24"/>
          <w:szCs w:val="24"/>
          <w:lang w:eastAsia="en-GB"/>
        </w:rPr>
        <w:t xml:space="preserve">According to Bruner </w:t>
      </w:r>
      <w:r w:rsidR="007852AA" w:rsidRPr="0055470C">
        <w:rPr>
          <w:rFonts w:ascii="Arial" w:hAnsi="Arial" w:cs="Arial"/>
          <w:color w:val="000000" w:themeColor="text1"/>
          <w:sz w:val="24"/>
          <w:szCs w:val="24"/>
        </w:rPr>
        <w:t xml:space="preserve">“Cognitive growth involves an interaction between basic human capabilities and "culturally invented technologies that serve as amplifiers of these capabilities," Therefore I feel technology in </w:t>
      </w:r>
      <w:r w:rsidR="00846A62">
        <w:rPr>
          <w:rFonts w:ascii="Arial" w:hAnsi="Arial" w:cs="Arial"/>
          <w:color w:val="000000" w:themeColor="text1"/>
          <w:sz w:val="24"/>
          <w:szCs w:val="24"/>
        </w:rPr>
        <w:t>this instance</w:t>
      </w:r>
      <w:r>
        <w:rPr>
          <w:rFonts w:ascii="Arial" w:hAnsi="Arial" w:cs="Arial"/>
          <w:color w:val="000000" w:themeColor="text1"/>
          <w:sz w:val="24"/>
          <w:szCs w:val="24"/>
        </w:rPr>
        <w:t xml:space="preserve"> enhanced my lesson and increased</w:t>
      </w:r>
      <w:r w:rsidR="00493A62">
        <w:rPr>
          <w:rFonts w:ascii="Arial" w:hAnsi="Arial" w:cs="Arial"/>
          <w:color w:val="000000" w:themeColor="text1"/>
          <w:sz w:val="24"/>
          <w:szCs w:val="24"/>
        </w:rPr>
        <w:t xml:space="preserve"> learning ability on this topic.</w:t>
      </w:r>
    </w:p>
    <w:p w:rsidR="00CE54F1" w:rsidRPr="0055470C" w:rsidRDefault="007852AA" w:rsidP="007852AA">
      <w:pPr>
        <w:pStyle w:val="BodyText3"/>
        <w:ind w:right="-177"/>
        <w:rPr>
          <w:rFonts w:ascii="Arial" w:hAnsi="Arial" w:cs="Arial"/>
          <w:color w:val="000000" w:themeColor="text1"/>
          <w:sz w:val="24"/>
          <w:szCs w:val="24"/>
        </w:rPr>
      </w:pPr>
      <w:r w:rsidRPr="0055470C">
        <w:rPr>
          <w:rFonts w:ascii="Arial" w:hAnsi="Arial" w:cs="Arial"/>
          <w:color w:val="000000" w:themeColor="text1"/>
          <w:sz w:val="24"/>
          <w:szCs w:val="24"/>
        </w:rPr>
        <w:t>The learners were also provided</w:t>
      </w:r>
      <w:r w:rsidR="00CE54F1" w:rsidRPr="0055470C">
        <w:rPr>
          <w:rFonts w:ascii="Arial" w:hAnsi="Arial" w:cs="Arial"/>
          <w:color w:val="000000" w:themeColor="text1"/>
          <w:sz w:val="24"/>
          <w:szCs w:val="24"/>
        </w:rPr>
        <w:t xml:space="preserve"> with internet links that allowed further</w:t>
      </w:r>
      <w:r w:rsidRPr="0055470C">
        <w:rPr>
          <w:rFonts w:ascii="Arial" w:hAnsi="Arial" w:cs="Arial"/>
          <w:color w:val="000000" w:themeColor="text1"/>
          <w:sz w:val="24"/>
          <w:szCs w:val="24"/>
        </w:rPr>
        <w:t xml:space="preserve"> develop</w:t>
      </w:r>
      <w:r w:rsidR="00CE54F1" w:rsidRPr="0055470C">
        <w:rPr>
          <w:rFonts w:ascii="Arial" w:hAnsi="Arial" w:cs="Arial"/>
          <w:color w:val="000000" w:themeColor="text1"/>
          <w:sz w:val="24"/>
          <w:szCs w:val="24"/>
        </w:rPr>
        <w:t>ment should they wish to increase their knowledge and understanding</w:t>
      </w:r>
      <w:r w:rsidR="00430E44">
        <w:rPr>
          <w:rFonts w:ascii="Arial" w:hAnsi="Arial" w:cs="Arial"/>
          <w:color w:val="000000" w:themeColor="text1"/>
          <w:sz w:val="24"/>
          <w:szCs w:val="24"/>
        </w:rPr>
        <w:t xml:space="preserve"> further</w:t>
      </w:r>
      <w:r w:rsidRPr="0055470C">
        <w:rPr>
          <w:rFonts w:ascii="Arial" w:hAnsi="Arial" w:cs="Arial"/>
          <w:color w:val="000000" w:themeColor="text1"/>
          <w:sz w:val="24"/>
          <w:szCs w:val="24"/>
        </w:rPr>
        <w:t>. I feel that by doing this I encouraged Self-directed learning</w:t>
      </w:r>
      <w:r w:rsidR="00CE54F1" w:rsidRPr="0055470C">
        <w:rPr>
          <w:rFonts w:ascii="Arial" w:hAnsi="Arial" w:cs="Arial"/>
          <w:color w:val="000000" w:themeColor="text1"/>
          <w:sz w:val="24"/>
          <w:szCs w:val="24"/>
        </w:rPr>
        <w:t>,</w:t>
      </w:r>
      <w:r w:rsidRPr="0055470C">
        <w:rPr>
          <w:rFonts w:ascii="Arial" w:hAnsi="Arial" w:cs="Arial"/>
          <w:color w:val="000000" w:themeColor="text1"/>
          <w:sz w:val="24"/>
          <w:szCs w:val="24"/>
        </w:rPr>
        <w:t xml:space="preserve"> (SDL) is a “process in which individuals take the initiative, without the help of others” in planning, carrying out, and evaluating their own learning experiences (Knowles, 1975). </w:t>
      </w:r>
      <w:r w:rsidR="002F2567">
        <w:rPr>
          <w:rFonts w:ascii="Arial" w:hAnsi="Arial" w:cs="Arial"/>
          <w:color w:val="000000" w:themeColor="text1"/>
          <w:sz w:val="24"/>
          <w:szCs w:val="24"/>
        </w:rPr>
        <w:t>Thus providing the learners with the opportunity to continue their learning process without being further directed by the teacher.</w:t>
      </w:r>
    </w:p>
    <w:p w:rsidR="00606A93" w:rsidRPr="0055470C" w:rsidRDefault="007852AA" w:rsidP="007852AA">
      <w:pPr>
        <w:pStyle w:val="BodyText3"/>
        <w:ind w:right="-177"/>
        <w:rPr>
          <w:rFonts w:ascii="Arial" w:hAnsi="Arial" w:cs="Arial"/>
          <w:color w:val="000000" w:themeColor="text1"/>
          <w:sz w:val="24"/>
          <w:szCs w:val="24"/>
        </w:rPr>
      </w:pPr>
      <w:r w:rsidRPr="0055470C">
        <w:rPr>
          <w:rFonts w:ascii="Arial" w:hAnsi="Arial" w:cs="Arial"/>
          <w:color w:val="000000" w:themeColor="text1"/>
          <w:sz w:val="24"/>
          <w:szCs w:val="24"/>
        </w:rPr>
        <w:t>On reflection</w:t>
      </w:r>
      <w:r w:rsidR="00CE54F1" w:rsidRPr="0055470C">
        <w:rPr>
          <w:rFonts w:ascii="Arial" w:hAnsi="Arial" w:cs="Arial"/>
          <w:color w:val="000000" w:themeColor="text1"/>
          <w:sz w:val="24"/>
          <w:szCs w:val="24"/>
        </w:rPr>
        <w:t>, as a whole</w:t>
      </w:r>
      <w:r w:rsidRPr="0055470C">
        <w:rPr>
          <w:rFonts w:ascii="Arial" w:hAnsi="Arial" w:cs="Arial"/>
          <w:color w:val="000000" w:themeColor="text1"/>
          <w:sz w:val="24"/>
          <w:szCs w:val="24"/>
        </w:rPr>
        <w:t xml:space="preserve"> t</w:t>
      </w:r>
      <w:r w:rsidR="00CE54F1" w:rsidRPr="0055470C">
        <w:rPr>
          <w:rFonts w:ascii="Arial" w:hAnsi="Arial" w:cs="Arial"/>
          <w:color w:val="000000" w:themeColor="text1"/>
          <w:sz w:val="24"/>
          <w:szCs w:val="24"/>
        </w:rPr>
        <w:t xml:space="preserve">he </w:t>
      </w:r>
      <w:r w:rsidRPr="0055470C">
        <w:rPr>
          <w:rFonts w:ascii="Arial" w:hAnsi="Arial" w:cs="Arial"/>
          <w:color w:val="000000" w:themeColor="text1"/>
          <w:sz w:val="24"/>
          <w:szCs w:val="24"/>
        </w:rPr>
        <w:t>principle of</w:t>
      </w:r>
      <w:r w:rsidR="00CE54F1" w:rsidRPr="0055470C">
        <w:rPr>
          <w:rFonts w:ascii="Arial" w:hAnsi="Arial" w:cs="Arial"/>
          <w:color w:val="000000" w:themeColor="text1"/>
          <w:sz w:val="24"/>
          <w:szCs w:val="24"/>
        </w:rPr>
        <w:t xml:space="preserve"> self-directed</w:t>
      </w:r>
      <w:r w:rsidRPr="0055470C">
        <w:rPr>
          <w:rFonts w:ascii="Arial" w:hAnsi="Arial" w:cs="Arial"/>
          <w:color w:val="000000" w:themeColor="text1"/>
          <w:sz w:val="24"/>
          <w:szCs w:val="24"/>
        </w:rPr>
        <w:t xml:space="preserve"> learning was lacking from my lesson, this is something I wish to incorporate more within future delivery. I have observed SDL regularly in my teaching practice</w:t>
      </w:r>
      <w:r w:rsidR="00430E44">
        <w:rPr>
          <w:rFonts w:ascii="Arial" w:hAnsi="Arial" w:cs="Arial"/>
          <w:color w:val="000000" w:themeColor="text1"/>
          <w:sz w:val="24"/>
          <w:szCs w:val="24"/>
        </w:rPr>
        <w:t xml:space="preserve"> placement</w:t>
      </w:r>
      <w:r w:rsidRPr="0055470C">
        <w:rPr>
          <w:rFonts w:ascii="Arial" w:hAnsi="Arial" w:cs="Arial"/>
          <w:color w:val="000000" w:themeColor="text1"/>
          <w:sz w:val="24"/>
          <w:szCs w:val="24"/>
        </w:rPr>
        <w:t xml:space="preserve"> and agree that it is an extremely effective form of teaching an</w:t>
      </w:r>
      <w:r w:rsidR="00606A93" w:rsidRPr="0055470C">
        <w:rPr>
          <w:rFonts w:ascii="Arial" w:hAnsi="Arial" w:cs="Arial"/>
          <w:color w:val="000000" w:themeColor="text1"/>
          <w:sz w:val="24"/>
          <w:szCs w:val="24"/>
        </w:rPr>
        <w:t>d learning</w:t>
      </w:r>
      <w:r w:rsidR="00430E44">
        <w:rPr>
          <w:rFonts w:ascii="Arial" w:hAnsi="Arial" w:cs="Arial"/>
          <w:color w:val="000000" w:themeColor="text1"/>
          <w:sz w:val="24"/>
          <w:szCs w:val="24"/>
        </w:rPr>
        <w:t xml:space="preserve"> with adults</w:t>
      </w:r>
      <w:r w:rsidR="00606A93" w:rsidRPr="0055470C">
        <w:rPr>
          <w:rFonts w:ascii="Arial" w:hAnsi="Arial" w:cs="Arial"/>
          <w:color w:val="000000" w:themeColor="text1"/>
          <w:sz w:val="24"/>
          <w:szCs w:val="24"/>
        </w:rPr>
        <w:t>. H</w:t>
      </w:r>
      <w:r w:rsidR="00CE54F1" w:rsidRPr="0055470C">
        <w:rPr>
          <w:rFonts w:ascii="Arial" w:hAnsi="Arial" w:cs="Arial"/>
          <w:color w:val="000000" w:themeColor="text1"/>
          <w:sz w:val="24"/>
          <w:szCs w:val="24"/>
        </w:rPr>
        <w:t>owever I did struggle to utilize this concept fully as I was in doubt as to how much current k</w:t>
      </w:r>
      <w:r w:rsidR="005B2554">
        <w:rPr>
          <w:rFonts w:ascii="Arial" w:hAnsi="Arial" w:cs="Arial"/>
          <w:color w:val="000000" w:themeColor="text1"/>
          <w:sz w:val="24"/>
          <w:szCs w:val="24"/>
        </w:rPr>
        <w:t>nowledge was held by learners on</w:t>
      </w:r>
      <w:r w:rsidR="00CE54F1" w:rsidRPr="0055470C">
        <w:rPr>
          <w:rFonts w:ascii="Arial" w:hAnsi="Arial" w:cs="Arial"/>
          <w:color w:val="000000" w:themeColor="text1"/>
          <w:sz w:val="24"/>
          <w:szCs w:val="24"/>
        </w:rPr>
        <w:t xml:space="preserve"> this topic.</w:t>
      </w:r>
      <w:r w:rsidR="00606A93" w:rsidRPr="0055470C">
        <w:rPr>
          <w:rFonts w:ascii="Arial" w:hAnsi="Arial" w:cs="Arial"/>
          <w:color w:val="000000" w:themeColor="text1"/>
          <w:sz w:val="24"/>
          <w:szCs w:val="24"/>
        </w:rPr>
        <w:t xml:space="preserve"> I also felt that time constraints (45 minutes) did not provide enough flexibility to allow the learners to find appropriate/relevant information for themselves as it is a complex subject with vast information available</w:t>
      </w:r>
      <w:r w:rsidR="005B2554">
        <w:rPr>
          <w:rFonts w:ascii="Arial" w:hAnsi="Arial" w:cs="Arial"/>
          <w:color w:val="000000" w:themeColor="text1"/>
          <w:sz w:val="24"/>
          <w:szCs w:val="24"/>
        </w:rPr>
        <w:t xml:space="preserve"> and would not have allowed time for discussion or clarification</w:t>
      </w:r>
      <w:r w:rsidR="00606A93" w:rsidRPr="0055470C">
        <w:rPr>
          <w:rFonts w:ascii="Arial" w:hAnsi="Arial" w:cs="Arial"/>
          <w:color w:val="000000" w:themeColor="text1"/>
          <w:sz w:val="24"/>
          <w:szCs w:val="24"/>
        </w:rPr>
        <w:t>.</w:t>
      </w:r>
      <w:r w:rsidRPr="0055470C">
        <w:rPr>
          <w:rFonts w:ascii="Arial" w:hAnsi="Arial" w:cs="Arial"/>
          <w:color w:val="000000" w:themeColor="text1"/>
          <w:sz w:val="24"/>
          <w:szCs w:val="24"/>
        </w:rPr>
        <w:t xml:space="preserve"> </w:t>
      </w:r>
      <w:r w:rsidR="002F2567">
        <w:rPr>
          <w:rFonts w:ascii="Arial" w:hAnsi="Arial" w:cs="Arial"/>
          <w:color w:val="000000" w:themeColor="text1"/>
          <w:sz w:val="24"/>
          <w:szCs w:val="24"/>
        </w:rPr>
        <w:t xml:space="preserve">This meant that I predominantly used pedagogic </w:t>
      </w:r>
      <w:r w:rsidR="00430E44">
        <w:rPr>
          <w:rFonts w:ascii="Arial" w:hAnsi="Arial" w:cs="Arial"/>
          <w:color w:val="000000" w:themeColor="text1"/>
          <w:sz w:val="24"/>
          <w:szCs w:val="24"/>
        </w:rPr>
        <w:t>methods of teacher-led learning, although I do not feel that it hindered the lesson as participation from learners appeared to be positive.</w:t>
      </w:r>
    </w:p>
    <w:p w:rsidR="007852AA" w:rsidRPr="0055470C" w:rsidRDefault="00606A93" w:rsidP="007852AA">
      <w:pPr>
        <w:pStyle w:val="BodyText3"/>
        <w:ind w:right="-177"/>
        <w:rPr>
          <w:rFonts w:ascii="Arial" w:hAnsi="Arial" w:cs="Arial"/>
          <w:color w:val="000000" w:themeColor="text1"/>
          <w:sz w:val="24"/>
          <w:szCs w:val="24"/>
        </w:rPr>
      </w:pPr>
      <w:r w:rsidRPr="0055470C">
        <w:rPr>
          <w:rFonts w:ascii="Arial" w:hAnsi="Arial" w:cs="Arial"/>
          <w:color w:val="000000" w:themeColor="text1"/>
          <w:sz w:val="24"/>
          <w:szCs w:val="24"/>
        </w:rPr>
        <w:t xml:space="preserve">Despite my reservations within my micro-teach, </w:t>
      </w:r>
      <w:r w:rsidR="007852AA" w:rsidRPr="0055470C">
        <w:rPr>
          <w:rFonts w:ascii="Arial" w:hAnsi="Arial" w:cs="Arial"/>
          <w:color w:val="000000" w:themeColor="text1"/>
          <w:sz w:val="24"/>
          <w:szCs w:val="24"/>
        </w:rPr>
        <w:t xml:space="preserve">I </w:t>
      </w:r>
      <w:r w:rsidR="00CE54F1" w:rsidRPr="0055470C">
        <w:rPr>
          <w:rFonts w:ascii="Arial" w:hAnsi="Arial" w:cs="Arial"/>
          <w:color w:val="000000" w:themeColor="text1"/>
          <w:sz w:val="24"/>
          <w:szCs w:val="24"/>
        </w:rPr>
        <w:t>am aware</w:t>
      </w:r>
      <w:r w:rsidR="007852AA" w:rsidRPr="0055470C">
        <w:rPr>
          <w:rFonts w:ascii="Arial" w:hAnsi="Arial" w:cs="Arial"/>
          <w:color w:val="000000" w:themeColor="text1"/>
          <w:sz w:val="24"/>
          <w:szCs w:val="24"/>
        </w:rPr>
        <w:t xml:space="preserve"> that</w:t>
      </w:r>
      <w:r w:rsidR="00CE54F1" w:rsidRPr="0055470C">
        <w:rPr>
          <w:rFonts w:ascii="Arial" w:hAnsi="Arial" w:cs="Arial"/>
          <w:color w:val="000000" w:themeColor="text1"/>
          <w:sz w:val="24"/>
          <w:szCs w:val="24"/>
        </w:rPr>
        <w:t xml:space="preserve"> from my teacher observations</w:t>
      </w:r>
      <w:r w:rsidRPr="0055470C">
        <w:rPr>
          <w:rFonts w:ascii="Arial" w:hAnsi="Arial" w:cs="Arial"/>
          <w:color w:val="000000" w:themeColor="text1"/>
          <w:sz w:val="24"/>
          <w:szCs w:val="24"/>
        </w:rPr>
        <w:t xml:space="preserve"> and placement practice</w:t>
      </w:r>
      <w:r w:rsidR="00CE54F1" w:rsidRPr="0055470C">
        <w:rPr>
          <w:rFonts w:ascii="Arial" w:hAnsi="Arial" w:cs="Arial"/>
          <w:color w:val="000000" w:themeColor="text1"/>
          <w:sz w:val="24"/>
          <w:szCs w:val="24"/>
        </w:rPr>
        <w:t xml:space="preserve"> so far</w:t>
      </w:r>
      <w:r w:rsidR="00266054" w:rsidRPr="0055470C">
        <w:rPr>
          <w:rFonts w:ascii="Arial" w:hAnsi="Arial" w:cs="Arial"/>
          <w:color w:val="000000" w:themeColor="text1"/>
          <w:sz w:val="24"/>
          <w:szCs w:val="24"/>
        </w:rPr>
        <w:t>, I</w:t>
      </w:r>
      <w:r w:rsidRPr="0055470C">
        <w:rPr>
          <w:rFonts w:ascii="Arial" w:hAnsi="Arial" w:cs="Arial"/>
          <w:color w:val="000000" w:themeColor="text1"/>
          <w:sz w:val="24"/>
          <w:szCs w:val="24"/>
        </w:rPr>
        <w:t xml:space="preserve"> have observed that </w:t>
      </w:r>
      <w:r w:rsidR="007852AA" w:rsidRPr="0055470C">
        <w:rPr>
          <w:rFonts w:ascii="Arial" w:hAnsi="Arial" w:cs="Arial"/>
          <w:color w:val="000000" w:themeColor="text1"/>
          <w:sz w:val="24"/>
          <w:szCs w:val="24"/>
        </w:rPr>
        <w:t>students</w:t>
      </w:r>
      <w:r w:rsidR="00CE54F1" w:rsidRPr="0055470C">
        <w:rPr>
          <w:rFonts w:ascii="Arial" w:hAnsi="Arial" w:cs="Arial"/>
          <w:color w:val="000000" w:themeColor="text1"/>
          <w:sz w:val="24"/>
          <w:szCs w:val="24"/>
        </w:rPr>
        <w:t xml:space="preserve"> appear to</w:t>
      </w:r>
      <w:r w:rsidR="007852AA" w:rsidRPr="0055470C">
        <w:rPr>
          <w:rFonts w:ascii="Arial" w:hAnsi="Arial" w:cs="Arial"/>
          <w:color w:val="000000" w:themeColor="text1"/>
          <w:sz w:val="24"/>
          <w:szCs w:val="24"/>
        </w:rPr>
        <w:t xml:space="preserve"> retain more information as they are </w:t>
      </w:r>
      <w:r w:rsidR="007852AA" w:rsidRPr="0055470C">
        <w:rPr>
          <w:rFonts w:ascii="Arial" w:hAnsi="Arial" w:cs="Arial"/>
          <w:color w:val="000000" w:themeColor="text1"/>
          <w:sz w:val="24"/>
          <w:szCs w:val="24"/>
        </w:rPr>
        <w:lastRenderedPageBreak/>
        <w:t>carrying out more research thus absorbing more knowledge</w:t>
      </w:r>
      <w:r w:rsidR="00CE54F1" w:rsidRPr="0055470C">
        <w:rPr>
          <w:rFonts w:ascii="Arial" w:hAnsi="Arial" w:cs="Arial"/>
          <w:color w:val="000000" w:themeColor="text1"/>
          <w:sz w:val="24"/>
          <w:szCs w:val="24"/>
        </w:rPr>
        <w:t>, during SDL</w:t>
      </w:r>
      <w:r w:rsidR="007852AA" w:rsidRPr="0055470C">
        <w:rPr>
          <w:rFonts w:ascii="Arial" w:hAnsi="Arial" w:cs="Arial"/>
          <w:color w:val="000000" w:themeColor="text1"/>
          <w:sz w:val="24"/>
          <w:szCs w:val="24"/>
        </w:rPr>
        <w:t xml:space="preserve">. </w:t>
      </w:r>
      <w:r w:rsidR="00CE54F1" w:rsidRPr="0055470C">
        <w:rPr>
          <w:rFonts w:ascii="Arial" w:hAnsi="Arial" w:cs="Arial"/>
          <w:color w:val="000000" w:themeColor="text1"/>
          <w:sz w:val="24"/>
          <w:szCs w:val="24"/>
        </w:rPr>
        <w:t>I feel that as the topic is</w:t>
      </w:r>
      <w:r w:rsidR="007852AA" w:rsidRPr="0055470C">
        <w:rPr>
          <w:rFonts w:ascii="Arial" w:hAnsi="Arial" w:cs="Arial"/>
          <w:color w:val="000000" w:themeColor="text1"/>
          <w:sz w:val="24"/>
          <w:szCs w:val="24"/>
        </w:rPr>
        <w:t xml:space="preserve"> of ongoing relevance to them</w:t>
      </w:r>
      <w:r w:rsidR="00CE54F1" w:rsidRPr="0055470C">
        <w:rPr>
          <w:rFonts w:ascii="Arial" w:hAnsi="Arial" w:cs="Arial"/>
          <w:color w:val="000000" w:themeColor="text1"/>
          <w:sz w:val="24"/>
          <w:szCs w:val="24"/>
        </w:rPr>
        <w:t>,</w:t>
      </w:r>
      <w:r w:rsidR="007852AA" w:rsidRPr="0055470C">
        <w:rPr>
          <w:rFonts w:ascii="Arial" w:hAnsi="Arial" w:cs="Arial"/>
          <w:color w:val="000000" w:themeColor="text1"/>
          <w:sz w:val="24"/>
          <w:szCs w:val="24"/>
        </w:rPr>
        <w:t xml:space="preserve"> as this is a subject area they have selected for further study</w:t>
      </w:r>
      <w:r w:rsidR="00CE54F1" w:rsidRPr="0055470C">
        <w:rPr>
          <w:rFonts w:ascii="Arial" w:hAnsi="Arial" w:cs="Arial"/>
          <w:color w:val="000000" w:themeColor="text1"/>
          <w:sz w:val="24"/>
          <w:szCs w:val="24"/>
        </w:rPr>
        <w:t>, learners have more drive</w:t>
      </w:r>
      <w:r w:rsidR="007852AA" w:rsidRPr="0055470C">
        <w:rPr>
          <w:rFonts w:ascii="Arial" w:hAnsi="Arial" w:cs="Arial"/>
          <w:color w:val="000000" w:themeColor="text1"/>
          <w:sz w:val="24"/>
          <w:szCs w:val="24"/>
        </w:rPr>
        <w:t xml:space="preserve"> to develop their skills. This therefore coincides with Knowles’ principle that relevance drives adult learners</w:t>
      </w:r>
      <w:r w:rsidRPr="0055470C">
        <w:rPr>
          <w:rFonts w:ascii="Arial" w:hAnsi="Arial" w:cs="Arial"/>
          <w:color w:val="000000" w:themeColor="text1"/>
          <w:sz w:val="24"/>
          <w:szCs w:val="24"/>
        </w:rPr>
        <w:t>.</w:t>
      </w:r>
      <w:r w:rsidR="00266054" w:rsidRPr="0055470C">
        <w:rPr>
          <w:rFonts w:ascii="Arial" w:hAnsi="Arial" w:cs="Arial"/>
          <w:color w:val="000000" w:themeColor="text1"/>
          <w:sz w:val="24"/>
          <w:szCs w:val="24"/>
        </w:rPr>
        <w:t xml:space="preserve"> A concept that cannot be said for my micro-teach as the subject did not hold en</w:t>
      </w:r>
      <w:r w:rsidR="005B2554">
        <w:rPr>
          <w:rFonts w:ascii="Arial" w:hAnsi="Arial" w:cs="Arial"/>
          <w:color w:val="000000" w:themeColor="text1"/>
          <w:sz w:val="24"/>
          <w:szCs w:val="24"/>
        </w:rPr>
        <w:t>ough relevance for all learners, despite being a topic of interest to many.</w:t>
      </w:r>
    </w:p>
    <w:p w:rsidR="000B18E6" w:rsidRDefault="002F2567" w:rsidP="00FB60AD">
      <w:pPr>
        <w:overflowPunct w:val="0"/>
        <w:autoSpaceDE w:val="0"/>
        <w:autoSpaceDN w:val="0"/>
        <w:adjustRightInd w:val="0"/>
        <w:spacing w:before="240" w:line="240" w:lineRule="auto"/>
        <w:jc w:val="both"/>
        <w:textAlignment w:val="baseline"/>
        <w:rPr>
          <w:rFonts w:ascii="Arial" w:hAnsi="Arial" w:cs="Arial"/>
          <w:color w:val="000000" w:themeColor="text1"/>
          <w:sz w:val="24"/>
          <w:szCs w:val="24"/>
          <w:shd w:val="clear" w:color="auto" w:fill="FFFFFF"/>
        </w:rPr>
      </w:pPr>
      <w:r>
        <w:rPr>
          <w:rFonts w:ascii="Arial" w:hAnsi="Arial" w:cs="Arial"/>
          <w:color w:val="000000" w:themeColor="text1"/>
          <w:sz w:val="24"/>
          <w:szCs w:val="24"/>
          <w:shd w:val="clear" w:color="auto" w:fill="FFFFFF"/>
        </w:rPr>
        <w:t xml:space="preserve">In order to move away from predominantly pedagogic approaches </w:t>
      </w:r>
      <w:r w:rsidR="00796CBE">
        <w:rPr>
          <w:rFonts w:ascii="Arial" w:hAnsi="Arial" w:cs="Arial"/>
          <w:color w:val="000000" w:themeColor="text1"/>
          <w:sz w:val="24"/>
          <w:szCs w:val="24"/>
          <w:shd w:val="clear" w:color="auto" w:fill="FFFFFF"/>
        </w:rPr>
        <w:t>my aim is to adapt anagogical approaches. And</w:t>
      </w:r>
      <w:r w:rsidR="00796CBE" w:rsidRPr="0055470C">
        <w:rPr>
          <w:rFonts w:ascii="Arial" w:hAnsi="Arial" w:cs="Arial"/>
          <w:color w:val="000000" w:themeColor="text1"/>
          <w:sz w:val="24"/>
          <w:szCs w:val="24"/>
          <w:shd w:val="clear" w:color="auto" w:fill="FFFFFF"/>
        </w:rPr>
        <w:t>ragogy</w:t>
      </w:r>
      <w:r w:rsidR="00BD4D1E" w:rsidRPr="0055470C">
        <w:rPr>
          <w:rFonts w:ascii="Arial" w:hAnsi="Arial" w:cs="Arial"/>
          <w:color w:val="000000" w:themeColor="text1"/>
          <w:sz w:val="24"/>
          <w:szCs w:val="24"/>
          <w:shd w:val="clear" w:color="auto" w:fill="FFFFFF"/>
        </w:rPr>
        <w:t xml:space="preserve"> refers to the process by which adults may learn most effectively. Opposed to this; pedagogy refers to the process by which children may learn most effectively. The introduction of this theory was initiated</w:t>
      </w:r>
      <w:r w:rsidR="00A022D5" w:rsidRPr="0055470C">
        <w:rPr>
          <w:rFonts w:ascii="Arial" w:hAnsi="Arial" w:cs="Arial"/>
          <w:color w:val="000000" w:themeColor="text1"/>
          <w:sz w:val="24"/>
          <w:szCs w:val="24"/>
          <w:shd w:val="clear" w:color="auto" w:fill="FFFFFF"/>
        </w:rPr>
        <w:t xml:space="preserve"> by Alexander </w:t>
      </w:r>
      <w:proofErr w:type="spellStart"/>
      <w:r w:rsidR="00A022D5" w:rsidRPr="0055470C">
        <w:rPr>
          <w:rFonts w:ascii="Arial" w:hAnsi="Arial" w:cs="Arial"/>
          <w:color w:val="000000" w:themeColor="text1"/>
          <w:sz w:val="24"/>
          <w:szCs w:val="24"/>
          <w:shd w:val="clear" w:color="auto" w:fill="FFFFFF"/>
        </w:rPr>
        <w:t>Krapp</w:t>
      </w:r>
      <w:proofErr w:type="spellEnd"/>
      <w:r w:rsidR="00A022D5" w:rsidRPr="0055470C">
        <w:rPr>
          <w:rFonts w:ascii="Arial" w:hAnsi="Arial" w:cs="Arial"/>
          <w:color w:val="000000" w:themeColor="text1"/>
          <w:sz w:val="24"/>
          <w:szCs w:val="24"/>
          <w:shd w:val="clear" w:color="auto" w:fill="FFFFFF"/>
        </w:rPr>
        <w:t xml:space="preserve"> in 1833. Later in 1984 the concept developed</w:t>
      </w:r>
      <w:r w:rsidR="00BD4D1E" w:rsidRPr="0055470C">
        <w:rPr>
          <w:rFonts w:ascii="Arial" w:hAnsi="Arial" w:cs="Arial"/>
          <w:color w:val="000000" w:themeColor="text1"/>
          <w:sz w:val="24"/>
          <w:szCs w:val="24"/>
          <w:shd w:val="clear" w:color="auto" w:fill="FFFFFF"/>
        </w:rPr>
        <w:t xml:space="preserve"> by Malcolm Knowles as he described his </w:t>
      </w:r>
      <w:r w:rsidR="00A022D5" w:rsidRPr="0055470C">
        <w:rPr>
          <w:rFonts w:ascii="Arial" w:hAnsi="Arial" w:cs="Arial"/>
          <w:color w:val="000000" w:themeColor="text1"/>
          <w:sz w:val="24"/>
          <w:szCs w:val="24"/>
          <w:shd w:val="clear" w:color="auto" w:fill="FFFFFF"/>
        </w:rPr>
        <w:t xml:space="preserve">theory of adult learning with his introduction to his six </w:t>
      </w:r>
      <w:r w:rsidR="00BD4D1E" w:rsidRPr="0055470C">
        <w:rPr>
          <w:rFonts w:ascii="Arial" w:hAnsi="Arial" w:cs="Arial"/>
          <w:color w:val="000000" w:themeColor="text1"/>
          <w:sz w:val="24"/>
          <w:szCs w:val="24"/>
          <w:shd w:val="clear" w:color="auto" w:fill="FFFFFF"/>
        </w:rPr>
        <w:t>theories as to how adults learn</w:t>
      </w:r>
      <w:r w:rsidR="00A022D5" w:rsidRPr="0055470C">
        <w:rPr>
          <w:rFonts w:ascii="Arial" w:hAnsi="Arial" w:cs="Arial"/>
          <w:color w:val="000000" w:themeColor="text1"/>
          <w:sz w:val="24"/>
          <w:szCs w:val="24"/>
          <w:shd w:val="clear" w:color="auto" w:fill="FFFFFF"/>
        </w:rPr>
        <w:t xml:space="preserve"> most effectively.</w:t>
      </w:r>
      <w:r w:rsidR="005A1D90" w:rsidRPr="0055470C">
        <w:rPr>
          <w:rFonts w:ascii="Arial" w:hAnsi="Arial" w:cs="Arial"/>
          <w:color w:val="000000" w:themeColor="text1"/>
          <w:sz w:val="24"/>
          <w:szCs w:val="24"/>
          <w:shd w:val="clear" w:color="auto" w:fill="FFFFFF"/>
        </w:rPr>
        <w:t xml:space="preserve"> </w:t>
      </w:r>
    </w:p>
    <w:p w:rsidR="00D33ABF" w:rsidRPr="0055470C" w:rsidRDefault="00D33ABF" w:rsidP="00D33ABF">
      <w:pPr>
        <w:overflowPunct w:val="0"/>
        <w:autoSpaceDE w:val="0"/>
        <w:autoSpaceDN w:val="0"/>
        <w:adjustRightInd w:val="0"/>
        <w:spacing w:before="240" w:line="240" w:lineRule="auto"/>
        <w:jc w:val="both"/>
        <w:textAlignment w:val="baseline"/>
        <w:rPr>
          <w:rFonts w:ascii="Arial" w:hAnsi="Arial" w:cs="Arial"/>
          <w:color w:val="000000" w:themeColor="text1"/>
          <w:sz w:val="24"/>
          <w:szCs w:val="24"/>
          <w:shd w:val="clear" w:color="auto" w:fill="FFFFFF"/>
        </w:rPr>
      </w:pPr>
      <w:r w:rsidRPr="0055470C">
        <w:rPr>
          <w:rFonts w:ascii="Arial" w:hAnsi="Arial" w:cs="Arial"/>
          <w:color w:val="000000" w:themeColor="text1"/>
          <w:sz w:val="24"/>
          <w:szCs w:val="24"/>
          <w:shd w:val="clear" w:color="auto" w:fill="FFFFFF"/>
        </w:rPr>
        <w:t>The model of pedagogy has been the most common method of teaching applied equally to the teaching of children and adults but can be interpreted as a contradiction. As Knowles (1984) suggests the reason for this contradiction is; as adults mature, they become increasingly independent and responsible for their own actions. They are often motivated to learn by a sincere desire to solve immediate problems in their lives. Additionally, they have an increasing need to be self-directing. In many ways the pedagogical model does not account for such developmental changes on the part of adults, and thus produces tension, resentment, and resistance in individuals (Knowles, 1984).</w:t>
      </w:r>
    </w:p>
    <w:p w:rsidR="005C71CC" w:rsidRPr="0055470C" w:rsidRDefault="005C71CC" w:rsidP="00D33ABF">
      <w:pPr>
        <w:overflowPunct w:val="0"/>
        <w:autoSpaceDE w:val="0"/>
        <w:autoSpaceDN w:val="0"/>
        <w:adjustRightInd w:val="0"/>
        <w:spacing w:before="240" w:line="240" w:lineRule="auto"/>
        <w:jc w:val="both"/>
        <w:textAlignment w:val="baseline"/>
        <w:rPr>
          <w:rFonts w:ascii="Arial" w:hAnsi="Arial" w:cs="Arial"/>
          <w:b/>
          <w:color w:val="000000" w:themeColor="text1"/>
          <w:sz w:val="24"/>
          <w:szCs w:val="24"/>
          <w:lang w:eastAsia="en-GB"/>
        </w:rPr>
      </w:pPr>
      <w:r w:rsidRPr="0055470C">
        <w:rPr>
          <w:rFonts w:ascii="Arial" w:hAnsi="Arial" w:cs="Arial"/>
          <w:b/>
          <w:noProof/>
          <w:color w:val="000000" w:themeColor="text1"/>
          <w:sz w:val="24"/>
          <w:szCs w:val="24"/>
          <w:lang w:val="en-GB" w:eastAsia="en-GB"/>
        </w:rPr>
        <w:lastRenderedPageBreak/>
        <w:drawing>
          <wp:inline distT="0" distB="0" distL="0" distR="0" wp14:anchorId="4FFB8489">
            <wp:extent cx="4572635" cy="3432175"/>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572635" cy="3432175"/>
                    </a:xfrm>
                    <a:prstGeom prst="rect">
                      <a:avLst/>
                    </a:prstGeom>
                    <a:noFill/>
                  </pic:spPr>
                </pic:pic>
              </a:graphicData>
            </a:graphic>
          </wp:inline>
        </w:drawing>
      </w:r>
    </w:p>
    <w:p w:rsidR="00D33ABF" w:rsidRDefault="00D33ABF" w:rsidP="00D33ABF">
      <w:pPr>
        <w:pStyle w:val="BodyText3"/>
        <w:ind w:right="-177"/>
        <w:rPr>
          <w:rFonts w:ascii="Arial" w:hAnsi="Arial" w:cs="Arial"/>
          <w:color w:val="000000" w:themeColor="text1"/>
          <w:sz w:val="24"/>
          <w:szCs w:val="24"/>
        </w:rPr>
      </w:pPr>
      <w:r w:rsidRPr="0055470C">
        <w:rPr>
          <w:rFonts w:ascii="Arial" w:hAnsi="Arial" w:cs="Arial"/>
          <w:color w:val="000000" w:themeColor="text1"/>
          <w:sz w:val="24"/>
          <w:szCs w:val="24"/>
        </w:rPr>
        <w:t>Whilst planning my lesson I aimed to consider the principles applied t</w:t>
      </w:r>
      <w:r w:rsidR="005C71CC" w:rsidRPr="0055470C">
        <w:rPr>
          <w:rFonts w:ascii="Arial" w:hAnsi="Arial" w:cs="Arial"/>
          <w:color w:val="000000" w:themeColor="text1"/>
          <w:sz w:val="24"/>
          <w:szCs w:val="24"/>
        </w:rPr>
        <w:t>o learning according to Knowles as seen in his anagogical diagram above.</w:t>
      </w:r>
      <w:r w:rsidR="00493A62">
        <w:rPr>
          <w:rFonts w:ascii="Arial" w:hAnsi="Arial" w:cs="Arial"/>
          <w:color w:val="000000" w:themeColor="text1"/>
          <w:sz w:val="24"/>
          <w:szCs w:val="24"/>
        </w:rPr>
        <w:t xml:space="preserve"> I feel I encouraged participation throughout the session by encouraging the group to share their current knowledge and also to discuss their thoughts throughout the learnin</w:t>
      </w:r>
      <w:r w:rsidR="00D0581D">
        <w:rPr>
          <w:rFonts w:ascii="Arial" w:hAnsi="Arial" w:cs="Arial"/>
          <w:color w:val="000000" w:themeColor="text1"/>
          <w:sz w:val="24"/>
          <w:szCs w:val="24"/>
        </w:rPr>
        <w:t>g process. I also aimed</w:t>
      </w:r>
      <w:r w:rsidR="00493A62">
        <w:rPr>
          <w:rFonts w:ascii="Arial" w:hAnsi="Arial" w:cs="Arial"/>
          <w:color w:val="000000" w:themeColor="text1"/>
          <w:sz w:val="24"/>
          <w:szCs w:val="24"/>
        </w:rPr>
        <w:t xml:space="preserve"> to make the information as relevant as possible by linking the effects of insecure attachment</w:t>
      </w:r>
      <w:r w:rsidR="00D0581D">
        <w:rPr>
          <w:rFonts w:ascii="Arial" w:hAnsi="Arial" w:cs="Arial"/>
          <w:color w:val="000000" w:themeColor="text1"/>
          <w:sz w:val="24"/>
          <w:szCs w:val="24"/>
        </w:rPr>
        <w:t xml:space="preserve"> within education.</w:t>
      </w:r>
      <w:r w:rsidR="00493A62">
        <w:rPr>
          <w:rFonts w:ascii="Arial" w:hAnsi="Arial" w:cs="Arial"/>
          <w:color w:val="000000" w:themeColor="text1"/>
          <w:sz w:val="24"/>
          <w:szCs w:val="24"/>
        </w:rPr>
        <w:t xml:space="preserve"> </w:t>
      </w:r>
      <w:r w:rsidR="00846A62">
        <w:rPr>
          <w:rFonts w:ascii="Arial" w:hAnsi="Arial" w:cs="Arial"/>
          <w:color w:val="000000" w:themeColor="text1"/>
          <w:sz w:val="24"/>
          <w:szCs w:val="24"/>
        </w:rPr>
        <w:t>Although</w:t>
      </w:r>
      <w:r w:rsidR="00796CBE">
        <w:rPr>
          <w:rFonts w:ascii="Arial" w:hAnsi="Arial" w:cs="Arial"/>
          <w:color w:val="000000" w:themeColor="text1"/>
          <w:sz w:val="24"/>
          <w:szCs w:val="24"/>
        </w:rPr>
        <w:t xml:space="preserve"> I feel that for ongoing learning this approach can be applied with a degree of ease, this was not the case when introducing a new top</w:t>
      </w:r>
      <w:r w:rsidR="00430E44">
        <w:rPr>
          <w:rFonts w:ascii="Arial" w:hAnsi="Arial" w:cs="Arial"/>
          <w:color w:val="000000" w:themeColor="text1"/>
          <w:sz w:val="24"/>
          <w:szCs w:val="24"/>
        </w:rPr>
        <w:t>ic to learners within a smaller timescale.</w:t>
      </w:r>
    </w:p>
    <w:p w:rsidR="00C91F05" w:rsidRDefault="00796CBE" w:rsidP="00C91F05">
      <w:pPr>
        <w:shd w:val="clear" w:color="auto" w:fill="FFFFFF"/>
        <w:spacing w:before="100" w:beforeAutospacing="1" w:after="100" w:afterAutospacing="1" w:line="240" w:lineRule="auto"/>
        <w:rPr>
          <w:rFonts w:ascii="Arial" w:hAnsi="Arial" w:cs="Arial"/>
          <w:color w:val="000000" w:themeColor="text1"/>
          <w:sz w:val="24"/>
          <w:szCs w:val="24"/>
        </w:rPr>
      </w:pPr>
      <w:r>
        <w:rPr>
          <w:rFonts w:ascii="Arial" w:hAnsi="Arial" w:cs="Arial"/>
          <w:color w:val="000000" w:themeColor="text1"/>
          <w:sz w:val="24"/>
          <w:szCs w:val="24"/>
        </w:rPr>
        <w:t>Opportunities during the micro-teach, were provided for group-led discussion. Learners were given several questions (a form of assessing knowledge), which th</w:t>
      </w:r>
      <w:r w:rsidR="00430E44">
        <w:rPr>
          <w:rFonts w:ascii="Arial" w:hAnsi="Arial" w:cs="Arial"/>
          <w:color w:val="000000" w:themeColor="text1"/>
          <w:sz w:val="24"/>
          <w:szCs w:val="24"/>
        </w:rPr>
        <w:t>en led on to group discussion. I used this as an</w:t>
      </w:r>
      <w:r>
        <w:rPr>
          <w:rFonts w:ascii="Arial" w:hAnsi="Arial" w:cs="Arial"/>
          <w:color w:val="000000" w:themeColor="text1"/>
          <w:sz w:val="24"/>
          <w:szCs w:val="24"/>
        </w:rPr>
        <w:t xml:space="preserve"> opportunity to gage the </w:t>
      </w:r>
      <w:r w:rsidR="00AA5A79">
        <w:rPr>
          <w:rFonts w:ascii="Arial" w:hAnsi="Arial" w:cs="Arial"/>
          <w:color w:val="000000" w:themeColor="text1"/>
          <w:sz w:val="24"/>
          <w:szCs w:val="24"/>
        </w:rPr>
        <w:t>degree of learnin</w:t>
      </w:r>
      <w:r w:rsidR="00CE5566">
        <w:rPr>
          <w:rFonts w:ascii="Arial" w:hAnsi="Arial" w:cs="Arial"/>
          <w:color w:val="000000" w:themeColor="text1"/>
          <w:sz w:val="24"/>
          <w:szCs w:val="24"/>
        </w:rPr>
        <w:t>g involved. The means of</w:t>
      </w:r>
      <w:r w:rsidR="00A97435">
        <w:rPr>
          <w:rFonts w:ascii="Arial" w:hAnsi="Arial" w:cs="Arial"/>
          <w:color w:val="000000" w:themeColor="text1"/>
          <w:sz w:val="24"/>
          <w:szCs w:val="24"/>
        </w:rPr>
        <w:t xml:space="preserve"> formative</w:t>
      </w:r>
      <w:r w:rsidR="00AA5A79">
        <w:rPr>
          <w:rFonts w:ascii="Arial" w:hAnsi="Arial" w:cs="Arial"/>
          <w:color w:val="000000" w:themeColor="text1"/>
          <w:sz w:val="24"/>
          <w:szCs w:val="24"/>
        </w:rPr>
        <w:t xml:space="preserve"> assessment used allowed the direction of my lesson to flow at a</w:t>
      </w:r>
      <w:r w:rsidR="00C91F05">
        <w:rPr>
          <w:rFonts w:ascii="Arial" w:hAnsi="Arial" w:cs="Arial"/>
          <w:color w:val="000000" w:themeColor="text1"/>
          <w:sz w:val="24"/>
          <w:szCs w:val="24"/>
        </w:rPr>
        <w:t xml:space="preserve"> </w:t>
      </w:r>
      <w:r w:rsidR="00AA5A79">
        <w:rPr>
          <w:rFonts w:ascii="Arial" w:hAnsi="Arial" w:cs="Arial"/>
          <w:color w:val="000000" w:themeColor="text1"/>
          <w:sz w:val="24"/>
          <w:szCs w:val="24"/>
        </w:rPr>
        <w:t>suitable</w:t>
      </w:r>
      <w:r w:rsidR="00C91F05">
        <w:rPr>
          <w:rFonts w:ascii="Arial" w:hAnsi="Arial" w:cs="Arial"/>
          <w:color w:val="000000" w:themeColor="text1"/>
          <w:sz w:val="24"/>
          <w:szCs w:val="24"/>
        </w:rPr>
        <w:t xml:space="preserve"> </w:t>
      </w:r>
      <w:r w:rsidR="00AA5A79">
        <w:rPr>
          <w:rFonts w:ascii="Arial" w:hAnsi="Arial" w:cs="Arial"/>
          <w:color w:val="000000" w:themeColor="text1"/>
          <w:sz w:val="24"/>
          <w:szCs w:val="24"/>
        </w:rPr>
        <w:t>level based on level of understanding obtained.</w:t>
      </w:r>
      <w:r w:rsidR="00C91F05">
        <w:rPr>
          <w:rFonts w:ascii="Arial" w:hAnsi="Arial" w:cs="Arial"/>
          <w:color w:val="000000" w:themeColor="text1"/>
          <w:sz w:val="24"/>
          <w:szCs w:val="24"/>
        </w:rPr>
        <w:t xml:space="preserve"> </w:t>
      </w:r>
    </w:p>
    <w:p w:rsidR="00796CBE" w:rsidRPr="00C91F05" w:rsidRDefault="00430E44" w:rsidP="00C91F05">
      <w:pPr>
        <w:shd w:val="clear" w:color="auto" w:fill="FFFFFF"/>
        <w:spacing w:before="100" w:beforeAutospacing="1" w:after="100" w:afterAutospacing="1" w:line="240" w:lineRule="auto"/>
        <w:rPr>
          <w:rFonts w:ascii="Arial" w:eastAsia="Times New Roman" w:hAnsi="Arial" w:cs="Arial"/>
          <w:color w:val="000000" w:themeColor="text1"/>
          <w:sz w:val="24"/>
          <w:szCs w:val="24"/>
          <w:lang w:val="en-GB" w:eastAsia="en-GB"/>
        </w:rPr>
      </w:pPr>
      <w:r>
        <w:rPr>
          <w:rFonts w:ascii="Arial" w:eastAsia="Times New Roman" w:hAnsi="Arial" w:cs="Arial"/>
          <w:color w:val="000000" w:themeColor="text1"/>
          <w:sz w:val="24"/>
          <w:szCs w:val="24"/>
          <w:lang w:val="en-GB" w:eastAsia="en-GB"/>
        </w:rPr>
        <w:t xml:space="preserve">It can be said that </w:t>
      </w:r>
      <w:proofErr w:type="spellStart"/>
      <w:r>
        <w:rPr>
          <w:rFonts w:ascii="Arial" w:eastAsia="Times New Roman" w:hAnsi="Arial" w:cs="Arial"/>
          <w:color w:val="000000" w:themeColor="text1"/>
          <w:sz w:val="24"/>
          <w:szCs w:val="24"/>
          <w:lang w:val="en-GB" w:eastAsia="en-GB"/>
        </w:rPr>
        <w:t>s</w:t>
      </w:r>
      <w:r w:rsidR="00C91F05">
        <w:rPr>
          <w:rFonts w:ascii="Arial" w:eastAsia="Times New Roman" w:hAnsi="Arial" w:cs="Arial"/>
          <w:color w:val="000000" w:themeColor="text1"/>
          <w:sz w:val="24"/>
          <w:szCs w:val="24"/>
          <w:lang w:val="en-GB" w:eastAsia="en-GB"/>
        </w:rPr>
        <w:t>ssessment</w:t>
      </w:r>
      <w:proofErr w:type="spellEnd"/>
      <w:r w:rsidR="00C91F05">
        <w:rPr>
          <w:rFonts w:ascii="Arial" w:eastAsia="Times New Roman" w:hAnsi="Arial" w:cs="Arial"/>
          <w:color w:val="000000" w:themeColor="text1"/>
          <w:sz w:val="24"/>
          <w:szCs w:val="24"/>
          <w:lang w:val="en-GB" w:eastAsia="en-GB"/>
        </w:rPr>
        <w:t xml:space="preserve"> is essential</w:t>
      </w:r>
      <w:r w:rsidR="00C91F05" w:rsidRPr="0055470C">
        <w:rPr>
          <w:rFonts w:ascii="Arial" w:eastAsia="Times New Roman" w:hAnsi="Arial" w:cs="Arial"/>
          <w:color w:val="000000" w:themeColor="text1"/>
          <w:sz w:val="24"/>
          <w:szCs w:val="24"/>
          <w:lang w:val="en-GB" w:eastAsia="en-GB"/>
        </w:rPr>
        <w:t xml:space="preserve"> to provide opportunities for diagnosis of areas of learning that require f</w:t>
      </w:r>
      <w:r w:rsidR="00C91F05">
        <w:rPr>
          <w:rFonts w:ascii="Arial" w:eastAsia="Times New Roman" w:hAnsi="Arial" w:cs="Arial"/>
          <w:color w:val="000000" w:themeColor="text1"/>
          <w:sz w:val="24"/>
          <w:szCs w:val="24"/>
          <w:lang w:val="en-GB" w:eastAsia="en-GB"/>
        </w:rPr>
        <w:t>urther development, to measure attainment and monitor</w:t>
      </w:r>
      <w:r w:rsidR="00C91F05" w:rsidRPr="0055470C">
        <w:rPr>
          <w:rFonts w:ascii="Arial" w:eastAsia="Times New Roman" w:hAnsi="Arial" w:cs="Arial"/>
          <w:color w:val="000000" w:themeColor="text1"/>
          <w:sz w:val="24"/>
          <w:szCs w:val="24"/>
          <w:lang w:val="en-GB" w:eastAsia="en-GB"/>
        </w:rPr>
        <w:t xml:space="preserve"> progress</w:t>
      </w:r>
      <w:r w:rsidR="00C91F05">
        <w:rPr>
          <w:rFonts w:ascii="Arial" w:eastAsia="Times New Roman" w:hAnsi="Arial" w:cs="Arial"/>
          <w:color w:val="000000" w:themeColor="text1"/>
          <w:sz w:val="24"/>
          <w:szCs w:val="24"/>
          <w:lang w:val="en-GB" w:eastAsia="en-GB"/>
        </w:rPr>
        <w:t>. However</w:t>
      </w:r>
      <w:r w:rsidR="00C4427B">
        <w:rPr>
          <w:rFonts w:ascii="Arial" w:eastAsia="Times New Roman" w:hAnsi="Arial" w:cs="Arial"/>
          <w:color w:val="000000" w:themeColor="text1"/>
          <w:sz w:val="24"/>
          <w:szCs w:val="24"/>
          <w:lang w:val="en-GB" w:eastAsia="en-GB"/>
        </w:rPr>
        <w:t xml:space="preserve"> assessment processes have been questioned regarding their effectiveness;</w:t>
      </w:r>
      <w:r w:rsidR="00C91F05">
        <w:rPr>
          <w:rFonts w:ascii="Arial" w:eastAsia="Times New Roman" w:hAnsi="Arial" w:cs="Arial"/>
          <w:color w:val="000000" w:themeColor="text1"/>
          <w:sz w:val="24"/>
          <w:szCs w:val="24"/>
          <w:lang w:val="en-GB" w:eastAsia="en-GB"/>
        </w:rPr>
        <w:t xml:space="preserve"> </w:t>
      </w:r>
      <w:r w:rsidR="00C91F05" w:rsidRPr="0055470C">
        <w:rPr>
          <w:rFonts w:ascii="Arial" w:eastAsia="Times New Roman" w:hAnsi="Arial" w:cs="Arial"/>
          <w:color w:val="000000" w:themeColor="text1"/>
          <w:sz w:val="24"/>
          <w:szCs w:val="24"/>
          <w:lang w:val="en-GB" w:eastAsia="en-GB"/>
        </w:rPr>
        <w:lastRenderedPageBreak/>
        <w:t>Wrong answers may mask the hidden development of right processes’ (Moore, A. (2012)).</w:t>
      </w:r>
    </w:p>
    <w:p w:rsidR="00C91F05" w:rsidRDefault="00C91F05" w:rsidP="00D33ABF">
      <w:pPr>
        <w:pStyle w:val="BodyText3"/>
        <w:ind w:right="-177"/>
        <w:rPr>
          <w:rFonts w:ascii="Arial" w:hAnsi="Arial" w:cs="Arial"/>
          <w:color w:val="000000" w:themeColor="text1"/>
          <w:sz w:val="24"/>
          <w:szCs w:val="24"/>
        </w:rPr>
      </w:pPr>
    </w:p>
    <w:p w:rsidR="00C91F05" w:rsidRDefault="00C4427B" w:rsidP="00D33ABF">
      <w:pPr>
        <w:pStyle w:val="BodyText3"/>
        <w:ind w:right="-177"/>
        <w:rPr>
          <w:rFonts w:ascii="Arial" w:hAnsi="Arial" w:cs="Arial"/>
          <w:color w:val="000000" w:themeColor="text1"/>
          <w:sz w:val="24"/>
          <w:szCs w:val="24"/>
        </w:rPr>
      </w:pPr>
      <w:r>
        <w:rPr>
          <w:noProof/>
          <w:lang w:val="en-GB" w:eastAsia="en-GB"/>
        </w:rPr>
        <w:drawing>
          <wp:anchor distT="0" distB="0" distL="114300" distR="114300" simplePos="0" relativeHeight="251658240" behindDoc="1" locked="0" layoutInCell="1" allowOverlap="1">
            <wp:simplePos x="0" y="0"/>
            <wp:positionH relativeFrom="margin">
              <wp:align>left</wp:align>
            </wp:positionH>
            <wp:positionV relativeFrom="paragraph">
              <wp:posOffset>12065</wp:posOffset>
            </wp:positionV>
            <wp:extent cx="4175125" cy="1233170"/>
            <wp:effectExtent l="0" t="0" r="0" b="5080"/>
            <wp:wrapTight wrapText="bothSides">
              <wp:wrapPolygon edited="0">
                <wp:start x="8870" y="0"/>
                <wp:lineTo x="6702" y="3337"/>
                <wp:lineTo x="5519" y="5339"/>
                <wp:lineTo x="4829" y="9343"/>
                <wp:lineTo x="4534" y="11679"/>
                <wp:lineTo x="3844" y="12012"/>
                <wp:lineTo x="3844" y="18352"/>
                <wp:lineTo x="4139" y="21022"/>
                <wp:lineTo x="4336" y="21355"/>
                <wp:lineTo x="11432" y="21355"/>
                <wp:lineTo x="16360" y="21022"/>
                <wp:lineTo x="17838" y="20021"/>
                <wp:lineTo x="17838" y="11679"/>
                <wp:lineTo x="16853" y="11011"/>
                <wp:lineTo x="10743" y="11011"/>
                <wp:lineTo x="16064" y="9677"/>
                <wp:lineTo x="16754" y="9009"/>
                <wp:lineTo x="16064" y="5339"/>
                <wp:lineTo x="14586" y="3003"/>
                <wp:lineTo x="12418" y="0"/>
                <wp:lineTo x="8870" y="0"/>
              </wp:wrapPolygon>
            </wp:wrapTight>
            <wp:docPr id="2" name="Picture 2" descr="Image result for assessment for learning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Image result for assessment for learning diagram"/>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175125" cy="1233170"/>
                    </a:xfrm>
                    <a:prstGeom prst="rect">
                      <a:avLst/>
                    </a:prstGeom>
                    <a:noFill/>
                    <a:ln>
                      <a:noFill/>
                    </a:ln>
                  </pic:spPr>
                </pic:pic>
              </a:graphicData>
            </a:graphic>
            <wp14:sizeRelH relativeFrom="page">
              <wp14:pctWidth>0</wp14:pctWidth>
            </wp14:sizeRelH>
            <wp14:sizeRelV relativeFrom="page">
              <wp14:pctHeight>0</wp14:pctHeight>
            </wp14:sizeRelV>
          </wp:anchor>
        </w:drawing>
      </w:r>
    </w:p>
    <w:p w:rsidR="00D33ABF" w:rsidRPr="0055470C" w:rsidRDefault="00D33ABF" w:rsidP="00FB60AD">
      <w:pPr>
        <w:overflowPunct w:val="0"/>
        <w:autoSpaceDE w:val="0"/>
        <w:autoSpaceDN w:val="0"/>
        <w:adjustRightInd w:val="0"/>
        <w:spacing w:before="240" w:line="240" w:lineRule="auto"/>
        <w:jc w:val="both"/>
        <w:textAlignment w:val="baseline"/>
        <w:rPr>
          <w:rFonts w:ascii="Arial" w:hAnsi="Arial" w:cs="Arial"/>
          <w:color w:val="000000" w:themeColor="text1"/>
          <w:sz w:val="24"/>
          <w:szCs w:val="24"/>
          <w:shd w:val="clear" w:color="auto" w:fill="FFFFFF"/>
        </w:rPr>
      </w:pPr>
    </w:p>
    <w:p w:rsidR="00C91F05" w:rsidRDefault="00C91F05" w:rsidP="000B18E6">
      <w:pPr>
        <w:shd w:val="clear" w:color="auto" w:fill="FFFFFF"/>
        <w:spacing w:before="100" w:beforeAutospacing="1" w:after="100" w:afterAutospacing="1" w:line="240" w:lineRule="auto"/>
        <w:rPr>
          <w:rFonts w:ascii="Arial" w:eastAsia="Times New Roman" w:hAnsi="Arial" w:cs="Arial"/>
          <w:color w:val="000000" w:themeColor="text1"/>
          <w:sz w:val="24"/>
          <w:szCs w:val="24"/>
          <w:lang w:val="en-GB" w:eastAsia="en-GB"/>
        </w:rPr>
      </w:pPr>
    </w:p>
    <w:p w:rsidR="00C91F05" w:rsidRDefault="00C91F05" w:rsidP="000B18E6">
      <w:pPr>
        <w:shd w:val="clear" w:color="auto" w:fill="FFFFFF"/>
        <w:spacing w:before="100" w:beforeAutospacing="1" w:after="100" w:afterAutospacing="1" w:line="240" w:lineRule="auto"/>
        <w:rPr>
          <w:rFonts w:ascii="Arial" w:eastAsia="Times New Roman" w:hAnsi="Arial" w:cs="Arial"/>
          <w:color w:val="000000" w:themeColor="text1"/>
          <w:sz w:val="24"/>
          <w:szCs w:val="24"/>
          <w:lang w:val="en-GB" w:eastAsia="en-GB"/>
        </w:rPr>
      </w:pPr>
    </w:p>
    <w:p w:rsidR="00CE5566" w:rsidRDefault="00CE5566" w:rsidP="000B18E6">
      <w:pPr>
        <w:shd w:val="clear" w:color="auto" w:fill="FFFFFF"/>
        <w:spacing w:before="100" w:beforeAutospacing="1" w:after="100" w:afterAutospacing="1" w:line="240" w:lineRule="auto"/>
        <w:rPr>
          <w:rFonts w:ascii="Arial" w:eastAsia="Times New Roman" w:hAnsi="Arial" w:cs="Arial"/>
          <w:color w:val="000000" w:themeColor="text1"/>
          <w:sz w:val="24"/>
          <w:szCs w:val="24"/>
          <w:lang w:val="en-GB" w:eastAsia="en-GB"/>
        </w:rPr>
      </w:pPr>
    </w:p>
    <w:p w:rsidR="00A72B4E" w:rsidRDefault="00C4427B" w:rsidP="000B18E6">
      <w:pPr>
        <w:shd w:val="clear" w:color="auto" w:fill="FFFFFF"/>
        <w:spacing w:before="100" w:beforeAutospacing="1" w:after="100" w:afterAutospacing="1" w:line="240" w:lineRule="auto"/>
        <w:rPr>
          <w:rFonts w:ascii="Arial" w:hAnsi="Arial" w:cs="Arial"/>
          <w:sz w:val="24"/>
          <w:szCs w:val="24"/>
        </w:rPr>
      </w:pPr>
      <w:r>
        <w:rPr>
          <w:rFonts w:ascii="Arial" w:eastAsia="Times New Roman" w:hAnsi="Arial" w:cs="Arial"/>
          <w:color w:val="000000" w:themeColor="text1"/>
          <w:sz w:val="24"/>
          <w:szCs w:val="24"/>
          <w:lang w:val="en-GB" w:eastAsia="en-GB"/>
        </w:rPr>
        <w:t>This diagram highlights the purpose of assessment for</w:t>
      </w:r>
      <w:r w:rsidR="00A97435">
        <w:rPr>
          <w:rFonts w:ascii="Arial" w:eastAsia="Times New Roman" w:hAnsi="Arial" w:cs="Arial"/>
          <w:color w:val="000000" w:themeColor="text1"/>
          <w:sz w:val="24"/>
          <w:szCs w:val="24"/>
          <w:lang w:val="en-GB" w:eastAsia="en-GB"/>
        </w:rPr>
        <w:t xml:space="preserve"> the</w:t>
      </w:r>
      <w:r>
        <w:rPr>
          <w:rFonts w:ascii="Arial" w:eastAsia="Times New Roman" w:hAnsi="Arial" w:cs="Arial"/>
          <w:color w:val="000000" w:themeColor="text1"/>
          <w:sz w:val="24"/>
          <w:szCs w:val="24"/>
          <w:lang w:val="en-GB" w:eastAsia="en-GB"/>
        </w:rPr>
        <w:t xml:space="preserve"> learning process whichever method</w:t>
      </w:r>
      <w:r w:rsidR="00430E44">
        <w:rPr>
          <w:rFonts w:ascii="Arial" w:eastAsia="Times New Roman" w:hAnsi="Arial" w:cs="Arial"/>
          <w:color w:val="000000" w:themeColor="text1"/>
          <w:sz w:val="24"/>
          <w:szCs w:val="24"/>
          <w:lang w:val="en-GB" w:eastAsia="en-GB"/>
        </w:rPr>
        <w:t xml:space="preserve"> of teaching</w:t>
      </w:r>
      <w:r>
        <w:rPr>
          <w:rFonts w:ascii="Arial" w:eastAsia="Times New Roman" w:hAnsi="Arial" w:cs="Arial"/>
          <w:color w:val="000000" w:themeColor="text1"/>
          <w:sz w:val="24"/>
          <w:szCs w:val="24"/>
          <w:lang w:val="en-GB" w:eastAsia="en-GB"/>
        </w:rPr>
        <w:t xml:space="preserve"> </w:t>
      </w:r>
      <w:r w:rsidR="00CE5566">
        <w:rPr>
          <w:rFonts w:ascii="Arial" w:eastAsia="Times New Roman" w:hAnsi="Arial" w:cs="Arial"/>
          <w:color w:val="000000" w:themeColor="text1"/>
          <w:sz w:val="24"/>
          <w:szCs w:val="24"/>
          <w:lang w:val="en-GB" w:eastAsia="en-GB"/>
        </w:rPr>
        <w:t xml:space="preserve">is </w:t>
      </w:r>
      <w:r>
        <w:rPr>
          <w:rFonts w:ascii="Arial" w:eastAsia="Times New Roman" w:hAnsi="Arial" w:cs="Arial"/>
          <w:color w:val="000000" w:themeColor="text1"/>
          <w:sz w:val="24"/>
          <w:szCs w:val="24"/>
          <w:lang w:val="en-GB" w:eastAsia="en-GB"/>
        </w:rPr>
        <w:t>being used.</w:t>
      </w:r>
      <w:r w:rsidR="00CE5566">
        <w:rPr>
          <w:rFonts w:ascii="Arial" w:eastAsia="Times New Roman" w:hAnsi="Arial" w:cs="Arial"/>
          <w:color w:val="000000" w:themeColor="text1"/>
          <w:sz w:val="24"/>
          <w:szCs w:val="24"/>
          <w:lang w:val="en-GB" w:eastAsia="en-GB"/>
        </w:rPr>
        <w:t xml:space="preserve"> In order for it to</w:t>
      </w:r>
      <w:r w:rsidR="00846A62">
        <w:rPr>
          <w:rFonts w:ascii="Arial" w:eastAsia="Times New Roman" w:hAnsi="Arial" w:cs="Arial"/>
          <w:color w:val="000000" w:themeColor="text1"/>
          <w:sz w:val="24"/>
          <w:szCs w:val="24"/>
          <w:lang w:val="en-GB" w:eastAsia="en-GB"/>
        </w:rPr>
        <w:t xml:space="preserve"> play</w:t>
      </w:r>
      <w:r w:rsidR="00CE5566">
        <w:rPr>
          <w:rFonts w:ascii="Arial" w:eastAsia="Times New Roman" w:hAnsi="Arial" w:cs="Arial"/>
          <w:color w:val="000000" w:themeColor="text1"/>
          <w:sz w:val="24"/>
          <w:szCs w:val="24"/>
          <w:lang w:val="en-GB" w:eastAsia="en-GB"/>
        </w:rPr>
        <w:t xml:space="preserve"> a successful pa</w:t>
      </w:r>
      <w:r w:rsidR="00D0581D">
        <w:rPr>
          <w:rFonts w:ascii="Arial" w:eastAsia="Times New Roman" w:hAnsi="Arial" w:cs="Arial"/>
          <w:color w:val="000000" w:themeColor="text1"/>
          <w:sz w:val="24"/>
          <w:szCs w:val="24"/>
          <w:lang w:val="en-GB" w:eastAsia="en-GB"/>
        </w:rPr>
        <w:t>rt in</w:t>
      </w:r>
      <w:r w:rsidR="00A97435">
        <w:rPr>
          <w:rFonts w:ascii="Arial" w:eastAsia="Times New Roman" w:hAnsi="Arial" w:cs="Arial"/>
          <w:color w:val="000000" w:themeColor="text1"/>
          <w:sz w:val="24"/>
          <w:szCs w:val="24"/>
          <w:lang w:val="en-GB" w:eastAsia="en-GB"/>
        </w:rPr>
        <w:t xml:space="preserve"> teaching it has to be applied effectively</w:t>
      </w:r>
      <w:r w:rsidR="00CE5566">
        <w:rPr>
          <w:rFonts w:ascii="Arial" w:eastAsia="Times New Roman" w:hAnsi="Arial" w:cs="Arial"/>
          <w:color w:val="000000" w:themeColor="text1"/>
          <w:sz w:val="24"/>
          <w:szCs w:val="24"/>
          <w:lang w:val="en-GB" w:eastAsia="en-GB"/>
        </w:rPr>
        <w:t>.</w:t>
      </w:r>
      <w:r>
        <w:rPr>
          <w:rFonts w:ascii="Arial" w:eastAsia="Times New Roman" w:hAnsi="Arial" w:cs="Arial"/>
          <w:color w:val="000000" w:themeColor="text1"/>
          <w:sz w:val="24"/>
          <w:szCs w:val="24"/>
          <w:lang w:val="en-GB" w:eastAsia="en-GB"/>
        </w:rPr>
        <w:t xml:space="preserve"> </w:t>
      </w:r>
      <w:r w:rsidR="00B06FFC">
        <w:rPr>
          <w:rFonts w:ascii="Arial" w:eastAsia="Times New Roman" w:hAnsi="Arial" w:cs="Arial"/>
          <w:color w:val="000000" w:themeColor="text1"/>
          <w:sz w:val="24"/>
          <w:szCs w:val="24"/>
          <w:lang w:val="en-GB" w:eastAsia="en-GB"/>
        </w:rPr>
        <w:t>‘</w:t>
      </w:r>
      <w:r w:rsidRPr="00CE5566">
        <w:rPr>
          <w:rFonts w:ascii="Arial" w:hAnsi="Arial" w:cs="Arial"/>
          <w:sz w:val="24"/>
          <w:szCs w:val="24"/>
        </w:rPr>
        <w:t>Work about A</w:t>
      </w:r>
      <w:r w:rsidR="00B06FFC" w:rsidRPr="00CE5566">
        <w:rPr>
          <w:rFonts w:ascii="Arial" w:hAnsi="Arial" w:cs="Arial"/>
          <w:sz w:val="24"/>
          <w:szCs w:val="24"/>
        </w:rPr>
        <w:t xml:space="preserve">ssessment </w:t>
      </w:r>
      <w:r w:rsidRPr="00CE5566">
        <w:rPr>
          <w:rFonts w:ascii="Arial" w:hAnsi="Arial" w:cs="Arial"/>
          <w:sz w:val="24"/>
          <w:szCs w:val="24"/>
        </w:rPr>
        <w:t>f</w:t>
      </w:r>
      <w:r w:rsidR="00B06FFC" w:rsidRPr="00CE5566">
        <w:rPr>
          <w:rFonts w:ascii="Arial" w:hAnsi="Arial" w:cs="Arial"/>
          <w:sz w:val="24"/>
          <w:szCs w:val="24"/>
        </w:rPr>
        <w:t>or learning</w:t>
      </w:r>
      <w:r w:rsidRPr="00CE5566">
        <w:rPr>
          <w:rFonts w:ascii="Arial" w:hAnsi="Arial" w:cs="Arial"/>
          <w:sz w:val="24"/>
          <w:szCs w:val="24"/>
        </w:rPr>
        <w:t xml:space="preserve"> in the UK was undertaken by Paul Black and Dylan Wiliam (1998). Their work (Inside the Black Box) was based on a literature review of research work on classroom assessment practices. Black and Wiliam concluded: - Teachers’ tests generally encouraged superficial learning, concentrating on recall of isolated details, usually items of knowledge which pupils soon forgot. Black and Wiliam proposed a regime of classroom assessment which: - made clear what students had to do in order to succeed - encouraged productive classroom discussion - involved teacher feedback that helped the students to move on in their learning - provided opportunities for students to be learning resources for each other - devised strategies that encouraged students to take ownership of their own learning</w:t>
      </w:r>
      <w:r w:rsidR="00B06FFC" w:rsidRPr="00CE5566">
        <w:rPr>
          <w:rFonts w:ascii="Arial" w:hAnsi="Arial" w:cs="Arial"/>
          <w:sz w:val="24"/>
          <w:szCs w:val="24"/>
        </w:rPr>
        <w:t>’ Paul Black and Dylan Wiliam (1998).</w:t>
      </w:r>
      <w:r w:rsidR="00DF7E8F">
        <w:rPr>
          <w:rFonts w:ascii="Arial" w:hAnsi="Arial" w:cs="Arial"/>
          <w:sz w:val="24"/>
          <w:szCs w:val="24"/>
        </w:rPr>
        <w:t xml:space="preserve"> I felt that the level of assessment I used within my micro-teach was relevant due to the in-depth information I was sharing within</w:t>
      </w:r>
      <w:r w:rsidR="00D27B79">
        <w:rPr>
          <w:rFonts w:ascii="Arial" w:hAnsi="Arial" w:cs="Arial"/>
          <w:sz w:val="24"/>
          <w:szCs w:val="24"/>
        </w:rPr>
        <w:t xml:space="preserve"> a 45 minute time scale. I</w:t>
      </w:r>
      <w:r w:rsidR="00DF7E8F">
        <w:rPr>
          <w:rFonts w:ascii="Arial" w:hAnsi="Arial" w:cs="Arial"/>
          <w:sz w:val="24"/>
          <w:szCs w:val="24"/>
        </w:rPr>
        <w:t>n future</w:t>
      </w:r>
      <w:r w:rsidR="00D27B79">
        <w:rPr>
          <w:rFonts w:ascii="Arial" w:hAnsi="Arial" w:cs="Arial"/>
          <w:sz w:val="24"/>
          <w:szCs w:val="24"/>
        </w:rPr>
        <w:t>,</w:t>
      </w:r>
      <w:r w:rsidR="00DF7E8F">
        <w:rPr>
          <w:rFonts w:ascii="Arial" w:hAnsi="Arial" w:cs="Arial"/>
          <w:sz w:val="24"/>
          <w:szCs w:val="24"/>
        </w:rPr>
        <w:t xml:space="preserve"> I aim to use more practical means of assessment during on-going learning,</w:t>
      </w:r>
      <w:r w:rsidR="00D27B79">
        <w:rPr>
          <w:rFonts w:ascii="Arial" w:hAnsi="Arial" w:cs="Arial"/>
          <w:sz w:val="24"/>
          <w:szCs w:val="24"/>
        </w:rPr>
        <w:t xml:space="preserve"> to enable to help the learner reach where they need to be. S</w:t>
      </w:r>
      <w:r w:rsidR="00DF7E8F">
        <w:rPr>
          <w:rFonts w:ascii="Arial" w:hAnsi="Arial" w:cs="Arial"/>
          <w:sz w:val="24"/>
          <w:szCs w:val="24"/>
        </w:rPr>
        <w:t>uch</w:t>
      </w:r>
      <w:r w:rsidR="00D27B79">
        <w:rPr>
          <w:rFonts w:ascii="Arial" w:hAnsi="Arial" w:cs="Arial"/>
          <w:sz w:val="24"/>
          <w:szCs w:val="24"/>
        </w:rPr>
        <w:t xml:space="preserve"> methods as those mentioned</w:t>
      </w:r>
      <w:r w:rsidR="00DF7E8F">
        <w:rPr>
          <w:rFonts w:ascii="Arial" w:hAnsi="Arial" w:cs="Arial"/>
          <w:sz w:val="24"/>
          <w:szCs w:val="24"/>
        </w:rPr>
        <w:t xml:space="preserve"> by Black and Wiliam.</w:t>
      </w:r>
      <w:r w:rsidR="00A72B4E">
        <w:rPr>
          <w:rFonts w:ascii="Arial" w:hAnsi="Arial" w:cs="Arial"/>
          <w:sz w:val="24"/>
          <w:szCs w:val="24"/>
        </w:rPr>
        <w:t xml:space="preserve"> Assessment processes</w:t>
      </w:r>
      <w:r w:rsidR="00D27B79">
        <w:rPr>
          <w:rFonts w:ascii="Arial" w:hAnsi="Arial" w:cs="Arial"/>
          <w:sz w:val="24"/>
          <w:szCs w:val="24"/>
        </w:rPr>
        <w:t xml:space="preserve"> can</w:t>
      </w:r>
      <w:r w:rsidR="00A72B4E">
        <w:rPr>
          <w:rFonts w:ascii="Arial" w:hAnsi="Arial" w:cs="Arial"/>
          <w:sz w:val="24"/>
          <w:szCs w:val="24"/>
        </w:rPr>
        <w:t xml:space="preserve"> differ depending on which learning theory is being put into practice.</w:t>
      </w:r>
      <w:r w:rsidR="00DF7E8F">
        <w:rPr>
          <w:rFonts w:ascii="Arial" w:hAnsi="Arial" w:cs="Arial"/>
          <w:sz w:val="24"/>
          <w:szCs w:val="24"/>
        </w:rPr>
        <w:t xml:space="preserve"> </w:t>
      </w:r>
      <w:r w:rsidR="00846A62">
        <w:rPr>
          <w:rFonts w:ascii="Arial" w:hAnsi="Arial" w:cs="Arial"/>
          <w:sz w:val="24"/>
          <w:szCs w:val="24"/>
        </w:rPr>
        <w:t xml:space="preserve">  </w:t>
      </w:r>
    </w:p>
    <w:p w:rsidR="00662FF6" w:rsidRPr="0055470C" w:rsidRDefault="00662FF6" w:rsidP="00662FF6">
      <w:pPr>
        <w:shd w:val="clear" w:color="auto" w:fill="FFFFFF"/>
        <w:spacing w:before="100" w:beforeAutospacing="1" w:after="100" w:afterAutospacing="1" w:line="240" w:lineRule="auto"/>
        <w:rPr>
          <w:rFonts w:ascii="Arial" w:eastAsia="Times New Roman" w:hAnsi="Arial" w:cs="Arial"/>
          <w:color w:val="000000" w:themeColor="text1"/>
          <w:sz w:val="24"/>
          <w:szCs w:val="24"/>
          <w:lang w:val="en-GB" w:eastAsia="en-GB"/>
        </w:rPr>
      </w:pPr>
      <w:r w:rsidRPr="0055470C">
        <w:rPr>
          <w:rFonts w:ascii="Arial" w:eastAsia="Times New Roman" w:hAnsi="Arial" w:cs="Arial"/>
          <w:color w:val="000000" w:themeColor="text1"/>
          <w:sz w:val="24"/>
          <w:szCs w:val="24"/>
          <w:lang w:val="en-GB" w:eastAsia="en-GB"/>
        </w:rPr>
        <w:t xml:space="preserve">‘Every teacher operates according to a theory or theories of learning and within the context of a philosophy of what education should fundamentally be about.’ (Moore, A. (2012)). Upon reflection to my recent teaching I feel I need to be more focused upon the </w:t>
      </w:r>
      <w:r w:rsidR="00D0581D">
        <w:rPr>
          <w:rFonts w:ascii="Arial" w:eastAsia="Times New Roman" w:hAnsi="Arial" w:cs="Arial"/>
          <w:color w:val="000000" w:themeColor="text1"/>
          <w:sz w:val="24"/>
          <w:szCs w:val="24"/>
          <w:lang w:val="en-GB" w:eastAsia="en-GB"/>
        </w:rPr>
        <w:t xml:space="preserve">utilising </w:t>
      </w:r>
      <w:r w:rsidRPr="0055470C">
        <w:rPr>
          <w:rFonts w:ascii="Arial" w:eastAsia="Times New Roman" w:hAnsi="Arial" w:cs="Arial"/>
          <w:color w:val="000000" w:themeColor="text1"/>
          <w:sz w:val="24"/>
          <w:szCs w:val="24"/>
          <w:lang w:val="en-GB" w:eastAsia="en-GB"/>
        </w:rPr>
        <w:t>knowledge</w:t>
      </w:r>
      <w:r w:rsidR="00D0581D">
        <w:rPr>
          <w:rFonts w:ascii="Arial" w:eastAsia="Times New Roman" w:hAnsi="Arial" w:cs="Arial"/>
          <w:color w:val="000000" w:themeColor="text1"/>
          <w:sz w:val="24"/>
          <w:szCs w:val="24"/>
          <w:lang w:val="en-GB" w:eastAsia="en-GB"/>
        </w:rPr>
        <w:t xml:space="preserve"> already</w:t>
      </w:r>
      <w:r w:rsidRPr="0055470C">
        <w:rPr>
          <w:rFonts w:ascii="Arial" w:eastAsia="Times New Roman" w:hAnsi="Arial" w:cs="Arial"/>
          <w:color w:val="000000" w:themeColor="text1"/>
          <w:sz w:val="24"/>
          <w:szCs w:val="24"/>
          <w:lang w:val="en-GB" w:eastAsia="en-GB"/>
        </w:rPr>
        <w:t xml:space="preserve"> obtained by learners rather than a teacher-led approach. Until recently</w:t>
      </w:r>
      <w:r w:rsidR="00D0581D">
        <w:rPr>
          <w:rFonts w:ascii="Arial" w:eastAsia="Times New Roman" w:hAnsi="Arial" w:cs="Arial"/>
          <w:color w:val="000000" w:themeColor="text1"/>
          <w:sz w:val="24"/>
          <w:szCs w:val="24"/>
          <w:lang w:val="en-GB" w:eastAsia="en-GB"/>
        </w:rPr>
        <w:t>,</w:t>
      </w:r>
      <w:r w:rsidRPr="0055470C">
        <w:rPr>
          <w:rFonts w:ascii="Arial" w:eastAsia="Times New Roman" w:hAnsi="Arial" w:cs="Arial"/>
          <w:color w:val="000000" w:themeColor="text1"/>
          <w:sz w:val="24"/>
          <w:szCs w:val="24"/>
          <w:lang w:val="en-GB" w:eastAsia="en-GB"/>
        </w:rPr>
        <w:t xml:space="preserve"> my personal learning </w:t>
      </w:r>
      <w:r w:rsidRPr="0055470C">
        <w:rPr>
          <w:rFonts w:ascii="Arial" w:eastAsia="Times New Roman" w:hAnsi="Arial" w:cs="Arial"/>
          <w:color w:val="000000" w:themeColor="text1"/>
          <w:sz w:val="24"/>
          <w:szCs w:val="24"/>
          <w:lang w:val="en-GB" w:eastAsia="en-GB"/>
        </w:rPr>
        <w:lastRenderedPageBreak/>
        <w:t>experience has been dominated by pedagogic approaches which indefinitely formed my view point of what successful teaching should look like. However as a</w:t>
      </w:r>
      <w:r>
        <w:rPr>
          <w:rFonts w:ascii="Arial" w:eastAsia="Times New Roman" w:hAnsi="Arial" w:cs="Arial"/>
          <w:color w:val="000000" w:themeColor="text1"/>
          <w:sz w:val="24"/>
          <w:szCs w:val="24"/>
          <w:lang w:val="en-GB" w:eastAsia="en-GB"/>
        </w:rPr>
        <w:t>n adult learner my experience leans towards</w:t>
      </w:r>
      <w:r w:rsidRPr="0055470C">
        <w:rPr>
          <w:rFonts w:ascii="Arial" w:eastAsia="Times New Roman" w:hAnsi="Arial" w:cs="Arial"/>
          <w:color w:val="000000" w:themeColor="text1"/>
          <w:sz w:val="24"/>
          <w:szCs w:val="24"/>
          <w:lang w:val="en-GB" w:eastAsia="en-GB"/>
        </w:rPr>
        <w:t xml:space="preserve"> more anagogic</w:t>
      </w:r>
      <w:r>
        <w:rPr>
          <w:rFonts w:ascii="Arial" w:eastAsia="Times New Roman" w:hAnsi="Arial" w:cs="Arial"/>
          <w:color w:val="000000" w:themeColor="text1"/>
          <w:sz w:val="24"/>
          <w:szCs w:val="24"/>
          <w:lang w:val="en-GB" w:eastAsia="en-GB"/>
        </w:rPr>
        <w:t xml:space="preserve"> approaches</w:t>
      </w:r>
      <w:r w:rsidR="00A97435">
        <w:rPr>
          <w:rFonts w:ascii="Arial" w:eastAsia="Times New Roman" w:hAnsi="Arial" w:cs="Arial"/>
          <w:color w:val="000000" w:themeColor="text1"/>
          <w:sz w:val="24"/>
          <w:szCs w:val="24"/>
          <w:lang w:val="en-GB" w:eastAsia="en-GB"/>
        </w:rPr>
        <w:t xml:space="preserve"> as my knowledge develops</w:t>
      </w:r>
      <w:r w:rsidRPr="0055470C">
        <w:rPr>
          <w:rFonts w:ascii="Arial" w:eastAsia="Times New Roman" w:hAnsi="Arial" w:cs="Arial"/>
          <w:color w:val="000000" w:themeColor="text1"/>
          <w:sz w:val="24"/>
          <w:szCs w:val="24"/>
          <w:lang w:val="en-GB" w:eastAsia="en-GB"/>
        </w:rPr>
        <w:t>, a concept that was alien to me at first but now</w:t>
      </w:r>
      <w:r w:rsidR="00A97435">
        <w:rPr>
          <w:rFonts w:ascii="Arial" w:eastAsia="Times New Roman" w:hAnsi="Arial" w:cs="Arial"/>
          <w:color w:val="000000" w:themeColor="text1"/>
          <w:sz w:val="24"/>
          <w:szCs w:val="24"/>
          <w:lang w:val="en-GB" w:eastAsia="en-GB"/>
        </w:rPr>
        <w:t>, I</w:t>
      </w:r>
      <w:r w:rsidRPr="0055470C">
        <w:rPr>
          <w:rFonts w:ascii="Arial" w:eastAsia="Times New Roman" w:hAnsi="Arial" w:cs="Arial"/>
          <w:color w:val="000000" w:themeColor="text1"/>
          <w:sz w:val="24"/>
          <w:szCs w:val="24"/>
          <w:lang w:val="en-GB" w:eastAsia="en-GB"/>
        </w:rPr>
        <w:t xml:space="preserve"> find fulfilling.   </w:t>
      </w:r>
    </w:p>
    <w:p w:rsidR="00A72B4E" w:rsidRPr="0055470C" w:rsidRDefault="00A72B4E" w:rsidP="00A72B4E">
      <w:pPr>
        <w:shd w:val="clear" w:color="auto" w:fill="FFFFFF"/>
        <w:spacing w:before="100" w:beforeAutospacing="1" w:after="100" w:afterAutospacing="1" w:line="240" w:lineRule="auto"/>
        <w:rPr>
          <w:rFonts w:ascii="Arial" w:eastAsia="Times New Roman" w:hAnsi="Arial" w:cs="Arial"/>
          <w:color w:val="000000" w:themeColor="text1"/>
          <w:sz w:val="24"/>
          <w:szCs w:val="24"/>
          <w:lang w:val="en-GB" w:eastAsia="en-GB"/>
        </w:rPr>
      </w:pPr>
      <w:r w:rsidRPr="0055470C">
        <w:rPr>
          <w:rFonts w:ascii="Arial" w:eastAsia="Times New Roman" w:hAnsi="Arial" w:cs="Arial"/>
          <w:color w:val="000000" w:themeColor="text1"/>
          <w:sz w:val="24"/>
          <w:szCs w:val="24"/>
          <w:lang w:val="en-GB" w:eastAsia="en-GB"/>
        </w:rPr>
        <w:t>Many learning theories have developed from early theorists ideas such as; Vygotsky, P</w:t>
      </w:r>
      <w:r>
        <w:rPr>
          <w:rFonts w:ascii="Arial" w:eastAsia="Times New Roman" w:hAnsi="Arial" w:cs="Arial"/>
          <w:color w:val="000000" w:themeColor="text1"/>
          <w:sz w:val="24"/>
          <w:szCs w:val="24"/>
          <w:lang w:val="en-GB" w:eastAsia="en-GB"/>
        </w:rPr>
        <w:t>iaget and skinner.</w:t>
      </w:r>
      <w:r w:rsidRPr="0055470C">
        <w:rPr>
          <w:rFonts w:ascii="Arial" w:eastAsia="Times New Roman" w:hAnsi="Arial" w:cs="Arial"/>
          <w:color w:val="000000" w:themeColor="text1"/>
          <w:sz w:val="24"/>
          <w:szCs w:val="24"/>
          <w:lang w:val="en-GB" w:eastAsia="en-GB"/>
        </w:rPr>
        <w:t xml:space="preserve"> ‘Piaget’s suggestion that learning is an essentially active process of assimilations and accommodations, that does not depend on an adult such as a teacher to kick-start it, lends obvious support to a range of activities and approaches associated with what has come to be known as ‘Child-centred’ or ‘person-centred’ teaching:  that is to say, teaching which begins with the learners existing understanding and experience, helping them to build upon and develop these. (Moore, A. (2012)).’</w:t>
      </w:r>
      <w:r>
        <w:rPr>
          <w:rFonts w:ascii="Arial" w:eastAsia="Times New Roman" w:hAnsi="Arial" w:cs="Arial"/>
          <w:color w:val="000000" w:themeColor="text1"/>
          <w:sz w:val="24"/>
          <w:szCs w:val="24"/>
          <w:lang w:val="en-GB" w:eastAsia="en-GB"/>
        </w:rPr>
        <w:t xml:space="preserve"> Piaget’s theory links with a </w:t>
      </w:r>
      <w:r w:rsidR="00D57759">
        <w:rPr>
          <w:rFonts w:ascii="Arial" w:eastAsia="Times New Roman" w:hAnsi="Arial" w:cs="Arial"/>
          <w:color w:val="000000" w:themeColor="text1"/>
          <w:sz w:val="24"/>
          <w:szCs w:val="24"/>
          <w:lang w:val="en-GB" w:eastAsia="en-GB"/>
        </w:rPr>
        <w:t>cognitive</w:t>
      </w:r>
      <w:r>
        <w:rPr>
          <w:rFonts w:ascii="Arial" w:eastAsia="Times New Roman" w:hAnsi="Arial" w:cs="Arial"/>
          <w:color w:val="000000" w:themeColor="text1"/>
          <w:sz w:val="24"/>
          <w:szCs w:val="24"/>
          <w:lang w:val="en-GB" w:eastAsia="en-GB"/>
        </w:rPr>
        <w:t xml:space="preserve"> approach whereby the teacher will create an environment that supports learning, however the learner uses one’s own experience to develop learning.</w:t>
      </w:r>
      <w:r w:rsidR="00D0581D">
        <w:rPr>
          <w:rFonts w:ascii="Arial" w:eastAsia="Times New Roman" w:hAnsi="Arial" w:cs="Arial"/>
          <w:color w:val="000000" w:themeColor="text1"/>
          <w:sz w:val="24"/>
          <w:szCs w:val="24"/>
          <w:lang w:val="en-GB" w:eastAsia="en-GB"/>
        </w:rPr>
        <w:t xml:space="preserve"> Although I used this method occasionally during my lesson when </w:t>
      </w:r>
      <w:r w:rsidR="00A97435">
        <w:rPr>
          <w:rFonts w:ascii="Arial" w:eastAsia="Times New Roman" w:hAnsi="Arial" w:cs="Arial"/>
          <w:color w:val="000000" w:themeColor="text1"/>
          <w:sz w:val="24"/>
          <w:szCs w:val="24"/>
          <w:lang w:val="en-GB" w:eastAsia="en-GB"/>
        </w:rPr>
        <w:t>appropriate to utilise this approach</w:t>
      </w:r>
      <w:r w:rsidR="00D0581D">
        <w:rPr>
          <w:rFonts w:ascii="Arial" w:eastAsia="Times New Roman" w:hAnsi="Arial" w:cs="Arial"/>
          <w:color w:val="000000" w:themeColor="text1"/>
          <w:sz w:val="24"/>
          <w:szCs w:val="24"/>
          <w:lang w:val="en-GB" w:eastAsia="en-GB"/>
        </w:rPr>
        <w:t xml:space="preserve"> I was aware</w:t>
      </w:r>
      <w:r>
        <w:rPr>
          <w:rFonts w:ascii="Arial" w:eastAsia="Times New Roman" w:hAnsi="Arial" w:cs="Arial"/>
          <w:color w:val="000000" w:themeColor="text1"/>
          <w:sz w:val="24"/>
          <w:szCs w:val="24"/>
          <w:lang w:val="en-GB" w:eastAsia="en-GB"/>
        </w:rPr>
        <w:t xml:space="preserve"> it can be hard to set an objective therefore confabulation can occur. </w:t>
      </w:r>
    </w:p>
    <w:p w:rsidR="00DF7E8F" w:rsidRDefault="00DF7E8F" w:rsidP="000B18E6">
      <w:pPr>
        <w:shd w:val="clear" w:color="auto" w:fill="FFFFFF"/>
        <w:spacing w:before="100" w:beforeAutospacing="1" w:after="100" w:afterAutospacing="1" w:line="240" w:lineRule="auto"/>
        <w:rPr>
          <w:rFonts w:ascii="Arial" w:eastAsia="Times New Roman" w:hAnsi="Arial" w:cs="Arial"/>
          <w:color w:val="000000" w:themeColor="text1"/>
          <w:sz w:val="24"/>
          <w:szCs w:val="24"/>
          <w:lang w:val="en-GB" w:eastAsia="en-GB"/>
        </w:rPr>
      </w:pPr>
      <w:r>
        <w:rPr>
          <w:rFonts w:ascii="Arial" w:eastAsia="Times New Roman" w:hAnsi="Arial" w:cs="Arial"/>
          <w:color w:val="000000" w:themeColor="text1"/>
          <w:sz w:val="24"/>
          <w:szCs w:val="24"/>
          <w:lang w:val="en-GB" w:eastAsia="en-GB"/>
        </w:rPr>
        <w:t>Skinner</w:t>
      </w:r>
      <w:r w:rsidR="00AB6CBF">
        <w:rPr>
          <w:rFonts w:ascii="Arial" w:eastAsia="Times New Roman" w:hAnsi="Arial" w:cs="Arial"/>
          <w:color w:val="000000" w:themeColor="text1"/>
          <w:sz w:val="24"/>
          <w:szCs w:val="24"/>
          <w:lang w:val="en-GB" w:eastAsia="en-GB"/>
        </w:rPr>
        <w:t xml:space="preserve"> (1974) based his </w:t>
      </w:r>
      <w:r>
        <w:rPr>
          <w:rFonts w:ascii="Arial" w:eastAsia="Times New Roman" w:hAnsi="Arial" w:cs="Arial"/>
          <w:color w:val="000000" w:themeColor="text1"/>
          <w:sz w:val="24"/>
          <w:szCs w:val="24"/>
          <w:lang w:val="en-GB" w:eastAsia="en-GB"/>
        </w:rPr>
        <w:t>theory</w:t>
      </w:r>
      <w:r w:rsidR="00AB6CBF">
        <w:rPr>
          <w:rFonts w:ascii="Arial" w:eastAsia="Times New Roman" w:hAnsi="Arial" w:cs="Arial"/>
          <w:color w:val="000000" w:themeColor="text1"/>
          <w:sz w:val="24"/>
          <w:szCs w:val="24"/>
          <w:lang w:val="en-GB" w:eastAsia="en-GB"/>
        </w:rPr>
        <w:t xml:space="preserve"> of learning on behaviourism which in many ways</w:t>
      </w:r>
      <w:r w:rsidR="00A72B4E">
        <w:rPr>
          <w:rFonts w:ascii="Arial" w:eastAsia="Times New Roman" w:hAnsi="Arial" w:cs="Arial"/>
          <w:color w:val="000000" w:themeColor="text1"/>
          <w:sz w:val="24"/>
          <w:szCs w:val="24"/>
          <w:lang w:val="en-GB" w:eastAsia="en-GB"/>
        </w:rPr>
        <w:t xml:space="preserve"> supports summative</w:t>
      </w:r>
      <w:r w:rsidR="00AB6CBF">
        <w:rPr>
          <w:rFonts w:ascii="Arial" w:eastAsia="Times New Roman" w:hAnsi="Arial" w:cs="Arial"/>
          <w:color w:val="000000" w:themeColor="text1"/>
          <w:sz w:val="24"/>
          <w:szCs w:val="24"/>
          <w:lang w:val="en-GB" w:eastAsia="en-GB"/>
        </w:rPr>
        <w:t xml:space="preserve"> types of assessment. This approach leans towards the fact that learning is very much based on behaviour which can be shaped by specific actions. Skinner believed that positive and negative reinforcement increased the likelihood of learning behaviour occurring on a consistent basis.</w:t>
      </w:r>
      <w:r w:rsidR="00A72B4E">
        <w:rPr>
          <w:rFonts w:ascii="Arial" w:eastAsia="Times New Roman" w:hAnsi="Arial" w:cs="Arial"/>
          <w:color w:val="000000" w:themeColor="text1"/>
          <w:sz w:val="24"/>
          <w:szCs w:val="24"/>
          <w:lang w:val="en-GB" w:eastAsia="en-GB"/>
        </w:rPr>
        <w:t xml:space="preserve">  This is an approach that I </w:t>
      </w:r>
      <w:r w:rsidR="00662FF6">
        <w:rPr>
          <w:rFonts w:ascii="Arial" w:eastAsia="Times New Roman" w:hAnsi="Arial" w:cs="Arial"/>
          <w:color w:val="000000" w:themeColor="text1"/>
          <w:sz w:val="24"/>
          <w:szCs w:val="24"/>
          <w:lang w:val="en-GB" w:eastAsia="en-GB"/>
        </w:rPr>
        <w:t>chose not to</w:t>
      </w:r>
      <w:r w:rsidR="00A72B4E">
        <w:rPr>
          <w:rFonts w:ascii="Arial" w:eastAsia="Times New Roman" w:hAnsi="Arial" w:cs="Arial"/>
          <w:color w:val="000000" w:themeColor="text1"/>
          <w:sz w:val="24"/>
          <w:szCs w:val="24"/>
          <w:lang w:val="en-GB" w:eastAsia="en-GB"/>
        </w:rPr>
        <w:t xml:space="preserve"> use as this would be the less favourable to my developing style of teaching. This is mainly down to personal experience of past learning whereby I did not favour</w:t>
      </w:r>
      <w:r w:rsidR="00A97435">
        <w:rPr>
          <w:rFonts w:ascii="Arial" w:eastAsia="Times New Roman" w:hAnsi="Arial" w:cs="Arial"/>
          <w:color w:val="000000" w:themeColor="text1"/>
          <w:sz w:val="24"/>
          <w:szCs w:val="24"/>
          <w:lang w:val="en-GB" w:eastAsia="en-GB"/>
        </w:rPr>
        <w:t xml:space="preserve"> this learning experience, however, again I did not feel it suitable to enhance my lesson.</w:t>
      </w:r>
    </w:p>
    <w:p w:rsidR="00662FF6" w:rsidRPr="00CE5566" w:rsidRDefault="00662FF6" w:rsidP="000B18E6">
      <w:pPr>
        <w:shd w:val="clear" w:color="auto" w:fill="FFFFFF"/>
        <w:spacing w:before="100" w:beforeAutospacing="1" w:after="100" w:afterAutospacing="1" w:line="240" w:lineRule="auto"/>
        <w:rPr>
          <w:rFonts w:ascii="Arial" w:eastAsia="Times New Roman" w:hAnsi="Arial" w:cs="Arial"/>
          <w:color w:val="000000" w:themeColor="text1"/>
          <w:sz w:val="24"/>
          <w:szCs w:val="24"/>
          <w:lang w:val="en-GB" w:eastAsia="en-GB"/>
        </w:rPr>
      </w:pPr>
      <w:r>
        <w:rPr>
          <w:rFonts w:ascii="Arial" w:eastAsia="Times New Roman" w:hAnsi="Arial" w:cs="Arial"/>
          <w:color w:val="000000" w:themeColor="text1"/>
          <w:sz w:val="24"/>
          <w:szCs w:val="24"/>
          <w:lang w:val="en-GB" w:eastAsia="en-GB"/>
        </w:rPr>
        <w:t>To date, whilst exploring and experiencing the for</w:t>
      </w:r>
      <w:r w:rsidR="00A97435">
        <w:rPr>
          <w:rFonts w:ascii="Arial" w:eastAsia="Times New Roman" w:hAnsi="Arial" w:cs="Arial"/>
          <w:color w:val="000000" w:themeColor="text1"/>
          <w:sz w:val="24"/>
          <w:szCs w:val="24"/>
          <w:lang w:val="en-GB" w:eastAsia="en-GB"/>
        </w:rPr>
        <w:t>m of learning I have favoured,</w:t>
      </w:r>
      <w:r>
        <w:rPr>
          <w:rFonts w:ascii="Arial" w:eastAsia="Times New Roman" w:hAnsi="Arial" w:cs="Arial"/>
          <w:color w:val="000000" w:themeColor="text1"/>
          <w:sz w:val="24"/>
          <w:szCs w:val="24"/>
          <w:lang w:val="en-GB" w:eastAsia="en-GB"/>
        </w:rPr>
        <w:t xml:space="preserve"> social constructivism, a theory developed by Vygotsky</w:t>
      </w:r>
      <w:r w:rsidR="00A97435">
        <w:rPr>
          <w:rFonts w:ascii="Arial" w:eastAsia="Times New Roman" w:hAnsi="Arial" w:cs="Arial"/>
          <w:color w:val="000000" w:themeColor="text1"/>
          <w:sz w:val="24"/>
          <w:szCs w:val="24"/>
          <w:lang w:val="en-GB" w:eastAsia="en-GB"/>
        </w:rPr>
        <w:t xml:space="preserve"> seems to feel more natural</w:t>
      </w:r>
      <w:r>
        <w:rPr>
          <w:rFonts w:ascii="Arial" w:eastAsia="Times New Roman" w:hAnsi="Arial" w:cs="Arial"/>
          <w:color w:val="000000" w:themeColor="text1"/>
          <w:sz w:val="24"/>
          <w:szCs w:val="24"/>
          <w:lang w:val="en-GB" w:eastAsia="en-GB"/>
        </w:rPr>
        <w:t>.</w:t>
      </w:r>
      <w:r w:rsidR="00A97435">
        <w:rPr>
          <w:rFonts w:ascii="Arial" w:eastAsia="Times New Roman" w:hAnsi="Arial" w:cs="Arial"/>
          <w:color w:val="000000" w:themeColor="text1"/>
          <w:sz w:val="24"/>
          <w:szCs w:val="24"/>
          <w:lang w:val="en-GB" w:eastAsia="en-GB"/>
        </w:rPr>
        <w:t xml:space="preserve"> However within learning, </w:t>
      </w:r>
      <w:r w:rsidR="0046581D">
        <w:rPr>
          <w:rFonts w:ascii="Arial" w:eastAsia="Times New Roman" w:hAnsi="Arial" w:cs="Arial"/>
          <w:color w:val="000000" w:themeColor="text1"/>
          <w:sz w:val="24"/>
          <w:szCs w:val="24"/>
          <w:lang w:val="en-GB" w:eastAsia="en-GB"/>
        </w:rPr>
        <w:t>making sure that curriculums are m</w:t>
      </w:r>
      <w:r w:rsidR="00A97435">
        <w:rPr>
          <w:rFonts w:ascii="Arial" w:eastAsia="Times New Roman" w:hAnsi="Arial" w:cs="Arial"/>
          <w:color w:val="000000" w:themeColor="text1"/>
          <w:sz w:val="24"/>
          <w:szCs w:val="24"/>
          <w:lang w:val="en-GB" w:eastAsia="en-GB"/>
        </w:rPr>
        <w:t>et seems to allow</w:t>
      </w:r>
      <w:r w:rsidR="0046581D">
        <w:rPr>
          <w:rFonts w:ascii="Arial" w:eastAsia="Times New Roman" w:hAnsi="Arial" w:cs="Arial"/>
          <w:color w:val="000000" w:themeColor="text1"/>
          <w:sz w:val="24"/>
          <w:szCs w:val="24"/>
          <w:lang w:val="en-GB" w:eastAsia="en-GB"/>
        </w:rPr>
        <w:t xml:space="preserve"> a place for all aspects of learning theories throughout the process. Some more than other</w:t>
      </w:r>
      <w:r w:rsidR="00A97435">
        <w:rPr>
          <w:rFonts w:ascii="Arial" w:eastAsia="Times New Roman" w:hAnsi="Arial" w:cs="Arial"/>
          <w:color w:val="000000" w:themeColor="text1"/>
          <w:sz w:val="24"/>
          <w:szCs w:val="24"/>
          <w:lang w:val="en-GB" w:eastAsia="en-GB"/>
        </w:rPr>
        <w:t>s,</w:t>
      </w:r>
      <w:r w:rsidR="0046581D">
        <w:rPr>
          <w:rFonts w:ascii="Arial" w:eastAsia="Times New Roman" w:hAnsi="Arial" w:cs="Arial"/>
          <w:color w:val="000000" w:themeColor="text1"/>
          <w:sz w:val="24"/>
          <w:szCs w:val="24"/>
          <w:lang w:val="en-GB" w:eastAsia="en-GB"/>
        </w:rPr>
        <w:t xml:space="preserve"> so it would seem in adult learning. ‘Given that all learning implies the integration of an external interaction process between the learner and his or her social, cultural or material environment, and an internal psychological process of elaboration and acquisition, an integrated approach is warranted, one that takes account of the most relevant educational theory for </w:t>
      </w:r>
      <w:r w:rsidR="0046581D">
        <w:rPr>
          <w:rFonts w:ascii="Arial" w:eastAsia="Times New Roman" w:hAnsi="Arial" w:cs="Arial"/>
          <w:color w:val="000000" w:themeColor="text1"/>
          <w:sz w:val="24"/>
          <w:szCs w:val="24"/>
          <w:lang w:val="en-GB" w:eastAsia="en-GB"/>
        </w:rPr>
        <w:lastRenderedPageBreak/>
        <w:t>consideration in a specific context.  If we are to understand how the person learns to become a whole person, then we need to combine all of these theories</w:t>
      </w:r>
      <w:r w:rsidR="00BC3C12">
        <w:rPr>
          <w:rFonts w:ascii="Arial" w:eastAsia="Times New Roman" w:hAnsi="Arial" w:cs="Arial"/>
          <w:color w:val="000000" w:themeColor="text1"/>
          <w:sz w:val="24"/>
          <w:szCs w:val="24"/>
          <w:lang w:val="en-GB" w:eastAsia="en-GB"/>
        </w:rPr>
        <w:t xml:space="preserve">’ </w:t>
      </w:r>
      <w:r w:rsidR="0046581D">
        <w:rPr>
          <w:rFonts w:ascii="Arial" w:eastAsia="Times New Roman" w:hAnsi="Arial" w:cs="Arial"/>
          <w:color w:val="000000" w:themeColor="text1"/>
          <w:sz w:val="24"/>
          <w:szCs w:val="24"/>
          <w:lang w:val="en-GB" w:eastAsia="en-GB"/>
        </w:rPr>
        <w:t>Waring, M and Evans, C (</w:t>
      </w:r>
      <w:r w:rsidR="00BC3C12">
        <w:rPr>
          <w:rFonts w:ascii="Arial" w:eastAsia="Times New Roman" w:hAnsi="Arial" w:cs="Arial"/>
          <w:color w:val="000000" w:themeColor="text1"/>
          <w:sz w:val="24"/>
          <w:szCs w:val="24"/>
          <w:lang w:val="en-GB" w:eastAsia="en-GB"/>
        </w:rPr>
        <w:t>2015).</w:t>
      </w:r>
    </w:p>
    <w:p w:rsidR="00DC319F" w:rsidRPr="0055470C" w:rsidRDefault="00BC3C12" w:rsidP="005A1D90">
      <w:pPr>
        <w:shd w:val="clear" w:color="auto" w:fill="FFFFFF"/>
        <w:spacing w:before="100" w:beforeAutospacing="1" w:after="100" w:afterAutospacing="1" w:line="240" w:lineRule="auto"/>
        <w:rPr>
          <w:rFonts w:ascii="Arial" w:hAnsi="Arial" w:cs="Arial"/>
          <w:color w:val="000000" w:themeColor="text1"/>
          <w:sz w:val="24"/>
          <w:szCs w:val="24"/>
          <w:shd w:val="clear" w:color="auto" w:fill="FFFFFF"/>
        </w:rPr>
      </w:pPr>
      <w:r>
        <w:rPr>
          <w:rFonts w:ascii="Arial" w:hAnsi="Arial" w:cs="Arial"/>
          <w:color w:val="000000" w:themeColor="text1"/>
          <w:sz w:val="24"/>
          <w:szCs w:val="24"/>
        </w:rPr>
        <w:t>Furthermore t</w:t>
      </w:r>
      <w:r w:rsidR="00F71E68" w:rsidRPr="0055470C">
        <w:rPr>
          <w:rFonts w:ascii="Arial" w:hAnsi="Arial" w:cs="Arial"/>
          <w:color w:val="000000" w:themeColor="text1"/>
          <w:sz w:val="24"/>
          <w:szCs w:val="24"/>
        </w:rPr>
        <w:t>his quote by Einstein relates to this notion; ‘It is simply madness to keep doing the same thing, and expect different results’ Race, P (2014).</w:t>
      </w:r>
      <w:r w:rsidR="00DC319F" w:rsidRPr="0055470C">
        <w:rPr>
          <w:rFonts w:ascii="Arial" w:hAnsi="Arial" w:cs="Arial"/>
          <w:color w:val="000000" w:themeColor="text1"/>
          <w:sz w:val="24"/>
          <w:szCs w:val="24"/>
          <w:shd w:val="clear" w:color="auto" w:fill="FFFFFF"/>
        </w:rPr>
        <w:t xml:space="preserve"> </w:t>
      </w:r>
      <w:r>
        <w:rPr>
          <w:rFonts w:ascii="Arial" w:hAnsi="Arial" w:cs="Arial"/>
          <w:color w:val="000000" w:themeColor="text1"/>
          <w:sz w:val="24"/>
          <w:szCs w:val="24"/>
          <w:shd w:val="clear" w:color="auto" w:fill="FFFFFF"/>
        </w:rPr>
        <w:t>Each learner has their own preferred way of learning so to rule an entire process out</w:t>
      </w:r>
      <w:r w:rsidR="00A97435">
        <w:rPr>
          <w:rFonts w:ascii="Arial" w:hAnsi="Arial" w:cs="Arial"/>
          <w:color w:val="000000" w:themeColor="text1"/>
          <w:sz w:val="24"/>
          <w:szCs w:val="24"/>
          <w:shd w:val="clear" w:color="auto" w:fill="FFFFFF"/>
        </w:rPr>
        <w:t>, I feel,</w:t>
      </w:r>
      <w:r>
        <w:rPr>
          <w:rFonts w:ascii="Arial" w:hAnsi="Arial" w:cs="Arial"/>
          <w:color w:val="000000" w:themeColor="text1"/>
          <w:sz w:val="24"/>
          <w:szCs w:val="24"/>
          <w:shd w:val="clear" w:color="auto" w:fill="FFFFFF"/>
        </w:rPr>
        <w:t xml:space="preserve"> could be hugely detrimental.</w:t>
      </w:r>
    </w:p>
    <w:p w:rsidR="00B57C80" w:rsidRPr="0055470C" w:rsidRDefault="00BC3C12" w:rsidP="005A1D90">
      <w:pPr>
        <w:shd w:val="clear" w:color="auto" w:fill="FFFFFF"/>
        <w:spacing w:before="100" w:beforeAutospacing="1" w:after="100" w:afterAutospacing="1" w:line="240" w:lineRule="auto"/>
        <w:rPr>
          <w:rFonts w:ascii="Arial" w:hAnsi="Arial" w:cs="Arial"/>
          <w:color w:val="000000" w:themeColor="text1"/>
          <w:sz w:val="24"/>
          <w:szCs w:val="24"/>
        </w:rPr>
      </w:pPr>
      <w:r>
        <w:rPr>
          <w:rFonts w:ascii="Arial" w:hAnsi="Arial" w:cs="Arial"/>
          <w:color w:val="000000" w:themeColor="text1"/>
          <w:sz w:val="24"/>
          <w:szCs w:val="24"/>
          <w:shd w:val="clear" w:color="auto" w:fill="FFFFFF"/>
        </w:rPr>
        <w:t>‘</w:t>
      </w:r>
      <w:r w:rsidR="00DC319F" w:rsidRPr="0055470C">
        <w:rPr>
          <w:rFonts w:ascii="Arial" w:hAnsi="Arial" w:cs="Arial"/>
          <w:color w:val="000000" w:themeColor="text1"/>
          <w:sz w:val="24"/>
          <w:szCs w:val="24"/>
          <w:shd w:val="clear" w:color="auto" w:fill="FFFFFF"/>
        </w:rPr>
        <w:t>The role of the teacher should not be to teach information by rote learning, but instead to facilitate the learning process. This means that a good teacher will design lessons that help students discover the relationship between bits of information. To do this a teacher must give students the information they need, but without organizing for them. The use of the spiral curriculum can aid the process of </w:t>
      </w:r>
      <w:r w:rsidR="00DC319F" w:rsidRPr="0055470C">
        <w:rPr>
          <w:rStyle w:val="HTMLCite"/>
          <w:rFonts w:ascii="Arial" w:hAnsi="Arial" w:cs="Arial"/>
          <w:color w:val="000000" w:themeColor="text1"/>
          <w:sz w:val="24"/>
          <w:szCs w:val="24"/>
          <w:shd w:val="clear" w:color="auto" w:fill="FFFFFF"/>
        </w:rPr>
        <w:t>discovery learning</w:t>
      </w:r>
      <w:r w:rsidR="00DC319F" w:rsidRPr="0055470C">
        <w:rPr>
          <w:rFonts w:ascii="Arial" w:hAnsi="Arial" w:cs="Arial"/>
          <w:color w:val="000000" w:themeColor="text1"/>
          <w:sz w:val="24"/>
          <w:szCs w:val="24"/>
          <w:shd w:val="clear" w:color="auto" w:fill="FFFFFF"/>
        </w:rPr>
        <w:t xml:space="preserve">. </w:t>
      </w:r>
      <w:r>
        <w:rPr>
          <w:rFonts w:ascii="Arial" w:hAnsi="Arial" w:cs="Arial"/>
          <w:color w:val="000000" w:themeColor="text1"/>
          <w:sz w:val="24"/>
          <w:szCs w:val="24"/>
          <w:shd w:val="clear" w:color="auto" w:fill="FFFFFF"/>
        </w:rPr>
        <w:t>(</w:t>
      </w:r>
      <w:r w:rsidR="00DC319F" w:rsidRPr="0055470C">
        <w:rPr>
          <w:rFonts w:ascii="Arial" w:hAnsi="Arial" w:cs="Arial"/>
          <w:color w:val="000000" w:themeColor="text1"/>
          <w:sz w:val="24"/>
          <w:szCs w:val="24"/>
          <w:shd w:val="clear" w:color="auto" w:fill="FFFFFF"/>
        </w:rPr>
        <w:t>Simply psychology)</w:t>
      </w:r>
      <w:sdt>
        <w:sdtPr>
          <w:rPr>
            <w:rFonts w:ascii="Arial" w:hAnsi="Arial" w:cs="Arial"/>
            <w:color w:val="000000" w:themeColor="text1"/>
            <w:sz w:val="24"/>
            <w:szCs w:val="24"/>
            <w:shd w:val="clear" w:color="auto" w:fill="FFFFFF"/>
          </w:rPr>
          <w:id w:val="-340309860"/>
          <w:citation/>
        </w:sdtPr>
        <w:sdtEndPr/>
        <w:sdtContent>
          <w:r w:rsidR="00DC319F" w:rsidRPr="0055470C">
            <w:rPr>
              <w:rFonts w:ascii="Arial" w:hAnsi="Arial" w:cs="Arial"/>
              <w:color w:val="000000" w:themeColor="text1"/>
              <w:sz w:val="24"/>
              <w:szCs w:val="24"/>
              <w:shd w:val="clear" w:color="auto" w:fill="FFFFFF"/>
            </w:rPr>
            <w:fldChar w:fldCharType="begin"/>
          </w:r>
          <w:r>
            <w:rPr>
              <w:rFonts w:ascii="Arial" w:hAnsi="Arial" w:cs="Arial"/>
              <w:color w:val="000000" w:themeColor="text1"/>
              <w:sz w:val="24"/>
              <w:szCs w:val="24"/>
              <w:shd w:val="clear" w:color="auto" w:fill="FFFFFF"/>
              <w:lang w:val="en-GB"/>
            </w:rPr>
            <w:instrText xml:space="preserve">CITATION McL \t  \l 2057 </w:instrText>
          </w:r>
          <w:r w:rsidR="00DC319F" w:rsidRPr="0055470C">
            <w:rPr>
              <w:rFonts w:ascii="Arial" w:hAnsi="Arial" w:cs="Arial"/>
              <w:color w:val="000000" w:themeColor="text1"/>
              <w:sz w:val="24"/>
              <w:szCs w:val="24"/>
              <w:shd w:val="clear" w:color="auto" w:fill="FFFFFF"/>
            </w:rPr>
            <w:fldChar w:fldCharType="separate"/>
          </w:r>
          <w:r>
            <w:rPr>
              <w:rFonts w:ascii="Arial" w:hAnsi="Arial" w:cs="Arial"/>
              <w:noProof/>
              <w:color w:val="000000" w:themeColor="text1"/>
              <w:sz w:val="24"/>
              <w:szCs w:val="24"/>
              <w:shd w:val="clear" w:color="auto" w:fill="FFFFFF"/>
              <w:lang w:val="en-GB"/>
            </w:rPr>
            <w:t xml:space="preserve"> </w:t>
          </w:r>
          <w:r w:rsidRPr="00BC3C12">
            <w:rPr>
              <w:rFonts w:ascii="Arial" w:hAnsi="Arial" w:cs="Arial"/>
              <w:noProof/>
              <w:color w:val="000000" w:themeColor="text1"/>
              <w:sz w:val="24"/>
              <w:szCs w:val="24"/>
              <w:shd w:val="clear" w:color="auto" w:fill="FFFFFF"/>
              <w:lang w:val="en-GB"/>
            </w:rPr>
            <w:t>(McL)</w:t>
          </w:r>
          <w:r w:rsidR="00DC319F" w:rsidRPr="0055470C">
            <w:rPr>
              <w:rFonts w:ascii="Arial" w:hAnsi="Arial" w:cs="Arial"/>
              <w:color w:val="000000" w:themeColor="text1"/>
              <w:sz w:val="24"/>
              <w:szCs w:val="24"/>
              <w:shd w:val="clear" w:color="auto" w:fill="FFFFFF"/>
            </w:rPr>
            <w:fldChar w:fldCharType="end"/>
          </w:r>
        </w:sdtContent>
      </w:sdt>
    </w:p>
    <w:p w:rsidR="00B90CBB" w:rsidRDefault="0055470C" w:rsidP="00BC3C12">
      <w:pPr>
        <w:shd w:val="clear" w:color="auto" w:fill="FFFFFF"/>
        <w:spacing w:before="100" w:beforeAutospacing="1" w:after="100" w:afterAutospacing="1" w:line="240" w:lineRule="auto"/>
        <w:rPr>
          <w:rFonts w:ascii="Arial" w:hAnsi="Arial" w:cs="Arial"/>
          <w:color w:val="000000" w:themeColor="text1"/>
          <w:sz w:val="24"/>
          <w:szCs w:val="24"/>
          <w:shd w:val="clear" w:color="auto" w:fill="FFFFFF"/>
        </w:rPr>
      </w:pPr>
      <w:r w:rsidRPr="0055470C">
        <w:rPr>
          <w:rFonts w:ascii="Arial" w:hAnsi="Arial" w:cs="Arial"/>
          <w:color w:val="000000" w:themeColor="text1"/>
          <w:sz w:val="24"/>
          <w:szCs w:val="24"/>
          <w:shd w:val="clear" w:color="auto" w:fill="FFFFFF"/>
        </w:rPr>
        <w:t>I</w:t>
      </w:r>
      <w:r>
        <w:rPr>
          <w:rFonts w:ascii="Arial" w:hAnsi="Arial" w:cs="Arial"/>
          <w:color w:val="000000" w:themeColor="text1"/>
          <w:sz w:val="24"/>
          <w:szCs w:val="24"/>
          <w:shd w:val="clear" w:color="auto" w:fill="FFFFFF"/>
        </w:rPr>
        <w:t>n reflection</w:t>
      </w:r>
      <w:r w:rsidR="003D4CB2">
        <w:rPr>
          <w:rFonts w:ascii="Arial" w:hAnsi="Arial" w:cs="Arial"/>
          <w:color w:val="000000" w:themeColor="text1"/>
          <w:sz w:val="24"/>
          <w:szCs w:val="24"/>
          <w:shd w:val="clear" w:color="auto" w:fill="FFFFFF"/>
        </w:rPr>
        <w:t xml:space="preserve"> to this assignment and my learning process, I</w:t>
      </w:r>
      <w:r w:rsidRPr="0055470C">
        <w:rPr>
          <w:rFonts w:ascii="Arial" w:hAnsi="Arial" w:cs="Arial"/>
          <w:color w:val="000000" w:themeColor="text1"/>
          <w:sz w:val="24"/>
          <w:szCs w:val="24"/>
          <w:shd w:val="clear" w:color="auto" w:fill="FFFFFF"/>
        </w:rPr>
        <w:t xml:space="preserve"> aim to develop m</w:t>
      </w:r>
      <w:r w:rsidR="003D4CB2">
        <w:rPr>
          <w:rFonts w:ascii="Arial" w:hAnsi="Arial" w:cs="Arial"/>
          <w:color w:val="000000" w:themeColor="text1"/>
          <w:sz w:val="24"/>
          <w:szCs w:val="24"/>
          <w:shd w:val="clear" w:color="auto" w:fill="FFFFFF"/>
        </w:rPr>
        <w:t>y future delivery by ensuring I include</w:t>
      </w:r>
      <w:r w:rsidRPr="0055470C">
        <w:rPr>
          <w:rFonts w:ascii="Arial" w:hAnsi="Arial" w:cs="Arial"/>
          <w:color w:val="000000" w:themeColor="text1"/>
          <w:sz w:val="24"/>
          <w:szCs w:val="24"/>
          <w:shd w:val="clear" w:color="auto" w:fill="FFFFFF"/>
        </w:rPr>
        <w:t xml:space="preserve"> anagogic techn</w:t>
      </w:r>
      <w:r w:rsidR="003D4CB2">
        <w:rPr>
          <w:rFonts w:ascii="Arial" w:hAnsi="Arial" w:cs="Arial"/>
          <w:color w:val="000000" w:themeColor="text1"/>
          <w:sz w:val="24"/>
          <w:szCs w:val="24"/>
          <w:shd w:val="clear" w:color="auto" w:fill="FFFFFF"/>
        </w:rPr>
        <w:t>iques. I will do this by basing my planning aroun</w:t>
      </w:r>
      <w:r w:rsidR="00A97435">
        <w:rPr>
          <w:rFonts w:ascii="Arial" w:hAnsi="Arial" w:cs="Arial"/>
          <w:color w:val="000000" w:themeColor="text1"/>
          <w:sz w:val="24"/>
          <w:szCs w:val="24"/>
          <w:shd w:val="clear" w:color="auto" w:fill="FFFFFF"/>
        </w:rPr>
        <w:t>d Knowles’ Structure of Learning, whilst also integrating all aspects of learning theory where appropriate</w:t>
      </w:r>
      <w:r w:rsidR="003D4CB2">
        <w:rPr>
          <w:rFonts w:ascii="Arial" w:hAnsi="Arial" w:cs="Arial"/>
          <w:color w:val="000000" w:themeColor="text1"/>
          <w:sz w:val="24"/>
          <w:szCs w:val="24"/>
          <w:shd w:val="clear" w:color="auto" w:fill="FFFFFF"/>
        </w:rPr>
        <w:t>.</w:t>
      </w:r>
      <w:r w:rsidR="003D4CB2" w:rsidRPr="0055470C">
        <w:rPr>
          <w:rFonts w:ascii="Arial" w:eastAsia="Times New Roman" w:hAnsi="Arial" w:cs="Arial"/>
          <w:color w:val="000000" w:themeColor="text1"/>
          <w:sz w:val="24"/>
          <w:szCs w:val="24"/>
          <w:lang w:val="en-GB" w:eastAsia="en-GB"/>
        </w:rPr>
        <w:t xml:space="preserve"> </w:t>
      </w:r>
      <w:r w:rsidR="00B90CBB" w:rsidRPr="0055470C">
        <w:rPr>
          <w:rFonts w:ascii="Arial" w:eastAsia="Times New Roman" w:hAnsi="Arial" w:cs="Arial"/>
          <w:color w:val="000000" w:themeColor="text1"/>
          <w:sz w:val="24"/>
          <w:szCs w:val="24"/>
          <w:lang w:val="en-GB" w:eastAsia="en-GB"/>
        </w:rPr>
        <w:t xml:space="preserve">I feel the most valuable message that has resounded with me during the compiling process for the assignment is an experience which was </w:t>
      </w:r>
      <w:r w:rsidRPr="0055470C">
        <w:rPr>
          <w:rFonts w:ascii="Arial" w:eastAsia="Times New Roman" w:hAnsi="Arial" w:cs="Arial"/>
          <w:color w:val="000000" w:themeColor="text1"/>
          <w:sz w:val="24"/>
          <w:szCs w:val="24"/>
          <w:lang w:val="en-GB" w:eastAsia="en-GB"/>
        </w:rPr>
        <w:t>shared</w:t>
      </w:r>
      <w:r w:rsidR="00B90CBB" w:rsidRPr="0055470C">
        <w:rPr>
          <w:rFonts w:ascii="Arial" w:eastAsia="Times New Roman" w:hAnsi="Arial" w:cs="Arial"/>
          <w:color w:val="000000" w:themeColor="text1"/>
          <w:sz w:val="24"/>
          <w:szCs w:val="24"/>
          <w:lang w:val="en-GB" w:eastAsia="en-GB"/>
        </w:rPr>
        <w:t xml:space="preserve"> by Malcolm Knowles; </w:t>
      </w:r>
      <w:r w:rsidRPr="00662FF6">
        <w:rPr>
          <w:rFonts w:ascii="Arial" w:eastAsia="Times New Roman" w:hAnsi="Arial" w:cs="Arial"/>
          <w:color w:val="000000" w:themeColor="text1"/>
          <w:sz w:val="24"/>
          <w:szCs w:val="24"/>
          <w:lang w:val="en-GB" w:eastAsia="en-GB"/>
        </w:rPr>
        <w:t>“</w:t>
      </w:r>
      <w:r w:rsidR="00B90CBB" w:rsidRPr="00662FF6">
        <w:rPr>
          <w:rFonts w:ascii="Arial" w:hAnsi="Arial" w:cs="Arial"/>
          <w:color w:val="000000" w:themeColor="text1"/>
          <w:sz w:val="24"/>
          <w:szCs w:val="24"/>
          <w:shd w:val="clear" w:color="auto" w:fill="FFFFFF"/>
        </w:rPr>
        <w:t>While driving to and from these locations, we engaged in serious discussions about all sorts of subjects, such as the meaning of life, right and wrong, religion, politics, success, happiness and everything a growing child is curious about. I distinctly remember feeling like a companion rather than an inferior. My father often asked what I thought about before he said what he thought, and gave me the feeling that he respected my mind</w:t>
      </w:r>
      <w:r w:rsidRPr="00662FF6">
        <w:rPr>
          <w:rFonts w:ascii="Arial" w:hAnsi="Arial" w:cs="Arial"/>
          <w:color w:val="000000" w:themeColor="text1"/>
          <w:sz w:val="24"/>
          <w:szCs w:val="24"/>
          <w:shd w:val="clear" w:color="auto" w:fill="FFFFFF"/>
        </w:rPr>
        <w:t>”</w:t>
      </w:r>
      <w:r w:rsidR="00B90CBB" w:rsidRPr="00662FF6">
        <w:rPr>
          <w:rFonts w:ascii="Arial" w:hAnsi="Arial" w:cs="Arial"/>
          <w:color w:val="000000" w:themeColor="text1"/>
          <w:sz w:val="24"/>
          <w:szCs w:val="24"/>
          <w:shd w:val="clear" w:color="auto" w:fill="FFFFFF"/>
        </w:rPr>
        <w:t>. (Knowles 1989: 2)</w:t>
      </w:r>
      <w:r w:rsidRPr="00662FF6">
        <w:rPr>
          <w:rFonts w:ascii="Arial" w:hAnsi="Arial" w:cs="Arial"/>
          <w:color w:val="000000" w:themeColor="text1"/>
          <w:sz w:val="24"/>
          <w:szCs w:val="24"/>
          <w:shd w:val="clear" w:color="auto" w:fill="FFFFFF"/>
        </w:rPr>
        <w:t>.</w:t>
      </w:r>
      <w:r w:rsidRPr="0055470C">
        <w:rPr>
          <w:rFonts w:ascii="Arial" w:hAnsi="Arial" w:cs="Arial"/>
          <w:color w:val="000000" w:themeColor="text1"/>
          <w:sz w:val="24"/>
          <w:szCs w:val="24"/>
          <w:shd w:val="clear" w:color="auto" w:fill="FFFFFF"/>
        </w:rPr>
        <w:t xml:space="preserve"> </w:t>
      </w:r>
      <w:r>
        <w:rPr>
          <w:rFonts w:ascii="Arial" w:hAnsi="Arial" w:cs="Arial"/>
          <w:color w:val="000000" w:themeColor="text1"/>
          <w:sz w:val="24"/>
          <w:szCs w:val="24"/>
          <w:shd w:val="clear" w:color="auto" w:fill="FFFFFF"/>
        </w:rPr>
        <w:t>Every person wants to feel respected, valued and admired, with this in mind I will aim to ensure this view is shared in all future teaching I will facilitate. I hope my learners will feel respected and their contributions valued to encourag</w:t>
      </w:r>
      <w:r w:rsidR="003D4CB2">
        <w:rPr>
          <w:rFonts w:ascii="Arial" w:hAnsi="Arial" w:cs="Arial"/>
          <w:color w:val="000000" w:themeColor="text1"/>
          <w:sz w:val="24"/>
          <w:szCs w:val="24"/>
          <w:shd w:val="clear" w:color="auto" w:fill="FFFFFF"/>
        </w:rPr>
        <w:t>e successful life-long learning as I develop my anagogic teaching approaches.</w:t>
      </w:r>
      <w:r w:rsidR="00ED66FB">
        <w:rPr>
          <w:rFonts w:ascii="Arial" w:hAnsi="Arial" w:cs="Arial"/>
          <w:color w:val="000000" w:themeColor="text1"/>
          <w:sz w:val="24"/>
          <w:szCs w:val="24"/>
          <w:shd w:val="clear" w:color="auto" w:fill="FFFFFF"/>
        </w:rPr>
        <w:t xml:space="preserve"> Reflecting on this micro-teach lesson has made me far more aware of developing flexibility within aiding the learning process specifically for adult learners. I feel more confident having gained more knowledge on variety of methods and theories and begin to understand when it is appropriate these effectively. Valuable skills gained to </w:t>
      </w:r>
      <w:proofErr w:type="spellStart"/>
      <w:r w:rsidR="00ED66FB">
        <w:rPr>
          <w:rFonts w:ascii="Arial" w:hAnsi="Arial" w:cs="Arial"/>
          <w:color w:val="000000" w:themeColor="text1"/>
          <w:sz w:val="24"/>
          <w:szCs w:val="24"/>
          <w:shd w:val="clear" w:color="auto" w:fill="FFFFFF"/>
        </w:rPr>
        <w:t>utilise</w:t>
      </w:r>
      <w:proofErr w:type="spellEnd"/>
      <w:r w:rsidR="00ED66FB">
        <w:rPr>
          <w:rFonts w:ascii="Arial" w:hAnsi="Arial" w:cs="Arial"/>
          <w:color w:val="000000" w:themeColor="text1"/>
          <w:sz w:val="24"/>
          <w:szCs w:val="24"/>
          <w:shd w:val="clear" w:color="auto" w:fill="FFFFFF"/>
        </w:rPr>
        <w:t xml:space="preserve"> in future teaching.  </w:t>
      </w:r>
    </w:p>
    <w:p w:rsidR="00ED66FB" w:rsidRPr="0055470C" w:rsidRDefault="00ED66FB" w:rsidP="00BC3C12">
      <w:pPr>
        <w:shd w:val="clear" w:color="auto" w:fill="FFFFFF"/>
        <w:spacing w:before="100" w:beforeAutospacing="1" w:after="100" w:afterAutospacing="1" w:line="240" w:lineRule="auto"/>
        <w:rPr>
          <w:rFonts w:ascii="Arial" w:eastAsia="Times New Roman" w:hAnsi="Arial" w:cs="Arial"/>
          <w:color w:val="000000" w:themeColor="text1"/>
          <w:sz w:val="24"/>
          <w:szCs w:val="24"/>
          <w:lang w:val="en-GB" w:eastAsia="en-GB"/>
        </w:rPr>
      </w:pPr>
      <w:r>
        <w:rPr>
          <w:rFonts w:ascii="Arial" w:hAnsi="Arial" w:cs="Arial"/>
          <w:color w:val="000000" w:themeColor="text1"/>
          <w:sz w:val="24"/>
          <w:szCs w:val="24"/>
          <w:shd w:val="clear" w:color="auto" w:fill="FFFFFF"/>
        </w:rPr>
        <w:t xml:space="preserve">. </w:t>
      </w:r>
    </w:p>
    <w:p w:rsidR="00AD39E9" w:rsidRPr="002F00D4" w:rsidRDefault="00BC3C12" w:rsidP="002F00D4">
      <w:pPr>
        <w:pStyle w:val="ContactInfo"/>
        <w:ind w:left="0"/>
        <w:rPr>
          <w:rFonts w:asciiTheme="majorHAnsi" w:eastAsiaTheme="majorEastAsia" w:hAnsiTheme="majorHAnsi" w:cstheme="majorBidi"/>
          <w:b/>
          <w:bCs/>
          <w:caps/>
          <w:color w:val="FFFFFF" w:themeColor="background1"/>
          <w:sz w:val="22"/>
          <w:szCs w:val="22"/>
        </w:rPr>
      </w:pPr>
      <w:bookmarkStart w:id="1" w:name="_GoBack"/>
      <w:bookmarkEnd w:id="1"/>
      <w:r w:rsidRPr="00A97435">
        <w:rPr>
          <w:rFonts w:asciiTheme="majorHAnsi" w:hAnsiTheme="majorHAnsi" w:cstheme="majorHAnsi"/>
          <w:u w:val="single"/>
        </w:rPr>
        <w:lastRenderedPageBreak/>
        <w:t>Bibliography</w:t>
      </w:r>
    </w:p>
    <w:p w:rsidR="00B90CBB" w:rsidRPr="00DC319F" w:rsidRDefault="00B90CBB" w:rsidP="00BA5E99">
      <w:pPr>
        <w:rPr>
          <w:rFonts w:ascii="Arial" w:hAnsi="Arial" w:cs="Arial"/>
          <w:sz w:val="24"/>
          <w:szCs w:val="24"/>
        </w:rPr>
      </w:pPr>
    </w:p>
    <w:p w:rsidR="00E84B7F" w:rsidRDefault="00E84B7F" w:rsidP="00BA5E99">
      <w:pPr>
        <w:rPr>
          <w:rFonts w:ascii="Arial" w:hAnsi="Arial" w:cs="Arial"/>
          <w:color w:val="000000"/>
          <w:sz w:val="24"/>
          <w:szCs w:val="24"/>
          <w:shd w:val="clear" w:color="auto" w:fill="FFFFFF"/>
        </w:rPr>
      </w:pPr>
      <w:r>
        <w:rPr>
          <w:rFonts w:ascii="Arial" w:hAnsi="Arial" w:cs="Arial"/>
          <w:color w:val="000000"/>
          <w:sz w:val="24"/>
          <w:szCs w:val="24"/>
          <w:shd w:val="clear" w:color="auto" w:fill="FFFFFF"/>
        </w:rPr>
        <w:t xml:space="preserve">Haynes, </w:t>
      </w:r>
      <w:proofErr w:type="gramStart"/>
      <w:r>
        <w:rPr>
          <w:rFonts w:ascii="Arial" w:hAnsi="Arial" w:cs="Arial"/>
          <w:color w:val="000000"/>
          <w:sz w:val="24"/>
          <w:szCs w:val="24"/>
          <w:shd w:val="clear" w:color="auto" w:fill="FFFFFF"/>
        </w:rPr>
        <w:t>A</w:t>
      </w:r>
      <w:proofErr w:type="gramEnd"/>
      <w:r>
        <w:rPr>
          <w:rFonts w:ascii="Arial" w:hAnsi="Arial" w:cs="Arial"/>
          <w:color w:val="000000"/>
          <w:sz w:val="24"/>
          <w:szCs w:val="24"/>
          <w:shd w:val="clear" w:color="auto" w:fill="FFFFFF"/>
        </w:rPr>
        <w:t xml:space="preserve"> and Haynes, K. (2012), 53 Interesting Things to do in Your Lectures, Ely: The professional and Higher Education partnership. </w:t>
      </w:r>
    </w:p>
    <w:p w:rsidR="00A97435" w:rsidRDefault="00A97435" w:rsidP="00BA5E99">
      <w:pPr>
        <w:rPr>
          <w:rFonts w:ascii="Arial" w:hAnsi="Arial" w:cs="Arial"/>
          <w:color w:val="000000"/>
          <w:sz w:val="24"/>
          <w:szCs w:val="24"/>
          <w:shd w:val="clear" w:color="auto" w:fill="FFFFFF"/>
        </w:rPr>
      </w:pPr>
      <w:r>
        <w:rPr>
          <w:rFonts w:ascii="Arial" w:hAnsi="Arial" w:cs="Arial"/>
          <w:color w:val="000000"/>
          <w:sz w:val="24"/>
          <w:szCs w:val="24"/>
          <w:shd w:val="clear" w:color="auto" w:fill="FFFFFF"/>
        </w:rPr>
        <w:t>Moore, A. (2012), Teaching and Learning: Pedagogy, Curriculum and Culture, 2</w:t>
      </w:r>
      <w:r w:rsidRPr="00A97435">
        <w:rPr>
          <w:rFonts w:ascii="Arial" w:hAnsi="Arial" w:cs="Arial"/>
          <w:color w:val="000000"/>
          <w:sz w:val="24"/>
          <w:szCs w:val="24"/>
          <w:shd w:val="clear" w:color="auto" w:fill="FFFFFF"/>
          <w:vertAlign w:val="superscript"/>
        </w:rPr>
        <w:t>nd</w:t>
      </w:r>
      <w:r>
        <w:rPr>
          <w:rFonts w:ascii="Arial" w:hAnsi="Arial" w:cs="Arial"/>
          <w:color w:val="000000"/>
          <w:sz w:val="24"/>
          <w:szCs w:val="24"/>
          <w:shd w:val="clear" w:color="auto" w:fill="FFFFFF"/>
        </w:rPr>
        <w:t xml:space="preserve"> ED</w:t>
      </w:r>
      <w:r w:rsidR="00AE7295">
        <w:rPr>
          <w:rFonts w:ascii="Arial" w:hAnsi="Arial" w:cs="Arial"/>
          <w:color w:val="000000"/>
          <w:sz w:val="24"/>
          <w:szCs w:val="24"/>
          <w:shd w:val="clear" w:color="auto" w:fill="FFFFFF"/>
        </w:rPr>
        <w:t>., Abingdon: Routledge</w:t>
      </w:r>
    </w:p>
    <w:p w:rsidR="00AE7295" w:rsidRDefault="00AE7295" w:rsidP="00BA5E99">
      <w:pPr>
        <w:rPr>
          <w:rFonts w:ascii="Arial" w:hAnsi="Arial" w:cs="Arial"/>
          <w:color w:val="000000"/>
          <w:sz w:val="24"/>
          <w:szCs w:val="24"/>
          <w:shd w:val="clear" w:color="auto" w:fill="FFFFFF"/>
        </w:rPr>
      </w:pPr>
      <w:r>
        <w:rPr>
          <w:rFonts w:ascii="Arial" w:hAnsi="Arial" w:cs="Arial"/>
          <w:color w:val="000000"/>
          <w:sz w:val="24"/>
          <w:szCs w:val="24"/>
          <w:shd w:val="clear" w:color="auto" w:fill="FFFFFF"/>
        </w:rPr>
        <w:t>Race, P. (2014), Making Learning Happen: A Guide for Post-Compulsory Education, 3</w:t>
      </w:r>
      <w:r w:rsidRPr="00AE7295">
        <w:rPr>
          <w:rFonts w:ascii="Arial" w:hAnsi="Arial" w:cs="Arial"/>
          <w:color w:val="000000"/>
          <w:sz w:val="24"/>
          <w:szCs w:val="24"/>
          <w:shd w:val="clear" w:color="auto" w:fill="FFFFFF"/>
          <w:vertAlign w:val="superscript"/>
        </w:rPr>
        <w:t>Rd</w:t>
      </w:r>
      <w:r>
        <w:rPr>
          <w:rFonts w:ascii="Arial" w:hAnsi="Arial" w:cs="Arial"/>
          <w:color w:val="000000"/>
          <w:sz w:val="24"/>
          <w:szCs w:val="24"/>
          <w:shd w:val="clear" w:color="auto" w:fill="FFFFFF"/>
        </w:rPr>
        <w:t xml:space="preserve"> Ed., </w:t>
      </w:r>
      <w:proofErr w:type="gramStart"/>
      <w:r>
        <w:rPr>
          <w:rFonts w:ascii="Arial" w:hAnsi="Arial" w:cs="Arial"/>
          <w:color w:val="000000"/>
          <w:sz w:val="24"/>
          <w:szCs w:val="24"/>
          <w:shd w:val="clear" w:color="auto" w:fill="FFFFFF"/>
        </w:rPr>
        <w:t>London</w:t>
      </w:r>
      <w:proofErr w:type="gramEnd"/>
      <w:r>
        <w:rPr>
          <w:rFonts w:ascii="Arial" w:hAnsi="Arial" w:cs="Arial"/>
          <w:color w:val="000000"/>
          <w:sz w:val="24"/>
          <w:szCs w:val="24"/>
          <w:shd w:val="clear" w:color="auto" w:fill="FFFFFF"/>
        </w:rPr>
        <w:t>: Sage.</w:t>
      </w:r>
    </w:p>
    <w:p w:rsidR="00AE7295" w:rsidRDefault="00AE7295" w:rsidP="00BA5E99">
      <w:pPr>
        <w:rPr>
          <w:rFonts w:ascii="Arial" w:hAnsi="Arial" w:cs="Arial"/>
          <w:color w:val="000000"/>
          <w:sz w:val="24"/>
          <w:szCs w:val="24"/>
          <w:shd w:val="clear" w:color="auto" w:fill="FFFFFF"/>
        </w:rPr>
      </w:pPr>
      <w:r>
        <w:rPr>
          <w:rFonts w:ascii="Arial" w:hAnsi="Arial" w:cs="Arial"/>
          <w:color w:val="000000"/>
          <w:sz w:val="24"/>
          <w:szCs w:val="24"/>
          <w:shd w:val="clear" w:color="auto" w:fill="FFFFFF"/>
        </w:rPr>
        <w:t xml:space="preserve">Waring, M and Evans, C. (2015), Understanding Pedagogy: Developing a critical approach to teaching and learning, Abingdon: Routledge. </w:t>
      </w:r>
    </w:p>
    <w:p w:rsidR="00A97435" w:rsidRDefault="00A97435" w:rsidP="00BA5E99">
      <w:pPr>
        <w:rPr>
          <w:rFonts w:ascii="Arial" w:hAnsi="Arial" w:cs="Arial"/>
          <w:color w:val="000000"/>
          <w:sz w:val="24"/>
          <w:szCs w:val="24"/>
          <w:shd w:val="clear" w:color="auto" w:fill="FFFFFF"/>
        </w:rPr>
      </w:pPr>
    </w:p>
    <w:p w:rsidR="00A97435" w:rsidRDefault="00A97435" w:rsidP="00BA5E99">
      <w:pPr>
        <w:rPr>
          <w:rFonts w:ascii="Arial" w:hAnsi="Arial" w:cs="Arial"/>
          <w:color w:val="000000"/>
          <w:sz w:val="24"/>
          <w:szCs w:val="24"/>
          <w:shd w:val="clear" w:color="auto" w:fill="FFFFFF"/>
        </w:rPr>
      </w:pPr>
    </w:p>
    <w:p w:rsidR="00A97435" w:rsidRDefault="00A97435" w:rsidP="00BA5E99">
      <w:pPr>
        <w:rPr>
          <w:rFonts w:ascii="Arial" w:hAnsi="Arial" w:cs="Arial"/>
          <w:color w:val="000000"/>
          <w:sz w:val="24"/>
          <w:szCs w:val="24"/>
          <w:shd w:val="clear" w:color="auto" w:fill="FFFFFF"/>
        </w:rPr>
      </w:pPr>
    </w:p>
    <w:p w:rsidR="00B90CBB" w:rsidRDefault="00DC319F" w:rsidP="00BA5E99">
      <w:pPr>
        <w:rPr>
          <w:rFonts w:ascii="Verdana" w:hAnsi="Verdana"/>
          <w:color w:val="000000"/>
          <w:sz w:val="26"/>
          <w:szCs w:val="26"/>
          <w:shd w:val="clear" w:color="auto" w:fill="FFFFFF"/>
        </w:rPr>
      </w:pPr>
      <w:r w:rsidRPr="00DC319F">
        <w:rPr>
          <w:rFonts w:ascii="Arial" w:hAnsi="Arial" w:cs="Arial"/>
          <w:color w:val="000000"/>
          <w:sz w:val="24"/>
          <w:szCs w:val="24"/>
          <w:shd w:val="clear" w:color="auto" w:fill="FFFFFF"/>
        </w:rPr>
        <w:t>McLeod, S. A. (2018, Feb 05). </w:t>
      </w:r>
      <w:r w:rsidRPr="00DC319F">
        <w:rPr>
          <w:rStyle w:val="Emphasis"/>
          <w:rFonts w:ascii="Arial" w:hAnsi="Arial" w:cs="Arial"/>
          <w:color w:val="000000"/>
          <w:sz w:val="24"/>
          <w:szCs w:val="24"/>
          <w:shd w:val="clear" w:color="auto" w:fill="FFFFFF"/>
        </w:rPr>
        <w:t>Bruner</w:t>
      </w:r>
      <w:r w:rsidRPr="00DC319F">
        <w:rPr>
          <w:rFonts w:ascii="Arial" w:hAnsi="Arial" w:cs="Arial"/>
          <w:color w:val="000000"/>
          <w:sz w:val="24"/>
          <w:szCs w:val="24"/>
          <w:shd w:val="clear" w:color="auto" w:fill="FFFFFF"/>
        </w:rPr>
        <w:t xml:space="preserve">. Retrieved from </w:t>
      </w:r>
      <w:hyperlink r:id="rId10" w:history="1">
        <w:r w:rsidR="00B90CBB" w:rsidRPr="00522C8A">
          <w:rPr>
            <w:rStyle w:val="Hyperlink"/>
            <w:rFonts w:ascii="Arial" w:hAnsi="Arial" w:cs="Arial"/>
            <w:sz w:val="24"/>
            <w:szCs w:val="24"/>
            <w:shd w:val="clear" w:color="auto" w:fill="FFFFFF"/>
          </w:rPr>
          <w:t>https://www.simplypsychology.org/bruner.html</w:t>
        </w:r>
      </w:hyperlink>
      <w:r w:rsidR="00B90CBB" w:rsidRPr="00B90CBB">
        <w:rPr>
          <w:rFonts w:ascii="Verdana" w:hAnsi="Verdana"/>
          <w:color w:val="000000"/>
          <w:sz w:val="26"/>
          <w:szCs w:val="26"/>
          <w:shd w:val="clear" w:color="auto" w:fill="FFFFFF"/>
        </w:rPr>
        <w:t xml:space="preserve"> </w:t>
      </w:r>
    </w:p>
    <w:p w:rsidR="00B90CBB" w:rsidRDefault="00B90CBB" w:rsidP="00BA5E99">
      <w:pPr>
        <w:rPr>
          <w:rFonts w:ascii="Verdana" w:hAnsi="Verdana"/>
          <w:color w:val="000000"/>
          <w:sz w:val="26"/>
          <w:szCs w:val="26"/>
          <w:shd w:val="clear" w:color="auto" w:fill="FFFFFF"/>
        </w:rPr>
      </w:pPr>
    </w:p>
    <w:p w:rsidR="00DC319F" w:rsidRPr="00B90CBB" w:rsidRDefault="00B90CBB" w:rsidP="00BA5E99">
      <w:pPr>
        <w:rPr>
          <w:rFonts w:ascii="Arial" w:hAnsi="Arial" w:cs="Arial"/>
          <w:color w:val="000000"/>
          <w:sz w:val="24"/>
          <w:szCs w:val="24"/>
          <w:shd w:val="clear" w:color="auto" w:fill="FFFFFF"/>
        </w:rPr>
      </w:pPr>
      <w:r w:rsidRPr="00B90CBB">
        <w:rPr>
          <w:rFonts w:ascii="Arial" w:hAnsi="Arial" w:cs="Arial"/>
          <w:color w:val="000000"/>
          <w:sz w:val="24"/>
          <w:szCs w:val="24"/>
          <w:shd w:val="clear" w:color="auto" w:fill="FFFFFF"/>
        </w:rPr>
        <w:t>Smith, M. K. (2002) ‘Malcolm Knowles, informal adult education, self-direction and andragogy’, </w:t>
      </w:r>
      <w:r w:rsidRPr="00B90CBB">
        <w:rPr>
          <w:rFonts w:ascii="Arial" w:hAnsi="Arial" w:cs="Arial"/>
          <w:i/>
          <w:iCs/>
          <w:color w:val="000000"/>
          <w:sz w:val="24"/>
          <w:szCs w:val="24"/>
          <w:bdr w:val="none" w:sz="0" w:space="0" w:color="auto" w:frame="1"/>
          <w:shd w:val="clear" w:color="auto" w:fill="FFFFFF"/>
        </w:rPr>
        <w:t>the encyclopedia of informal education</w:t>
      </w:r>
      <w:r w:rsidRPr="00B90CBB">
        <w:rPr>
          <w:rFonts w:ascii="Arial" w:hAnsi="Arial" w:cs="Arial"/>
          <w:color w:val="000000"/>
          <w:sz w:val="24"/>
          <w:szCs w:val="24"/>
          <w:shd w:val="clear" w:color="auto" w:fill="FFFFFF"/>
        </w:rPr>
        <w:t>, </w:t>
      </w:r>
      <w:hyperlink r:id="rId11" w:history="1">
        <w:r w:rsidRPr="00B90CBB">
          <w:rPr>
            <w:rFonts w:ascii="Arial" w:hAnsi="Arial" w:cs="Arial"/>
            <w:color w:val="6D4891"/>
            <w:sz w:val="24"/>
            <w:szCs w:val="24"/>
            <w:u w:val="single"/>
            <w:bdr w:val="none" w:sz="0" w:space="0" w:color="auto" w:frame="1"/>
            <w:shd w:val="clear" w:color="auto" w:fill="FFFFFF"/>
          </w:rPr>
          <w:t>www.infed.org/thinkers/et-knowl.htm</w:t>
        </w:r>
      </w:hyperlink>
      <w:r w:rsidRPr="00B90CBB">
        <w:rPr>
          <w:rFonts w:ascii="Arial" w:hAnsi="Arial" w:cs="Arial"/>
          <w:color w:val="000000"/>
          <w:sz w:val="24"/>
          <w:szCs w:val="24"/>
          <w:shd w:val="clear" w:color="auto" w:fill="FFFFFF"/>
        </w:rPr>
        <w:t>.</w:t>
      </w:r>
    </w:p>
    <w:p w:rsidR="00B90CBB" w:rsidRDefault="00B90CBB" w:rsidP="00BA5E99">
      <w:pPr>
        <w:rPr>
          <w:rFonts w:ascii="Arial" w:hAnsi="Arial" w:cs="Arial"/>
          <w:sz w:val="24"/>
          <w:szCs w:val="24"/>
        </w:rPr>
      </w:pPr>
    </w:p>
    <w:p w:rsidR="00AA5A79" w:rsidRPr="00AA5A79" w:rsidRDefault="00AA5A79" w:rsidP="00AA5A79">
      <w:pPr>
        <w:rPr>
          <w:rFonts w:ascii="Arial" w:hAnsi="Arial" w:cs="Arial"/>
          <w:color w:val="7030A0"/>
          <w:sz w:val="24"/>
          <w:szCs w:val="24"/>
        </w:rPr>
      </w:pPr>
      <w:r w:rsidRPr="00AA5A79">
        <w:rPr>
          <w:rFonts w:ascii="Arial" w:hAnsi="Arial" w:cs="Arial"/>
          <w:sz w:val="24"/>
          <w:szCs w:val="24"/>
        </w:rPr>
        <w:t xml:space="preserve">Implementing the Curriculum with Cambridge: A Guide for School Leaders </w:t>
      </w:r>
      <w:r w:rsidRPr="00AA5A79">
        <w:rPr>
          <w:rFonts w:ascii="Arial" w:hAnsi="Arial" w:cs="Arial"/>
          <w:color w:val="7030A0"/>
          <w:sz w:val="24"/>
          <w:szCs w:val="24"/>
        </w:rPr>
        <w:t>www.cambridgeinternational.org/images/134557-implementing-the-curriculum-with-cambridge-pdf</w:t>
      </w:r>
    </w:p>
    <w:sectPr w:rsidR="00AA5A79" w:rsidRPr="00AA5A79" w:rsidSect="009B0674">
      <w:footerReference w:type="default" r:id="rId12"/>
      <w:headerReference w:type="first" r:id="rId13"/>
      <w:footerReference w:type="first" r:id="rId14"/>
      <w:pgSz w:w="12240" w:h="15840"/>
      <w:pgMar w:top="1440" w:right="3600" w:bottom="1800" w:left="1440" w:header="720" w:footer="720" w:gutter="0"/>
      <w:pgBorders w:display="notFirstPage" w:offsetFrom="page">
        <w:top w:val="single" w:sz="8" w:space="28" w:color="auto"/>
        <w:left w:val="single" w:sz="8" w:space="28" w:color="auto"/>
        <w:bottom w:val="single" w:sz="8" w:space="28" w:color="auto"/>
        <w:right w:val="single" w:sz="8" w:space="28" w:color="auto"/>
      </w:pgBorders>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347F1E" w:rsidRDefault="00347F1E">
      <w:pPr>
        <w:spacing w:line="240" w:lineRule="auto"/>
      </w:pPr>
      <w:r>
        <w:separator/>
      </w:r>
    </w:p>
  </w:endnote>
  <w:endnote w:type="continuationSeparator" w:id="0">
    <w:p w:rsidR="00347F1E" w:rsidRDefault="00347F1E">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6FF" w:usb1="0000FCFF" w:usb2="00000001" w:usb3="00000000" w:csb0="0000019F" w:csb1="00000000"/>
  </w:font>
  <w:font w:name="Calibri">
    <w:panose1 w:val="020F0502020204030204"/>
    <w:charset w:val="00"/>
    <w:family w:val="swiss"/>
    <w:pitch w:val="variable"/>
    <w:sig w:usb0="E0002AFF" w:usb1="C000247B" w:usb2="00000009" w:usb3="00000000" w:csb0="000001FF" w:csb1="00000000"/>
  </w:font>
  <w:font w:name="Verdana">
    <w:panose1 w:val="020B0604030504040204"/>
    <w:charset w:val="00"/>
    <w:family w:val="swiss"/>
    <w:pitch w:val="variable"/>
    <w:sig w:usb0="A00006FF" w:usb1="4000205B" w:usb2="0000001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577124121"/>
      <w:docPartObj>
        <w:docPartGallery w:val="Page Numbers (Bottom of Page)"/>
        <w:docPartUnique/>
      </w:docPartObj>
    </w:sdtPr>
    <w:sdtEndPr/>
    <w:sdtContent>
      <w:p w:rsidR="00190922" w:rsidRPr="00190922" w:rsidRDefault="00190922" w:rsidP="00190922">
        <w:pPr>
          <w:pStyle w:val="Footer"/>
        </w:pPr>
        <w:r w:rsidRPr="00190922">
          <w:fldChar w:fldCharType="begin"/>
        </w:r>
        <w:r w:rsidRPr="00190922">
          <w:instrText xml:space="preserve"> PAGE   \* MERGEFORMAT </w:instrText>
        </w:r>
        <w:r w:rsidRPr="00190922">
          <w:fldChar w:fldCharType="separate"/>
        </w:r>
        <w:r w:rsidR="002F00D4">
          <w:rPr>
            <w:noProof/>
          </w:rPr>
          <w:t>8</w:t>
        </w:r>
        <w:r w:rsidRPr="00190922">
          <w:fldChar w:fldCharType="end"/>
        </w:r>
      </w:p>
    </w:sdtContent>
  </w:sdt>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tbl>
    <w:tblPr>
      <w:tblW w:w="5000" w:type="pct"/>
      <w:tblInd w:w="3613" w:type="dxa"/>
      <w:tblCellMar>
        <w:top w:w="115" w:type="dxa"/>
        <w:left w:w="115" w:type="dxa"/>
        <w:bottom w:w="115" w:type="dxa"/>
        <w:right w:w="115" w:type="dxa"/>
      </w:tblCellMar>
      <w:tblLook w:val="04A0" w:firstRow="1" w:lastRow="0" w:firstColumn="1" w:lastColumn="0" w:noHBand="0" w:noVBand="1"/>
    </w:tblPr>
    <w:tblGrid>
      <w:gridCol w:w="1343"/>
      <w:gridCol w:w="7574"/>
    </w:tblGrid>
    <w:tr w:rsidR="001C5D6B" w:rsidTr="001C5D6B">
      <w:tc>
        <w:tcPr>
          <w:tcW w:w="1117" w:type="dxa"/>
          <w:vAlign w:val="center"/>
        </w:tcPr>
        <w:sdt>
          <w:sdtPr>
            <w:rPr>
              <w:caps/>
              <w:color w:val="000000" w:themeColor="text1"/>
            </w:rPr>
            <w:alias w:val="Author"/>
            <w:tag w:val=""/>
            <w:id w:val="1534539408"/>
            <w:placeholder>
              <w:docPart w:val="8DF34499C0A944A98A426358131FEC08"/>
            </w:placeholder>
            <w:dataBinding w:prefixMappings="xmlns:ns0='http://purl.org/dc/elements/1.1/' xmlns:ns1='http://schemas.openxmlformats.org/package/2006/metadata/core-properties' " w:xpath="/ns1:coreProperties[1]/ns0:creator[1]" w:storeItemID="{6C3C8BC8-F283-45AE-878A-BAB7291924A1}"/>
            <w:text/>
          </w:sdtPr>
          <w:sdtEndPr/>
          <w:sdtContent>
            <w:p w:rsidR="001C5D6B" w:rsidRDefault="001A5F2D" w:rsidP="001C5D6B">
              <w:pPr>
                <w:pStyle w:val="Header"/>
                <w:rPr>
                  <w:caps/>
                  <w:color w:val="000000" w:themeColor="text1"/>
                </w:rPr>
              </w:pPr>
              <w:r>
                <w:rPr>
                  <w:caps/>
                  <w:color w:val="000000" w:themeColor="text1"/>
                </w:rPr>
                <w:t>Victoria Vaughan</w:t>
              </w:r>
              <w:r w:rsidR="00DB507B">
                <w:rPr>
                  <w:caps/>
                  <w:color w:val="000000" w:themeColor="text1"/>
                </w:rPr>
                <w:t xml:space="preserve"> 1809088</w:t>
              </w:r>
            </w:p>
          </w:sdtContent>
        </w:sdt>
      </w:tc>
      <w:tc>
        <w:tcPr>
          <w:tcW w:w="6083" w:type="dxa"/>
          <w:shd w:val="clear" w:color="auto" w:fill="F1D7E0" w:themeFill="accent2"/>
          <w:vAlign w:val="center"/>
        </w:tcPr>
        <w:p w:rsidR="001C5D6B" w:rsidRDefault="001C5D6B">
          <w:pPr>
            <w:pStyle w:val="Footer"/>
          </w:pPr>
          <w:r>
            <w:fldChar w:fldCharType="begin"/>
          </w:r>
          <w:r>
            <w:instrText xml:space="preserve"> PAGE   \* MERGEFORMAT </w:instrText>
          </w:r>
          <w:r>
            <w:fldChar w:fldCharType="separate"/>
          </w:r>
          <w:r w:rsidR="00FA34A7">
            <w:rPr>
              <w:noProof/>
            </w:rPr>
            <w:t>0</w:t>
          </w:r>
          <w:r>
            <w:rPr>
              <w:noProof/>
            </w:rPr>
            <w:fldChar w:fldCharType="end"/>
          </w:r>
        </w:p>
      </w:tc>
    </w:tr>
  </w:tbl>
  <w:p w:rsidR="001C5D6B" w:rsidRDefault="001C5D6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347F1E" w:rsidRDefault="00347F1E">
      <w:pPr>
        <w:spacing w:line="240" w:lineRule="auto"/>
      </w:pPr>
      <w:r>
        <w:separator/>
      </w:r>
    </w:p>
  </w:footnote>
  <w:footnote w:type="continuationSeparator" w:id="0">
    <w:p w:rsidR="00347F1E" w:rsidRDefault="00347F1E">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430D21" w:rsidRDefault="00430D21">
    <w:pPr>
      <w:pStyle w:val="Header"/>
    </w:pPr>
    <w:r>
      <w:rPr>
        <w:noProof/>
        <w:lang w:val="en-GB" w:eastAsia="en-GB"/>
      </w:rPr>
      <w:drawing>
        <wp:anchor distT="0" distB="0" distL="114300" distR="114300" simplePos="0" relativeHeight="251659264" behindDoc="1" locked="0" layoutInCell="1" allowOverlap="1" wp14:anchorId="299B0F70" wp14:editId="3CAC02DF">
          <wp:simplePos x="0" y="0"/>
          <wp:positionH relativeFrom="page">
            <wp:align>left</wp:align>
          </wp:positionH>
          <wp:positionV relativeFrom="page">
            <wp:posOffset>320040</wp:posOffset>
          </wp:positionV>
          <wp:extent cx="5129784" cy="7397496"/>
          <wp:effectExtent l="19050" t="0" r="13970" b="3023235"/>
          <wp:wrapNone/>
          <wp:docPr id="8" name="Picture 8" descr="Butterfl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Butterfly.jpg"/>
                  <pic:cNvPicPr/>
                </pic:nvPicPr>
                <pic:blipFill rotWithShape="1">
                  <a:blip r:embed="rId1" cstate="print">
                    <a:extLst>
                      <a:ext uri="{28A0092B-C50C-407E-A947-70E740481C1C}">
                        <a14:useLocalDpi xmlns:a14="http://schemas.microsoft.com/office/drawing/2010/main" val="0"/>
                      </a:ext>
                    </a:extLst>
                  </a:blip>
                  <a:srcRect l="50083" t="20367" r="18423" b="21667"/>
                  <a:stretch/>
                </pic:blipFill>
                <pic:spPr bwMode="auto">
                  <a:xfrm>
                    <a:off x="0" y="0"/>
                    <a:ext cx="5129784" cy="7397496"/>
                  </a:xfrm>
                  <a:prstGeom prst="rect">
                    <a:avLst/>
                  </a:prstGeom>
                  <a:ln>
                    <a:noFill/>
                  </a:ln>
                  <a:effectLst>
                    <a:reflection blurRad="6350" stA="50000" endA="275" endPos="40000" dist="101600" dir="5400000" sy="-100000" algn="bl" rotWithShape="0"/>
                  </a:effectLst>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7C"/>
    <w:multiLevelType w:val="singleLevel"/>
    <w:tmpl w:val="258A983C"/>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43F09F2E"/>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EDBAB814"/>
    <w:lvl w:ilvl="0">
      <w:start w:val="1"/>
      <w:numFmt w:val="decimal"/>
      <w:lvlText w:val="%1."/>
      <w:lvlJc w:val="left"/>
      <w:pPr>
        <w:tabs>
          <w:tab w:val="num" w:pos="1080"/>
        </w:tabs>
        <w:ind w:left="1080" w:hanging="360"/>
      </w:pPr>
    </w:lvl>
  </w:abstractNum>
  <w:abstractNum w:abstractNumId="3" w15:restartNumberingAfterBreak="0">
    <w:nsid w:val="FFFFFF7F"/>
    <w:multiLevelType w:val="singleLevel"/>
    <w:tmpl w:val="07B88D3A"/>
    <w:lvl w:ilvl="0">
      <w:start w:val="1"/>
      <w:numFmt w:val="decimal"/>
      <w:lvlText w:val="%1."/>
      <w:lvlJc w:val="left"/>
      <w:pPr>
        <w:tabs>
          <w:tab w:val="num" w:pos="720"/>
        </w:tabs>
        <w:ind w:left="720" w:hanging="360"/>
      </w:pPr>
    </w:lvl>
  </w:abstractNum>
  <w:abstractNum w:abstractNumId="4" w15:restartNumberingAfterBreak="0">
    <w:nsid w:val="FFFFFF80"/>
    <w:multiLevelType w:val="singleLevel"/>
    <w:tmpl w:val="E6C007EA"/>
    <w:lvl w:ilvl="0">
      <w:start w:val="1"/>
      <w:numFmt w:val="bullet"/>
      <w:lvlText w:val=""/>
      <w:lvlJc w:val="left"/>
      <w:pPr>
        <w:tabs>
          <w:tab w:val="num" w:pos="1800"/>
        </w:tabs>
        <w:ind w:left="1800" w:hanging="360"/>
      </w:pPr>
      <w:rPr>
        <w:rFonts w:ascii="Symbol" w:hAnsi="Symbol" w:hint="default"/>
      </w:rPr>
    </w:lvl>
  </w:abstractNum>
  <w:abstractNum w:abstractNumId="5" w15:restartNumberingAfterBreak="0">
    <w:nsid w:val="FFFFFF81"/>
    <w:multiLevelType w:val="singleLevel"/>
    <w:tmpl w:val="96B875EC"/>
    <w:lvl w:ilvl="0">
      <w:start w:val="1"/>
      <w:numFmt w:val="bullet"/>
      <w:lvlText w:val=""/>
      <w:lvlJc w:val="left"/>
      <w:pPr>
        <w:tabs>
          <w:tab w:val="num" w:pos="1440"/>
        </w:tabs>
        <w:ind w:left="1440" w:hanging="360"/>
      </w:pPr>
      <w:rPr>
        <w:rFonts w:ascii="Symbol" w:hAnsi="Symbol" w:hint="default"/>
      </w:rPr>
    </w:lvl>
  </w:abstractNum>
  <w:abstractNum w:abstractNumId="6" w15:restartNumberingAfterBreak="0">
    <w:nsid w:val="FFFFFF82"/>
    <w:multiLevelType w:val="singleLevel"/>
    <w:tmpl w:val="4C2A670E"/>
    <w:lvl w:ilvl="0">
      <w:start w:val="1"/>
      <w:numFmt w:val="bullet"/>
      <w:lvlText w:val=""/>
      <w:lvlJc w:val="left"/>
      <w:pPr>
        <w:tabs>
          <w:tab w:val="num" w:pos="1080"/>
        </w:tabs>
        <w:ind w:left="1080" w:hanging="360"/>
      </w:pPr>
      <w:rPr>
        <w:rFonts w:ascii="Symbol" w:hAnsi="Symbol" w:hint="default"/>
      </w:rPr>
    </w:lvl>
  </w:abstractNum>
  <w:abstractNum w:abstractNumId="7" w15:restartNumberingAfterBreak="0">
    <w:nsid w:val="FFFFFF83"/>
    <w:multiLevelType w:val="singleLevel"/>
    <w:tmpl w:val="382A139A"/>
    <w:lvl w:ilvl="0">
      <w:start w:val="1"/>
      <w:numFmt w:val="bullet"/>
      <w:lvlText w:val=""/>
      <w:lvlJc w:val="left"/>
      <w:pPr>
        <w:tabs>
          <w:tab w:val="num" w:pos="720"/>
        </w:tabs>
        <w:ind w:left="720" w:hanging="360"/>
      </w:pPr>
      <w:rPr>
        <w:rFonts w:ascii="Symbol" w:hAnsi="Symbol" w:hint="default"/>
      </w:rPr>
    </w:lvl>
  </w:abstractNum>
  <w:abstractNum w:abstractNumId="8" w15:restartNumberingAfterBreak="0">
    <w:nsid w:val="FFFFFF88"/>
    <w:multiLevelType w:val="singleLevel"/>
    <w:tmpl w:val="55A87042"/>
    <w:lvl w:ilvl="0">
      <w:start w:val="1"/>
      <w:numFmt w:val="decimal"/>
      <w:lvlText w:val="%1."/>
      <w:lvlJc w:val="left"/>
      <w:pPr>
        <w:tabs>
          <w:tab w:val="num" w:pos="360"/>
        </w:tabs>
        <w:ind w:left="360" w:hanging="360"/>
      </w:pPr>
    </w:lvl>
  </w:abstractNum>
  <w:abstractNum w:abstractNumId="9" w15:restartNumberingAfterBreak="0">
    <w:nsid w:val="FFFFFF89"/>
    <w:multiLevelType w:val="singleLevel"/>
    <w:tmpl w:val="CD06E222"/>
    <w:lvl w:ilvl="0">
      <w:start w:val="1"/>
      <w:numFmt w:val="bullet"/>
      <w:pStyle w:val="ListBullet"/>
      <w:lvlText w:val=""/>
      <w:lvlJc w:val="left"/>
      <w:pPr>
        <w:ind w:left="216" w:hanging="216"/>
      </w:pPr>
      <w:rPr>
        <w:rFonts w:ascii="Symbol" w:hAnsi="Symbol" w:hint="default"/>
        <w:color w:val="5A1E34" w:themeColor="accent1" w:themeShade="80"/>
      </w:rPr>
    </w:lvl>
  </w:abstractNum>
  <w:abstractNum w:abstractNumId="10" w15:restartNumberingAfterBreak="0">
    <w:nsid w:val="248A75EB"/>
    <w:multiLevelType w:val="hybridMultilevel"/>
    <w:tmpl w:val="1F14B442"/>
    <w:lvl w:ilvl="0" w:tplc="0809000B">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3D5C365D"/>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2" w15:restartNumberingAfterBreak="0">
    <w:nsid w:val="517A6DB3"/>
    <w:multiLevelType w:val="multilevel"/>
    <w:tmpl w:val="04090023"/>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13" w15:restartNumberingAfterBreak="0">
    <w:nsid w:val="52EB5993"/>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4" w15:restartNumberingAfterBreak="0">
    <w:nsid w:val="61E719DC"/>
    <w:multiLevelType w:val="multilevel"/>
    <w:tmpl w:val="ECC87004"/>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15" w15:restartNumberingAfterBreak="0">
    <w:nsid w:val="6EE35834"/>
    <w:multiLevelType w:val="multilevel"/>
    <w:tmpl w:val="FA6ED1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777210E6"/>
    <w:multiLevelType w:val="hybridMultilevel"/>
    <w:tmpl w:val="5C12AB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9"/>
  </w:num>
  <w:num w:numId="2">
    <w:abstractNumId w:val="9"/>
    <w:lvlOverride w:ilvl="0">
      <w:startOverride w:val="1"/>
    </w:lvlOverride>
  </w:num>
  <w:num w:numId="3">
    <w:abstractNumId w:val="8"/>
  </w:num>
  <w:num w:numId="4">
    <w:abstractNumId w:val="11"/>
  </w:num>
  <w:num w:numId="5">
    <w:abstractNumId w:val="13"/>
  </w:num>
  <w:num w:numId="6">
    <w:abstractNumId w:val="14"/>
  </w:num>
  <w:num w:numId="7">
    <w:abstractNumId w:val="12"/>
  </w:num>
  <w:num w:numId="8">
    <w:abstractNumId w:val="7"/>
  </w:num>
  <w:num w:numId="9">
    <w:abstractNumId w:val="6"/>
  </w:num>
  <w:num w:numId="10">
    <w:abstractNumId w:val="5"/>
  </w:num>
  <w:num w:numId="11">
    <w:abstractNumId w:val="4"/>
  </w:num>
  <w:num w:numId="12">
    <w:abstractNumId w:val="3"/>
  </w:num>
  <w:num w:numId="13">
    <w:abstractNumId w:val="2"/>
  </w:num>
  <w:num w:numId="14">
    <w:abstractNumId w:val="1"/>
  </w:num>
  <w:num w:numId="15">
    <w:abstractNumId w:val="0"/>
  </w:num>
  <w:num w:numId="16">
    <w:abstractNumId w:val="10"/>
  </w:num>
  <w:num w:numId="17">
    <w:abstractNumId w:val="16"/>
  </w:num>
  <w:num w:numId="18">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10"/>
  <w:proofState w:spelling="clean" w:grammar="clean"/>
  <w:attachedTemplate r:id="rId1"/>
  <w:defaultTabStop w:val="720"/>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1C5D6B"/>
    <w:rsid w:val="00012372"/>
    <w:rsid w:val="00016917"/>
    <w:rsid w:val="000228C0"/>
    <w:rsid w:val="000832A2"/>
    <w:rsid w:val="000A2F22"/>
    <w:rsid w:val="000B18E6"/>
    <w:rsid w:val="00105EAD"/>
    <w:rsid w:val="00122300"/>
    <w:rsid w:val="00164D64"/>
    <w:rsid w:val="001668E8"/>
    <w:rsid w:val="00190922"/>
    <w:rsid w:val="00192BA9"/>
    <w:rsid w:val="001A5F2D"/>
    <w:rsid w:val="001C30B8"/>
    <w:rsid w:val="001C5D6B"/>
    <w:rsid w:val="001E38FB"/>
    <w:rsid w:val="00266054"/>
    <w:rsid w:val="0029500E"/>
    <w:rsid w:val="002D6D73"/>
    <w:rsid w:val="002F00D4"/>
    <w:rsid w:val="002F1C41"/>
    <w:rsid w:val="002F2567"/>
    <w:rsid w:val="00347F1E"/>
    <w:rsid w:val="003C1E78"/>
    <w:rsid w:val="003D4CB2"/>
    <w:rsid w:val="003E1CD2"/>
    <w:rsid w:val="00430D21"/>
    <w:rsid w:val="00430E44"/>
    <w:rsid w:val="0046581D"/>
    <w:rsid w:val="0047082C"/>
    <w:rsid w:val="00473CC1"/>
    <w:rsid w:val="00492067"/>
    <w:rsid w:val="00493A62"/>
    <w:rsid w:val="004C50BA"/>
    <w:rsid w:val="00541D83"/>
    <w:rsid w:val="0055470C"/>
    <w:rsid w:val="00566A88"/>
    <w:rsid w:val="005863AF"/>
    <w:rsid w:val="005A1D90"/>
    <w:rsid w:val="005A7E25"/>
    <w:rsid w:val="005B2554"/>
    <w:rsid w:val="005B743A"/>
    <w:rsid w:val="005C71CC"/>
    <w:rsid w:val="00606A93"/>
    <w:rsid w:val="00662FF6"/>
    <w:rsid w:val="006C287D"/>
    <w:rsid w:val="006E4ED3"/>
    <w:rsid w:val="00712D08"/>
    <w:rsid w:val="00717041"/>
    <w:rsid w:val="00725663"/>
    <w:rsid w:val="00776ECC"/>
    <w:rsid w:val="007852AA"/>
    <w:rsid w:val="00796CBE"/>
    <w:rsid w:val="007A0A5B"/>
    <w:rsid w:val="007B00EB"/>
    <w:rsid w:val="007B5BFF"/>
    <w:rsid w:val="007F32DD"/>
    <w:rsid w:val="00826ECC"/>
    <w:rsid w:val="00846A62"/>
    <w:rsid w:val="00850769"/>
    <w:rsid w:val="00855FA8"/>
    <w:rsid w:val="00864023"/>
    <w:rsid w:val="00882E6A"/>
    <w:rsid w:val="008B7286"/>
    <w:rsid w:val="00946198"/>
    <w:rsid w:val="009466EC"/>
    <w:rsid w:val="009A0794"/>
    <w:rsid w:val="009A3449"/>
    <w:rsid w:val="009B0674"/>
    <w:rsid w:val="00A022D5"/>
    <w:rsid w:val="00A23534"/>
    <w:rsid w:val="00A42AD1"/>
    <w:rsid w:val="00A72B4E"/>
    <w:rsid w:val="00A97435"/>
    <w:rsid w:val="00AA480C"/>
    <w:rsid w:val="00AA5A79"/>
    <w:rsid w:val="00AB04EA"/>
    <w:rsid w:val="00AB6CBF"/>
    <w:rsid w:val="00AD39E9"/>
    <w:rsid w:val="00AE1603"/>
    <w:rsid w:val="00AE7295"/>
    <w:rsid w:val="00B06FFC"/>
    <w:rsid w:val="00B31F9C"/>
    <w:rsid w:val="00B46725"/>
    <w:rsid w:val="00B57C80"/>
    <w:rsid w:val="00B67618"/>
    <w:rsid w:val="00B90CBB"/>
    <w:rsid w:val="00BA5E99"/>
    <w:rsid w:val="00BB4693"/>
    <w:rsid w:val="00BC3C12"/>
    <w:rsid w:val="00BC409B"/>
    <w:rsid w:val="00BD4D1E"/>
    <w:rsid w:val="00C4427B"/>
    <w:rsid w:val="00C47D93"/>
    <w:rsid w:val="00C56D92"/>
    <w:rsid w:val="00C60625"/>
    <w:rsid w:val="00C74D8A"/>
    <w:rsid w:val="00C91F05"/>
    <w:rsid w:val="00CA3EA8"/>
    <w:rsid w:val="00CB4D4E"/>
    <w:rsid w:val="00CD12C8"/>
    <w:rsid w:val="00CE02A0"/>
    <w:rsid w:val="00CE54F1"/>
    <w:rsid w:val="00CE5566"/>
    <w:rsid w:val="00D0581D"/>
    <w:rsid w:val="00D27B79"/>
    <w:rsid w:val="00D3320A"/>
    <w:rsid w:val="00D33ABF"/>
    <w:rsid w:val="00D530B0"/>
    <w:rsid w:val="00D57759"/>
    <w:rsid w:val="00DB3138"/>
    <w:rsid w:val="00DB507B"/>
    <w:rsid w:val="00DC319F"/>
    <w:rsid w:val="00DF7E8F"/>
    <w:rsid w:val="00E0655E"/>
    <w:rsid w:val="00E84B7F"/>
    <w:rsid w:val="00EC52A2"/>
    <w:rsid w:val="00ED66FB"/>
    <w:rsid w:val="00EF74E1"/>
    <w:rsid w:val="00F71E68"/>
    <w:rsid w:val="00F72A56"/>
    <w:rsid w:val="00FA34A7"/>
    <w:rsid w:val="00FB06B5"/>
    <w:rsid w:val="00FB60AD"/>
    <w:rsid w:val="00FC7FAC"/>
    <w:rsid w:val="00FF53C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2049"/>
    <o:shapelayout v:ext="edit">
      <o:idmap v:ext="edit" data="1"/>
    </o:shapelayout>
  </w:shapeDefaults>
  <w:decimalSymbol w:val="."/>
  <w:listSeparator w:val=","/>
  <w14:docId w14:val="43BF6860"/>
  <w15:chartTrackingRefBased/>
  <w15:docId w15:val="{37FAC1D1-6D27-49FC-A100-A5EC44582D5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2"/>
        <w:szCs w:val="22"/>
        <w:lang w:val="en-US" w:eastAsia="ja-JP" w:bidi="ar-SA"/>
      </w:rPr>
    </w:rPrDefault>
    <w:pPrDefault>
      <w:pPr>
        <w:spacing w:before="120" w:line="264"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iPriority="1" w:unhideWhenUsed="1" w:qFormat="1"/>
    <w:lsdException w:name="List Number" w:uiPriority="12" w:qFormat="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semiHidden="1" w:uiPriority="3" w:unhideWhenUsed="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iPriority="0"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semiHidden="1" w:uiPriority="22" w:unhideWhenUsed="1" w:qFormat="1"/>
    <w:lsdException w:name="Emphasis" w:semiHidden="1" w:uiPriority="20" w:unhideWhenUsed="1"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semiHidden="1" w:unhideWhenUsed="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unhideWhenUsed="1" w:qFormat="1"/>
    <w:lsdException w:name="Quote" w:uiPriority="2" w:qFormat="1"/>
    <w:lsdException w:name="Intense Quote" w:semiHidden="1" w:uiPriority="30" w:unhideWhenUsed="1"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unhideWhenUsed="1" w:qFormat="1"/>
    <w:lsdException w:name="Intense Emphasis" w:semiHidden="1" w:uiPriority="21" w:unhideWhenUsed="1" w:qFormat="1"/>
    <w:lsdException w:name="Subtle Reference" w:semiHidden="1" w:uiPriority="31" w:unhideWhenUsed="1" w:qFormat="1"/>
    <w:lsdException w:name="Intense Reference" w:semiHidden="1" w:uiPriority="32" w:unhideWhenUsed="1" w:qFormat="1"/>
    <w:lsdException w:name="Book Title" w:semiHidden="1" w:uiPriority="33" w:unhideWhenUsed="1"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1668E8"/>
  </w:style>
  <w:style w:type="paragraph" w:styleId="Heading1">
    <w:name w:val="heading 1"/>
    <w:basedOn w:val="Normal"/>
    <w:link w:val="Heading1Char"/>
    <w:uiPriority w:val="9"/>
    <w:qFormat/>
    <w:rsid w:val="001668E8"/>
    <w:pPr>
      <w:keepNext/>
      <w:keepLines/>
      <w:pBdr>
        <w:top w:val="single" w:sz="2" w:space="4" w:color="B53D68" w:themeColor="accent1"/>
        <w:left w:val="single" w:sz="2" w:space="4" w:color="B53D68" w:themeColor="accent1"/>
        <w:bottom w:val="single" w:sz="2" w:space="4" w:color="B53D68" w:themeColor="accent1"/>
        <w:right w:val="single" w:sz="2" w:space="4" w:color="B53D68" w:themeColor="accent1"/>
      </w:pBdr>
      <w:shd w:val="clear" w:color="auto" w:fill="B53D68" w:themeFill="accent1"/>
      <w:spacing w:before="320" w:line="240" w:lineRule="auto"/>
      <w:contextualSpacing/>
      <w:outlineLvl w:val="0"/>
    </w:pPr>
    <w:rPr>
      <w:rFonts w:asciiTheme="majorHAnsi" w:eastAsiaTheme="majorEastAsia" w:hAnsiTheme="majorHAnsi" w:cstheme="majorBidi"/>
      <w:b/>
      <w:bCs/>
      <w:caps/>
      <w:color w:val="FFFFFF" w:themeColor="background1"/>
    </w:rPr>
  </w:style>
  <w:style w:type="paragraph" w:styleId="Heading2">
    <w:name w:val="heading 2"/>
    <w:basedOn w:val="Normal"/>
    <w:link w:val="Heading2Char"/>
    <w:uiPriority w:val="9"/>
    <w:unhideWhenUsed/>
    <w:qFormat/>
    <w:rsid w:val="001668E8"/>
    <w:pPr>
      <w:keepNext/>
      <w:keepLines/>
      <w:pBdr>
        <w:top w:val="single" w:sz="2" w:space="4" w:color="F1D7E0" w:themeColor="accent2"/>
        <w:left w:val="single" w:sz="2" w:space="4" w:color="F1D7E0" w:themeColor="accent2"/>
        <w:bottom w:val="single" w:sz="2" w:space="4" w:color="F1D7E0" w:themeColor="accent2"/>
        <w:right w:val="single" w:sz="2" w:space="4" w:color="F1D7E0" w:themeColor="accent2"/>
      </w:pBdr>
      <w:shd w:val="clear" w:color="auto" w:fill="F1D7E0" w:themeFill="accent2"/>
      <w:spacing w:before="200" w:after="200" w:line="240" w:lineRule="auto"/>
      <w:contextualSpacing/>
      <w:outlineLvl w:val="1"/>
    </w:pPr>
    <w:rPr>
      <w:caps/>
    </w:rPr>
  </w:style>
  <w:style w:type="paragraph" w:styleId="Heading3">
    <w:name w:val="heading 3"/>
    <w:basedOn w:val="Normal"/>
    <w:link w:val="Heading3Char"/>
    <w:uiPriority w:val="9"/>
    <w:unhideWhenUsed/>
    <w:qFormat/>
    <w:rsid w:val="001668E8"/>
    <w:pPr>
      <w:keepNext/>
      <w:keepLines/>
      <w:pBdr>
        <w:top w:val="single" w:sz="8" w:space="1" w:color="F1D7E0" w:themeColor="accent2"/>
        <w:left w:val="single" w:sz="8" w:space="4" w:color="F1D7E0" w:themeColor="accent2"/>
      </w:pBdr>
      <w:spacing w:before="200" w:after="60" w:line="240" w:lineRule="auto"/>
      <w:contextualSpacing/>
      <w:outlineLvl w:val="2"/>
    </w:pPr>
    <w:rPr>
      <w:caps/>
      <w:color w:val="5A1E34" w:themeColor="accent1" w:themeShade="80"/>
    </w:rPr>
  </w:style>
  <w:style w:type="paragraph" w:styleId="Heading8">
    <w:name w:val="heading 8"/>
    <w:basedOn w:val="Normal"/>
    <w:next w:val="Normal"/>
    <w:link w:val="Heading8Char"/>
    <w:uiPriority w:val="9"/>
    <w:semiHidden/>
    <w:unhideWhenUsed/>
    <w:qFormat/>
    <w:rsid w:val="00776ECC"/>
    <w:pPr>
      <w:keepNext/>
      <w:keepLines/>
      <w:spacing w:before="40"/>
      <w:outlineLvl w:val="7"/>
    </w:pPr>
    <w:rPr>
      <w:rFonts w:asciiTheme="majorHAnsi" w:eastAsiaTheme="majorEastAsia" w:hAnsiTheme="majorHAnsi" w:cstheme="majorBidi"/>
      <w:color w:val="272727" w:themeColor="text1" w:themeTint="D8"/>
      <w:szCs w:val="21"/>
    </w:rPr>
  </w:style>
  <w:style w:type="paragraph" w:styleId="Heading9">
    <w:name w:val="heading 9"/>
    <w:basedOn w:val="Normal"/>
    <w:next w:val="Normal"/>
    <w:link w:val="Heading9Char"/>
    <w:uiPriority w:val="9"/>
    <w:semiHidden/>
    <w:unhideWhenUsed/>
    <w:qFormat/>
    <w:rsid w:val="00776ECC"/>
    <w:pPr>
      <w:keepNext/>
      <w:keepLines/>
      <w:spacing w:before="40"/>
      <w:outlineLvl w:val="8"/>
    </w:pPr>
    <w:rPr>
      <w:rFonts w:asciiTheme="majorHAnsi" w:eastAsiaTheme="majorEastAsia" w:hAnsiTheme="majorHAnsi" w:cstheme="majorBidi"/>
      <w:i/>
      <w:iCs/>
      <w:color w:val="272727" w:themeColor="text1" w:themeTint="D8"/>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776ECC"/>
    <w:pPr>
      <w:spacing w:line="240" w:lineRule="auto"/>
    </w:pPr>
    <w:rPr>
      <w:rFonts w:ascii="Segoe UI" w:hAnsi="Segoe UI" w:cs="Segoe UI"/>
      <w:szCs w:val="18"/>
    </w:rPr>
  </w:style>
  <w:style w:type="character" w:customStyle="1" w:styleId="BalloonTextChar">
    <w:name w:val="Balloon Text Char"/>
    <w:basedOn w:val="DefaultParagraphFont"/>
    <w:link w:val="BalloonText"/>
    <w:uiPriority w:val="99"/>
    <w:semiHidden/>
    <w:rsid w:val="00776ECC"/>
    <w:rPr>
      <w:rFonts w:ascii="Segoe UI" w:hAnsi="Segoe UI" w:cs="Segoe UI"/>
      <w:szCs w:val="18"/>
    </w:rPr>
  </w:style>
  <w:style w:type="character" w:styleId="PlaceholderText">
    <w:name w:val="Placeholder Text"/>
    <w:basedOn w:val="DefaultParagraphFont"/>
    <w:uiPriority w:val="99"/>
    <w:semiHidden/>
    <w:rsid w:val="00776ECC"/>
    <w:rPr>
      <w:color w:val="404040" w:themeColor="text1" w:themeTint="BF"/>
    </w:rPr>
  </w:style>
  <w:style w:type="paragraph" w:styleId="Title">
    <w:name w:val="Title"/>
    <w:basedOn w:val="Normal"/>
    <w:link w:val="TitleChar"/>
    <w:uiPriority w:val="1"/>
    <w:qFormat/>
    <w:rsid w:val="001668E8"/>
    <w:pPr>
      <w:spacing w:before="5400" w:after="3400" w:line="240" w:lineRule="auto"/>
      <w:ind w:left="5040" w:right="-1944"/>
      <w:contextualSpacing/>
    </w:pPr>
    <w:rPr>
      <w:rFonts w:asciiTheme="majorHAnsi" w:eastAsiaTheme="majorEastAsia" w:hAnsiTheme="majorHAnsi" w:cstheme="majorBidi"/>
      <w:kern w:val="28"/>
      <w:sz w:val="72"/>
      <w:szCs w:val="72"/>
    </w:rPr>
  </w:style>
  <w:style w:type="character" w:customStyle="1" w:styleId="TitleChar">
    <w:name w:val="Title Char"/>
    <w:basedOn w:val="DefaultParagraphFont"/>
    <w:link w:val="Title"/>
    <w:uiPriority w:val="1"/>
    <w:rsid w:val="001668E8"/>
    <w:rPr>
      <w:rFonts w:asciiTheme="majorHAnsi" w:eastAsiaTheme="majorEastAsia" w:hAnsiTheme="majorHAnsi" w:cstheme="majorBidi"/>
      <w:kern w:val="28"/>
      <w:sz w:val="72"/>
      <w:szCs w:val="72"/>
    </w:rPr>
  </w:style>
  <w:style w:type="paragraph" w:customStyle="1" w:styleId="ContactInfo">
    <w:name w:val="Contact Info"/>
    <w:basedOn w:val="Normal"/>
    <w:uiPriority w:val="2"/>
    <w:qFormat/>
    <w:rsid w:val="007B5BFF"/>
    <w:pPr>
      <w:spacing w:before="0" w:line="300" w:lineRule="auto"/>
      <w:ind w:left="5040" w:right="-1944"/>
    </w:pPr>
    <w:rPr>
      <w:sz w:val="28"/>
      <w:szCs w:val="28"/>
    </w:rPr>
  </w:style>
  <w:style w:type="paragraph" w:styleId="Header">
    <w:name w:val="header"/>
    <w:basedOn w:val="Normal"/>
    <w:link w:val="HeaderChar"/>
    <w:uiPriority w:val="99"/>
    <w:unhideWhenUsed/>
    <w:rsid w:val="00566A88"/>
    <w:pPr>
      <w:spacing w:line="240" w:lineRule="auto"/>
    </w:pPr>
  </w:style>
  <w:style w:type="character" w:customStyle="1" w:styleId="HeaderChar">
    <w:name w:val="Header Char"/>
    <w:basedOn w:val="DefaultParagraphFont"/>
    <w:link w:val="Header"/>
    <w:uiPriority w:val="99"/>
    <w:rsid w:val="00566A88"/>
  </w:style>
  <w:style w:type="paragraph" w:styleId="Footer">
    <w:name w:val="footer"/>
    <w:basedOn w:val="Normal"/>
    <w:link w:val="FooterChar"/>
    <w:uiPriority w:val="99"/>
    <w:unhideWhenUsed/>
    <w:rsid w:val="00492067"/>
    <w:pPr>
      <w:pBdr>
        <w:top w:val="single" w:sz="4" w:space="5" w:color="946204" w:themeColor="accent4" w:themeShade="80"/>
        <w:left w:val="single" w:sz="4" w:space="4" w:color="946204" w:themeColor="accent4" w:themeShade="80"/>
        <w:bottom w:val="single" w:sz="4" w:space="5" w:color="946204" w:themeColor="accent4" w:themeShade="80"/>
        <w:right w:val="single" w:sz="4" w:space="4" w:color="946204" w:themeColor="accent4" w:themeShade="80"/>
      </w:pBdr>
      <w:shd w:val="clear" w:color="auto" w:fill="946204" w:themeFill="accent4" w:themeFillShade="80"/>
      <w:spacing w:before="0" w:line="240" w:lineRule="auto"/>
      <w:ind w:left="-576" w:right="7344"/>
      <w:jc w:val="center"/>
    </w:pPr>
    <w:rPr>
      <w:b/>
      <w:color w:val="FFFFFF" w:themeColor="background1"/>
      <w:sz w:val="28"/>
    </w:rPr>
  </w:style>
  <w:style w:type="character" w:customStyle="1" w:styleId="FooterChar">
    <w:name w:val="Footer Char"/>
    <w:basedOn w:val="DefaultParagraphFont"/>
    <w:link w:val="Footer"/>
    <w:uiPriority w:val="99"/>
    <w:rsid w:val="00492067"/>
    <w:rPr>
      <w:b/>
      <w:color w:val="FFFFFF" w:themeColor="background1"/>
      <w:sz w:val="28"/>
      <w:shd w:val="clear" w:color="auto" w:fill="946204" w:themeFill="accent4" w:themeFillShade="80"/>
    </w:rPr>
  </w:style>
  <w:style w:type="character" w:customStyle="1" w:styleId="Heading1Char">
    <w:name w:val="Heading 1 Char"/>
    <w:basedOn w:val="DefaultParagraphFont"/>
    <w:link w:val="Heading1"/>
    <w:uiPriority w:val="9"/>
    <w:rsid w:val="001668E8"/>
    <w:rPr>
      <w:rFonts w:asciiTheme="majorHAnsi" w:eastAsiaTheme="majorEastAsia" w:hAnsiTheme="majorHAnsi" w:cstheme="majorBidi"/>
      <w:b/>
      <w:bCs/>
      <w:caps/>
      <w:color w:val="FFFFFF" w:themeColor="background1"/>
      <w:shd w:val="clear" w:color="auto" w:fill="B53D68" w:themeFill="accent1"/>
    </w:rPr>
  </w:style>
  <w:style w:type="character" w:customStyle="1" w:styleId="Heading2Char">
    <w:name w:val="Heading 2 Char"/>
    <w:basedOn w:val="DefaultParagraphFont"/>
    <w:link w:val="Heading2"/>
    <w:uiPriority w:val="9"/>
    <w:rsid w:val="001668E8"/>
    <w:rPr>
      <w:caps/>
      <w:shd w:val="clear" w:color="auto" w:fill="F1D7E0" w:themeFill="accent2"/>
    </w:rPr>
  </w:style>
  <w:style w:type="paragraph" w:styleId="ListBullet">
    <w:name w:val="List Bullet"/>
    <w:basedOn w:val="Normal"/>
    <w:uiPriority w:val="11"/>
    <w:qFormat/>
    <w:pPr>
      <w:numPr>
        <w:numId w:val="1"/>
      </w:numPr>
    </w:pPr>
    <w:rPr>
      <w:color w:val="505050" w:themeColor="text2"/>
    </w:rPr>
  </w:style>
  <w:style w:type="character" w:customStyle="1" w:styleId="Heading3Char">
    <w:name w:val="Heading 3 Char"/>
    <w:basedOn w:val="DefaultParagraphFont"/>
    <w:link w:val="Heading3"/>
    <w:uiPriority w:val="9"/>
    <w:rsid w:val="001668E8"/>
    <w:rPr>
      <w:caps/>
      <w:color w:val="5A1E34" w:themeColor="accent1" w:themeShade="80"/>
    </w:rPr>
  </w:style>
  <w:style w:type="character" w:customStyle="1" w:styleId="Heading8Char">
    <w:name w:val="Heading 8 Char"/>
    <w:basedOn w:val="DefaultParagraphFont"/>
    <w:link w:val="Heading8"/>
    <w:uiPriority w:val="9"/>
    <w:semiHidden/>
    <w:rsid w:val="00776ECC"/>
    <w:rPr>
      <w:rFonts w:asciiTheme="majorHAnsi" w:eastAsiaTheme="majorEastAsia" w:hAnsiTheme="majorHAnsi" w:cstheme="majorBidi"/>
      <w:color w:val="272727" w:themeColor="text1" w:themeTint="D8"/>
      <w:szCs w:val="21"/>
    </w:rPr>
  </w:style>
  <w:style w:type="paragraph" w:styleId="TOCHeading">
    <w:name w:val="TOC Heading"/>
    <w:basedOn w:val="Heading1"/>
    <w:next w:val="Normal"/>
    <w:uiPriority w:val="39"/>
    <w:semiHidden/>
    <w:unhideWhenUsed/>
    <w:qFormat/>
    <w:pPr>
      <w:spacing w:before="240"/>
      <w:outlineLvl w:val="9"/>
    </w:pPr>
  </w:style>
  <w:style w:type="character" w:customStyle="1" w:styleId="Heading9Char">
    <w:name w:val="Heading 9 Char"/>
    <w:basedOn w:val="DefaultParagraphFont"/>
    <w:link w:val="Heading9"/>
    <w:uiPriority w:val="9"/>
    <w:semiHidden/>
    <w:rsid w:val="00776ECC"/>
    <w:rPr>
      <w:rFonts w:asciiTheme="majorHAnsi" w:eastAsiaTheme="majorEastAsia" w:hAnsiTheme="majorHAnsi" w:cstheme="majorBidi"/>
      <w:i/>
      <w:iCs/>
      <w:color w:val="272727" w:themeColor="text1" w:themeTint="D8"/>
      <w:szCs w:val="21"/>
    </w:rPr>
  </w:style>
  <w:style w:type="paragraph" w:styleId="Caption">
    <w:name w:val="caption"/>
    <w:basedOn w:val="Normal"/>
    <w:next w:val="Normal"/>
    <w:uiPriority w:val="35"/>
    <w:semiHidden/>
    <w:unhideWhenUsed/>
    <w:qFormat/>
    <w:rsid w:val="00776ECC"/>
    <w:pPr>
      <w:spacing w:before="0" w:after="200" w:line="240" w:lineRule="auto"/>
    </w:pPr>
    <w:rPr>
      <w:i/>
      <w:iCs/>
      <w:color w:val="505050" w:themeColor="text2"/>
      <w:szCs w:val="18"/>
    </w:rPr>
  </w:style>
  <w:style w:type="paragraph" w:customStyle="1" w:styleId="ContactHeading">
    <w:name w:val="Contact Heading"/>
    <w:basedOn w:val="Normal"/>
    <w:next w:val="ContactInfo"/>
    <w:uiPriority w:val="2"/>
    <w:qFormat/>
    <w:rsid w:val="001C30B8"/>
    <w:pPr>
      <w:pBdr>
        <w:top w:val="single" w:sz="4" w:space="5" w:color="946204" w:themeColor="accent4" w:themeShade="80"/>
        <w:left w:val="single" w:sz="4" w:space="4" w:color="946204" w:themeColor="accent4" w:themeShade="80"/>
        <w:bottom w:val="single" w:sz="4" w:space="5" w:color="946204" w:themeColor="accent4" w:themeShade="80"/>
        <w:right w:val="single" w:sz="4" w:space="4" w:color="946204" w:themeColor="accent4" w:themeShade="80"/>
      </w:pBdr>
      <w:shd w:val="clear" w:color="auto" w:fill="946204" w:themeFill="accent4" w:themeFillShade="80"/>
      <w:spacing w:before="0" w:after="480" w:line="300" w:lineRule="auto"/>
      <w:ind w:left="5040" w:right="1800"/>
    </w:pPr>
    <w:rPr>
      <w:color w:val="FFFFFF" w:themeColor="background1"/>
      <w:sz w:val="28"/>
    </w:rPr>
  </w:style>
  <w:style w:type="paragraph" w:styleId="BodyText3">
    <w:name w:val="Body Text 3"/>
    <w:basedOn w:val="Normal"/>
    <w:link w:val="BodyText3Char"/>
    <w:unhideWhenUsed/>
    <w:rsid w:val="00776ECC"/>
    <w:pPr>
      <w:spacing w:after="120"/>
    </w:pPr>
    <w:rPr>
      <w:szCs w:val="16"/>
    </w:rPr>
  </w:style>
  <w:style w:type="character" w:customStyle="1" w:styleId="BodyText3Char">
    <w:name w:val="Body Text 3 Char"/>
    <w:basedOn w:val="DefaultParagraphFont"/>
    <w:link w:val="BodyText3"/>
    <w:uiPriority w:val="99"/>
    <w:semiHidden/>
    <w:rsid w:val="00776ECC"/>
    <w:rPr>
      <w:szCs w:val="16"/>
    </w:rPr>
  </w:style>
  <w:style w:type="paragraph" w:styleId="BodyTextIndent3">
    <w:name w:val="Body Text Indent 3"/>
    <w:basedOn w:val="Normal"/>
    <w:link w:val="BodyTextIndent3Char"/>
    <w:uiPriority w:val="99"/>
    <w:semiHidden/>
    <w:unhideWhenUsed/>
    <w:rsid w:val="00776ECC"/>
    <w:pPr>
      <w:spacing w:after="120"/>
      <w:ind w:left="360"/>
    </w:pPr>
    <w:rPr>
      <w:szCs w:val="16"/>
    </w:rPr>
  </w:style>
  <w:style w:type="character" w:customStyle="1" w:styleId="BodyTextIndent3Char">
    <w:name w:val="Body Text Indent 3 Char"/>
    <w:basedOn w:val="DefaultParagraphFont"/>
    <w:link w:val="BodyTextIndent3"/>
    <w:uiPriority w:val="99"/>
    <w:semiHidden/>
    <w:rsid w:val="00776ECC"/>
    <w:rPr>
      <w:szCs w:val="16"/>
    </w:rPr>
  </w:style>
  <w:style w:type="character" w:styleId="CommentReference">
    <w:name w:val="annotation reference"/>
    <w:basedOn w:val="DefaultParagraphFont"/>
    <w:uiPriority w:val="99"/>
    <w:semiHidden/>
    <w:unhideWhenUsed/>
    <w:rsid w:val="00776ECC"/>
    <w:rPr>
      <w:sz w:val="22"/>
      <w:szCs w:val="16"/>
    </w:rPr>
  </w:style>
  <w:style w:type="paragraph" w:styleId="CommentText">
    <w:name w:val="annotation text"/>
    <w:basedOn w:val="Normal"/>
    <w:link w:val="CommentTextChar"/>
    <w:uiPriority w:val="99"/>
    <w:semiHidden/>
    <w:unhideWhenUsed/>
    <w:rsid w:val="00776ECC"/>
    <w:pPr>
      <w:spacing w:line="240" w:lineRule="auto"/>
    </w:pPr>
    <w:rPr>
      <w:szCs w:val="20"/>
    </w:rPr>
  </w:style>
  <w:style w:type="character" w:customStyle="1" w:styleId="CommentTextChar">
    <w:name w:val="Comment Text Char"/>
    <w:basedOn w:val="DefaultParagraphFont"/>
    <w:link w:val="CommentText"/>
    <w:uiPriority w:val="99"/>
    <w:semiHidden/>
    <w:rsid w:val="00776ECC"/>
    <w:rPr>
      <w:szCs w:val="20"/>
    </w:rPr>
  </w:style>
  <w:style w:type="paragraph" w:styleId="CommentSubject">
    <w:name w:val="annotation subject"/>
    <w:basedOn w:val="CommentText"/>
    <w:next w:val="CommentText"/>
    <w:link w:val="CommentSubjectChar"/>
    <w:uiPriority w:val="99"/>
    <w:semiHidden/>
    <w:unhideWhenUsed/>
    <w:rsid w:val="00776ECC"/>
    <w:rPr>
      <w:b/>
      <w:bCs/>
    </w:rPr>
  </w:style>
  <w:style w:type="character" w:customStyle="1" w:styleId="CommentSubjectChar">
    <w:name w:val="Comment Subject Char"/>
    <w:basedOn w:val="CommentTextChar"/>
    <w:link w:val="CommentSubject"/>
    <w:uiPriority w:val="99"/>
    <w:semiHidden/>
    <w:rsid w:val="00776ECC"/>
    <w:rPr>
      <w:b/>
      <w:bCs/>
      <w:szCs w:val="20"/>
    </w:rPr>
  </w:style>
  <w:style w:type="paragraph" w:styleId="DocumentMap">
    <w:name w:val="Document Map"/>
    <w:basedOn w:val="Normal"/>
    <w:link w:val="DocumentMapChar"/>
    <w:uiPriority w:val="99"/>
    <w:semiHidden/>
    <w:unhideWhenUsed/>
    <w:rsid w:val="00776ECC"/>
    <w:pPr>
      <w:spacing w:before="0" w:line="240" w:lineRule="auto"/>
    </w:pPr>
    <w:rPr>
      <w:rFonts w:ascii="Segoe UI" w:hAnsi="Segoe UI" w:cs="Segoe UI"/>
      <w:szCs w:val="16"/>
    </w:rPr>
  </w:style>
  <w:style w:type="character" w:customStyle="1" w:styleId="DocumentMapChar">
    <w:name w:val="Document Map Char"/>
    <w:basedOn w:val="DefaultParagraphFont"/>
    <w:link w:val="DocumentMap"/>
    <w:uiPriority w:val="99"/>
    <w:semiHidden/>
    <w:rsid w:val="00776ECC"/>
    <w:rPr>
      <w:rFonts w:ascii="Segoe UI" w:hAnsi="Segoe UI" w:cs="Segoe UI"/>
      <w:szCs w:val="16"/>
    </w:rPr>
  </w:style>
  <w:style w:type="paragraph" w:styleId="EndnoteText">
    <w:name w:val="endnote text"/>
    <w:basedOn w:val="Normal"/>
    <w:link w:val="EndnoteTextChar"/>
    <w:uiPriority w:val="99"/>
    <w:semiHidden/>
    <w:unhideWhenUsed/>
    <w:rsid w:val="00776ECC"/>
    <w:pPr>
      <w:spacing w:before="0" w:line="240" w:lineRule="auto"/>
    </w:pPr>
    <w:rPr>
      <w:szCs w:val="20"/>
    </w:rPr>
  </w:style>
  <w:style w:type="character" w:customStyle="1" w:styleId="EndnoteTextChar">
    <w:name w:val="Endnote Text Char"/>
    <w:basedOn w:val="DefaultParagraphFont"/>
    <w:link w:val="EndnoteText"/>
    <w:uiPriority w:val="99"/>
    <w:semiHidden/>
    <w:rsid w:val="00776ECC"/>
    <w:rPr>
      <w:szCs w:val="20"/>
    </w:rPr>
  </w:style>
  <w:style w:type="paragraph" w:styleId="EnvelopeReturn">
    <w:name w:val="envelope return"/>
    <w:basedOn w:val="Normal"/>
    <w:uiPriority w:val="99"/>
    <w:semiHidden/>
    <w:unhideWhenUsed/>
    <w:rsid w:val="00776ECC"/>
    <w:pPr>
      <w:spacing w:before="0" w:line="240" w:lineRule="auto"/>
    </w:pPr>
    <w:rPr>
      <w:rFonts w:asciiTheme="majorHAnsi" w:eastAsiaTheme="majorEastAsia" w:hAnsiTheme="majorHAnsi" w:cstheme="majorBidi"/>
      <w:szCs w:val="20"/>
    </w:rPr>
  </w:style>
  <w:style w:type="paragraph" w:styleId="FootnoteText">
    <w:name w:val="footnote text"/>
    <w:basedOn w:val="Normal"/>
    <w:link w:val="FootnoteTextChar"/>
    <w:uiPriority w:val="99"/>
    <w:semiHidden/>
    <w:unhideWhenUsed/>
    <w:rsid w:val="00776ECC"/>
    <w:pPr>
      <w:spacing w:before="0" w:line="240" w:lineRule="auto"/>
    </w:pPr>
    <w:rPr>
      <w:szCs w:val="20"/>
    </w:rPr>
  </w:style>
  <w:style w:type="character" w:customStyle="1" w:styleId="FootnoteTextChar">
    <w:name w:val="Footnote Text Char"/>
    <w:basedOn w:val="DefaultParagraphFont"/>
    <w:link w:val="FootnoteText"/>
    <w:uiPriority w:val="99"/>
    <w:semiHidden/>
    <w:rsid w:val="00776ECC"/>
    <w:rPr>
      <w:szCs w:val="20"/>
    </w:rPr>
  </w:style>
  <w:style w:type="character" w:styleId="HTMLCode">
    <w:name w:val="HTML Code"/>
    <w:basedOn w:val="DefaultParagraphFont"/>
    <w:uiPriority w:val="99"/>
    <w:semiHidden/>
    <w:unhideWhenUsed/>
    <w:rsid w:val="00776ECC"/>
    <w:rPr>
      <w:rFonts w:ascii="Consolas" w:hAnsi="Consolas"/>
      <w:sz w:val="22"/>
      <w:szCs w:val="20"/>
    </w:rPr>
  </w:style>
  <w:style w:type="character" w:styleId="HTMLKeyboard">
    <w:name w:val="HTML Keyboard"/>
    <w:basedOn w:val="DefaultParagraphFont"/>
    <w:uiPriority w:val="99"/>
    <w:semiHidden/>
    <w:unhideWhenUsed/>
    <w:rsid w:val="00776ECC"/>
    <w:rPr>
      <w:rFonts w:ascii="Consolas" w:hAnsi="Consolas"/>
      <w:sz w:val="22"/>
      <w:szCs w:val="20"/>
    </w:rPr>
  </w:style>
  <w:style w:type="paragraph" w:styleId="HTMLPreformatted">
    <w:name w:val="HTML Preformatted"/>
    <w:basedOn w:val="Normal"/>
    <w:link w:val="HTMLPreformattedChar"/>
    <w:uiPriority w:val="99"/>
    <w:semiHidden/>
    <w:unhideWhenUsed/>
    <w:rsid w:val="00776ECC"/>
    <w:pPr>
      <w:spacing w:before="0" w:line="240" w:lineRule="auto"/>
    </w:pPr>
    <w:rPr>
      <w:rFonts w:ascii="Consolas" w:hAnsi="Consolas"/>
      <w:szCs w:val="20"/>
    </w:rPr>
  </w:style>
  <w:style w:type="character" w:customStyle="1" w:styleId="HTMLPreformattedChar">
    <w:name w:val="HTML Preformatted Char"/>
    <w:basedOn w:val="DefaultParagraphFont"/>
    <w:link w:val="HTMLPreformatted"/>
    <w:uiPriority w:val="99"/>
    <w:semiHidden/>
    <w:rsid w:val="00776ECC"/>
    <w:rPr>
      <w:rFonts w:ascii="Consolas" w:hAnsi="Consolas"/>
      <w:szCs w:val="20"/>
    </w:rPr>
  </w:style>
  <w:style w:type="character" w:styleId="HTMLTypewriter">
    <w:name w:val="HTML Typewriter"/>
    <w:basedOn w:val="DefaultParagraphFont"/>
    <w:uiPriority w:val="99"/>
    <w:semiHidden/>
    <w:unhideWhenUsed/>
    <w:rsid w:val="00776ECC"/>
    <w:rPr>
      <w:rFonts w:ascii="Consolas" w:hAnsi="Consolas"/>
      <w:sz w:val="22"/>
      <w:szCs w:val="20"/>
    </w:rPr>
  </w:style>
  <w:style w:type="paragraph" w:styleId="MacroText">
    <w:name w:val="macro"/>
    <w:link w:val="MacroTextChar"/>
    <w:uiPriority w:val="99"/>
    <w:semiHidden/>
    <w:unhideWhenUsed/>
    <w:rsid w:val="00776ECC"/>
    <w:pPr>
      <w:tabs>
        <w:tab w:val="left" w:pos="480"/>
        <w:tab w:val="left" w:pos="960"/>
        <w:tab w:val="left" w:pos="1440"/>
        <w:tab w:val="left" w:pos="1920"/>
        <w:tab w:val="left" w:pos="2400"/>
        <w:tab w:val="left" w:pos="2880"/>
        <w:tab w:val="left" w:pos="3360"/>
        <w:tab w:val="left" w:pos="3840"/>
        <w:tab w:val="left" w:pos="4320"/>
      </w:tabs>
    </w:pPr>
    <w:rPr>
      <w:rFonts w:ascii="Consolas" w:hAnsi="Consolas"/>
      <w:szCs w:val="20"/>
    </w:rPr>
  </w:style>
  <w:style w:type="character" w:customStyle="1" w:styleId="MacroTextChar">
    <w:name w:val="Macro Text Char"/>
    <w:basedOn w:val="DefaultParagraphFont"/>
    <w:link w:val="MacroText"/>
    <w:uiPriority w:val="99"/>
    <w:semiHidden/>
    <w:rsid w:val="00776ECC"/>
    <w:rPr>
      <w:rFonts w:ascii="Consolas" w:hAnsi="Consolas"/>
      <w:szCs w:val="20"/>
    </w:rPr>
  </w:style>
  <w:style w:type="paragraph" w:styleId="PlainText">
    <w:name w:val="Plain Text"/>
    <w:basedOn w:val="Normal"/>
    <w:link w:val="PlainTextChar"/>
    <w:uiPriority w:val="99"/>
    <w:semiHidden/>
    <w:unhideWhenUsed/>
    <w:rsid w:val="00776ECC"/>
    <w:pPr>
      <w:spacing w:before="0" w:line="240" w:lineRule="auto"/>
    </w:pPr>
    <w:rPr>
      <w:rFonts w:ascii="Consolas" w:hAnsi="Consolas"/>
      <w:szCs w:val="21"/>
    </w:rPr>
  </w:style>
  <w:style w:type="character" w:customStyle="1" w:styleId="PlainTextChar">
    <w:name w:val="Plain Text Char"/>
    <w:basedOn w:val="DefaultParagraphFont"/>
    <w:link w:val="PlainText"/>
    <w:uiPriority w:val="99"/>
    <w:semiHidden/>
    <w:rsid w:val="00776ECC"/>
    <w:rPr>
      <w:rFonts w:ascii="Consolas" w:hAnsi="Consolas"/>
      <w:szCs w:val="21"/>
    </w:rPr>
  </w:style>
  <w:style w:type="table" w:styleId="TableGrid">
    <w:name w:val="Table Grid"/>
    <w:basedOn w:val="TableNormal"/>
    <w:uiPriority w:val="39"/>
    <w:rsid w:val="003E1CD2"/>
    <w:pPr>
      <w:spacing w:before="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1Light-Accent1">
    <w:name w:val="Grid Table 1 Light Accent 1"/>
    <w:basedOn w:val="TableNormal"/>
    <w:uiPriority w:val="46"/>
    <w:rsid w:val="00EF74E1"/>
    <w:pPr>
      <w:spacing w:line="240" w:lineRule="auto"/>
    </w:pPr>
    <w:tblPr>
      <w:tblStyleRowBandSize w:val="1"/>
      <w:tblStyleColBandSize w:val="1"/>
      <w:tblBorders>
        <w:top w:val="single" w:sz="4" w:space="0" w:color="E4AEC1" w:themeColor="accent1" w:themeTint="66"/>
        <w:left w:val="single" w:sz="4" w:space="0" w:color="E4AEC1" w:themeColor="accent1" w:themeTint="66"/>
        <w:bottom w:val="single" w:sz="4" w:space="0" w:color="E4AEC1" w:themeColor="accent1" w:themeTint="66"/>
        <w:right w:val="single" w:sz="4" w:space="0" w:color="E4AEC1" w:themeColor="accent1" w:themeTint="66"/>
        <w:insideH w:val="single" w:sz="4" w:space="0" w:color="E4AEC1" w:themeColor="accent1" w:themeTint="66"/>
        <w:insideV w:val="single" w:sz="4" w:space="0" w:color="E4AEC1" w:themeColor="accent1" w:themeTint="66"/>
      </w:tblBorders>
    </w:tblPr>
    <w:tblStylePr w:type="firstRow">
      <w:rPr>
        <w:b/>
        <w:bCs/>
      </w:rPr>
      <w:tblPr/>
      <w:tcPr>
        <w:tcBorders>
          <w:bottom w:val="single" w:sz="12" w:space="0" w:color="D686A3" w:themeColor="accent1" w:themeTint="99"/>
        </w:tcBorders>
      </w:tcPr>
    </w:tblStylePr>
    <w:tblStylePr w:type="lastRow">
      <w:rPr>
        <w:b/>
        <w:bCs/>
      </w:rPr>
      <w:tblPr/>
      <w:tcPr>
        <w:tcBorders>
          <w:top w:val="double" w:sz="2" w:space="0" w:color="D686A3" w:themeColor="accent1" w:themeTint="99"/>
        </w:tcBorders>
      </w:tcPr>
    </w:tblStylePr>
    <w:tblStylePr w:type="firstCol">
      <w:rPr>
        <w:b/>
        <w:bCs/>
      </w:rPr>
    </w:tblStylePr>
    <w:tblStylePr w:type="lastCol">
      <w:rPr>
        <w:b/>
        <w:bCs/>
      </w:rPr>
    </w:tblStylePr>
  </w:style>
  <w:style w:type="table" w:styleId="GridTable4-Accent1">
    <w:name w:val="Grid Table 4 Accent 1"/>
    <w:basedOn w:val="TableNormal"/>
    <w:uiPriority w:val="49"/>
    <w:rsid w:val="00EF74E1"/>
    <w:pPr>
      <w:spacing w:line="240" w:lineRule="auto"/>
    </w:pPr>
    <w:tblPr>
      <w:tblStyleRowBandSize w:val="1"/>
      <w:tblStyleColBandSize w:val="1"/>
      <w:tblBorders>
        <w:top w:val="single" w:sz="4" w:space="0" w:color="D686A3" w:themeColor="accent1" w:themeTint="99"/>
        <w:left w:val="single" w:sz="4" w:space="0" w:color="D686A3" w:themeColor="accent1" w:themeTint="99"/>
        <w:bottom w:val="single" w:sz="4" w:space="0" w:color="D686A3" w:themeColor="accent1" w:themeTint="99"/>
        <w:right w:val="single" w:sz="4" w:space="0" w:color="D686A3" w:themeColor="accent1" w:themeTint="99"/>
        <w:insideH w:val="single" w:sz="4" w:space="0" w:color="D686A3" w:themeColor="accent1" w:themeTint="99"/>
        <w:insideV w:val="single" w:sz="4" w:space="0" w:color="D686A3" w:themeColor="accent1" w:themeTint="99"/>
      </w:tblBorders>
    </w:tblPr>
    <w:tblStylePr w:type="firstRow">
      <w:rPr>
        <w:b/>
        <w:bCs/>
        <w:color w:val="FFFFFF" w:themeColor="background1"/>
      </w:rPr>
      <w:tblPr/>
      <w:tcPr>
        <w:tcBorders>
          <w:top w:val="single" w:sz="4" w:space="0" w:color="B53D68" w:themeColor="accent1"/>
          <w:left w:val="single" w:sz="4" w:space="0" w:color="B53D68" w:themeColor="accent1"/>
          <w:bottom w:val="single" w:sz="4" w:space="0" w:color="B53D68" w:themeColor="accent1"/>
          <w:right w:val="single" w:sz="4" w:space="0" w:color="B53D68" w:themeColor="accent1"/>
          <w:insideH w:val="nil"/>
          <w:insideV w:val="nil"/>
        </w:tcBorders>
        <w:shd w:val="clear" w:color="auto" w:fill="B53D68" w:themeFill="accent1"/>
      </w:tcPr>
    </w:tblStylePr>
    <w:tblStylePr w:type="lastRow">
      <w:rPr>
        <w:b/>
        <w:bCs/>
      </w:rPr>
      <w:tblPr/>
      <w:tcPr>
        <w:tcBorders>
          <w:top w:val="double" w:sz="4" w:space="0" w:color="B53D68" w:themeColor="accent1"/>
        </w:tcBorders>
      </w:tcPr>
    </w:tblStylePr>
    <w:tblStylePr w:type="firstCol">
      <w:rPr>
        <w:b/>
        <w:bCs/>
      </w:rPr>
    </w:tblStylePr>
    <w:tblStylePr w:type="lastCol">
      <w:rPr>
        <w:b/>
        <w:bCs/>
      </w:rPr>
    </w:tblStylePr>
    <w:tblStylePr w:type="band1Vert">
      <w:tblPr/>
      <w:tcPr>
        <w:shd w:val="clear" w:color="auto" w:fill="F1D6E0" w:themeFill="accent1" w:themeFillTint="33"/>
      </w:tcPr>
    </w:tblStylePr>
    <w:tblStylePr w:type="band1Horz">
      <w:tblPr/>
      <w:tcPr>
        <w:shd w:val="clear" w:color="auto" w:fill="F1D6E0" w:themeFill="accent1" w:themeFillTint="33"/>
      </w:tcPr>
    </w:tblStylePr>
  </w:style>
  <w:style w:type="table" w:styleId="GridTable2">
    <w:name w:val="Grid Table 2"/>
    <w:basedOn w:val="TableNormal"/>
    <w:uiPriority w:val="47"/>
    <w:rsid w:val="00EF74E1"/>
    <w:pPr>
      <w:spacing w:line="240" w:lineRule="auto"/>
    </w:pPr>
    <w:tblPr>
      <w:tblStyleRowBandSize w:val="1"/>
      <w:tblStyleColBandSize w:val="1"/>
      <w:tblBorders>
        <w:top w:val="single" w:sz="2" w:space="0" w:color="666666" w:themeColor="text1" w:themeTint="99"/>
        <w:bottom w:val="single" w:sz="2" w:space="0" w:color="666666" w:themeColor="text1" w:themeTint="99"/>
        <w:insideH w:val="single" w:sz="2" w:space="0" w:color="666666" w:themeColor="text1" w:themeTint="99"/>
        <w:insideV w:val="single" w:sz="2" w:space="0" w:color="666666" w:themeColor="text1" w:themeTint="99"/>
      </w:tblBorders>
    </w:tblPr>
    <w:tblStylePr w:type="firstRow">
      <w:rPr>
        <w:b/>
        <w:bCs/>
      </w:rPr>
      <w:tblPr/>
      <w:tcPr>
        <w:tcBorders>
          <w:top w:val="nil"/>
          <w:bottom w:val="single" w:sz="12" w:space="0" w:color="666666" w:themeColor="text1" w:themeTint="99"/>
          <w:insideH w:val="nil"/>
          <w:insideV w:val="nil"/>
        </w:tcBorders>
        <w:shd w:val="clear" w:color="auto" w:fill="FFFFFF" w:themeFill="background1"/>
      </w:tcPr>
    </w:tblStylePr>
    <w:tblStylePr w:type="lastRow">
      <w:rPr>
        <w:b/>
        <w:bCs/>
      </w:rPr>
      <w:tblPr/>
      <w:tcPr>
        <w:tcBorders>
          <w:top w:val="double" w:sz="2" w:space="0" w:color="666666" w:themeColor="text1"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PlainTable2">
    <w:name w:val="Plain Table 2"/>
    <w:basedOn w:val="TableNormal"/>
    <w:uiPriority w:val="42"/>
    <w:rsid w:val="00EF74E1"/>
    <w:pPr>
      <w:spacing w:line="240" w:lineRule="auto"/>
    </w:pPr>
    <w:tblPr>
      <w:tblStyleRowBandSize w:val="1"/>
      <w:tblStyleColBandSize w:val="1"/>
      <w:tblBorders>
        <w:top w:val="single" w:sz="4" w:space="0" w:color="7F7F7F" w:themeColor="text1" w:themeTint="80"/>
        <w:bottom w:val="single" w:sz="4" w:space="0" w:color="7F7F7F" w:themeColor="text1" w:themeTint="80"/>
      </w:tblBorders>
    </w:tblPr>
    <w:tblStylePr w:type="firstRow">
      <w:rPr>
        <w:b/>
        <w:bCs/>
      </w:rPr>
      <w:tblPr/>
      <w:tcPr>
        <w:tcBorders>
          <w:bottom w:val="single" w:sz="4" w:space="0" w:color="7F7F7F" w:themeColor="text1" w:themeTint="80"/>
        </w:tcBorders>
      </w:tcPr>
    </w:tblStylePr>
    <w:tblStylePr w:type="lastRow">
      <w:rPr>
        <w:b/>
        <w:bCs/>
      </w:rPr>
      <w:tblPr/>
      <w:tcPr>
        <w:tcBorders>
          <w:top w:val="single" w:sz="4" w:space="0" w:color="7F7F7F" w:themeColor="text1" w:themeTint="80"/>
        </w:tcBorders>
      </w:tcPr>
    </w:tblStylePr>
    <w:tblStylePr w:type="firstCol">
      <w:rPr>
        <w:b/>
        <w:bCs/>
      </w:rPr>
    </w:tblStylePr>
    <w:tblStylePr w:type="lastCol">
      <w:rPr>
        <w:b/>
        <w:bCs/>
      </w:rPr>
    </w:tblStylePr>
    <w:tblStylePr w:type="band1Vert">
      <w:tblPr/>
      <w:tcPr>
        <w:tcBorders>
          <w:left w:val="single" w:sz="4" w:space="0" w:color="7F7F7F" w:themeColor="text1" w:themeTint="80"/>
          <w:right w:val="single" w:sz="4" w:space="0" w:color="7F7F7F" w:themeColor="text1" w:themeTint="80"/>
        </w:tcBorders>
      </w:tcPr>
    </w:tblStylePr>
    <w:tblStylePr w:type="band2Vert">
      <w:tblPr/>
      <w:tcPr>
        <w:tcBorders>
          <w:left w:val="single" w:sz="4" w:space="0" w:color="7F7F7F" w:themeColor="text1" w:themeTint="80"/>
          <w:right w:val="single" w:sz="4" w:space="0" w:color="7F7F7F" w:themeColor="text1" w:themeTint="80"/>
        </w:tcBorders>
      </w:tcPr>
    </w:tblStylePr>
    <w:tblStylePr w:type="band1Horz">
      <w:tblPr/>
      <w:tcPr>
        <w:tcBorders>
          <w:top w:val="single" w:sz="4" w:space="0" w:color="7F7F7F" w:themeColor="text1" w:themeTint="80"/>
          <w:bottom w:val="single" w:sz="4" w:space="0" w:color="7F7F7F" w:themeColor="text1" w:themeTint="80"/>
        </w:tcBorders>
      </w:tcPr>
    </w:tblStylePr>
  </w:style>
  <w:style w:type="table" w:styleId="PlainTable3">
    <w:name w:val="Plain Table 3"/>
    <w:basedOn w:val="TableNormal"/>
    <w:uiPriority w:val="43"/>
    <w:rsid w:val="00EF74E1"/>
    <w:pPr>
      <w:spacing w:line="240" w:lineRule="auto"/>
    </w:pPr>
    <w:tblPr>
      <w:tblStyleRowBandSize w:val="1"/>
      <w:tblStyleColBandSize w:val="1"/>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table" w:styleId="GridTable3-Accent5">
    <w:name w:val="Grid Table 3 Accent 5"/>
    <w:basedOn w:val="TableNormal"/>
    <w:uiPriority w:val="48"/>
    <w:rsid w:val="00EF74E1"/>
    <w:pPr>
      <w:spacing w:line="240" w:lineRule="auto"/>
    </w:pPr>
    <w:tblPr>
      <w:tblStyleRowBandSize w:val="1"/>
      <w:tblStyleColBandSize w:val="1"/>
      <w:tblBorders>
        <w:top w:val="single" w:sz="4" w:space="0" w:color="FCBA8A" w:themeColor="accent5" w:themeTint="99"/>
        <w:left w:val="single" w:sz="4" w:space="0" w:color="FCBA8A" w:themeColor="accent5" w:themeTint="99"/>
        <w:bottom w:val="single" w:sz="4" w:space="0" w:color="FCBA8A" w:themeColor="accent5" w:themeTint="99"/>
        <w:right w:val="single" w:sz="4" w:space="0" w:color="FCBA8A" w:themeColor="accent5" w:themeTint="99"/>
        <w:insideH w:val="single" w:sz="4" w:space="0" w:color="FCBA8A" w:themeColor="accent5" w:themeTint="99"/>
        <w:insideV w:val="single" w:sz="4" w:space="0" w:color="FCBA8A" w:themeColor="accent5"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FEE7D8" w:themeFill="accent5" w:themeFillTint="33"/>
      </w:tcPr>
    </w:tblStylePr>
    <w:tblStylePr w:type="band1Horz">
      <w:tblPr/>
      <w:tcPr>
        <w:shd w:val="clear" w:color="auto" w:fill="FEE7D8" w:themeFill="accent5" w:themeFillTint="33"/>
      </w:tcPr>
    </w:tblStylePr>
    <w:tblStylePr w:type="neCell">
      <w:tblPr/>
      <w:tcPr>
        <w:tcBorders>
          <w:bottom w:val="single" w:sz="4" w:space="0" w:color="FCBA8A" w:themeColor="accent5" w:themeTint="99"/>
        </w:tcBorders>
      </w:tcPr>
    </w:tblStylePr>
    <w:tblStylePr w:type="nwCell">
      <w:tblPr/>
      <w:tcPr>
        <w:tcBorders>
          <w:bottom w:val="single" w:sz="4" w:space="0" w:color="FCBA8A" w:themeColor="accent5" w:themeTint="99"/>
        </w:tcBorders>
      </w:tcPr>
    </w:tblStylePr>
    <w:tblStylePr w:type="seCell">
      <w:tblPr/>
      <w:tcPr>
        <w:tcBorders>
          <w:top w:val="single" w:sz="4" w:space="0" w:color="FCBA8A" w:themeColor="accent5" w:themeTint="99"/>
        </w:tcBorders>
      </w:tcPr>
    </w:tblStylePr>
    <w:tblStylePr w:type="swCell">
      <w:tblPr/>
      <w:tcPr>
        <w:tcBorders>
          <w:top w:val="single" w:sz="4" w:space="0" w:color="FCBA8A" w:themeColor="accent5" w:themeTint="99"/>
        </w:tcBorders>
      </w:tcPr>
    </w:tblStylePr>
  </w:style>
  <w:style w:type="table" w:styleId="ListTable1Light-Accent4">
    <w:name w:val="List Table 1 Light Accent 4"/>
    <w:basedOn w:val="TableNormal"/>
    <w:uiPriority w:val="46"/>
    <w:rsid w:val="00EF74E1"/>
    <w:pPr>
      <w:spacing w:line="240" w:lineRule="auto"/>
    </w:pPr>
    <w:tblPr>
      <w:tblStyleRowBandSize w:val="1"/>
      <w:tblStyleColBandSize w:val="1"/>
    </w:tblPr>
    <w:tblStylePr w:type="firstRow">
      <w:rPr>
        <w:b/>
        <w:bCs/>
      </w:rPr>
      <w:tblPr/>
      <w:tcPr>
        <w:tcBorders>
          <w:bottom w:val="single" w:sz="4" w:space="0" w:color="FBD387" w:themeColor="accent4" w:themeTint="99"/>
        </w:tcBorders>
      </w:tcPr>
    </w:tblStylePr>
    <w:tblStylePr w:type="lastRow">
      <w:rPr>
        <w:b/>
        <w:bCs/>
      </w:rPr>
      <w:tblPr/>
      <w:tcPr>
        <w:tcBorders>
          <w:top w:val="single" w:sz="4" w:space="0" w:color="FBD387" w:themeColor="accent4" w:themeTint="99"/>
        </w:tcBorders>
      </w:tcPr>
    </w:tblStylePr>
    <w:tblStylePr w:type="firstCol">
      <w:rPr>
        <w:b/>
        <w:bCs/>
      </w:rPr>
    </w:tblStylePr>
    <w:tblStylePr w:type="lastCol">
      <w:rPr>
        <w:b/>
        <w:bCs/>
      </w:rPr>
    </w:tblStylePr>
    <w:tblStylePr w:type="band1Vert">
      <w:tblPr/>
      <w:tcPr>
        <w:shd w:val="clear" w:color="auto" w:fill="FDF0D7" w:themeFill="accent4" w:themeFillTint="33"/>
      </w:tcPr>
    </w:tblStylePr>
    <w:tblStylePr w:type="band1Horz">
      <w:tblPr/>
      <w:tcPr>
        <w:shd w:val="clear" w:color="auto" w:fill="FDF0D7" w:themeFill="accent4" w:themeFillTint="33"/>
      </w:tcPr>
    </w:tblStylePr>
  </w:style>
  <w:style w:type="table" w:styleId="GridTable3">
    <w:name w:val="Grid Table 3"/>
    <w:basedOn w:val="TableNormal"/>
    <w:uiPriority w:val="48"/>
    <w:rsid w:val="00EF74E1"/>
    <w:pPr>
      <w:spacing w:line="240" w:lineRule="auto"/>
    </w:p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CCCCCC" w:themeFill="text1" w:themeFillTint="33"/>
      </w:tcPr>
    </w:tblStylePr>
    <w:tblStylePr w:type="band1Horz">
      <w:tblPr/>
      <w:tcPr>
        <w:shd w:val="clear" w:color="auto" w:fill="CCCCCC" w:themeFill="text1" w:themeFillTint="33"/>
      </w:tcPr>
    </w:tblStylePr>
    <w:tblStylePr w:type="neCell">
      <w:tblPr/>
      <w:tcPr>
        <w:tcBorders>
          <w:bottom w:val="single" w:sz="4" w:space="0" w:color="666666" w:themeColor="text1" w:themeTint="99"/>
        </w:tcBorders>
      </w:tcPr>
    </w:tblStylePr>
    <w:tblStylePr w:type="nwCell">
      <w:tblPr/>
      <w:tcPr>
        <w:tcBorders>
          <w:bottom w:val="single" w:sz="4" w:space="0" w:color="666666" w:themeColor="text1" w:themeTint="99"/>
        </w:tcBorders>
      </w:tcPr>
    </w:tblStylePr>
    <w:tblStylePr w:type="seCell">
      <w:tblPr/>
      <w:tcPr>
        <w:tcBorders>
          <w:top w:val="single" w:sz="4" w:space="0" w:color="666666" w:themeColor="text1" w:themeTint="99"/>
        </w:tcBorders>
      </w:tcPr>
    </w:tblStylePr>
    <w:tblStylePr w:type="swCell">
      <w:tblPr/>
      <w:tcPr>
        <w:tcBorders>
          <w:top w:val="single" w:sz="4" w:space="0" w:color="666666" w:themeColor="text1" w:themeTint="99"/>
        </w:tcBorders>
      </w:tcPr>
    </w:tblStylePr>
  </w:style>
  <w:style w:type="character" w:styleId="Hyperlink">
    <w:name w:val="Hyperlink"/>
    <w:basedOn w:val="DefaultParagraphFont"/>
    <w:uiPriority w:val="99"/>
    <w:unhideWhenUsed/>
    <w:rsid w:val="00F72A56"/>
    <w:rPr>
      <w:color w:val="5A1E34" w:themeColor="accent1" w:themeShade="80"/>
      <w:u w:val="single"/>
    </w:rPr>
  </w:style>
  <w:style w:type="paragraph" w:styleId="ListParagraph">
    <w:name w:val="List Paragraph"/>
    <w:basedOn w:val="Normal"/>
    <w:uiPriority w:val="34"/>
    <w:unhideWhenUsed/>
    <w:qFormat/>
    <w:rsid w:val="00E0655E"/>
    <w:pPr>
      <w:ind w:left="720"/>
      <w:contextualSpacing/>
    </w:pPr>
  </w:style>
  <w:style w:type="character" w:styleId="HTMLCite">
    <w:name w:val="HTML Cite"/>
    <w:basedOn w:val="DefaultParagraphFont"/>
    <w:uiPriority w:val="99"/>
    <w:semiHidden/>
    <w:unhideWhenUsed/>
    <w:rsid w:val="00DC319F"/>
    <w:rPr>
      <w:i/>
      <w:iCs/>
    </w:rPr>
  </w:style>
  <w:style w:type="character" w:styleId="Emphasis">
    <w:name w:val="Emphasis"/>
    <w:basedOn w:val="DefaultParagraphFont"/>
    <w:uiPriority w:val="20"/>
    <w:qFormat/>
    <w:rsid w:val="00DC319F"/>
    <w:rPr>
      <w:i/>
      <w:iCs/>
    </w:rPr>
  </w:style>
  <w:style w:type="paragraph" w:styleId="NormalWeb">
    <w:name w:val="Normal (Web)"/>
    <w:basedOn w:val="Normal"/>
    <w:uiPriority w:val="99"/>
    <w:semiHidden/>
    <w:unhideWhenUsed/>
    <w:rsid w:val="007852AA"/>
    <w:pPr>
      <w:spacing w:before="100" w:beforeAutospacing="1" w:after="100" w:afterAutospacing="1" w:line="240" w:lineRule="auto"/>
    </w:pPr>
    <w:rPr>
      <w:rFonts w:ascii="Times New Roman" w:eastAsia="Times New Roman" w:hAnsi="Times New Roman" w:cs="Times New Roman"/>
      <w:sz w:val="24"/>
      <w:szCs w:val="24"/>
      <w:lang w:val="en-GB"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68638858">
      <w:bodyDiv w:val="1"/>
      <w:marLeft w:val="0"/>
      <w:marRight w:val="0"/>
      <w:marTop w:val="0"/>
      <w:marBottom w:val="0"/>
      <w:divBdr>
        <w:top w:val="none" w:sz="0" w:space="0" w:color="auto"/>
        <w:left w:val="none" w:sz="0" w:space="0" w:color="auto"/>
        <w:bottom w:val="none" w:sz="0" w:space="0" w:color="auto"/>
        <w:right w:val="none" w:sz="0" w:space="0" w:color="auto"/>
      </w:divBdr>
    </w:div>
    <w:div w:id="255208798">
      <w:bodyDiv w:val="1"/>
      <w:marLeft w:val="0"/>
      <w:marRight w:val="0"/>
      <w:marTop w:val="0"/>
      <w:marBottom w:val="0"/>
      <w:divBdr>
        <w:top w:val="none" w:sz="0" w:space="0" w:color="auto"/>
        <w:left w:val="none" w:sz="0" w:space="0" w:color="auto"/>
        <w:bottom w:val="none" w:sz="0" w:space="0" w:color="auto"/>
        <w:right w:val="none" w:sz="0" w:space="0" w:color="auto"/>
      </w:divBdr>
    </w:div>
    <w:div w:id="375128205">
      <w:bodyDiv w:val="1"/>
      <w:marLeft w:val="0"/>
      <w:marRight w:val="0"/>
      <w:marTop w:val="0"/>
      <w:marBottom w:val="0"/>
      <w:divBdr>
        <w:top w:val="none" w:sz="0" w:space="0" w:color="auto"/>
        <w:left w:val="none" w:sz="0" w:space="0" w:color="auto"/>
        <w:bottom w:val="none" w:sz="0" w:space="0" w:color="auto"/>
        <w:right w:val="none" w:sz="0" w:space="0" w:color="auto"/>
      </w:divBdr>
    </w:div>
    <w:div w:id="494734650">
      <w:bodyDiv w:val="1"/>
      <w:marLeft w:val="0"/>
      <w:marRight w:val="0"/>
      <w:marTop w:val="0"/>
      <w:marBottom w:val="0"/>
      <w:divBdr>
        <w:top w:val="none" w:sz="0" w:space="0" w:color="auto"/>
        <w:left w:val="none" w:sz="0" w:space="0" w:color="auto"/>
        <w:bottom w:val="none" w:sz="0" w:space="0" w:color="auto"/>
        <w:right w:val="none" w:sz="0" w:space="0" w:color="auto"/>
      </w:divBdr>
    </w:div>
    <w:div w:id="667943893">
      <w:bodyDiv w:val="1"/>
      <w:marLeft w:val="0"/>
      <w:marRight w:val="0"/>
      <w:marTop w:val="0"/>
      <w:marBottom w:val="0"/>
      <w:divBdr>
        <w:top w:val="none" w:sz="0" w:space="0" w:color="auto"/>
        <w:left w:val="none" w:sz="0" w:space="0" w:color="auto"/>
        <w:bottom w:val="none" w:sz="0" w:space="0" w:color="auto"/>
        <w:right w:val="none" w:sz="0" w:space="0" w:color="auto"/>
      </w:divBdr>
    </w:div>
    <w:div w:id="881861918">
      <w:bodyDiv w:val="1"/>
      <w:marLeft w:val="0"/>
      <w:marRight w:val="0"/>
      <w:marTop w:val="0"/>
      <w:marBottom w:val="0"/>
      <w:divBdr>
        <w:top w:val="none" w:sz="0" w:space="0" w:color="auto"/>
        <w:left w:val="none" w:sz="0" w:space="0" w:color="auto"/>
        <w:bottom w:val="none" w:sz="0" w:space="0" w:color="auto"/>
        <w:right w:val="none" w:sz="0" w:space="0" w:color="auto"/>
      </w:divBdr>
    </w:div>
    <w:div w:id="1115516507">
      <w:bodyDiv w:val="1"/>
      <w:marLeft w:val="0"/>
      <w:marRight w:val="0"/>
      <w:marTop w:val="0"/>
      <w:marBottom w:val="0"/>
      <w:divBdr>
        <w:top w:val="none" w:sz="0" w:space="0" w:color="auto"/>
        <w:left w:val="none" w:sz="0" w:space="0" w:color="auto"/>
        <w:bottom w:val="none" w:sz="0" w:space="0" w:color="auto"/>
        <w:right w:val="none" w:sz="0" w:space="0" w:color="auto"/>
      </w:divBdr>
    </w:div>
    <w:div w:id="1469859608">
      <w:bodyDiv w:val="1"/>
      <w:marLeft w:val="0"/>
      <w:marRight w:val="0"/>
      <w:marTop w:val="0"/>
      <w:marBottom w:val="0"/>
      <w:divBdr>
        <w:top w:val="none" w:sz="0" w:space="0" w:color="auto"/>
        <w:left w:val="none" w:sz="0" w:space="0" w:color="auto"/>
        <w:bottom w:val="none" w:sz="0" w:space="0" w:color="auto"/>
        <w:right w:val="none" w:sz="0" w:space="0" w:color="auto"/>
      </w:divBdr>
    </w:div>
    <w:div w:id="1714504413">
      <w:bodyDiv w:val="1"/>
      <w:marLeft w:val="0"/>
      <w:marRight w:val="0"/>
      <w:marTop w:val="0"/>
      <w:marBottom w:val="0"/>
      <w:divBdr>
        <w:top w:val="none" w:sz="0" w:space="0" w:color="auto"/>
        <w:left w:val="none" w:sz="0" w:space="0" w:color="auto"/>
        <w:bottom w:val="none" w:sz="0" w:space="0" w:color="auto"/>
        <w:right w:val="none" w:sz="0" w:space="0" w:color="auto"/>
      </w:divBdr>
    </w:div>
    <w:div w:id="1724519813">
      <w:bodyDiv w:val="1"/>
      <w:marLeft w:val="0"/>
      <w:marRight w:val="0"/>
      <w:marTop w:val="0"/>
      <w:marBottom w:val="0"/>
      <w:divBdr>
        <w:top w:val="none" w:sz="0" w:space="0" w:color="auto"/>
        <w:left w:val="none" w:sz="0" w:space="0" w:color="auto"/>
        <w:bottom w:val="none" w:sz="0" w:space="0" w:color="auto"/>
        <w:right w:val="none" w:sz="0" w:space="0" w:color="auto"/>
      </w:divBdr>
    </w:div>
    <w:div w:id="2049526818">
      <w:bodyDiv w:val="1"/>
      <w:marLeft w:val="0"/>
      <w:marRight w:val="0"/>
      <w:marTop w:val="0"/>
      <w:marBottom w:val="0"/>
      <w:divBdr>
        <w:top w:val="none" w:sz="0" w:space="0" w:color="auto"/>
        <w:left w:val="none" w:sz="0" w:space="0" w:color="auto"/>
        <w:bottom w:val="none" w:sz="0" w:space="0" w:color="auto"/>
        <w:right w:val="none" w:sz="0" w:space="0" w:color="auto"/>
      </w:divBdr>
    </w:div>
    <w:div w:id="213459404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glossaryDocument" Target="glossary/document.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www.infed.org/thinkers/et-knowl.htm" TargetMode="Externa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yperlink" Target="https://www.simplypsychology.org/bruner.html"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oter" Target="footer2.xml"/></Relationships>
</file>

<file path=word/_rels/header1.xml.rels><?xml version="1.0" encoding="UTF-8" standalone="yes"?>
<Relationships xmlns="http://schemas.openxmlformats.org/package/2006/relationships"><Relationship Id="rId1" Type="http://schemas.openxmlformats.org/officeDocument/2006/relationships/image" Target="media/image3.jpeg"/></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vi122153\AppData\Roaming\Microsoft\Templates\Student%20report.dotx" TargetMode="External"/></Relationships>
</file>

<file path=word/glossary/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5" Type="http://schemas.openxmlformats.org/officeDocument/2006/relationships/fontTable" Target="fontTable.xml"/><Relationship Id="rId4" Type="http://schemas.openxmlformats.org/officeDocument/2006/relationships/webSettings" Target="webSettings.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docParts>
    <w:docPart>
      <w:docPartPr>
        <w:name w:val="8DF34499C0A944A98A426358131FEC08"/>
        <w:category>
          <w:name w:val="General"/>
          <w:gallery w:val="placeholder"/>
        </w:category>
        <w:types>
          <w:type w:val="bbPlcHdr"/>
        </w:types>
        <w:behaviors>
          <w:behavior w:val="content"/>
        </w:behaviors>
        <w:guid w:val="{10625BDC-7485-4DF0-969A-E28CF077968A}"/>
      </w:docPartPr>
      <w:docPartBody>
        <w:p w:rsidR="00597A88" w:rsidRDefault="00F03B52" w:rsidP="00F03B52">
          <w:pPr>
            <w:pStyle w:val="8DF34499C0A944A98A426358131FEC08"/>
          </w:pPr>
          <w:r>
            <w:rPr>
              <w:caps/>
              <w:color w:val="FFFFFF" w:themeColor="background1"/>
            </w:rPr>
            <w:t>[Author Name]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6FF" w:usb1="0000FCFF" w:usb2="00000001" w:usb3="00000000" w:csb0="0000019F" w:csb1="00000000"/>
  </w:font>
  <w:font w:name="Calibri">
    <w:panose1 w:val="020F0502020204030204"/>
    <w:charset w:val="00"/>
    <w:family w:val="swiss"/>
    <w:pitch w:val="variable"/>
    <w:sig w:usb0="E0002AFF" w:usb1="C000247B" w:usb2="00000009" w:usb3="00000000" w:csb0="000001FF" w:csb1="00000000"/>
  </w:font>
  <w:font w:name="Verdana">
    <w:panose1 w:val="020B0604030504040204"/>
    <w:charset w:val="00"/>
    <w:family w:val="swiss"/>
    <w:pitch w:val="variable"/>
    <w:sig w:usb0="A00006FF" w:usb1="4000205B" w:usb2="00000010"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glossary/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89"/>
    <w:multiLevelType w:val="singleLevel"/>
    <w:tmpl w:val="CD06E222"/>
    <w:lvl w:ilvl="0">
      <w:start w:val="1"/>
      <w:numFmt w:val="bullet"/>
      <w:pStyle w:val="ListBullet"/>
      <w:lvlText w:val=""/>
      <w:lvlJc w:val="left"/>
      <w:pPr>
        <w:ind w:left="216" w:hanging="216"/>
      </w:pPr>
      <w:rPr>
        <w:rFonts w:ascii="Symbol" w:hAnsi="Symbol" w:hint="default"/>
        <w:color w:val="1F4E79" w:themeColor="accent1" w:themeShade="80"/>
      </w:rPr>
    </w:lvl>
  </w:abstractNum>
  <w:num w:numId="1">
    <w:abstractNumId w:val="0"/>
    <w:lvlOverride w:ilvl="0">
      <w:startOverride w:val="1"/>
    </w:lvlOverride>
  </w:num>
</w:numbering>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03B52"/>
    <w:rsid w:val="001F395A"/>
    <w:rsid w:val="003906AC"/>
    <w:rsid w:val="00597A88"/>
    <w:rsid w:val="006B6015"/>
    <w:rsid w:val="007976ED"/>
    <w:rsid w:val="0093254C"/>
    <w:rsid w:val="00A1132C"/>
    <w:rsid w:val="00E0473E"/>
    <w:rsid w:val="00E22351"/>
    <w:rsid w:val="00E555FC"/>
    <w:rsid w:val="00F03B5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iPriority="11" w:unhideWhenUsed="1" w:qFormat="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77A02C2269D4AF0BE7EE58D280E1B12">
    <w:name w:val="A77A02C2269D4AF0BE7EE58D280E1B12"/>
  </w:style>
  <w:style w:type="paragraph" w:customStyle="1" w:styleId="3B99EE08CC534BA595B879C31F12E391">
    <w:name w:val="3B99EE08CC534BA595B879C31F12E391"/>
  </w:style>
  <w:style w:type="paragraph" w:customStyle="1" w:styleId="D0A4ED006D474C0EB1157B8FC02C98D5">
    <w:name w:val="D0A4ED006D474C0EB1157B8FC02C98D5"/>
  </w:style>
  <w:style w:type="paragraph" w:customStyle="1" w:styleId="7767AF353C724C36A0EB4E7D906E0C13">
    <w:name w:val="7767AF353C724C36A0EB4E7D906E0C13"/>
  </w:style>
  <w:style w:type="paragraph" w:customStyle="1" w:styleId="8A7B6612E0224BB3B02EEC3D792D602E">
    <w:name w:val="8A7B6612E0224BB3B02EEC3D792D602E"/>
  </w:style>
  <w:style w:type="paragraph" w:customStyle="1" w:styleId="5D2B5A60C0494D25B6E76509FBF0B276">
    <w:name w:val="5D2B5A60C0494D25B6E76509FBF0B276"/>
  </w:style>
  <w:style w:type="paragraph" w:customStyle="1" w:styleId="290215B64B174E9886BDDA1A68F583F1">
    <w:name w:val="290215B64B174E9886BDDA1A68F583F1"/>
  </w:style>
  <w:style w:type="paragraph" w:styleId="ListBullet">
    <w:name w:val="List Bullet"/>
    <w:basedOn w:val="Normal"/>
    <w:uiPriority w:val="11"/>
    <w:qFormat/>
    <w:pPr>
      <w:numPr>
        <w:numId w:val="1"/>
      </w:numPr>
      <w:spacing w:before="120" w:after="0" w:line="264" w:lineRule="auto"/>
    </w:pPr>
    <w:rPr>
      <w:color w:val="44546A" w:themeColor="text2"/>
      <w:lang w:val="en-US" w:eastAsia="ja-JP"/>
    </w:rPr>
  </w:style>
  <w:style w:type="paragraph" w:customStyle="1" w:styleId="3CDC77733BF2491D83FF8AF53B8BD72E">
    <w:name w:val="3CDC77733BF2491D83FF8AF53B8BD72E"/>
  </w:style>
  <w:style w:type="paragraph" w:customStyle="1" w:styleId="9EAF24367D5C4002A8156FB12879EF21">
    <w:name w:val="9EAF24367D5C4002A8156FB12879EF21"/>
  </w:style>
  <w:style w:type="paragraph" w:customStyle="1" w:styleId="81F9216ED2034BE4864188C45DF547FD">
    <w:name w:val="81F9216ED2034BE4864188C45DF547FD"/>
  </w:style>
  <w:style w:type="paragraph" w:customStyle="1" w:styleId="92B2266D4F44411393E694BBE44CF035">
    <w:name w:val="92B2266D4F44411393E694BBE44CF035"/>
  </w:style>
  <w:style w:type="paragraph" w:customStyle="1" w:styleId="070A0AB5E1D049E19392C452A98D5030">
    <w:name w:val="070A0AB5E1D049E19392C452A98D5030"/>
  </w:style>
  <w:style w:type="paragraph" w:customStyle="1" w:styleId="A8C1F46BDE744956BF143E39706223EF">
    <w:name w:val="A8C1F46BDE744956BF143E39706223EF"/>
  </w:style>
  <w:style w:type="paragraph" w:customStyle="1" w:styleId="F23A1C20595C48878A2C1F1C23134399">
    <w:name w:val="F23A1C20595C48878A2C1F1C23134399"/>
  </w:style>
  <w:style w:type="paragraph" w:customStyle="1" w:styleId="8461FAB2F135409A9AB49E1345377D93">
    <w:name w:val="8461FAB2F135409A9AB49E1345377D93"/>
    <w:rsid w:val="00F03B52"/>
  </w:style>
  <w:style w:type="paragraph" w:customStyle="1" w:styleId="8DF34499C0A944A98A426358131FEC08">
    <w:name w:val="8DF34499C0A944A98A426358131FEC08"/>
    <w:rsid w:val="00F03B52"/>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theme/theme1.xml><?xml version="1.0" encoding="utf-8"?>
<a:theme xmlns:a="http://schemas.openxmlformats.org/drawingml/2006/main" name="Office Theme">
  <a:themeElements>
    <a:clrScheme name="Butterfly Report">
      <a:dk1>
        <a:srgbClr val="000000"/>
      </a:dk1>
      <a:lt1>
        <a:sysClr val="window" lastClr="FFFFFF"/>
      </a:lt1>
      <a:dk2>
        <a:srgbClr val="505050"/>
      </a:dk2>
      <a:lt2>
        <a:srgbClr val="DDDDDD"/>
      </a:lt2>
      <a:accent1>
        <a:srgbClr val="B53D68"/>
      </a:accent1>
      <a:accent2>
        <a:srgbClr val="F1D7E0"/>
      </a:accent2>
      <a:accent3>
        <a:srgbClr val="55E4DA"/>
      </a:accent3>
      <a:accent4>
        <a:srgbClr val="F9B639"/>
      </a:accent4>
      <a:accent5>
        <a:srgbClr val="FA8D3D"/>
      </a:accent5>
      <a:accent6>
        <a:srgbClr val="872D4E"/>
      </a:accent6>
      <a:hlink>
        <a:srgbClr val="872D4E"/>
      </a:hlink>
      <a:folHlink>
        <a:srgbClr val="7F7F7F"/>
      </a:folHlink>
    </a:clrScheme>
    <a:fontScheme name="Arial-Times New Roman">
      <a:maj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Times New Roman" panose="02020603050405020304"/>
        <a:ea typeface=""/>
        <a:cs typeface=""/>
        <a:font script="Jpan" typeface="ＭＳ Ｐ明朝"/>
        <a:font script="Hang" typeface="바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htt</b:Tag>
    <b:SourceType>InternetSite</b:SourceType>
    <b:Guid>{09E59164-024C-43A9-AE42-32C326ACEFE1}</b:Guid>
    <b:RefOrder>2</b:RefOrder>
  </b:Source>
  <b:Source>
    <b:Tag>McL</b:Tag>
    <b:SourceType>InternetSite</b:SourceType>
    <b:Guid>{129FD1E1-7FFE-4380-8633-1FA19C1E0AE3}</b:Guid>
    <b:RefOrder>1</b:RefOrder>
  </b:Source>
</b:Sources>
</file>

<file path=customXml/itemProps1.xml><?xml version="1.0" encoding="utf-8"?>
<ds:datastoreItem xmlns:ds="http://schemas.openxmlformats.org/officeDocument/2006/customXml" ds:itemID="{303586BA-ABD5-4CD1-B864-07926569EFE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Student report.dotx</Template>
  <TotalTime>870</TotalTime>
  <Pages>9</Pages>
  <Words>2450</Words>
  <Characters>13967</Characters>
  <Application>Microsoft Office Word</Application>
  <DocSecurity>0</DocSecurity>
  <Lines>116</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16385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Victoria Vaughan</dc:creator>
  <cp:lastModifiedBy>Victoria Vaughan (Public Health Wales)</cp:lastModifiedBy>
  <cp:revision>40</cp:revision>
  <dcterms:created xsi:type="dcterms:W3CDTF">2019-03-26T13:47:00Z</dcterms:created>
  <dcterms:modified xsi:type="dcterms:W3CDTF">2019-04-28T15:14:00Z</dcterms:modified>
  <cp:contentStatus/>
</cp:coreProperties>
</file>