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77DF3" w:rsidRDefault="00000000">
      <w:pPr>
        <w:jc w:val="center"/>
        <w:rPr>
          <w:b/>
          <w:bCs/>
          <w:sz w:val="40"/>
          <w:szCs w:val="40"/>
        </w:rPr>
      </w:pPr>
      <w:r>
        <w:rPr>
          <w:b/>
          <w:bCs/>
          <w:sz w:val="40"/>
          <w:szCs w:val="40"/>
        </w:rPr>
        <w:t>MODULE: UNDERSTANDING ORGANISATIONAL STRUCTURE AND CULTURE</w:t>
      </w:r>
    </w:p>
    <w:p w14:paraId="00000002" w14:textId="77777777" w:rsidR="00177DF3" w:rsidRDefault="00177DF3">
      <w:pPr>
        <w:jc w:val="center"/>
        <w:rPr>
          <w:b/>
          <w:bCs/>
          <w:sz w:val="40"/>
          <w:szCs w:val="40"/>
        </w:rPr>
      </w:pPr>
    </w:p>
    <w:p w14:paraId="00000003" w14:textId="77777777" w:rsidR="00177DF3" w:rsidRDefault="00000000">
      <w:pPr>
        <w:jc w:val="center"/>
        <w:rPr>
          <w:b/>
          <w:bCs/>
          <w:sz w:val="40"/>
          <w:szCs w:val="40"/>
        </w:rPr>
      </w:pPr>
      <w:r>
        <w:rPr>
          <w:b/>
          <w:bCs/>
          <w:sz w:val="40"/>
          <w:szCs w:val="40"/>
        </w:rPr>
        <w:t>MODULE CODE: LCBB4009</w:t>
      </w:r>
    </w:p>
    <w:p w14:paraId="00000004" w14:textId="77777777" w:rsidR="00177DF3" w:rsidRDefault="00177DF3">
      <w:pPr>
        <w:jc w:val="center"/>
        <w:rPr>
          <w:b/>
          <w:bCs/>
          <w:sz w:val="40"/>
          <w:szCs w:val="40"/>
        </w:rPr>
      </w:pPr>
    </w:p>
    <w:p w14:paraId="00000005" w14:textId="77777777" w:rsidR="00177DF3" w:rsidRDefault="00000000">
      <w:pPr>
        <w:jc w:val="center"/>
        <w:rPr>
          <w:b/>
          <w:bCs/>
          <w:sz w:val="40"/>
          <w:szCs w:val="40"/>
        </w:rPr>
      </w:pPr>
      <w:r>
        <w:rPr>
          <w:b/>
          <w:bCs/>
          <w:sz w:val="40"/>
          <w:szCs w:val="40"/>
        </w:rPr>
        <w:t>ASSIGNMENT TITLE: COMPONENT 2: COURSEWORK: INDIVIDUAL REPORT</w:t>
      </w:r>
    </w:p>
    <w:p w14:paraId="00000006" w14:textId="77777777" w:rsidR="00177DF3" w:rsidRDefault="00177DF3">
      <w:pPr>
        <w:jc w:val="center"/>
        <w:rPr>
          <w:b/>
          <w:bCs/>
          <w:sz w:val="40"/>
          <w:szCs w:val="40"/>
        </w:rPr>
      </w:pPr>
    </w:p>
    <w:p w14:paraId="00000007" w14:textId="77777777" w:rsidR="00177DF3" w:rsidRDefault="00177DF3">
      <w:pPr>
        <w:jc w:val="center"/>
        <w:rPr>
          <w:b/>
          <w:bCs/>
          <w:sz w:val="40"/>
          <w:szCs w:val="40"/>
        </w:rPr>
      </w:pPr>
    </w:p>
    <w:p w14:paraId="00000008" w14:textId="77777777" w:rsidR="00177DF3" w:rsidRDefault="00177DF3">
      <w:pPr>
        <w:jc w:val="center"/>
        <w:rPr>
          <w:b/>
          <w:bCs/>
          <w:sz w:val="40"/>
          <w:szCs w:val="40"/>
        </w:rPr>
      </w:pPr>
    </w:p>
    <w:p w14:paraId="00000009" w14:textId="0129CDF6" w:rsidR="00177DF3" w:rsidRDefault="00000000">
      <w:pPr>
        <w:jc w:val="center"/>
        <w:rPr>
          <w:b/>
          <w:bCs/>
          <w:sz w:val="40"/>
          <w:szCs w:val="40"/>
        </w:rPr>
      </w:pPr>
      <w:r>
        <w:rPr>
          <w:b/>
          <w:bCs/>
          <w:sz w:val="40"/>
          <w:szCs w:val="40"/>
        </w:rPr>
        <w:t xml:space="preserve">STUDENT NAME: </w:t>
      </w:r>
      <w:r w:rsidR="00390026">
        <w:rPr>
          <w:b/>
          <w:bCs/>
          <w:sz w:val="40"/>
          <w:szCs w:val="40"/>
        </w:rPr>
        <w:t xml:space="preserve">Mariana </w:t>
      </w:r>
      <w:proofErr w:type="spellStart"/>
      <w:r w:rsidR="00390026">
        <w:rPr>
          <w:b/>
          <w:bCs/>
          <w:sz w:val="40"/>
          <w:szCs w:val="40"/>
        </w:rPr>
        <w:t>Cijmaru</w:t>
      </w:r>
      <w:proofErr w:type="spellEnd"/>
    </w:p>
    <w:p w14:paraId="0000000A" w14:textId="473A6C55" w:rsidR="00177DF3" w:rsidRDefault="00000000">
      <w:pPr>
        <w:jc w:val="center"/>
        <w:rPr>
          <w:b/>
          <w:bCs/>
          <w:sz w:val="40"/>
          <w:szCs w:val="40"/>
        </w:rPr>
      </w:pPr>
      <w:r>
        <w:rPr>
          <w:b/>
          <w:bCs/>
          <w:sz w:val="40"/>
          <w:szCs w:val="40"/>
        </w:rPr>
        <w:t xml:space="preserve">STUDENT ID: </w:t>
      </w:r>
      <w:r w:rsidR="00390026">
        <w:rPr>
          <w:b/>
          <w:bCs/>
          <w:sz w:val="40"/>
          <w:szCs w:val="40"/>
        </w:rPr>
        <w:t>2</w:t>
      </w:r>
      <w:r w:rsidR="00F620BB">
        <w:rPr>
          <w:b/>
          <w:bCs/>
          <w:sz w:val="40"/>
          <w:szCs w:val="40"/>
        </w:rPr>
        <w:t>526</w:t>
      </w:r>
      <w:r w:rsidR="00725B81">
        <w:rPr>
          <w:b/>
          <w:bCs/>
          <w:sz w:val="40"/>
          <w:szCs w:val="40"/>
        </w:rPr>
        <w:t>3</w:t>
      </w:r>
      <w:r w:rsidR="004802DE">
        <w:rPr>
          <w:b/>
          <w:bCs/>
          <w:sz w:val="40"/>
          <w:szCs w:val="40"/>
        </w:rPr>
        <w:t>57</w:t>
      </w:r>
    </w:p>
    <w:p w14:paraId="0000000B" w14:textId="77777777" w:rsidR="00177DF3" w:rsidRDefault="00000000">
      <w:pPr>
        <w:rPr>
          <w:b/>
          <w:bCs/>
          <w:sz w:val="40"/>
          <w:szCs w:val="40"/>
        </w:rPr>
      </w:pPr>
      <w:r>
        <w:br w:type="page"/>
      </w:r>
    </w:p>
    <w:p w14:paraId="0000000C" w14:textId="77777777" w:rsidR="00177DF3" w:rsidRDefault="00000000">
      <w:pPr>
        <w:keepNext/>
        <w:keepLines/>
        <w:pBdr>
          <w:top w:val="nil"/>
          <w:left w:val="nil"/>
          <w:bottom w:val="nil"/>
          <w:right w:val="nil"/>
          <w:between w:val="nil"/>
        </w:pBdr>
        <w:spacing w:before="240" w:after="0"/>
        <w:jc w:val="center"/>
        <w:rPr>
          <w:b/>
          <w:bCs/>
          <w:color w:val="000000"/>
        </w:rPr>
      </w:pPr>
      <w:r>
        <w:rPr>
          <w:b/>
          <w:bCs/>
          <w:color w:val="000000"/>
        </w:rPr>
        <w:t>Table of Contents</w:t>
      </w:r>
    </w:p>
    <w:sdt>
      <w:sdtPr>
        <w:id w:val="791723614"/>
        <w:docPartObj>
          <w:docPartGallery w:val="Table of Contents"/>
          <w:docPartUnique/>
        </w:docPartObj>
      </w:sdtPr>
      <w:sdtContent>
        <w:p w14:paraId="0000000D" w14:textId="77777777" w:rsidR="00177DF3"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4z4u5mu3yj0v">
            <w:r>
              <w:rPr>
                <w:color w:val="000000"/>
              </w:rPr>
              <w:t>Introduction</w:t>
            </w:r>
            <w:r>
              <w:rPr>
                <w:color w:val="000000"/>
              </w:rPr>
              <w:tab/>
              <w:t>2</w:t>
            </w:r>
          </w:hyperlink>
        </w:p>
        <w:p w14:paraId="0000000E" w14:textId="77777777" w:rsidR="00177DF3" w:rsidRDefault="00000000">
          <w:pPr>
            <w:pBdr>
              <w:top w:val="nil"/>
              <w:left w:val="nil"/>
              <w:bottom w:val="nil"/>
              <w:right w:val="nil"/>
              <w:between w:val="nil"/>
            </w:pBdr>
            <w:tabs>
              <w:tab w:val="right" w:leader="dot" w:pos="9016"/>
            </w:tabs>
            <w:spacing w:after="100"/>
            <w:rPr>
              <w:color w:val="000000"/>
            </w:rPr>
          </w:pPr>
          <w:hyperlink w:anchor="_kdkdycpibruf">
            <w:r>
              <w:rPr>
                <w:color w:val="000000"/>
              </w:rPr>
              <w:t>Communication and Methods</w:t>
            </w:r>
            <w:r>
              <w:rPr>
                <w:color w:val="000000"/>
              </w:rPr>
              <w:tab/>
              <w:t>2</w:t>
            </w:r>
          </w:hyperlink>
        </w:p>
        <w:p w14:paraId="0000000F" w14:textId="77777777" w:rsidR="00177DF3" w:rsidRDefault="00000000">
          <w:pPr>
            <w:pBdr>
              <w:top w:val="nil"/>
              <w:left w:val="nil"/>
              <w:bottom w:val="nil"/>
              <w:right w:val="nil"/>
              <w:between w:val="nil"/>
            </w:pBdr>
            <w:tabs>
              <w:tab w:val="right" w:leader="dot" w:pos="9016"/>
            </w:tabs>
            <w:spacing w:after="100"/>
            <w:rPr>
              <w:color w:val="000000"/>
            </w:rPr>
          </w:pPr>
          <w:hyperlink w:anchor="_fql1vnmzi37c">
            <w:r>
              <w:rPr>
                <w:color w:val="000000"/>
              </w:rPr>
              <w:t>Common Communication Issues</w:t>
            </w:r>
            <w:r>
              <w:rPr>
                <w:color w:val="000000"/>
              </w:rPr>
              <w:tab/>
              <w:t>4</w:t>
            </w:r>
          </w:hyperlink>
        </w:p>
        <w:p w14:paraId="00000010" w14:textId="77777777" w:rsidR="00177DF3" w:rsidRDefault="00000000">
          <w:pPr>
            <w:pBdr>
              <w:top w:val="nil"/>
              <w:left w:val="nil"/>
              <w:bottom w:val="nil"/>
              <w:right w:val="nil"/>
              <w:between w:val="nil"/>
            </w:pBdr>
            <w:tabs>
              <w:tab w:val="right" w:leader="dot" w:pos="9016"/>
            </w:tabs>
            <w:spacing w:after="100"/>
            <w:rPr>
              <w:color w:val="000000"/>
            </w:rPr>
          </w:pPr>
          <w:hyperlink w:anchor="_qhyzqphdyv0f">
            <w:r>
              <w:rPr>
                <w:color w:val="000000"/>
              </w:rPr>
              <w:t>Recommendation</w:t>
            </w:r>
            <w:r>
              <w:rPr>
                <w:color w:val="000000"/>
              </w:rPr>
              <w:tab/>
              <w:t>5</w:t>
            </w:r>
          </w:hyperlink>
        </w:p>
        <w:p w14:paraId="00000011" w14:textId="77777777" w:rsidR="00177DF3" w:rsidRDefault="00000000">
          <w:pPr>
            <w:pBdr>
              <w:top w:val="nil"/>
              <w:left w:val="nil"/>
              <w:bottom w:val="nil"/>
              <w:right w:val="nil"/>
              <w:between w:val="nil"/>
            </w:pBdr>
            <w:tabs>
              <w:tab w:val="right" w:leader="dot" w:pos="9016"/>
            </w:tabs>
            <w:spacing w:after="100"/>
            <w:rPr>
              <w:color w:val="000000"/>
            </w:rPr>
          </w:pPr>
          <w:hyperlink w:anchor="_aevwymfjh7rd">
            <w:r>
              <w:rPr>
                <w:color w:val="000000"/>
              </w:rPr>
              <w:t>Conclusion</w:t>
            </w:r>
            <w:r>
              <w:rPr>
                <w:color w:val="000000"/>
              </w:rPr>
              <w:tab/>
              <w:t>6</w:t>
            </w:r>
          </w:hyperlink>
        </w:p>
        <w:p w14:paraId="00000012" w14:textId="77777777" w:rsidR="00177DF3" w:rsidRDefault="00000000">
          <w:pPr>
            <w:pBdr>
              <w:top w:val="nil"/>
              <w:left w:val="nil"/>
              <w:bottom w:val="nil"/>
              <w:right w:val="nil"/>
              <w:between w:val="nil"/>
            </w:pBdr>
            <w:tabs>
              <w:tab w:val="right" w:leader="dot" w:pos="9016"/>
            </w:tabs>
            <w:spacing w:after="100"/>
            <w:rPr>
              <w:color w:val="000000"/>
            </w:rPr>
          </w:pPr>
          <w:hyperlink w:anchor="_kmyjek5e2dnf">
            <w:r>
              <w:rPr>
                <w:color w:val="000000"/>
              </w:rPr>
              <w:t>References</w:t>
            </w:r>
            <w:r>
              <w:rPr>
                <w:color w:val="000000"/>
              </w:rPr>
              <w:tab/>
              <w:t>7</w:t>
            </w:r>
          </w:hyperlink>
        </w:p>
        <w:p w14:paraId="00000013" w14:textId="77777777" w:rsidR="00177DF3" w:rsidRDefault="00000000">
          <w:r>
            <w:fldChar w:fldCharType="end"/>
          </w:r>
        </w:p>
      </w:sdtContent>
    </w:sdt>
    <w:p w14:paraId="00000014" w14:textId="77777777" w:rsidR="00177DF3" w:rsidRDefault="00000000">
      <w:pPr>
        <w:spacing w:line="278" w:lineRule="auto"/>
        <w:jc w:val="left"/>
        <w:rPr>
          <w:b/>
          <w:bCs/>
        </w:rPr>
      </w:pPr>
      <w:bookmarkStart w:id="0" w:name="_4z4u5mu3yj0v" w:colFirst="0" w:colLast="0"/>
      <w:bookmarkEnd w:id="0"/>
      <w:r>
        <w:br w:type="page"/>
      </w:r>
    </w:p>
    <w:p w14:paraId="00000015" w14:textId="77777777" w:rsidR="00177DF3" w:rsidRDefault="00000000">
      <w:pPr>
        <w:pStyle w:val="Heading1"/>
      </w:pPr>
      <w:r>
        <w:t xml:space="preserve">Introduction </w:t>
      </w:r>
    </w:p>
    <w:p w14:paraId="00000016" w14:textId="77777777" w:rsidR="00177DF3" w:rsidRDefault="00000000">
      <w:r>
        <w:t>Business communication is the exchange of information, ideas and meaning between people and groups, within and outside an organisation. Communication is important as it helps employees to coordinate, make decisions and build the team as well as improve the overall organisational performance (Dwyer and Hopwood, 2019). The report will concentrate on the John Lewis Partnership (JLP), which is a large retail organisation in which its stores, management teams and its employees are termed Partners. Communication is critical in this system as information needs to be transferred between management, employees at various levels, stores and customers. This report will aim to explore the role of communication and the primary ways in which it takes place. The report will highlight the major communication issues faced by people and to finally try to recommend suitable measures to support John Lewis Partnership to deal with the communication issues. It will also suggest some practical steps to improve communication, explain ways in which communication effectiveness can be affected by individual differences and information flow among the employees, organisational structure, and communication channels.</w:t>
      </w:r>
    </w:p>
    <w:p w14:paraId="00000017" w14:textId="77777777" w:rsidR="00177DF3" w:rsidRDefault="00000000">
      <w:pPr>
        <w:pStyle w:val="Heading1"/>
      </w:pPr>
      <w:bookmarkStart w:id="1" w:name="_kdkdycpibruf" w:colFirst="0" w:colLast="0"/>
      <w:bookmarkEnd w:id="1"/>
      <w:r>
        <w:t xml:space="preserve">Communication and Methods </w:t>
      </w:r>
    </w:p>
    <w:p w14:paraId="00000018" w14:textId="77777777" w:rsidR="00177DF3" w:rsidRDefault="00000000">
      <w:r>
        <w:t>Business communication is the practice of sharing information, ideas and meaning by individuals to realise organisational goals. It is a two-way communication process as effective communication requires a sender and a receiver, along with feedback (</w:t>
      </w:r>
      <w:proofErr w:type="spellStart"/>
      <w:r>
        <w:t>Guffey</w:t>
      </w:r>
      <w:proofErr w:type="spellEnd"/>
      <w:r>
        <w:t>, Loewy and Griffin, 2021). Communication fosters coordination, decision making, motivation and relationships. Managing effective communication will support John Lewis Partnership to ensure that the partners are aware of their responsibilities, play a part in coordinating the delivery of activities for the JLP store, and help to fulfil the organisation's objectives. By communicating effectively, a common understanding can be established, coordination fostered and organisational performance enhanced.</w:t>
      </w:r>
    </w:p>
    <w:p w14:paraId="00000019" w14:textId="77777777" w:rsidR="00177DF3" w:rsidRDefault="00000000">
      <w:r>
        <w:t xml:space="preserve">Formal communication is an approach in which information flows formally, through the various layers of management and organisational roles (Rogers, </w:t>
      </w:r>
      <w:proofErr w:type="spellStart"/>
      <w:r>
        <w:t>Pawlik</w:t>
      </w:r>
      <w:proofErr w:type="spellEnd"/>
      <w:r>
        <w:t xml:space="preserve"> and </w:t>
      </w:r>
      <w:proofErr w:type="spellStart"/>
      <w:r>
        <w:t>Shwom</w:t>
      </w:r>
      <w:proofErr w:type="spellEnd"/>
      <w:r>
        <w:t>, 2020). Downward communication occurs when management communicates policies, instructions, objectives and updates to employees. Upward communication facilitates employees to give their own feedback, engage and offer suggestions. Horizontal communication flows between work colleagues, teams and departments so that activities can be co-ordinated. For John Lewis Partnership, these are significant as its employee ownership structure provides Partners with the opportunity to make a difference at store and department level. Partner opinion is incorporated into decisions via mechanisms such as the Partnership Council and the Partnership Board, who have an authority to vote in the decision-making process (John Lewis Partnership, 2026). Communication can thus aid in the coordination and also in the participation of employees.</w:t>
      </w:r>
    </w:p>
    <w:p w14:paraId="0000001A" w14:textId="77777777" w:rsidR="00177DF3" w:rsidRDefault="00000000">
      <w:r>
        <w:t xml:space="preserve">Informal communication involves communication happening outside of framework, such as between colleagues, peers with discussions and social interaction. It can facilitate rapid information transmission, elevates connection and fosters sense of belonging (Koch and </w:t>
      </w:r>
      <w:proofErr w:type="spellStart"/>
      <w:r>
        <w:t>Denner</w:t>
      </w:r>
      <w:proofErr w:type="spellEnd"/>
      <w:r>
        <w:t>, 2022). When information is not formally verified, it can also generate rumours or misinformation or misunderstandings. In the John Lewis Partnership, informal communication can be used to reinforce formal communication, but departmental information is still dealt with formally.</w:t>
      </w:r>
    </w:p>
    <w:p w14:paraId="0000001B" w14:textId="77777777" w:rsidR="00177DF3" w:rsidRDefault="00000000">
      <w:r>
        <w:t>Digital communication entails the transmission of information via email, internal systems, communications and video conferences as well as intranet systems (</w:t>
      </w:r>
      <w:proofErr w:type="spellStart"/>
      <w:r>
        <w:t>Lapidoth</w:t>
      </w:r>
      <w:proofErr w:type="spellEnd"/>
      <w:r>
        <w:t>, 2017). These are the approaches that enable information to be communicated rapidly to stores and to the management, departments and stakeholders. John Lewis Partnership have a Partner Intranet, that their staff have access to from work or home, containing policies, operating procedures and communication across all aspects of their business (John Lewis Partnership 2026b). However, heavy messaging around the digital environment, increases the risk for information overload, miscommunication, and communications burnout when messages are sent to multiple employees.</w:t>
      </w:r>
    </w:p>
    <w:p w14:paraId="0000001C" w14:textId="77777777" w:rsidR="00177DF3" w:rsidRDefault="00000000">
      <w:r>
        <w:t>Face to face communication via team meetings, briefings and one to one discussions is still a valuable way to communicate as it helps with clarification, feedback and relationship building (</w:t>
      </w:r>
      <w:proofErr w:type="spellStart"/>
      <w:r>
        <w:t>Battiston</w:t>
      </w:r>
      <w:proofErr w:type="spellEnd"/>
      <w:r>
        <w:t xml:space="preserve"> </w:t>
      </w:r>
      <w:r>
        <w:rPr>
          <w:i/>
          <w:iCs/>
        </w:rPr>
        <w:t xml:space="preserve">et al., </w:t>
      </w:r>
      <w:r>
        <w:t>2021). It is an appropriate way to communicate and deal with critical organisational issues, where personal interaction is essential.</w:t>
      </w:r>
    </w:p>
    <w:p w14:paraId="0000001D" w14:textId="77777777" w:rsidR="00177DF3" w:rsidRDefault="00000000">
      <w:r>
        <w:t>There is no specific method for delivering effective communication. However, the use of appropriate message, for creating a sense of urgency, in the organisational context is a crucial parameter to facilitate effective communication. By bringing together formal, informal, digital and 'in person' communication, the John Lewis Partnership can therefore gain clarity and coordination.</w:t>
      </w:r>
    </w:p>
    <w:p w14:paraId="0000001E" w14:textId="77777777" w:rsidR="00177DF3" w:rsidRDefault="00000000">
      <w:pPr>
        <w:pStyle w:val="Heading1"/>
      </w:pPr>
      <w:bookmarkStart w:id="2" w:name="_fql1vnmzi37c" w:colFirst="0" w:colLast="0"/>
      <w:bookmarkEnd w:id="2"/>
      <w:r>
        <w:t xml:space="preserve">Common Communication Issues </w:t>
      </w:r>
    </w:p>
    <w:p w14:paraId="0000001F" w14:textId="77777777" w:rsidR="00177DF3" w:rsidRDefault="00000000">
      <w:r>
        <w:t>Miscommunication is often caused by a lack of clarity, incompleteness and varied interpretations among employees (</w:t>
      </w:r>
      <w:proofErr w:type="spellStart"/>
      <w:r>
        <w:t>Maneerutt</w:t>
      </w:r>
      <w:proofErr w:type="spellEnd"/>
      <w:r>
        <w:t>, 2021). At John Lewis Partnership this can occur at times of organisational transformation, where there is changes in store procedure, operational instructions and ineffective sharing of team responsibilities. For instance, in a case where the new customer care procedures are clarified to a specific set of employees and not others. This can create inconsistencies in the delivery of a smooth customer experience. This can cause confusion, loss of coordination, and impact customers' service. Hence, lack of clarity in communication can result in poor implementation and effectiveness.</w:t>
      </w:r>
    </w:p>
    <w:p w14:paraId="00000020" w14:textId="77777777" w:rsidR="00177DF3" w:rsidRDefault="00000000">
      <w:r>
        <w:t>Another possible problem is the issue of information fatigue. Employees are able to receive emails, digital messages, updates and announcements. While excessively using digital communication to make a news release available quickly and to everyone might appear exhausting at times (</w:t>
      </w:r>
      <w:proofErr w:type="spellStart"/>
      <w:r>
        <w:t>Savić</w:t>
      </w:r>
      <w:proofErr w:type="spellEnd"/>
      <w:r>
        <w:t>, 2023). Too much communication creates a problem in relation to pinpointing priorities. Useful information could be missed, leading to misunderstandings and delayed reactions. It is essential that digital information is efficiently managed with John Lewis Partnership's Partner Intranet (JLP) having access to policies, operating procedures and communications across the business (John Lewis Partnership, 2026b). There is a need to be clear and organised with respect to digital communicator.</w:t>
      </w:r>
    </w:p>
    <w:p w14:paraId="00000021" w14:textId="77777777" w:rsidR="00177DF3" w:rsidRDefault="00000000">
      <w:r>
        <w:t>Broad cultural and personal barriers may arise as a result of cultural and language differences. Communication is subjective and may be experienced differently by employees, depending on their language, gender, experiences and preference (</w:t>
      </w:r>
      <w:proofErr w:type="spellStart"/>
      <w:r>
        <w:t>Kazanskaia</w:t>
      </w:r>
      <w:proofErr w:type="spellEnd"/>
      <w:r>
        <w:t>, 2025). John Lewis Partnership has a strong focus on diversity and inclusion, ensuring that they have their culture built around inclusion. Communication should be sensitive to other points of views in order to reinforce creativity and decision making. Clear communication, inclusion, and space for questions and feedback is then important for managers, which will help convey the message.</w:t>
      </w:r>
    </w:p>
    <w:p w14:paraId="00000022" w14:textId="77777777" w:rsidR="00177DF3" w:rsidRDefault="00000000">
      <w:r>
        <w:t>Structural barriers can arise within multiple levels of an organisation. As messages pass through these levels they can be delayed or modified. If people feel that their priorities aren't heard, upward communication can take a hit. John Lewis Partnership's democratic operational model does, however, give Partners opportunities to affect decisions through various means, including the Partnership Council and the Board (John Lewis Partnership, 2026c). It is important for communication between these tiers, as structure can affect performance.</w:t>
      </w:r>
    </w:p>
    <w:p w14:paraId="00000023" w14:textId="77777777" w:rsidR="00177DF3" w:rsidRDefault="00000000">
      <w:r>
        <w:t>Poor communication has a general impact on employee engagement, teamwork, productivity, decision making, customer service, and on the organisation's culture (</w:t>
      </w:r>
      <w:proofErr w:type="spellStart"/>
      <w:r>
        <w:t>Maneerutt</w:t>
      </w:r>
      <w:proofErr w:type="spellEnd"/>
      <w:r>
        <w:t>, 2021). Organisational implications for JLP can thus be greater due to misunderstandings, information overload, individual differences and barriers inherent in the structures. Communication becomes a realistic problem in an organisation rather than a mutual problem. Communication that is clearer, on the right channels, includes everyone and provides feedback for improvement, leads to shared understanding and coordinated action.</w:t>
      </w:r>
    </w:p>
    <w:p w14:paraId="00000024" w14:textId="77777777" w:rsidR="00177DF3" w:rsidRDefault="00000000">
      <w:pPr>
        <w:pStyle w:val="Heading1"/>
      </w:pPr>
      <w:bookmarkStart w:id="3" w:name="_qhyzqphdyv0f" w:colFirst="0" w:colLast="0"/>
      <w:bookmarkEnd w:id="3"/>
      <w:r>
        <w:t xml:space="preserve">Recommendation </w:t>
      </w:r>
    </w:p>
    <w:p w14:paraId="00000025" w14:textId="77777777" w:rsidR="00177DF3" w:rsidRDefault="00000000">
      <w:r>
        <w:t>There should be more clarity in the communication protocols used, with regard to cross-store and cross-team communication, at John Lewis Partnership. Internal communications should be unambiguous, concise and contain consistent terminology stating the role of the person responsible for the communication. Managers could also easily verify that employees understood the policy and their actions by giving some brief feedback or clarifying previous statements, which would help minimise misinterpretations of the policy and what they need to do (Singh, 2024). In practice, this recommendation tackles the issue of inconsistent or unclear messages and will help to promote implementation.</w:t>
      </w:r>
    </w:p>
    <w:p w14:paraId="00000026" w14:textId="77777777" w:rsidR="00177DF3" w:rsidRDefault="00000000">
      <w:r>
        <w:t>The Partnership should also enhance two-way communication among the employees, thereby minimizing barriers in the hierarchy. Ongoing team meetings and manager-employee communications, and the formal feedback system can offer the Partners with an opportunity to question, comment and offer suggestions. This communication would be a realistic two-way communication instead of one-directional management-to-employee communication. It may also improve interaction with employees and improve the overall engagement between the working teams.</w:t>
      </w:r>
    </w:p>
    <w:p w14:paraId="00000027" w14:textId="77777777" w:rsidR="00177DF3" w:rsidRDefault="00000000">
      <w:r>
        <w:t xml:space="preserve">Last but not least, a more effective management of digital communication to reduce information overload is necessary. All important information needs to be prioritised, reduce communications unless necessary and shall employ consistent digital communications protocols for specific uses (Arnold, </w:t>
      </w:r>
      <w:proofErr w:type="spellStart"/>
      <w:r>
        <w:t>Goldschmitt</w:t>
      </w:r>
      <w:proofErr w:type="spellEnd"/>
      <w:r>
        <w:t xml:space="preserve"> and </w:t>
      </w:r>
      <w:proofErr w:type="spellStart"/>
      <w:r>
        <w:t>Rigotti</w:t>
      </w:r>
      <w:proofErr w:type="spellEnd"/>
      <w:r>
        <w:t>, 2023). Guidance and training in communication could provide information about priorities and summarise the key information. This recommendation is possible as it builds on an existing communication process and does not mandate a completely new communication process. Adhering to the above recommended measures will support in the development of clear, more inclusive and coordinated organisational communication pathways.</w:t>
      </w:r>
    </w:p>
    <w:p w14:paraId="00000028" w14:textId="77777777" w:rsidR="00177DF3" w:rsidRDefault="00000000">
      <w:pPr>
        <w:pStyle w:val="Heading1"/>
      </w:pPr>
      <w:bookmarkStart w:id="4" w:name="_aevwymfjh7rd" w:colFirst="0" w:colLast="0"/>
      <w:bookmarkEnd w:id="4"/>
      <w:r>
        <w:t xml:space="preserve">Conclusion </w:t>
      </w:r>
    </w:p>
    <w:p w14:paraId="00000029" w14:textId="77777777" w:rsidR="00177DF3" w:rsidRDefault="00000000">
      <w:r>
        <w:t>At the John Lewis Partnership a clear and accurate exchange of information is vital to ensure the business functions well and works in harmony. The report has looked at formal, informal, digital and face-to-face methods of communication and how each of these promotes information sharing and collaboration. But communication problems like information overload, miscommunication, individual and cultural differences, or structural communication barriers could lessen the effectiveness of communication. Communication relies as much on the channel employed as on clarity, feedback, organisational structure and employee understanding/reaction to the information. Effective communication improves employee engagement, ensures better co-ordination b/w the employees and the organisation and enhances the organisational culture, improves customer service and overall business performance.</w:t>
      </w:r>
    </w:p>
    <w:p w14:paraId="0000002A" w14:textId="77777777" w:rsidR="00177DF3" w:rsidRDefault="00000000">
      <w:pPr>
        <w:spacing w:line="278" w:lineRule="auto"/>
        <w:jc w:val="left"/>
        <w:rPr>
          <w:b/>
          <w:bCs/>
        </w:rPr>
      </w:pPr>
      <w:r>
        <w:br w:type="page"/>
      </w:r>
    </w:p>
    <w:p w14:paraId="0000002B" w14:textId="77777777" w:rsidR="00177DF3" w:rsidRDefault="00000000">
      <w:pPr>
        <w:pStyle w:val="Heading1"/>
      </w:pPr>
      <w:bookmarkStart w:id="5" w:name="_kmyjek5e2dnf" w:colFirst="0" w:colLast="0"/>
      <w:bookmarkEnd w:id="5"/>
      <w:r>
        <w:t xml:space="preserve">References </w:t>
      </w:r>
    </w:p>
    <w:p w14:paraId="0000002C" w14:textId="77777777" w:rsidR="00177DF3" w:rsidRDefault="00000000">
      <w:r>
        <w:t xml:space="preserve">Arnold, M., </w:t>
      </w:r>
      <w:proofErr w:type="spellStart"/>
      <w:r>
        <w:t>Goldschmitt</w:t>
      </w:r>
      <w:proofErr w:type="spellEnd"/>
      <w:r>
        <w:t xml:space="preserve">, M. and </w:t>
      </w:r>
      <w:proofErr w:type="spellStart"/>
      <w:r>
        <w:t>Rigotti</w:t>
      </w:r>
      <w:proofErr w:type="spellEnd"/>
      <w:r>
        <w:t>, T., (2023). Dealing with information overload: a comprehensive review. </w:t>
      </w:r>
      <w:r>
        <w:rPr>
          <w:i/>
          <w:iCs/>
        </w:rPr>
        <w:t>Frontiers in psychology</w:t>
      </w:r>
      <w:r>
        <w:t>, </w:t>
      </w:r>
      <w:r>
        <w:rPr>
          <w:i/>
          <w:iCs/>
        </w:rPr>
        <w:t>14</w:t>
      </w:r>
      <w:r>
        <w:t>, p.1122200.</w:t>
      </w:r>
    </w:p>
    <w:p w14:paraId="0000002D" w14:textId="77777777" w:rsidR="00177DF3" w:rsidRDefault="00000000">
      <w:proofErr w:type="spellStart"/>
      <w:r>
        <w:t>Battiston</w:t>
      </w:r>
      <w:proofErr w:type="spellEnd"/>
      <w:r>
        <w:t xml:space="preserve">, D., </w:t>
      </w:r>
      <w:proofErr w:type="spellStart"/>
      <w:r>
        <w:t>Blanes</w:t>
      </w:r>
      <w:proofErr w:type="spellEnd"/>
      <w:r>
        <w:t xml:space="preserve"> </w:t>
      </w:r>
      <w:proofErr w:type="spellStart"/>
      <w:r>
        <w:t>i</w:t>
      </w:r>
      <w:proofErr w:type="spellEnd"/>
      <w:r>
        <w:t xml:space="preserve"> Vidal, J. and </w:t>
      </w:r>
      <w:proofErr w:type="spellStart"/>
      <w:r>
        <w:t>Kirchmaier</w:t>
      </w:r>
      <w:proofErr w:type="spellEnd"/>
      <w:r>
        <w:t>, T., (2021). Face-to-face communication in organizations. </w:t>
      </w:r>
      <w:r>
        <w:rPr>
          <w:i/>
          <w:iCs/>
        </w:rPr>
        <w:t>The Review of Economic Studies</w:t>
      </w:r>
      <w:r>
        <w:t>, </w:t>
      </w:r>
      <w:r>
        <w:rPr>
          <w:i/>
          <w:iCs/>
        </w:rPr>
        <w:t>88</w:t>
      </w:r>
      <w:r>
        <w:t>(2), pp.574-609.</w:t>
      </w:r>
    </w:p>
    <w:p w14:paraId="0000002E" w14:textId="77777777" w:rsidR="00177DF3" w:rsidRDefault="00000000">
      <w:r>
        <w:t>Dwyer, J. and Hopwood, N., (2019). The business communication handbook. Cengage AU.</w:t>
      </w:r>
    </w:p>
    <w:p w14:paraId="0000002F" w14:textId="77777777" w:rsidR="00177DF3" w:rsidRDefault="00000000">
      <w:proofErr w:type="spellStart"/>
      <w:r>
        <w:t>Guffey</w:t>
      </w:r>
      <w:proofErr w:type="spellEnd"/>
      <w:r>
        <w:t>, M.E., Loewy, D. and Griffin, E., (2021). </w:t>
      </w:r>
      <w:r>
        <w:rPr>
          <w:i/>
          <w:iCs/>
        </w:rPr>
        <w:t>Business Communication Process and Product, Brief Edition</w:t>
      </w:r>
      <w:r>
        <w:t>. Cengage Canada.</w:t>
      </w:r>
    </w:p>
    <w:p w14:paraId="00000030" w14:textId="77777777" w:rsidR="00177DF3" w:rsidRDefault="00000000">
      <w:r>
        <w:t xml:space="preserve">John Lewis Partnership. (2026). </w:t>
      </w:r>
      <w:r>
        <w:rPr>
          <w:i/>
          <w:iCs/>
        </w:rPr>
        <w:t xml:space="preserve">Team. </w:t>
      </w:r>
      <w:proofErr w:type="spellStart"/>
      <w:r>
        <w:rPr>
          <w:i/>
          <w:iCs/>
        </w:rPr>
        <w:t>Johnlewispartnership</w:t>
      </w:r>
      <w:proofErr w:type="spellEnd"/>
      <w:r>
        <w:rPr>
          <w:i/>
          <w:iCs/>
        </w:rPr>
        <w:t xml:space="preserve">. </w:t>
      </w:r>
      <w:r>
        <w:t xml:space="preserve">Available at: https://www.johnlewispartnership.co.uk/our-company/team (Accessed on: 16/08/2026). </w:t>
      </w:r>
    </w:p>
    <w:p w14:paraId="00000031" w14:textId="77777777" w:rsidR="00177DF3" w:rsidRDefault="00000000">
      <w:r>
        <w:t xml:space="preserve">John Lewis Partnership. (2026b). </w:t>
      </w:r>
      <w:r>
        <w:rPr>
          <w:i/>
          <w:iCs/>
        </w:rPr>
        <w:t xml:space="preserve">Partner Intranet. </w:t>
      </w:r>
      <w:proofErr w:type="spellStart"/>
      <w:r>
        <w:rPr>
          <w:i/>
          <w:iCs/>
        </w:rPr>
        <w:t>Johnlewispartnership</w:t>
      </w:r>
      <w:proofErr w:type="spellEnd"/>
      <w:r>
        <w:rPr>
          <w:i/>
          <w:iCs/>
        </w:rPr>
        <w:t>.</w:t>
      </w:r>
      <w:r>
        <w:t xml:space="preserve"> Available at: https://www.johnlewispartnership.co.uk/intranet (Accessed on: 16/08/2026). </w:t>
      </w:r>
    </w:p>
    <w:p w14:paraId="00000032" w14:textId="77777777" w:rsidR="00177DF3" w:rsidRDefault="00000000">
      <w:r>
        <w:t>John Lewis Partnership. (2026c).</w:t>
      </w:r>
      <w:r>
        <w:rPr>
          <w:i/>
          <w:iCs/>
        </w:rPr>
        <w:t xml:space="preserve"> Happier business. </w:t>
      </w:r>
      <w:proofErr w:type="spellStart"/>
      <w:r>
        <w:rPr>
          <w:i/>
          <w:iCs/>
        </w:rPr>
        <w:t>Johnlewispartnership</w:t>
      </w:r>
      <w:proofErr w:type="spellEnd"/>
      <w:r>
        <w:rPr>
          <w:i/>
          <w:iCs/>
        </w:rPr>
        <w:t>.</w:t>
      </w:r>
      <w:r>
        <w:t xml:space="preserve"> Available at: https://www.johnlewispartnership.co.uk/our-company/our-purpose/happier-business (Accessed on: 16/08/2026). </w:t>
      </w:r>
    </w:p>
    <w:p w14:paraId="00000033" w14:textId="77777777" w:rsidR="00177DF3" w:rsidRDefault="00000000">
      <w:proofErr w:type="spellStart"/>
      <w:r>
        <w:t>Kazanskaia</w:t>
      </w:r>
      <w:proofErr w:type="spellEnd"/>
      <w:r>
        <w:t>, A.N., (2025). Cultural sensitivity as a foundation of inclusive communication. </w:t>
      </w:r>
      <w:proofErr w:type="spellStart"/>
      <w:r>
        <w:rPr>
          <w:i/>
          <w:iCs/>
        </w:rPr>
        <w:t>Neya</w:t>
      </w:r>
      <w:proofErr w:type="spellEnd"/>
      <w:r>
        <w:rPr>
          <w:i/>
          <w:iCs/>
        </w:rPr>
        <w:t xml:space="preserve"> Global Journal of Non-Profit Studies. https://doi. org/10.64357/neya-gjnps-eng-dv-rl-cm-03</w:t>
      </w:r>
      <w:r>
        <w:t>.</w:t>
      </w:r>
    </w:p>
    <w:p w14:paraId="00000034" w14:textId="77777777" w:rsidR="00177DF3" w:rsidRDefault="00000000">
      <w:r>
        <w:t xml:space="preserve">Koch, T. and </w:t>
      </w:r>
      <w:proofErr w:type="spellStart"/>
      <w:r>
        <w:t>Denner</w:t>
      </w:r>
      <w:proofErr w:type="spellEnd"/>
      <w:r>
        <w:t>, N., (2022). Informal communication in organizations: work time wasted at the water-cooler or crucial exchange among co-workers?. </w:t>
      </w:r>
      <w:r>
        <w:rPr>
          <w:i/>
          <w:iCs/>
        </w:rPr>
        <w:t>Corporate Communications: An International Journal</w:t>
      </w:r>
      <w:r>
        <w:t>, </w:t>
      </w:r>
      <w:r>
        <w:rPr>
          <w:i/>
          <w:iCs/>
        </w:rPr>
        <w:t>27</w:t>
      </w:r>
      <w:r>
        <w:t>(3), pp.494-508.</w:t>
      </w:r>
    </w:p>
    <w:p w14:paraId="00000035" w14:textId="77777777" w:rsidR="00177DF3" w:rsidRDefault="00000000">
      <w:proofErr w:type="spellStart"/>
      <w:r>
        <w:t>Lapidoth</w:t>
      </w:r>
      <w:proofErr w:type="spellEnd"/>
      <w:r>
        <w:t>, A., (2017). </w:t>
      </w:r>
      <w:r>
        <w:rPr>
          <w:i/>
          <w:iCs/>
        </w:rPr>
        <w:t>A foundation in digital communication</w:t>
      </w:r>
      <w:r>
        <w:t>. Cambridge University Press.</w:t>
      </w:r>
    </w:p>
    <w:p w14:paraId="00000036" w14:textId="77777777" w:rsidR="00177DF3" w:rsidRDefault="00000000">
      <w:proofErr w:type="spellStart"/>
      <w:r>
        <w:t>Maneerutt</w:t>
      </w:r>
      <w:proofErr w:type="spellEnd"/>
      <w:r>
        <w:t>, G., (2021). Miscommunication at the workplace: Causes and ways to improve internal communication. </w:t>
      </w:r>
      <w:r>
        <w:rPr>
          <w:i/>
          <w:iCs/>
        </w:rPr>
        <w:t>AU-GSB E-Journal</w:t>
      </w:r>
      <w:r>
        <w:t>, </w:t>
      </w:r>
      <w:r>
        <w:rPr>
          <w:i/>
          <w:iCs/>
        </w:rPr>
        <w:t>14</w:t>
      </w:r>
      <w:r>
        <w:t>(2).</w:t>
      </w:r>
    </w:p>
    <w:p w14:paraId="00000037" w14:textId="77777777" w:rsidR="00177DF3" w:rsidRDefault="00000000">
      <w:r>
        <w:t xml:space="preserve">Rogers, P.S., </w:t>
      </w:r>
      <w:proofErr w:type="spellStart"/>
      <w:r>
        <w:t>Pawlik</w:t>
      </w:r>
      <w:proofErr w:type="spellEnd"/>
      <w:r>
        <w:t xml:space="preserve">, L.A. and </w:t>
      </w:r>
      <w:proofErr w:type="spellStart"/>
      <w:r>
        <w:t>Shwom</w:t>
      </w:r>
      <w:proofErr w:type="spellEnd"/>
      <w:r>
        <w:t>, B.L., (2020). Formal communications’ role in knowledge work: Evidence from projects. </w:t>
      </w:r>
      <w:r>
        <w:rPr>
          <w:i/>
          <w:iCs/>
        </w:rPr>
        <w:t>Journal of Business and Technical Communication</w:t>
      </w:r>
      <w:r>
        <w:t>, </w:t>
      </w:r>
      <w:r>
        <w:rPr>
          <w:i/>
          <w:iCs/>
        </w:rPr>
        <w:t>34</w:t>
      </w:r>
      <w:r>
        <w:t>(2), pp.115-156.</w:t>
      </w:r>
    </w:p>
    <w:p w14:paraId="00000038" w14:textId="77777777" w:rsidR="00177DF3" w:rsidRDefault="00000000">
      <w:proofErr w:type="spellStart"/>
      <w:r>
        <w:t>Savić</w:t>
      </w:r>
      <w:proofErr w:type="spellEnd"/>
      <w:r>
        <w:t>, D., (2023). Information fatigue syndrome and digital burnout. </w:t>
      </w:r>
      <w:r>
        <w:rPr>
          <w:i/>
          <w:iCs/>
        </w:rPr>
        <w:t>Grey J</w:t>
      </w:r>
      <w:r>
        <w:t>, </w:t>
      </w:r>
      <w:r>
        <w:rPr>
          <w:i/>
          <w:iCs/>
        </w:rPr>
        <w:t>19</w:t>
      </w:r>
      <w:r>
        <w:t>, pp.95-101.</w:t>
      </w:r>
    </w:p>
    <w:p w14:paraId="00000039" w14:textId="77777777" w:rsidR="00177DF3" w:rsidRDefault="00000000">
      <w:r>
        <w:t>Singh, S.L., (2024). </w:t>
      </w:r>
      <w:r>
        <w:rPr>
          <w:i/>
          <w:iCs/>
        </w:rPr>
        <w:t>Organizational Communication-Strategies for Effective Workplace Dynamics</w:t>
      </w:r>
      <w:r>
        <w:t>. Cipher Publisher.</w:t>
      </w:r>
    </w:p>
    <w:sectPr w:rsidR="00177DF3">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0A6AD" w14:textId="77777777" w:rsidR="00A23701" w:rsidRDefault="00A23701">
      <w:pPr>
        <w:spacing w:after="0" w:line="240" w:lineRule="auto"/>
      </w:pPr>
      <w:r>
        <w:separator/>
      </w:r>
    </w:p>
  </w:endnote>
  <w:endnote w:type="continuationSeparator" w:id="0">
    <w:p w14:paraId="4CC0789A" w14:textId="77777777" w:rsidR="00A23701" w:rsidRDefault="00A23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A" w14:textId="77777777" w:rsidR="00177DF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03B" w14:textId="77777777" w:rsidR="00177DF3" w:rsidRDefault="00177DF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CE81B" w14:textId="77777777" w:rsidR="00A23701" w:rsidRDefault="00A23701">
      <w:pPr>
        <w:spacing w:after="0" w:line="240" w:lineRule="auto"/>
      </w:pPr>
      <w:r>
        <w:separator/>
      </w:r>
    </w:p>
  </w:footnote>
  <w:footnote w:type="continuationSeparator" w:id="0">
    <w:p w14:paraId="2DDDA8A7" w14:textId="77777777" w:rsidR="00A23701" w:rsidRDefault="00A237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DF3"/>
    <w:rsid w:val="00177DF3"/>
    <w:rsid w:val="002B1446"/>
    <w:rsid w:val="00390026"/>
    <w:rsid w:val="004802DE"/>
    <w:rsid w:val="00725B81"/>
    <w:rsid w:val="00A23701"/>
    <w:rsid w:val="00F62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9A03E"/>
  <w15:docId w15:val="{6D985BC3-3819-964B-B1ED-83F72F0AE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2071</Words>
  <Characters>11808</Characters>
  <Application>Microsoft Office Word</Application>
  <DocSecurity>0</DocSecurity>
  <Lines>98</Lines>
  <Paragraphs>27</Paragraphs>
  <ScaleCrop>false</ScaleCrop>
  <Company/>
  <LinksUpToDate>false</LinksUpToDate>
  <CharactersWithSpaces>13852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mariana.rascol90@gmail.com</cp:lastModifiedBy>
  <cp:revision>5</cp:revision>
  <dcterms:created xsi:type="dcterms:W3CDTF">2026-08-17T12:59:00Z</dcterms:created>
  <dcterms:modified xsi:type="dcterms:W3CDTF">2026-08-17T13:01:00Z</dcterms:modified>
</cp:coreProperties>
</file>