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1F4BA" w14:textId="77777777" w:rsidR="005F3E52" w:rsidRPr="00E13EDF" w:rsidRDefault="005F3E52" w:rsidP="005F3E52">
      <w:pPr>
        <w:jc w:val="center"/>
        <w:rPr>
          <w:b/>
          <w:bCs/>
        </w:rPr>
      </w:pPr>
      <w:r w:rsidRPr="00E13EDF">
        <w:rPr>
          <w:b/>
          <w:bCs/>
        </w:rPr>
        <w:t>HPPH7010</w:t>
      </w:r>
    </w:p>
    <w:p w14:paraId="7CD62DFA" w14:textId="77777777" w:rsidR="005F3E52" w:rsidRPr="00E13EDF" w:rsidRDefault="005F3E52" w:rsidP="005F3E52">
      <w:pPr>
        <w:jc w:val="center"/>
        <w:rPr>
          <w:b/>
          <w:bCs/>
        </w:rPr>
      </w:pPr>
      <w:r w:rsidRPr="00E13EDF">
        <w:rPr>
          <w:b/>
          <w:bCs/>
        </w:rPr>
        <w:t>KNOWLEDGE, REASON AND REALITY, ASS</w:t>
      </w:r>
      <w:r>
        <w:rPr>
          <w:b/>
          <w:bCs/>
        </w:rPr>
        <w:t>IGNMENT</w:t>
      </w:r>
      <w:r w:rsidRPr="00E13EDF">
        <w:rPr>
          <w:b/>
          <w:bCs/>
        </w:rPr>
        <w:t xml:space="preserve"> 1</w:t>
      </w:r>
    </w:p>
    <w:p w14:paraId="3FAEC8AE" w14:textId="77777777" w:rsidR="005F3E52" w:rsidRPr="00E13EDF" w:rsidRDefault="005F3E52" w:rsidP="005F3E52">
      <w:pPr>
        <w:jc w:val="center"/>
        <w:rPr>
          <w:b/>
          <w:bCs/>
        </w:rPr>
      </w:pPr>
      <w:r>
        <w:rPr>
          <w:b/>
          <w:bCs/>
        </w:rPr>
        <w:t>ROBERT B. RICHARDSON</w:t>
      </w:r>
      <w:r w:rsidRPr="00E13EDF">
        <w:rPr>
          <w:b/>
          <w:bCs/>
        </w:rPr>
        <w:t xml:space="preserve">, STUDENT NO: </w:t>
      </w:r>
      <w:r>
        <w:rPr>
          <w:b/>
          <w:bCs/>
        </w:rPr>
        <w:t>2117379</w:t>
      </w:r>
    </w:p>
    <w:p w14:paraId="2F55949A" w14:textId="77777777" w:rsidR="005F3E52" w:rsidRPr="00E13EDF" w:rsidRDefault="005F3E52" w:rsidP="005F3E52">
      <w:pPr>
        <w:jc w:val="center"/>
        <w:rPr>
          <w:b/>
          <w:bCs/>
        </w:rPr>
      </w:pPr>
      <w:r>
        <w:rPr>
          <w:b/>
          <w:bCs/>
        </w:rPr>
        <w:t>ANNOTATED BIBLIOGRAPHY</w:t>
      </w:r>
    </w:p>
    <w:p w14:paraId="0132A62D" w14:textId="77777777" w:rsidR="005F3E52" w:rsidRDefault="005F3E52" w:rsidP="005F3E52">
      <w:pPr>
        <w:spacing w:line="480" w:lineRule="auto"/>
        <w:jc w:val="center"/>
        <w:rPr>
          <w:rFonts w:ascii="Times New Roman" w:hAnsi="Times New Roman" w:cs="Times New Roman"/>
          <w:lang w:val="en-US"/>
        </w:rPr>
      </w:pPr>
    </w:p>
    <w:p w14:paraId="0F1DB1BD" w14:textId="77777777" w:rsidR="005F3E52" w:rsidRDefault="005F3E52" w:rsidP="005F3E52">
      <w:pPr>
        <w:spacing w:line="480" w:lineRule="auto"/>
        <w:rPr>
          <w:rFonts w:ascii="Times New Roman" w:hAnsi="Times New Roman" w:cs="Times New Roman"/>
          <w:lang w:val="en-US"/>
        </w:rPr>
      </w:pPr>
    </w:p>
    <w:p w14:paraId="01386BA5" w14:textId="77777777" w:rsidR="005F3E52" w:rsidRDefault="005F3E52" w:rsidP="005F3E52">
      <w:pPr>
        <w:spacing w:line="480" w:lineRule="auto"/>
        <w:rPr>
          <w:rFonts w:ascii="Times New Roman" w:hAnsi="Times New Roman" w:cs="Times New Roman"/>
          <w:lang w:val="en-US"/>
        </w:rPr>
      </w:pPr>
    </w:p>
    <w:p w14:paraId="6C863899" w14:textId="77777777" w:rsidR="005F3E52" w:rsidRDefault="005F3E52" w:rsidP="005F3E52">
      <w:pPr>
        <w:spacing w:line="480" w:lineRule="auto"/>
        <w:rPr>
          <w:rFonts w:ascii="Times New Roman" w:hAnsi="Times New Roman" w:cs="Times New Roman"/>
          <w:lang w:val="en-US"/>
        </w:rPr>
      </w:pPr>
    </w:p>
    <w:p w14:paraId="743628BF" w14:textId="77777777" w:rsidR="005F3E52" w:rsidRDefault="005F3E52" w:rsidP="005F3E52">
      <w:pPr>
        <w:spacing w:line="480" w:lineRule="auto"/>
        <w:rPr>
          <w:rFonts w:ascii="Times New Roman" w:hAnsi="Times New Roman" w:cs="Times New Roman"/>
          <w:lang w:val="en-US"/>
        </w:rPr>
      </w:pPr>
    </w:p>
    <w:p w14:paraId="5CC62F61" w14:textId="77777777" w:rsidR="005F3E52" w:rsidRDefault="005F3E52" w:rsidP="005F3E52">
      <w:pPr>
        <w:spacing w:line="480" w:lineRule="auto"/>
        <w:rPr>
          <w:rFonts w:ascii="Times New Roman" w:hAnsi="Times New Roman" w:cs="Times New Roman"/>
          <w:lang w:val="en-US"/>
        </w:rPr>
      </w:pPr>
    </w:p>
    <w:p w14:paraId="3A149027" w14:textId="77777777" w:rsidR="005F3E52" w:rsidRDefault="005F3E52" w:rsidP="005F3E52">
      <w:pPr>
        <w:spacing w:line="480" w:lineRule="auto"/>
        <w:rPr>
          <w:rFonts w:ascii="Times New Roman" w:hAnsi="Times New Roman" w:cs="Times New Roman"/>
          <w:lang w:val="en-US"/>
        </w:rPr>
      </w:pPr>
    </w:p>
    <w:p w14:paraId="41EB01EF" w14:textId="77777777" w:rsidR="005F3E52" w:rsidRDefault="005F3E52" w:rsidP="005F3E52">
      <w:pPr>
        <w:spacing w:line="480" w:lineRule="auto"/>
        <w:rPr>
          <w:rFonts w:ascii="Times New Roman" w:hAnsi="Times New Roman" w:cs="Times New Roman"/>
          <w:lang w:val="en-US"/>
        </w:rPr>
      </w:pPr>
    </w:p>
    <w:p w14:paraId="6FB5F886" w14:textId="77777777" w:rsidR="005F3E52" w:rsidRDefault="005F3E52" w:rsidP="005F3E52">
      <w:pPr>
        <w:spacing w:line="480" w:lineRule="auto"/>
        <w:rPr>
          <w:rFonts w:ascii="Times New Roman" w:hAnsi="Times New Roman" w:cs="Times New Roman"/>
          <w:lang w:val="en-US"/>
        </w:rPr>
      </w:pPr>
    </w:p>
    <w:p w14:paraId="330C308E" w14:textId="77777777" w:rsidR="005F3E52" w:rsidRDefault="005F3E52" w:rsidP="005F3E52">
      <w:pPr>
        <w:spacing w:line="480" w:lineRule="auto"/>
        <w:rPr>
          <w:rFonts w:ascii="Times New Roman" w:hAnsi="Times New Roman" w:cs="Times New Roman"/>
          <w:lang w:val="en-US"/>
        </w:rPr>
      </w:pPr>
    </w:p>
    <w:p w14:paraId="75AF856F" w14:textId="77777777" w:rsidR="005F3E52" w:rsidRDefault="005F3E52" w:rsidP="005F3E52">
      <w:pPr>
        <w:spacing w:line="480" w:lineRule="auto"/>
        <w:rPr>
          <w:rFonts w:ascii="Times New Roman" w:hAnsi="Times New Roman" w:cs="Times New Roman"/>
          <w:lang w:val="en-US"/>
        </w:rPr>
      </w:pPr>
    </w:p>
    <w:p w14:paraId="699EE8F6" w14:textId="77777777" w:rsidR="005F3E52" w:rsidRDefault="005F3E52" w:rsidP="005F3E52">
      <w:pPr>
        <w:spacing w:line="480" w:lineRule="auto"/>
        <w:rPr>
          <w:rFonts w:ascii="Times New Roman" w:hAnsi="Times New Roman" w:cs="Times New Roman"/>
          <w:lang w:val="en-US"/>
        </w:rPr>
      </w:pPr>
    </w:p>
    <w:p w14:paraId="105C061A" w14:textId="77777777" w:rsidR="005F3E52" w:rsidRDefault="005F3E52" w:rsidP="005F3E52">
      <w:pPr>
        <w:spacing w:line="480" w:lineRule="auto"/>
        <w:rPr>
          <w:rFonts w:ascii="Times New Roman" w:hAnsi="Times New Roman" w:cs="Times New Roman"/>
          <w:lang w:val="en-US"/>
        </w:rPr>
      </w:pPr>
    </w:p>
    <w:p w14:paraId="3562DA07" w14:textId="77777777" w:rsidR="005F3E52" w:rsidRDefault="005F3E52" w:rsidP="005F3E52">
      <w:pPr>
        <w:spacing w:line="480" w:lineRule="auto"/>
        <w:rPr>
          <w:rFonts w:ascii="Times New Roman" w:hAnsi="Times New Roman" w:cs="Times New Roman"/>
          <w:lang w:val="en-US"/>
        </w:rPr>
      </w:pPr>
    </w:p>
    <w:p w14:paraId="2C531C6E" w14:textId="77777777" w:rsidR="005F3E52" w:rsidRDefault="005F3E52" w:rsidP="005F3E52">
      <w:pPr>
        <w:spacing w:line="480" w:lineRule="auto"/>
        <w:rPr>
          <w:rFonts w:ascii="Times New Roman" w:hAnsi="Times New Roman" w:cs="Times New Roman"/>
          <w:lang w:val="en-US"/>
        </w:rPr>
      </w:pPr>
    </w:p>
    <w:p w14:paraId="0B76724B" w14:textId="77777777" w:rsidR="005F3E52" w:rsidRDefault="005F3E52" w:rsidP="005F3E52">
      <w:pPr>
        <w:spacing w:line="480" w:lineRule="auto"/>
        <w:rPr>
          <w:rFonts w:ascii="Times New Roman" w:hAnsi="Times New Roman" w:cs="Times New Roman"/>
          <w:lang w:val="en-US"/>
        </w:rPr>
      </w:pPr>
    </w:p>
    <w:p w14:paraId="5A0B61EA" w14:textId="77777777" w:rsidR="005F3E52" w:rsidRDefault="005F3E52" w:rsidP="005F3E52">
      <w:pPr>
        <w:spacing w:line="480" w:lineRule="auto"/>
        <w:rPr>
          <w:rFonts w:ascii="Times New Roman" w:hAnsi="Times New Roman" w:cs="Times New Roman"/>
          <w:lang w:val="en-US"/>
        </w:rPr>
      </w:pPr>
    </w:p>
    <w:p w14:paraId="01B83078" w14:textId="77777777" w:rsidR="005F3E52" w:rsidRDefault="005F3E52" w:rsidP="005F3E52">
      <w:pPr>
        <w:spacing w:line="480" w:lineRule="auto"/>
        <w:rPr>
          <w:rFonts w:ascii="Times New Roman" w:hAnsi="Times New Roman" w:cs="Times New Roman"/>
          <w:lang w:val="en-US"/>
        </w:rPr>
      </w:pPr>
    </w:p>
    <w:p w14:paraId="122812A2" w14:textId="77777777" w:rsidR="005F3E52" w:rsidRDefault="005F3E52" w:rsidP="005F3E52">
      <w:pPr>
        <w:spacing w:line="480" w:lineRule="auto"/>
        <w:rPr>
          <w:rFonts w:ascii="Times New Roman" w:hAnsi="Times New Roman" w:cs="Times New Roman"/>
          <w:lang w:val="en-US"/>
        </w:rPr>
      </w:pPr>
    </w:p>
    <w:p w14:paraId="20460DDD" w14:textId="77777777" w:rsidR="0096722B" w:rsidRDefault="0096722B" w:rsidP="005F3E52">
      <w:pPr>
        <w:spacing w:line="480" w:lineRule="auto"/>
        <w:rPr>
          <w:rFonts w:ascii="Times New Roman" w:hAnsi="Times New Roman" w:cs="Times New Roman"/>
          <w:bCs/>
          <w:sz w:val="28"/>
          <w:szCs w:val="28"/>
        </w:rPr>
      </w:pPr>
    </w:p>
    <w:p w14:paraId="3A8EAB6E" w14:textId="77777777" w:rsidR="0096722B" w:rsidRDefault="0096722B" w:rsidP="005F3E52">
      <w:pPr>
        <w:spacing w:line="480" w:lineRule="auto"/>
        <w:rPr>
          <w:rFonts w:ascii="Times New Roman" w:hAnsi="Times New Roman" w:cs="Times New Roman"/>
          <w:bCs/>
          <w:sz w:val="28"/>
          <w:szCs w:val="28"/>
        </w:rPr>
      </w:pPr>
    </w:p>
    <w:p w14:paraId="0E537421" w14:textId="77777777" w:rsidR="0096722B" w:rsidRDefault="0096722B" w:rsidP="005F3E52">
      <w:pPr>
        <w:spacing w:line="480" w:lineRule="auto"/>
        <w:rPr>
          <w:rFonts w:ascii="Times New Roman" w:hAnsi="Times New Roman" w:cs="Times New Roman"/>
          <w:bCs/>
          <w:sz w:val="28"/>
          <w:szCs w:val="28"/>
        </w:rPr>
      </w:pPr>
    </w:p>
    <w:p w14:paraId="265F9CAF" w14:textId="77777777" w:rsidR="005F3E52" w:rsidRPr="00786700" w:rsidRDefault="005F3E52" w:rsidP="005F3E52">
      <w:pPr>
        <w:spacing w:line="480" w:lineRule="auto"/>
        <w:rPr>
          <w:rFonts w:ascii="Times New Roman" w:hAnsi="Times New Roman" w:cs="Times New Roman"/>
          <w:bCs/>
          <w:sz w:val="28"/>
          <w:szCs w:val="28"/>
        </w:rPr>
      </w:pPr>
      <w:r w:rsidRPr="00786700">
        <w:rPr>
          <w:rFonts w:ascii="Times New Roman" w:hAnsi="Times New Roman" w:cs="Times New Roman"/>
          <w:bCs/>
          <w:sz w:val="28"/>
          <w:szCs w:val="28"/>
        </w:rPr>
        <w:lastRenderedPageBreak/>
        <w:t xml:space="preserve">M.R. Wright, </w:t>
      </w:r>
      <w:r>
        <w:rPr>
          <w:rFonts w:ascii="Times New Roman" w:hAnsi="Times New Roman" w:cs="Times New Roman"/>
          <w:bCs/>
          <w:sz w:val="28"/>
          <w:szCs w:val="28"/>
        </w:rPr>
        <w:t>“</w:t>
      </w:r>
      <w:r w:rsidRPr="00F34A85">
        <w:rPr>
          <w:rFonts w:ascii="Times New Roman" w:hAnsi="Times New Roman" w:cs="Times New Roman"/>
          <w:bCs/>
          <w:sz w:val="28"/>
          <w:szCs w:val="28"/>
        </w:rPr>
        <w:t>Presocratic Cosmologies</w:t>
      </w:r>
      <w:r>
        <w:rPr>
          <w:rFonts w:ascii="Times New Roman" w:hAnsi="Times New Roman" w:cs="Times New Roman"/>
          <w:bCs/>
          <w:sz w:val="28"/>
          <w:szCs w:val="28"/>
        </w:rPr>
        <w:t>”</w:t>
      </w:r>
      <w:r w:rsidRPr="00786700">
        <w:rPr>
          <w:rFonts w:ascii="Times New Roman" w:hAnsi="Times New Roman" w:cs="Times New Roman"/>
          <w:bCs/>
          <w:sz w:val="28"/>
          <w:szCs w:val="28"/>
        </w:rPr>
        <w:t xml:space="preserve"> (Oxford: Oxford Handbook, O</w:t>
      </w:r>
      <w:r>
        <w:rPr>
          <w:rFonts w:ascii="Times New Roman" w:hAnsi="Times New Roman" w:cs="Times New Roman"/>
          <w:bCs/>
          <w:sz w:val="28"/>
          <w:szCs w:val="28"/>
        </w:rPr>
        <w:t xml:space="preserve">ct. 2008). </w:t>
      </w:r>
      <w:r w:rsidRPr="00786700">
        <w:rPr>
          <w:rFonts w:ascii="Times New Roman" w:hAnsi="Times New Roman" w:cs="Times New Roman"/>
          <w:bCs/>
          <w:sz w:val="28"/>
          <w:szCs w:val="28"/>
        </w:rPr>
        <w:t>Full Article (Access via UWTSD Library and Oxford Handbook Online)</w:t>
      </w:r>
    </w:p>
    <w:p w14:paraId="59E641B3" w14:textId="17792A09" w:rsidR="0096722B" w:rsidRDefault="005F3E52" w:rsidP="00A65866">
      <w:pPr>
        <w:spacing w:line="480" w:lineRule="auto"/>
        <w:ind w:firstLine="720"/>
        <w:rPr>
          <w:rFonts w:ascii="Times New Roman" w:hAnsi="Times New Roman" w:cs="Times New Roman"/>
          <w:lang w:val="en-US"/>
        </w:rPr>
      </w:pPr>
      <w:r>
        <w:rPr>
          <w:rFonts w:ascii="Times New Roman" w:hAnsi="Times New Roman" w:cs="Times New Roman"/>
          <w:lang w:val="en-US"/>
        </w:rPr>
        <w:t>The article “Presocratic Cosmologies”, by M.R. Wright, explores many of the thinkers that are termed Presocratic. It is a good and broad overview and introduction to the Presocratic thinkers and quite literally world vision—a vision fundamentally concerned with the world and the composition of the world, as well as its evolution, structure and origins. Despite being termed Presocratic, the term is not universally applicable and in the case of the ‘atomists’ carries the wrong prefix of pre- (or before) with the implication that they came before Socrates whereas this is not always the case</w:t>
      </w:r>
      <w:r w:rsidR="0096722B">
        <w:rPr>
          <w:rFonts w:ascii="Times New Roman" w:hAnsi="Times New Roman" w:cs="Times New Roman"/>
          <w:lang w:val="en-US"/>
        </w:rPr>
        <w:t xml:space="preserve">. </w:t>
      </w:r>
      <w:r>
        <w:rPr>
          <w:rFonts w:ascii="Times New Roman" w:hAnsi="Times New Roman" w:cs="Times New Roman"/>
          <w:lang w:val="en-US"/>
        </w:rPr>
        <w:t>The first three major Presocratics living entirely prior to Socrates were all initially from Greek Ionia and from the city of Miletus during the 5</w:t>
      </w:r>
      <w:r w:rsidRPr="00860131">
        <w:rPr>
          <w:rFonts w:ascii="Times New Roman" w:hAnsi="Times New Roman" w:cs="Times New Roman"/>
          <w:vertAlign w:val="superscript"/>
          <w:lang w:val="en-US"/>
        </w:rPr>
        <w:t>th</w:t>
      </w:r>
      <w:r>
        <w:rPr>
          <w:rFonts w:ascii="Times New Roman" w:hAnsi="Times New Roman" w:cs="Times New Roman"/>
          <w:lang w:val="en-US"/>
        </w:rPr>
        <w:t xml:space="preserve"> century B.C. (Thales, Anaximander, Anaximenes); subsequently Presocratic philosophers came from the city of Elea, referred to as the Eleatic school in the 6</w:t>
      </w:r>
      <w:r w:rsidRPr="00860131">
        <w:rPr>
          <w:rFonts w:ascii="Times New Roman" w:hAnsi="Times New Roman" w:cs="Times New Roman"/>
          <w:vertAlign w:val="superscript"/>
          <w:lang w:val="en-US"/>
        </w:rPr>
        <w:t>th</w:t>
      </w:r>
      <w:r>
        <w:rPr>
          <w:rFonts w:ascii="Times New Roman" w:hAnsi="Times New Roman" w:cs="Times New Roman"/>
          <w:lang w:val="en-US"/>
        </w:rPr>
        <w:t xml:space="preserve"> century (Xenophanes, Parmenides, Zeno); other philosophers some contemporaneous with the Eleatics referred to as the later Ionians were from distinct and different cities from each other and from different places than the philosophers from Miletus and Elea (Heraclitus, Empedocles, Anaxagoras); then came the “atomists” (Leucippus, Democritus) with the atomist Leucippus whose life overlaps somewhat with later Ionians and Eleatics; the other atomist Democritus—contemporaneous with Leucippus’ dates to some extent—was quite a bit later than the Milesians from Miletus and Ionian Elea philosophers but once again from the Ionian Greek city of Miletus, as also Leucippus, like the first three Presocratics</w:t>
      </w:r>
      <w:r w:rsidR="00A604BA">
        <w:rPr>
          <w:rFonts w:ascii="Times New Roman" w:hAnsi="Times New Roman" w:cs="Times New Roman"/>
          <w:lang w:val="en-US"/>
        </w:rPr>
        <w:t xml:space="preserve"> (Pre-Socratic Games</w:t>
      </w:r>
      <w:r w:rsidR="003E5EF8">
        <w:rPr>
          <w:rFonts w:ascii="Times New Roman" w:hAnsi="Times New Roman" w:cs="Times New Roman"/>
          <w:lang w:val="en-US"/>
        </w:rPr>
        <w:t>)</w:t>
      </w:r>
      <w:r>
        <w:rPr>
          <w:rFonts w:ascii="Times New Roman" w:hAnsi="Times New Roman" w:cs="Times New Roman"/>
          <w:lang w:val="en-US"/>
        </w:rPr>
        <w:t xml:space="preserve">. In the article, Wright doesn’t do much to situate the reader in the times and cities that the Presocratics were from and when they lived there, but it is important to situate their location as well as their rough chronology. </w:t>
      </w:r>
    </w:p>
    <w:p w14:paraId="6EC5FCBE" w14:textId="60812FAD" w:rsidR="0096722B" w:rsidRDefault="005F3E52" w:rsidP="0096722B">
      <w:pPr>
        <w:spacing w:line="480" w:lineRule="auto"/>
        <w:ind w:firstLine="720"/>
        <w:rPr>
          <w:rFonts w:ascii="Times New Roman" w:hAnsi="Times New Roman" w:cs="Times New Roman"/>
          <w:lang w:val="en-US"/>
        </w:rPr>
      </w:pPr>
      <w:r>
        <w:rPr>
          <w:rFonts w:ascii="Times New Roman" w:hAnsi="Times New Roman" w:cs="Times New Roman"/>
          <w:lang w:val="en-US"/>
        </w:rPr>
        <w:t xml:space="preserve">After reading the article, it reveals itself to be an amalgam of descriptive explanation and carefully selected quotation evidently intended to supply the reader with a rich template </w:t>
      </w:r>
      <w:r>
        <w:rPr>
          <w:rFonts w:ascii="Times New Roman" w:hAnsi="Times New Roman" w:cs="Times New Roman"/>
          <w:lang w:val="en-US"/>
        </w:rPr>
        <w:lastRenderedPageBreak/>
        <w:t xml:space="preserve">of heterogeneous and diverse theory about the cosmos. It describes, for instance, a descriptive and explicitly mysterious </w:t>
      </w:r>
      <w:proofErr w:type="spellStart"/>
      <w:r>
        <w:rPr>
          <w:rFonts w:ascii="Times New Roman" w:hAnsi="Times New Roman" w:cs="Times New Roman"/>
          <w:lang w:val="en-US"/>
        </w:rPr>
        <w:t>autopoetic</w:t>
      </w:r>
      <w:proofErr w:type="spellEnd"/>
      <w:r>
        <w:rPr>
          <w:rFonts w:ascii="Times New Roman" w:hAnsi="Times New Roman" w:cs="Times New Roman"/>
          <w:lang w:val="en-US"/>
        </w:rPr>
        <w:t xml:space="preserve"> self–sustaining process of a changeful and temperamental cosmos, aptly directed by Parmenides’ principle, as the process of some self-sustaining changeless oneness at the intersects of existence</w:t>
      </w:r>
      <w:r w:rsidR="004A71C4">
        <w:rPr>
          <w:rFonts w:ascii="Times New Roman" w:hAnsi="Times New Roman" w:cs="Times New Roman"/>
          <w:lang w:val="en-US"/>
        </w:rPr>
        <w:t xml:space="preserve"> (Wright)</w:t>
      </w:r>
      <w:r>
        <w:rPr>
          <w:rFonts w:ascii="Times New Roman" w:hAnsi="Times New Roman" w:cs="Times New Roman"/>
          <w:lang w:val="en-US"/>
        </w:rPr>
        <w:t>. This sustaining principle of change comes from an autotelic intellect, nous or mind at the core of being</w:t>
      </w:r>
      <w:r w:rsidR="004A71C4">
        <w:rPr>
          <w:rFonts w:ascii="Times New Roman" w:hAnsi="Times New Roman" w:cs="Times New Roman"/>
          <w:lang w:val="en-US"/>
        </w:rPr>
        <w:t xml:space="preserve"> (Wright)</w:t>
      </w:r>
      <w:r>
        <w:rPr>
          <w:rFonts w:ascii="Times New Roman" w:hAnsi="Times New Roman" w:cs="Times New Roman"/>
          <w:lang w:val="en-US"/>
        </w:rPr>
        <w:t>. Anaximander, similarly, describes the apeiron as a boundless infinite and generative principle by which the universe draws its life</w:t>
      </w:r>
      <w:r w:rsidR="004A71C4">
        <w:rPr>
          <w:rFonts w:ascii="Times New Roman" w:hAnsi="Times New Roman" w:cs="Times New Roman"/>
          <w:lang w:val="en-US"/>
        </w:rPr>
        <w:t xml:space="preserve"> (Wright)</w:t>
      </w:r>
      <w:r>
        <w:rPr>
          <w:rFonts w:ascii="Times New Roman" w:hAnsi="Times New Roman" w:cs="Times New Roman"/>
          <w:lang w:val="en-US"/>
        </w:rPr>
        <w:t xml:space="preserve">. Also, by a familiar principle of movement and dynamic change, fire, the primary element in the case of Heraclitus, </w:t>
      </w:r>
      <w:proofErr w:type="gramStart"/>
      <w:r>
        <w:rPr>
          <w:rFonts w:ascii="Times New Roman" w:hAnsi="Times New Roman" w:cs="Times New Roman"/>
          <w:lang w:val="en-US"/>
        </w:rPr>
        <w:t>similar to</w:t>
      </w:r>
      <w:proofErr w:type="gramEnd"/>
      <w:r>
        <w:rPr>
          <w:rFonts w:ascii="Times New Roman" w:hAnsi="Times New Roman" w:cs="Times New Roman"/>
          <w:lang w:val="en-US"/>
        </w:rPr>
        <w:t xml:space="preserve"> Parmenides’ and Anaximander’s principles, is able to account for the apparent plurality of the other elements while having the parsimonious simplicity and revelatory effect of a sing</w:t>
      </w:r>
      <w:r w:rsidR="004A71C4">
        <w:rPr>
          <w:rFonts w:ascii="Times New Roman" w:hAnsi="Times New Roman" w:cs="Times New Roman"/>
          <w:lang w:val="en-US"/>
        </w:rPr>
        <w:t>le if not transmutable element (Wright)</w:t>
      </w:r>
    </w:p>
    <w:p w14:paraId="776839A6" w14:textId="07371B7F" w:rsidR="0096722B" w:rsidRDefault="005F3E52" w:rsidP="0096722B">
      <w:pPr>
        <w:spacing w:line="480" w:lineRule="auto"/>
        <w:ind w:firstLine="720"/>
        <w:rPr>
          <w:rFonts w:ascii="Times New Roman" w:hAnsi="Times New Roman" w:cs="Times New Roman"/>
          <w:lang w:val="en-US"/>
        </w:rPr>
      </w:pPr>
      <w:r>
        <w:rPr>
          <w:rFonts w:ascii="Times New Roman" w:hAnsi="Times New Roman" w:cs="Times New Roman"/>
          <w:lang w:val="en-US"/>
        </w:rPr>
        <w:t>For the reader familiar with the subject matter, such description only aids to enhance the natural enchantment and mystique of the transliteral permutations of mind and experience. This is of contrast to the current modern experience and concept of a mostly quite literal cosmos blunted, especially in our day but much before, by the auspices of scientific heterodox rationalistic thinking. Such thinking seems lifelessly immune, to this Presocratic deeper vitalism, for some time, by the corporeal materiality of a dualism of mind and substance. This dualism and split was at least muchly present in Western thought—Berkeley and Hume being clear exceptions—since the hypokeimenon substratum of Aristotle; to, modern ears as matter and scientifically to atoms, molecules, and the subatomic. This is present also in materialism, as substance monism, for anyone versed in the subject, and predominates much of modern thinking and on one version goes so far as to abdicate and argue for the inexistence of mind, as found in the joint work of the likes of Paul and Patricia Hill Churchland, independently in Dan Dennett and many other moderns, J.J.C. Smart for instance, who use scientific evidence to argue for its truth</w:t>
      </w:r>
      <w:r w:rsidR="001B280F">
        <w:rPr>
          <w:rFonts w:ascii="Times New Roman" w:hAnsi="Times New Roman" w:cs="Times New Roman"/>
          <w:lang w:val="en-US"/>
        </w:rPr>
        <w:t xml:space="preserve"> (</w:t>
      </w:r>
      <w:proofErr w:type="spellStart"/>
      <w:r w:rsidR="001B280F">
        <w:rPr>
          <w:rFonts w:ascii="Times New Roman" w:hAnsi="Times New Roman" w:cs="Times New Roman"/>
          <w:lang w:val="en-US"/>
        </w:rPr>
        <w:t>Sohail</w:t>
      </w:r>
      <w:proofErr w:type="spellEnd"/>
      <w:r w:rsidR="002D6A86">
        <w:rPr>
          <w:rFonts w:ascii="Times New Roman" w:hAnsi="Times New Roman" w:cs="Times New Roman"/>
          <w:lang w:val="en-US"/>
        </w:rPr>
        <w:t>, Dhingra,</w:t>
      </w:r>
      <w:r w:rsidR="00AF13F8">
        <w:rPr>
          <w:rFonts w:ascii="Times New Roman" w:hAnsi="Times New Roman" w:cs="Times New Roman"/>
          <w:lang w:val="en-US"/>
        </w:rPr>
        <w:t xml:space="preserve"> </w:t>
      </w:r>
      <w:proofErr w:type="spellStart"/>
      <w:r w:rsidR="00AF13F8">
        <w:rPr>
          <w:rFonts w:ascii="Times New Roman" w:hAnsi="Times New Roman" w:cs="Times New Roman"/>
          <w:lang w:val="en-US"/>
        </w:rPr>
        <w:t>Glassen</w:t>
      </w:r>
      <w:proofErr w:type="spellEnd"/>
      <w:r w:rsidR="002D6A86">
        <w:rPr>
          <w:rFonts w:ascii="Times New Roman" w:hAnsi="Times New Roman" w:cs="Times New Roman"/>
          <w:lang w:val="en-US"/>
        </w:rPr>
        <w:t xml:space="preserve"> </w:t>
      </w:r>
      <w:r w:rsidR="001B280F">
        <w:rPr>
          <w:rFonts w:ascii="Times New Roman" w:hAnsi="Times New Roman" w:cs="Times New Roman"/>
          <w:lang w:val="en-US"/>
        </w:rPr>
        <w:t>)</w:t>
      </w:r>
      <w:r>
        <w:rPr>
          <w:rFonts w:ascii="Times New Roman" w:hAnsi="Times New Roman" w:cs="Times New Roman"/>
          <w:lang w:val="en-US"/>
        </w:rPr>
        <w:t xml:space="preserve">. It is found also in several other modern as </w:t>
      </w:r>
      <w:r>
        <w:rPr>
          <w:rFonts w:ascii="Times New Roman" w:hAnsi="Times New Roman" w:cs="Times New Roman"/>
          <w:lang w:val="en-US"/>
        </w:rPr>
        <w:lastRenderedPageBreak/>
        <w:t>well as historical proponents, most notable in Marx’s</w:t>
      </w:r>
      <w:r w:rsidR="00AF13F8">
        <w:rPr>
          <w:rFonts w:ascii="Times New Roman" w:hAnsi="Times New Roman" w:cs="Times New Roman"/>
          <w:lang w:val="en-US"/>
        </w:rPr>
        <w:t xml:space="preserve"> and Engels’</w:t>
      </w:r>
      <w:r>
        <w:rPr>
          <w:rFonts w:ascii="Times New Roman" w:hAnsi="Times New Roman" w:cs="Times New Roman"/>
          <w:lang w:val="en-US"/>
        </w:rPr>
        <w:t xml:space="preserve"> version</w:t>
      </w:r>
      <w:r w:rsidR="00AF13F8">
        <w:rPr>
          <w:rFonts w:ascii="Times New Roman" w:hAnsi="Times New Roman" w:cs="Times New Roman"/>
          <w:lang w:val="en-US"/>
        </w:rPr>
        <w:t>s</w:t>
      </w:r>
      <w:r>
        <w:rPr>
          <w:rFonts w:ascii="Times New Roman" w:hAnsi="Times New Roman" w:cs="Times New Roman"/>
          <w:lang w:val="en-US"/>
        </w:rPr>
        <w:t xml:space="preserve"> and corruption</w:t>
      </w:r>
      <w:r w:rsidR="00AF13F8">
        <w:rPr>
          <w:rFonts w:ascii="Times New Roman" w:hAnsi="Times New Roman" w:cs="Times New Roman"/>
          <w:lang w:val="en-US"/>
        </w:rPr>
        <w:t>s</w:t>
      </w:r>
      <w:r>
        <w:rPr>
          <w:rFonts w:ascii="Times New Roman" w:hAnsi="Times New Roman" w:cs="Times New Roman"/>
          <w:lang w:val="en-US"/>
        </w:rPr>
        <w:t xml:space="preserve"> of Hegel’s philosophy in “dialectical materialism”</w:t>
      </w:r>
      <w:r w:rsidR="005F003A">
        <w:rPr>
          <w:rFonts w:ascii="Times New Roman" w:hAnsi="Times New Roman" w:cs="Times New Roman"/>
          <w:lang w:val="en-US"/>
        </w:rPr>
        <w:t xml:space="preserve"> (Levine)</w:t>
      </w:r>
      <w:r>
        <w:rPr>
          <w:rFonts w:ascii="Times New Roman" w:hAnsi="Times New Roman" w:cs="Times New Roman"/>
          <w:lang w:val="en-US"/>
        </w:rPr>
        <w:t>. This history is partly the result of the dangerous sterile rift that developed in philosophy which held of the utterly separate nature of two distinct substances of mind and matter, most exemplified chiefly in Descartes</w:t>
      </w:r>
      <w:r w:rsidR="0096722B">
        <w:rPr>
          <w:rFonts w:ascii="Times New Roman" w:hAnsi="Times New Roman" w:cs="Times New Roman"/>
          <w:lang w:val="en-US"/>
        </w:rPr>
        <w:t>.</w:t>
      </w:r>
    </w:p>
    <w:p w14:paraId="5D085D97" w14:textId="0C4785A2" w:rsidR="005F3E52" w:rsidRDefault="0096722B" w:rsidP="0096722B">
      <w:pPr>
        <w:spacing w:line="480" w:lineRule="auto"/>
        <w:ind w:firstLine="720"/>
        <w:rPr>
          <w:rFonts w:ascii="Times New Roman" w:hAnsi="Times New Roman" w:cs="Times New Roman"/>
          <w:lang w:val="en-US"/>
        </w:rPr>
      </w:pPr>
      <w:r>
        <w:rPr>
          <w:rFonts w:ascii="Times New Roman" w:hAnsi="Times New Roman" w:cs="Times New Roman"/>
          <w:lang w:val="en-US"/>
        </w:rPr>
        <w:t>In opposition to this materialism and strict dualism</w:t>
      </w:r>
      <w:r w:rsidR="005F3E52">
        <w:rPr>
          <w:rFonts w:ascii="Times New Roman" w:hAnsi="Times New Roman" w:cs="Times New Roman"/>
          <w:lang w:val="en-US"/>
        </w:rPr>
        <w:t xml:space="preserve"> most Presocratic philosophy seeks to circumvent</w:t>
      </w:r>
      <w:r>
        <w:rPr>
          <w:rFonts w:ascii="Times New Roman" w:hAnsi="Times New Roman" w:cs="Times New Roman"/>
          <w:lang w:val="en-US"/>
        </w:rPr>
        <w:t xml:space="preserve"> this opposition</w:t>
      </w:r>
      <w:r w:rsidR="005F3E52">
        <w:rPr>
          <w:rFonts w:ascii="Times New Roman" w:hAnsi="Times New Roman" w:cs="Times New Roman"/>
          <w:lang w:val="en-US"/>
        </w:rPr>
        <w:t xml:space="preserve"> through the mystical polar shared identity and co-dependence of the cosmic substances relationship and co-dependence and shared existence of mind as matter and matter as mind, such that the sharp distinguishing of the relationship softens, and they can partake in and share each other’s properties</w:t>
      </w:r>
      <w:r w:rsidR="00334FEC">
        <w:rPr>
          <w:rFonts w:ascii="Times New Roman" w:hAnsi="Times New Roman" w:cs="Times New Roman"/>
          <w:lang w:val="en-US"/>
        </w:rPr>
        <w:t xml:space="preserve"> (Wright)</w:t>
      </w:r>
      <w:r w:rsidR="005F3E52">
        <w:rPr>
          <w:rFonts w:ascii="Times New Roman" w:hAnsi="Times New Roman" w:cs="Times New Roman"/>
          <w:lang w:val="en-US"/>
        </w:rPr>
        <w:t>. Fundamental to much of Presocratic cosmology is the basis that the Cosmos is suffused with energy and guided by a life-like analogous existence to the divine existence of gods as human analogues in the unfolding drama of Cosmos, as show through notions like the apeiron, nous and the changefulness of fire as already described, and which may be added Empedocles principles of love and strife</w:t>
      </w:r>
      <w:r w:rsidR="00E37190">
        <w:rPr>
          <w:rFonts w:ascii="Times New Roman" w:hAnsi="Times New Roman" w:cs="Times New Roman"/>
          <w:lang w:val="en-US"/>
        </w:rPr>
        <w:t xml:space="preserve"> (Wright)</w:t>
      </w:r>
      <w:r w:rsidR="005F3E52">
        <w:rPr>
          <w:rFonts w:ascii="Times New Roman" w:hAnsi="Times New Roman" w:cs="Times New Roman"/>
          <w:lang w:val="en-US"/>
        </w:rPr>
        <w:t>. Humans too participate in this cosmic principle. Life, human life, that is, can be seen, like the gods, is a mirror copy as the microcosmic existence of cosmos</w:t>
      </w:r>
      <w:r w:rsidR="00334FEC">
        <w:rPr>
          <w:rFonts w:ascii="Times New Roman" w:hAnsi="Times New Roman" w:cs="Times New Roman"/>
          <w:lang w:val="en-US"/>
        </w:rPr>
        <w:t xml:space="preserve"> (Wright)</w:t>
      </w:r>
      <w:r w:rsidR="005F3E52">
        <w:rPr>
          <w:rFonts w:ascii="Times New Roman" w:hAnsi="Times New Roman" w:cs="Times New Roman"/>
          <w:lang w:val="en-US"/>
        </w:rPr>
        <w:t>. Humans too just like the Cosmos embody the life expressed through the various elements which sustain their existence. Hence the deep connection between the unfolding Cosmos and the unfolding of human life which are equally part of the same process</w:t>
      </w:r>
      <w:r w:rsidR="00334FEC">
        <w:rPr>
          <w:rFonts w:ascii="Times New Roman" w:hAnsi="Times New Roman" w:cs="Times New Roman"/>
          <w:lang w:val="en-US"/>
        </w:rPr>
        <w:t xml:space="preserve"> (Wright)</w:t>
      </w:r>
      <w:r w:rsidR="005F3E52">
        <w:rPr>
          <w:rFonts w:ascii="Times New Roman" w:hAnsi="Times New Roman" w:cs="Times New Roman"/>
          <w:lang w:val="en-US"/>
        </w:rPr>
        <w:t xml:space="preserve">. Thusly, this encourages the association of a deep connection of nature with human nature. Through much of Western Philosophy these insights were dwarfed by the giants the like of Aristotle and Plato by their accomplishments: they are often thought to have founded Western Philosophy. This article by Wright shows the more subterranean map of a cosmology of air, and clouds, earth and fire, stars and earth and moon, seas and water, volcanoes, and wind that came before. It thus ties the elemental forces of existence to the elemental forces in man-- love, strife, oneness, separation and unification-- seeing man as a replica in miniature of cosmic </w:t>
      </w:r>
      <w:r w:rsidR="005F3E52">
        <w:rPr>
          <w:rFonts w:ascii="Times New Roman" w:hAnsi="Times New Roman" w:cs="Times New Roman"/>
          <w:lang w:val="en-US"/>
        </w:rPr>
        <w:lastRenderedPageBreak/>
        <w:t xml:space="preserve">struggle and cosmos as macroscopic reality of the process of emotions in man, tying man in a deep vital union between each, and in which unfolding mysterious processes in each-- the changing of the seasons, the rising and setting of the sun; youth, maturity and old age are all, part of a powerful process of change, growth, transformation and periodicity with structure but with modification. </w:t>
      </w:r>
    </w:p>
    <w:p w14:paraId="24FB3F93" w14:textId="77777777" w:rsidR="005F3E52" w:rsidRDefault="005F3E52" w:rsidP="005F3E52">
      <w:pPr>
        <w:rPr>
          <w:rFonts w:ascii="Times New Roman" w:hAnsi="Times New Roman" w:cs="Times New Roman"/>
          <w:lang w:val="en-US"/>
        </w:rPr>
      </w:pPr>
    </w:p>
    <w:p w14:paraId="55C2BC73" w14:textId="77777777" w:rsidR="005F3E52" w:rsidRPr="00132E33" w:rsidRDefault="005F3E52" w:rsidP="005F3E52">
      <w:pPr>
        <w:rPr>
          <w:rFonts w:ascii="Times New Roman" w:eastAsia="Times New Roman" w:hAnsi="Times New Roman" w:cs="Times New Roman"/>
          <w:lang w:eastAsia="en-GB"/>
        </w:rPr>
      </w:pPr>
    </w:p>
    <w:p w14:paraId="2AC45DA6" w14:textId="77777777" w:rsidR="005F3E52" w:rsidRDefault="005F3E52" w:rsidP="005F3E52">
      <w:pPr>
        <w:rPr>
          <w:rFonts w:ascii="Times New Roman" w:hAnsi="Times New Roman" w:cs="Times New Roman"/>
          <w:lang w:val="en-US"/>
        </w:rPr>
      </w:pPr>
    </w:p>
    <w:p w14:paraId="4A4962ED" w14:textId="77777777" w:rsidR="005F3E52" w:rsidRDefault="005F3E52" w:rsidP="005F3E52">
      <w:pPr>
        <w:rPr>
          <w:rFonts w:ascii="Times New Roman" w:hAnsi="Times New Roman" w:cs="Times New Roman"/>
          <w:lang w:val="en-US"/>
        </w:rPr>
      </w:pPr>
    </w:p>
    <w:p w14:paraId="7C64EBB8" w14:textId="14E3698C" w:rsidR="005F3E52" w:rsidRDefault="00F14D31" w:rsidP="005F3E52">
      <w:pPr>
        <w:rPr>
          <w:rFonts w:ascii="Times New Roman" w:hAnsi="Times New Roman" w:cs="Times New Roman"/>
          <w:lang w:val="en-US"/>
        </w:rPr>
      </w:pPr>
      <w:r>
        <w:rPr>
          <w:rFonts w:ascii="Times New Roman" w:hAnsi="Times New Roman" w:cs="Times New Roman"/>
          <w:lang w:val="en-US"/>
        </w:rPr>
        <w:t>Word count: 1085</w:t>
      </w:r>
    </w:p>
    <w:p w14:paraId="46B3F8F0" w14:textId="77777777" w:rsidR="005F3E52" w:rsidRDefault="005F3E52" w:rsidP="005F3E52">
      <w:pPr>
        <w:rPr>
          <w:rFonts w:ascii="Times New Roman" w:hAnsi="Times New Roman" w:cs="Times New Roman"/>
          <w:lang w:val="en-US"/>
        </w:rPr>
      </w:pPr>
    </w:p>
    <w:p w14:paraId="0161FC36" w14:textId="77777777" w:rsidR="005F3E52" w:rsidRDefault="005F3E52" w:rsidP="005F3E52">
      <w:pPr>
        <w:rPr>
          <w:rFonts w:ascii="Times New Roman" w:hAnsi="Times New Roman" w:cs="Times New Roman"/>
          <w:lang w:val="en-US"/>
        </w:rPr>
      </w:pPr>
    </w:p>
    <w:p w14:paraId="2715621C" w14:textId="77777777" w:rsidR="005F3E52" w:rsidRDefault="005F3E52" w:rsidP="005F3E52">
      <w:pPr>
        <w:rPr>
          <w:rFonts w:ascii="Times New Roman" w:hAnsi="Times New Roman" w:cs="Times New Roman"/>
          <w:lang w:val="en-US"/>
        </w:rPr>
      </w:pPr>
    </w:p>
    <w:p w14:paraId="7A619261" w14:textId="77777777" w:rsidR="005F3E52" w:rsidRDefault="005F3E52" w:rsidP="005F3E52">
      <w:pPr>
        <w:rPr>
          <w:rFonts w:ascii="Times New Roman" w:hAnsi="Times New Roman" w:cs="Times New Roman"/>
          <w:lang w:val="en-US"/>
        </w:rPr>
      </w:pPr>
    </w:p>
    <w:p w14:paraId="0C398026" w14:textId="77777777" w:rsidR="005F3E52" w:rsidRDefault="005F3E52" w:rsidP="005F3E52">
      <w:pPr>
        <w:rPr>
          <w:rFonts w:ascii="Times New Roman" w:hAnsi="Times New Roman" w:cs="Times New Roman"/>
          <w:lang w:val="en-US"/>
        </w:rPr>
      </w:pPr>
    </w:p>
    <w:p w14:paraId="14F5F910" w14:textId="77777777" w:rsidR="005F3E52" w:rsidRDefault="005F3E52" w:rsidP="005F3E52">
      <w:pPr>
        <w:rPr>
          <w:rFonts w:ascii="Times New Roman" w:hAnsi="Times New Roman" w:cs="Times New Roman"/>
          <w:lang w:val="en-US"/>
        </w:rPr>
      </w:pPr>
    </w:p>
    <w:p w14:paraId="3B60AAB0" w14:textId="77777777" w:rsidR="005F3E52" w:rsidRDefault="005F3E52" w:rsidP="005F3E52">
      <w:pPr>
        <w:rPr>
          <w:rFonts w:ascii="Times New Roman" w:hAnsi="Times New Roman" w:cs="Times New Roman"/>
          <w:lang w:val="en-US"/>
        </w:rPr>
      </w:pPr>
    </w:p>
    <w:p w14:paraId="1456D9C8" w14:textId="77777777" w:rsidR="0096722B" w:rsidRDefault="0096722B" w:rsidP="005F3E52">
      <w:pPr>
        <w:rPr>
          <w:rFonts w:ascii="Times New Roman" w:hAnsi="Times New Roman" w:cs="Times New Roman"/>
          <w:sz w:val="28"/>
          <w:szCs w:val="28"/>
          <w:lang w:val="en-US"/>
        </w:rPr>
      </w:pPr>
    </w:p>
    <w:p w14:paraId="62ED92D0" w14:textId="77777777" w:rsidR="0096722B" w:rsidRDefault="0096722B" w:rsidP="005F3E52">
      <w:pPr>
        <w:rPr>
          <w:rFonts w:ascii="Times New Roman" w:hAnsi="Times New Roman" w:cs="Times New Roman"/>
          <w:sz w:val="28"/>
          <w:szCs w:val="28"/>
          <w:lang w:val="en-US"/>
        </w:rPr>
      </w:pPr>
    </w:p>
    <w:p w14:paraId="4F262880" w14:textId="77777777" w:rsidR="0096722B" w:rsidRDefault="0096722B" w:rsidP="005F3E52">
      <w:pPr>
        <w:rPr>
          <w:rFonts w:ascii="Times New Roman" w:hAnsi="Times New Roman" w:cs="Times New Roman"/>
          <w:sz w:val="28"/>
          <w:szCs w:val="28"/>
          <w:lang w:val="en-US"/>
        </w:rPr>
      </w:pPr>
    </w:p>
    <w:p w14:paraId="05ECA8C5" w14:textId="77777777" w:rsidR="0096722B" w:rsidRDefault="0096722B" w:rsidP="005F3E52">
      <w:pPr>
        <w:rPr>
          <w:rFonts w:ascii="Times New Roman" w:hAnsi="Times New Roman" w:cs="Times New Roman"/>
          <w:sz w:val="28"/>
          <w:szCs w:val="28"/>
          <w:lang w:val="en-US"/>
        </w:rPr>
      </w:pPr>
    </w:p>
    <w:p w14:paraId="6313411E" w14:textId="77777777" w:rsidR="0096722B" w:rsidRDefault="0096722B" w:rsidP="005F3E52">
      <w:pPr>
        <w:rPr>
          <w:rFonts w:ascii="Times New Roman" w:hAnsi="Times New Roman" w:cs="Times New Roman"/>
          <w:sz w:val="28"/>
          <w:szCs w:val="28"/>
          <w:lang w:val="en-US"/>
        </w:rPr>
      </w:pPr>
    </w:p>
    <w:p w14:paraId="74B5F489" w14:textId="77777777" w:rsidR="0096722B" w:rsidRDefault="0096722B" w:rsidP="005F3E52">
      <w:pPr>
        <w:rPr>
          <w:rFonts w:ascii="Times New Roman" w:hAnsi="Times New Roman" w:cs="Times New Roman"/>
          <w:sz w:val="28"/>
          <w:szCs w:val="28"/>
          <w:lang w:val="en-US"/>
        </w:rPr>
      </w:pPr>
    </w:p>
    <w:p w14:paraId="03732768" w14:textId="77777777" w:rsidR="0096722B" w:rsidRDefault="0096722B" w:rsidP="005F3E52">
      <w:pPr>
        <w:rPr>
          <w:rFonts w:ascii="Times New Roman" w:hAnsi="Times New Roman" w:cs="Times New Roman"/>
          <w:sz w:val="28"/>
          <w:szCs w:val="28"/>
          <w:lang w:val="en-US"/>
        </w:rPr>
      </w:pPr>
    </w:p>
    <w:p w14:paraId="73BB692A" w14:textId="77777777" w:rsidR="0096722B" w:rsidRDefault="0096722B" w:rsidP="005F3E52">
      <w:pPr>
        <w:rPr>
          <w:rFonts w:ascii="Times New Roman" w:hAnsi="Times New Roman" w:cs="Times New Roman"/>
          <w:sz w:val="28"/>
          <w:szCs w:val="28"/>
          <w:lang w:val="en-US"/>
        </w:rPr>
      </w:pPr>
    </w:p>
    <w:p w14:paraId="77BE6CC9" w14:textId="77777777" w:rsidR="0096722B" w:rsidRDefault="0096722B" w:rsidP="005F3E52">
      <w:pPr>
        <w:rPr>
          <w:rFonts w:ascii="Times New Roman" w:hAnsi="Times New Roman" w:cs="Times New Roman"/>
          <w:sz w:val="28"/>
          <w:szCs w:val="28"/>
          <w:lang w:val="en-US"/>
        </w:rPr>
      </w:pPr>
    </w:p>
    <w:p w14:paraId="5F605706" w14:textId="77777777" w:rsidR="0096722B" w:rsidRDefault="0096722B" w:rsidP="005F3E52">
      <w:pPr>
        <w:rPr>
          <w:rFonts w:ascii="Times New Roman" w:hAnsi="Times New Roman" w:cs="Times New Roman"/>
          <w:sz w:val="28"/>
          <w:szCs w:val="28"/>
          <w:lang w:val="en-US"/>
        </w:rPr>
      </w:pPr>
    </w:p>
    <w:p w14:paraId="0DF772B3" w14:textId="77777777" w:rsidR="0096722B" w:rsidRDefault="0096722B" w:rsidP="005F3E52">
      <w:pPr>
        <w:rPr>
          <w:rFonts w:ascii="Times New Roman" w:hAnsi="Times New Roman" w:cs="Times New Roman"/>
          <w:sz w:val="28"/>
          <w:szCs w:val="28"/>
          <w:lang w:val="en-US"/>
        </w:rPr>
      </w:pPr>
    </w:p>
    <w:p w14:paraId="68F7F79E" w14:textId="77777777" w:rsidR="0096722B" w:rsidRDefault="0096722B" w:rsidP="005F3E52">
      <w:pPr>
        <w:rPr>
          <w:rFonts w:ascii="Times New Roman" w:hAnsi="Times New Roman" w:cs="Times New Roman"/>
          <w:sz w:val="28"/>
          <w:szCs w:val="28"/>
          <w:lang w:val="en-US"/>
        </w:rPr>
      </w:pPr>
    </w:p>
    <w:p w14:paraId="0BE36A41" w14:textId="77777777" w:rsidR="0096722B" w:rsidRDefault="0096722B" w:rsidP="005F3E52">
      <w:pPr>
        <w:rPr>
          <w:rFonts w:ascii="Times New Roman" w:hAnsi="Times New Roman" w:cs="Times New Roman"/>
          <w:sz w:val="28"/>
          <w:szCs w:val="28"/>
          <w:lang w:val="en-US"/>
        </w:rPr>
      </w:pPr>
    </w:p>
    <w:p w14:paraId="2E6FEAC6" w14:textId="77777777" w:rsidR="0096722B" w:rsidRDefault="0096722B" w:rsidP="005F3E52">
      <w:pPr>
        <w:rPr>
          <w:rFonts w:ascii="Times New Roman" w:hAnsi="Times New Roman" w:cs="Times New Roman"/>
          <w:sz w:val="28"/>
          <w:szCs w:val="28"/>
          <w:lang w:val="en-US"/>
        </w:rPr>
      </w:pPr>
    </w:p>
    <w:p w14:paraId="66610E6B" w14:textId="77777777" w:rsidR="002A16B6" w:rsidRDefault="002A16B6" w:rsidP="005F3E52">
      <w:pPr>
        <w:rPr>
          <w:rFonts w:ascii="Times New Roman" w:hAnsi="Times New Roman" w:cs="Times New Roman"/>
          <w:sz w:val="28"/>
          <w:szCs w:val="28"/>
          <w:lang w:val="en-US"/>
        </w:rPr>
      </w:pPr>
    </w:p>
    <w:p w14:paraId="3473140F" w14:textId="77777777" w:rsidR="002A16B6" w:rsidRDefault="002A16B6" w:rsidP="005F3E52">
      <w:pPr>
        <w:rPr>
          <w:rFonts w:ascii="Times New Roman" w:hAnsi="Times New Roman" w:cs="Times New Roman"/>
          <w:sz w:val="28"/>
          <w:szCs w:val="28"/>
          <w:lang w:val="en-US"/>
        </w:rPr>
      </w:pPr>
    </w:p>
    <w:p w14:paraId="3DD56096" w14:textId="77777777" w:rsidR="002A16B6" w:rsidRDefault="002A16B6" w:rsidP="005F3E52">
      <w:pPr>
        <w:rPr>
          <w:rFonts w:ascii="Times New Roman" w:hAnsi="Times New Roman" w:cs="Times New Roman"/>
          <w:sz w:val="28"/>
          <w:szCs w:val="28"/>
          <w:lang w:val="en-US"/>
        </w:rPr>
      </w:pPr>
    </w:p>
    <w:p w14:paraId="3DE72BDD" w14:textId="77777777" w:rsidR="002A16B6" w:rsidRDefault="002A16B6" w:rsidP="005F3E52">
      <w:pPr>
        <w:rPr>
          <w:rFonts w:ascii="Times New Roman" w:hAnsi="Times New Roman" w:cs="Times New Roman"/>
          <w:sz w:val="28"/>
          <w:szCs w:val="28"/>
          <w:lang w:val="en-US"/>
        </w:rPr>
      </w:pPr>
    </w:p>
    <w:p w14:paraId="688AA12A" w14:textId="77777777" w:rsidR="002A16B6" w:rsidRDefault="002A16B6" w:rsidP="005F3E52">
      <w:pPr>
        <w:rPr>
          <w:rFonts w:ascii="Times New Roman" w:hAnsi="Times New Roman" w:cs="Times New Roman"/>
          <w:sz w:val="28"/>
          <w:szCs w:val="28"/>
          <w:lang w:val="en-US"/>
        </w:rPr>
      </w:pPr>
    </w:p>
    <w:p w14:paraId="2955A6F8" w14:textId="77777777" w:rsidR="002A16B6" w:rsidRDefault="002A16B6" w:rsidP="005F3E52">
      <w:pPr>
        <w:rPr>
          <w:rFonts w:ascii="Times New Roman" w:hAnsi="Times New Roman" w:cs="Times New Roman"/>
          <w:sz w:val="28"/>
          <w:szCs w:val="28"/>
          <w:lang w:val="en-US"/>
        </w:rPr>
      </w:pPr>
    </w:p>
    <w:p w14:paraId="55F34259" w14:textId="77777777" w:rsidR="002A16B6" w:rsidRDefault="002A16B6" w:rsidP="005F3E52">
      <w:pPr>
        <w:rPr>
          <w:rFonts w:ascii="Times New Roman" w:hAnsi="Times New Roman" w:cs="Times New Roman"/>
          <w:sz w:val="28"/>
          <w:szCs w:val="28"/>
          <w:lang w:val="en-US"/>
        </w:rPr>
      </w:pPr>
    </w:p>
    <w:p w14:paraId="70452A65" w14:textId="77777777" w:rsidR="002A16B6" w:rsidRDefault="002A16B6" w:rsidP="005F3E52">
      <w:pPr>
        <w:rPr>
          <w:rFonts w:ascii="Times New Roman" w:hAnsi="Times New Roman" w:cs="Times New Roman"/>
          <w:sz w:val="28"/>
          <w:szCs w:val="28"/>
          <w:lang w:val="en-US"/>
        </w:rPr>
      </w:pPr>
    </w:p>
    <w:p w14:paraId="28784B45" w14:textId="77777777" w:rsidR="002A16B6" w:rsidRDefault="002A16B6" w:rsidP="005F3E52">
      <w:pPr>
        <w:rPr>
          <w:rFonts w:ascii="Times New Roman" w:hAnsi="Times New Roman" w:cs="Times New Roman"/>
          <w:sz w:val="28"/>
          <w:szCs w:val="28"/>
          <w:lang w:val="en-US"/>
        </w:rPr>
      </w:pPr>
    </w:p>
    <w:p w14:paraId="05400BFE" w14:textId="77777777" w:rsidR="004E0022" w:rsidRDefault="004E0022" w:rsidP="005F3E52">
      <w:pPr>
        <w:rPr>
          <w:rFonts w:ascii="Times New Roman" w:hAnsi="Times New Roman" w:cs="Times New Roman"/>
          <w:sz w:val="28"/>
          <w:szCs w:val="28"/>
          <w:lang w:val="en-US"/>
        </w:rPr>
      </w:pPr>
    </w:p>
    <w:p w14:paraId="1854D735" w14:textId="77777777" w:rsidR="00A65866" w:rsidRDefault="00A65866" w:rsidP="005F3E52">
      <w:pPr>
        <w:rPr>
          <w:rFonts w:ascii="Times New Roman" w:hAnsi="Times New Roman" w:cs="Times New Roman"/>
          <w:sz w:val="28"/>
          <w:szCs w:val="28"/>
          <w:lang w:val="en-US"/>
        </w:rPr>
      </w:pPr>
    </w:p>
    <w:p w14:paraId="09D0DE01" w14:textId="77777777" w:rsidR="00A65866" w:rsidRDefault="00A65866" w:rsidP="005F3E52">
      <w:pPr>
        <w:rPr>
          <w:rFonts w:ascii="Times New Roman" w:hAnsi="Times New Roman" w:cs="Times New Roman"/>
          <w:sz w:val="28"/>
          <w:szCs w:val="28"/>
          <w:lang w:val="en-US"/>
        </w:rPr>
      </w:pPr>
    </w:p>
    <w:p w14:paraId="2CE1865C" w14:textId="77777777" w:rsidR="00A65866" w:rsidRDefault="00A65866" w:rsidP="005F3E52">
      <w:pPr>
        <w:rPr>
          <w:rFonts w:ascii="Times New Roman" w:hAnsi="Times New Roman" w:cs="Times New Roman"/>
          <w:sz w:val="28"/>
          <w:szCs w:val="28"/>
          <w:lang w:val="en-US"/>
        </w:rPr>
      </w:pPr>
    </w:p>
    <w:p w14:paraId="62EC4186" w14:textId="77777777" w:rsidR="00A65866" w:rsidRDefault="00A65866" w:rsidP="005F3E52">
      <w:pPr>
        <w:rPr>
          <w:rFonts w:ascii="Times New Roman" w:hAnsi="Times New Roman" w:cs="Times New Roman"/>
          <w:sz w:val="28"/>
          <w:szCs w:val="28"/>
          <w:lang w:val="en-US"/>
        </w:rPr>
      </w:pPr>
    </w:p>
    <w:p w14:paraId="0680ED8B" w14:textId="77777777" w:rsidR="005F3E52" w:rsidRDefault="005F3E52" w:rsidP="005F3E52">
      <w:pPr>
        <w:rPr>
          <w:rFonts w:ascii="Times New Roman" w:hAnsi="Times New Roman" w:cs="Times New Roman"/>
          <w:sz w:val="28"/>
          <w:szCs w:val="28"/>
          <w:lang w:val="en-US"/>
        </w:rPr>
      </w:pPr>
      <w:r w:rsidRPr="00786700">
        <w:rPr>
          <w:rFonts w:ascii="Times New Roman" w:hAnsi="Times New Roman" w:cs="Times New Roman"/>
          <w:sz w:val="28"/>
          <w:szCs w:val="28"/>
          <w:lang w:val="en-US"/>
        </w:rPr>
        <w:t xml:space="preserve">David Hume, </w:t>
      </w:r>
      <w:r w:rsidRPr="00786700">
        <w:rPr>
          <w:rFonts w:ascii="Times New Roman" w:hAnsi="Times New Roman" w:cs="Times New Roman"/>
          <w:i/>
          <w:sz w:val="28"/>
          <w:szCs w:val="28"/>
          <w:lang w:val="en-US"/>
        </w:rPr>
        <w:t>An Enquiry Concerning Human Understanding</w:t>
      </w:r>
      <w:r w:rsidRPr="00786700">
        <w:rPr>
          <w:rFonts w:ascii="Times New Roman" w:hAnsi="Times New Roman" w:cs="Times New Roman"/>
          <w:sz w:val="28"/>
          <w:szCs w:val="28"/>
          <w:lang w:val="en-US"/>
        </w:rPr>
        <w:t xml:space="preserve">. </w:t>
      </w:r>
      <w:r>
        <w:rPr>
          <w:rFonts w:ascii="Times New Roman" w:hAnsi="Times New Roman" w:cs="Times New Roman"/>
          <w:color w:val="000000" w:themeColor="text1"/>
          <w:sz w:val="28"/>
          <w:szCs w:val="28"/>
          <w:lang w:val="en-US"/>
        </w:rPr>
        <w:t>S</w:t>
      </w:r>
      <w:r w:rsidRPr="00786700">
        <w:rPr>
          <w:rFonts w:ascii="Times New Roman" w:hAnsi="Times New Roman" w:cs="Times New Roman"/>
          <w:color w:val="000000" w:themeColor="text1"/>
          <w:sz w:val="28"/>
          <w:szCs w:val="28"/>
          <w:lang w:val="en-US"/>
        </w:rPr>
        <w:t xml:space="preserve">ec. 7 </w:t>
      </w:r>
      <w:r>
        <w:rPr>
          <w:rFonts w:ascii="Times New Roman" w:hAnsi="Times New Roman" w:cs="Times New Roman"/>
          <w:color w:val="000000" w:themeColor="text1"/>
          <w:sz w:val="28"/>
          <w:szCs w:val="28"/>
          <w:lang w:val="en-US"/>
        </w:rPr>
        <w:t>P</w:t>
      </w:r>
      <w:r w:rsidRPr="00786700">
        <w:rPr>
          <w:rFonts w:ascii="Times New Roman" w:hAnsi="Times New Roman" w:cs="Times New Roman"/>
          <w:color w:val="000000" w:themeColor="text1"/>
          <w:sz w:val="28"/>
          <w:szCs w:val="28"/>
          <w:lang w:val="en-US"/>
        </w:rPr>
        <w:t>art 1</w:t>
      </w:r>
      <w:r w:rsidRPr="00786700">
        <w:rPr>
          <w:rFonts w:ascii="Times New Roman" w:hAnsi="Times New Roman" w:cs="Times New Roman"/>
          <w:sz w:val="28"/>
          <w:szCs w:val="28"/>
          <w:lang w:val="en-US"/>
        </w:rPr>
        <w:t xml:space="preserve">, </w:t>
      </w:r>
    </w:p>
    <w:p w14:paraId="1B25AB8A" w14:textId="77777777" w:rsidR="005F3E52" w:rsidRDefault="005F3E52" w:rsidP="005F3E52">
      <w:pPr>
        <w:rPr>
          <w:rFonts w:ascii="Times New Roman" w:hAnsi="Times New Roman" w:cs="Times New Roman"/>
          <w:sz w:val="28"/>
          <w:szCs w:val="28"/>
          <w:lang w:val="en-US"/>
        </w:rPr>
      </w:pPr>
    </w:p>
    <w:p w14:paraId="0F328FE6" w14:textId="77777777" w:rsidR="005F3E52" w:rsidRPr="00786700" w:rsidRDefault="005F3E52" w:rsidP="005F3E52">
      <w:pPr>
        <w:rPr>
          <w:rFonts w:ascii="Times New Roman" w:hAnsi="Times New Roman" w:cs="Times New Roman"/>
          <w:sz w:val="28"/>
          <w:szCs w:val="28"/>
          <w:lang w:val="en-US"/>
        </w:rPr>
      </w:pPr>
      <w:r w:rsidRPr="00786700">
        <w:rPr>
          <w:rFonts w:ascii="Times New Roman" w:hAnsi="Times New Roman" w:cs="Times New Roman"/>
          <w:sz w:val="28"/>
          <w:szCs w:val="28"/>
          <w:lang w:val="en-US"/>
        </w:rPr>
        <w:t xml:space="preserve">1748., Full Text (Access davidhume.org) </w:t>
      </w:r>
    </w:p>
    <w:p w14:paraId="21C717F7" w14:textId="77777777" w:rsidR="005F3E52" w:rsidRDefault="005F3E52" w:rsidP="005F3E52">
      <w:pPr>
        <w:rPr>
          <w:rFonts w:ascii="Times New Roman" w:hAnsi="Times New Roman" w:cs="Times New Roman"/>
          <w:lang w:val="en-US"/>
        </w:rPr>
      </w:pPr>
    </w:p>
    <w:p w14:paraId="6DEF150D" w14:textId="77777777" w:rsidR="005F3E52" w:rsidRDefault="005F3E52" w:rsidP="005F3E52">
      <w:pPr>
        <w:rPr>
          <w:rFonts w:ascii="Times New Roman" w:hAnsi="Times New Roman" w:cs="Times New Roman"/>
          <w:lang w:val="en-US"/>
        </w:rPr>
      </w:pPr>
    </w:p>
    <w:p w14:paraId="23F9B156" w14:textId="2F6FAD3C" w:rsidR="005F3E52" w:rsidRDefault="005F3E52" w:rsidP="004E0022">
      <w:pPr>
        <w:spacing w:line="480" w:lineRule="auto"/>
        <w:ind w:firstLine="720"/>
        <w:rPr>
          <w:rFonts w:ascii="Times New Roman" w:hAnsi="Times New Roman" w:cs="Times New Roman"/>
          <w:lang w:val="en-US"/>
        </w:rPr>
      </w:pPr>
      <w:r>
        <w:rPr>
          <w:rFonts w:ascii="Times New Roman" w:hAnsi="Times New Roman" w:cs="Times New Roman"/>
          <w:lang w:val="en-US"/>
        </w:rPr>
        <w:t xml:space="preserve">Hume, was born and died in Edinburgh, Scotland, (1711-1776). David Hume’s most widely read work among academics is </w:t>
      </w:r>
      <w:r w:rsidRPr="0041612D">
        <w:rPr>
          <w:rFonts w:ascii="Times New Roman" w:hAnsi="Times New Roman" w:cs="Times New Roman"/>
          <w:i/>
          <w:lang w:val="en-US"/>
        </w:rPr>
        <w:t>A Treatise of Human Nature</w:t>
      </w:r>
      <w:r>
        <w:rPr>
          <w:rFonts w:ascii="Times New Roman" w:hAnsi="Times New Roman" w:cs="Times New Roman"/>
          <w:lang w:val="en-US"/>
        </w:rPr>
        <w:t xml:space="preserve">, especially book 1, “Of the Understanding” (Cranston, Britannica). This review concerns </w:t>
      </w:r>
      <w:r w:rsidRPr="00495B36">
        <w:rPr>
          <w:rFonts w:ascii="Times New Roman" w:hAnsi="Times New Roman" w:cs="Times New Roman"/>
          <w:i/>
          <w:lang w:val="en-US"/>
        </w:rPr>
        <w:t>An Enquiry Concerning Human Understanding</w:t>
      </w:r>
      <w:r>
        <w:rPr>
          <w:rFonts w:ascii="Times New Roman" w:hAnsi="Times New Roman" w:cs="Times New Roman"/>
          <w:lang w:val="en-US"/>
        </w:rPr>
        <w:t xml:space="preserve">, particularly, sec. VII., part I., titled “Of the Idea of Necessary </w:t>
      </w:r>
      <w:proofErr w:type="spellStart"/>
      <w:r>
        <w:rPr>
          <w:rFonts w:ascii="Times New Roman" w:hAnsi="Times New Roman" w:cs="Times New Roman"/>
          <w:lang w:val="en-US"/>
        </w:rPr>
        <w:t>Connextion</w:t>
      </w:r>
      <w:proofErr w:type="spellEnd"/>
      <w:r>
        <w:rPr>
          <w:rFonts w:ascii="Times New Roman" w:hAnsi="Times New Roman" w:cs="Times New Roman"/>
          <w:lang w:val="en-US"/>
        </w:rPr>
        <w:t xml:space="preserve">.” </w:t>
      </w:r>
    </w:p>
    <w:p w14:paraId="3D14E657" w14:textId="570EDFFB" w:rsidR="005F3E52" w:rsidRDefault="005F3E52" w:rsidP="005F3E52">
      <w:pPr>
        <w:spacing w:line="480" w:lineRule="auto"/>
        <w:ind w:firstLine="720"/>
        <w:rPr>
          <w:rFonts w:ascii="Times New Roman" w:hAnsi="Times New Roman" w:cs="Times New Roman"/>
          <w:lang w:val="en-US"/>
        </w:rPr>
      </w:pPr>
      <w:r>
        <w:rPr>
          <w:rFonts w:ascii="Times New Roman" w:hAnsi="Times New Roman" w:cs="Times New Roman"/>
          <w:lang w:val="en-US"/>
        </w:rPr>
        <w:t xml:space="preserve">I will review the opening of the article which discusses the concept of the moral sciences, comparing it to the mathematical sciences. Owing that there is a difference between the two Hume enters into his opening commentary of the main differences between them prior to his disquisition regarding the principle focus of this portion of his work, concerning as per the section title “Of the Idea of Necessary </w:t>
      </w:r>
      <w:proofErr w:type="spellStart"/>
      <w:r>
        <w:rPr>
          <w:rFonts w:ascii="Times New Roman" w:hAnsi="Times New Roman" w:cs="Times New Roman"/>
          <w:lang w:val="en-US"/>
        </w:rPr>
        <w:t>Connextion</w:t>
      </w:r>
      <w:proofErr w:type="spellEnd"/>
      <w:r>
        <w:rPr>
          <w:rFonts w:ascii="Times New Roman" w:hAnsi="Times New Roman" w:cs="Times New Roman"/>
          <w:lang w:val="en-US"/>
        </w:rPr>
        <w:t>”, the subject of the origins of the idea of the principle of causality</w:t>
      </w:r>
      <w:r w:rsidR="000E041D">
        <w:rPr>
          <w:rFonts w:ascii="Times New Roman" w:hAnsi="Times New Roman" w:cs="Times New Roman"/>
          <w:lang w:val="en-US"/>
        </w:rPr>
        <w:t>, which he concludes is spurious since he claims there is no innate sentiment and its basis a</w:t>
      </w:r>
      <w:r w:rsidR="00677802">
        <w:rPr>
          <w:rFonts w:ascii="Times New Roman" w:hAnsi="Times New Roman" w:cs="Times New Roman"/>
          <w:lang w:val="en-US"/>
        </w:rPr>
        <w:t>s</w:t>
      </w:r>
      <w:r w:rsidR="000E041D">
        <w:rPr>
          <w:rFonts w:ascii="Times New Roman" w:hAnsi="Times New Roman" w:cs="Times New Roman"/>
          <w:lang w:val="en-US"/>
        </w:rPr>
        <w:t xml:space="preserve"> being true is merely based in experience or habit</w:t>
      </w:r>
      <w:r w:rsidR="004A71C4">
        <w:rPr>
          <w:rFonts w:ascii="Times New Roman" w:hAnsi="Times New Roman" w:cs="Times New Roman"/>
          <w:lang w:val="en-US"/>
        </w:rPr>
        <w:t xml:space="preserve"> (Hume)</w:t>
      </w:r>
      <w:r w:rsidR="000E041D">
        <w:rPr>
          <w:rFonts w:ascii="Times New Roman" w:hAnsi="Times New Roman" w:cs="Times New Roman"/>
          <w:lang w:val="en-US"/>
        </w:rPr>
        <w:t xml:space="preserve">. </w:t>
      </w:r>
    </w:p>
    <w:p w14:paraId="217BEA95" w14:textId="70B37BBE" w:rsidR="00C24595" w:rsidRDefault="005F3E52" w:rsidP="005F3E52">
      <w:pPr>
        <w:spacing w:line="480" w:lineRule="auto"/>
        <w:ind w:firstLine="720"/>
        <w:rPr>
          <w:rFonts w:ascii="Times New Roman" w:hAnsi="Times New Roman" w:cs="Times New Roman"/>
          <w:lang w:val="en-US"/>
        </w:rPr>
      </w:pPr>
      <w:r>
        <w:rPr>
          <w:rFonts w:ascii="Times New Roman" w:hAnsi="Times New Roman" w:cs="Times New Roman"/>
          <w:lang w:val="en-US"/>
        </w:rPr>
        <w:t xml:space="preserve">The moral sciences, chiefly, Hume says, have the advantage of not requiring as many steps, as mathematics, </w:t>
      </w:r>
      <w:proofErr w:type="gramStart"/>
      <w:r>
        <w:rPr>
          <w:rFonts w:ascii="Times New Roman" w:hAnsi="Times New Roman" w:cs="Times New Roman"/>
          <w:lang w:val="en-US"/>
        </w:rPr>
        <w:t>in order to</w:t>
      </w:r>
      <w:proofErr w:type="gramEnd"/>
      <w:r>
        <w:rPr>
          <w:rFonts w:ascii="Times New Roman" w:hAnsi="Times New Roman" w:cs="Times New Roman"/>
          <w:lang w:val="en-US"/>
        </w:rPr>
        <w:t xml:space="preserve"> prove any given moral proposition from the basic axioms.</w:t>
      </w:r>
      <w:r w:rsidR="00677802">
        <w:rPr>
          <w:rFonts w:ascii="Times New Roman" w:hAnsi="Times New Roman" w:cs="Times New Roman"/>
          <w:lang w:val="en-US"/>
        </w:rPr>
        <w:t xml:space="preserve"> However, the moral sciences</w:t>
      </w:r>
      <w:r>
        <w:rPr>
          <w:rFonts w:ascii="Times New Roman" w:hAnsi="Times New Roman" w:cs="Times New Roman"/>
          <w:lang w:val="en-US"/>
        </w:rPr>
        <w:t xml:space="preserve"> have the disadvantage of</w:t>
      </w:r>
      <w:r w:rsidR="00677802">
        <w:rPr>
          <w:rFonts w:ascii="Times New Roman" w:hAnsi="Times New Roman" w:cs="Times New Roman"/>
          <w:lang w:val="en-US"/>
        </w:rPr>
        <w:t xml:space="preserve"> a</w:t>
      </w:r>
      <w:r>
        <w:rPr>
          <w:rFonts w:ascii="Times New Roman" w:hAnsi="Times New Roman" w:cs="Times New Roman"/>
          <w:lang w:val="en-US"/>
        </w:rPr>
        <w:t xml:space="preserve"> lack</w:t>
      </w:r>
      <w:r w:rsidR="00677802">
        <w:rPr>
          <w:rFonts w:ascii="Times New Roman" w:hAnsi="Times New Roman" w:cs="Times New Roman"/>
          <w:lang w:val="en-US"/>
        </w:rPr>
        <w:t xml:space="preserve"> of clarity of the basic axioms</w:t>
      </w:r>
      <w:r w:rsidR="004A71C4">
        <w:rPr>
          <w:rFonts w:ascii="Times New Roman" w:hAnsi="Times New Roman" w:cs="Times New Roman"/>
          <w:lang w:val="en-US"/>
        </w:rPr>
        <w:t xml:space="preserve"> (Hume)</w:t>
      </w:r>
      <w:r w:rsidR="00677802">
        <w:rPr>
          <w:rFonts w:ascii="Times New Roman" w:hAnsi="Times New Roman" w:cs="Times New Roman"/>
          <w:lang w:val="en-US"/>
        </w:rPr>
        <w:t xml:space="preserve">. </w:t>
      </w:r>
      <w:r>
        <w:rPr>
          <w:rFonts w:ascii="Times New Roman" w:hAnsi="Times New Roman" w:cs="Times New Roman"/>
          <w:lang w:val="en-US"/>
        </w:rPr>
        <w:t xml:space="preserve">Hume proposes that the solution to this problem is to trace the axioms back to the “impressions or original sentiments from which the ideas are copied” (Hume, 62). By doing so “we may, perhaps, attain a new microscope or species of optics” and the “most simple ideas may be so enlarged as to fall readily under our apprehension” (Hume, 62). </w:t>
      </w:r>
    </w:p>
    <w:p w14:paraId="65D576FD" w14:textId="67D36240" w:rsidR="005F3E52" w:rsidRDefault="005F3E52" w:rsidP="005F3E52">
      <w:pPr>
        <w:spacing w:line="480" w:lineRule="auto"/>
        <w:ind w:firstLine="720"/>
        <w:rPr>
          <w:rFonts w:ascii="Times New Roman" w:hAnsi="Times New Roman" w:cs="Times New Roman"/>
          <w:lang w:val="en-US"/>
        </w:rPr>
      </w:pPr>
      <w:r>
        <w:rPr>
          <w:rFonts w:ascii="Times New Roman" w:hAnsi="Times New Roman" w:cs="Times New Roman"/>
          <w:lang w:val="en-US"/>
        </w:rPr>
        <w:lastRenderedPageBreak/>
        <w:t>So, Hume, now precedes to examine the simple idea of causality and tries to trace it back to the impression whereby it derives from. Hume ends up concluding that there can be no “original sentiments” from which this principle derives from that existed prior to the observation of any causal link between two experiences</w:t>
      </w:r>
      <w:r w:rsidR="004A71C4">
        <w:rPr>
          <w:rFonts w:ascii="Times New Roman" w:hAnsi="Times New Roman" w:cs="Times New Roman"/>
          <w:lang w:val="en-US"/>
        </w:rPr>
        <w:t xml:space="preserve"> (Hume)</w:t>
      </w:r>
      <w:r>
        <w:rPr>
          <w:rFonts w:ascii="Times New Roman" w:hAnsi="Times New Roman" w:cs="Times New Roman"/>
          <w:lang w:val="en-US"/>
        </w:rPr>
        <w:t>. Therefore, this sentiment of causality is not an original or innate sentiment that naturally leads to the idea that that two objects or experiences are causally connected</w:t>
      </w:r>
      <w:r w:rsidR="004A71C4">
        <w:rPr>
          <w:rFonts w:ascii="Times New Roman" w:hAnsi="Times New Roman" w:cs="Times New Roman"/>
          <w:lang w:val="en-US"/>
        </w:rPr>
        <w:t xml:space="preserve"> (Hume)</w:t>
      </w:r>
      <w:r>
        <w:rPr>
          <w:rFonts w:ascii="Times New Roman" w:hAnsi="Times New Roman" w:cs="Times New Roman"/>
          <w:lang w:val="en-US"/>
        </w:rPr>
        <w:t>. Rather, the sentiment of the principal of causality depends on the experience of at least some instance of the observation of the connection between two objects, events or experiences to exist</w:t>
      </w:r>
      <w:r w:rsidR="004E0022">
        <w:rPr>
          <w:rFonts w:ascii="Times New Roman" w:hAnsi="Times New Roman" w:cs="Times New Roman"/>
          <w:lang w:val="en-US"/>
        </w:rPr>
        <w:t xml:space="preserve"> and he concludes by this that it is based on habit</w:t>
      </w:r>
      <w:r w:rsidR="004A71C4">
        <w:rPr>
          <w:rFonts w:ascii="Times New Roman" w:hAnsi="Times New Roman" w:cs="Times New Roman"/>
          <w:lang w:val="en-US"/>
        </w:rPr>
        <w:t xml:space="preserve"> (Hume)</w:t>
      </w:r>
      <w:r>
        <w:rPr>
          <w:rFonts w:ascii="Times New Roman" w:hAnsi="Times New Roman" w:cs="Times New Roman"/>
          <w:lang w:val="en-US"/>
        </w:rPr>
        <w:t xml:space="preserve">. </w:t>
      </w:r>
      <w:r w:rsidR="004E0022">
        <w:rPr>
          <w:rFonts w:ascii="Times New Roman" w:hAnsi="Times New Roman" w:cs="Times New Roman"/>
          <w:lang w:val="en-US"/>
        </w:rPr>
        <w:t xml:space="preserve">I will supply some examples against this notion of the basis of causality in habit </w:t>
      </w:r>
      <w:r>
        <w:rPr>
          <w:rFonts w:ascii="Times New Roman" w:hAnsi="Times New Roman" w:cs="Times New Roman"/>
          <w:lang w:val="en-US"/>
        </w:rPr>
        <w:t>which I will briefly go into shortly and of which I will challenge the accuracy of</w:t>
      </w:r>
      <w:r w:rsidR="00837188">
        <w:rPr>
          <w:rFonts w:ascii="Times New Roman" w:hAnsi="Times New Roman" w:cs="Times New Roman"/>
          <w:lang w:val="en-US"/>
        </w:rPr>
        <w:t xml:space="preserve"> </w:t>
      </w:r>
      <w:r w:rsidR="004E0022">
        <w:rPr>
          <w:rFonts w:ascii="Times New Roman" w:hAnsi="Times New Roman" w:cs="Times New Roman"/>
          <w:lang w:val="en-US"/>
        </w:rPr>
        <w:t>this notion, based upon the idea of a free intuition.</w:t>
      </w:r>
    </w:p>
    <w:p w14:paraId="4942AA84" w14:textId="1AB8AC0A" w:rsidR="005F3E52" w:rsidRDefault="00677802" w:rsidP="00677802">
      <w:pPr>
        <w:spacing w:line="480" w:lineRule="auto"/>
        <w:ind w:firstLine="720"/>
        <w:rPr>
          <w:rFonts w:ascii="Times New Roman" w:hAnsi="Times New Roman" w:cs="Times New Roman"/>
          <w:lang w:val="en-US"/>
        </w:rPr>
      </w:pPr>
      <w:r>
        <w:rPr>
          <w:rFonts w:ascii="Times New Roman" w:hAnsi="Times New Roman" w:cs="Times New Roman"/>
          <w:lang w:val="en-US"/>
        </w:rPr>
        <w:t>To, restate, causality is merely based on habit according to Hume.</w:t>
      </w:r>
      <w:r w:rsidR="005F3E52">
        <w:rPr>
          <w:rFonts w:ascii="Times New Roman" w:hAnsi="Times New Roman" w:cs="Times New Roman"/>
          <w:lang w:val="en-US"/>
        </w:rPr>
        <w:t xml:space="preserve"> Regarding this point let me say that I think that if two similar things </w:t>
      </w:r>
      <w:proofErr w:type="gramStart"/>
      <w:r w:rsidR="005F3E52">
        <w:rPr>
          <w:rFonts w:ascii="Times New Roman" w:hAnsi="Times New Roman" w:cs="Times New Roman"/>
          <w:lang w:val="en-US"/>
        </w:rPr>
        <w:t>are connected with</w:t>
      </w:r>
      <w:proofErr w:type="gramEnd"/>
      <w:r w:rsidR="005F3E52">
        <w:rPr>
          <w:rFonts w:ascii="Times New Roman" w:hAnsi="Times New Roman" w:cs="Times New Roman"/>
          <w:lang w:val="en-US"/>
        </w:rPr>
        <w:t xml:space="preserve"> each other often enough that we may surmise that there is some mechanical reason for the connection between two these things. Otherwise, why would they occur? If that mechanical process</w:t>
      </w:r>
      <w:r w:rsidR="00375AE9">
        <w:rPr>
          <w:rFonts w:ascii="Times New Roman" w:hAnsi="Times New Roman" w:cs="Times New Roman"/>
          <w:lang w:val="en-US"/>
        </w:rPr>
        <w:t>, say gravity,</w:t>
      </w:r>
      <w:r w:rsidR="005F3E52">
        <w:rPr>
          <w:rFonts w:ascii="Times New Roman" w:hAnsi="Times New Roman" w:cs="Times New Roman"/>
          <w:lang w:val="en-US"/>
        </w:rPr>
        <w:t xml:space="preserve"> continues unaltered</w:t>
      </w:r>
      <w:r w:rsidR="00375AE9">
        <w:rPr>
          <w:rFonts w:ascii="Times New Roman" w:hAnsi="Times New Roman" w:cs="Times New Roman"/>
          <w:lang w:val="en-US"/>
        </w:rPr>
        <w:t>—and it hasn’t been—</w:t>
      </w:r>
      <w:r w:rsidR="005F3E52">
        <w:rPr>
          <w:rFonts w:ascii="Times New Roman" w:hAnsi="Times New Roman" w:cs="Times New Roman"/>
          <w:lang w:val="en-US"/>
        </w:rPr>
        <w:t>then there isn’t reason to think that the process would change</w:t>
      </w:r>
      <w:r w:rsidR="00375AE9">
        <w:rPr>
          <w:rFonts w:ascii="Times New Roman" w:hAnsi="Times New Roman" w:cs="Times New Roman"/>
          <w:lang w:val="en-US"/>
        </w:rPr>
        <w:t xml:space="preserve"> based upon inferred probability of change, which is low, given that it hasn’t changed so far as we know</w:t>
      </w:r>
      <w:r w:rsidR="005F3E52">
        <w:rPr>
          <w:rFonts w:ascii="Times New Roman" w:hAnsi="Times New Roman" w:cs="Times New Roman"/>
          <w:lang w:val="en-US"/>
        </w:rPr>
        <w:t xml:space="preserve">. </w:t>
      </w:r>
    </w:p>
    <w:p w14:paraId="06526344" w14:textId="2D2FA7BA" w:rsidR="00471290" w:rsidRDefault="005F3E52" w:rsidP="005F3E52">
      <w:pPr>
        <w:spacing w:line="480" w:lineRule="auto"/>
        <w:ind w:firstLine="720"/>
        <w:rPr>
          <w:rFonts w:ascii="Times New Roman" w:hAnsi="Times New Roman" w:cs="Times New Roman"/>
          <w:lang w:val="en-US"/>
        </w:rPr>
      </w:pPr>
      <w:r>
        <w:rPr>
          <w:rFonts w:ascii="Times New Roman" w:hAnsi="Times New Roman" w:cs="Times New Roman"/>
          <w:lang w:val="en-US"/>
        </w:rPr>
        <w:t xml:space="preserve">As I said, I will attempt to show that we can know that two experiences are likely to be causally connected to one another. Take, for instance, the experience of curiosity. I may, for instance, be curious in a certain way towards a certain subject, novel, or person. </w:t>
      </w:r>
      <w:r w:rsidR="00471290">
        <w:rPr>
          <w:rFonts w:ascii="Times New Roman" w:hAnsi="Times New Roman" w:cs="Times New Roman"/>
          <w:lang w:val="en-US"/>
        </w:rPr>
        <w:t xml:space="preserve">I may expect some pleasurable result typically even though my curiosity is new and the </w:t>
      </w:r>
      <w:proofErr w:type="gramStart"/>
      <w:r w:rsidR="00471290">
        <w:rPr>
          <w:rFonts w:ascii="Times New Roman" w:hAnsi="Times New Roman" w:cs="Times New Roman"/>
          <w:lang w:val="en-US"/>
        </w:rPr>
        <w:t>particular pleasure</w:t>
      </w:r>
      <w:proofErr w:type="gramEnd"/>
      <w:r w:rsidR="00471290">
        <w:rPr>
          <w:rFonts w:ascii="Times New Roman" w:hAnsi="Times New Roman" w:cs="Times New Roman"/>
          <w:lang w:val="en-US"/>
        </w:rPr>
        <w:t xml:space="preserve"> that it will lead to is new. Hence, I can pursue this curiosity with this expectation of enjoyment. I </w:t>
      </w:r>
      <w:proofErr w:type="gramStart"/>
      <w:r w:rsidR="00471290">
        <w:rPr>
          <w:rFonts w:ascii="Times New Roman" w:hAnsi="Times New Roman" w:cs="Times New Roman"/>
          <w:lang w:val="en-US"/>
        </w:rPr>
        <w:t>am able to</w:t>
      </w:r>
      <w:proofErr w:type="gramEnd"/>
      <w:r w:rsidR="00471290">
        <w:rPr>
          <w:rFonts w:ascii="Times New Roman" w:hAnsi="Times New Roman" w:cs="Times New Roman"/>
          <w:lang w:val="en-US"/>
        </w:rPr>
        <w:t xml:space="preserve"> establish that this feeling that I haven’t felt before is curiosity, through abstraction and project this feeling towards some indeterminate abstract idea of </w:t>
      </w:r>
      <w:r w:rsidR="00471290">
        <w:rPr>
          <w:rFonts w:ascii="Times New Roman" w:hAnsi="Times New Roman" w:cs="Times New Roman"/>
          <w:lang w:val="en-US"/>
        </w:rPr>
        <w:lastRenderedPageBreak/>
        <w:t>pleasure which I may pursue. Hence, I need not be conditioned with precisely the same causal sequence before to understand that the rule holds in this case.</w:t>
      </w:r>
      <w:r w:rsidR="00677802">
        <w:rPr>
          <w:rFonts w:ascii="Times New Roman" w:hAnsi="Times New Roman" w:cs="Times New Roman"/>
          <w:lang w:val="en-US"/>
        </w:rPr>
        <w:t xml:space="preserve"> Hence, by this Hume seems incorrect in saying that causality is based merely on habit from the same causal sequences since causally this is a predictive sequence and is not a repetition but a new sequence, which repetition would be required to argue that it is merely remembered and therefore conditioned as habit.</w:t>
      </w:r>
    </w:p>
    <w:p w14:paraId="7DBD2E20" w14:textId="7354CB3D" w:rsidR="000912B6" w:rsidRDefault="005F3E52" w:rsidP="004860A3">
      <w:pPr>
        <w:spacing w:line="480" w:lineRule="auto"/>
        <w:ind w:firstLine="720"/>
        <w:rPr>
          <w:rFonts w:ascii="Times New Roman" w:hAnsi="Times New Roman" w:cs="Times New Roman"/>
          <w:lang w:val="en-US"/>
        </w:rPr>
      </w:pPr>
      <w:r>
        <w:rPr>
          <w:rFonts w:ascii="Times New Roman" w:hAnsi="Times New Roman" w:cs="Times New Roman"/>
          <w:lang w:val="en-US"/>
        </w:rPr>
        <w:t xml:space="preserve">To go back to one of Hume’s claims that there can be no “original sentiment” that allows for the necessary connection between these two experiences, this is clearly wrong since there is a sentiment based partly on previous experience whereby the connection between the part of the initial experience that exists is contained as a copy of a previous experience, as well as the association between this initial experience and some future event that has already occurred, also now a sentiment, plus the creatively spontaneous existence of a novel intuition, or “original sentiment” that projects into the existence of some future experience. </w:t>
      </w:r>
      <w:r w:rsidR="00C24595">
        <w:rPr>
          <w:rFonts w:ascii="Times New Roman" w:hAnsi="Times New Roman" w:cs="Times New Roman"/>
          <w:lang w:val="en-US"/>
        </w:rPr>
        <w:t>This is true in the example of curiosity where we actively pursue our initial sentiment and this sentiment is based on past attempts using our intuition and sentiments from previous remembrance of experiences that also we’re derive and developed from intuition and sentiments and so forth. Hume’s principle</w:t>
      </w:r>
      <w:r w:rsidR="00476FDD">
        <w:rPr>
          <w:rFonts w:ascii="Times New Roman" w:hAnsi="Times New Roman" w:cs="Times New Roman"/>
          <w:lang w:val="en-US"/>
        </w:rPr>
        <w:t xml:space="preserve"> of causality</w:t>
      </w:r>
      <w:r w:rsidR="00C24595">
        <w:rPr>
          <w:rFonts w:ascii="Times New Roman" w:hAnsi="Times New Roman" w:cs="Times New Roman"/>
          <w:lang w:val="en-US"/>
        </w:rPr>
        <w:t xml:space="preserve"> assumes that we are merely passively beholden to experiences as passive subjects, and don't have free will, hence he thinks that there are no innate sentiment</w:t>
      </w:r>
      <w:r w:rsidR="00011269">
        <w:rPr>
          <w:rFonts w:ascii="Times New Roman" w:hAnsi="Times New Roman" w:cs="Times New Roman"/>
          <w:lang w:val="en-US"/>
        </w:rPr>
        <w:t>s</w:t>
      </w:r>
      <w:r w:rsidR="00C24595">
        <w:rPr>
          <w:rFonts w:ascii="Times New Roman" w:hAnsi="Times New Roman" w:cs="Times New Roman"/>
          <w:lang w:val="en-US"/>
        </w:rPr>
        <w:t xml:space="preserve"> but our sentiments are a result of processes that we partly shaped our relationships to</w:t>
      </w:r>
      <w:r w:rsidR="00E36F5B">
        <w:rPr>
          <w:rFonts w:ascii="Times New Roman" w:hAnsi="Times New Roman" w:cs="Times New Roman"/>
          <w:lang w:val="en-US"/>
        </w:rPr>
        <w:t xml:space="preserve"> as emotions</w:t>
      </w:r>
      <w:r w:rsidR="00C24595">
        <w:rPr>
          <w:rFonts w:ascii="Times New Roman" w:hAnsi="Times New Roman" w:cs="Times New Roman"/>
          <w:lang w:val="en-US"/>
        </w:rPr>
        <w:t xml:space="preserve"> that we constituted based on a partly free and partly conditioned faculty of</w:t>
      </w:r>
      <w:r w:rsidR="003550D4">
        <w:rPr>
          <w:rFonts w:ascii="Times New Roman" w:hAnsi="Times New Roman" w:cs="Times New Roman"/>
          <w:lang w:val="en-US"/>
        </w:rPr>
        <w:t xml:space="preserve"> sentiment, intuition and experience that generates our</w:t>
      </w:r>
      <w:r w:rsidR="00C24595">
        <w:rPr>
          <w:rFonts w:ascii="Times New Roman" w:hAnsi="Times New Roman" w:cs="Times New Roman"/>
          <w:lang w:val="en-US"/>
        </w:rPr>
        <w:t xml:space="preserve"> emotion</w:t>
      </w:r>
      <w:r w:rsidR="003550D4">
        <w:rPr>
          <w:rFonts w:ascii="Times New Roman" w:hAnsi="Times New Roman" w:cs="Times New Roman"/>
          <w:lang w:val="en-US"/>
        </w:rPr>
        <w:t xml:space="preserve"> or passions</w:t>
      </w:r>
      <w:r w:rsidR="00C24595">
        <w:rPr>
          <w:rFonts w:ascii="Times New Roman" w:hAnsi="Times New Roman" w:cs="Times New Roman"/>
          <w:lang w:val="en-US"/>
        </w:rPr>
        <w:t xml:space="preserve"> relative to the</w:t>
      </w:r>
      <w:r w:rsidR="003550D4">
        <w:rPr>
          <w:rFonts w:ascii="Times New Roman" w:hAnsi="Times New Roman" w:cs="Times New Roman"/>
          <w:lang w:val="en-US"/>
        </w:rPr>
        <w:t xml:space="preserve"> conditioning of</w:t>
      </w:r>
      <w:r w:rsidR="00C24595">
        <w:rPr>
          <w:rFonts w:ascii="Times New Roman" w:hAnsi="Times New Roman" w:cs="Times New Roman"/>
          <w:lang w:val="en-US"/>
        </w:rPr>
        <w:t xml:space="preserve"> objects around us</w:t>
      </w:r>
      <w:r w:rsidR="003550D4">
        <w:rPr>
          <w:rFonts w:ascii="Times New Roman" w:hAnsi="Times New Roman" w:cs="Times New Roman"/>
          <w:lang w:val="en-US"/>
        </w:rPr>
        <w:t>,</w:t>
      </w:r>
      <w:r w:rsidR="00E36F5B">
        <w:rPr>
          <w:rFonts w:ascii="Times New Roman" w:hAnsi="Times New Roman" w:cs="Times New Roman"/>
          <w:lang w:val="en-US"/>
        </w:rPr>
        <w:t xml:space="preserve"> and the conditioning of emotions within us which </w:t>
      </w:r>
      <w:r w:rsidR="003550D4">
        <w:rPr>
          <w:rFonts w:ascii="Times New Roman" w:hAnsi="Times New Roman" w:cs="Times New Roman"/>
          <w:lang w:val="en-US"/>
        </w:rPr>
        <w:t>we are by no means only passive toward, hence we are not only acted on but act towards our world</w:t>
      </w:r>
      <w:r w:rsidR="00066AEF">
        <w:rPr>
          <w:rFonts w:ascii="Times New Roman" w:hAnsi="Times New Roman" w:cs="Times New Roman"/>
          <w:lang w:val="en-US"/>
        </w:rPr>
        <w:t xml:space="preserve"> and emotions</w:t>
      </w:r>
      <w:r w:rsidR="003550D4">
        <w:rPr>
          <w:rFonts w:ascii="Times New Roman" w:hAnsi="Times New Roman" w:cs="Times New Roman"/>
          <w:lang w:val="en-US"/>
        </w:rPr>
        <w:t xml:space="preserve"> to shape it. Even with regard to the principle of causality, in the external world, which we may not always have control over, we may have the </w:t>
      </w:r>
      <w:r w:rsidR="003550D4">
        <w:rPr>
          <w:rFonts w:ascii="Times New Roman" w:hAnsi="Times New Roman" w:cs="Times New Roman"/>
          <w:lang w:val="en-US"/>
        </w:rPr>
        <w:lastRenderedPageBreak/>
        <w:t>possibility to determine whether causal sequences will or will not occur, and even when we do not have control of the outcome of causal sequences we are not only passive but actively able to determine emotions in response to them not merely based upon conditioning and the feelings whose trace we accumulate by sentiments but by a spontaneous activity of the will.</w:t>
      </w:r>
    </w:p>
    <w:p w14:paraId="37E21C05" w14:textId="77777777" w:rsidR="00F14D31" w:rsidRDefault="00F14D31" w:rsidP="00F14D31">
      <w:pPr>
        <w:spacing w:line="480" w:lineRule="auto"/>
        <w:rPr>
          <w:rFonts w:ascii="Times New Roman" w:hAnsi="Times New Roman" w:cs="Times New Roman"/>
          <w:lang w:val="en-US"/>
        </w:rPr>
      </w:pPr>
    </w:p>
    <w:p w14:paraId="1705E9E2" w14:textId="2A8B2A4A" w:rsidR="00F14D31" w:rsidRDefault="00F14D31" w:rsidP="00F14D31">
      <w:pPr>
        <w:spacing w:line="480" w:lineRule="auto"/>
        <w:rPr>
          <w:rFonts w:ascii="Times New Roman" w:hAnsi="Times New Roman" w:cs="Times New Roman"/>
          <w:lang w:val="en-US"/>
        </w:rPr>
      </w:pPr>
      <w:r>
        <w:rPr>
          <w:rFonts w:ascii="Times New Roman" w:hAnsi="Times New Roman" w:cs="Times New Roman"/>
          <w:lang w:val="en-US"/>
        </w:rPr>
        <w:t>Word count: 1064</w:t>
      </w:r>
    </w:p>
    <w:p w14:paraId="2FA67620" w14:textId="77777777" w:rsidR="00F14D31" w:rsidRDefault="00F14D31" w:rsidP="004860A3">
      <w:pPr>
        <w:spacing w:line="480" w:lineRule="auto"/>
        <w:ind w:firstLine="720"/>
        <w:rPr>
          <w:rFonts w:ascii="Times New Roman" w:hAnsi="Times New Roman" w:cs="Times New Roman"/>
          <w:lang w:val="en-US"/>
        </w:rPr>
      </w:pPr>
    </w:p>
    <w:p w14:paraId="09656B0B" w14:textId="77777777" w:rsidR="003D1FA6" w:rsidRDefault="003D1FA6" w:rsidP="000912B6">
      <w:pPr>
        <w:spacing w:line="480" w:lineRule="auto"/>
        <w:rPr>
          <w:rFonts w:ascii="Times New Roman" w:hAnsi="Times New Roman" w:cs="Times New Roman"/>
          <w:sz w:val="28"/>
          <w:szCs w:val="28"/>
          <w:lang w:val="en-US"/>
        </w:rPr>
      </w:pPr>
    </w:p>
    <w:p w14:paraId="28F70B6E" w14:textId="77777777" w:rsidR="003D1FA6" w:rsidRDefault="003D1FA6" w:rsidP="000912B6">
      <w:pPr>
        <w:spacing w:line="480" w:lineRule="auto"/>
        <w:rPr>
          <w:rFonts w:ascii="Times New Roman" w:hAnsi="Times New Roman" w:cs="Times New Roman"/>
          <w:sz w:val="28"/>
          <w:szCs w:val="28"/>
          <w:lang w:val="en-US"/>
        </w:rPr>
      </w:pPr>
    </w:p>
    <w:p w14:paraId="0D29E075" w14:textId="77777777" w:rsidR="003D1FA6" w:rsidRDefault="003D1FA6" w:rsidP="000912B6">
      <w:pPr>
        <w:spacing w:line="480" w:lineRule="auto"/>
        <w:rPr>
          <w:rFonts w:ascii="Times New Roman" w:hAnsi="Times New Roman" w:cs="Times New Roman"/>
          <w:sz w:val="28"/>
          <w:szCs w:val="28"/>
          <w:lang w:val="en-US"/>
        </w:rPr>
      </w:pPr>
    </w:p>
    <w:p w14:paraId="50E62CBA" w14:textId="77777777" w:rsidR="003D1FA6" w:rsidRDefault="003D1FA6" w:rsidP="000912B6">
      <w:pPr>
        <w:spacing w:line="480" w:lineRule="auto"/>
        <w:rPr>
          <w:rFonts w:ascii="Times New Roman" w:hAnsi="Times New Roman" w:cs="Times New Roman"/>
          <w:sz w:val="28"/>
          <w:szCs w:val="28"/>
          <w:lang w:val="en-US"/>
        </w:rPr>
      </w:pPr>
    </w:p>
    <w:p w14:paraId="4D89582F" w14:textId="77777777" w:rsidR="003D1FA6" w:rsidRDefault="003D1FA6" w:rsidP="000912B6">
      <w:pPr>
        <w:spacing w:line="480" w:lineRule="auto"/>
        <w:rPr>
          <w:rFonts w:ascii="Times New Roman" w:hAnsi="Times New Roman" w:cs="Times New Roman"/>
          <w:sz w:val="28"/>
          <w:szCs w:val="28"/>
          <w:lang w:val="en-US"/>
        </w:rPr>
      </w:pPr>
    </w:p>
    <w:p w14:paraId="5526A222" w14:textId="77777777" w:rsidR="003D1FA6" w:rsidRDefault="003D1FA6" w:rsidP="000912B6">
      <w:pPr>
        <w:spacing w:line="480" w:lineRule="auto"/>
        <w:rPr>
          <w:rFonts w:ascii="Times New Roman" w:hAnsi="Times New Roman" w:cs="Times New Roman"/>
          <w:sz w:val="28"/>
          <w:szCs w:val="28"/>
          <w:lang w:val="en-US"/>
        </w:rPr>
      </w:pPr>
    </w:p>
    <w:p w14:paraId="5CB8BFD6" w14:textId="77777777" w:rsidR="003D1FA6" w:rsidRDefault="003D1FA6" w:rsidP="000912B6">
      <w:pPr>
        <w:spacing w:line="480" w:lineRule="auto"/>
        <w:rPr>
          <w:rFonts w:ascii="Times New Roman" w:hAnsi="Times New Roman" w:cs="Times New Roman"/>
          <w:sz w:val="28"/>
          <w:szCs w:val="28"/>
          <w:lang w:val="en-US"/>
        </w:rPr>
      </w:pPr>
    </w:p>
    <w:p w14:paraId="5C97AB90" w14:textId="77777777" w:rsidR="003D1FA6" w:rsidRDefault="003D1FA6" w:rsidP="000912B6">
      <w:pPr>
        <w:spacing w:line="480" w:lineRule="auto"/>
        <w:rPr>
          <w:rFonts w:ascii="Times New Roman" w:hAnsi="Times New Roman" w:cs="Times New Roman"/>
          <w:sz w:val="28"/>
          <w:szCs w:val="28"/>
          <w:lang w:val="en-US"/>
        </w:rPr>
      </w:pPr>
    </w:p>
    <w:p w14:paraId="53C70824" w14:textId="77777777" w:rsidR="003D1FA6" w:rsidRDefault="003D1FA6" w:rsidP="000912B6">
      <w:pPr>
        <w:spacing w:line="480" w:lineRule="auto"/>
        <w:rPr>
          <w:rFonts w:ascii="Times New Roman" w:hAnsi="Times New Roman" w:cs="Times New Roman"/>
          <w:sz w:val="28"/>
          <w:szCs w:val="28"/>
          <w:lang w:val="en-US"/>
        </w:rPr>
      </w:pPr>
    </w:p>
    <w:p w14:paraId="58739D0C" w14:textId="77777777" w:rsidR="003D1FA6" w:rsidRDefault="003D1FA6" w:rsidP="000912B6">
      <w:pPr>
        <w:spacing w:line="480" w:lineRule="auto"/>
        <w:rPr>
          <w:rFonts w:ascii="Times New Roman" w:hAnsi="Times New Roman" w:cs="Times New Roman"/>
          <w:sz w:val="28"/>
          <w:szCs w:val="28"/>
          <w:lang w:val="en-US"/>
        </w:rPr>
      </w:pPr>
    </w:p>
    <w:p w14:paraId="0F018EF3" w14:textId="77777777" w:rsidR="003D1FA6" w:rsidRDefault="003D1FA6" w:rsidP="000912B6">
      <w:pPr>
        <w:spacing w:line="480" w:lineRule="auto"/>
        <w:rPr>
          <w:rFonts w:ascii="Times New Roman" w:hAnsi="Times New Roman" w:cs="Times New Roman"/>
          <w:sz w:val="28"/>
          <w:szCs w:val="28"/>
          <w:lang w:val="en-US"/>
        </w:rPr>
      </w:pPr>
    </w:p>
    <w:p w14:paraId="276918C2" w14:textId="77777777" w:rsidR="003D1FA6" w:rsidRDefault="003D1FA6" w:rsidP="000912B6">
      <w:pPr>
        <w:spacing w:line="480" w:lineRule="auto"/>
        <w:rPr>
          <w:rFonts w:ascii="Times New Roman" w:hAnsi="Times New Roman" w:cs="Times New Roman"/>
          <w:sz w:val="28"/>
          <w:szCs w:val="28"/>
          <w:lang w:val="en-US"/>
        </w:rPr>
      </w:pPr>
    </w:p>
    <w:p w14:paraId="2294A93B" w14:textId="77777777" w:rsidR="003D1FA6" w:rsidRDefault="003D1FA6" w:rsidP="000912B6">
      <w:pPr>
        <w:spacing w:line="480" w:lineRule="auto"/>
        <w:rPr>
          <w:rFonts w:ascii="Times New Roman" w:hAnsi="Times New Roman" w:cs="Times New Roman"/>
          <w:sz w:val="28"/>
          <w:szCs w:val="28"/>
          <w:lang w:val="en-US"/>
        </w:rPr>
      </w:pPr>
    </w:p>
    <w:p w14:paraId="238968FB" w14:textId="77777777" w:rsidR="003D1FA6" w:rsidRDefault="003D1FA6" w:rsidP="000912B6">
      <w:pPr>
        <w:spacing w:line="480" w:lineRule="auto"/>
        <w:rPr>
          <w:rFonts w:ascii="Times New Roman" w:hAnsi="Times New Roman" w:cs="Times New Roman"/>
          <w:sz w:val="28"/>
          <w:szCs w:val="28"/>
          <w:lang w:val="en-US"/>
        </w:rPr>
      </w:pPr>
    </w:p>
    <w:p w14:paraId="4B28DBC0" w14:textId="77777777" w:rsidR="003D1FA6" w:rsidRDefault="003D1FA6" w:rsidP="000912B6">
      <w:pPr>
        <w:spacing w:line="480" w:lineRule="auto"/>
        <w:rPr>
          <w:rFonts w:ascii="Times New Roman" w:hAnsi="Times New Roman" w:cs="Times New Roman"/>
          <w:sz w:val="28"/>
          <w:szCs w:val="28"/>
          <w:lang w:val="en-US"/>
        </w:rPr>
      </w:pPr>
    </w:p>
    <w:p w14:paraId="4727413A" w14:textId="6E298D91" w:rsidR="005F3E52" w:rsidRPr="004860A3" w:rsidRDefault="005F3E52" w:rsidP="000912B6">
      <w:pPr>
        <w:spacing w:line="480" w:lineRule="auto"/>
        <w:rPr>
          <w:rFonts w:ascii="Times New Roman" w:hAnsi="Times New Roman" w:cs="Times New Roman"/>
          <w:lang w:val="en-US"/>
        </w:rPr>
      </w:pPr>
      <w:r w:rsidRPr="00C415BE">
        <w:rPr>
          <w:rFonts w:ascii="Times New Roman" w:hAnsi="Times New Roman" w:cs="Times New Roman"/>
          <w:sz w:val="28"/>
          <w:szCs w:val="28"/>
          <w:lang w:val="en-US"/>
        </w:rPr>
        <w:lastRenderedPageBreak/>
        <w:t>Asher Moore.</w:t>
      </w:r>
      <w:r>
        <w:rPr>
          <w:rFonts w:ascii="Times New Roman" w:hAnsi="Times New Roman" w:cs="Times New Roman"/>
          <w:sz w:val="28"/>
          <w:szCs w:val="28"/>
          <w:lang w:val="en-US"/>
        </w:rPr>
        <w:t xml:space="preserve"> “Rationalism, Empiricism and the A Priori” (Oxford: Oxford University Press. 1959)  Full Article (Access via </w:t>
      </w:r>
      <w:proofErr w:type="spellStart"/>
      <w:r>
        <w:rPr>
          <w:rFonts w:ascii="Times New Roman" w:hAnsi="Times New Roman" w:cs="Times New Roman"/>
          <w:sz w:val="28"/>
          <w:szCs w:val="28"/>
          <w:lang w:val="en-US"/>
        </w:rPr>
        <w:t>Jstor</w:t>
      </w:r>
      <w:proofErr w:type="spellEnd"/>
      <w:r>
        <w:rPr>
          <w:rFonts w:ascii="Times New Roman" w:hAnsi="Times New Roman" w:cs="Times New Roman"/>
          <w:sz w:val="28"/>
          <w:szCs w:val="28"/>
          <w:lang w:val="en-US"/>
        </w:rPr>
        <w:t xml:space="preserve">) </w:t>
      </w:r>
    </w:p>
    <w:p w14:paraId="487FAEE5" w14:textId="336D1AFA" w:rsidR="00B267B1" w:rsidRDefault="005F3E52" w:rsidP="00B267B1">
      <w:pPr>
        <w:spacing w:line="480" w:lineRule="auto"/>
        <w:ind w:firstLine="720"/>
        <w:rPr>
          <w:rFonts w:ascii="Times New Roman" w:hAnsi="Times New Roman" w:cs="Times New Roman"/>
          <w:lang w:val="en-US"/>
        </w:rPr>
      </w:pPr>
      <w:r>
        <w:rPr>
          <w:rFonts w:ascii="Times New Roman" w:hAnsi="Times New Roman" w:cs="Times New Roman"/>
          <w:lang w:val="en-US"/>
        </w:rPr>
        <w:t xml:space="preserve">Asher Moore’s article “Rationalism, Empiricism and the A Priori”, discusses the three subjects in the title. The </w:t>
      </w:r>
      <w:proofErr w:type="gramStart"/>
      <w:r>
        <w:rPr>
          <w:rFonts w:ascii="Times New Roman" w:hAnsi="Times New Roman" w:cs="Times New Roman"/>
          <w:lang w:val="en-US"/>
        </w:rPr>
        <w:t>ultimate conclusion</w:t>
      </w:r>
      <w:proofErr w:type="gramEnd"/>
      <w:r>
        <w:rPr>
          <w:rFonts w:ascii="Times New Roman" w:hAnsi="Times New Roman" w:cs="Times New Roman"/>
          <w:lang w:val="en-US"/>
        </w:rPr>
        <w:t xml:space="preserve"> of Moore’s stance is inconclusive, in saying that, “I do not want in this paper to try to settle the matter.” (Moore, 258). While largely a standard interpretation of the subjects he is talking about, his most controversial claim is perhaps that over and above the standard rationalist and empiricist contentions that he lays out there is no other debate between rationalism and empiricism. Overall, the stance is historical and argues for the priority of the contest between rationalism and empiricism as traditionally framed in the empiricist philosopher key proponents (Locke, Berkeley, Hume) and the rationalists (Leibniz, Spinoza, Descartes) in Modern Western Philosophy. This split is often thought to end with Kant who purportedly resolved this central antinomy by discovering the central flaws in both rationalism and empiricism and proposing his own novel philosophical system which found a place for what was correct in dual systems and insights of both rationalism and empiricism, achieved as it was in the correspondent notions of synthetic a priori propositions and truths and analytic a priori propositions and truths, as well as a posteriori propositions. In doing so he could supposedly argue for the truth of metaphysical propositions (God, immortality, moral truths) in a way that was not possible prior to his system</w:t>
      </w:r>
      <w:r w:rsidR="004A71C4">
        <w:rPr>
          <w:rFonts w:ascii="Times New Roman" w:hAnsi="Times New Roman" w:cs="Times New Roman"/>
          <w:lang w:val="en-US"/>
        </w:rPr>
        <w:t xml:space="preserve"> (Kant)</w:t>
      </w:r>
      <w:r>
        <w:rPr>
          <w:rFonts w:ascii="Times New Roman" w:hAnsi="Times New Roman" w:cs="Times New Roman"/>
          <w:lang w:val="en-US"/>
        </w:rPr>
        <w:t>.</w:t>
      </w:r>
    </w:p>
    <w:p w14:paraId="6C97D2BD" w14:textId="1AEC0A24" w:rsidR="00DC603A" w:rsidRDefault="005F3E52" w:rsidP="00DC603A">
      <w:pPr>
        <w:spacing w:line="480" w:lineRule="auto"/>
        <w:ind w:firstLine="720"/>
        <w:rPr>
          <w:rFonts w:ascii="Times New Roman" w:hAnsi="Times New Roman" w:cs="Times New Roman"/>
          <w:lang w:val="en-US"/>
        </w:rPr>
      </w:pPr>
      <w:r>
        <w:rPr>
          <w:rFonts w:ascii="Times New Roman" w:hAnsi="Times New Roman" w:cs="Times New Roman"/>
          <w:lang w:val="en-US"/>
        </w:rPr>
        <w:t xml:space="preserve"> Empiricism, as found in the British Empiricists (Locke, Berkeley, Hume) argues for the priority of the sensory world as the primary source of our ideas and passions. Rationalism tends more towards Platonism in arguing that humans have access to a world of ideas that is not founded upon and a direct consequence of modifications of sensory experiences and furthermore these ideas are often taken as evidence of a reality that exists outside of humans (God, material world, etc.). Empiricism, furthermore, tends to deny that experiences are representative of anything beyond the human and that the passions, senses, and ideas are all </w:t>
      </w:r>
      <w:r>
        <w:rPr>
          <w:rFonts w:ascii="Times New Roman" w:hAnsi="Times New Roman" w:cs="Times New Roman"/>
          <w:lang w:val="en-US"/>
        </w:rPr>
        <w:lastRenderedPageBreak/>
        <w:t>that exists or can be justified to exist and thusly that they don’t tell us or indicate any other reality or existence beyond the human experience of them</w:t>
      </w:r>
      <w:r w:rsidR="00320AD9">
        <w:rPr>
          <w:rFonts w:ascii="Times New Roman" w:hAnsi="Times New Roman" w:cs="Times New Roman"/>
          <w:lang w:val="en-US"/>
        </w:rPr>
        <w:t xml:space="preserve"> (Berkeley)</w:t>
      </w:r>
      <w:r>
        <w:rPr>
          <w:rFonts w:ascii="Times New Roman" w:hAnsi="Times New Roman" w:cs="Times New Roman"/>
          <w:lang w:val="en-US"/>
        </w:rPr>
        <w:t xml:space="preserve">. This key distinction between whether our experiences can tell us about anything beyond their existence is central to Moore’s characterization of the dispute between rationalism and empiricism. For instance, a basic question can be raised as to whether the number 4 exists independently of a conception of it, in addition to that conception, in some separate reality that would sustain the existence of it were no thinking beings—humans or otherwise—contemplating the number at any given time and so on for our idea of God, the material world, the laws of physics, chemistry etc. Is there in fact some separate reality where these exist presumably outside of the conscious mind of any creature, entity, etc. that exists? Moore takes it that this ability to examine, for the rationalist, depends, for its existence, on whether these realities are “examinable” and not on whether they can be determined by reason and hence that the rationalist argument hinges on the ability of a certain type of </w:t>
      </w:r>
      <w:r w:rsidR="004A71C4">
        <w:rPr>
          <w:rFonts w:ascii="Times New Roman" w:hAnsi="Times New Roman" w:cs="Times New Roman"/>
          <w:lang w:val="en-US"/>
        </w:rPr>
        <w:t>“</w:t>
      </w:r>
      <w:r>
        <w:rPr>
          <w:rFonts w:ascii="Times New Roman" w:hAnsi="Times New Roman" w:cs="Times New Roman"/>
          <w:lang w:val="en-US"/>
        </w:rPr>
        <w:t>seeing</w:t>
      </w:r>
      <w:r w:rsidR="004A71C4">
        <w:rPr>
          <w:rFonts w:ascii="Times New Roman" w:hAnsi="Times New Roman" w:cs="Times New Roman"/>
          <w:lang w:val="en-US"/>
        </w:rPr>
        <w:t>” (Moore).</w:t>
      </w:r>
      <w:r>
        <w:rPr>
          <w:rFonts w:ascii="Times New Roman" w:hAnsi="Times New Roman" w:cs="Times New Roman"/>
          <w:lang w:val="en-US"/>
        </w:rPr>
        <w:t xml:space="preserve"> So, it is not so much an argument for the existence of the number 2 that determines our ability to know this reality, but it is rather our ability to “see” this is the case. For the rationalist, the implication is that our ability to see that something is the case provides evidence that it is in fact the case outside of the existence of our experience. For the empiricist, this so called seeing in “ideas” of the mind in Hume, for example, are merely copies or derivations of sensory experience</w:t>
      </w:r>
      <w:r w:rsidR="0035513A">
        <w:rPr>
          <w:rFonts w:ascii="Times New Roman" w:hAnsi="Times New Roman" w:cs="Times New Roman"/>
          <w:lang w:val="en-US"/>
        </w:rPr>
        <w:t xml:space="preserve"> (Hume)</w:t>
      </w:r>
      <w:r>
        <w:rPr>
          <w:rFonts w:ascii="Times New Roman" w:hAnsi="Times New Roman" w:cs="Times New Roman"/>
          <w:lang w:val="en-US"/>
        </w:rPr>
        <w:t xml:space="preserve">. Somehow, for example, we just merely learn by habit that the number 2 exists from previous instances. Empiricism in this extreme form might run into the problem of how it is possible to generate a novel sentence that you have never written. How can this merely be copied, if you have never </w:t>
      </w:r>
      <w:r w:rsidR="0035513A">
        <w:rPr>
          <w:rFonts w:ascii="Times New Roman" w:hAnsi="Times New Roman" w:cs="Times New Roman"/>
          <w:lang w:val="en-US"/>
        </w:rPr>
        <w:t>seen the sentence?</w:t>
      </w:r>
      <w:r>
        <w:rPr>
          <w:rFonts w:ascii="Times New Roman" w:hAnsi="Times New Roman" w:cs="Times New Roman"/>
          <w:lang w:val="en-US"/>
        </w:rPr>
        <w:t xml:space="preserve"> At a minimum there must be some faculty of modification by which sensory experience can be radically transformed in such a way as to account for the ability to understand language or similarly to solve a proof in mathematics or logic that has never been solved by any given person. Kant’s idea of synthetic a priori </w:t>
      </w:r>
      <w:r>
        <w:rPr>
          <w:rFonts w:ascii="Times New Roman" w:hAnsi="Times New Roman" w:cs="Times New Roman"/>
          <w:lang w:val="en-US"/>
        </w:rPr>
        <w:lastRenderedPageBreak/>
        <w:t>knowledge implies that there must be some mental faculty that exists to perform this task. How can we understand the idea of an infinite, all caring God, for instance, but through our own experience, but this experience is not given in sensory data, which presupposes a mental faculty? The big leap in the Kantian sense is that this mental faculty or ability presupposes the existence of that which is being contemplated: that is, that it could not be contemplated if it did not exist so that therefore it must exist.</w:t>
      </w:r>
      <w:r w:rsidR="0035513A">
        <w:rPr>
          <w:rFonts w:ascii="Times New Roman" w:hAnsi="Times New Roman" w:cs="Times New Roman"/>
          <w:lang w:val="en-US"/>
        </w:rPr>
        <w:t xml:space="preserve"> Therefore, there must be something about the correct way of seeing that verifies the existence of what is seen.</w:t>
      </w:r>
      <w:r>
        <w:rPr>
          <w:rFonts w:ascii="Times New Roman" w:hAnsi="Times New Roman" w:cs="Times New Roman"/>
          <w:lang w:val="en-US"/>
        </w:rPr>
        <w:t xml:space="preserve"> This may be true for God, says Kant, through whatever assumptions and arguments he makes but it is not true for any of the fictitious entities (a square circle, Loch Ness Monster, 2+2=5) that may exist in the mind but clearly not in reality. </w:t>
      </w:r>
    </w:p>
    <w:p w14:paraId="22B47ACC" w14:textId="50A667E1" w:rsidR="00DC603A" w:rsidRDefault="005F3E52" w:rsidP="00B267B1">
      <w:pPr>
        <w:spacing w:line="480" w:lineRule="auto"/>
        <w:ind w:firstLine="720"/>
        <w:rPr>
          <w:rFonts w:ascii="Times New Roman" w:hAnsi="Times New Roman" w:cs="Times New Roman"/>
          <w:lang w:val="en-US"/>
        </w:rPr>
      </w:pPr>
      <w:r>
        <w:rPr>
          <w:rFonts w:ascii="Times New Roman" w:hAnsi="Times New Roman" w:cs="Times New Roman"/>
          <w:lang w:val="en-US"/>
        </w:rPr>
        <w:t xml:space="preserve">So, going back to the central argument that Moore proposes that any given reality must be examinable, how would Kant or a rationalist distinguish between examining something fictitious and something supposedly real and what evidence would they give for each? I don’t propose to give an answer here, or understand Kant’s solution but this is a question that Moore needs to answer to justify the rationalist and Kantian position about examining an entity in the mind to verify that it has external existence. Presumably, this would involve looking for some properties that such mental objects have that would allow for their additional separate existence as realities. However, this would involve giving some sorts of characteristics or properties that would involve reasoning about the existence of these separate entities </w:t>
      </w:r>
      <w:proofErr w:type="gramStart"/>
      <w:r>
        <w:rPr>
          <w:rFonts w:ascii="Times New Roman" w:hAnsi="Times New Roman" w:cs="Times New Roman"/>
          <w:lang w:val="en-US"/>
        </w:rPr>
        <w:t>so as to</w:t>
      </w:r>
      <w:proofErr w:type="gramEnd"/>
      <w:r>
        <w:rPr>
          <w:rFonts w:ascii="Times New Roman" w:hAnsi="Times New Roman" w:cs="Times New Roman"/>
          <w:lang w:val="en-US"/>
        </w:rPr>
        <w:t xml:space="preserve"> make an argument about their existence based upon how these properties justify drawing the conclusion that they exist independently. As I have already pointed out, Moore doesn’t take it to be the case that the rationalist position is that there is some sort of reasoning process by which we can come to know that some sor</w:t>
      </w:r>
      <w:r w:rsidR="00320AD9">
        <w:rPr>
          <w:rFonts w:ascii="Times New Roman" w:hAnsi="Times New Roman" w:cs="Times New Roman"/>
          <w:lang w:val="en-US"/>
        </w:rPr>
        <w:t>t of thing exists independently (Moore)</w:t>
      </w:r>
      <w:r>
        <w:rPr>
          <w:rFonts w:ascii="Times New Roman" w:hAnsi="Times New Roman" w:cs="Times New Roman"/>
          <w:lang w:val="en-US"/>
        </w:rPr>
        <w:t xml:space="preserve"> </w:t>
      </w:r>
    </w:p>
    <w:p w14:paraId="2A49D531" w14:textId="00D7986A" w:rsidR="005F3E52" w:rsidRDefault="005F3E52" w:rsidP="00B267B1">
      <w:pPr>
        <w:spacing w:line="480" w:lineRule="auto"/>
        <w:ind w:firstLine="720"/>
        <w:rPr>
          <w:rFonts w:ascii="Times New Roman" w:hAnsi="Times New Roman" w:cs="Times New Roman"/>
          <w:lang w:val="en-US"/>
        </w:rPr>
      </w:pPr>
      <w:r>
        <w:rPr>
          <w:rFonts w:ascii="Times New Roman" w:hAnsi="Times New Roman" w:cs="Times New Roman"/>
          <w:lang w:val="en-US"/>
        </w:rPr>
        <w:lastRenderedPageBreak/>
        <w:t xml:space="preserve">So, if reasoning is not being levied by the rationalist as some sort of explanation for the existence of some separate reality then what is? Well “seeing” is being used. By seeing that something is the case, then one can say that something is self-evident. But what makes something self-evident must be verified by a subjective sense of certainty. However, this can be incorrect. People can be certain about thing that are false. Ironically, there is no objective reality that one </w:t>
      </w:r>
      <w:proofErr w:type="gramStart"/>
      <w:r>
        <w:rPr>
          <w:rFonts w:ascii="Times New Roman" w:hAnsi="Times New Roman" w:cs="Times New Roman"/>
          <w:lang w:val="en-US"/>
        </w:rPr>
        <w:t>is able to</w:t>
      </w:r>
      <w:proofErr w:type="gramEnd"/>
      <w:r>
        <w:rPr>
          <w:rFonts w:ascii="Times New Roman" w:hAnsi="Times New Roman" w:cs="Times New Roman"/>
          <w:lang w:val="en-US"/>
        </w:rPr>
        <w:t xml:space="preserve"> reference with regard to affirming the truth of one’s assertions. So, not only does the rationalist have the problem of the ontological gap of not knowing if we can know that our subjective ideas represent reality but also of whether the process of judging whether our subjectivities are even “coherent” enough to be possibly true is true. It becomes then not only an ontological gap that the rationalist needs to close to verify external realities but also an epistemic one. Moore doesn’t do enough to emphasize the ontological gap by focusing on the “examining” and “seeing” of the rationalist, which is not sufficient or to emphasize the possible fallibility issue that Descartes points out at the beginning of Modern Western Philosophy. Consequently, he favors the rationalist, saying that, “there are no obvious reasons to think that the empiricist view is the correct one.” Even if we take this to be true, these systemic issues I have pointed out undermine the rationalist perspective. </w:t>
      </w:r>
    </w:p>
    <w:p w14:paraId="0DEFE0C0" w14:textId="77777777" w:rsidR="00E15372" w:rsidRDefault="00E15372" w:rsidP="005F3E52">
      <w:pPr>
        <w:spacing w:line="480" w:lineRule="auto"/>
        <w:rPr>
          <w:rFonts w:ascii="Times New Roman" w:hAnsi="Times New Roman" w:cs="Times New Roman"/>
          <w:lang w:val="en-US"/>
        </w:rPr>
      </w:pPr>
    </w:p>
    <w:p w14:paraId="468DD1A8" w14:textId="4BE046E5" w:rsidR="00E15372" w:rsidRDefault="00F14D31" w:rsidP="005F3E52">
      <w:pPr>
        <w:spacing w:line="480" w:lineRule="auto"/>
        <w:rPr>
          <w:rFonts w:ascii="Times New Roman" w:hAnsi="Times New Roman" w:cs="Times New Roman"/>
          <w:lang w:val="en-US"/>
        </w:rPr>
      </w:pPr>
      <w:r>
        <w:rPr>
          <w:rFonts w:ascii="Times New Roman" w:hAnsi="Times New Roman" w:cs="Times New Roman"/>
          <w:lang w:val="en-US"/>
        </w:rPr>
        <w:t>Word count: 1319</w:t>
      </w:r>
    </w:p>
    <w:p w14:paraId="49B104CE" w14:textId="77777777" w:rsidR="00E15372" w:rsidRDefault="00E15372" w:rsidP="005F3E52">
      <w:pPr>
        <w:spacing w:line="480" w:lineRule="auto"/>
        <w:rPr>
          <w:rFonts w:ascii="Times New Roman" w:hAnsi="Times New Roman" w:cs="Times New Roman"/>
          <w:lang w:val="en-US"/>
        </w:rPr>
      </w:pPr>
    </w:p>
    <w:p w14:paraId="27122675" w14:textId="77777777" w:rsidR="00E15372" w:rsidRDefault="00E15372" w:rsidP="005F3E52">
      <w:pPr>
        <w:spacing w:line="480" w:lineRule="auto"/>
        <w:rPr>
          <w:rFonts w:ascii="Times New Roman" w:hAnsi="Times New Roman" w:cs="Times New Roman"/>
          <w:lang w:val="en-US"/>
        </w:rPr>
      </w:pPr>
    </w:p>
    <w:p w14:paraId="7E5A2540" w14:textId="77777777" w:rsidR="00E15372" w:rsidRDefault="00E15372" w:rsidP="005F3E52">
      <w:pPr>
        <w:spacing w:line="480" w:lineRule="auto"/>
        <w:rPr>
          <w:rFonts w:ascii="Times New Roman" w:hAnsi="Times New Roman" w:cs="Times New Roman"/>
          <w:lang w:val="en-US"/>
        </w:rPr>
      </w:pPr>
    </w:p>
    <w:p w14:paraId="48591997" w14:textId="77777777" w:rsidR="00320AD9" w:rsidRDefault="00320AD9" w:rsidP="005F3E52">
      <w:pPr>
        <w:spacing w:line="480" w:lineRule="auto"/>
        <w:rPr>
          <w:rFonts w:ascii="Times New Roman" w:hAnsi="Times New Roman" w:cs="Times New Roman"/>
          <w:lang w:val="en-US"/>
        </w:rPr>
      </w:pPr>
    </w:p>
    <w:p w14:paraId="3A59D49D" w14:textId="77777777" w:rsidR="003D1FA6" w:rsidRDefault="003D1FA6" w:rsidP="005F3E52">
      <w:pPr>
        <w:spacing w:line="480" w:lineRule="auto"/>
        <w:rPr>
          <w:rFonts w:ascii="Times New Roman" w:hAnsi="Times New Roman" w:cs="Times New Roman"/>
          <w:sz w:val="28"/>
          <w:szCs w:val="28"/>
          <w:lang w:val="en-US"/>
        </w:rPr>
      </w:pPr>
    </w:p>
    <w:p w14:paraId="28805BC7" w14:textId="77777777" w:rsidR="003D1FA6" w:rsidRDefault="003D1FA6" w:rsidP="005F3E52">
      <w:pPr>
        <w:spacing w:line="480" w:lineRule="auto"/>
        <w:rPr>
          <w:rFonts w:ascii="Times New Roman" w:hAnsi="Times New Roman" w:cs="Times New Roman"/>
          <w:sz w:val="28"/>
          <w:szCs w:val="28"/>
          <w:lang w:val="en-US"/>
        </w:rPr>
      </w:pPr>
    </w:p>
    <w:p w14:paraId="1D37A2BB" w14:textId="3A81AE3C" w:rsidR="00320AD9" w:rsidRPr="00320AD9" w:rsidRDefault="00320AD9" w:rsidP="005F3E52">
      <w:pPr>
        <w:spacing w:line="480" w:lineRule="auto"/>
        <w:rPr>
          <w:rFonts w:ascii="Times New Roman" w:hAnsi="Times New Roman" w:cs="Times New Roman"/>
          <w:sz w:val="28"/>
          <w:szCs w:val="28"/>
          <w:lang w:val="en-US"/>
        </w:rPr>
      </w:pPr>
      <w:bookmarkStart w:id="0" w:name="_Hlk99989748"/>
      <w:r w:rsidRPr="00320AD9">
        <w:rPr>
          <w:rFonts w:ascii="Times New Roman" w:hAnsi="Times New Roman" w:cs="Times New Roman"/>
          <w:sz w:val="28"/>
          <w:szCs w:val="28"/>
          <w:lang w:val="en-US"/>
        </w:rPr>
        <w:lastRenderedPageBreak/>
        <w:t xml:space="preserve">Edward Hussey. “Pythagoreans and Eleatics.” </w:t>
      </w:r>
      <w:r w:rsidRPr="00320AD9">
        <w:rPr>
          <w:rFonts w:ascii="Times New Roman" w:hAnsi="Times New Roman" w:cs="Times New Roman"/>
          <w:i/>
          <w:sz w:val="28"/>
          <w:szCs w:val="28"/>
          <w:lang w:val="en-US"/>
        </w:rPr>
        <w:t>From the Beginning to Plato.</w:t>
      </w:r>
      <w:r w:rsidRPr="00320AD9">
        <w:rPr>
          <w:rFonts w:ascii="Times New Roman" w:hAnsi="Times New Roman" w:cs="Times New Roman"/>
          <w:sz w:val="28"/>
          <w:szCs w:val="28"/>
          <w:lang w:val="en-US"/>
        </w:rPr>
        <w:t xml:space="preserve"> Routledge. 1997. Access in Print</w:t>
      </w:r>
    </w:p>
    <w:bookmarkEnd w:id="0"/>
    <w:p w14:paraId="74DEAAD5" w14:textId="77777777" w:rsidR="0035513A" w:rsidRDefault="0035513A" w:rsidP="005F3E52">
      <w:pPr>
        <w:spacing w:line="480" w:lineRule="auto"/>
        <w:rPr>
          <w:rFonts w:ascii="Times New Roman" w:hAnsi="Times New Roman" w:cs="Times New Roman"/>
          <w:lang w:val="en-US"/>
        </w:rPr>
      </w:pPr>
    </w:p>
    <w:p w14:paraId="2193B1D8" w14:textId="7097914C" w:rsidR="002B4439" w:rsidRDefault="002B4439" w:rsidP="002B4439">
      <w:pPr>
        <w:spacing w:line="480" w:lineRule="auto"/>
        <w:rPr>
          <w:rFonts w:ascii="Times New Roman" w:hAnsi="Times New Roman" w:cs="Times New Roman"/>
          <w:lang w:val="en-US"/>
        </w:rPr>
      </w:pPr>
      <w:r>
        <w:rPr>
          <w:rFonts w:ascii="Times New Roman" w:hAnsi="Times New Roman" w:cs="Times New Roman"/>
          <w:lang w:val="en-US"/>
        </w:rPr>
        <w:t xml:space="preserve">This is a review of Edward Hussey’s “Pythagoreans and Eleatics” and will focus centrally on Hussey’s description of the argument of the goddess and the choice between truth and reality as opposed to “the opinion of mortals”, as found in Parmenides. Interestingly, the starting point for any enquiry into the nature of reality, for the goddess, is the Cartesian point of doubt about the underlying reality beneath the world of “what it can know with absolute certainty” (Hussey, 134). Fundamental, to the possibility of any certainty about anything is the dismissal of “what is not” as not being a starting point for certainty (Hussey, 135). One must reject this starting point as it cannot specify what is, which is what is needed for truth or reality as “knowledge consists in the pointing-out of reality” and if there is no knowledge of something and all they know is what is not there is no existent reality to point out (Hussey, 135). Also, connected to this idea of what is not is the correspondent idea of what is called “apparent falsehoods”—that is, statements that appear or are apparently true but are actually false: that is, those statements that, to connect back to what statements about truth and reality cannot be, reference that which “is not” (Hussey, 137). The next possibility to be rejected involves what “is not” and that which is existing simultaneously, “that is clearly contradictory” (Hussey, 138). Parmenides’ interpretation of “what is not” and “what is” probably has something to do with “unrealized possibilities” which could be true or not true of some future state of existence thusly making it both true and false depending on whether these possibilities are indeed realized at some future point in time (Hussey, 138). It might also depend, as well, as various contradictions of the senses (Hussey, 138) As to what Parmenides means by this in Hussey’s description one is left to imagine. It might be that Parmenides has in mind, for instance, that people are both tall and short at the same time, a manifest contradiction perhaps, </w:t>
      </w:r>
      <w:r>
        <w:rPr>
          <w:rFonts w:ascii="Times New Roman" w:hAnsi="Times New Roman" w:cs="Times New Roman"/>
          <w:lang w:val="en-US"/>
        </w:rPr>
        <w:lastRenderedPageBreak/>
        <w:t>for instance. This could be “true” or a metaphysical reality as a confused idea due to people being unable to individuate between people’s heights and superimposing temporal existence into an abstract generality of the existence and non-existence of tall and short people</w:t>
      </w:r>
      <w:r w:rsidR="00D333A8">
        <w:rPr>
          <w:rFonts w:ascii="Times New Roman" w:hAnsi="Times New Roman" w:cs="Times New Roman"/>
          <w:lang w:val="en-US"/>
        </w:rPr>
        <w:t xml:space="preserve"> </w:t>
      </w:r>
      <w:r>
        <w:rPr>
          <w:rFonts w:ascii="Times New Roman" w:hAnsi="Times New Roman" w:cs="Times New Roman"/>
          <w:lang w:val="en-US"/>
        </w:rPr>
        <w:t>etc. by a process of averaging or compounding the attributes into each other, leading to a blurry or hazy sense of what the world is</w:t>
      </w:r>
      <w:r w:rsidR="00387389">
        <w:rPr>
          <w:rFonts w:ascii="Times New Roman" w:hAnsi="Times New Roman" w:cs="Times New Roman"/>
          <w:lang w:val="en-US"/>
        </w:rPr>
        <w:t xml:space="preserve">. </w:t>
      </w:r>
      <w:r>
        <w:rPr>
          <w:rFonts w:ascii="Times New Roman" w:hAnsi="Times New Roman" w:cs="Times New Roman"/>
          <w:lang w:val="en-US"/>
        </w:rPr>
        <w:t xml:space="preserve">Ironically, Parmenides’ seems to want to distance himself from this general vague sense of knowing despite his emphasis on oneness. Heidegger in the twentieth century, for instance, would also criticize, the familiarity and vague generality of the average ordinary everyday understanding of being, and his philosophy would contain a similar notion of oneness to Parmenides in his use of the moniker Being, and he would have a desire to return to Greek thinking, but unlike Parmenides’ </w:t>
      </w:r>
      <w:r w:rsidR="00D333A8">
        <w:rPr>
          <w:rFonts w:ascii="Times New Roman" w:hAnsi="Times New Roman" w:cs="Times New Roman"/>
          <w:lang w:val="en-US"/>
        </w:rPr>
        <w:t xml:space="preserve">desire to </w:t>
      </w:r>
      <w:r>
        <w:rPr>
          <w:rFonts w:ascii="Times New Roman" w:hAnsi="Times New Roman" w:cs="Times New Roman"/>
          <w:lang w:val="en-US"/>
        </w:rPr>
        <w:t>reject this vague understanding of being, he would claim that despite the oblivion to being that existed in this vague generality</w:t>
      </w:r>
      <w:r w:rsidR="00D333A8">
        <w:rPr>
          <w:rFonts w:ascii="Times New Roman" w:hAnsi="Times New Roman" w:cs="Times New Roman"/>
          <w:lang w:val="en-US"/>
        </w:rPr>
        <w:t xml:space="preserve"> it</w:t>
      </w:r>
      <w:r>
        <w:rPr>
          <w:rFonts w:ascii="Times New Roman" w:hAnsi="Times New Roman" w:cs="Times New Roman"/>
          <w:lang w:val="en-US"/>
        </w:rPr>
        <w:t xml:space="preserve"> contained the secret to his whole philosophy when explicated and formalized. It becomes necessary to distinguish Parmenides attempt to understand the concept of oneness, despite his rejection of the average common sensory understanding of being, which he takes to be contradictory for the reason specified from his understanding of oneness as containing plurality but without such contradiction. To understand Parmenides’ perspective, it becomes useful to suppose it to be true </w:t>
      </w:r>
      <w:proofErr w:type="gramStart"/>
      <w:r>
        <w:rPr>
          <w:rFonts w:ascii="Times New Roman" w:hAnsi="Times New Roman" w:cs="Times New Roman"/>
          <w:lang w:val="en-US"/>
        </w:rPr>
        <w:t>on the basis of</w:t>
      </w:r>
      <w:proofErr w:type="gramEnd"/>
      <w:r>
        <w:rPr>
          <w:rFonts w:ascii="Times New Roman" w:hAnsi="Times New Roman" w:cs="Times New Roman"/>
          <w:lang w:val="en-US"/>
        </w:rPr>
        <w:t xml:space="preserve"> some form of “tense-logic” (Hussey, 140). To go back to the previous description of “unrealized possibilities” it is necessary to substitute in a “tense-logic” such that something is only true at the time that it does exist and that if it doesn't exist it is not true. So, therefore, the only way to know that some possibility is indeed true is to get to the point that it become true, only then can it be said to exist. Prior to this point therefore the only existence that that possibility has is the striving towards that existence and any manifestations of that future existence that happen to exist at a prior time. As Parmenides says, “Besides, what necessity would have driven it to come-to-be, later or sooner, starting from what is not.” (Hussey, 141) This is a powerful </w:t>
      </w:r>
      <w:r>
        <w:rPr>
          <w:rFonts w:ascii="Times New Roman" w:hAnsi="Times New Roman" w:cs="Times New Roman"/>
          <w:lang w:val="en-US"/>
        </w:rPr>
        <w:lastRenderedPageBreak/>
        <w:t xml:space="preserve">statement of doubt and skepticism, </w:t>
      </w:r>
      <w:proofErr w:type="gramStart"/>
      <w:r>
        <w:rPr>
          <w:rFonts w:ascii="Times New Roman" w:hAnsi="Times New Roman" w:cs="Times New Roman"/>
          <w:lang w:val="en-US"/>
        </w:rPr>
        <w:t>similar to</w:t>
      </w:r>
      <w:proofErr w:type="gramEnd"/>
      <w:r>
        <w:rPr>
          <w:rFonts w:ascii="Times New Roman" w:hAnsi="Times New Roman" w:cs="Times New Roman"/>
          <w:lang w:val="en-US"/>
        </w:rPr>
        <w:t xml:space="preserve"> Cartesian skepticism, at the core of being and referential to the vacant sense of being </w:t>
      </w:r>
      <w:r>
        <w:rPr>
          <w:rFonts w:ascii="Times New Roman" w:hAnsi="Times New Roman" w:cs="Times New Roman"/>
          <w:i/>
          <w:lang w:val="en-US"/>
        </w:rPr>
        <w:t>prior</w:t>
      </w:r>
      <w:r>
        <w:rPr>
          <w:rFonts w:ascii="Times New Roman" w:hAnsi="Times New Roman" w:cs="Times New Roman"/>
          <w:lang w:val="en-US"/>
        </w:rPr>
        <w:t xml:space="preserve"> to the existence of future events which may or may not occur. </w:t>
      </w:r>
      <w:r>
        <w:rPr>
          <w:rFonts w:ascii="Times New Roman" w:hAnsi="Times New Roman" w:cs="Times New Roman"/>
          <w:color w:val="000000"/>
        </w:rPr>
        <w:t xml:space="preserve">This future is made even more vacant due to this statement by Hussey about Parmenides: “variations of ‘more’ or ‘less’, </w:t>
      </w:r>
      <w:proofErr w:type="gramStart"/>
      <w:r>
        <w:rPr>
          <w:rFonts w:ascii="Times New Roman" w:hAnsi="Times New Roman" w:cs="Times New Roman"/>
          <w:color w:val="000000"/>
        </w:rPr>
        <w:t>i.e.</w:t>
      </w:r>
      <w:proofErr w:type="gramEnd"/>
      <w:r>
        <w:rPr>
          <w:rFonts w:ascii="Times New Roman" w:hAnsi="Times New Roman" w:cs="Times New Roman"/>
          <w:color w:val="000000"/>
        </w:rPr>
        <w:t xml:space="preserve"> of ‘quantity’ or ‘intensity’… “these are rejected”. “Being admits of no degrees, anything either is or is not” (Hussey, 141). I think that his allows for his argument that reality is one since regardless of the time what is=is, so it has a oneness with itself and any sort of change to a future moment is=is at some future time.</w:t>
      </w:r>
      <w:r>
        <w:rPr>
          <w:rFonts w:ascii="Courier New" w:hAnsi="Courier New" w:cs="Courier New"/>
          <w:color w:val="000000"/>
          <w:sz w:val="26"/>
          <w:szCs w:val="26"/>
        </w:rPr>
        <w:t xml:space="preserve"> </w:t>
      </w:r>
      <w:r>
        <w:rPr>
          <w:rFonts w:ascii="Times New Roman" w:hAnsi="Times New Roman" w:cs="Times New Roman"/>
          <w:color w:val="000000"/>
        </w:rPr>
        <w:t>With reference to Zeno, who comes up later in the chapter, this brings up the question of how change can occur. Presumably, there may be an infinite number of self-identical is=is at an infinite number of times as Zeno already argued in his paradoxes. It should be interesting on another occasion to speculate, therefore, about the paradoxical infinity of time and the infinity of being that this concept presupposes and the hidden harmony and deeper mystery of why Zeno defended Parmenides’ doctrine of the one. </w:t>
      </w:r>
    </w:p>
    <w:p w14:paraId="1D4CA079" w14:textId="77777777" w:rsidR="0035513A" w:rsidRDefault="0035513A" w:rsidP="005F3E52">
      <w:pPr>
        <w:spacing w:line="480" w:lineRule="auto"/>
        <w:rPr>
          <w:rFonts w:ascii="Times New Roman" w:hAnsi="Times New Roman" w:cs="Times New Roman"/>
          <w:lang w:val="en-US"/>
        </w:rPr>
      </w:pPr>
    </w:p>
    <w:p w14:paraId="4818E019" w14:textId="0379CC3E" w:rsidR="0035513A" w:rsidRDefault="00F14D31" w:rsidP="005F3E52">
      <w:pPr>
        <w:spacing w:line="480" w:lineRule="auto"/>
        <w:rPr>
          <w:rFonts w:ascii="Times New Roman" w:hAnsi="Times New Roman" w:cs="Times New Roman"/>
          <w:lang w:val="en-US"/>
        </w:rPr>
      </w:pPr>
      <w:r>
        <w:rPr>
          <w:rFonts w:ascii="Times New Roman" w:hAnsi="Times New Roman" w:cs="Times New Roman"/>
          <w:lang w:val="en-US"/>
        </w:rPr>
        <w:t xml:space="preserve">Word count: </w:t>
      </w:r>
      <w:r w:rsidR="00D333A8">
        <w:rPr>
          <w:rFonts w:ascii="Times New Roman" w:hAnsi="Times New Roman" w:cs="Times New Roman"/>
          <w:lang w:val="en-US"/>
        </w:rPr>
        <w:t>924</w:t>
      </w:r>
    </w:p>
    <w:p w14:paraId="7D5A032F" w14:textId="77777777" w:rsidR="0035513A" w:rsidRDefault="0035513A" w:rsidP="005F3E52">
      <w:pPr>
        <w:spacing w:line="480" w:lineRule="auto"/>
        <w:rPr>
          <w:rFonts w:ascii="Times New Roman" w:hAnsi="Times New Roman" w:cs="Times New Roman"/>
          <w:lang w:val="en-US"/>
        </w:rPr>
      </w:pPr>
    </w:p>
    <w:p w14:paraId="013915B1" w14:textId="641FB041" w:rsidR="0035513A" w:rsidRDefault="00F14D31" w:rsidP="005F3E52">
      <w:pPr>
        <w:spacing w:line="480" w:lineRule="auto"/>
        <w:rPr>
          <w:rFonts w:ascii="Times New Roman" w:hAnsi="Times New Roman" w:cs="Times New Roman"/>
          <w:lang w:val="en-US"/>
        </w:rPr>
      </w:pPr>
      <w:r>
        <w:rPr>
          <w:rFonts w:ascii="Times New Roman" w:hAnsi="Times New Roman" w:cs="Times New Roman"/>
          <w:lang w:val="en-US"/>
        </w:rPr>
        <w:t>Total word count:</w:t>
      </w:r>
      <w:r w:rsidR="00D333A8">
        <w:rPr>
          <w:rFonts w:ascii="Times New Roman" w:hAnsi="Times New Roman" w:cs="Times New Roman"/>
          <w:lang w:val="en-US"/>
        </w:rPr>
        <w:t xml:space="preserve"> 4392</w:t>
      </w:r>
    </w:p>
    <w:p w14:paraId="0601E545" w14:textId="77777777" w:rsidR="0035513A" w:rsidRDefault="0035513A" w:rsidP="005F3E52">
      <w:pPr>
        <w:spacing w:line="480" w:lineRule="auto"/>
        <w:rPr>
          <w:rFonts w:ascii="Times New Roman" w:hAnsi="Times New Roman" w:cs="Times New Roman"/>
          <w:lang w:val="en-US"/>
        </w:rPr>
      </w:pPr>
    </w:p>
    <w:p w14:paraId="11C543DD" w14:textId="77777777" w:rsidR="0035513A" w:rsidRDefault="0035513A" w:rsidP="005F3E52">
      <w:pPr>
        <w:spacing w:line="480" w:lineRule="auto"/>
        <w:rPr>
          <w:rFonts w:ascii="Times New Roman" w:hAnsi="Times New Roman" w:cs="Times New Roman"/>
          <w:lang w:val="en-US"/>
        </w:rPr>
      </w:pPr>
    </w:p>
    <w:p w14:paraId="57C9324F" w14:textId="77777777" w:rsidR="0035513A" w:rsidRDefault="0035513A" w:rsidP="005F3E52">
      <w:pPr>
        <w:spacing w:line="480" w:lineRule="auto"/>
        <w:rPr>
          <w:rFonts w:ascii="Times New Roman" w:hAnsi="Times New Roman" w:cs="Times New Roman"/>
          <w:lang w:val="en-US"/>
        </w:rPr>
      </w:pPr>
    </w:p>
    <w:p w14:paraId="5C9BE409" w14:textId="77777777" w:rsidR="0035513A" w:rsidRDefault="0035513A" w:rsidP="005F3E52">
      <w:pPr>
        <w:spacing w:line="480" w:lineRule="auto"/>
        <w:rPr>
          <w:rFonts w:ascii="Times New Roman" w:hAnsi="Times New Roman" w:cs="Times New Roman"/>
          <w:lang w:val="en-US"/>
        </w:rPr>
      </w:pPr>
    </w:p>
    <w:p w14:paraId="412B3A64" w14:textId="77777777" w:rsidR="003D1FA6" w:rsidRDefault="003D1FA6" w:rsidP="002B4439">
      <w:pPr>
        <w:pStyle w:val="NormalWeb"/>
        <w:ind w:left="567" w:hanging="567"/>
        <w:jc w:val="center"/>
      </w:pPr>
    </w:p>
    <w:p w14:paraId="6F019EF3" w14:textId="77777777" w:rsidR="003D1FA6" w:rsidRDefault="003D1FA6" w:rsidP="002B4439">
      <w:pPr>
        <w:pStyle w:val="NormalWeb"/>
        <w:ind w:left="567" w:hanging="567"/>
        <w:jc w:val="center"/>
      </w:pPr>
    </w:p>
    <w:p w14:paraId="47C6D689" w14:textId="77777777" w:rsidR="00D1239E" w:rsidRDefault="00D1239E" w:rsidP="002B4439">
      <w:pPr>
        <w:pStyle w:val="NormalWeb"/>
        <w:ind w:left="567" w:hanging="567"/>
        <w:jc w:val="center"/>
      </w:pPr>
    </w:p>
    <w:p w14:paraId="3B19FD1B" w14:textId="77777777" w:rsidR="00D1239E" w:rsidRDefault="00D1239E" w:rsidP="002B4439">
      <w:pPr>
        <w:pStyle w:val="NormalWeb"/>
        <w:ind w:left="567" w:hanging="567"/>
        <w:jc w:val="center"/>
      </w:pPr>
    </w:p>
    <w:p w14:paraId="40671F47" w14:textId="32211B1D" w:rsidR="002B4439" w:rsidRDefault="002B4439" w:rsidP="002B4439">
      <w:pPr>
        <w:pStyle w:val="NormalWeb"/>
        <w:ind w:left="567" w:hanging="567"/>
        <w:jc w:val="center"/>
      </w:pPr>
      <w:r>
        <w:lastRenderedPageBreak/>
        <w:t>Works Cited</w:t>
      </w:r>
    </w:p>
    <w:p w14:paraId="4F27AD99" w14:textId="77777777" w:rsidR="002B4439" w:rsidRDefault="002B4439" w:rsidP="002B4439">
      <w:pPr>
        <w:pStyle w:val="NormalWeb"/>
      </w:pPr>
    </w:p>
    <w:p w14:paraId="403BB95F" w14:textId="77777777" w:rsidR="002B4439" w:rsidRDefault="002B4439" w:rsidP="002B4439">
      <w:pPr>
        <w:pStyle w:val="NormalWeb"/>
        <w:ind w:left="567" w:hanging="567"/>
      </w:pPr>
      <w:r>
        <w:t xml:space="preserve">“Corruption and Fate of Left-Wing Hegelianism.” </w:t>
      </w:r>
      <w:r>
        <w:rPr>
          <w:i/>
          <w:iCs/>
        </w:rPr>
        <w:t>Taylor &amp; Francis</w:t>
      </w:r>
      <w:r>
        <w:t xml:space="preserve">, </w:t>
      </w:r>
    </w:p>
    <w:p w14:paraId="4E4355D7" w14:textId="77777777" w:rsidR="002B4439" w:rsidRDefault="002B4439" w:rsidP="002B4439">
      <w:pPr>
        <w:pStyle w:val="NormalWeb"/>
      </w:pPr>
      <w:r>
        <w:t>https://www.tandfonline.com/doi/abs/10.1080/03017600701238489.</w:t>
      </w:r>
    </w:p>
    <w:p w14:paraId="0840FB44" w14:textId="77777777" w:rsidR="002B4439" w:rsidRDefault="002B4439" w:rsidP="002B4439">
      <w:pPr>
        <w:pStyle w:val="NormalWeb"/>
      </w:pPr>
    </w:p>
    <w:p w14:paraId="3FF4113B" w14:textId="77777777" w:rsidR="002B4439" w:rsidRDefault="002B4439" w:rsidP="002B4439">
      <w:pPr>
        <w:pStyle w:val="NormalWeb"/>
      </w:pPr>
      <w:r>
        <w:t xml:space="preserve">Dhingra, Philip. “Dennett Is Right, Non-Materialists Are Wrong, and Ai Is Going to Explain </w:t>
      </w:r>
    </w:p>
    <w:p w14:paraId="1145E0C0" w14:textId="77777777" w:rsidR="002B4439" w:rsidRDefault="002B4439" w:rsidP="002B4439">
      <w:pPr>
        <w:pStyle w:val="NormalWeb"/>
        <w:ind w:left="567" w:hanging="567"/>
      </w:pPr>
      <w:r>
        <w:t xml:space="preserve">Consciousness Soon.” </w:t>
      </w:r>
      <w:r>
        <w:rPr>
          <w:i/>
          <w:iCs/>
        </w:rPr>
        <w:t>Medium</w:t>
      </w:r>
      <w:r>
        <w:t xml:space="preserve">, </w:t>
      </w:r>
      <w:proofErr w:type="spellStart"/>
      <w:r>
        <w:t>Philosophistry</w:t>
      </w:r>
      <w:proofErr w:type="spellEnd"/>
      <w:r>
        <w:t xml:space="preserve">, 31 Aug. 2017, </w:t>
      </w:r>
    </w:p>
    <w:p w14:paraId="4935ED7B" w14:textId="1053A82C" w:rsidR="00D1239E" w:rsidRDefault="00D1239E" w:rsidP="00D1239E">
      <w:pPr>
        <w:pStyle w:val="NormalWeb"/>
      </w:pPr>
      <w:r w:rsidRPr="00D1239E">
        <w:t>https://medium.com/philosophistry/dennett-is-right-non-materialists-are-wrong-and-ai-is-</w:t>
      </w:r>
    </w:p>
    <w:p w14:paraId="6617663A" w14:textId="6F0FB8EA" w:rsidR="002B4439" w:rsidRDefault="002B4439" w:rsidP="00D1239E">
      <w:pPr>
        <w:pStyle w:val="NormalWeb"/>
      </w:pPr>
      <w:r>
        <w:t xml:space="preserve">going-to-explain-consciousness-soon-5e0c822789d8. </w:t>
      </w:r>
    </w:p>
    <w:p w14:paraId="2AB999A9" w14:textId="77777777" w:rsidR="002B4439" w:rsidRDefault="002B4439" w:rsidP="002B4439">
      <w:pPr>
        <w:pStyle w:val="NormalWeb"/>
        <w:ind w:left="567" w:hanging="567"/>
      </w:pPr>
    </w:p>
    <w:p w14:paraId="32280549" w14:textId="77777777" w:rsidR="00D1239E" w:rsidRDefault="002B4439" w:rsidP="002B4439">
      <w:pPr>
        <w:pStyle w:val="NormalWeb"/>
        <w:ind w:left="567" w:hanging="567"/>
        <w:rPr>
          <w:i/>
          <w:iCs/>
        </w:rPr>
      </w:pPr>
      <w:proofErr w:type="spellStart"/>
      <w:r>
        <w:t>Glassen</w:t>
      </w:r>
      <w:proofErr w:type="spellEnd"/>
      <w:r>
        <w:t xml:space="preserve">, Peter. “J. J. C. Smart, Materialism and Occam's Razor: Philosophy.” </w:t>
      </w:r>
      <w:r>
        <w:rPr>
          <w:i/>
          <w:iCs/>
        </w:rPr>
        <w:t>Cambridge</w:t>
      </w:r>
      <w:r w:rsidR="00D1239E">
        <w:rPr>
          <w:i/>
          <w:iCs/>
        </w:rPr>
        <w:t xml:space="preserve"> </w:t>
      </w:r>
    </w:p>
    <w:p w14:paraId="5908C3B8" w14:textId="445F7E96" w:rsidR="002B4439" w:rsidRDefault="002B4439" w:rsidP="00D1239E">
      <w:pPr>
        <w:pStyle w:val="NormalWeb"/>
        <w:ind w:left="567" w:hanging="567"/>
      </w:pPr>
      <w:r>
        <w:rPr>
          <w:i/>
          <w:iCs/>
        </w:rPr>
        <w:t>Core</w:t>
      </w:r>
      <w:r>
        <w:t xml:space="preserve">, Cambridge University Press, 25 Feb. 2009, </w:t>
      </w:r>
    </w:p>
    <w:p w14:paraId="4049622E" w14:textId="77777777" w:rsidR="002B4439" w:rsidRDefault="002B4439" w:rsidP="002B4439">
      <w:pPr>
        <w:pStyle w:val="NormalWeb"/>
        <w:ind w:left="567" w:hanging="567"/>
      </w:pPr>
      <w:r>
        <w:t>https://www.cambridge.org/core/journals/philosophy/article/abs/j-j-c-smart-materialism-and-</w:t>
      </w:r>
    </w:p>
    <w:p w14:paraId="5A484D9C" w14:textId="77777777" w:rsidR="002B4439" w:rsidRDefault="002B4439" w:rsidP="002B4439">
      <w:pPr>
        <w:pStyle w:val="NormalWeb"/>
        <w:ind w:left="567" w:hanging="567"/>
      </w:pPr>
      <w:proofErr w:type="spellStart"/>
      <w:r>
        <w:t>occams</w:t>
      </w:r>
      <w:proofErr w:type="spellEnd"/>
      <w:r>
        <w:t xml:space="preserve">-razor/27EBA72A73B0620BA2A875C420F40C3F. </w:t>
      </w:r>
    </w:p>
    <w:p w14:paraId="22D63DC7" w14:textId="77777777" w:rsidR="002B4439" w:rsidRDefault="002B4439" w:rsidP="002B4439">
      <w:pPr>
        <w:pStyle w:val="NormalWeb"/>
        <w:ind w:left="567" w:hanging="567"/>
      </w:pPr>
    </w:p>
    <w:p w14:paraId="100CC88C" w14:textId="1DD506EB" w:rsidR="002B4439" w:rsidRDefault="002B4439" w:rsidP="002B4439">
      <w:pPr>
        <w:pStyle w:val="NormalWeb"/>
        <w:ind w:left="567" w:hanging="567"/>
      </w:pPr>
      <w:r>
        <w:rPr>
          <w:i/>
          <w:iCs/>
        </w:rPr>
        <w:t xml:space="preserve">Three Dialogues between </w:t>
      </w:r>
      <w:proofErr w:type="spellStart"/>
      <w:r>
        <w:rPr>
          <w:i/>
          <w:iCs/>
        </w:rPr>
        <w:t>Hylas</w:t>
      </w:r>
      <w:proofErr w:type="spellEnd"/>
      <w:r>
        <w:rPr>
          <w:i/>
          <w:iCs/>
        </w:rPr>
        <w:t xml:space="preserve"> and </w:t>
      </w:r>
      <w:proofErr w:type="spellStart"/>
      <w:r>
        <w:rPr>
          <w:i/>
          <w:iCs/>
        </w:rPr>
        <w:t>Philonous</w:t>
      </w:r>
      <w:proofErr w:type="spellEnd"/>
      <w:r>
        <w:rPr>
          <w:i/>
          <w:iCs/>
        </w:rPr>
        <w:t xml:space="preserve"> in Opposition to Sceptics and Atheists </w:t>
      </w:r>
    </w:p>
    <w:p w14:paraId="557660C0" w14:textId="77777777" w:rsidR="002B4439" w:rsidRDefault="002B4439" w:rsidP="002B4439">
      <w:pPr>
        <w:pStyle w:val="NormalWeb"/>
        <w:ind w:left="567" w:hanging="567"/>
      </w:pPr>
      <w:r>
        <w:t xml:space="preserve">https://www.earlymoderntexts.com/assets/pdfs/berkeley1713.pdf. </w:t>
      </w:r>
    </w:p>
    <w:p w14:paraId="6388096E" w14:textId="77777777" w:rsidR="0035513A" w:rsidRDefault="0035513A" w:rsidP="005F3E52">
      <w:pPr>
        <w:spacing w:line="480" w:lineRule="auto"/>
        <w:rPr>
          <w:rFonts w:ascii="Times New Roman" w:hAnsi="Times New Roman" w:cs="Times New Roman"/>
          <w:lang w:val="en-US"/>
        </w:rPr>
      </w:pPr>
    </w:p>
    <w:p w14:paraId="1076BFE4" w14:textId="77777777" w:rsidR="00A65866" w:rsidRPr="005F3E52" w:rsidRDefault="00A65866">
      <w:pPr>
        <w:rPr>
          <w:rFonts w:ascii="Times New Roman" w:hAnsi="Times New Roman" w:cs="Times New Roman"/>
        </w:rPr>
      </w:pPr>
    </w:p>
    <w:sectPr w:rsidR="00A65866" w:rsidRPr="005F3E52" w:rsidSect="00B374A7">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3E52"/>
    <w:rsid w:val="00011269"/>
    <w:rsid w:val="00066AEF"/>
    <w:rsid w:val="000912B6"/>
    <w:rsid w:val="000E041D"/>
    <w:rsid w:val="00106BED"/>
    <w:rsid w:val="001119B9"/>
    <w:rsid w:val="001B280F"/>
    <w:rsid w:val="002A16B6"/>
    <w:rsid w:val="002B4439"/>
    <w:rsid w:val="002D6A86"/>
    <w:rsid w:val="00320AD9"/>
    <w:rsid w:val="00334FEC"/>
    <w:rsid w:val="003550D4"/>
    <w:rsid w:val="0035513A"/>
    <w:rsid w:val="00375AE9"/>
    <w:rsid w:val="00387389"/>
    <w:rsid w:val="003A71EC"/>
    <w:rsid w:val="003D1FA6"/>
    <w:rsid w:val="003E5EF8"/>
    <w:rsid w:val="00471290"/>
    <w:rsid w:val="00476FDD"/>
    <w:rsid w:val="004860A3"/>
    <w:rsid w:val="004A71C4"/>
    <w:rsid w:val="004E0022"/>
    <w:rsid w:val="005F003A"/>
    <w:rsid w:val="005F3E52"/>
    <w:rsid w:val="00677802"/>
    <w:rsid w:val="007B568A"/>
    <w:rsid w:val="00837188"/>
    <w:rsid w:val="0096722B"/>
    <w:rsid w:val="009F42C9"/>
    <w:rsid w:val="00A604BA"/>
    <w:rsid w:val="00A65866"/>
    <w:rsid w:val="00A974B5"/>
    <w:rsid w:val="00AF13F8"/>
    <w:rsid w:val="00AF5D36"/>
    <w:rsid w:val="00B267B1"/>
    <w:rsid w:val="00B374A7"/>
    <w:rsid w:val="00C24595"/>
    <w:rsid w:val="00CD7E73"/>
    <w:rsid w:val="00D1239E"/>
    <w:rsid w:val="00D333A8"/>
    <w:rsid w:val="00DC603A"/>
    <w:rsid w:val="00E15372"/>
    <w:rsid w:val="00E36445"/>
    <w:rsid w:val="00E36F5B"/>
    <w:rsid w:val="00E37190"/>
    <w:rsid w:val="00E941B6"/>
    <w:rsid w:val="00F14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9D8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F3E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13F8"/>
    <w:rPr>
      <w:color w:val="0563C1" w:themeColor="hyperlink"/>
      <w:u w:val="single"/>
    </w:rPr>
  </w:style>
  <w:style w:type="paragraph" w:styleId="NormalWeb">
    <w:name w:val="Normal (Web)"/>
    <w:basedOn w:val="Normal"/>
    <w:uiPriority w:val="99"/>
    <w:semiHidden/>
    <w:unhideWhenUsed/>
    <w:rsid w:val="002B4439"/>
    <w:pPr>
      <w:spacing w:before="100" w:beforeAutospacing="1" w:after="100" w:afterAutospacing="1"/>
    </w:pPr>
    <w:rPr>
      <w:rFonts w:ascii="Times New Roman" w:eastAsia="Times New Roman" w:hAnsi="Times New Roman" w:cs="Times New Roman"/>
      <w:lang w:val="en-US"/>
    </w:rPr>
  </w:style>
  <w:style w:type="character" w:styleId="UnresolvedMention">
    <w:name w:val="Unresolved Mention"/>
    <w:basedOn w:val="DefaultParagraphFont"/>
    <w:uiPriority w:val="99"/>
    <w:rsid w:val="00D123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472616">
      <w:bodyDiv w:val="1"/>
      <w:marLeft w:val="0"/>
      <w:marRight w:val="0"/>
      <w:marTop w:val="0"/>
      <w:marBottom w:val="0"/>
      <w:divBdr>
        <w:top w:val="none" w:sz="0" w:space="0" w:color="auto"/>
        <w:left w:val="none" w:sz="0" w:space="0" w:color="auto"/>
        <w:bottom w:val="none" w:sz="0" w:space="0" w:color="auto"/>
        <w:right w:val="none" w:sz="0" w:space="0" w:color="auto"/>
      </w:divBdr>
    </w:div>
    <w:div w:id="136131914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4251</Words>
  <Characters>24236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Richardson</dc:creator>
  <cp:keywords/>
  <dc:description/>
  <cp:lastModifiedBy>Eric Richardson</cp:lastModifiedBy>
  <cp:revision>2</cp:revision>
  <dcterms:created xsi:type="dcterms:W3CDTF">2022-04-04T22:37:00Z</dcterms:created>
  <dcterms:modified xsi:type="dcterms:W3CDTF">2022-04-04T22:37:00Z</dcterms:modified>
</cp:coreProperties>
</file>