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201B5" w14:textId="780CC0EE" w:rsidR="007A6FA0" w:rsidRPr="00F96E78" w:rsidRDefault="00F96E78">
      <w:pPr>
        <w:rPr>
          <w:rFonts w:ascii="Arial" w:hAnsi="Arial" w:cs="Arial"/>
          <w:b/>
          <w:bCs/>
          <w:sz w:val="20"/>
          <w:szCs w:val="20"/>
        </w:rPr>
      </w:pPr>
      <w:r w:rsidRPr="00F96E78">
        <w:rPr>
          <w:rFonts w:ascii="Arial" w:hAnsi="Arial" w:cs="Arial"/>
          <w:b/>
          <w:bCs/>
          <w:sz w:val="20"/>
          <w:szCs w:val="20"/>
        </w:rPr>
        <w:t>Student Name – Ismaeel Arshad</w:t>
      </w:r>
    </w:p>
    <w:p w14:paraId="1FFE1714" w14:textId="57774350" w:rsidR="00F96E78" w:rsidRPr="00F96E78" w:rsidRDefault="00F96E78">
      <w:pPr>
        <w:rPr>
          <w:rFonts w:ascii="Arial" w:hAnsi="Arial" w:cs="Arial"/>
          <w:b/>
          <w:bCs/>
          <w:sz w:val="20"/>
          <w:szCs w:val="20"/>
        </w:rPr>
      </w:pPr>
      <w:r w:rsidRPr="00F96E78">
        <w:rPr>
          <w:rFonts w:ascii="Arial" w:hAnsi="Arial" w:cs="Arial"/>
          <w:b/>
          <w:bCs/>
          <w:sz w:val="20"/>
          <w:szCs w:val="20"/>
        </w:rPr>
        <w:t>Student number – 2316134</w:t>
      </w:r>
      <w:r w:rsidRPr="00F96E78">
        <w:rPr>
          <w:rFonts w:ascii="Arial" w:hAnsi="Arial" w:cs="Arial"/>
          <w:b/>
          <w:bCs/>
          <w:sz w:val="20"/>
          <w:szCs w:val="20"/>
        </w:rPr>
        <w:tab/>
      </w:r>
    </w:p>
    <w:p w14:paraId="5C8640E3" w14:textId="365FDEE0" w:rsidR="00F96E78" w:rsidRPr="00F96E78" w:rsidRDefault="00F96E78">
      <w:pPr>
        <w:rPr>
          <w:rFonts w:ascii="Arial" w:hAnsi="Arial" w:cs="Arial"/>
          <w:b/>
          <w:bCs/>
          <w:color w:val="000000" w:themeColor="text1"/>
          <w:sz w:val="20"/>
          <w:szCs w:val="20"/>
        </w:rPr>
      </w:pPr>
      <w:r w:rsidRPr="00F96E78">
        <w:rPr>
          <w:rFonts w:ascii="Arial" w:hAnsi="Arial" w:cs="Arial"/>
          <w:b/>
          <w:bCs/>
          <w:sz w:val="20"/>
          <w:szCs w:val="20"/>
        </w:rPr>
        <w:t xml:space="preserve">Module - </w:t>
      </w:r>
      <w:r w:rsidRPr="00F96E78">
        <w:rPr>
          <w:rFonts w:ascii="Arial" w:hAnsi="Arial" w:cs="Arial"/>
          <w:b/>
          <w:bCs/>
          <w:color w:val="000000" w:themeColor="text1"/>
          <w:sz w:val="20"/>
          <w:szCs w:val="20"/>
        </w:rPr>
        <w:t xml:space="preserve">Managing Business Information   </w:t>
      </w:r>
    </w:p>
    <w:p w14:paraId="70E9E086" w14:textId="34DB8402" w:rsidR="00F96E78" w:rsidRDefault="00F96E78">
      <w:pPr>
        <w:rPr>
          <w:rFonts w:ascii="Arial" w:hAnsi="Arial" w:cs="Arial"/>
          <w:b/>
          <w:bCs/>
          <w:sz w:val="20"/>
          <w:szCs w:val="20"/>
        </w:rPr>
      </w:pPr>
      <w:r w:rsidRPr="00F96E78">
        <w:rPr>
          <w:rFonts w:ascii="Arial" w:hAnsi="Arial" w:cs="Arial"/>
          <w:b/>
          <w:bCs/>
          <w:color w:val="000000" w:themeColor="text1"/>
          <w:sz w:val="20"/>
          <w:szCs w:val="20"/>
        </w:rPr>
        <w:t xml:space="preserve">Module Code - </w:t>
      </w:r>
      <w:r w:rsidRPr="00F96E78">
        <w:rPr>
          <w:rFonts w:ascii="Arial" w:hAnsi="Arial" w:cs="Arial"/>
          <w:b/>
          <w:bCs/>
          <w:sz w:val="20"/>
          <w:szCs w:val="20"/>
        </w:rPr>
        <w:t>LCL</w:t>
      </w:r>
      <w:r w:rsidRPr="00F96E78">
        <w:rPr>
          <w:rFonts w:ascii="Arial" w:hAnsi="Arial" w:cs="Arial"/>
          <w:b/>
          <w:bCs/>
          <w:sz w:val="20"/>
          <w:szCs w:val="20"/>
        </w:rPr>
        <w:t>M</w:t>
      </w:r>
      <w:r w:rsidRPr="00F96E78">
        <w:rPr>
          <w:rFonts w:ascii="Arial" w:hAnsi="Arial" w:cs="Arial"/>
          <w:b/>
          <w:bCs/>
          <w:sz w:val="20"/>
          <w:szCs w:val="20"/>
        </w:rPr>
        <w:t>5004</w:t>
      </w:r>
    </w:p>
    <w:p w14:paraId="7E45DC80" w14:textId="77777777" w:rsidR="00F96E78" w:rsidRDefault="00F96E78">
      <w:pPr>
        <w:rPr>
          <w:rFonts w:ascii="Arial" w:hAnsi="Arial" w:cs="Arial"/>
          <w:b/>
          <w:bCs/>
          <w:sz w:val="20"/>
          <w:szCs w:val="20"/>
        </w:rPr>
      </w:pPr>
    </w:p>
    <w:p w14:paraId="1B174483" w14:textId="77777777" w:rsidR="00F96E78" w:rsidRDefault="00F96E78">
      <w:pPr>
        <w:rPr>
          <w:rFonts w:ascii="Arial" w:hAnsi="Arial" w:cs="Arial"/>
          <w:b/>
          <w:bCs/>
          <w:sz w:val="20"/>
          <w:szCs w:val="20"/>
        </w:rPr>
      </w:pPr>
    </w:p>
    <w:p w14:paraId="75B00B9F" w14:textId="77777777" w:rsidR="00F96E78" w:rsidRDefault="00F96E78">
      <w:pPr>
        <w:rPr>
          <w:rFonts w:ascii="Arial" w:hAnsi="Arial" w:cs="Arial"/>
          <w:b/>
          <w:bCs/>
          <w:sz w:val="20"/>
          <w:szCs w:val="20"/>
        </w:rPr>
      </w:pPr>
    </w:p>
    <w:p w14:paraId="03EB7784" w14:textId="77777777" w:rsidR="00F96E78" w:rsidRDefault="00F96E78">
      <w:pPr>
        <w:rPr>
          <w:rFonts w:ascii="Arial" w:hAnsi="Arial" w:cs="Arial"/>
          <w:b/>
          <w:bCs/>
          <w:sz w:val="20"/>
          <w:szCs w:val="20"/>
        </w:rPr>
      </w:pPr>
    </w:p>
    <w:p w14:paraId="7E6B4EA9" w14:textId="77777777" w:rsidR="00F96E78" w:rsidRDefault="00F96E78">
      <w:pPr>
        <w:rPr>
          <w:rFonts w:ascii="Arial" w:hAnsi="Arial" w:cs="Arial"/>
          <w:b/>
          <w:bCs/>
          <w:sz w:val="20"/>
          <w:szCs w:val="20"/>
        </w:rPr>
      </w:pPr>
    </w:p>
    <w:p w14:paraId="54D0A8FC" w14:textId="77777777" w:rsidR="00F96E78" w:rsidRDefault="00F96E78">
      <w:pPr>
        <w:rPr>
          <w:rFonts w:ascii="Arial" w:hAnsi="Arial" w:cs="Arial"/>
          <w:b/>
          <w:bCs/>
          <w:sz w:val="20"/>
          <w:szCs w:val="20"/>
        </w:rPr>
      </w:pPr>
    </w:p>
    <w:p w14:paraId="7BE2160C" w14:textId="77777777" w:rsidR="00F96E78" w:rsidRDefault="00F96E78">
      <w:pPr>
        <w:rPr>
          <w:rFonts w:ascii="Arial" w:hAnsi="Arial" w:cs="Arial"/>
          <w:b/>
          <w:bCs/>
          <w:sz w:val="20"/>
          <w:szCs w:val="20"/>
        </w:rPr>
      </w:pPr>
    </w:p>
    <w:p w14:paraId="39A012AA" w14:textId="77777777" w:rsidR="00F96E78" w:rsidRDefault="00F96E78">
      <w:pPr>
        <w:rPr>
          <w:rFonts w:ascii="Arial" w:hAnsi="Arial" w:cs="Arial"/>
          <w:b/>
          <w:bCs/>
          <w:sz w:val="20"/>
          <w:szCs w:val="20"/>
        </w:rPr>
      </w:pPr>
    </w:p>
    <w:p w14:paraId="023A69AE" w14:textId="77777777" w:rsidR="00F96E78" w:rsidRDefault="00F96E78">
      <w:pPr>
        <w:rPr>
          <w:rFonts w:ascii="Arial" w:hAnsi="Arial" w:cs="Arial"/>
          <w:b/>
          <w:bCs/>
          <w:sz w:val="20"/>
          <w:szCs w:val="20"/>
        </w:rPr>
      </w:pPr>
    </w:p>
    <w:p w14:paraId="70FCA55C" w14:textId="77777777" w:rsidR="00F96E78" w:rsidRDefault="00F96E78">
      <w:pPr>
        <w:rPr>
          <w:rFonts w:ascii="Arial" w:hAnsi="Arial" w:cs="Arial"/>
          <w:b/>
          <w:bCs/>
          <w:sz w:val="20"/>
          <w:szCs w:val="20"/>
        </w:rPr>
      </w:pPr>
    </w:p>
    <w:p w14:paraId="4089100D" w14:textId="77777777" w:rsidR="00F96E78" w:rsidRDefault="00F96E78">
      <w:pPr>
        <w:rPr>
          <w:rFonts w:ascii="Arial" w:hAnsi="Arial" w:cs="Arial"/>
          <w:b/>
          <w:bCs/>
          <w:sz w:val="20"/>
          <w:szCs w:val="20"/>
        </w:rPr>
      </w:pPr>
    </w:p>
    <w:p w14:paraId="6D5ABBF1" w14:textId="77777777" w:rsidR="00F96E78" w:rsidRDefault="00F96E78">
      <w:pPr>
        <w:rPr>
          <w:rFonts w:ascii="Arial" w:hAnsi="Arial" w:cs="Arial"/>
          <w:b/>
          <w:bCs/>
          <w:sz w:val="20"/>
          <w:szCs w:val="20"/>
        </w:rPr>
      </w:pPr>
    </w:p>
    <w:p w14:paraId="1F59AACD" w14:textId="77777777" w:rsidR="00F96E78" w:rsidRDefault="00F96E78">
      <w:pPr>
        <w:rPr>
          <w:rFonts w:ascii="Arial" w:hAnsi="Arial" w:cs="Arial"/>
          <w:b/>
          <w:bCs/>
          <w:sz w:val="20"/>
          <w:szCs w:val="20"/>
        </w:rPr>
      </w:pPr>
    </w:p>
    <w:p w14:paraId="15C98686" w14:textId="77777777" w:rsidR="00F96E78" w:rsidRDefault="00F96E78">
      <w:pPr>
        <w:rPr>
          <w:rFonts w:ascii="Arial" w:hAnsi="Arial" w:cs="Arial"/>
          <w:b/>
          <w:bCs/>
          <w:sz w:val="20"/>
          <w:szCs w:val="20"/>
        </w:rPr>
      </w:pPr>
    </w:p>
    <w:p w14:paraId="33437224" w14:textId="77777777" w:rsidR="00F96E78" w:rsidRDefault="00F96E78">
      <w:pPr>
        <w:rPr>
          <w:rFonts w:ascii="Arial" w:hAnsi="Arial" w:cs="Arial"/>
          <w:b/>
          <w:bCs/>
          <w:sz w:val="20"/>
          <w:szCs w:val="20"/>
        </w:rPr>
      </w:pPr>
    </w:p>
    <w:p w14:paraId="3D4BA641" w14:textId="77777777" w:rsidR="00F96E78" w:rsidRDefault="00F96E78">
      <w:pPr>
        <w:rPr>
          <w:rFonts w:ascii="Arial" w:hAnsi="Arial" w:cs="Arial"/>
          <w:b/>
          <w:bCs/>
          <w:sz w:val="20"/>
          <w:szCs w:val="20"/>
        </w:rPr>
      </w:pPr>
    </w:p>
    <w:p w14:paraId="1E6BBEF0" w14:textId="77777777" w:rsidR="00F96E78" w:rsidRDefault="00F96E78">
      <w:pPr>
        <w:rPr>
          <w:rFonts w:ascii="Arial" w:hAnsi="Arial" w:cs="Arial"/>
          <w:b/>
          <w:bCs/>
          <w:sz w:val="20"/>
          <w:szCs w:val="20"/>
        </w:rPr>
      </w:pPr>
    </w:p>
    <w:p w14:paraId="68E20DE8" w14:textId="77777777" w:rsidR="00F96E78" w:rsidRDefault="00F96E78">
      <w:pPr>
        <w:rPr>
          <w:rFonts w:ascii="Arial" w:hAnsi="Arial" w:cs="Arial"/>
          <w:b/>
          <w:bCs/>
          <w:sz w:val="20"/>
          <w:szCs w:val="20"/>
        </w:rPr>
      </w:pPr>
    </w:p>
    <w:p w14:paraId="7DE9C64A" w14:textId="77777777" w:rsidR="00F96E78" w:rsidRDefault="00F96E78">
      <w:pPr>
        <w:rPr>
          <w:rFonts w:ascii="Arial" w:hAnsi="Arial" w:cs="Arial"/>
          <w:b/>
          <w:bCs/>
          <w:sz w:val="20"/>
          <w:szCs w:val="20"/>
        </w:rPr>
      </w:pPr>
    </w:p>
    <w:p w14:paraId="35CC5988" w14:textId="77777777" w:rsidR="00F96E78" w:rsidRDefault="00F96E78">
      <w:pPr>
        <w:rPr>
          <w:rFonts w:ascii="Arial" w:hAnsi="Arial" w:cs="Arial"/>
          <w:b/>
          <w:bCs/>
          <w:sz w:val="20"/>
          <w:szCs w:val="20"/>
        </w:rPr>
      </w:pPr>
    </w:p>
    <w:p w14:paraId="647F502C" w14:textId="77777777" w:rsidR="00F96E78" w:rsidRDefault="00F96E78">
      <w:pPr>
        <w:rPr>
          <w:rFonts w:ascii="Arial" w:hAnsi="Arial" w:cs="Arial"/>
          <w:b/>
          <w:bCs/>
          <w:sz w:val="20"/>
          <w:szCs w:val="20"/>
        </w:rPr>
      </w:pPr>
    </w:p>
    <w:p w14:paraId="6D6C6644" w14:textId="77777777" w:rsidR="00F96E78" w:rsidRDefault="00F96E78">
      <w:pPr>
        <w:rPr>
          <w:rFonts w:ascii="Arial" w:hAnsi="Arial" w:cs="Arial"/>
          <w:b/>
          <w:bCs/>
          <w:sz w:val="20"/>
          <w:szCs w:val="20"/>
        </w:rPr>
      </w:pPr>
    </w:p>
    <w:p w14:paraId="6C8B50F5" w14:textId="77777777" w:rsidR="00F96E78" w:rsidRDefault="00F96E78">
      <w:pPr>
        <w:rPr>
          <w:rFonts w:ascii="Arial" w:hAnsi="Arial" w:cs="Arial"/>
          <w:b/>
          <w:bCs/>
          <w:sz w:val="20"/>
          <w:szCs w:val="20"/>
        </w:rPr>
      </w:pPr>
    </w:p>
    <w:p w14:paraId="1EE2E379" w14:textId="77777777" w:rsidR="00F96E78" w:rsidRDefault="00F96E78">
      <w:pPr>
        <w:rPr>
          <w:rFonts w:ascii="Arial" w:hAnsi="Arial" w:cs="Arial"/>
          <w:b/>
          <w:bCs/>
          <w:sz w:val="20"/>
          <w:szCs w:val="20"/>
        </w:rPr>
      </w:pPr>
    </w:p>
    <w:p w14:paraId="27ACEFDE" w14:textId="77777777" w:rsidR="00F96E78" w:rsidRDefault="00F96E78">
      <w:pPr>
        <w:rPr>
          <w:rFonts w:ascii="Arial" w:hAnsi="Arial" w:cs="Arial"/>
          <w:b/>
          <w:bCs/>
          <w:sz w:val="20"/>
          <w:szCs w:val="20"/>
        </w:rPr>
      </w:pPr>
    </w:p>
    <w:p w14:paraId="76DFCD78" w14:textId="77777777" w:rsidR="00F96E78" w:rsidRDefault="00F96E78">
      <w:pPr>
        <w:rPr>
          <w:rFonts w:ascii="Arial" w:hAnsi="Arial" w:cs="Arial"/>
          <w:b/>
          <w:bCs/>
          <w:sz w:val="20"/>
          <w:szCs w:val="20"/>
        </w:rPr>
      </w:pPr>
    </w:p>
    <w:p w14:paraId="114DFCEE" w14:textId="77777777" w:rsidR="00F96E78" w:rsidRDefault="00F96E78">
      <w:pPr>
        <w:rPr>
          <w:rFonts w:ascii="Arial" w:hAnsi="Arial" w:cs="Arial"/>
          <w:b/>
          <w:bCs/>
          <w:sz w:val="20"/>
          <w:szCs w:val="20"/>
        </w:rPr>
      </w:pPr>
    </w:p>
    <w:p w14:paraId="58B1CF86" w14:textId="77777777" w:rsidR="00F96E78" w:rsidRDefault="00F96E78">
      <w:pPr>
        <w:rPr>
          <w:rFonts w:ascii="Arial" w:hAnsi="Arial" w:cs="Arial"/>
          <w:b/>
          <w:bCs/>
          <w:sz w:val="20"/>
          <w:szCs w:val="20"/>
        </w:rPr>
      </w:pPr>
    </w:p>
    <w:p w14:paraId="3407BAEC" w14:textId="77777777" w:rsidR="00F96E78" w:rsidRDefault="00F96E78">
      <w:pPr>
        <w:rPr>
          <w:rFonts w:ascii="Arial" w:hAnsi="Arial" w:cs="Arial"/>
          <w:b/>
          <w:bCs/>
          <w:sz w:val="20"/>
          <w:szCs w:val="20"/>
        </w:rPr>
      </w:pPr>
    </w:p>
    <w:p w14:paraId="7400CE70" w14:textId="77777777" w:rsidR="00F96E78" w:rsidRDefault="00F96E78">
      <w:pPr>
        <w:rPr>
          <w:rFonts w:ascii="Arial" w:hAnsi="Arial" w:cs="Arial"/>
          <w:b/>
          <w:bCs/>
          <w:sz w:val="20"/>
          <w:szCs w:val="20"/>
        </w:rPr>
      </w:pPr>
    </w:p>
    <w:p w14:paraId="317B30FA" w14:textId="791F7AED" w:rsidR="00F96E78" w:rsidRDefault="00F96E78">
      <w:pPr>
        <w:rPr>
          <w:rFonts w:ascii="Arial" w:hAnsi="Arial" w:cs="Arial"/>
          <w:b/>
          <w:bCs/>
          <w:sz w:val="20"/>
          <w:szCs w:val="20"/>
        </w:rPr>
      </w:pPr>
      <w:r w:rsidRPr="00F96E78">
        <w:rPr>
          <w:rFonts w:ascii="Arial" w:hAnsi="Arial" w:cs="Arial"/>
          <w:b/>
          <w:bCs/>
          <w:sz w:val="20"/>
          <w:szCs w:val="20"/>
        </w:rPr>
        <w:lastRenderedPageBreak/>
        <w:t>Introduction:</w:t>
      </w:r>
    </w:p>
    <w:p w14:paraId="5E5B67D1" w14:textId="77777777" w:rsidR="002F42EA" w:rsidRPr="002F42EA" w:rsidRDefault="002F42EA" w:rsidP="002F42EA">
      <w:pPr>
        <w:rPr>
          <w:rFonts w:ascii="Arial" w:hAnsi="Arial" w:cs="Arial"/>
          <w:sz w:val="20"/>
          <w:szCs w:val="20"/>
        </w:rPr>
      </w:pPr>
      <w:r w:rsidRPr="002F42EA">
        <w:rPr>
          <w:rFonts w:ascii="Arial" w:hAnsi="Arial" w:cs="Arial"/>
          <w:sz w:val="20"/>
          <w:szCs w:val="20"/>
        </w:rPr>
        <w:t>Information systems are essential for modern organisations as they support efficient business operations, improve communication, enhance customer service, and provide managers with accurate information for strategic decision-making. As businesses grow and expand across multiple sales channels, integrated information systems become increasingly important in ensuring that data is shared efficiently between departments. Organisations that continue to rely on outdated or disconnected systems often experience operational inefficiencies, increased costs, poor customer satisfaction, and reduced competitiveness.</w:t>
      </w:r>
    </w:p>
    <w:p w14:paraId="73AAB3AF" w14:textId="77777777" w:rsidR="002F42EA" w:rsidRPr="002F42EA" w:rsidRDefault="002F42EA" w:rsidP="002F42EA">
      <w:pPr>
        <w:rPr>
          <w:rFonts w:ascii="Arial" w:hAnsi="Arial" w:cs="Arial"/>
          <w:sz w:val="20"/>
          <w:szCs w:val="20"/>
        </w:rPr>
      </w:pP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is a rapidly growing consumer electronics retailer operating 30 physical stores alongside an expanding e-commerce platform. Although the company has experienced significant growth in sales, its current information systems have not developed at the same pace. The business continues to rely on manual inventory management, fragmented customer relationship management (CRM), spreadsheet-based reporting, and separate software systems that do not communicate effectively with one another. These limitations have resulted in inaccurate stock records, delayed order fulfilment, inefficient reporting, poor communication between departments, and increased risks relating to data security and GDPR compliance.</w:t>
      </w:r>
    </w:p>
    <w:p w14:paraId="76BC3CF4"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This report critically evaluates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Ltd.'s existing information systems and identifies the key operational challenges affecting business performance. It then recommends the implementation of an integrated cloud-based Enterprise Resource Planning (ERP) system supported by Customer Relationship Management (CRM) and Business Intelligence (BI) tools. Finally, the report outlines an implementation plan and explains how the proposed solution will improve operational efficiency, data management, customer satisfaction, and strategic decision-making while supporting the organisation's future growth.</w:t>
      </w:r>
    </w:p>
    <w:p w14:paraId="0CB876E2" w14:textId="40BE0A45" w:rsidR="00F96E78" w:rsidRPr="00F96E78" w:rsidRDefault="00F96E78" w:rsidP="00F96E78">
      <w:pPr>
        <w:rPr>
          <w:rFonts w:ascii="Arial" w:hAnsi="Arial" w:cs="Arial"/>
          <w:b/>
          <w:bCs/>
          <w:sz w:val="20"/>
          <w:szCs w:val="20"/>
        </w:rPr>
      </w:pPr>
      <w:r w:rsidRPr="00F96E78">
        <w:rPr>
          <w:rFonts w:ascii="Arial" w:hAnsi="Arial" w:cs="Arial"/>
          <w:b/>
          <w:bCs/>
          <w:sz w:val="20"/>
          <w:szCs w:val="20"/>
        </w:rPr>
        <w:t>Evaluation of Existing Systems</w:t>
      </w:r>
      <w:r>
        <w:rPr>
          <w:rFonts w:ascii="Arial" w:hAnsi="Arial" w:cs="Arial"/>
          <w:b/>
          <w:bCs/>
          <w:sz w:val="20"/>
          <w:szCs w:val="20"/>
        </w:rPr>
        <w:t>:</w:t>
      </w:r>
    </w:p>
    <w:p w14:paraId="5FEC00FE" w14:textId="77777777" w:rsidR="00F96E78" w:rsidRDefault="00F96E78" w:rsidP="00F96E78">
      <w:pPr>
        <w:rPr>
          <w:rFonts w:ascii="Arial" w:hAnsi="Arial" w:cs="Arial"/>
          <w:b/>
          <w:bCs/>
          <w:sz w:val="20"/>
          <w:szCs w:val="20"/>
        </w:rPr>
      </w:pPr>
      <w:r w:rsidRPr="00F96E78">
        <w:rPr>
          <w:rFonts w:ascii="Arial" w:hAnsi="Arial" w:cs="Arial"/>
          <w:b/>
          <w:bCs/>
          <w:sz w:val="20"/>
          <w:szCs w:val="20"/>
        </w:rPr>
        <w:t>Analysis of the Current Information Systems</w:t>
      </w:r>
    </w:p>
    <w:p w14:paraId="469FE041" w14:textId="77777777" w:rsidR="002F42EA" w:rsidRPr="002F42EA" w:rsidRDefault="002F42EA" w:rsidP="002F42EA">
      <w:pPr>
        <w:rPr>
          <w:rFonts w:ascii="Arial" w:hAnsi="Arial" w:cs="Arial"/>
          <w:sz w:val="20"/>
          <w:szCs w:val="20"/>
        </w:rPr>
      </w:pP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currently relies on outdated and disconnected information systems that are unable to support its growing retail and e-commerce operations. The company uses manual inventory tracking, separate customer databases, spreadsheet-based reporting, and independent software across departments. These systems limit communication between business functions, reduce efficiency, and increase the likelihood of operational errors (Laudon and Laudon, 2024).</w:t>
      </w:r>
    </w:p>
    <w:p w14:paraId="7E6AFBF2" w14:textId="77777777" w:rsidR="002F42EA" w:rsidRPr="002F42EA" w:rsidRDefault="002F42EA" w:rsidP="002F42EA">
      <w:pPr>
        <w:rPr>
          <w:rFonts w:ascii="Arial" w:hAnsi="Arial" w:cs="Arial"/>
          <w:sz w:val="20"/>
          <w:szCs w:val="20"/>
        </w:rPr>
      </w:pPr>
      <w:r w:rsidRPr="002F42EA">
        <w:rPr>
          <w:rFonts w:ascii="Arial" w:hAnsi="Arial" w:cs="Arial"/>
          <w:sz w:val="20"/>
          <w:szCs w:val="20"/>
        </w:rPr>
        <w:t>A major weakness is the manual inventory management system, which does not update stock levels in real time. This results in discrepancies between online and in-store inventory, causing cancelled orders, delayed deliveries, and dissatisfied customers. Managers also struggle to identify overstocked or understocked products, leading to unnecessary costs and poor inventory control (Stair and Reynolds, 2023).</w:t>
      </w:r>
    </w:p>
    <w:p w14:paraId="6950670D" w14:textId="77777777" w:rsidR="002F42EA" w:rsidRPr="002F42EA" w:rsidRDefault="002F42EA" w:rsidP="002F42EA">
      <w:pPr>
        <w:rPr>
          <w:rFonts w:ascii="Arial" w:hAnsi="Arial" w:cs="Arial"/>
          <w:sz w:val="20"/>
          <w:szCs w:val="20"/>
        </w:rPr>
      </w:pPr>
      <w:r w:rsidRPr="002F42EA">
        <w:rPr>
          <w:rFonts w:ascii="Arial" w:hAnsi="Arial" w:cs="Arial"/>
          <w:sz w:val="20"/>
          <w:szCs w:val="20"/>
        </w:rPr>
        <w:t>The company's customer relationship management (CRM) system is fragmented, with customer information stored across multiple databases. This prevents employees from accessing complete customer records, making it difficult to resolve complaints efficiently or deliver personalised marketing campaigns. As a result, customer service quality and marketing effectiveness are reduced (Kotler and Keller, 2022).</w:t>
      </w:r>
    </w:p>
    <w:p w14:paraId="4C8E4C8B" w14:textId="77777777" w:rsidR="002F42EA" w:rsidRPr="002F42EA" w:rsidRDefault="002F42EA" w:rsidP="002F42EA">
      <w:pPr>
        <w:rPr>
          <w:rFonts w:ascii="Arial" w:hAnsi="Arial" w:cs="Arial"/>
          <w:sz w:val="20"/>
          <w:szCs w:val="20"/>
        </w:rPr>
      </w:pP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also depends on manually prepared spreadsheets to produce sales reports. This process is time-consuming and prone to human error, meaning managers often make decisions using outdated information. Without real-time reporting, forecasting and strategic planning become less accurate, increasing the risk of missed business opportunities (Sharda, Delen and Turban, 2024).</w:t>
      </w:r>
    </w:p>
    <w:p w14:paraId="0A1B3CC7" w14:textId="77777777" w:rsidR="002F42EA" w:rsidRPr="002F42EA" w:rsidRDefault="002F42EA" w:rsidP="002F42EA">
      <w:pPr>
        <w:rPr>
          <w:rFonts w:ascii="Arial" w:hAnsi="Arial" w:cs="Arial"/>
          <w:sz w:val="20"/>
          <w:szCs w:val="20"/>
        </w:rPr>
      </w:pPr>
      <w:r w:rsidRPr="002F42EA">
        <w:rPr>
          <w:rFonts w:ascii="Arial" w:hAnsi="Arial" w:cs="Arial"/>
          <w:sz w:val="20"/>
          <w:szCs w:val="20"/>
        </w:rPr>
        <w:t>In addition, the organisation does not fully comply with GDPR requirements because its systems lack sufficient security controls and access restrictions. This increases the risk of data breaches and potential legal penalties while damaging customer confidence (ICO, 2024).</w:t>
      </w:r>
    </w:p>
    <w:p w14:paraId="51F74E52" w14:textId="76434060" w:rsidR="002F42EA" w:rsidRPr="002F42EA" w:rsidRDefault="002F42EA" w:rsidP="002F42EA">
      <w:pPr>
        <w:rPr>
          <w:rFonts w:ascii="Arial" w:hAnsi="Arial" w:cs="Arial"/>
          <w:b/>
          <w:bCs/>
          <w:sz w:val="20"/>
          <w:szCs w:val="20"/>
        </w:rPr>
      </w:pPr>
      <w:r w:rsidRPr="002F42EA">
        <w:rPr>
          <w:rFonts w:ascii="Arial" w:hAnsi="Arial" w:cs="Arial"/>
          <w:b/>
          <w:bCs/>
          <w:sz w:val="20"/>
          <w:szCs w:val="20"/>
        </w:rPr>
        <w:t>Identification of Inefficiencies and Gaps</w:t>
      </w:r>
    </w:p>
    <w:p w14:paraId="17848A31" w14:textId="77777777" w:rsidR="002F42EA" w:rsidRPr="002F42EA" w:rsidRDefault="002F42EA" w:rsidP="002F42EA">
      <w:pPr>
        <w:rPr>
          <w:rFonts w:ascii="Arial" w:hAnsi="Arial" w:cs="Arial"/>
          <w:sz w:val="20"/>
          <w:szCs w:val="20"/>
        </w:rPr>
      </w:pPr>
      <w:r w:rsidRPr="002F42EA">
        <w:rPr>
          <w:rFonts w:ascii="Arial" w:hAnsi="Arial" w:cs="Arial"/>
          <w:sz w:val="20"/>
          <w:szCs w:val="20"/>
        </w:rPr>
        <w:lastRenderedPageBreak/>
        <w:t>The current systems create several operational inefficiencies. Manual processes reduce productivity, disconnected systems lead to duplicate data and communication problems, and poor reporting limits effective decision-making. Weak integration between sales, finance, inventory, and customer service departments further reduces organisational efficiency.</w:t>
      </w:r>
    </w:p>
    <w:p w14:paraId="52B62A94"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Overall,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Ltd.'s existing information systems no longer support the company's growth. A modern integrated solution is required to improve operational efficiency, strengthen data management, enhance customer service, and provide accurate information for strategic decision-making.</w:t>
      </w:r>
    </w:p>
    <w:p w14:paraId="431EFF96" w14:textId="01EA0300" w:rsidR="00F96E78" w:rsidRPr="00F96E78" w:rsidRDefault="00F96E78" w:rsidP="00F96E78">
      <w:pPr>
        <w:rPr>
          <w:rFonts w:ascii="Arial" w:hAnsi="Arial" w:cs="Arial"/>
          <w:b/>
          <w:bCs/>
          <w:sz w:val="20"/>
          <w:szCs w:val="20"/>
        </w:rPr>
      </w:pPr>
      <w:r w:rsidRPr="00F96E78">
        <w:rPr>
          <w:rFonts w:ascii="Arial" w:hAnsi="Arial" w:cs="Arial"/>
          <w:b/>
          <w:bCs/>
          <w:sz w:val="20"/>
          <w:szCs w:val="20"/>
        </w:rPr>
        <w:t>Recommended Solution</w:t>
      </w:r>
      <w:r>
        <w:rPr>
          <w:rFonts w:ascii="Arial" w:hAnsi="Arial" w:cs="Arial"/>
          <w:b/>
          <w:bCs/>
          <w:sz w:val="20"/>
          <w:szCs w:val="20"/>
        </w:rPr>
        <w:t>:</w:t>
      </w:r>
    </w:p>
    <w:p w14:paraId="173FEA5F" w14:textId="15C6AD10" w:rsidR="00F96E78" w:rsidRPr="00F96E78" w:rsidRDefault="00F96E78" w:rsidP="00F96E78">
      <w:pPr>
        <w:rPr>
          <w:rFonts w:ascii="Arial" w:hAnsi="Arial" w:cs="Arial"/>
          <w:b/>
          <w:bCs/>
          <w:sz w:val="20"/>
          <w:szCs w:val="20"/>
        </w:rPr>
      </w:pPr>
      <w:r w:rsidRPr="00F96E78">
        <w:rPr>
          <w:rFonts w:ascii="Arial" w:hAnsi="Arial" w:cs="Arial"/>
          <w:b/>
          <w:bCs/>
          <w:sz w:val="20"/>
          <w:szCs w:val="20"/>
        </w:rPr>
        <w:t>Proposal of a Suitable New Information System</w:t>
      </w:r>
    </w:p>
    <w:p w14:paraId="66EEFFC4"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To address the issues identified,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should implement a cloud-based Enterprise Resource Planning (ERP) system integrated with Customer Relationship Management (CRM) software and Business Intelligence (BI) tools. Solutions such as Microsoft Dynamics 365, Oracle NetSuite, or SAP Business One provide a single platform that connects inventory, sales, finance, customer service, and reporting.</w:t>
      </w:r>
    </w:p>
    <w:p w14:paraId="79D6E4BB"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An ERP system would replace the company's disconnected software by storing business information in one central database. Inventory levels would update automatically across both physical stores and the online platform, reducing stock discrepancies and improving order fulfilment. An integrated CRM system would centralise customer records, allowing employees to access purchase histories and improve customer service while enabling personalised marketing campaigns. Business Intelligence software would generate real-time dashboards and reports, </w:t>
      </w:r>
      <w:proofErr w:type="gramStart"/>
      <w:r w:rsidRPr="002F42EA">
        <w:rPr>
          <w:rFonts w:ascii="Arial" w:hAnsi="Arial" w:cs="Arial"/>
          <w:sz w:val="20"/>
          <w:szCs w:val="20"/>
        </w:rPr>
        <w:t>replacing</w:t>
      </w:r>
      <w:proofErr w:type="gramEnd"/>
      <w:r w:rsidRPr="002F42EA">
        <w:rPr>
          <w:rFonts w:ascii="Arial" w:hAnsi="Arial" w:cs="Arial"/>
          <w:sz w:val="20"/>
          <w:szCs w:val="20"/>
        </w:rPr>
        <w:t xml:space="preserve"> manual spreadsheets and providing managers with accurate information for decision-making (Laudon and Laudon, 2024).</w:t>
      </w:r>
    </w:p>
    <w:p w14:paraId="4411D4AB" w14:textId="23BC2842" w:rsidR="002F42EA" w:rsidRPr="002F42EA" w:rsidRDefault="002F42EA" w:rsidP="002F42EA">
      <w:pPr>
        <w:rPr>
          <w:rFonts w:ascii="Arial" w:hAnsi="Arial" w:cs="Arial"/>
          <w:b/>
          <w:bCs/>
          <w:sz w:val="20"/>
          <w:szCs w:val="20"/>
        </w:rPr>
      </w:pPr>
      <w:r w:rsidRPr="002F42EA">
        <w:rPr>
          <w:rFonts w:ascii="Arial" w:hAnsi="Arial" w:cs="Arial"/>
          <w:b/>
          <w:bCs/>
          <w:sz w:val="20"/>
          <w:szCs w:val="20"/>
        </w:rPr>
        <w:t>Justification for the Recommendation</w:t>
      </w:r>
    </w:p>
    <w:p w14:paraId="7B186BF9"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The recommended system directly supports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Ltd.'s business needs by improving efficiency, reducing operational costs, and supporting future growth. Automating routine processes will reduce manual data entry, minimise errors, and improve productivity across departments (Stair and Reynolds, 2023).</w:t>
      </w:r>
    </w:p>
    <w:p w14:paraId="72F33713" w14:textId="77777777" w:rsidR="002F42EA" w:rsidRPr="002F42EA" w:rsidRDefault="002F42EA" w:rsidP="002F42EA">
      <w:pPr>
        <w:rPr>
          <w:rFonts w:ascii="Arial" w:hAnsi="Arial" w:cs="Arial"/>
          <w:sz w:val="20"/>
          <w:szCs w:val="20"/>
        </w:rPr>
      </w:pPr>
      <w:r w:rsidRPr="002F42EA">
        <w:rPr>
          <w:rFonts w:ascii="Arial" w:hAnsi="Arial" w:cs="Arial"/>
          <w:sz w:val="20"/>
          <w:szCs w:val="20"/>
        </w:rPr>
        <w:t>Although implementation requires an initial financial investment, the long-term benefits outweigh the costs. Improved inventory control will reduce stock losses, accurate forecasting will improve purchasing decisions, and better customer relationship management is likely to increase customer retention and sales. Cloud-based ERP systems are also highly scalable, allowing the organisation to expand without major infrastructure changes (Turban, Pollard and Wood, 2021).</w:t>
      </w:r>
    </w:p>
    <w:p w14:paraId="7794CB69" w14:textId="77777777" w:rsidR="002F42EA" w:rsidRPr="002F42EA" w:rsidRDefault="002F42EA" w:rsidP="002F42EA">
      <w:pPr>
        <w:rPr>
          <w:rFonts w:ascii="Arial" w:hAnsi="Arial" w:cs="Arial"/>
          <w:sz w:val="20"/>
          <w:szCs w:val="20"/>
        </w:rPr>
      </w:pPr>
      <w:r w:rsidRPr="002F42EA">
        <w:rPr>
          <w:rFonts w:ascii="Arial" w:hAnsi="Arial" w:cs="Arial"/>
          <w:sz w:val="20"/>
          <w:szCs w:val="20"/>
        </w:rPr>
        <w:t>The proposed solution also strengthens cybersecurity by providing role-based access controls, encrypted data storage, regular backups, and improved GDPR compliance, reducing the risk of data breaches and protecting customer information.</w:t>
      </w:r>
    </w:p>
    <w:p w14:paraId="224C708F" w14:textId="6638785A" w:rsidR="002F42EA" w:rsidRPr="002F42EA" w:rsidRDefault="002F42EA" w:rsidP="002F42EA">
      <w:pPr>
        <w:rPr>
          <w:rFonts w:ascii="Arial" w:hAnsi="Arial" w:cs="Arial"/>
          <w:b/>
          <w:bCs/>
          <w:sz w:val="20"/>
          <w:szCs w:val="20"/>
        </w:rPr>
      </w:pPr>
      <w:r w:rsidRPr="002F42EA">
        <w:rPr>
          <w:rFonts w:ascii="Arial" w:hAnsi="Arial" w:cs="Arial"/>
          <w:b/>
          <w:bCs/>
          <w:sz w:val="20"/>
          <w:szCs w:val="20"/>
        </w:rPr>
        <w:t>Expected Business Improvements</w:t>
      </w:r>
    </w:p>
    <w:p w14:paraId="6986E9B3" w14:textId="77777777" w:rsidR="002F42EA" w:rsidRPr="002F42EA" w:rsidRDefault="002F42EA" w:rsidP="002F42EA">
      <w:pPr>
        <w:rPr>
          <w:rFonts w:ascii="Arial" w:hAnsi="Arial" w:cs="Arial"/>
          <w:sz w:val="20"/>
          <w:szCs w:val="20"/>
        </w:rPr>
      </w:pPr>
      <w:r w:rsidRPr="002F42EA">
        <w:rPr>
          <w:rFonts w:ascii="Arial" w:hAnsi="Arial" w:cs="Arial"/>
          <w:sz w:val="20"/>
          <w:szCs w:val="20"/>
        </w:rPr>
        <w:t>The integrated system will improve operations by automating inventory management, reducing manual administration, and enabling real-time communication between departments. Centralised data management will improve accuracy and eliminate duplicate records, providing employees with a single source of reliable information.</w:t>
      </w:r>
    </w:p>
    <w:p w14:paraId="77C06A5D" w14:textId="77777777" w:rsidR="002F42EA" w:rsidRPr="002F42EA" w:rsidRDefault="002F42EA" w:rsidP="002F42EA">
      <w:pPr>
        <w:rPr>
          <w:rFonts w:ascii="Arial" w:hAnsi="Arial" w:cs="Arial"/>
          <w:sz w:val="20"/>
          <w:szCs w:val="20"/>
        </w:rPr>
      </w:pPr>
      <w:r w:rsidRPr="002F42EA">
        <w:rPr>
          <w:rFonts w:ascii="Arial" w:hAnsi="Arial" w:cs="Arial"/>
          <w:sz w:val="20"/>
          <w:szCs w:val="20"/>
        </w:rPr>
        <w:t>Decision-making will become faster and more effective through Business Intelligence dashboards that provide real-time insights into sales performance, inventory levels, customer behaviour, and financial results. Managers will be able to make evidence-based decisions, improve forecasting, and respond quickly to market changes.</w:t>
      </w:r>
    </w:p>
    <w:p w14:paraId="2BBD7908"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Overall, the proposed ERP, CRM, and BI solution </w:t>
      </w:r>
      <w:proofErr w:type="gramStart"/>
      <w:r w:rsidRPr="002F42EA">
        <w:rPr>
          <w:rFonts w:ascii="Arial" w:hAnsi="Arial" w:cs="Arial"/>
          <w:sz w:val="20"/>
          <w:szCs w:val="20"/>
        </w:rPr>
        <w:t>provides</w:t>
      </w:r>
      <w:proofErr w:type="gramEnd"/>
      <w:r w:rsidRPr="002F42EA">
        <w:rPr>
          <w:rFonts w:ascii="Arial" w:hAnsi="Arial" w:cs="Arial"/>
          <w:sz w:val="20"/>
          <w:szCs w:val="20"/>
        </w:rPr>
        <w:t xml:space="preserve"> a practical and scalable approach that will improve operational efficiency, customer satisfaction, data security, and long-term business performance while supporting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Ltd.'s continued growth.</w:t>
      </w:r>
    </w:p>
    <w:p w14:paraId="28D30F33" w14:textId="77777777" w:rsidR="002F42EA" w:rsidRDefault="002F42EA" w:rsidP="002F42EA">
      <w:pPr>
        <w:rPr>
          <w:rFonts w:ascii="Arial" w:hAnsi="Arial" w:cs="Arial"/>
          <w:b/>
          <w:bCs/>
          <w:sz w:val="20"/>
          <w:szCs w:val="20"/>
        </w:rPr>
      </w:pPr>
    </w:p>
    <w:p w14:paraId="0CB438B4" w14:textId="77777777" w:rsidR="002F42EA" w:rsidRDefault="002F42EA" w:rsidP="002F42EA">
      <w:pPr>
        <w:rPr>
          <w:rFonts w:ascii="Arial" w:hAnsi="Arial" w:cs="Arial"/>
          <w:b/>
          <w:bCs/>
          <w:sz w:val="20"/>
          <w:szCs w:val="20"/>
        </w:rPr>
      </w:pPr>
    </w:p>
    <w:p w14:paraId="368EF322" w14:textId="78F00CF5" w:rsidR="002F42EA" w:rsidRPr="002F42EA" w:rsidRDefault="002F42EA" w:rsidP="002F42EA">
      <w:pPr>
        <w:rPr>
          <w:rFonts w:ascii="Arial" w:hAnsi="Arial" w:cs="Arial"/>
          <w:b/>
          <w:bCs/>
          <w:sz w:val="20"/>
          <w:szCs w:val="20"/>
        </w:rPr>
      </w:pPr>
      <w:r w:rsidRPr="002F42EA">
        <w:rPr>
          <w:rFonts w:ascii="Arial" w:hAnsi="Arial" w:cs="Arial"/>
          <w:b/>
          <w:bCs/>
          <w:sz w:val="20"/>
          <w:szCs w:val="20"/>
        </w:rPr>
        <w:t>Implementation Plan</w:t>
      </w:r>
      <w:r>
        <w:rPr>
          <w:rFonts w:ascii="Arial" w:hAnsi="Arial" w:cs="Arial"/>
          <w:b/>
          <w:bCs/>
          <w:sz w:val="20"/>
          <w:szCs w:val="20"/>
        </w:rPr>
        <w:t>:</w:t>
      </w:r>
    </w:p>
    <w:p w14:paraId="25123D50"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The successful implementation of an integrated Enterprise Resource Planning (ERP), Customer Relationship Management (CRM), and Business Intelligence (BI) system requires a structured approach to minimise disruption and ensure the new system meets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Ltd.'s operational requirements. A phased implementation strategy is recommended, allowing the organisation to introduce the new system gradually while reducing operational risks.</w:t>
      </w:r>
    </w:p>
    <w:p w14:paraId="47C6F75C" w14:textId="77777777" w:rsidR="002F42EA" w:rsidRPr="002F42EA" w:rsidRDefault="002F42EA" w:rsidP="002F42EA">
      <w:pPr>
        <w:rPr>
          <w:rFonts w:ascii="Arial" w:hAnsi="Arial" w:cs="Arial"/>
          <w:sz w:val="20"/>
          <w:szCs w:val="20"/>
        </w:rPr>
      </w:pPr>
      <w:r w:rsidRPr="002F42EA">
        <w:rPr>
          <w:rFonts w:ascii="Arial" w:hAnsi="Arial" w:cs="Arial"/>
          <w:sz w:val="20"/>
          <w:szCs w:val="20"/>
        </w:rPr>
        <w:t>The first stage involves planning and system selection. Senior management, IT consultants, and departmental representatives should work together to identify business requirements, establish project objectives, and select the most appropriate cloud-based ERP solution. During this phase, project timelines, budgets, and performance targets should be agreed to ensure the implementation remains on schedule and within budget (Laudon and Laudon, 2024).</w:t>
      </w:r>
    </w:p>
    <w:p w14:paraId="370C6155" w14:textId="77777777" w:rsidR="002F42EA" w:rsidRPr="002F42EA" w:rsidRDefault="002F42EA" w:rsidP="002F42EA">
      <w:pPr>
        <w:rPr>
          <w:rFonts w:ascii="Arial" w:hAnsi="Arial" w:cs="Arial"/>
          <w:sz w:val="20"/>
          <w:szCs w:val="20"/>
        </w:rPr>
      </w:pPr>
      <w:r w:rsidRPr="002F42EA">
        <w:rPr>
          <w:rFonts w:ascii="Arial" w:hAnsi="Arial" w:cs="Arial"/>
          <w:sz w:val="20"/>
          <w:szCs w:val="20"/>
        </w:rPr>
        <w:t>The second stage is data preparation and migration. Existing customer records, inventory data, supplier information, and financial records should be reviewed to remove duplicate, incomplete, or inaccurate information before being transferred to the new system. Clean and accurate data is essential for ensuring the reliability of the ERP system and reducing future operational errors. Once the data has been validated, it can be securely migrated into the new integrated database.</w:t>
      </w:r>
    </w:p>
    <w:p w14:paraId="70FEDCB5"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The third stage focuses on system integration. The ERP system should </w:t>
      </w:r>
      <w:proofErr w:type="gramStart"/>
      <w:r w:rsidRPr="002F42EA">
        <w:rPr>
          <w:rFonts w:ascii="Arial" w:hAnsi="Arial" w:cs="Arial"/>
          <w:sz w:val="20"/>
          <w:szCs w:val="20"/>
        </w:rPr>
        <w:t>be connected with</w:t>
      </w:r>
      <w:proofErr w:type="gramEnd"/>
      <w:r w:rsidRPr="002F42EA">
        <w:rPr>
          <w:rFonts w:ascii="Arial" w:hAnsi="Arial" w:cs="Arial"/>
          <w:sz w:val="20"/>
          <w:szCs w:val="20"/>
        </w:rPr>
        <w:t xml:space="preserve"> the company's existing e-commerce platform, payment systems, finance software, and warehouse operations to enable real-time information sharing across departments. This integration will ensure that inventory levels, customer orders, and financial transactions are automatically updated, eliminating duplicate data entry and improving communication between business functions. Before full implementation, comprehensive testing should be completed to confirm that all processes operate correctly and that data is transferred accurately between systems.</w:t>
      </w:r>
    </w:p>
    <w:p w14:paraId="7C65FBFE"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Employee training is a critical part of the implementation process. As the new system will change the way employees perform their daily tasks, staff must receive appropriate training before the system goes live. Training should be tailored to individual departments so that employees understand how to use the functions relevant to their roles. Workshops, online training resources, user manuals, and ongoing technical support should also be provided to increase user confidence and encourage successful adoption of the new technology. Effective training reduces resistance to change and helps employees make full use of the system's capabilities (O'Brien and </w:t>
      </w:r>
      <w:proofErr w:type="spellStart"/>
      <w:r w:rsidRPr="002F42EA">
        <w:rPr>
          <w:rFonts w:ascii="Arial" w:hAnsi="Arial" w:cs="Arial"/>
          <w:sz w:val="20"/>
          <w:szCs w:val="20"/>
        </w:rPr>
        <w:t>Marakas</w:t>
      </w:r>
      <w:proofErr w:type="spellEnd"/>
      <w:r w:rsidRPr="002F42EA">
        <w:rPr>
          <w:rFonts w:ascii="Arial" w:hAnsi="Arial" w:cs="Arial"/>
          <w:sz w:val="20"/>
          <w:szCs w:val="20"/>
        </w:rPr>
        <w:t>, 2021).</w:t>
      </w:r>
    </w:p>
    <w:p w14:paraId="6F81435F"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A phased rollout should then be introduced by implementing the system in a small number of stores before expanding it across the organisation. This pilot approach enables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to identify any technical or operational issues, gather employee feedback, and make improvements before full deployment. Once the pilot has been successfully evaluated, the system can be introduced across all 30 stores and business departments.</w:t>
      </w:r>
    </w:p>
    <w:p w14:paraId="4D027657"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Despite careful planning, several challenges may arise during implementation. Employees may resist changing established working practices, while temporary disruption to business operations may occur during data migration and system integration. The organisation must also consider the initial costs associated with software licences, staff training, and implementation. However, these short-term challenges are expected to be outweighed by long-term benefits, including improved productivity, more accurate information, enhanced customer service, and stronger GDPR compliance. Regular system maintenance, software updates, and performance reviews should also be carried out after implementation to ensure the new system continues to support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Ltd.'s long-term business objectives.</w:t>
      </w:r>
    </w:p>
    <w:p w14:paraId="2C0A3DDA" w14:textId="77777777" w:rsidR="002F42EA" w:rsidRDefault="002F42EA" w:rsidP="002F42EA">
      <w:pPr>
        <w:rPr>
          <w:rFonts w:ascii="Arial" w:hAnsi="Arial" w:cs="Arial"/>
          <w:b/>
          <w:bCs/>
          <w:sz w:val="20"/>
          <w:szCs w:val="20"/>
        </w:rPr>
      </w:pPr>
      <w:r w:rsidRPr="002F42EA">
        <w:rPr>
          <w:rFonts w:ascii="Arial" w:hAnsi="Arial" w:cs="Arial"/>
          <w:b/>
          <w:bCs/>
          <w:sz w:val="20"/>
          <w:szCs w:val="20"/>
        </w:rPr>
        <w:t>Conclusion</w:t>
      </w:r>
    </w:p>
    <w:p w14:paraId="751F909C"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This report has critically examined the operational challenges currently facing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and highlighted the significant impact that outdated and disconnected information systems have on </w:t>
      </w:r>
      <w:r w:rsidRPr="002F42EA">
        <w:rPr>
          <w:rFonts w:ascii="Arial" w:hAnsi="Arial" w:cs="Arial"/>
          <w:sz w:val="20"/>
          <w:szCs w:val="20"/>
        </w:rPr>
        <w:lastRenderedPageBreak/>
        <w:t>business performance. Although the company has experienced considerable growth through its network of physical stores and expanding e-commerce platform, its existing systems have failed to develop alongside the business. The evaluation demonstrated that manual inventory management, fragmented customer relationship management (CRM), disconnected departmental systems, inefficient spreadsheet-based reporting, and inadequate data security have created operational inefficiencies that affect customer satisfaction, employee productivity, and overall organisational performance.</w:t>
      </w:r>
    </w:p>
    <w:p w14:paraId="56FBB538" w14:textId="77777777" w:rsidR="002F42EA" w:rsidRPr="002F42EA" w:rsidRDefault="002F42EA" w:rsidP="002F42EA">
      <w:pPr>
        <w:rPr>
          <w:rFonts w:ascii="Arial" w:hAnsi="Arial" w:cs="Arial"/>
          <w:sz w:val="20"/>
          <w:szCs w:val="20"/>
        </w:rPr>
      </w:pPr>
      <w:r w:rsidRPr="002F42EA">
        <w:rPr>
          <w:rFonts w:ascii="Arial" w:hAnsi="Arial" w:cs="Arial"/>
          <w:sz w:val="20"/>
          <w:szCs w:val="20"/>
        </w:rPr>
        <w:t>The report recommended implementing a cloud-based Enterprise Resource Planning (ERP) system integrated with Customer Relationship Management (CRM) software and Business Intelligence (BI) tools. This integrated solution would provide a centralised database, enabling real-time communication between departments while automating many of the manual processes that currently reduce efficiency. By improving inventory accuracy, enhancing customer data management, strengthening cybersecurity, and providing reliable business intelligence, the proposed system would enable managers to make faster and more informed decisions while improving the overall customer experience.</w:t>
      </w:r>
    </w:p>
    <w:p w14:paraId="11640BA0" w14:textId="77777777" w:rsidR="002F42EA" w:rsidRPr="002F42EA" w:rsidRDefault="002F42EA" w:rsidP="002F42EA">
      <w:pPr>
        <w:rPr>
          <w:rFonts w:ascii="Arial" w:hAnsi="Arial" w:cs="Arial"/>
          <w:sz w:val="20"/>
          <w:szCs w:val="20"/>
        </w:rPr>
      </w:pPr>
      <w:r w:rsidRPr="002F42EA">
        <w:rPr>
          <w:rFonts w:ascii="Arial" w:hAnsi="Arial" w:cs="Arial"/>
          <w:sz w:val="20"/>
          <w:szCs w:val="20"/>
        </w:rPr>
        <w:t>A structured implementation plan was also proposed to support the successful introduction of the new system. The phased implementation approach, combined with comprehensive employee training, data migration, system integration, and continuous performance monitoring, would minimise disruption to daily operations while increasing employee confidence in using the new technology. Although implementation requires financial investment and effective change management, these short-term challenges are likely to be outweighed by the long-term operational and financial benefits.</w:t>
      </w:r>
    </w:p>
    <w:p w14:paraId="461EAA47"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Overall, investing in an integrated ERP, CRM, and BI solution represents a strategic opportunity for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to modernise its information systems and improve business performance. The proposed solution would increase operational efficiency, reduce administrative costs, improve inventory control, strengthen customer relationships, and ensure greater compliance with GDPR. Furthermore, the scalability of a cloud-based system provides the flexibility needed to support future business expansion and technological development. By adopting an integrated information system, </w:t>
      </w:r>
      <w:proofErr w:type="spellStart"/>
      <w:r w:rsidRPr="002F42EA">
        <w:rPr>
          <w:rFonts w:ascii="Arial" w:hAnsi="Arial" w:cs="Arial"/>
          <w:sz w:val="20"/>
          <w:szCs w:val="20"/>
        </w:rPr>
        <w:t>Maldiva</w:t>
      </w:r>
      <w:proofErr w:type="spellEnd"/>
      <w:r w:rsidRPr="002F42EA">
        <w:rPr>
          <w:rFonts w:ascii="Arial" w:hAnsi="Arial" w:cs="Arial"/>
          <w:sz w:val="20"/>
          <w:szCs w:val="20"/>
        </w:rPr>
        <w:t xml:space="preserve"> Ltd. will be better positioned to respond to changing customer demands, compete effectively within the consumer electronics retail sector, and achieve sustainable long-term growth.</w:t>
      </w:r>
    </w:p>
    <w:p w14:paraId="69A75295" w14:textId="77777777" w:rsidR="002F42EA" w:rsidRPr="002F42EA" w:rsidRDefault="002F42EA" w:rsidP="002F42EA">
      <w:pPr>
        <w:rPr>
          <w:rFonts w:ascii="Arial" w:hAnsi="Arial" w:cs="Arial"/>
          <w:b/>
          <w:bCs/>
          <w:sz w:val="20"/>
          <w:szCs w:val="20"/>
        </w:rPr>
      </w:pPr>
    </w:p>
    <w:p w14:paraId="385E8003" w14:textId="77777777" w:rsidR="002F42EA" w:rsidRPr="002F42EA" w:rsidRDefault="002F42EA" w:rsidP="002F42EA">
      <w:pPr>
        <w:rPr>
          <w:rFonts w:ascii="Arial" w:hAnsi="Arial" w:cs="Arial"/>
          <w:b/>
          <w:bCs/>
          <w:sz w:val="20"/>
          <w:szCs w:val="20"/>
        </w:rPr>
      </w:pPr>
      <w:r w:rsidRPr="002F42EA">
        <w:rPr>
          <w:rFonts w:ascii="Arial" w:hAnsi="Arial" w:cs="Arial"/>
          <w:b/>
          <w:bCs/>
          <w:sz w:val="20"/>
          <w:szCs w:val="20"/>
        </w:rPr>
        <w:t>References</w:t>
      </w:r>
    </w:p>
    <w:p w14:paraId="1C61D0C1"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Information Commissioner's Office (ICO) (2024) </w:t>
      </w:r>
      <w:r w:rsidRPr="002F42EA">
        <w:rPr>
          <w:rFonts w:ascii="Arial" w:hAnsi="Arial" w:cs="Arial"/>
          <w:i/>
          <w:iCs/>
          <w:sz w:val="20"/>
          <w:szCs w:val="20"/>
        </w:rPr>
        <w:t>Guide to UK GDPR</w:t>
      </w:r>
      <w:r w:rsidRPr="002F42EA">
        <w:rPr>
          <w:rFonts w:ascii="Arial" w:hAnsi="Arial" w:cs="Arial"/>
          <w:sz w:val="20"/>
          <w:szCs w:val="20"/>
        </w:rPr>
        <w:t xml:space="preserve">. Available at: </w:t>
      </w:r>
      <w:hyperlink r:id="rId4" w:history="1">
        <w:r w:rsidRPr="002F42EA">
          <w:rPr>
            <w:rStyle w:val="Hyperlink"/>
            <w:rFonts w:ascii="Arial" w:hAnsi="Arial" w:cs="Arial"/>
            <w:sz w:val="20"/>
            <w:szCs w:val="20"/>
          </w:rPr>
          <w:t>https://ico.org.uk/for-organisations/uk-gdpr-guidance-and-resources/</w:t>
        </w:r>
      </w:hyperlink>
      <w:r w:rsidRPr="002F42EA">
        <w:rPr>
          <w:rFonts w:ascii="Arial" w:hAnsi="Arial" w:cs="Arial"/>
          <w:sz w:val="20"/>
          <w:szCs w:val="20"/>
        </w:rPr>
        <w:t xml:space="preserve"> (Accessed: 16 July 2026).</w:t>
      </w:r>
    </w:p>
    <w:p w14:paraId="6F923189"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Kotler, P. and Keller, K.L. (2022) </w:t>
      </w:r>
      <w:r w:rsidRPr="002F42EA">
        <w:rPr>
          <w:rFonts w:ascii="Arial" w:hAnsi="Arial" w:cs="Arial"/>
          <w:i/>
          <w:iCs/>
          <w:sz w:val="20"/>
          <w:szCs w:val="20"/>
        </w:rPr>
        <w:t>Marketing Management</w:t>
      </w:r>
      <w:r w:rsidRPr="002F42EA">
        <w:rPr>
          <w:rFonts w:ascii="Arial" w:hAnsi="Arial" w:cs="Arial"/>
          <w:sz w:val="20"/>
          <w:szCs w:val="20"/>
        </w:rPr>
        <w:t xml:space="preserve">. 16th </w:t>
      </w:r>
      <w:proofErr w:type="spellStart"/>
      <w:r w:rsidRPr="002F42EA">
        <w:rPr>
          <w:rFonts w:ascii="Arial" w:hAnsi="Arial" w:cs="Arial"/>
          <w:sz w:val="20"/>
          <w:szCs w:val="20"/>
        </w:rPr>
        <w:t>edn</w:t>
      </w:r>
      <w:proofErr w:type="spellEnd"/>
      <w:r w:rsidRPr="002F42EA">
        <w:rPr>
          <w:rFonts w:ascii="Arial" w:hAnsi="Arial" w:cs="Arial"/>
          <w:sz w:val="20"/>
          <w:szCs w:val="20"/>
        </w:rPr>
        <w:t>. Harlow: Pearson.</w:t>
      </w:r>
    </w:p>
    <w:p w14:paraId="5683422A"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Laudon, K.C. and Laudon, J.P. (2024) </w:t>
      </w:r>
      <w:r w:rsidRPr="002F42EA">
        <w:rPr>
          <w:rFonts w:ascii="Arial" w:hAnsi="Arial" w:cs="Arial"/>
          <w:i/>
          <w:iCs/>
          <w:sz w:val="20"/>
          <w:szCs w:val="20"/>
        </w:rPr>
        <w:t>Management Information Systems: Managing the Digital Firm</w:t>
      </w:r>
      <w:r w:rsidRPr="002F42EA">
        <w:rPr>
          <w:rFonts w:ascii="Arial" w:hAnsi="Arial" w:cs="Arial"/>
          <w:sz w:val="20"/>
          <w:szCs w:val="20"/>
        </w:rPr>
        <w:t xml:space="preserve">. 18th </w:t>
      </w:r>
      <w:proofErr w:type="spellStart"/>
      <w:r w:rsidRPr="002F42EA">
        <w:rPr>
          <w:rFonts w:ascii="Arial" w:hAnsi="Arial" w:cs="Arial"/>
          <w:sz w:val="20"/>
          <w:szCs w:val="20"/>
        </w:rPr>
        <w:t>edn</w:t>
      </w:r>
      <w:proofErr w:type="spellEnd"/>
      <w:r w:rsidRPr="002F42EA">
        <w:rPr>
          <w:rFonts w:ascii="Arial" w:hAnsi="Arial" w:cs="Arial"/>
          <w:sz w:val="20"/>
          <w:szCs w:val="20"/>
        </w:rPr>
        <w:t>. Harlow: Pearson.</w:t>
      </w:r>
    </w:p>
    <w:p w14:paraId="048E2698"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Microsoft (2025) </w:t>
      </w:r>
      <w:r w:rsidRPr="002F42EA">
        <w:rPr>
          <w:rFonts w:ascii="Arial" w:hAnsi="Arial" w:cs="Arial"/>
          <w:i/>
          <w:iCs/>
          <w:sz w:val="20"/>
          <w:szCs w:val="20"/>
        </w:rPr>
        <w:t>Dynamics 365</w:t>
      </w:r>
      <w:r w:rsidRPr="002F42EA">
        <w:rPr>
          <w:rFonts w:ascii="Arial" w:hAnsi="Arial" w:cs="Arial"/>
          <w:sz w:val="20"/>
          <w:szCs w:val="20"/>
        </w:rPr>
        <w:t xml:space="preserve">. Available at: </w:t>
      </w:r>
      <w:hyperlink r:id="rId5" w:history="1">
        <w:r w:rsidRPr="002F42EA">
          <w:rPr>
            <w:rStyle w:val="Hyperlink"/>
            <w:rFonts w:ascii="Arial" w:hAnsi="Arial" w:cs="Arial"/>
            <w:sz w:val="20"/>
            <w:szCs w:val="20"/>
          </w:rPr>
          <w:t>https://www.microsoft.com/en-gb/dynamics-365</w:t>
        </w:r>
      </w:hyperlink>
      <w:r w:rsidRPr="002F42EA">
        <w:rPr>
          <w:rFonts w:ascii="Arial" w:hAnsi="Arial" w:cs="Arial"/>
          <w:sz w:val="20"/>
          <w:szCs w:val="20"/>
        </w:rPr>
        <w:t xml:space="preserve"> (Accessed: 16 July 2026).</w:t>
      </w:r>
    </w:p>
    <w:p w14:paraId="5C6B46D2"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O'Brien, J.A. and </w:t>
      </w:r>
      <w:proofErr w:type="spellStart"/>
      <w:r w:rsidRPr="002F42EA">
        <w:rPr>
          <w:rFonts w:ascii="Arial" w:hAnsi="Arial" w:cs="Arial"/>
          <w:sz w:val="20"/>
          <w:szCs w:val="20"/>
        </w:rPr>
        <w:t>Marakas</w:t>
      </w:r>
      <w:proofErr w:type="spellEnd"/>
      <w:r w:rsidRPr="002F42EA">
        <w:rPr>
          <w:rFonts w:ascii="Arial" w:hAnsi="Arial" w:cs="Arial"/>
          <w:sz w:val="20"/>
          <w:szCs w:val="20"/>
        </w:rPr>
        <w:t xml:space="preserve">, G.M. (2021) </w:t>
      </w:r>
      <w:r w:rsidRPr="002F42EA">
        <w:rPr>
          <w:rFonts w:ascii="Arial" w:hAnsi="Arial" w:cs="Arial"/>
          <w:i/>
          <w:iCs/>
          <w:sz w:val="20"/>
          <w:szCs w:val="20"/>
        </w:rPr>
        <w:t>Management Information Systems</w:t>
      </w:r>
      <w:r w:rsidRPr="002F42EA">
        <w:rPr>
          <w:rFonts w:ascii="Arial" w:hAnsi="Arial" w:cs="Arial"/>
          <w:sz w:val="20"/>
          <w:szCs w:val="20"/>
        </w:rPr>
        <w:t xml:space="preserve">. 11th </w:t>
      </w:r>
      <w:proofErr w:type="spellStart"/>
      <w:r w:rsidRPr="002F42EA">
        <w:rPr>
          <w:rFonts w:ascii="Arial" w:hAnsi="Arial" w:cs="Arial"/>
          <w:sz w:val="20"/>
          <w:szCs w:val="20"/>
        </w:rPr>
        <w:t>edn</w:t>
      </w:r>
      <w:proofErr w:type="spellEnd"/>
      <w:r w:rsidRPr="002F42EA">
        <w:rPr>
          <w:rFonts w:ascii="Arial" w:hAnsi="Arial" w:cs="Arial"/>
          <w:sz w:val="20"/>
          <w:szCs w:val="20"/>
        </w:rPr>
        <w:t>. New York: McGraw-Hill Education.</w:t>
      </w:r>
    </w:p>
    <w:p w14:paraId="1A88C992"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Oracle (2025) </w:t>
      </w:r>
      <w:r w:rsidRPr="002F42EA">
        <w:rPr>
          <w:rFonts w:ascii="Arial" w:hAnsi="Arial" w:cs="Arial"/>
          <w:i/>
          <w:iCs/>
          <w:sz w:val="20"/>
          <w:szCs w:val="20"/>
        </w:rPr>
        <w:t>Oracle NetSuite ERP</w:t>
      </w:r>
      <w:r w:rsidRPr="002F42EA">
        <w:rPr>
          <w:rFonts w:ascii="Arial" w:hAnsi="Arial" w:cs="Arial"/>
          <w:sz w:val="20"/>
          <w:szCs w:val="20"/>
        </w:rPr>
        <w:t xml:space="preserve">. Available at: </w:t>
      </w:r>
      <w:hyperlink r:id="rId6" w:history="1">
        <w:r w:rsidRPr="002F42EA">
          <w:rPr>
            <w:rStyle w:val="Hyperlink"/>
            <w:rFonts w:ascii="Arial" w:hAnsi="Arial" w:cs="Arial"/>
            <w:sz w:val="20"/>
            <w:szCs w:val="20"/>
          </w:rPr>
          <w:t>https://www.netsuite.com</w:t>
        </w:r>
      </w:hyperlink>
      <w:r w:rsidRPr="002F42EA">
        <w:rPr>
          <w:rFonts w:ascii="Arial" w:hAnsi="Arial" w:cs="Arial"/>
          <w:sz w:val="20"/>
          <w:szCs w:val="20"/>
        </w:rPr>
        <w:t xml:space="preserve"> (Accessed: 16 July 2026).</w:t>
      </w:r>
    </w:p>
    <w:p w14:paraId="0CA9B35E"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Sharda, R., Delen, D. and Turban, E. (2024) </w:t>
      </w:r>
      <w:r w:rsidRPr="002F42EA">
        <w:rPr>
          <w:rFonts w:ascii="Arial" w:hAnsi="Arial" w:cs="Arial"/>
          <w:i/>
          <w:iCs/>
          <w:sz w:val="20"/>
          <w:szCs w:val="20"/>
        </w:rPr>
        <w:t>Business Intelligence, Analytics and Data Science: A Managerial Perspective</w:t>
      </w:r>
      <w:r w:rsidRPr="002F42EA">
        <w:rPr>
          <w:rFonts w:ascii="Arial" w:hAnsi="Arial" w:cs="Arial"/>
          <w:sz w:val="20"/>
          <w:szCs w:val="20"/>
        </w:rPr>
        <w:t xml:space="preserve">. 5th </w:t>
      </w:r>
      <w:proofErr w:type="spellStart"/>
      <w:r w:rsidRPr="002F42EA">
        <w:rPr>
          <w:rFonts w:ascii="Arial" w:hAnsi="Arial" w:cs="Arial"/>
          <w:sz w:val="20"/>
          <w:szCs w:val="20"/>
        </w:rPr>
        <w:t>edn</w:t>
      </w:r>
      <w:proofErr w:type="spellEnd"/>
      <w:r w:rsidRPr="002F42EA">
        <w:rPr>
          <w:rFonts w:ascii="Arial" w:hAnsi="Arial" w:cs="Arial"/>
          <w:sz w:val="20"/>
          <w:szCs w:val="20"/>
        </w:rPr>
        <w:t>. Harlow: Pearson.</w:t>
      </w:r>
    </w:p>
    <w:p w14:paraId="6552E201"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Stair, R. and Reynolds, G. (2023) </w:t>
      </w:r>
      <w:r w:rsidRPr="002F42EA">
        <w:rPr>
          <w:rFonts w:ascii="Arial" w:hAnsi="Arial" w:cs="Arial"/>
          <w:i/>
          <w:iCs/>
          <w:sz w:val="20"/>
          <w:szCs w:val="20"/>
        </w:rPr>
        <w:t>Principles of Information Systems</w:t>
      </w:r>
      <w:r w:rsidRPr="002F42EA">
        <w:rPr>
          <w:rFonts w:ascii="Arial" w:hAnsi="Arial" w:cs="Arial"/>
          <w:sz w:val="20"/>
          <w:szCs w:val="20"/>
        </w:rPr>
        <w:t xml:space="preserve">. 15th </w:t>
      </w:r>
      <w:proofErr w:type="spellStart"/>
      <w:r w:rsidRPr="002F42EA">
        <w:rPr>
          <w:rFonts w:ascii="Arial" w:hAnsi="Arial" w:cs="Arial"/>
          <w:sz w:val="20"/>
          <w:szCs w:val="20"/>
        </w:rPr>
        <w:t>edn</w:t>
      </w:r>
      <w:proofErr w:type="spellEnd"/>
      <w:r w:rsidRPr="002F42EA">
        <w:rPr>
          <w:rFonts w:ascii="Arial" w:hAnsi="Arial" w:cs="Arial"/>
          <w:sz w:val="20"/>
          <w:szCs w:val="20"/>
        </w:rPr>
        <w:t>. Boston, MA: Cengage Learning.</w:t>
      </w:r>
    </w:p>
    <w:p w14:paraId="37B53DCB" w14:textId="77777777" w:rsidR="002F42EA" w:rsidRPr="002F42EA" w:rsidRDefault="002F42EA" w:rsidP="002F42EA">
      <w:pPr>
        <w:rPr>
          <w:rFonts w:ascii="Arial" w:hAnsi="Arial" w:cs="Arial"/>
          <w:sz w:val="20"/>
          <w:szCs w:val="20"/>
        </w:rPr>
      </w:pPr>
      <w:r w:rsidRPr="002F42EA">
        <w:rPr>
          <w:rFonts w:ascii="Arial" w:hAnsi="Arial" w:cs="Arial"/>
          <w:sz w:val="20"/>
          <w:szCs w:val="20"/>
        </w:rPr>
        <w:lastRenderedPageBreak/>
        <w:t xml:space="preserve">Turban, E., Pollard, C. and Wood, G. (2021) </w:t>
      </w:r>
      <w:r w:rsidRPr="002F42EA">
        <w:rPr>
          <w:rFonts w:ascii="Arial" w:hAnsi="Arial" w:cs="Arial"/>
          <w:i/>
          <w:iCs/>
          <w:sz w:val="20"/>
          <w:szCs w:val="20"/>
        </w:rPr>
        <w:t>Information Technology for Management: Driving Digital Transformation to Increase Local and Global Performance, Growth and Sustainability</w:t>
      </w:r>
      <w:r w:rsidRPr="002F42EA">
        <w:rPr>
          <w:rFonts w:ascii="Arial" w:hAnsi="Arial" w:cs="Arial"/>
          <w:sz w:val="20"/>
          <w:szCs w:val="20"/>
        </w:rPr>
        <w:t xml:space="preserve">. 12th </w:t>
      </w:r>
      <w:proofErr w:type="spellStart"/>
      <w:r w:rsidRPr="002F42EA">
        <w:rPr>
          <w:rFonts w:ascii="Arial" w:hAnsi="Arial" w:cs="Arial"/>
          <w:sz w:val="20"/>
          <w:szCs w:val="20"/>
        </w:rPr>
        <w:t>edn</w:t>
      </w:r>
      <w:proofErr w:type="spellEnd"/>
      <w:r w:rsidRPr="002F42EA">
        <w:rPr>
          <w:rFonts w:ascii="Arial" w:hAnsi="Arial" w:cs="Arial"/>
          <w:sz w:val="20"/>
          <w:szCs w:val="20"/>
        </w:rPr>
        <w:t>. Hoboken, NJ: Wiley.</w:t>
      </w:r>
    </w:p>
    <w:p w14:paraId="3F107122" w14:textId="77777777" w:rsidR="002F42EA" w:rsidRPr="002F42EA" w:rsidRDefault="002F42EA" w:rsidP="002F42EA">
      <w:pPr>
        <w:rPr>
          <w:rFonts w:ascii="Arial" w:hAnsi="Arial" w:cs="Arial"/>
          <w:sz w:val="20"/>
          <w:szCs w:val="20"/>
        </w:rPr>
      </w:pPr>
      <w:r w:rsidRPr="002F42EA">
        <w:rPr>
          <w:rFonts w:ascii="Arial" w:hAnsi="Arial" w:cs="Arial"/>
          <w:sz w:val="20"/>
          <w:szCs w:val="20"/>
        </w:rPr>
        <w:t xml:space="preserve">United Kingdom Government (2018) </w:t>
      </w:r>
      <w:r w:rsidRPr="002F42EA">
        <w:rPr>
          <w:rFonts w:ascii="Arial" w:hAnsi="Arial" w:cs="Arial"/>
          <w:i/>
          <w:iCs/>
          <w:sz w:val="20"/>
          <w:szCs w:val="20"/>
        </w:rPr>
        <w:t>Data Protection Act 2018</w:t>
      </w:r>
      <w:r w:rsidRPr="002F42EA">
        <w:rPr>
          <w:rFonts w:ascii="Arial" w:hAnsi="Arial" w:cs="Arial"/>
          <w:sz w:val="20"/>
          <w:szCs w:val="20"/>
        </w:rPr>
        <w:t xml:space="preserve">. Available at: </w:t>
      </w:r>
      <w:hyperlink r:id="rId7" w:history="1">
        <w:r w:rsidRPr="002F42EA">
          <w:rPr>
            <w:rStyle w:val="Hyperlink"/>
            <w:rFonts w:ascii="Arial" w:hAnsi="Arial" w:cs="Arial"/>
            <w:sz w:val="20"/>
            <w:szCs w:val="20"/>
          </w:rPr>
          <w:t>https://www.legislation.gov.uk/ukpga/2018/12/contents</w:t>
        </w:r>
      </w:hyperlink>
      <w:r w:rsidRPr="002F42EA">
        <w:rPr>
          <w:rFonts w:ascii="Arial" w:hAnsi="Arial" w:cs="Arial"/>
          <w:sz w:val="20"/>
          <w:szCs w:val="20"/>
        </w:rPr>
        <w:t xml:space="preserve"> (Accessed: 16 July 2026).</w:t>
      </w:r>
    </w:p>
    <w:p w14:paraId="0C809511" w14:textId="77777777" w:rsidR="00F96E78" w:rsidRPr="00F96E78" w:rsidRDefault="00F96E78">
      <w:pPr>
        <w:rPr>
          <w:rFonts w:ascii="Arial" w:hAnsi="Arial" w:cs="Arial"/>
          <w:sz w:val="20"/>
          <w:szCs w:val="20"/>
        </w:rPr>
      </w:pPr>
    </w:p>
    <w:sectPr w:rsidR="00F96E78" w:rsidRPr="00F96E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E78"/>
    <w:rsid w:val="00066FFD"/>
    <w:rsid w:val="002F0625"/>
    <w:rsid w:val="002F42EA"/>
    <w:rsid w:val="007A6FA0"/>
    <w:rsid w:val="00815CAB"/>
    <w:rsid w:val="00A607A8"/>
    <w:rsid w:val="00BC24FA"/>
    <w:rsid w:val="00F96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99446"/>
  <w15:chartTrackingRefBased/>
  <w15:docId w15:val="{8AF79553-9151-4285-ABD7-1DE17120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E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96E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6E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6E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6E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6E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E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E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E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E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96E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6E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6E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6E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6E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E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E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E78"/>
    <w:rPr>
      <w:rFonts w:eastAsiaTheme="majorEastAsia" w:cstheme="majorBidi"/>
      <w:color w:val="272727" w:themeColor="text1" w:themeTint="D8"/>
    </w:rPr>
  </w:style>
  <w:style w:type="paragraph" w:styleId="Title">
    <w:name w:val="Title"/>
    <w:basedOn w:val="Normal"/>
    <w:next w:val="Normal"/>
    <w:link w:val="TitleChar"/>
    <w:uiPriority w:val="10"/>
    <w:qFormat/>
    <w:rsid w:val="00F96E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E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E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E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E78"/>
    <w:pPr>
      <w:spacing w:before="160"/>
      <w:jc w:val="center"/>
    </w:pPr>
    <w:rPr>
      <w:i/>
      <w:iCs/>
      <w:color w:val="404040" w:themeColor="text1" w:themeTint="BF"/>
    </w:rPr>
  </w:style>
  <w:style w:type="character" w:customStyle="1" w:styleId="QuoteChar">
    <w:name w:val="Quote Char"/>
    <w:basedOn w:val="DefaultParagraphFont"/>
    <w:link w:val="Quote"/>
    <w:uiPriority w:val="29"/>
    <w:rsid w:val="00F96E78"/>
    <w:rPr>
      <w:i/>
      <w:iCs/>
      <w:color w:val="404040" w:themeColor="text1" w:themeTint="BF"/>
    </w:rPr>
  </w:style>
  <w:style w:type="paragraph" w:styleId="ListParagraph">
    <w:name w:val="List Paragraph"/>
    <w:basedOn w:val="Normal"/>
    <w:uiPriority w:val="34"/>
    <w:qFormat/>
    <w:rsid w:val="00F96E78"/>
    <w:pPr>
      <w:ind w:left="720"/>
      <w:contextualSpacing/>
    </w:pPr>
  </w:style>
  <w:style w:type="character" w:styleId="IntenseEmphasis">
    <w:name w:val="Intense Emphasis"/>
    <w:basedOn w:val="DefaultParagraphFont"/>
    <w:uiPriority w:val="21"/>
    <w:qFormat/>
    <w:rsid w:val="00F96E78"/>
    <w:rPr>
      <w:i/>
      <w:iCs/>
      <w:color w:val="2F5496" w:themeColor="accent1" w:themeShade="BF"/>
    </w:rPr>
  </w:style>
  <w:style w:type="paragraph" w:styleId="IntenseQuote">
    <w:name w:val="Intense Quote"/>
    <w:basedOn w:val="Normal"/>
    <w:next w:val="Normal"/>
    <w:link w:val="IntenseQuoteChar"/>
    <w:uiPriority w:val="30"/>
    <w:qFormat/>
    <w:rsid w:val="00F96E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6E78"/>
    <w:rPr>
      <w:i/>
      <w:iCs/>
      <w:color w:val="2F5496" w:themeColor="accent1" w:themeShade="BF"/>
    </w:rPr>
  </w:style>
  <w:style w:type="character" w:styleId="IntenseReference">
    <w:name w:val="Intense Reference"/>
    <w:basedOn w:val="DefaultParagraphFont"/>
    <w:uiPriority w:val="32"/>
    <w:qFormat/>
    <w:rsid w:val="00F96E78"/>
    <w:rPr>
      <w:b/>
      <w:bCs/>
      <w:smallCaps/>
      <w:color w:val="2F5496" w:themeColor="accent1" w:themeShade="BF"/>
      <w:spacing w:val="5"/>
    </w:rPr>
  </w:style>
  <w:style w:type="character" w:styleId="Hyperlink">
    <w:name w:val="Hyperlink"/>
    <w:basedOn w:val="DefaultParagraphFont"/>
    <w:uiPriority w:val="99"/>
    <w:unhideWhenUsed/>
    <w:rsid w:val="002F42EA"/>
    <w:rPr>
      <w:color w:val="0563C1" w:themeColor="hyperlink"/>
      <w:u w:val="single"/>
    </w:rPr>
  </w:style>
  <w:style w:type="character" w:styleId="UnresolvedMention">
    <w:name w:val="Unresolved Mention"/>
    <w:basedOn w:val="DefaultParagraphFont"/>
    <w:uiPriority w:val="99"/>
    <w:semiHidden/>
    <w:unhideWhenUsed/>
    <w:rsid w:val="002F42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2018/12/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etsuite.com" TargetMode="External"/><Relationship Id="rId5" Type="http://schemas.openxmlformats.org/officeDocument/2006/relationships/hyperlink" Target="https://www.microsoft.com/en-gb/dynamics-365" TargetMode="External"/><Relationship Id="rId4" Type="http://schemas.openxmlformats.org/officeDocument/2006/relationships/hyperlink" Target="https://ico.org.uk/for-organisations/uk-gdpr-guidance-and-resource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2419</Words>
  <Characters>13792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Dunnion (2309623)</dc:creator>
  <cp:keywords/>
  <dc:description/>
  <cp:lastModifiedBy>Melissa Dunnion (2309623)</cp:lastModifiedBy>
  <cp:revision>1</cp:revision>
  <dcterms:created xsi:type="dcterms:W3CDTF">2026-07-16T16:55:00Z</dcterms:created>
  <dcterms:modified xsi:type="dcterms:W3CDTF">2026-07-16T17:14:00Z</dcterms:modified>
</cp:coreProperties>
</file>