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cs="Arial"/>
          <w:szCs w:val="24"/>
        </w:rPr>
        <w:id w:val="-1037196094"/>
        <w:docPartObj>
          <w:docPartGallery w:val="Cover Pages"/>
          <w:docPartUnique/>
        </w:docPartObj>
      </w:sdtPr>
      <w:sdtContent>
        <w:p w:rsidR="00E95168" w:rsidRPr="00611CAD" w:rsidRDefault="00E95168" w:rsidP="00E95168">
          <w:pPr>
            <w:spacing w:line="480" w:lineRule="auto"/>
            <w:rPr>
              <w:rFonts w:cs="Arial"/>
              <w:szCs w:val="24"/>
            </w:rPr>
          </w:pPr>
        </w:p>
        <w:p w:rsidR="007D062D" w:rsidRPr="00611CAD" w:rsidRDefault="007D062D" w:rsidP="00C20F8E">
          <w:pPr>
            <w:spacing w:line="480" w:lineRule="auto"/>
            <w:rPr>
              <w:rFonts w:cs="Arial"/>
              <w:szCs w:val="24"/>
            </w:rPr>
          </w:pPr>
          <w:r w:rsidRPr="00611CAD">
            <w:rPr>
              <w:rFonts w:cs="Arial"/>
              <w:noProof/>
              <w:szCs w:val="24"/>
              <w:lang w:eastAsia="en-GB"/>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E13C7D">
                                  <w:trPr>
                                    <w:trHeight w:hRule="exact" w:val="9360"/>
                                  </w:trPr>
                                  <w:tc>
                                    <w:tcPr>
                                      <w:tcW w:w="5000" w:type="pct"/>
                                    </w:tcPr>
                                    <w:p w:rsidR="00E13C7D" w:rsidRDefault="00E13C7D">
                                      <w:r>
                                        <w:rPr>
                                          <w:noProof/>
                                          <w:lang w:eastAsia="en-GB"/>
                                        </w:rPr>
                                        <w:drawing>
                                          <wp:inline distT="0" distB="0" distL="0" distR="0">
                                            <wp:extent cx="6858000" cy="5907315"/>
                                            <wp:effectExtent l="0" t="0" r="0" b="0"/>
                                            <wp:docPr id="9"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tretch>
                                                      <a:fillRect/>
                                                    </a:stretch>
                                                  </pic:blipFill>
                                                  <pic:spPr bwMode="auto">
                                                    <a:xfrm>
                                                      <a:off x="0" y="0"/>
                                                      <a:ext cx="6902510" cy="5945655"/>
                                                    </a:xfrm>
                                                    <a:prstGeom prst="rect">
                                                      <a:avLst/>
                                                    </a:prstGeom>
                                                    <a:ln>
                                                      <a:noFill/>
                                                    </a:ln>
                                                    <a:extLst>
                                                      <a:ext uri="{53640926-AAD7-44D8-BBD7-CCE9431645EC}">
                                                        <a14:shadowObscured xmlns:a14="http://schemas.microsoft.com/office/drawing/2010/main"/>
                                                      </a:ext>
                                                    </a:extLst>
                                                  </pic:spPr>
                                                </pic:pic>
                                              </a:graphicData>
                                            </a:graphic>
                                          </wp:inline>
                                        </w:drawing>
                                      </w:r>
                                    </w:p>
                                  </w:tc>
                                </w:tr>
                                <w:tr w:rsidR="00E13C7D">
                                  <w:trPr>
                                    <w:trHeight w:hRule="exact" w:val="4320"/>
                                  </w:trPr>
                                  <w:tc>
                                    <w:tcPr>
                                      <w:tcW w:w="5000" w:type="pct"/>
                                      <w:shd w:val="clear" w:color="auto" w:fill="5B9BD5" w:themeFill="accent1"/>
                                      <w:vAlign w:val="center"/>
                                    </w:tcPr>
                                    <w:p w:rsidR="00E13C7D" w:rsidRPr="006E2F5A" w:rsidRDefault="00E13C7D" w:rsidP="006E2F5A">
                                      <w:pPr>
                                        <w:pStyle w:val="NoSpacing"/>
                                        <w:spacing w:before="200" w:line="216" w:lineRule="auto"/>
                                        <w:ind w:left="720" w:right="720"/>
                                        <w:jc w:val="both"/>
                                        <w:rPr>
                                          <w:rFonts w:asciiTheme="majorHAnsi" w:hAnsiTheme="majorHAnsi"/>
                                          <w:color w:val="FFFFFF" w:themeColor="background1"/>
                                          <w:sz w:val="72"/>
                                          <w:szCs w:val="96"/>
                                        </w:rPr>
                                      </w:pPr>
                                      <w:sdt>
                                        <w:sdtPr>
                                          <w:rPr>
                                            <w:rFonts w:asciiTheme="majorHAnsi" w:hAnsiTheme="majorHAnsi"/>
                                            <w:color w:val="FFFFFF" w:themeColor="background1"/>
                                            <w:sz w:val="72"/>
                                            <w:szCs w:val="96"/>
                                          </w:rPr>
                                          <w:alias w:val="Title"/>
                                          <w:tag w:val=""/>
                                          <w:id w:val="1003005686"/>
                                          <w:dataBinding w:prefixMappings="xmlns:ns0='http://purl.org/dc/elements/1.1/' xmlns:ns1='http://schemas.openxmlformats.org/package/2006/metadata/core-properties' " w:xpath="/ns1:coreProperties[1]/ns0:title[1]" w:storeItemID="{6C3C8BC8-F283-45AE-878A-BAB7291924A1}"/>
                                          <w:text/>
                                        </w:sdtPr>
                                        <w:sdtContent>
                                          <w:r w:rsidRPr="006E2F5A">
                                            <w:rPr>
                                              <w:rFonts w:asciiTheme="majorHAnsi" w:hAnsiTheme="majorHAnsi"/>
                                              <w:color w:val="FFFFFF" w:themeColor="background1"/>
                                              <w:sz w:val="72"/>
                                              <w:szCs w:val="96"/>
                                            </w:rPr>
                                            <w:t xml:space="preserve">A </w:t>
                                          </w:r>
                                          <w:r>
                                            <w:rPr>
                                              <w:rFonts w:asciiTheme="majorHAnsi" w:hAnsiTheme="majorHAnsi"/>
                                              <w:color w:val="FFFFFF" w:themeColor="background1"/>
                                              <w:sz w:val="72"/>
                                              <w:szCs w:val="96"/>
                                            </w:rPr>
                                            <w:t>critical</w:t>
                                          </w:r>
                                          <w:r w:rsidRPr="006E2F5A">
                                            <w:rPr>
                                              <w:rFonts w:asciiTheme="majorHAnsi" w:hAnsiTheme="majorHAnsi"/>
                                              <w:color w:val="FFFFFF" w:themeColor="background1"/>
                                              <w:sz w:val="72"/>
                                              <w:szCs w:val="96"/>
                                            </w:rPr>
                                            <w:t xml:space="preserve"> review of DiSC as a predictor of effective succession planning decisions</w:t>
                                          </w:r>
                                        </w:sdtContent>
                                      </w:sdt>
                                    </w:p>
                                    <w:p w:rsidR="00E13C7D" w:rsidRDefault="00E13C7D" w:rsidP="00583D8F">
                                      <w:pPr>
                                        <w:pStyle w:val="NoSpacing"/>
                                        <w:spacing w:before="240"/>
                                        <w:ind w:left="720" w:right="720"/>
                                        <w:rPr>
                                          <w:color w:val="FFFFFF" w:themeColor="background1"/>
                                          <w:sz w:val="32"/>
                                          <w:szCs w:val="32"/>
                                        </w:rPr>
                                      </w:pPr>
                                      <w:sdt>
                                        <w:sdtPr>
                                          <w:rPr>
                                            <w:color w:val="FFFFFF" w:themeColor="background1"/>
                                            <w:sz w:val="32"/>
                                            <w:szCs w:val="32"/>
                                          </w:rPr>
                                          <w:alias w:val="Subtitle"/>
                                          <w:tag w:val=""/>
                                          <w:id w:val="-2051134416"/>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The reliability and validity of personality testing in informing succession decisions</w:t>
                                          </w:r>
                                        </w:sdtContent>
                                      </w:sdt>
                                      <w:r>
                                        <w:rPr>
                                          <w:color w:val="FFFFFF" w:themeColor="background1"/>
                                          <w:sz w:val="32"/>
                                          <w:szCs w:val="32"/>
                                        </w:rPr>
                                        <w:t xml:space="preserve"> </w:t>
                                      </w:r>
                                    </w:p>
                                  </w:tc>
                                </w:tr>
                                <w:tr w:rsidR="00E13C7D">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E13C7D">
                                        <w:trPr>
                                          <w:trHeight w:hRule="exact" w:val="720"/>
                                        </w:trPr>
                                        <w:sdt>
                                          <w:sdtPr>
                                            <w:rPr>
                                              <w:color w:val="FFFFFF" w:themeColor="background1"/>
                                            </w:rPr>
                                            <w:alias w:val="Author"/>
                                            <w:tag w:val=""/>
                                            <w:id w:val="-1549836113"/>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rsidR="00E13C7D" w:rsidRDefault="00E13C7D" w:rsidP="00D349EE">
                                                <w:pPr>
                                                  <w:pStyle w:val="NoSpacing"/>
                                                  <w:ind w:left="144" w:right="720"/>
                                                  <w:jc w:val="right"/>
                                                  <w:rPr>
                                                    <w:color w:val="FFFFFF" w:themeColor="background1"/>
                                                  </w:rPr>
                                                </w:pPr>
                                                <w:r>
                                                  <w:rPr>
                                                    <w:color w:val="FFFFFF" w:themeColor="background1"/>
                                                  </w:rPr>
                                                  <w:t>Julie Potter</w:t>
                                                </w:r>
                                              </w:p>
                                            </w:tc>
                                          </w:sdtContent>
                                        </w:sdt>
                                        <w:tc>
                                          <w:tcPr>
                                            <w:tcW w:w="3591" w:type="dxa"/>
                                            <w:vAlign w:val="center"/>
                                          </w:tcPr>
                                          <w:sdt>
                                            <w:sdtPr>
                                              <w:rPr>
                                                <w:color w:val="FFFFFF" w:themeColor="background1"/>
                                              </w:rPr>
                                              <w:alias w:val="Date"/>
                                              <w:tag w:val=""/>
                                              <w:id w:val="1265578223"/>
                                              <w:dataBinding w:prefixMappings="xmlns:ns0='http://schemas.microsoft.com/office/2006/coverPageProps' " w:xpath="/ns0:CoverPageProperties[1]/ns0:PublishDate[1]" w:storeItemID="{55AF091B-3C7A-41E3-B477-F2FDAA23CFDA}"/>
                                              <w:date w:fullDate="2018-01-08T00:00:00Z">
                                                <w:dateFormat w:val="M/d/yy"/>
                                                <w:lid w:val="en-US"/>
                                                <w:storeMappedDataAs w:val="dateTime"/>
                                                <w:calendar w:val="gregorian"/>
                                              </w:date>
                                            </w:sdtPr>
                                            <w:sdtContent>
                                              <w:p w:rsidR="00E13C7D" w:rsidRDefault="00E13C7D" w:rsidP="006E2F5A">
                                                <w:pPr>
                                                  <w:pStyle w:val="NoSpacing"/>
                                                  <w:ind w:left="144" w:right="144"/>
                                                  <w:jc w:val="center"/>
                                                  <w:rPr>
                                                    <w:color w:val="FFFFFF" w:themeColor="background1"/>
                                                  </w:rPr>
                                                </w:pPr>
                                                <w:r>
                                                  <w:rPr>
                                                    <w:color w:val="FFFFFF" w:themeColor="background1"/>
                                                  </w:rPr>
                                                  <w:t>1/8/18</w:t>
                                                </w:r>
                                              </w:p>
                                            </w:sdtContent>
                                          </w:sdt>
                                        </w:tc>
                                        <w:sdt>
                                          <w:sdtPr>
                                            <w:rPr>
                                              <w:color w:val="FFFFFF" w:themeColor="background1"/>
                                            </w:rPr>
                                            <w:alias w:val="Course title"/>
                                            <w:tag w:val=""/>
                                            <w:id w:val="2128038911"/>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E13C7D" w:rsidRDefault="00E13C7D">
                                                <w:pPr>
                                                  <w:pStyle w:val="NoSpacing"/>
                                                  <w:ind w:left="144" w:right="720"/>
                                                  <w:jc w:val="right"/>
                                                  <w:rPr>
                                                    <w:color w:val="FFFFFF" w:themeColor="background1"/>
                                                  </w:rPr>
                                                </w:pPr>
                                                <w:r>
                                                  <w:rPr>
                                                    <w:color w:val="FFFFFF" w:themeColor="background1"/>
                                                  </w:rPr>
                                                  <w:t>Approaches to Business Research and Communication</w:t>
                                                </w:r>
                                              </w:p>
                                            </w:tc>
                                          </w:sdtContent>
                                        </w:sdt>
                                      </w:tr>
                                    </w:tbl>
                                    <w:p w:rsidR="00E13C7D" w:rsidRDefault="00E13C7D"/>
                                  </w:tc>
                                </w:tr>
                              </w:tbl>
                              <w:p w:rsidR="00E13C7D" w:rsidRDefault="00E13C7D"/>
                              <w:p w:rsidR="00E13C7D" w:rsidRDefault="00E13C7D"/>
                              <w:tbl>
                                <w:tblPr>
                                  <w:tblW w:w="5000" w:type="pct"/>
                                  <w:tblCellMar>
                                    <w:left w:w="0" w:type="dxa"/>
                                    <w:right w:w="0" w:type="dxa"/>
                                  </w:tblCellMar>
                                  <w:tblLook w:val="04A0" w:firstRow="1" w:lastRow="0" w:firstColumn="1" w:lastColumn="0" w:noHBand="0" w:noVBand="1"/>
                                  <w:tblDescription w:val="Cover page layout"/>
                                </w:tblPr>
                                <w:tblGrid>
                                  <w:gridCol w:w="10790"/>
                                </w:tblGrid>
                                <w:tr w:rsidR="00E13C7D">
                                  <w:trPr>
                                    <w:trHeight w:hRule="exact" w:val="4320"/>
                                  </w:trPr>
                                  <w:tc>
                                    <w:tcPr>
                                      <w:tcW w:w="5000" w:type="pct"/>
                                      <w:shd w:val="clear" w:color="auto" w:fill="5B9BD5" w:themeFill="accent1"/>
                                      <w:vAlign w:val="center"/>
                                    </w:tcPr>
                                    <w:p w:rsidR="00E13C7D" w:rsidRPr="006E2F5A" w:rsidRDefault="00E13C7D" w:rsidP="006E2F5A">
                                      <w:pPr>
                                        <w:pStyle w:val="NoSpacing"/>
                                        <w:spacing w:before="200" w:line="216" w:lineRule="auto"/>
                                        <w:ind w:left="720" w:right="720"/>
                                        <w:jc w:val="both"/>
                                        <w:rPr>
                                          <w:rFonts w:asciiTheme="majorHAnsi" w:hAnsiTheme="majorHAnsi"/>
                                          <w:color w:val="FFFFFF" w:themeColor="background1"/>
                                          <w:sz w:val="72"/>
                                          <w:szCs w:val="96"/>
                                        </w:rPr>
                                      </w:pPr>
                                      <w:r>
                                        <w:rPr>
                                          <w:rFonts w:ascii="Calibri" w:hAnsi="Calibri"/>
                                          <w:lang w:val="en"/>
                                        </w:rPr>
                                        <w:t>Identification</w:t>
                                      </w:r>
                                      <w:sdt>
                                        <w:sdtPr>
                                          <w:rPr>
                                            <w:rFonts w:asciiTheme="majorHAnsi" w:hAnsiTheme="majorHAnsi"/>
                                            <w:color w:val="FFFFFF" w:themeColor="background1"/>
                                            <w:sz w:val="72"/>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72"/>
                                              <w:szCs w:val="96"/>
                                            </w:rPr>
                                            <w:t>A critical review of DiSC as a predictor of effective succession planning decisions</w:t>
                                          </w:r>
                                        </w:sdtContent>
                                      </w:sdt>
                                    </w:p>
                                    <w:p w:rsidR="00E13C7D" w:rsidRDefault="00E13C7D" w:rsidP="00583D8F">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The reliability and validity of personality testing in informing succession decisions</w:t>
                                          </w:r>
                                        </w:sdtContent>
                                      </w:sdt>
                                      <w:r>
                                        <w:rPr>
                                          <w:color w:val="FFFFFF" w:themeColor="background1"/>
                                          <w:sz w:val="32"/>
                                          <w:szCs w:val="32"/>
                                        </w:rPr>
                                        <w:t xml:space="preserve"> </w:t>
                                      </w:r>
                                    </w:p>
                                  </w:tc>
                                </w:tr>
                                <w:tr w:rsidR="00E13C7D">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596"/>
                                        <w:gridCol w:w="3597"/>
                                        <w:gridCol w:w="3597"/>
                                      </w:tblGrid>
                                      <w:tr w:rsidR="00E13C7D">
                                        <w:trPr>
                                          <w:trHeight w:hRule="exact" w:val="720"/>
                                        </w:trPr>
                                        <w:bookmarkStart w:id="0" w:name="_Toc502843195" w:displacedByCustomXml="next"/>
                                        <w:bookmarkStart w:id="1" w:name="_Toc502843145" w:displacedByCustomXml="next"/>
                                        <w:sdt>
                                          <w:sdtPr>
                                            <w:rPr>
                                              <w:rStyle w:val="Heading1Char"/>
                                              <w:color w:val="FFFFFF" w:themeColor="background1"/>
                                              <w:sz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rsidR="00E13C7D" w:rsidRDefault="00E13C7D" w:rsidP="00E95168">
                                                <w:pPr>
                                                  <w:pStyle w:val="NoSpacing"/>
                                                  <w:ind w:left="144" w:right="144"/>
                                                  <w:jc w:val="center"/>
                                                  <w:rPr>
                                                    <w:color w:val="FFFFFF" w:themeColor="background1"/>
                                                  </w:rPr>
                                                </w:pPr>
                                                <w:r>
                                                  <w:rPr>
                                                    <w:rStyle w:val="Heading1Char"/>
                                                    <w:color w:val="FFFFFF" w:themeColor="background1"/>
                                                    <w:sz w:val="22"/>
                                                  </w:rPr>
                                                  <w:t>Julie Potter</w:t>
                                                </w:r>
                                              </w:p>
                                            </w:tc>
                                          </w:sdtContent>
                                        </w:sdt>
                                        <w:bookmarkEnd w:id="0" w:displacedByCustomXml="prev"/>
                                        <w:bookmarkEnd w:id="1" w:displacedByCustomXml="prev"/>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8-01-08T00:00:00Z">
                                                <w:dateFormat w:val="M/d/yy"/>
                                                <w:lid w:val="en-US"/>
                                                <w:storeMappedDataAs w:val="dateTime"/>
                                                <w:calendar w:val="gregorian"/>
                                              </w:date>
                                            </w:sdtPr>
                                            <w:sdtContent>
                                              <w:p w:rsidR="00E13C7D" w:rsidRDefault="00E13C7D" w:rsidP="006E2F5A">
                                                <w:pPr>
                                                  <w:pStyle w:val="NoSpacing"/>
                                                  <w:ind w:left="144" w:right="144"/>
                                                  <w:jc w:val="center"/>
                                                  <w:rPr>
                                                    <w:color w:val="FFFFFF" w:themeColor="background1"/>
                                                  </w:rPr>
                                                </w:pPr>
                                                <w:r>
                                                  <w:rPr>
                                                    <w:color w:val="FFFFFF" w:themeColor="background1"/>
                                                  </w:rPr>
                                                  <w:t>1/8/18</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E13C7D" w:rsidRDefault="00E13C7D">
                                                <w:pPr>
                                                  <w:pStyle w:val="NoSpacing"/>
                                                  <w:ind w:left="144" w:right="720"/>
                                                  <w:jc w:val="right"/>
                                                  <w:rPr>
                                                    <w:color w:val="FFFFFF" w:themeColor="background1"/>
                                                  </w:rPr>
                                                </w:pPr>
                                                <w:r>
                                                  <w:rPr>
                                                    <w:color w:val="FFFFFF" w:themeColor="background1"/>
                                                  </w:rPr>
                                                  <w:t>Approaches to Business Research and Communication</w:t>
                                                </w:r>
                                              </w:p>
                                            </w:tc>
                                          </w:sdtContent>
                                        </w:sdt>
                                      </w:tr>
                                    </w:tbl>
                                    <w:p w:rsidR="00E13C7D" w:rsidRDefault="00E13C7D"/>
                                  </w:tc>
                                </w:tr>
                              </w:tbl>
                              <w:p w:rsidR="00E13C7D" w:rsidRDefault="00E13C7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E13C7D">
                            <w:trPr>
                              <w:trHeight w:hRule="exact" w:val="9360"/>
                            </w:trPr>
                            <w:tc>
                              <w:tcPr>
                                <w:tcW w:w="5000" w:type="pct"/>
                              </w:tcPr>
                              <w:p w:rsidR="00E13C7D" w:rsidRDefault="00E13C7D">
                                <w:r>
                                  <w:rPr>
                                    <w:noProof/>
                                    <w:lang w:eastAsia="en-GB"/>
                                  </w:rPr>
                                  <w:drawing>
                                    <wp:inline distT="0" distB="0" distL="0" distR="0">
                                      <wp:extent cx="6858000" cy="5907315"/>
                                      <wp:effectExtent l="0" t="0" r="0" b="0"/>
                                      <wp:docPr id="9"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tretch>
                                                <a:fillRect/>
                                              </a:stretch>
                                            </pic:blipFill>
                                            <pic:spPr bwMode="auto">
                                              <a:xfrm>
                                                <a:off x="0" y="0"/>
                                                <a:ext cx="6902510" cy="5945655"/>
                                              </a:xfrm>
                                              <a:prstGeom prst="rect">
                                                <a:avLst/>
                                              </a:prstGeom>
                                              <a:ln>
                                                <a:noFill/>
                                              </a:ln>
                                              <a:extLst>
                                                <a:ext uri="{53640926-AAD7-44D8-BBD7-CCE9431645EC}">
                                                  <a14:shadowObscured xmlns:a14="http://schemas.microsoft.com/office/drawing/2010/main"/>
                                                </a:ext>
                                              </a:extLst>
                                            </pic:spPr>
                                          </pic:pic>
                                        </a:graphicData>
                                      </a:graphic>
                                    </wp:inline>
                                  </w:drawing>
                                </w:r>
                              </w:p>
                            </w:tc>
                          </w:tr>
                          <w:tr w:rsidR="00E13C7D">
                            <w:trPr>
                              <w:trHeight w:hRule="exact" w:val="4320"/>
                            </w:trPr>
                            <w:tc>
                              <w:tcPr>
                                <w:tcW w:w="5000" w:type="pct"/>
                                <w:shd w:val="clear" w:color="auto" w:fill="5B9BD5" w:themeFill="accent1"/>
                                <w:vAlign w:val="center"/>
                              </w:tcPr>
                              <w:p w:rsidR="00E13C7D" w:rsidRPr="006E2F5A" w:rsidRDefault="00E13C7D" w:rsidP="006E2F5A">
                                <w:pPr>
                                  <w:pStyle w:val="NoSpacing"/>
                                  <w:spacing w:before="200" w:line="216" w:lineRule="auto"/>
                                  <w:ind w:left="720" w:right="720"/>
                                  <w:jc w:val="both"/>
                                  <w:rPr>
                                    <w:rFonts w:asciiTheme="majorHAnsi" w:hAnsiTheme="majorHAnsi"/>
                                    <w:color w:val="FFFFFF" w:themeColor="background1"/>
                                    <w:sz w:val="72"/>
                                    <w:szCs w:val="96"/>
                                  </w:rPr>
                                </w:pPr>
                                <w:sdt>
                                  <w:sdtPr>
                                    <w:rPr>
                                      <w:rFonts w:asciiTheme="majorHAnsi" w:hAnsiTheme="majorHAnsi"/>
                                      <w:color w:val="FFFFFF" w:themeColor="background1"/>
                                      <w:sz w:val="72"/>
                                      <w:szCs w:val="96"/>
                                    </w:rPr>
                                    <w:alias w:val="Title"/>
                                    <w:tag w:val=""/>
                                    <w:id w:val="1003005686"/>
                                    <w:dataBinding w:prefixMappings="xmlns:ns0='http://purl.org/dc/elements/1.1/' xmlns:ns1='http://schemas.openxmlformats.org/package/2006/metadata/core-properties' " w:xpath="/ns1:coreProperties[1]/ns0:title[1]" w:storeItemID="{6C3C8BC8-F283-45AE-878A-BAB7291924A1}"/>
                                    <w:text/>
                                  </w:sdtPr>
                                  <w:sdtContent>
                                    <w:r w:rsidRPr="006E2F5A">
                                      <w:rPr>
                                        <w:rFonts w:asciiTheme="majorHAnsi" w:hAnsiTheme="majorHAnsi"/>
                                        <w:color w:val="FFFFFF" w:themeColor="background1"/>
                                        <w:sz w:val="72"/>
                                        <w:szCs w:val="96"/>
                                      </w:rPr>
                                      <w:t xml:space="preserve">A </w:t>
                                    </w:r>
                                    <w:r>
                                      <w:rPr>
                                        <w:rFonts w:asciiTheme="majorHAnsi" w:hAnsiTheme="majorHAnsi"/>
                                        <w:color w:val="FFFFFF" w:themeColor="background1"/>
                                        <w:sz w:val="72"/>
                                        <w:szCs w:val="96"/>
                                      </w:rPr>
                                      <w:t>critical</w:t>
                                    </w:r>
                                    <w:r w:rsidRPr="006E2F5A">
                                      <w:rPr>
                                        <w:rFonts w:asciiTheme="majorHAnsi" w:hAnsiTheme="majorHAnsi"/>
                                        <w:color w:val="FFFFFF" w:themeColor="background1"/>
                                        <w:sz w:val="72"/>
                                        <w:szCs w:val="96"/>
                                      </w:rPr>
                                      <w:t xml:space="preserve"> review of DiSC as a predictor of effective succession planning decisions</w:t>
                                    </w:r>
                                  </w:sdtContent>
                                </w:sdt>
                              </w:p>
                              <w:p w:rsidR="00E13C7D" w:rsidRDefault="00E13C7D" w:rsidP="00583D8F">
                                <w:pPr>
                                  <w:pStyle w:val="NoSpacing"/>
                                  <w:spacing w:before="240"/>
                                  <w:ind w:left="720" w:right="720"/>
                                  <w:rPr>
                                    <w:color w:val="FFFFFF" w:themeColor="background1"/>
                                    <w:sz w:val="32"/>
                                    <w:szCs w:val="32"/>
                                  </w:rPr>
                                </w:pPr>
                                <w:sdt>
                                  <w:sdtPr>
                                    <w:rPr>
                                      <w:color w:val="FFFFFF" w:themeColor="background1"/>
                                      <w:sz w:val="32"/>
                                      <w:szCs w:val="32"/>
                                    </w:rPr>
                                    <w:alias w:val="Subtitle"/>
                                    <w:tag w:val=""/>
                                    <w:id w:val="-2051134416"/>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The reliability and validity of personality testing in informing succession decisions</w:t>
                                    </w:r>
                                  </w:sdtContent>
                                </w:sdt>
                                <w:r>
                                  <w:rPr>
                                    <w:color w:val="FFFFFF" w:themeColor="background1"/>
                                    <w:sz w:val="32"/>
                                    <w:szCs w:val="32"/>
                                  </w:rPr>
                                  <w:t xml:space="preserve"> </w:t>
                                </w:r>
                              </w:p>
                            </w:tc>
                          </w:tr>
                          <w:tr w:rsidR="00E13C7D">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E13C7D">
                                  <w:trPr>
                                    <w:trHeight w:hRule="exact" w:val="720"/>
                                  </w:trPr>
                                  <w:sdt>
                                    <w:sdtPr>
                                      <w:rPr>
                                        <w:color w:val="FFFFFF" w:themeColor="background1"/>
                                      </w:rPr>
                                      <w:alias w:val="Author"/>
                                      <w:tag w:val=""/>
                                      <w:id w:val="-1549836113"/>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rsidR="00E13C7D" w:rsidRDefault="00E13C7D" w:rsidP="00D349EE">
                                          <w:pPr>
                                            <w:pStyle w:val="NoSpacing"/>
                                            <w:ind w:left="144" w:right="720"/>
                                            <w:jc w:val="right"/>
                                            <w:rPr>
                                              <w:color w:val="FFFFFF" w:themeColor="background1"/>
                                            </w:rPr>
                                          </w:pPr>
                                          <w:r>
                                            <w:rPr>
                                              <w:color w:val="FFFFFF" w:themeColor="background1"/>
                                            </w:rPr>
                                            <w:t>Julie Potter</w:t>
                                          </w:r>
                                        </w:p>
                                      </w:tc>
                                    </w:sdtContent>
                                  </w:sdt>
                                  <w:tc>
                                    <w:tcPr>
                                      <w:tcW w:w="3591" w:type="dxa"/>
                                      <w:vAlign w:val="center"/>
                                    </w:tcPr>
                                    <w:sdt>
                                      <w:sdtPr>
                                        <w:rPr>
                                          <w:color w:val="FFFFFF" w:themeColor="background1"/>
                                        </w:rPr>
                                        <w:alias w:val="Date"/>
                                        <w:tag w:val=""/>
                                        <w:id w:val="1265578223"/>
                                        <w:dataBinding w:prefixMappings="xmlns:ns0='http://schemas.microsoft.com/office/2006/coverPageProps' " w:xpath="/ns0:CoverPageProperties[1]/ns0:PublishDate[1]" w:storeItemID="{55AF091B-3C7A-41E3-B477-F2FDAA23CFDA}"/>
                                        <w:date w:fullDate="2018-01-08T00:00:00Z">
                                          <w:dateFormat w:val="M/d/yy"/>
                                          <w:lid w:val="en-US"/>
                                          <w:storeMappedDataAs w:val="dateTime"/>
                                          <w:calendar w:val="gregorian"/>
                                        </w:date>
                                      </w:sdtPr>
                                      <w:sdtContent>
                                        <w:p w:rsidR="00E13C7D" w:rsidRDefault="00E13C7D" w:rsidP="006E2F5A">
                                          <w:pPr>
                                            <w:pStyle w:val="NoSpacing"/>
                                            <w:ind w:left="144" w:right="144"/>
                                            <w:jc w:val="center"/>
                                            <w:rPr>
                                              <w:color w:val="FFFFFF" w:themeColor="background1"/>
                                            </w:rPr>
                                          </w:pPr>
                                          <w:r>
                                            <w:rPr>
                                              <w:color w:val="FFFFFF" w:themeColor="background1"/>
                                            </w:rPr>
                                            <w:t>1/8/18</w:t>
                                          </w:r>
                                        </w:p>
                                      </w:sdtContent>
                                    </w:sdt>
                                  </w:tc>
                                  <w:sdt>
                                    <w:sdtPr>
                                      <w:rPr>
                                        <w:color w:val="FFFFFF" w:themeColor="background1"/>
                                      </w:rPr>
                                      <w:alias w:val="Course title"/>
                                      <w:tag w:val=""/>
                                      <w:id w:val="2128038911"/>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E13C7D" w:rsidRDefault="00E13C7D">
                                          <w:pPr>
                                            <w:pStyle w:val="NoSpacing"/>
                                            <w:ind w:left="144" w:right="720"/>
                                            <w:jc w:val="right"/>
                                            <w:rPr>
                                              <w:color w:val="FFFFFF" w:themeColor="background1"/>
                                            </w:rPr>
                                          </w:pPr>
                                          <w:r>
                                            <w:rPr>
                                              <w:color w:val="FFFFFF" w:themeColor="background1"/>
                                            </w:rPr>
                                            <w:t>Approaches to Business Research and Communication</w:t>
                                          </w:r>
                                        </w:p>
                                      </w:tc>
                                    </w:sdtContent>
                                  </w:sdt>
                                </w:tr>
                              </w:tbl>
                              <w:p w:rsidR="00E13C7D" w:rsidRDefault="00E13C7D"/>
                            </w:tc>
                          </w:tr>
                        </w:tbl>
                        <w:p w:rsidR="00E13C7D" w:rsidRDefault="00E13C7D"/>
                        <w:p w:rsidR="00E13C7D" w:rsidRDefault="00E13C7D"/>
                        <w:tbl>
                          <w:tblPr>
                            <w:tblW w:w="5000" w:type="pct"/>
                            <w:tblCellMar>
                              <w:left w:w="0" w:type="dxa"/>
                              <w:right w:w="0" w:type="dxa"/>
                            </w:tblCellMar>
                            <w:tblLook w:val="04A0" w:firstRow="1" w:lastRow="0" w:firstColumn="1" w:lastColumn="0" w:noHBand="0" w:noVBand="1"/>
                            <w:tblDescription w:val="Cover page layout"/>
                          </w:tblPr>
                          <w:tblGrid>
                            <w:gridCol w:w="10790"/>
                          </w:tblGrid>
                          <w:tr w:rsidR="00E13C7D">
                            <w:trPr>
                              <w:trHeight w:hRule="exact" w:val="4320"/>
                            </w:trPr>
                            <w:tc>
                              <w:tcPr>
                                <w:tcW w:w="5000" w:type="pct"/>
                                <w:shd w:val="clear" w:color="auto" w:fill="5B9BD5" w:themeFill="accent1"/>
                                <w:vAlign w:val="center"/>
                              </w:tcPr>
                              <w:p w:rsidR="00E13C7D" w:rsidRPr="006E2F5A" w:rsidRDefault="00E13C7D" w:rsidP="006E2F5A">
                                <w:pPr>
                                  <w:pStyle w:val="NoSpacing"/>
                                  <w:spacing w:before="200" w:line="216" w:lineRule="auto"/>
                                  <w:ind w:left="720" w:right="720"/>
                                  <w:jc w:val="both"/>
                                  <w:rPr>
                                    <w:rFonts w:asciiTheme="majorHAnsi" w:hAnsiTheme="majorHAnsi"/>
                                    <w:color w:val="FFFFFF" w:themeColor="background1"/>
                                    <w:sz w:val="72"/>
                                    <w:szCs w:val="96"/>
                                  </w:rPr>
                                </w:pPr>
                                <w:r>
                                  <w:rPr>
                                    <w:rFonts w:ascii="Calibri" w:hAnsi="Calibri"/>
                                    <w:lang w:val="en"/>
                                  </w:rPr>
                                  <w:t>Identification</w:t>
                                </w:r>
                                <w:sdt>
                                  <w:sdtPr>
                                    <w:rPr>
                                      <w:rFonts w:asciiTheme="majorHAnsi" w:hAnsiTheme="majorHAnsi"/>
                                      <w:color w:val="FFFFFF" w:themeColor="background1"/>
                                      <w:sz w:val="72"/>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72"/>
                                        <w:szCs w:val="96"/>
                                      </w:rPr>
                                      <w:t>A critical review of DiSC as a predictor of effective succession planning decisions</w:t>
                                    </w:r>
                                  </w:sdtContent>
                                </w:sdt>
                              </w:p>
                              <w:p w:rsidR="00E13C7D" w:rsidRDefault="00E13C7D" w:rsidP="00583D8F">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The reliability and validity of personality testing in informing succession decisions</w:t>
                                    </w:r>
                                  </w:sdtContent>
                                </w:sdt>
                                <w:r>
                                  <w:rPr>
                                    <w:color w:val="FFFFFF" w:themeColor="background1"/>
                                    <w:sz w:val="32"/>
                                    <w:szCs w:val="32"/>
                                  </w:rPr>
                                  <w:t xml:space="preserve"> </w:t>
                                </w:r>
                              </w:p>
                            </w:tc>
                          </w:tr>
                          <w:tr w:rsidR="00E13C7D">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596"/>
                                  <w:gridCol w:w="3597"/>
                                  <w:gridCol w:w="3597"/>
                                </w:tblGrid>
                                <w:tr w:rsidR="00E13C7D">
                                  <w:trPr>
                                    <w:trHeight w:hRule="exact" w:val="720"/>
                                  </w:trPr>
                                  <w:bookmarkStart w:id="2" w:name="_Toc502843195" w:displacedByCustomXml="next"/>
                                  <w:bookmarkStart w:id="3" w:name="_Toc502843145" w:displacedByCustomXml="next"/>
                                  <w:sdt>
                                    <w:sdtPr>
                                      <w:rPr>
                                        <w:rStyle w:val="Heading1Char"/>
                                        <w:color w:val="FFFFFF" w:themeColor="background1"/>
                                        <w:sz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rsidR="00E13C7D" w:rsidRDefault="00E13C7D" w:rsidP="00E95168">
                                          <w:pPr>
                                            <w:pStyle w:val="NoSpacing"/>
                                            <w:ind w:left="144" w:right="144"/>
                                            <w:jc w:val="center"/>
                                            <w:rPr>
                                              <w:color w:val="FFFFFF" w:themeColor="background1"/>
                                            </w:rPr>
                                          </w:pPr>
                                          <w:r>
                                            <w:rPr>
                                              <w:rStyle w:val="Heading1Char"/>
                                              <w:color w:val="FFFFFF" w:themeColor="background1"/>
                                              <w:sz w:val="22"/>
                                            </w:rPr>
                                            <w:t>Julie Potter</w:t>
                                          </w:r>
                                        </w:p>
                                      </w:tc>
                                    </w:sdtContent>
                                  </w:sdt>
                                  <w:bookmarkEnd w:id="2" w:displacedByCustomXml="prev"/>
                                  <w:bookmarkEnd w:id="3" w:displacedByCustomXml="prev"/>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8-01-08T00:00:00Z">
                                          <w:dateFormat w:val="M/d/yy"/>
                                          <w:lid w:val="en-US"/>
                                          <w:storeMappedDataAs w:val="dateTime"/>
                                          <w:calendar w:val="gregorian"/>
                                        </w:date>
                                      </w:sdtPr>
                                      <w:sdtContent>
                                        <w:p w:rsidR="00E13C7D" w:rsidRDefault="00E13C7D" w:rsidP="006E2F5A">
                                          <w:pPr>
                                            <w:pStyle w:val="NoSpacing"/>
                                            <w:ind w:left="144" w:right="144"/>
                                            <w:jc w:val="center"/>
                                            <w:rPr>
                                              <w:color w:val="FFFFFF" w:themeColor="background1"/>
                                            </w:rPr>
                                          </w:pPr>
                                          <w:r>
                                            <w:rPr>
                                              <w:color w:val="FFFFFF" w:themeColor="background1"/>
                                            </w:rPr>
                                            <w:t>1/8/18</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E13C7D" w:rsidRDefault="00E13C7D">
                                          <w:pPr>
                                            <w:pStyle w:val="NoSpacing"/>
                                            <w:ind w:left="144" w:right="720"/>
                                            <w:jc w:val="right"/>
                                            <w:rPr>
                                              <w:color w:val="FFFFFF" w:themeColor="background1"/>
                                            </w:rPr>
                                          </w:pPr>
                                          <w:r>
                                            <w:rPr>
                                              <w:color w:val="FFFFFF" w:themeColor="background1"/>
                                            </w:rPr>
                                            <w:t>Approaches to Business Research and Communication</w:t>
                                          </w:r>
                                        </w:p>
                                      </w:tc>
                                    </w:sdtContent>
                                  </w:sdt>
                                </w:tr>
                              </w:tbl>
                              <w:p w:rsidR="00E13C7D" w:rsidRDefault="00E13C7D"/>
                            </w:tc>
                          </w:tr>
                        </w:tbl>
                        <w:p w:rsidR="00E13C7D" w:rsidRDefault="00E13C7D"/>
                      </w:txbxContent>
                    </v:textbox>
                    <w10:wrap anchorx="page" anchory="page"/>
                  </v:shape>
                </w:pict>
              </mc:Fallback>
            </mc:AlternateContent>
          </w:r>
        </w:p>
        <w:p w:rsidR="00C54A30" w:rsidRPr="00611CAD" w:rsidRDefault="007D062D" w:rsidP="007D18A8">
          <w:pPr>
            <w:spacing w:line="480" w:lineRule="auto"/>
            <w:rPr>
              <w:rFonts w:cs="Arial"/>
              <w:szCs w:val="24"/>
            </w:rPr>
          </w:pPr>
          <w:r w:rsidRPr="00611CAD">
            <w:rPr>
              <w:rFonts w:cs="Arial"/>
              <w:szCs w:val="24"/>
            </w:rPr>
            <w:br w:type="page"/>
          </w:r>
        </w:p>
      </w:sdtContent>
    </w:sdt>
    <w:sdt>
      <w:sdtPr>
        <w:rPr>
          <w:rFonts w:ascii="Arial" w:eastAsiaTheme="minorHAnsi" w:hAnsi="Arial" w:cs="Arial"/>
          <w:color w:val="auto"/>
          <w:sz w:val="24"/>
          <w:szCs w:val="24"/>
          <w:lang w:val="en-GB"/>
        </w:rPr>
        <w:id w:val="-797383835"/>
        <w:docPartObj>
          <w:docPartGallery w:val="Table of Contents"/>
          <w:docPartUnique/>
        </w:docPartObj>
      </w:sdtPr>
      <w:sdtEndPr>
        <w:rPr>
          <w:b/>
          <w:bCs/>
          <w:noProof/>
        </w:rPr>
      </w:sdtEndPr>
      <w:sdtContent>
        <w:p w:rsidR="00C54A30" w:rsidRPr="00611CAD" w:rsidRDefault="00C54A30">
          <w:pPr>
            <w:pStyle w:val="TOCHeading"/>
            <w:rPr>
              <w:rStyle w:val="Heading1Char"/>
              <w:lang w:val="en-GB"/>
            </w:rPr>
          </w:pPr>
          <w:r w:rsidRPr="00611CAD">
            <w:rPr>
              <w:rStyle w:val="Heading1Char"/>
              <w:lang w:val="en-GB"/>
            </w:rPr>
            <w:t>Contents</w:t>
          </w:r>
          <w:r w:rsidR="00E95168" w:rsidRPr="00611CAD">
            <w:rPr>
              <w:rStyle w:val="Heading1Char"/>
              <w:lang w:val="en-GB"/>
            </w:rPr>
            <w:t>:</w:t>
          </w:r>
        </w:p>
        <w:p w:rsidR="00C54A30" w:rsidRPr="00611CAD" w:rsidRDefault="00C54A30" w:rsidP="00C54A30"/>
        <w:p w:rsidR="007D18A8" w:rsidRDefault="00C54A30">
          <w:pPr>
            <w:pStyle w:val="TOC1"/>
            <w:tabs>
              <w:tab w:val="right" w:leader="dot" w:pos="9016"/>
            </w:tabs>
            <w:rPr>
              <w:rFonts w:asciiTheme="minorHAnsi" w:eastAsiaTheme="minorEastAsia" w:hAnsiTheme="minorHAnsi"/>
              <w:noProof/>
              <w:sz w:val="22"/>
              <w:lang w:eastAsia="en-GB"/>
            </w:rPr>
          </w:pPr>
          <w:r w:rsidRPr="00611CAD">
            <w:rPr>
              <w:rFonts w:cs="Arial"/>
              <w:szCs w:val="24"/>
            </w:rPr>
            <w:fldChar w:fldCharType="begin"/>
          </w:r>
          <w:r w:rsidRPr="00611CAD">
            <w:rPr>
              <w:rFonts w:cs="Arial"/>
              <w:szCs w:val="24"/>
            </w:rPr>
            <w:instrText xml:space="preserve"> TOC \o "1-3" \h \z \u </w:instrText>
          </w:r>
          <w:r w:rsidRPr="00611CAD">
            <w:rPr>
              <w:rFonts w:cs="Arial"/>
              <w:szCs w:val="24"/>
            </w:rPr>
            <w:fldChar w:fldCharType="separate"/>
          </w:r>
          <w:hyperlink w:anchor="_Toc502843196" w:history="1">
            <w:r w:rsidR="007D18A8" w:rsidRPr="00D21B5B">
              <w:rPr>
                <w:rStyle w:val="Hyperlink"/>
                <w:noProof/>
              </w:rPr>
              <w:t>Introduction &amp; Rationale</w:t>
            </w:r>
            <w:r w:rsidR="007D18A8">
              <w:rPr>
                <w:noProof/>
                <w:webHidden/>
              </w:rPr>
              <w:tab/>
            </w:r>
            <w:r w:rsidR="007D18A8">
              <w:rPr>
                <w:noProof/>
                <w:webHidden/>
              </w:rPr>
              <w:fldChar w:fldCharType="begin"/>
            </w:r>
            <w:r w:rsidR="007D18A8">
              <w:rPr>
                <w:noProof/>
                <w:webHidden/>
              </w:rPr>
              <w:instrText xml:space="preserve"> PAGEREF _Toc502843196 \h </w:instrText>
            </w:r>
            <w:r w:rsidR="007D18A8">
              <w:rPr>
                <w:noProof/>
                <w:webHidden/>
              </w:rPr>
            </w:r>
            <w:r w:rsidR="007D18A8">
              <w:rPr>
                <w:noProof/>
                <w:webHidden/>
              </w:rPr>
              <w:fldChar w:fldCharType="separate"/>
            </w:r>
            <w:r w:rsidR="007D18A8">
              <w:rPr>
                <w:noProof/>
                <w:webHidden/>
              </w:rPr>
              <w:t>3</w:t>
            </w:r>
            <w:r w:rsidR="007D18A8">
              <w:rPr>
                <w:noProof/>
                <w:webHidden/>
              </w:rPr>
              <w:fldChar w:fldCharType="end"/>
            </w:r>
          </w:hyperlink>
        </w:p>
        <w:p w:rsidR="007D18A8" w:rsidRDefault="00E13C7D">
          <w:pPr>
            <w:pStyle w:val="TOC1"/>
            <w:tabs>
              <w:tab w:val="right" w:leader="dot" w:pos="9016"/>
            </w:tabs>
            <w:rPr>
              <w:rFonts w:asciiTheme="minorHAnsi" w:eastAsiaTheme="minorEastAsia" w:hAnsiTheme="minorHAnsi"/>
              <w:noProof/>
              <w:sz w:val="22"/>
              <w:lang w:eastAsia="en-GB"/>
            </w:rPr>
          </w:pPr>
          <w:hyperlink w:anchor="_Toc502843197" w:history="1">
            <w:r w:rsidR="007D18A8" w:rsidRPr="00D21B5B">
              <w:rPr>
                <w:rStyle w:val="Hyperlink"/>
                <w:noProof/>
              </w:rPr>
              <w:t>Literature Review</w:t>
            </w:r>
            <w:r w:rsidR="007D18A8">
              <w:rPr>
                <w:noProof/>
                <w:webHidden/>
              </w:rPr>
              <w:tab/>
            </w:r>
            <w:r w:rsidR="007D18A8">
              <w:rPr>
                <w:noProof/>
                <w:webHidden/>
              </w:rPr>
              <w:fldChar w:fldCharType="begin"/>
            </w:r>
            <w:r w:rsidR="007D18A8">
              <w:rPr>
                <w:noProof/>
                <w:webHidden/>
              </w:rPr>
              <w:instrText xml:space="preserve"> PAGEREF _Toc502843197 \h </w:instrText>
            </w:r>
            <w:r w:rsidR="007D18A8">
              <w:rPr>
                <w:noProof/>
                <w:webHidden/>
              </w:rPr>
            </w:r>
            <w:r w:rsidR="007D18A8">
              <w:rPr>
                <w:noProof/>
                <w:webHidden/>
              </w:rPr>
              <w:fldChar w:fldCharType="separate"/>
            </w:r>
            <w:r w:rsidR="007D18A8">
              <w:rPr>
                <w:noProof/>
                <w:webHidden/>
              </w:rPr>
              <w:t>5</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198" w:history="1">
            <w:r w:rsidR="007D18A8" w:rsidRPr="00D21B5B">
              <w:rPr>
                <w:rStyle w:val="Hyperlink"/>
                <w:noProof/>
              </w:rPr>
              <w:t>Why use personality testing in organisational settings?</w:t>
            </w:r>
            <w:r w:rsidR="007D18A8">
              <w:rPr>
                <w:noProof/>
                <w:webHidden/>
              </w:rPr>
              <w:tab/>
            </w:r>
            <w:r w:rsidR="007D18A8">
              <w:rPr>
                <w:noProof/>
                <w:webHidden/>
              </w:rPr>
              <w:fldChar w:fldCharType="begin"/>
            </w:r>
            <w:r w:rsidR="007D18A8">
              <w:rPr>
                <w:noProof/>
                <w:webHidden/>
              </w:rPr>
              <w:instrText xml:space="preserve"> PAGEREF _Toc502843198 \h </w:instrText>
            </w:r>
            <w:r w:rsidR="007D18A8">
              <w:rPr>
                <w:noProof/>
                <w:webHidden/>
              </w:rPr>
            </w:r>
            <w:r w:rsidR="007D18A8">
              <w:rPr>
                <w:noProof/>
                <w:webHidden/>
              </w:rPr>
              <w:fldChar w:fldCharType="separate"/>
            </w:r>
            <w:r w:rsidR="007D18A8">
              <w:rPr>
                <w:noProof/>
                <w:webHidden/>
              </w:rPr>
              <w:t>5</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199" w:history="1">
            <w:r w:rsidR="007D18A8" w:rsidRPr="00D21B5B">
              <w:rPr>
                <w:rStyle w:val="Hyperlink"/>
                <w:noProof/>
                <w:lang w:eastAsia="en-GB"/>
              </w:rPr>
              <w:t>Limitations</w:t>
            </w:r>
            <w:r w:rsidR="007D18A8">
              <w:rPr>
                <w:noProof/>
                <w:webHidden/>
              </w:rPr>
              <w:tab/>
            </w:r>
            <w:r w:rsidR="007D18A8">
              <w:rPr>
                <w:noProof/>
                <w:webHidden/>
              </w:rPr>
              <w:fldChar w:fldCharType="begin"/>
            </w:r>
            <w:r w:rsidR="007D18A8">
              <w:rPr>
                <w:noProof/>
                <w:webHidden/>
              </w:rPr>
              <w:instrText xml:space="preserve"> PAGEREF _Toc502843199 \h </w:instrText>
            </w:r>
            <w:r w:rsidR="007D18A8">
              <w:rPr>
                <w:noProof/>
                <w:webHidden/>
              </w:rPr>
            </w:r>
            <w:r w:rsidR="007D18A8">
              <w:rPr>
                <w:noProof/>
                <w:webHidden/>
              </w:rPr>
              <w:fldChar w:fldCharType="separate"/>
            </w:r>
            <w:r w:rsidR="007D18A8">
              <w:rPr>
                <w:noProof/>
                <w:webHidden/>
              </w:rPr>
              <w:t>6</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00" w:history="1">
            <w:r w:rsidR="007D18A8" w:rsidRPr="00D21B5B">
              <w:rPr>
                <w:rStyle w:val="Hyperlink"/>
                <w:noProof/>
                <w:lang w:eastAsia="en-GB"/>
              </w:rPr>
              <w:t>What is DiSC Profile?</w:t>
            </w:r>
            <w:r w:rsidR="007D18A8">
              <w:rPr>
                <w:noProof/>
                <w:webHidden/>
              </w:rPr>
              <w:tab/>
            </w:r>
            <w:r w:rsidR="007D18A8">
              <w:rPr>
                <w:noProof/>
                <w:webHidden/>
              </w:rPr>
              <w:fldChar w:fldCharType="begin"/>
            </w:r>
            <w:r w:rsidR="007D18A8">
              <w:rPr>
                <w:noProof/>
                <w:webHidden/>
              </w:rPr>
              <w:instrText xml:space="preserve"> PAGEREF _Toc502843200 \h </w:instrText>
            </w:r>
            <w:r w:rsidR="007D18A8">
              <w:rPr>
                <w:noProof/>
                <w:webHidden/>
              </w:rPr>
            </w:r>
            <w:r w:rsidR="007D18A8">
              <w:rPr>
                <w:noProof/>
                <w:webHidden/>
              </w:rPr>
              <w:fldChar w:fldCharType="separate"/>
            </w:r>
            <w:r w:rsidR="007D18A8">
              <w:rPr>
                <w:noProof/>
                <w:webHidden/>
              </w:rPr>
              <w:t>7</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01" w:history="1">
            <w:r w:rsidR="007D18A8" w:rsidRPr="00D21B5B">
              <w:rPr>
                <w:rStyle w:val="Hyperlink"/>
                <w:noProof/>
              </w:rPr>
              <w:t>Can personality predict job performance?</w:t>
            </w:r>
            <w:r w:rsidR="007D18A8">
              <w:rPr>
                <w:noProof/>
                <w:webHidden/>
              </w:rPr>
              <w:tab/>
            </w:r>
            <w:r w:rsidR="007D18A8">
              <w:rPr>
                <w:noProof/>
                <w:webHidden/>
              </w:rPr>
              <w:fldChar w:fldCharType="begin"/>
            </w:r>
            <w:r w:rsidR="007D18A8">
              <w:rPr>
                <w:noProof/>
                <w:webHidden/>
              </w:rPr>
              <w:instrText xml:space="preserve"> PAGEREF _Toc502843201 \h </w:instrText>
            </w:r>
            <w:r w:rsidR="007D18A8">
              <w:rPr>
                <w:noProof/>
                <w:webHidden/>
              </w:rPr>
            </w:r>
            <w:r w:rsidR="007D18A8">
              <w:rPr>
                <w:noProof/>
                <w:webHidden/>
              </w:rPr>
              <w:fldChar w:fldCharType="separate"/>
            </w:r>
            <w:r w:rsidR="007D18A8">
              <w:rPr>
                <w:noProof/>
                <w:webHidden/>
              </w:rPr>
              <w:t>7</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21" w:history="1">
            <w:r w:rsidR="007D18A8" w:rsidRPr="00D21B5B">
              <w:rPr>
                <w:rStyle w:val="Hyperlink"/>
                <w:noProof/>
                <w:lang w:eastAsia="en-GB"/>
              </w:rPr>
              <w:t>How much evidence is there regarding the reliability and validity of DiSC?</w:t>
            </w:r>
            <w:r w:rsidR="007D18A8">
              <w:rPr>
                <w:noProof/>
                <w:webHidden/>
              </w:rPr>
              <w:tab/>
            </w:r>
            <w:r w:rsidR="007D18A8">
              <w:rPr>
                <w:noProof/>
                <w:webHidden/>
              </w:rPr>
              <w:fldChar w:fldCharType="begin"/>
            </w:r>
            <w:r w:rsidR="007D18A8">
              <w:rPr>
                <w:noProof/>
                <w:webHidden/>
              </w:rPr>
              <w:instrText xml:space="preserve"> PAGEREF _Toc502843221 \h </w:instrText>
            </w:r>
            <w:r w:rsidR="007D18A8">
              <w:rPr>
                <w:noProof/>
                <w:webHidden/>
              </w:rPr>
            </w:r>
            <w:r w:rsidR="007D18A8">
              <w:rPr>
                <w:noProof/>
                <w:webHidden/>
              </w:rPr>
              <w:fldChar w:fldCharType="separate"/>
            </w:r>
            <w:r w:rsidR="007D18A8">
              <w:rPr>
                <w:noProof/>
                <w:webHidden/>
              </w:rPr>
              <w:t>10</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22" w:history="1">
            <w:r w:rsidR="007D18A8" w:rsidRPr="00D21B5B">
              <w:rPr>
                <w:rStyle w:val="Hyperlink"/>
                <w:noProof/>
              </w:rPr>
              <w:t>What is the extent and impact of applicant faking?</w:t>
            </w:r>
            <w:r w:rsidR="007D18A8">
              <w:rPr>
                <w:noProof/>
                <w:webHidden/>
              </w:rPr>
              <w:tab/>
            </w:r>
            <w:r w:rsidR="007D18A8">
              <w:rPr>
                <w:noProof/>
                <w:webHidden/>
              </w:rPr>
              <w:fldChar w:fldCharType="begin"/>
            </w:r>
            <w:r w:rsidR="007D18A8">
              <w:rPr>
                <w:noProof/>
                <w:webHidden/>
              </w:rPr>
              <w:instrText xml:space="preserve"> PAGEREF _Toc502843222 \h </w:instrText>
            </w:r>
            <w:r w:rsidR="007D18A8">
              <w:rPr>
                <w:noProof/>
                <w:webHidden/>
              </w:rPr>
            </w:r>
            <w:r w:rsidR="007D18A8">
              <w:rPr>
                <w:noProof/>
                <w:webHidden/>
              </w:rPr>
              <w:fldChar w:fldCharType="separate"/>
            </w:r>
            <w:r w:rsidR="007D18A8">
              <w:rPr>
                <w:noProof/>
                <w:webHidden/>
              </w:rPr>
              <w:t>14</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23" w:history="1">
            <w:r w:rsidR="007D18A8" w:rsidRPr="00D21B5B">
              <w:rPr>
                <w:rStyle w:val="Hyperlink"/>
                <w:noProof/>
                <w:lang w:eastAsia="en-GB"/>
              </w:rPr>
              <w:t>How can reliability and validity be improved?</w:t>
            </w:r>
            <w:r w:rsidR="007D18A8">
              <w:rPr>
                <w:noProof/>
                <w:webHidden/>
              </w:rPr>
              <w:tab/>
            </w:r>
            <w:r w:rsidR="007D18A8">
              <w:rPr>
                <w:noProof/>
                <w:webHidden/>
              </w:rPr>
              <w:fldChar w:fldCharType="begin"/>
            </w:r>
            <w:r w:rsidR="007D18A8">
              <w:rPr>
                <w:noProof/>
                <w:webHidden/>
              </w:rPr>
              <w:instrText xml:space="preserve"> PAGEREF _Toc502843223 \h </w:instrText>
            </w:r>
            <w:r w:rsidR="007D18A8">
              <w:rPr>
                <w:noProof/>
                <w:webHidden/>
              </w:rPr>
            </w:r>
            <w:r w:rsidR="007D18A8">
              <w:rPr>
                <w:noProof/>
                <w:webHidden/>
              </w:rPr>
              <w:fldChar w:fldCharType="separate"/>
            </w:r>
            <w:r w:rsidR="007D18A8">
              <w:rPr>
                <w:noProof/>
                <w:webHidden/>
              </w:rPr>
              <w:t>16</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24" w:history="1">
            <w:r w:rsidR="007D18A8" w:rsidRPr="00D21B5B">
              <w:rPr>
                <w:rStyle w:val="Hyperlink"/>
                <w:noProof/>
                <w:lang w:eastAsia="en-GB"/>
              </w:rPr>
              <w:t>What does all this mean for effective succession decision making?</w:t>
            </w:r>
            <w:r w:rsidR="007D18A8">
              <w:rPr>
                <w:noProof/>
                <w:webHidden/>
              </w:rPr>
              <w:tab/>
            </w:r>
            <w:r w:rsidR="007D18A8">
              <w:rPr>
                <w:noProof/>
                <w:webHidden/>
              </w:rPr>
              <w:fldChar w:fldCharType="begin"/>
            </w:r>
            <w:r w:rsidR="007D18A8">
              <w:rPr>
                <w:noProof/>
                <w:webHidden/>
              </w:rPr>
              <w:instrText xml:space="preserve"> PAGEREF _Toc502843224 \h </w:instrText>
            </w:r>
            <w:r w:rsidR="007D18A8">
              <w:rPr>
                <w:noProof/>
                <w:webHidden/>
              </w:rPr>
            </w:r>
            <w:r w:rsidR="007D18A8">
              <w:rPr>
                <w:noProof/>
                <w:webHidden/>
              </w:rPr>
              <w:fldChar w:fldCharType="separate"/>
            </w:r>
            <w:r w:rsidR="007D18A8">
              <w:rPr>
                <w:noProof/>
                <w:webHidden/>
              </w:rPr>
              <w:t>18</w:t>
            </w:r>
            <w:r w:rsidR="007D18A8">
              <w:rPr>
                <w:noProof/>
                <w:webHidden/>
              </w:rPr>
              <w:fldChar w:fldCharType="end"/>
            </w:r>
          </w:hyperlink>
        </w:p>
        <w:p w:rsidR="007D18A8" w:rsidRDefault="00E13C7D">
          <w:pPr>
            <w:pStyle w:val="TOC1"/>
            <w:tabs>
              <w:tab w:val="right" w:leader="dot" w:pos="9016"/>
            </w:tabs>
            <w:rPr>
              <w:rFonts w:asciiTheme="minorHAnsi" w:eastAsiaTheme="minorEastAsia" w:hAnsiTheme="minorHAnsi"/>
              <w:noProof/>
              <w:sz w:val="22"/>
              <w:lang w:eastAsia="en-GB"/>
            </w:rPr>
          </w:pPr>
          <w:hyperlink w:anchor="_Toc502843225" w:history="1">
            <w:r w:rsidR="007D18A8" w:rsidRPr="00D21B5B">
              <w:rPr>
                <w:rStyle w:val="Hyperlink"/>
                <w:noProof/>
                <w:lang w:eastAsia="en-GB"/>
              </w:rPr>
              <w:t>Conclusion and Future Research</w:t>
            </w:r>
            <w:r w:rsidR="007D18A8">
              <w:rPr>
                <w:noProof/>
                <w:webHidden/>
              </w:rPr>
              <w:tab/>
            </w:r>
            <w:r w:rsidR="007D18A8">
              <w:rPr>
                <w:noProof/>
                <w:webHidden/>
              </w:rPr>
              <w:fldChar w:fldCharType="begin"/>
            </w:r>
            <w:r w:rsidR="007D18A8">
              <w:rPr>
                <w:noProof/>
                <w:webHidden/>
              </w:rPr>
              <w:instrText xml:space="preserve"> PAGEREF _Toc502843225 \h </w:instrText>
            </w:r>
            <w:r w:rsidR="007D18A8">
              <w:rPr>
                <w:noProof/>
                <w:webHidden/>
              </w:rPr>
            </w:r>
            <w:r w:rsidR="007D18A8">
              <w:rPr>
                <w:noProof/>
                <w:webHidden/>
              </w:rPr>
              <w:fldChar w:fldCharType="separate"/>
            </w:r>
            <w:r w:rsidR="007D18A8">
              <w:rPr>
                <w:noProof/>
                <w:webHidden/>
              </w:rPr>
              <w:t>20</w:t>
            </w:r>
            <w:r w:rsidR="007D18A8">
              <w:rPr>
                <w:noProof/>
                <w:webHidden/>
              </w:rPr>
              <w:fldChar w:fldCharType="end"/>
            </w:r>
          </w:hyperlink>
        </w:p>
        <w:p w:rsidR="007D18A8" w:rsidRDefault="00E13C7D">
          <w:pPr>
            <w:pStyle w:val="TOC1"/>
            <w:tabs>
              <w:tab w:val="right" w:leader="dot" w:pos="9016"/>
            </w:tabs>
            <w:rPr>
              <w:rFonts w:asciiTheme="minorHAnsi" w:eastAsiaTheme="minorEastAsia" w:hAnsiTheme="minorHAnsi"/>
              <w:noProof/>
              <w:sz w:val="22"/>
              <w:lang w:eastAsia="en-GB"/>
            </w:rPr>
          </w:pPr>
          <w:hyperlink w:anchor="_Toc502843226" w:history="1">
            <w:r w:rsidR="007D18A8" w:rsidRPr="00D21B5B">
              <w:rPr>
                <w:rStyle w:val="Hyperlink"/>
                <w:noProof/>
              </w:rPr>
              <w:t>A Detailed Analysis of the Everything DiSC Research Report for Adaptive Testing Assessment</w:t>
            </w:r>
            <w:r w:rsidR="007D18A8">
              <w:rPr>
                <w:noProof/>
                <w:webHidden/>
              </w:rPr>
              <w:tab/>
            </w:r>
            <w:r w:rsidR="007D18A8">
              <w:rPr>
                <w:noProof/>
                <w:webHidden/>
              </w:rPr>
              <w:fldChar w:fldCharType="begin"/>
            </w:r>
            <w:r w:rsidR="007D18A8">
              <w:rPr>
                <w:noProof/>
                <w:webHidden/>
              </w:rPr>
              <w:instrText xml:space="preserve"> PAGEREF _Toc502843226 \h </w:instrText>
            </w:r>
            <w:r w:rsidR="007D18A8">
              <w:rPr>
                <w:noProof/>
                <w:webHidden/>
              </w:rPr>
            </w:r>
            <w:r w:rsidR="007D18A8">
              <w:rPr>
                <w:noProof/>
                <w:webHidden/>
              </w:rPr>
              <w:fldChar w:fldCharType="separate"/>
            </w:r>
            <w:r w:rsidR="007D18A8">
              <w:rPr>
                <w:noProof/>
                <w:webHidden/>
              </w:rPr>
              <w:t>23</w:t>
            </w:r>
            <w:r w:rsidR="007D18A8">
              <w:rPr>
                <w:noProof/>
                <w:webHidden/>
              </w:rPr>
              <w:fldChar w:fldCharType="end"/>
            </w:r>
          </w:hyperlink>
        </w:p>
        <w:p w:rsidR="007D18A8" w:rsidRDefault="00E13C7D">
          <w:pPr>
            <w:pStyle w:val="TOC3"/>
            <w:tabs>
              <w:tab w:val="right" w:leader="dot" w:pos="9016"/>
            </w:tabs>
            <w:rPr>
              <w:rFonts w:asciiTheme="minorHAnsi" w:eastAsiaTheme="minorEastAsia" w:hAnsiTheme="minorHAnsi"/>
              <w:noProof/>
              <w:sz w:val="22"/>
              <w:lang w:eastAsia="en-GB"/>
            </w:rPr>
          </w:pPr>
          <w:hyperlink w:anchor="_Toc502843227" w:history="1">
            <w:r w:rsidR="007D18A8" w:rsidRPr="00D21B5B">
              <w:rPr>
                <w:rStyle w:val="Hyperlink"/>
                <w:noProof/>
              </w:rPr>
              <w:t>Rationale for choosing the Everything DiSC paper</w:t>
            </w:r>
            <w:r w:rsidR="007D18A8">
              <w:rPr>
                <w:noProof/>
                <w:webHidden/>
              </w:rPr>
              <w:tab/>
            </w:r>
            <w:r w:rsidR="007D18A8">
              <w:rPr>
                <w:noProof/>
                <w:webHidden/>
              </w:rPr>
              <w:fldChar w:fldCharType="begin"/>
            </w:r>
            <w:r w:rsidR="007D18A8">
              <w:rPr>
                <w:noProof/>
                <w:webHidden/>
              </w:rPr>
              <w:instrText xml:space="preserve"> PAGEREF _Toc502843227 \h </w:instrText>
            </w:r>
            <w:r w:rsidR="007D18A8">
              <w:rPr>
                <w:noProof/>
                <w:webHidden/>
              </w:rPr>
            </w:r>
            <w:r w:rsidR="007D18A8">
              <w:rPr>
                <w:noProof/>
                <w:webHidden/>
              </w:rPr>
              <w:fldChar w:fldCharType="separate"/>
            </w:r>
            <w:r w:rsidR="007D18A8">
              <w:rPr>
                <w:noProof/>
                <w:webHidden/>
              </w:rPr>
              <w:t>23</w:t>
            </w:r>
            <w:r w:rsidR="007D18A8">
              <w:rPr>
                <w:noProof/>
                <w:webHidden/>
              </w:rPr>
              <w:fldChar w:fldCharType="end"/>
            </w:r>
          </w:hyperlink>
        </w:p>
        <w:p w:rsidR="007D18A8" w:rsidRDefault="00E13C7D">
          <w:pPr>
            <w:pStyle w:val="TOC3"/>
            <w:tabs>
              <w:tab w:val="right" w:leader="dot" w:pos="9016"/>
            </w:tabs>
            <w:rPr>
              <w:rFonts w:asciiTheme="minorHAnsi" w:eastAsiaTheme="minorEastAsia" w:hAnsiTheme="minorHAnsi"/>
              <w:noProof/>
              <w:sz w:val="22"/>
              <w:lang w:eastAsia="en-GB"/>
            </w:rPr>
          </w:pPr>
          <w:hyperlink w:anchor="_Toc502843228" w:history="1">
            <w:r w:rsidR="007D18A8" w:rsidRPr="00D21B5B">
              <w:rPr>
                <w:rStyle w:val="Hyperlink"/>
                <w:noProof/>
              </w:rPr>
              <w:t>Research Philosophy</w:t>
            </w:r>
            <w:r w:rsidR="007D18A8">
              <w:rPr>
                <w:noProof/>
                <w:webHidden/>
              </w:rPr>
              <w:tab/>
            </w:r>
            <w:r w:rsidR="007D18A8">
              <w:rPr>
                <w:noProof/>
                <w:webHidden/>
              </w:rPr>
              <w:fldChar w:fldCharType="begin"/>
            </w:r>
            <w:r w:rsidR="007D18A8">
              <w:rPr>
                <w:noProof/>
                <w:webHidden/>
              </w:rPr>
              <w:instrText xml:space="preserve"> PAGEREF _Toc502843228 \h </w:instrText>
            </w:r>
            <w:r w:rsidR="007D18A8">
              <w:rPr>
                <w:noProof/>
                <w:webHidden/>
              </w:rPr>
            </w:r>
            <w:r w:rsidR="007D18A8">
              <w:rPr>
                <w:noProof/>
                <w:webHidden/>
              </w:rPr>
              <w:fldChar w:fldCharType="separate"/>
            </w:r>
            <w:r w:rsidR="007D18A8">
              <w:rPr>
                <w:noProof/>
                <w:webHidden/>
              </w:rPr>
              <w:t>23</w:t>
            </w:r>
            <w:r w:rsidR="007D18A8">
              <w:rPr>
                <w:noProof/>
                <w:webHidden/>
              </w:rPr>
              <w:fldChar w:fldCharType="end"/>
            </w:r>
          </w:hyperlink>
        </w:p>
        <w:p w:rsidR="007D18A8" w:rsidRDefault="00E13C7D">
          <w:pPr>
            <w:pStyle w:val="TOC3"/>
            <w:tabs>
              <w:tab w:val="right" w:leader="dot" w:pos="9016"/>
            </w:tabs>
            <w:rPr>
              <w:rFonts w:asciiTheme="minorHAnsi" w:eastAsiaTheme="minorEastAsia" w:hAnsiTheme="minorHAnsi"/>
              <w:noProof/>
              <w:sz w:val="22"/>
              <w:lang w:eastAsia="en-GB"/>
            </w:rPr>
          </w:pPr>
          <w:hyperlink w:anchor="_Toc502843229" w:history="1">
            <w:r w:rsidR="007D18A8" w:rsidRPr="00D21B5B">
              <w:rPr>
                <w:rStyle w:val="Hyperlink"/>
                <w:noProof/>
              </w:rPr>
              <w:t>The Report Authors and Source</w:t>
            </w:r>
            <w:r w:rsidR="007D18A8">
              <w:rPr>
                <w:noProof/>
                <w:webHidden/>
              </w:rPr>
              <w:tab/>
            </w:r>
            <w:r w:rsidR="007D18A8">
              <w:rPr>
                <w:noProof/>
                <w:webHidden/>
              </w:rPr>
              <w:fldChar w:fldCharType="begin"/>
            </w:r>
            <w:r w:rsidR="007D18A8">
              <w:rPr>
                <w:noProof/>
                <w:webHidden/>
              </w:rPr>
              <w:instrText xml:space="preserve"> PAGEREF _Toc502843229 \h </w:instrText>
            </w:r>
            <w:r w:rsidR="007D18A8">
              <w:rPr>
                <w:noProof/>
                <w:webHidden/>
              </w:rPr>
            </w:r>
            <w:r w:rsidR="007D18A8">
              <w:rPr>
                <w:noProof/>
                <w:webHidden/>
              </w:rPr>
              <w:fldChar w:fldCharType="separate"/>
            </w:r>
            <w:r w:rsidR="007D18A8">
              <w:rPr>
                <w:noProof/>
                <w:webHidden/>
              </w:rPr>
              <w:t>24</w:t>
            </w:r>
            <w:r w:rsidR="007D18A8">
              <w:rPr>
                <w:noProof/>
                <w:webHidden/>
              </w:rPr>
              <w:fldChar w:fldCharType="end"/>
            </w:r>
          </w:hyperlink>
        </w:p>
        <w:p w:rsidR="007D18A8" w:rsidRDefault="00E13C7D">
          <w:pPr>
            <w:pStyle w:val="TOC3"/>
            <w:tabs>
              <w:tab w:val="right" w:leader="dot" w:pos="9016"/>
            </w:tabs>
            <w:rPr>
              <w:rFonts w:asciiTheme="minorHAnsi" w:eastAsiaTheme="minorEastAsia" w:hAnsiTheme="minorHAnsi"/>
              <w:noProof/>
              <w:sz w:val="22"/>
              <w:lang w:eastAsia="en-GB"/>
            </w:rPr>
          </w:pPr>
          <w:hyperlink w:anchor="_Toc502843230" w:history="1">
            <w:r w:rsidR="007D18A8" w:rsidRPr="00D21B5B">
              <w:rPr>
                <w:rStyle w:val="Hyperlink"/>
                <w:noProof/>
              </w:rPr>
              <w:t>Rationale for the report</w:t>
            </w:r>
            <w:r w:rsidR="007D18A8">
              <w:rPr>
                <w:noProof/>
                <w:webHidden/>
              </w:rPr>
              <w:tab/>
            </w:r>
            <w:r w:rsidR="007D18A8">
              <w:rPr>
                <w:noProof/>
                <w:webHidden/>
              </w:rPr>
              <w:fldChar w:fldCharType="begin"/>
            </w:r>
            <w:r w:rsidR="007D18A8">
              <w:rPr>
                <w:noProof/>
                <w:webHidden/>
              </w:rPr>
              <w:instrText xml:space="preserve"> PAGEREF _Toc502843230 \h </w:instrText>
            </w:r>
            <w:r w:rsidR="007D18A8">
              <w:rPr>
                <w:noProof/>
                <w:webHidden/>
              </w:rPr>
            </w:r>
            <w:r w:rsidR="007D18A8">
              <w:rPr>
                <w:noProof/>
                <w:webHidden/>
              </w:rPr>
              <w:fldChar w:fldCharType="separate"/>
            </w:r>
            <w:r w:rsidR="007D18A8">
              <w:rPr>
                <w:noProof/>
                <w:webHidden/>
              </w:rPr>
              <w:t>27</w:t>
            </w:r>
            <w:r w:rsidR="007D18A8">
              <w:rPr>
                <w:noProof/>
                <w:webHidden/>
              </w:rPr>
              <w:fldChar w:fldCharType="end"/>
            </w:r>
          </w:hyperlink>
        </w:p>
        <w:p w:rsidR="007D18A8" w:rsidRDefault="00E13C7D">
          <w:pPr>
            <w:pStyle w:val="TOC3"/>
            <w:tabs>
              <w:tab w:val="right" w:leader="dot" w:pos="9016"/>
            </w:tabs>
            <w:rPr>
              <w:rFonts w:asciiTheme="minorHAnsi" w:eastAsiaTheme="minorEastAsia" w:hAnsiTheme="minorHAnsi"/>
              <w:noProof/>
              <w:sz w:val="22"/>
              <w:lang w:eastAsia="en-GB"/>
            </w:rPr>
          </w:pPr>
          <w:hyperlink w:anchor="_Toc502843231" w:history="1">
            <w:r w:rsidR="007D18A8" w:rsidRPr="00D21B5B">
              <w:rPr>
                <w:rStyle w:val="Hyperlink"/>
                <w:noProof/>
              </w:rPr>
              <w:t>Claims of Reliability and Validity</w:t>
            </w:r>
            <w:r w:rsidR="007D18A8">
              <w:rPr>
                <w:noProof/>
                <w:webHidden/>
              </w:rPr>
              <w:tab/>
            </w:r>
            <w:r w:rsidR="007D18A8">
              <w:rPr>
                <w:noProof/>
                <w:webHidden/>
              </w:rPr>
              <w:fldChar w:fldCharType="begin"/>
            </w:r>
            <w:r w:rsidR="007D18A8">
              <w:rPr>
                <w:noProof/>
                <w:webHidden/>
              </w:rPr>
              <w:instrText xml:space="preserve"> PAGEREF _Toc502843231 \h </w:instrText>
            </w:r>
            <w:r w:rsidR="007D18A8">
              <w:rPr>
                <w:noProof/>
                <w:webHidden/>
              </w:rPr>
            </w:r>
            <w:r w:rsidR="007D18A8">
              <w:rPr>
                <w:noProof/>
                <w:webHidden/>
              </w:rPr>
              <w:fldChar w:fldCharType="separate"/>
            </w:r>
            <w:r w:rsidR="007D18A8">
              <w:rPr>
                <w:noProof/>
                <w:webHidden/>
              </w:rPr>
              <w:t>27</w:t>
            </w:r>
            <w:r w:rsidR="007D18A8">
              <w:rPr>
                <w:noProof/>
                <w:webHidden/>
              </w:rPr>
              <w:fldChar w:fldCharType="end"/>
            </w:r>
          </w:hyperlink>
        </w:p>
        <w:p w:rsidR="007D18A8" w:rsidRDefault="00E13C7D">
          <w:pPr>
            <w:pStyle w:val="TOC1"/>
            <w:tabs>
              <w:tab w:val="right" w:leader="dot" w:pos="9016"/>
            </w:tabs>
            <w:rPr>
              <w:rFonts w:asciiTheme="minorHAnsi" w:eastAsiaTheme="minorEastAsia" w:hAnsiTheme="minorHAnsi"/>
              <w:noProof/>
              <w:sz w:val="22"/>
              <w:lang w:eastAsia="en-GB"/>
            </w:rPr>
          </w:pPr>
          <w:hyperlink w:anchor="_Toc502843232" w:history="1">
            <w:r w:rsidR="007D18A8" w:rsidRPr="00D21B5B">
              <w:rPr>
                <w:rStyle w:val="Hyperlink"/>
                <w:noProof/>
              </w:rPr>
              <w:t>References</w:t>
            </w:r>
            <w:r w:rsidR="007D18A8">
              <w:rPr>
                <w:noProof/>
                <w:webHidden/>
              </w:rPr>
              <w:tab/>
            </w:r>
            <w:r w:rsidR="007D18A8">
              <w:rPr>
                <w:noProof/>
                <w:webHidden/>
              </w:rPr>
              <w:fldChar w:fldCharType="begin"/>
            </w:r>
            <w:r w:rsidR="007D18A8">
              <w:rPr>
                <w:noProof/>
                <w:webHidden/>
              </w:rPr>
              <w:instrText xml:space="preserve"> PAGEREF _Toc502843232 \h </w:instrText>
            </w:r>
            <w:r w:rsidR="007D18A8">
              <w:rPr>
                <w:noProof/>
                <w:webHidden/>
              </w:rPr>
            </w:r>
            <w:r w:rsidR="007D18A8">
              <w:rPr>
                <w:noProof/>
                <w:webHidden/>
              </w:rPr>
              <w:fldChar w:fldCharType="separate"/>
            </w:r>
            <w:r w:rsidR="007D18A8">
              <w:rPr>
                <w:noProof/>
                <w:webHidden/>
              </w:rPr>
              <w:t>32</w:t>
            </w:r>
            <w:r w:rsidR="007D18A8">
              <w:rPr>
                <w:noProof/>
                <w:webHidden/>
              </w:rPr>
              <w:fldChar w:fldCharType="end"/>
            </w:r>
          </w:hyperlink>
        </w:p>
        <w:p w:rsidR="007D18A8" w:rsidRDefault="00E13C7D">
          <w:pPr>
            <w:pStyle w:val="TOC1"/>
            <w:tabs>
              <w:tab w:val="right" w:leader="dot" w:pos="9016"/>
            </w:tabs>
            <w:rPr>
              <w:rFonts w:asciiTheme="minorHAnsi" w:eastAsiaTheme="minorEastAsia" w:hAnsiTheme="minorHAnsi"/>
              <w:noProof/>
              <w:sz w:val="22"/>
              <w:lang w:eastAsia="en-GB"/>
            </w:rPr>
          </w:pPr>
          <w:hyperlink w:anchor="_Toc502843233" w:history="1">
            <w:r w:rsidR="007D18A8" w:rsidRPr="00D21B5B">
              <w:rPr>
                <w:rStyle w:val="Hyperlink"/>
                <w:noProof/>
              </w:rPr>
              <w:t>Appendix 1</w:t>
            </w:r>
            <w:r w:rsidR="007D18A8">
              <w:rPr>
                <w:noProof/>
                <w:webHidden/>
              </w:rPr>
              <w:tab/>
            </w:r>
            <w:r w:rsidR="007D18A8">
              <w:rPr>
                <w:noProof/>
                <w:webHidden/>
              </w:rPr>
              <w:fldChar w:fldCharType="begin"/>
            </w:r>
            <w:r w:rsidR="007D18A8">
              <w:rPr>
                <w:noProof/>
                <w:webHidden/>
              </w:rPr>
              <w:instrText xml:space="preserve"> PAGEREF _Toc502843233 \h </w:instrText>
            </w:r>
            <w:r w:rsidR="007D18A8">
              <w:rPr>
                <w:noProof/>
                <w:webHidden/>
              </w:rPr>
            </w:r>
            <w:r w:rsidR="007D18A8">
              <w:rPr>
                <w:noProof/>
                <w:webHidden/>
              </w:rPr>
              <w:fldChar w:fldCharType="separate"/>
            </w:r>
            <w:r w:rsidR="007D18A8">
              <w:rPr>
                <w:noProof/>
                <w:webHidden/>
              </w:rPr>
              <w:t>40</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34" w:history="1">
            <w:r w:rsidR="007D18A8" w:rsidRPr="00D21B5B">
              <w:rPr>
                <w:rStyle w:val="Hyperlink"/>
                <w:noProof/>
              </w:rPr>
              <w:t>Methodology</w:t>
            </w:r>
            <w:r w:rsidR="007D18A8">
              <w:rPr>
                <w:noProof/>
                <w:webHidden/>
              </w:rPr>
              <w:tab/>
            </w:r>
            <w:r w:rsidR="007D18A8">
              <w:rPr>
                <w:noProof/>
                <w:webHidden/>
              </w:rPr>
              <w:fldChar w:fldCharType="begin"/>
            </w:r>
            <w:r w:rsidR="007D18A8">
              <w:rPr>
                <w:noProof/>
                <w:webHidden/>
              </w:rPr>
              <w:instrText xml:space="preserve"> PAGEREF _Toc502843234 \h </w:instrText>
            </w:r>
            <w:r w:rsidR="007D18A8">
              <w:rPr>
                <w:noProof/>
                <w:webHidden/>
              </w:rPr>
            </w:r>
            <w:r w:rsidR="007D18A8">
              <w:rPr>
                <w:noProof/>
                <w:webHidden/>
              </w:rPr>
              <w:fldChar w:fldCharType="separate"/>
            </w:r>
            <w:r w:rsidR="007D18A8">
              <w:rPr>
                <w:noProof/>
                <w:webHidden/>
              </w:rPr>
              <w:t>40</w:t>
            </w:r>
            <w:r w:rsidR="007D18A8">
              <w:rPr>
                <w:noProof/>
                <w:webHidden/>
              </w:rPr>
              <w:fldChar w:fldCharType="end"/>
            </w:r>
          </w:hyperlink>
        </w:p>
        <w:p w:rsidR="007D18A8" w:rsidRDefault="00E13C7D">
          <w:pPr>
            <w:pStyle w:val="TOC2"/>
            <w:tabs>
              <w:tab w:val="right" w:leader="dot" w:pos="9016"/>
            </w:tabs>
            <w:rPr>
              <w:rFonts w:asciiTheme="minorHAnsi" w:eastAsiaTheme="minorEastAsia" w:hAnsiTheme="minorHAnsi"/>
              <w:noProof/>
              <w:sz w:val="22"/>
              <w:lang w:eastAsia="en-GB"/>
            </w:rPr>
          </w:pPr>
          <w:hyperlink w:anchor="_Toc502843235" w:history="1">
            <w:r w:rsidR="007D18A8" w:rsidRPr="00D21B5B">
              <w:rPr>
                <w:rStyle w:val="Hyperlink"/>
                <w:noProof/>
              </w:rPr>
              <w:t>PRISMA 2009 Flow Diagram</w:t>
            </w:r>
            <w:r w:rsidR="007D18A8">
              <w:rPr>
                <w:noProof/>
                <w:webHidden/>
              </w:rPr>
              <w:tab/>
            </w:r>
            <w:r w:rsidR="007D18A8">
              <w:rPr>
                <w:noProof/>
                <w:webHidden/>
              </w:rPr>
              <w:fldChar w:fldCharType="begin"/>
            </w:r>
            <w:r w:rsidR="007D18A8">
              <w:rPr>
                <w:noProof/>
                <w:webHidden/>
              </w:rPr>
              <w:instrText xml:space="preserve"> PAGEREF _Toc502843235 \h </w:instrText>
            </w:r>
            <w:r w:rsidR="007D18A8">
              <w:rPr>
                <w:noProof/>
                <w:webHidden/>
              </w:rPr>
            </w:r>
            <w:r w:rsidR="007D18A8">
              <w:rPr>
                <w:noProof/>
                <w:webHidden/>
              </w:rPr>
              <w:fldChar w:fldCharType="separate"/>
            </w:r>
            <w:r w:rsidR="007D18A8">
              <w:rPr>
                <w:noProof/>
                <w:webHidden/>
              </w:rPr>
              <w:t>43</w:t>
            </w:r>
            <w:r w:rsidR="007D18A8">
              <w:rPr>
                <w:noProof/>
                <w:webHidden/>
              </w:rPr>
              <w:fldChar w:fldCharType="end"/>
            </w:r>
          </w:hyperlink>
        </w:p>
        <w:p w:rsidR="007D18A8" w:rsidRDefault="00C54A30">
          <w:pPr>
            <w:rPr>
              <w:rFonts w:cs="Arial"/>
              <w:b/>
              <w:bCs/>
              <w:noProof/>
              <w:szCs w:val="24"/>
            </w:rPr>
          </w:pPr>
          <w:r w:rsidRPr="00611CAD">
            <w:rPr>
              <w:rFonts w:cs="Arial"/>
              <w:b/>
              <w:bCs/>
              <w:noProof/>
              <w:szCs w:val="24"/>
            </w:rPr>
            <w:fldChar w:fldCharType="end"/>
          </w:r>
        </w:p>
        <w:p w:rsidR="00C54A30" w:rsidRPr="00611CAD" w:rsidRDefault="00E13C7D">
          <w:pPr>
            <w:rPr>
              <w:rFonts w:cs="Arial"/>
              <w:szCs w:val="24"/>
            </w:rPr>
          </w:pPr>
        </w:p>
      </w:sdtContent>
    </w:sdt>
    <w:p w:rsidR="00C153EC" w:rsidRPr="00611CAD" w:rsidRDefault="00C153EC" w:rsidP="00C54A30">
      <w:pPr>
        <w:pStyle w:val="Heading1"/>
        <w:rPr>
          <w:lang w:val="en-GB"/>
        </w:rPr>
      </w:pPr>
      <w:bookmarkStart w:id="4" w:name="_Toc501394757"/>
      <w:bookmarkStart w:id="5" w:name="_Toc502843196"/>
      <w:r w:rsidRPr="00611CAD">
        <w:rPr>
          <w:lang w:val="en-GB"/>
        </w:rPr>
        <w:lastRenderedPageBreak/>
        <w:t>Introduction &amp; Rationale</w:t>
      </w:r>
      <w:bookmarkEnd w:id="4"/>
      <w:bookmarkEnd w:id="5"/>
    </w:p>
    <w:p w:rsidR="00C54A30" w:rsidRPr="00611CAD" w:rsidRDefault="00C54A30" w:rsidP="00C54A30"/>
    <w:p w:rsidR="00D9495B" w:rsidRPr="00611CAD" w:rsidRDefault="00D2094A" w:rsidP="00C20F8E">
      <w:pPr>
        <w:spacing w:line="480" w:lineRule="auto"/>
        <w:rPr>
          <w:rFonts w:cs="Arial"/>
          <w:color w:val="000000"/>
          <w:szCs w:val="24"/>
          <w:lang w:eastAsia="en-GB"/>
        </w:rPr>
      </w:pPr>
      <w:r w:rsidRPr="00611CAD">
        <w:rPr>
          <w:rFonts w:cs="Arial"/>
          <w:color w:val="000000"/>
          <w:szCs w:val="24"/>
          <w:lang w:eastAsia="en-GB"/>
        </w:rPr>
        <w:t xml:space="preserve">Businesses today operate in a volatile, uncertain, complex and ambiguous (VUCA) </w:t>
      </w:r>
      <w:r w:rsidR="00F62325" w:rsidRPr="00611CAD">
        <w:rPr>
          <w:rFonts w:cs="Arial"/>
          <w:color w:val="000000"/>
          <w:szCs w:val="24"/>
          <w:lang w:eastAsia="en-GB"/>
        </w:rPr>
        <w:t>environment</w:t>
      </w:r>
      <w:r w:rsidRPr="00611CAD">
        <w:rPr>
          <w:rFonts w:cs="Arial"/>
          <w:color w:val="000000"/>
          <w:szCs w:val="24"/>
          <w:lang w:eastAsia="en-GB"/>
        </w:rPr>
        <w:t>, where many struggle to maintai</w:t>
      </w:r>
      <w:r w:rsidR="00F62325" w:rsidRPr="00611CAD">
        <w:rPr>
          <w:rFonts w:cs="Arial"/>
          <w:color w:val="000000"/>
          <w:szCs w:val="24"/>
          <w:lang w:eastAsia="en-GB"/>
        </w:rPr>
        <w:t>n performance and productivity</w:t>
      </w:r>
      <w:r w:rsidRPr="00611CAD">
        <w:rPr>
          <w:rFonts w:cs="Arial"/>
          <w:color w:val="000000"/>
          <w:szCs w:val="24"/>
          <w:lang w:eastAsia="en-GB"/>
        </w:rPr>
        <w:t xml:space="preserve"> </w:t>
      </w:r>
      <w:sdt>
        <w:sdtPr>
          <w:rPr>
            <w:rFonts w:cs="Arial"/>
            <w:color w:val="000000"/>
            <w:szCs w:val="24"/>
            <w:lang w:eastAsia="en-GB"/>
          </w:rPr>
          <w:id w:val="30925974"/>
          <w:citation/>
        </w:sdtPr>
        <w:sdtContent>
          <w:r w:rsidRPr="00611CAD">
            <w:rPr>
              <w:rFonts w:cs="Arial"/>
              <w:color w:val="000000"/>
              <w:szCs w:val="24"/>
              <w:lang w:eastAsia="en-GB"/>
            </w:rPr>
            <w:fldChar w:fldCharType="begin"/>
          </w:r>
          <w:r w:rsidRPr="00611CAD">
            <w:rPr>
              <w:rFonts w:cs="Arial"/>
              <w:color w:val="000000"/>
              <w:szCs w:val="24"/>
              <w:lang w:eastAsia="en-GB"/>
            </w:rPr>
            <w:instrText xml:space="preserve"> CITATION The171 \l 2057 </w:instrText>
          </w:r>
          <w:r w:rsidRPr="00611CAD">
            <w:rPr>
              <w:rFonts w:cs="Arial"/>
              <w:color w:val="000000"/>
              <w:szCs w:val="24"/>
              <w:lang w:eastAsia="en-GB"/>
            </w:rPr>
            <w:fldChar w:fldCharType="separate"/>
          </w:r>
          <w:r w:rsidR="005C4020" w:rsidRPr="005C4020">
            <w:rPr>
              <w:rFonts w:cs="Arial"/>
              <w:noProof/>
              <w:color w:val="000000"/>
              <w:szCs w:val="24"/>
              <w:lang w:eastAsia="en-GB"/>
            </w:rPr>
            <w:t>(The Telegraph, 2017)</w:t>
          </w:r>
          <w:r w:rsidRPr="00611CAD">
            <w:rPr>
              <w:rFonts w:cs="Arial"/>
              <w:color w:val="000000"/>
              <w:szCs w:val="24"/>
              <w:lang w:eastAsia="en-GB"/>
            </w:rPr>
            <w:fldChar w:fldCharType="end"/>
          </w:r>
        </w:sdtContent>
      </w:sdt>
      <w:r w:rsidRPr="00611CAD">
        <w:rPr>
          <w:rFonts w:cs="Arial"/>
          <w:color w:val="000000"/>
          <w:szCs w:val="24"/>
          <w:lang w:eastAsia="en-GB"/>
        </w:rPr>
        <w:t xml:space="preserve">. </w:t>
      </w:r>
      <w:r w:rsidR="00F62325" w:rsidRPr="00611CAD">
        <w:rPr>
          <w:rFonts w:cs="Arial"/>
          <w:color w:val="000000"/>
          <w:szCs w:val="24"/>
          <w:lang w:eastAsia="en-GB"/>
        </w:rPr>
        <w:t xml:space="preserve"> Global competition for resources is now the norm and </w:t>
      </w:r>
      <w:r w:rsidR="00B80CB5" w:rsidRPr="00611CAD">
        <w:rPr>
          <w:rFonts w:cs="Arial"/>
          <w:color w:val="000000"/>
          <w:szCs w:val="24"/>
          <w:lang w:eastAsia="en-GB"/>
        </w:rPr>
        <w:t>survival and growth</w:t>
      </w:r>
      <w:r w:rsidR="005C0EB7" w:rsidRPr="00611CAD">
        <w:rPr>
          <w:rFonts w:cs="Arial"/>
          <w:color w:val="000000"/>
          <w:szCs w:val="24"/>
          <w:lang w:eastAsia="en-GB"/>
        </w:rPr>
        <w:t xml:space="preserve"> only possible when organisations are able to assemble teams with the necessary skills, attitudes and experience to meet their current and f</w:t>
      </w:r>
      <w:r w:rsidR="00B600D3" w:rsidRPr="00611CAD">
        <w:rPr>
          <w:rFonts w:cs="Arial"/>
          <w:color w:val="000000"/>
          <w:szCs w:val="24"/>
          <w:lang w:eastAsia="en-GB"/>
        </w:rPr>
        <w:t xml:space="preserve">uture objectives </w:t>
      </w:r>
      <w:sdt>
        <w:sdtPr>
          <w:rPr>
            <w:rFonts w:cs="Arial"/>
            <w:color w:val="000000"/>
            <w:szCs w:val="24"/>
            <w:lang w:eastAsia="en-GB"/>
          </w:rPr>
          <w:id w:val="-1872143333"/>
          <w:citation/>
        </w:sdtPr>
        <w:sdtContent>
          <w:r w:rsidR="00B600D3" w:rsidRPr="00611CAD">
            <w:rPr>
              <w:rFonts w:cs="Arial"/>
              <w:color w:val="000000"/>
              <w:szCs w:val="24"/>
              <w:lang w:eastAsia="en-GB"/>
            </w:rPr>
            <w:fldChar w:fldCharType="begin"/>
          </w:r>
          <w:r w:rsidR="00B600D3" w:rsidRPr="00611CAD">
            <w:rPr>
              <w:rFonts w:cs="Arial"/>
              <w:color w:val="000000"/>
              <w:szCs w:val="24"/>
              <w:lang w:eastAsia="en-GB"/>
            </w:rPr>
            <w:instrText xml:space="preserve"> CITATION Ste14 \l 2057 </w:instrText>
          </w:r>
          <w:r w:rsidR="00B600D3" w:rsidRPr="00611CAD">
            <w:rPr>
              <w:rFonts w:cs="Arial"/>
              <w:color w:val="000000"/>
              <w:szCs w:val="24"/>
              <w:lang w:eastAsia="en-GB"/>
            </w:rPr>
            <w:fldChar w:fldCharType="separate"/>
          </w:r>
          <w:r w:rsidR="005C4020" w:rsidRPr="005C4020">
            <w:rPr>
              <w:rFonts w:cs="Arial"/>
              <w:noProof/>
              <w:color w:val="000000"/>
              <w:szCs w:val="24"/>
              <w:lang w:eastAsia="en-GB"/>
            </w:rPr>
            <w:t>(Taylor, 2014)</w:t>
          </w:r>
          <w:r w:rsidR="00B600D3" w:rsidRPr="00611CAD">
            <w:rPr>
              <w:rFonts w:cs="Arial"/>
              <w:color w:val="000000"/>
              <w:szCs w:val="24"/>
              <w:lang w:eastAsia="en-GB"/>
            </w:rPr>
            <w:fldChar w:fldCharType="end"/>
          </w:r>
        </w:sdtContent>
      </w:sdt>
      <w:r w:rsidRPr="00611CAD">
        <w:rPr>
          <w:rFonts w:cs="Arial"/>
          <w:color w:val="000000"/>
          <w:szCs w:val="24"/>
          <w:lang w:eastAsia="en-GB"/>
        </w:rPr>
        <w:t xml:space="preserve">. </w:t>
      </w:r>
    </w:p>
    <w:p w:rsidR="002C5821" w:rsidRPr="00611CAD" w:rsidRDefault="00F62325" w:rsidP="00C20F8E">
      <w:pPr>
        <w:spacing w:line="480" w:lineRule="auto"/>
        <w:rPr>
          <w:rFonts w:cs="Arial"/>
          <w:color w:val="000000"/>
          <w:szCs w:val="24"/>
          <w:lang w:eastAsia="en-GB"/>
        </w:rPr>
      </w:pPr>
      <w:r w:rsidRPr="00611CAD">
        <w:rPr>
          <w:rFonts w:cs="Arial"/>
          <w:color w:val="000000"/>
          <w:szCs w:val="24"/>
          <w:lang w:eastAsia="en-GB"/>
        </w:rPr>
        <w:t>It is</w:t>
      </w:r>
      <w:r w:rsidR="0094036C" w:rsidRPr="00611CAD">
        <w:rPr>
          <w:rFonts w:cs="Arial"/>
          <w:color w:val="000000"/>
          <w:szCs w:val="24"/>
          <w:lang w:eastAsia="en-GB"/>
        </w:rPr>
        <w:t xml:space="preserve"> therefore, of grave concern that</w:t>
      </w:r>
      <w:r w:rsidRPr="00611CAD">
        <w:rPr>
          <w:rFonts w:cs="Arial"/>
          <w:color w:val="000000"/>
          <w:szCs w:val="24"/>
          <w:lang w:eastAsia="en-GB"/>
        </w:rPr>
        <w:t xml:space="preserve"> the UK</w:t>
      </w:r>
      <w:r w:rsidR="0094036C" w:rsidRPr="00611CAD">
        <w:rPr>
          <w:rFonts w:cs="Arial"/>
          <w:color w:val="000000"/>
          <w:szCs w:val="24"/>
          <w:lang w:eastAsia="en-GB"/>
        </w:rPr>
        <w:t>’s decade-long struggle with low productivity is showing little sign</w:t>
      </w:r>
      <w:r w:rsidR="00B600D3" w:rsidRPr="00611CAD">
        <w:rPr>
          <w:rFonts w:cs="Arial"/>
          <w:color w:val="000000"/>
          <w:szCs w:val="24"/>
          <w:lang w:eastAsia="en-GB"/>
        </w:rPr>
        <w:t xml:space="preserve"> of abating, with the </w:t>
      </w:r>
      <w:r w:rsidR="00B600D3" w:rsidRPr="00611CAD">
        <w:rPr>
          <w:rFonts w:cs="Arial"/>
          <w:noProof/>
          <w:color w:val="000000"/>
          <w:szCs w:val="24"/>
          <w:lang w:eastAsia="en-GB"/>
        </w:rPr>
        <w:t>ONS (2017)</w:t>
      </w:r>
      <w:r w:rsidR="0094036C" w:rsidRPr="00611CAD">
        <w:rPr>
          <w:rFonts w:cs="Arial"/>
          <w:color w:val="000000"/>
          <w:szCs w:val="24"/>
          <w:lang w:eastAsia="en-GB"/>
        </w:rPr>
        <w:t xml:space="preserve"> reporting figures once more in decline for the last quarter of 2017 and the </w:t>
      </w:r>
      <w:r w:rsidR="00B600D3" w:rsidRPr="00611CAD">
        <w:rPr>
          <w:rFonts w:cs="Arial"/>
          <w:noProof/>
          <w:color w:val="000000"/>
          <w:szCs w:val="24"/>
          <w:lang w:eastAsia="en-GB"/>
        </w:rPr>
        <w:t xml:space="preserve">CIPD (2017) </w:t>
      </w:r>
      <w:r w:rsidR="00B80CB5" w:rsidRPr="00611CAD">
        <w:rPr>
          <w:rFonts w:cs="Arial"/>
          <w:color w:val="000000"/>
          <w:szCs w:val="24"/>
          <w:lang w:eastAsia="en-GB"/>
        </w:rPr>
        <w:t xml:space="preserve">predicting </w:t>
      </w:r>
      <w:r w:rsidR="0094036C" w:rsidRPr="00611CAD">
        <w:rPr>
          <w:rFonts w:cs="Arial"/>
          <w:color w:val="000000"/>
          <w:szCs w:val="24"/>
          <w:lang w:eastAsia="en-GB"/>
        </w:rPr>
        <w:t xml:space="preserve">the </w:t>
      </w:r>
      <w:r w:rsidR="00655F25" w:rsidRPr="00611CAD">
        <w:rPr>
          <w:rFonts w:cs="Arial"/>
          <w:color w:val="000000"/>
          <w:szCs w:val="24"/>
          <w:lang w:eastAsia="en-GB"/>
        </w:rPr>
        <w:t>UK is “sleepwalking into a low-value, low-skills economy” that is unpr</w:t>
      </w:r>
      <w:r w:rsidR="0094036C" w:rsidRPr="00611CAD">
        <w:rPr>
          <w:rFonts w:cs="Arial"/>
          <w:color w:val="000000"/>
          <w:szCs w:val="24"/>
          <w:lang w:eastAsia="en-GB"/>
        </w:rPr>
        <w:t>epared for its post-Brexit future</w:t>
      </w:r>
      <w:r w:rsidR="00655F25" w:rsidRPr="00611CAD">
        <w:rPr>
          <w:rFonts w:cs="Arial"/>
          <w:color w:val="000000"/>
          <w:szCs w:val="24"/>
          <w:lang w:eastAsia="en-GB"/>
        </w:rPr>
        <w:t>.</w:t>
      </w:r>
      <w:r w:rsidR="00B600D3" w:rsidRPr="00611CAD">
        <w:rPr>
          <w:rFonts w:cs="Arial"/>
          <w:color w:val="000000"/>
          <w:szCs w:val="24"/>
          <w:lang w:eastAsia="en-GB"/>
        </w:rPr>
        <w:t xml:space="preserve">  O</w:t>
      </w:r>
      <w:r w:rsidR="000074BC" w:rsidRPr="00611CAD">
        <w:rPr>
          <w:rFonts w:cs="Arial"/>
          <w:color w:val="000000"/>
          <w:szCs w:val="24"/>
          <w:lang w:eastAsia="en-GB"/>
        </w:rPr>
        <w:t>ft-</w:t>
      </w:r>
      <w:r w:rsidR="003074DE" w:rsidRPr="00611CAD">
        <w:rPr>
          <w:rFonts w:cs="Arial"/>
          <w:color w:val="000000"/>
          <w:szCs w:val="24"/>
          <w:lang w:eastAsia="en-GB"/>
        </w:rPr>
        <w:t>cited skill</w:t>
      </w:r>
      <w:r w:rsidR="00CE40FC" w:rsidRPr="00611CAD">
        <w:rPr>
          <w:rFonts w:cs="Arial"/>
          <w:color w:val="000000"/>
          <w:szCs w:val="24"/>
          <w:lang w:eastAsia="en-GB"/>
        </w:rPr>
        <w:t>s</w:t>
      </w:r>
      <w:r w:rsidR="003074DE" w:rsidRPr="00611CAD">
        <w:rPr>
          <w:rFonts w:cs="Arial"/>
          <w:color w:val="000000"/>
          <w:szCs w:val="24"/>
          <w:lang w:eastAsia="en-GB"/>
        </w:rPr>
        <w:t xml:space="preserve"> considered to be imperative</w:t>
      </w:r>
      <w:r w:rsidR="00D9495B" w:rsidRPr="00611CAD">
        <w:rPr>
          <w:rFonts w:cs="Arial"/>
          <w:color w:val="000000"/>
          <w:szCs w:val="24"/>
          <w:lang w:eastAsia="en-GB"/>
        </w:rPr>
        <w:t xml:space="preserve"> in</w:t>
      </w:r>
      <w:r w:rsidR="003074DE" w:rsidRPr="00611CAD">
        <w:rPr>
          <w:rFonts w:cs="Arial"/>
          <w:color w:val="000000"/>
          <w:szCs w:val="24"/>
          <w:lang w:eastAsia="en-GB"/>
        </w:rPr>
        <w:t xml:space="preserve"> improving performance and productivity </w:t>
      </w:r>
      <w:r w:rsidR="00CE40FC" w:rsidRPr="00611CAD">
        <w:rPr>
          <w:rFonts w:cs="Arial"/>
          <w:color w:val="000000"/>
          <w:szCs w:val="24"/>
          <w:lang w:eastAsia="en-GB"/>
        </w:rPr>
        <w:t>are those associated with</w:t>
      </w:r>
      <w:r w:rsidR="003074DE" w:rsidRPr="00611CAD">
        <w:rPr>
          <w:rFonts w:cs="Arial"/>
          <w:color w:val="000000"/>
          <w:szCs w:val="24"/>
          <w:lang w:eastAsia="en-GB"/>
        </w:rPr>
        <w:t xml:space="preserve"> leadership</w:t>
      </w:r>
      <w:r w:rsidR="00857D78" w:rsidRPr="00611CAD">
        <w:rPr>
          <w:rFonts w:cs="Arial"/>
          <w:color w:val="000000"/>
          <w:szCs w:val="24"/>
          <w:lang w:eastAsia="en-GB"/>
        </w:rPr>
        <w:t xml:space="preserve"> </w:t>
      </w:r>
      <w:r w:rsidR="00857D78" w:rsidRPr="00611CAD">
        <w:rPr>
          <w:rFonts w:cs="Arial"/>
          <w:noProof/>
          <w:color w:val="000000"/>
          <w:szCs w:val="24"/>
          <w:lang w:eastAsia="en-GB"/>
        </w:rPr>
        <w:t>(CIPD, 2011; PWC, 2017)</w:t>
      </w:r>
      <w:r w:rsidR="00DD4E67" w:rsidRPr="00611CAD">
        <w:rPr>
          <w:rFonts w:cs="Arial"/>
          <w:color w:val="000000"/>
          <w:szCs w:val="24"/>
          <w:lang w:eastAsia="en-GB"/>
        </w:rPr>
        <w:t xml:space="preserve">. </w:t>
      </w:r>
      <w:r w:rsidR="00DF6B83" w:rsidRPr="00611CAD">
        <w:rPr>
          <w:rFonts w:cs="Arial"/>
          <w:color w:val="000000"/>
          <w:szCs w:val="24"/>
          <w:lang w:eastAsia="en-GB"/>
        </w:rPr>
        <w:t xml:space="preserve"> </w:t>
      </w:r>
      <w:r w:rsidR="000074BC" w:rsidRPr="00611CAD">
        <w:rPr>
          <w:rFonts w:cs="Arial"/>
          <w:color w:val="000000"/>
          <w:szCs w:val="24"/>
          <w:lang w:eastAsia="en-GB"/>
        </w:rPr>
        <w:t>Greater awareness of these issues</w:t>
      </w:r>
      <w:r w:rsidR="00DF6B83" w:rsidRPr="00611CAD">
        <w:rPr>
          <w:rFonts w:cs="Arial"/>
          <w:color w:val="000000"/>
          <w:szCs w:val="24"/>
          <w:lang w:eastAsia="en-GB"/>
        </w:rPr>
        <w:t xml:space="preserve"> and concern over an organisation’s ability to fill future gaps in the leadership pipeline has led to an increasing emphasis and focus on talent management strategies </w:t>
      </w:r>
      <w:sdt>
        <w:sdtPr>
          <w:rPr>
            <w:rFonts w:cs="Arial"/>
            <w:color w:val="000000"/>
            <w:szCs w:val="24"/>
            <w:lang w:eastAsia="en-GB"/>
          </w:rPr>
          <w:id w:val="-54700257"/>
          <w:citation/>
        </w:sdtPr>
        <w:sdtContent>
          <w:r w:rsidR="00DF6B83" w:rsidRPr="00611CAD">
            <w:rPr>
              <w:rFonts w:cs="Arial"/>
              <w:color w:val="000000"/>
              <w:szCs w:val="24"/>
              <w:lang w:eastAsia="en-GB"/>
            </w:rPr>
            <w:fldChar w:fldCharType="begin"/>
          </w:r>
          <w:r w:rsidR="00DF6B83" w:rsidRPr="00611CAD">
            <w:rPr>
              <w:rFonts w:cs="Arial"/>
              <w:color w:val="000000"/>
              <w:szCs w:val="24"/>
              <w:lang w:eastAsia="en-GB"/>
            </w:rPr>
            <w:instrText xml:space="preserve"> CITATION Chu13 \l 2057 </w:instrText>
          </w:r>
          <w:r w:rsidR="00DF6B83" w:rsidRPr="00611CAD">
            <w:rPr>
              <w:rFonts w:cs="Arial"/>
              <w:color w:val="000000"/>
              <w:szCs w:val="24"/>
              <w:lang w:eastAsia="en-GB"/>
            </w:rPr>
            <w:fldChar w:fldCharType="separate"/>
          </w:r>
          <w:r w:rsidR="005C4020" w:rsidRPr="005C4020">
            <w:rPr>
              <w:rFonts w:cs="Arial"/>
              <w:noProof/>
              <w:color w:val="000000"/>
              <w:szCs w:val="24"/>
              <w:lang w:eastAsia="en-GB"/>
            </w:rPr>
            <w:t>(Church &amp; Rotolo, 2013)</w:t>
          </w:r>
          <w:r w:rsidR="00DF6B83" w:rsidRPr="00611CAD">
            <w:rPr>
              <w:rFonts w:cs="Arial"/>
              <w:color w:val="000000"/>
              <w:szCs w:val="24"/>
              <w:lang w:eastAsia="en-GB"/>
            </w:rPr>
            <w:fldChar w:fldCharType="end"/>
          </w:r>
        </w:sdtContent>
      </w:sdt>
      <w:r w:rsidR="00DF6B83" w:rsidRPr="00611CAD">
        <w:rPr>
          <w:rFonts w:cs="Arial"/>
          <w:color w:val="000000"/>
          <w:szCs w:val="24"/>
          <w:lang w:eastAsia="en-GB"/>
        </w:rPr>
        <w:t>.</w:t>
      </w:r>
      <w:r w:rsidR="00490453" w:rsidRPr="00611CAD">
        <w:rPr>
          <w:rFonts w:cs="Arial"/>
          <w:color w:val="000000"/>
          <w:szCs w:val="24"/>
          <w:lang w:eastAsia="en-GB"/>
        </w:rPr>
        <w:t xml:space="preserve"> </w:t>
      </w:r>
      <w:r w:rsidR="00DF6B83" w:rsidRPr="00611CAD">
        <w:rPr>
          <w:rFonts w:cs="Arial"/>
          <w:color w:val="000000"/>
          <w:szCs w:val="24"/>
          <w:lang w:eastAsia="en-GB"/>
        </w:rPr>
        <w:t xml:space="preserve"> </w:t>
      </w:r>
      <w:r w:rsidR="00D349EE">
        <w:rPr>
          <w:rFonts w:cs="Arial"/>
          <w:color w:val="000000"/>
          <w:szCs w:val="24"/>
          <w:lang w:eastAsia="en-GB"/>
        </w:rPr>
        <w:t>A  PWC</w:t>
      </w:r>
      <w:r w:rsidR="008A1A44">
        <w:rPr>
          <w:rFonts w:cs="Arial"/>
          <w:color w:val="000000"/>
          <w:szCs w:val="24"/>
          <w:lang w:eastAsia="en-GB"/>
        </w:rPr>
        <w:t xml:space="preserve"> (2014)</w:t>
      </w:r>
      <w:r w:rsidR="00D349EE">
        <w:rPr>
          <w:rFonts w:cs="Arial"/>
          <w:color w:val="000000"/>
          <w:szCs w:val="24"/>
          <w:lang w:eastAsia="en-GB"/>
        </w:rPr>
        <w:t xml:space="preserve"> study of the world’s 2500 largest companies estimated $112 billion in lost market value as a result of forced turnover amongst c-suite executives, demonstrating the significance of making </w:t>
      </w:r>
      <w:r w:rsidR="00F92ABD">
        <w:rPr>
          <w:rFonts w:cs="Arial"/>
          <w:color w:val="000000"/>
          <w:szCs w:val="24"/>
          <w:lang w:eastAsia="en-GB"/>
        </w:rPr>
        <w:t>incorrect</w:t>
      </w:r>
      <w:r w:rsidR="00D349EE">
        <w:rPr>
          <w:rFonts w:cs="Arial"/>
          <w:color w:val="000000"/>
          <w:szCs w:val="24"/>
          <w:lang w:eastAsia="en-GB"/>
        </w:rPr>
        <w:t xml:space="preserve"> succession decisions for top leadership positions. </w:t>
      </w:r>
      <w:r w:rsidR="00E74309">
        <w:rPr>
          <w:rFonts w:cs="Arial"/>
          <w:color w:val="000000"/>
          <w:szCs w:val="24"/>
          <w:lang w:eastAsia="en-GB"/>
        </w:rPr>
        <w:t>Therefore, p</w:t>
      </w:r>
      <w:r w:rsidR="00E70322">
        <w:rPr>
          <w:rFonts w:cs="Arial"/>
          <w:color w:val="000000"/>
          <w:szCs w:val="24"/>
          <w:lang w:eastAsia="en-GB"/>
        </w:rPr>
        <w:t xml:space="preserve">lanning succession for key roles within an organisation </w:t>
      </w:r>
      <w:r w:rsidR="00E74309">
        <w:rPr>
          <w:rFonts w:cs="Arial"/>
          <w:color w:val="000000"/>
          <w:szCs w:val="24"/>
          <w:lang w:eastAsia="en-GB"/>
        </w:rPr>
        <w:t>should be</w:t>
      </w:r>
      <w:r w:rsidR="00E70322">
        <w:rPr>
          <w:rFonts w:cs="Arial"/>
          <w:color w:val="000000"/>
          <w:szCs w:val="24"/>
          <w:lang w:eastAsia="en-GB"/>
        </w:rPr>
        <w:t xml:space="preserve"> a c-suite priority</w:t>
      </w:r>
      <w:r w:rsidR="00E74309">
        <w:rPr>
          <w:rFonts w:cs="Arial"/>
          <w:color w:val="000000"/>
          <w:szCs w:val="24"/>
          <w:lang w:eastAsia="en-GB"/>
        </w:rPr>
        <w:t>.</w:t>
      </w:r>
      <w:r w:rsidR="00E70322">
        <w:rPr>
          <w:rFonts w:cs="Arial"/>
          <w:color w:val="000000"/>
          <w:szCs w:val="24"/>
          <w:lang w:eastAsia="en-GB"/>
        </w:rPr>
        <w:t xml:space="preserve"> </w:t>
      </w:r>
    </w:p>
    <w:p w:rsidR="00D9495B" w:rsidRPr="00611CAD" w:rsidRDefault="00F92ABD" w:rsidP="00C20F8E">
      <w:pPr>
        <w:spacing w:line="480" w:lineRule="auto"/>
        <w:rPr>
          <w:rFonts w:cs="Arial"/>
          <w:color w:val="000000"/>
          <w:szCs w:val="24"/>
          <w:lang w:eastAsia="en-GB"/>
        </w:rPr>
      </w:pPr>
      <w:r>
        <w:rPr>
          <w:rFonts w:cs="Arial"/>
          <w:color w:val="000000"/>
          <w:szCs w:val="24"/>
          <w:lang w:eastAsia="en-GB"/>
        </w:rPr>
        <w:t>However, u</w:t>
      </w:r>
      <w:r w:rsidR="002C5821" w:rsidRPr="00611CAD">
        <w:rPr>
          <w:rFonts w:cs="Arial"/>
          <w:color w:val="000000"/>
          <w:szCs w:val="24"/>
          <w:lang w:eastAsia="en-GB"/>
        </w:rPr>
        <w:t>nderstanding which leadership qualities are desirable and who to give leadership responsibilities to is a problem o</w:t>
      </w:r>
      <w:r w:rsidR="00D9495B" w:rsidRPr="00611CAD">
        <w:rPr>
          <w:rFonts w:cs="Arial"/>
          <w:color w:val="000000"/>
          <w:szCs w:val="24"/>
          <w:lang w:eastAsia="en-GB"/>
        </w:rPr>
        <w:t>rganisations have long sought solutions to (Torrington, et al., 2014)</w:t>
      </w:r>
      <w:r w:rsidR="00DD4E67" w:rsidRPr="00611CAD">
        <w:rPr>
          <w:rFonts w:cs="Arial"/>
          <w:color w:val="000000"/>
          <w:szCs w:val="24"/>
          <w:lang w:eastAsia="en-GB"/>
        </w:rPr>
        <w:t>, resulting in</w:t>
      </w:r>
      <w:r w:rsidR="00857D78" w:rsidRPr="00611CAD">
        <w:rPr>
          <w:rFonts w:cs="Arial"/>
          <w:color w:val="000000"/>
          <w:szCs w:val="24"/>
          <w:lang w:eastAsia="en-GB"/>
        </w:rPr>
        <w:t xml:space="preserve"> the exploration of</w:t>
      </w:r>
      <w:r w:rsidR="00DD4E67" w:rsidRPr="00611CAD">
        <w:rPr>
          <w:rFonts w:cs="Arial"/>
          <w:color w:val="000000"/>
          <w:szCs w:val="24"/>
          <w:lang w:eastAsia="en-GB"/>
        </w:rPr>
        <w:t xml:space="preserve"> </w:t>
      </w:r>
      <w:r w:rsidR="005C0EB7" w:rsidRPr="00611CAD">
        <w:rPr>
          <w:rFonts w:cs="Arial"/>
          <w:color w:val="000000"/>
          <w:szCs w:val="24"/>
          <w:lang w:eastAsia="en-GB"/>
        </w:rPr>
        <w:t xml:space="preserve">over a century's worth of </w:t>
      </w:r>
      <w:r w:rsidR="005C0EB7" w:rsidRPr="00611CAD">
        <w:rPr>
          <w:rFonts w:cs="Arial"/>
          <w:color w:val="000000"/>
          <w:szCs w:val="24"/>
          <w:lang w:eastAsia="en-GB"/>
        </w:rPr>
        <w:lastRenderedPageBreak/>
        <w:t xml:space="preserve">academic research </w:t>
      </w:r>
      <w:r w:rsidR="00F6250F" w:rsidRPr="00611CAD">
        <w:rPr>
          <w:rFonts w:cs="Arial"/>
          <w:color w:val="000000"/>
          <w:szCs w:val="24"/>
          <w:lang w:eastAsia="en-GB"/>
        </w:rPr>
        <w:t>on</w:t>
      </w:r>
      <w:r w:rsidR="005C0EB7" w:rsidRPr="00611CAD">
        <w:rPr>
          <w:rFonts w:cs="Arial"/>
          <w:color w:val="000000"/>
          <w:szCs w:val="24"/>
          <w:lang w:eastAsia="en-GB"/>
        </w:rPr>
        <w:t xml:space="preserve"> how best to select a person for a job and the relative merits of different selection methods. </w:t>
      </w:r>
      <w:r w:rsidR="00490453" w:rsidRPr="00611CAD">
        <w:rPr>
          <w:rFonts w:cs="Arial"/>
          <w:color w:val="000000"/>
          <w:szCs w:val="24"/>
          <w:lang w:eastAsia="en-GB"/>
        </w:rPr>
        <w:t xml:space="preserve"> </w:t>
      </w:r>
      <w:r w:rsidR="005C0EB7" w:rsidRPr="00611CAD">
        <w:rPr>
          <w:rFonts w:cs="Arial"/>
          <w:color w:val="000000"/>
          <w:szCs w:val="24"/>
          <w:lang w:eastAsia="en-GB"/>
        </w:rPr>
        <w:t xml:space="preserve">The field is dominated by occupational psychologists who have sought to establish the relationship between personality traits and job performance (Taylor, 2014; Arnold &amp; Randall, 2010). </w:t>
      </w:r>
      <w:r w:rsidR="00490453" w:rsidRPr="00611CAD">
        <w:rPr>
          <w:rFonts w:cs="Arial"/>
          <w:color w:val="000000"/>
          <w:szCs w:val="24"/>
          <w:lang w:eastAsia="en-GB"/>
        </w:rPr>
        <w:t xml:space="preserve"> </w:t>
      </w:r>
      <w:r w:rsidR="005C0EB7" w:rsidRPr="00611CAD">
        <w:rPr>
          <w:rFonts w:cs="Arial"/>
          <w:color w:val="000000"/>
          <w:szCs w:val="24"/>
          <w:lang w:eastAsia="en-GB"/>
        </w:rPr>
        <w:t>This has had a major influence on the way selection processes are designed and implemented acr</w:t>
      </w:r>
      <w:r w:rsidR="002C5821" w:rsidRPr="00611CAD">
        <w:rPr>
          <w:rFonts w:cs="Arial"/>
          <w:color w:val="000000"/>
          <w:szCs w:val="24"/>
          <w:lang w:eastAsia="en-GB"/>
        </w:rPr>
        <w:t xml:space="preserve">oss organisations (CIPD, 2016; </w:t>
      </w:r>
      <w:r w:rsidR="009F543F" w:rsidRPr="00611CAD">
        <w:rPr>
          <w:rFonts w:cs="Arial"/>
          <w:color w:val="000000"/>
          <w:szCs w:val="24"/>
          <w:lang w:eastAsia="en-GB"/>
        </w:rPr>
        <w:t>Taylor, 2014).</w:t>
      </w:r>
      <w:r w:rsidR="00913474" w:rsidRPr="00611CAD">
        <w:rPr>
          <w:rFonts w:cs="Arial"/>
          <w:color w:val="000000"/>
          <w:szCs w:val="24"/>
          <w:lang w:eastAsia="en-GB"/>
        </w:rPr>
        <w:t xml:space="preserve"> </w:t>
      </w:r>
      <w:r w:rsidR="00490453" w:rsidRPr="00611CAD">
        <w:rPr>
          <w:rFonts w:cs="Arial"/>
          <w:color w:val="000000"/>
          <w:szCs w:val="24"/>
          <w:lang w:eastAsia="en-GB"/>
        </w:rPr>
        <w:t xml:space="preserve"> </w:t>
      </w:r>
      <w:r w:rsidR="00663542" w:rsidRPr="00611CAD">
        <w:rPr>
          <w:rFonts w:cs="Arial"/>
          <w:color w:val="000000"/>
          <w:szCs w:val="24"/>
          <w:lang w:eastAsia="en-GB"/>
        </w:rPr>
        <w:t>The importance of data-informed insights for talent management activities, such as the identification of high potentials and succession planning, is increasing the pressure to better understand the stability of</w:t>
      </w:r>
      <w:r w:rsidR="00B51984" w:rsidRPr="00611CAD">
        <w:rPr>
          <w:rFonts w:cs="Arial"/>
          <w:color w:val="000000"/>
          <w:szCs w:val="24"/>
          <w:lang w:eastAsia="en-GB"/>
        </w:rPr>
        <w:t xml:space="preserve"> personality tools for decision</w:t>
      </w:r>
      <w:r w:rsidR="00663542" w:rsidRPr="00611CAD">
        <w:rPr>
          <w:rFonts w:cs="Arial"/>
          <w:color w:val="000000"/>
          <w:szCs w:val="24"/>
          <w:lang w:eastAsia="en-GB"/>
        </w:rPr>
        <w:t xml:space="preserve">-making </w:t>
      </w:r>
      <w:sdt>
        <w:sdtPr>
          <w:rPr>
            <w:rFonts w:cs="Arial"/>
            <w:color w:val="000000"/>
            <w:szCs w:val="24"/>
            <w:lang w:eastAsia="en-GB"/>
          </w:rPr>
          <w:id w:val="-750110233"/>
          <w:citation/>
        </w:sdtPr>
        <w:sdtContent>
          <w:r w:rsidR="00663542" w:rsidRPr="00611CAD">
            <w:rPr>
              <w:rFonts w:cs="Arial"/>
              <w:color w:val="000000"/>
              <w:szCs w:val="24"/>
              <w:lang w:eastAsia="en-GB"/>
            </w:rPr>
            <w:fldChar w:fldCharType="begin"/>
          </w:r>
          <w:r w:rsidR="009839F9">
            <w:rPr>
              <w:rFonts w:cs="Arial"/>
              <w:color w:val="000000"/>
              <w:szCs w:val="24"/>
              <w:lang w:eastAsia="en-GB"/>
            </w:rPr>
            <w:instrText xml:space="preserve">CITATION Chu16 \l 2057 </w:instrText>
          </w:r>
          <w:r w:rsidR="00663542" w:rsidRPr="00611CAD">
            <w:rPr>
              <w:rFonts w:cs="Arial"/>
              <w:color w:val="000000"/>
              <w:szCs w:val="24"/>
              <w:lang w:eastAsia="en-GB"/>
            </w:rPr>
            <w:fldChar w:fldCharType="separate"/>
          </w:r>
          <w:r w:rsidR="005C4020" w:rsidRPr="005C4020">
            <w:rPr>
              <w:rFonts w:cs="Arial"/>
              <w:noProof/>
              <w:color w:val="000000"/>
              <w:szCs w:val="24"/>
              <w:lang w:eastAsia="en-GB"/>
            </w:rPr>
            <w:t>(Church, et al., 2016)</w:t>
          </w:r>
          <w:r w:rsidR="00663542" w:rsidRPr="00611CAD">
            <w:rPr>
              <w:rFonts w:cs="Arial"/>
              <w:color w:val="000000"/>
              <w:szCs w:val="24"/>
              <w:lang w:eastAsia="en-GB"/>
            </w:rPr>
            <w:fldChar w:fldCharType="end"/>
          </w:r>
        </w:sdtContent>
      </w:sdt>
      <w:r w:rsidR="00663542" w:rsidRPr="00611CAD">
        <w:rPr>
          <w:rFonts w:cs="Arial"/>
          <w:color w:val="000000"/>
          <w:szCs w:val="24"/>
          <w:lang w:eastAsia="en-GB"/>
        </w:rPr>
        <w:t xml:space="preserve">.  </w:t>
      </w:r>
      <w:r w:rsidR="000074BC" w:rsidRPr="00611CAD">
        <w:rPr>
          <w:rFonts w:cs="Arial"/>
          <w:color w:val="000000"/>
          <w:szCs w:val="24"/>
          <w:lang w:eastAsia="en-GB"/>
        </w:rPr>
        <w:t>The following</w:t>
      </w:r>
      <w:r w:rsidR="00D9495B" w:rsidRPr="00611CAD">
        <w:rPr>
          <w:rFonts w:cs="Arial"/>
          <w:color w:val="000000"/>
          <w:szCs w:val="24"/>
          <w:lang w:eastAsia="en-GB"/>
        </w:rPr>
        <w:t xml:space="preserve"> literature review will compare and contrast research conducted into </w:t>
      </w:r>
      <w:r w:rsidR="00857D78" w:rsidRPr="00611CAD">
        <w:rPr>
          <w:rFonts w:cs="Arial"/>
          <w:color w:val="000000"/>
          <w:szCs w:val="24"/>
          <w:lang w:eastAsia="en-GB"/>
        </w:rPr>
        <w:t xml:space="preserve">the </w:t>
      </w:r>
      <w:r w:rsidR="00663542" w:rsidRPr="00611CAD">
        <w:rPr>
          <w:rFonts w:cs="Arial"/>
          <w:color w:val="000000"/>
          <w:szCs w:val="24"/>
          <w:lang w:eastAsia="en-GB"/>
        </w:rPr>
        <w:t xml:space="preserve">use of </w:t>
      </w:r>
      <w:r w:rsidR="00D9495B" w:rsidRPr="00611CAD">
        <w:rPr>
          <w:rFonts w:cs="Arial"/>
          <w:color w:val="000000"/>
          <w:szCs w:val="24"/>
          <w:lang w:eastAsia="en-GB"/>
        </w:rPr>
        <w:t xml:space="preserve">personality </w:t>
      </w:r>
      <w:r w:rsidR="002C5821" w:rsidRPr="00611CAD">
        <w:rPr>
          <w:rFonts w:cs="Arial"/>
          <w:color w:val="000000"/>
          <w:szCs w:val="24"/>
          <w:lang w:eastAsia="en-GB"/>
        </w:rPr>
        <w:t>testing</w:t>
      </w:r>
      <w:r w:rsidR="00857D78" w:rsidRPr="00611CAD">
        <w:rPr>
          <w:rFonts w:cs="Arial"/>
          <w:color w:val="000000"/>
          <w:szCs w:val="24"/>
          <w:lang w:eastAsia="en-GB"/>
        </w:rPr>
        <w:t xml:space="preserve"> in predicting job performance, </w:t>
      </w:r>
      <w:r w:rsidR="002C5821" w:rsidRPr="00611CAD">
        <w:rPr>
          <w:rFonts w:cs="Arial"/>
          <w:color w:val="000000"/>
          <w:szCs w:val="24"/>
          <w:lang w:eastAsia="en-GB"/>
        </w:rPr>
        <w:t>with</w:t>
      </w:r>
      <w:r w:rsidR="00D9495B" w:rsidRPr="00611CAD">
        <w:rPr>
          <w:rFonts w:cs="Arial"/>
          <w:color w:val="000000"/>
          <w:szCs w:val="24"/>
          <w:lang w:eastAsia="en-GB"/>
        </w:rPr>
        <w:t xml:space="preserve"> a </w:t>
      </w:r>
      <w:r w:rsidR="00F6250F" w:rsidRPr="00611CAD">
        <w:rPr>
          <w:rFonts w:cs="Arial"/>
          <w:color w:val="000000"/>
          <w:szCs w:val="24"/>
          <w:lang w:eastAsia="en-GB"/>
        </w:rPr>
        <w:t>view to establishing whether</w:t>
      </w:r>
      <w:r w:rsidR="00D9495B" w:rsidRPr="00611CAD">
        <w:rPr>
          <w:rFonts w:cs="Arial"/>
          <w:color w:val="000000"/>
          <w:szCs w:val="24"/>
          <w:lang w:eastAsia="en-GB"/>
        </w:rPr>
        <w:t xml:space="preserve"> DiSC profiling is a</w:t>
      </w:r>
      <w:r w:rsidR="00F6250F" w:rsidRPr="00611CAD">
        <w:rPr>
          <w:rFonts w:cs="Arial"/>
          <w:color w:val="000000"/>
          <w:szCs w:val="24"/>
          <w:lang w:eastAsia="en-GB"/>
        </w:rPr>
        <w:t>n</w:t>
      </w:r>
      <w:r w:rsidR="00D9495B" w:rsidRPr="00611CAD">
        <w:rPr>
          <w:rFonts w:cs="Arial"/>
          <w:color w:val="000000"/>
          <w:szCs w:val="24"/>
          <w:lang w:eastAsia="en-GB"/>
        </w:rPr>
        <w:t xml:space="preserve"> </w:t>
      </w:r>
      <w:r w:rsidR="00F6250F" w:rsidRPr="00611CAD">
        <w:rPr>
          <w:rFonts w:cs="Arial"/>
          <w:color w:val="000000"/>
          <w:szCs w:val="24"/>
          <w:lang w:eastAsia="en-GB"/>
        </w:rPr>
        <w:t>effective</w:t>
      </w:r>
      <w:r w:rsidR="00D9495B" w:rsidRPr="00611CAD">
        <w:rPr>
          <w:rFonts w:cs="Arial"/>
          <w:color w:val="000000"/>
          <w:szCs w:val="24"/>
          <w:lang w:eastAsia="en-GB"/>
        </w:rPr>
        <w:t xml:space="preserve"> </w:t>
      </w:r>
      <w:r w:rsidR="00F6250F" w:rsidRPr="00611CAD">
        <w:rPr>
          <w:rFonts w:cs="Arial"/>
          <w:color w:val="000000"/>
          <w:szCs w:val="24"/>
          <w:lang w:eastAsia="en-GB"/>
        </w:rPr>
        <w:t xml:space="preserve">tool for </w:t>
      </w:r>
      <w:r w:rsidR="00D9495B" w:rsidRPr="00611CAD">
        <w:rPr>
          <w:rFonts w:cs="Arial"/>
          <w:color w:val="000000"/>
          <w:szCs w:val="24"/>
          <w:lang w:eastAsia="en-GB"/>
        </w:rPr>
        <w:t>informing organisational succession plans.</w:t>
      </w:r>
    </w:p>
    <w:p w:rsidR="00306DA6" w:rsidRPr="00611CAD" w:rsidRDefault="00306DA6" w:rsidP="00C20F8E">
      <w:pPr>
        <w:spacing w:line="480" w:lineRule="auto"/>
        <w:rPr>
          <w:rFonts w:eastAsiaTheme="majorEastAsia" w:cs="Arial"/>
          <w:color w:val="2E74B5" w:themeColor="accent1" w:themeShade="BF"/>
          <w:szCs w:val="24"/>
          <w:lang w:eastAsia="en-GB"/>
        </w:rPr>
      </w:pPr>
      <w:r w:rsidRPr="00611CAD">
        <w:rPr>
          <w:rFonts w:cs="Arial"/>
          <w:szCs w:val="24"/>
          <w:lang w:eastAsia="en-GB"/>
        </w:rPr>
        <w:br w:type="page"/>
      </w:r>
    </w:p>
    <w:p w:rsidR="00C153EC" w:rsidRPr="00611CAD" w:rsidRDefault="00C153EC" w:rsidP="00C54A30">
      <w:pPr>
        <w:pStyle w:val="Heading1"/>
        <w:rPr>
          <w:lang w:val="en-GB"/>
        </w:rPr>
      </w:pPr>
      <w:bookmarkStart w:id="6" w:name="_Toc501394758"/>
      <w:bookmarkStart w:id="7" w:name="_Toc502843197"/>
      <w:r w:rsidRPr="00611CAD">
        <w:rPr>
          <w:lang w:val="en-GB"/>
        </w:rPr>
        <w:lastRenderedPageBreak/>
        <w:t>Literature Review</w:t>
      </w:r>
      <w:bookmarkEnd w:id="6"/>
      <w:bookmarkEnd w:id="7"/>
    </w:p>
    <w:p w:rsidR="00C54A30" w:rsidRPr="00611CAD" w:rsidRDefault="00C54A30" w:rsidP="00C54A30"/>
    <w:p w:rsidR="00B600D3" w:rsidRPr="00611CAD" w:rsidRDefault="00B600D3" w:rsidP="00C54A30">
      <w:pPr>
        <w:pStyle w:val="Heading2"/>
      </w:pPr>
      <w:bookmarkStart w:id="8" w:name="_Toc501394759"/>
      <w:bookmarkStart w:id="9" w:name="_Toc502843198"/>
      <w:r w:rsidRPr="00611CAD">
        <w:t>Why use personality testing in organisational settings?</w:t>
      </w:r>
      <w:bookmarkEnd w:id="8"/>
      <w:bookmarkEnd w:id="9"/>
    </w:p>
    <w:p w:rsidR="00C54A30" w:rsidRPr="00611CAD" w:rsidRDefault="00C54A30" w:rsidP="00C54A30"/>
    <w:p w:rsidR="00C54A30" w:rsidRPr="00611CAD" w:rsidRDefault="005C0EB7" w:rsidP="00C20F8E">
      <w:pPr>
        <w:spacing w:line="480" w:lineRule="auto"/>
        <w:rPr>
          <w:rFonts w:cs="Arial"/>
          <w:color w:val="000000"/>
          <w:szCs w:val="24"/>
          <w:lang w:eastAsia="en-GB"/>
        </w:rPr>
      </w:pPr>
      <w:r w:rsidRPr="00611CAD">
        <w:rPr>
          <w:rFonts w:cs="Arial"/>
          <w:color w:val="000000"/>
          <w:szCs w:val="24"/>
          <w:lang w:eastAsia="en-GB"/>
        </w:rPr>
        <w:t xml:space="preserve">The need for effective selection methods arises from two irrefutable facts: people differ in their characteristics and jobs differ in their demands (Smith &amp; Robertson, 1993). </w:t>
      </w:r>
      <w:r w:rsidR="00663542" w:rsidRPr="00611CAD">
        <w:rPr>
          <w:rFonts w:cs="Arial"/>
          <w:color w:val="000000"/>
          <w:szCs w:val="24"/>
          <w:lang w:eastAsia="en-GB"/>
        </w:rPr>
        <w:t>I</w:t>
      </w:r>
      <w:r w:rsidRPr="00611CAD">
        <w:rPr>
          <w:rFonts w:cs="Arial"/>
          <w:color w:val="000000"/>
          <w:szCs w:val="24"/>
          <w:lang w:eastAsia="en-GB"/>
        </w:rPr>
        <w:t xml:space="preserve">t is dangerous to assume there is an ideal personality for a particular </w:t>
      </w:r>
      <w:r w:rsidR="00663542" w:rsidRPr="00611CAD">
        <w:rPr>
          <w:rFonts w:cs="Arial"/>
          <w:color w:val="000000"/>
          <w:szCs w:val="24"/>
          <w:lang w:eastAsia="en-GB"/>
        </w:rPr>
        <w:t>job (Torrington, et al., 2014) and</w:t>
      </w:r>
      <w:r w:rsidRPr="00611CAD">
        <w:rPr>
          <w:rFonts w:cs="Arial"/>
          <w:color w:val="000000"/>
          <w:szCs w:val="24"/>
          <w:lang w:eastAsia="en-GB"/>
        </w:rPr>
        <w:t xml:space="preserve"> opinions differ considerably regarding claims that personality tests can be an effective predictor of job performance (Taylor, 2014).</w:t>
      </w:r>
      <w:r w:rsidR="00490453" w:rsidRPr="00611CAD">
        <w:rPr>
          <w:rFonts w:cs="Arial"/>
          <w:color w:val="000000"/>
          <w:szCs w:val="24"/>
          <w:lang w:eastAsia="en-GB"/>
        </w:rPr>
        <w:t xml:space="preserve"> </w:t>
      </w:r>
      <w:r w:rsidRPr="00611CAD">
        <w:rPr>
          <w:rFonts w:cs="Arial"/>
          <w:color w:val="000000"/>
          <w:szCs w:val="24"/>
          <w:lang w:eastAsia="en-GB"/>
        </w:rPr>
        <w:t xml:space="preserve"> </w:t>
      </w:r>
      <w:r w:rsidR="00410B1F" w:rsidRPr="00611CAD">
        <w:rPr>
          <w:rFonts w:cs="Arial"/>
          <w:color w:val="000000"/>
          <w:szCs w:val="24"/>
          <w:lang w:eastAsia="en-GB"/>
        </w:rPr>
        <w:t xml:space="preserve">For example, </w:t>
      </w:r>
      <w:r w:rsidRPr="00611CAD">
        <w:rPr>
          <w:rFonts w:cs="Arial"/>
          <w:color w:val="000000"/>
          <w:szCs w:val="24"/>
          <w:lang w:eastAsia="en-GB"/>
        </w:rPr>
        <w:t>Ones et al. (2007)</w:t>
      </w:r>
      <w:r w:rsidR="00332A16" w:rsidRPr="00611CAD">
        <w:rPr>
          <w:rFonts w:cs="Arial"/>
          <w:color w:val="000000"/>
          <w:szCs w:val="24"/>
          <w:lang w:eastAsia="en-GB"/>
        </w:rPr>
        <w:t xml:space="preserve"> and </w:t>
      </w:r>
      <w:r w:rsidR="00332A16" w:rsidRPr="00611CAD">
        <w:rPr>
          <w:rFonts w:cs="Arial"/>
          <w:noProof/>
          <w:color w:val="000000"/>
          <w:szCs w:val="24"/>
          <w:lang w:eastAsia="en-GB"/>
        </w:rPr>
        <w:t>Tett &amp; Christiansen (2007)</w:t>
      </w:r>
      <w:r w:rsidRPr="00611CAD">
        <w:rPr>
          <w:rFonts w:cs="Arial"/>
          <w:color w:val="000000"/>
          <w:szCs w:val="24"/>
          <w:lang w:eastAsia="en-GB"/>
        </w:rPr>
        <w:t>, argue for the predictive validity of personality measures for various organisational outcomes including overall job performan</w:t>
      </w:r>
      <w:r w:rsidR="00332A16" w:rsidRPr="00611CAD">
        <w:rPr>
          <w:rFonts w:cs="Arial"/>
          <w:color w:val="000000"/>
          <w:szCs w:val="24"/>
          <w:lang w:eastAsia="en-GB"/>
        </w:rPr>
        <w:t>ce, whilst Morgeson et al. (2007a, 2007b</w:t>
      </w:r>
      <w:r w:rsidRPr="00611CAD">
        <w:rPr>
          <w:rFonts w:cs="Arial"/>
          <w:color w:val="000000"/>
          <w:szCs w:val="24"/>
          <w:lang w:eastAsia="en-GB"/>
        </w:rPr>
        <w:t xml:space="preserve">) argue evidence of validity is poor. </w:t>
      </w:r>
      <w:r w:rsidR="00490453" w:rsidRPr="00611CAD">
        <w:rPr>
          <w:rFonts w:cs="Arial"/>
          <w:color w:val="000000"/>
          <w:szCs w:val="24"/>
          <w:lang w:eastAsia="en-GB"/>
        </w:rPr>
        <w:t xml:space="preserve"> </w:t>
      </w:r>
      <w:r w:rsidRPr="00611CAD">
        <w:rPr>
          <w:rFonts w:cs="Arial"/>
          <w:color w:val="000000"/>
          <w:szCs w:val="24"/>
          <w:lang w:eastAsia="en-GB"/>
        </w:rPr>
        <w:t xml:space="preserve">There is also much evidence to suggest personality is not just a function of the person but </w:t>
      </w:r>
      <w:r w:rsidR="001865FE" w:rsidRPr="00611CAD">
        <w:rPr>
          <w:rFonts w:cs="Arial"/>
          <w:color w:val="000000"/>
          <w:szCs w:val="24"/>
          <w:lang w:eastAsia="en-GB"/>
        </w:rPr>
        <w:t>context</w:t>
      </w:r>
      <w:r w:rsidRPr="00611CAD">
        <w:rPr>
          <w:rFonts w:cs="Arial"/>
          <w:color w:val="000000"/>
          <w:szCs w:val="24"/>
          <w:lang w:eastAsia="en-GB"/>
        </w:rPr>
        <w:t xml:space="preserve"> dependent and capable of changing over time (</w:t>
      </w:r>
      <w:r w:rsidR="001865FE" w:rsidRPr="00611CAD">
        <w:rPr>
          <w:rFonts w:cs="Arial"/>
          <w:color w:val="000000"/>
          <w:szCs w:val="24"/>
          <w:lang w:eastAsia="en-GB"/>
        </w:rPr>
        <w:t xml:space="preserve">Clutterbuck, 2012; </w:t>
      </w:r>
      <w:r w:rsidRPr="00611CAD">
        <w:rPr>
          <w:rFonts w:cs="Arial"/>
          <w:color w:val="000000"/>
          <w:szCs w:val="24"/>
          <w:lang w:eastAsia="en-GB"/>
        </w:rPr>
        <w:t xml:space="preserve">Gold, et </w:t>
      </w:r>
      <w:r w:rsidR="008714B2" w:rsidRPr="00611CAD">
        <w:rPr>
          <w:rFonts w:cs="Arial"/>
          <w:color w:val="000000"/>
          <w:szCs w:val="24"/>
          <w:lang w:eastAsia="en-GB"/>
        </w:rPr>
        <w:t>al., 2010b</w:t>
      </w:r>
      <w:r w:rsidR="001865FE" w:rsidRPr="00611CAD">
        <w:rPr>
          <w:rFonts w:cs="Arial"/>
          <w:color w:val="000000"/>
          <w:szCs w:val="24"/>
          <w:lang w:eastAsia="en-GB"/>
        </w:rPr>
        <w:t>; Griffiths, 2017</w:t>
      </w:r>
      <w:r w:rsidRPr="00611CAD">
        <w:rPr>
          <w:rFonts w:cs="Arial"/>
          <w:color w:val="000000"/>
          <w:szCs w:val="24"/>
          <w:lang w:eastAsia="en-GB"/>
        </w:rPr>
        <w:t xml:space="preserve">). </w:t>
      </w:r>
      <w:r w:rsidR="009F543F" w:rsidRPr="00611CAD">
        <w:rPr>
          <w:rFonts w:cs="Arial"/>
          <w:color w:val="000000"/>
          <w:szCs w:val="24"/>
          <w:lang w:eastAsia="en-GB"/>
        </w:rPr>
        <w:t>There remains wide-ranging debate but</w:t>
      </w:r>
      <w:r w:rsidRPr="00611CAD">
        <w:rPr>
          <w:rFonts w:cs="Arial"/>
          <w:color w:val="000000"/>
          <w:szCs w:val="24"/>
          <w:lang w:eastAsia="en-GB"/>
        </w:rPr>
        <w:t>, it is fair to say the case for personality testing is broadly accepted and this is evidenced in their use, not just for the purposes of selection, bu</w:t>
      </w:r>
      <w:r w:rsidR="008A1A44">
        <w:rPr>
          <w:rFonts w:cs="Arial"/>
          <w:color w:val="000000"/>
          <w:szCs w:val="24"/>
          <w:lang w:eastAsia="en-GB"/>
        </w:rPr>
        <w:t xml:space="preserve">t in areas of talent management, </w:t>
      </w:r>
      <w:r w:rsidRPr="00611CAD">
        <w:rPr>
          <w:rFonts w:cs="Arial"/>
          <w:color w:val="000000"/>
          <w:szCs w:val="24"/>
          <w:lang w:eastAsia="en-GB"/>
        </w:rPr>
        <w:t xml:space="preserve">such as leadership development and succession planning (Gold, et al., 2010a; Clutterbuck 2012; The British Psychological </w:t>
      </w:r>
      <w:r w:rsidR="00D2094A" w:rsidRPr="00611CAD">
        <w:rPr>
          <w:rFonts w:cs="Arial"/>
          <w:color w:val="000000"/>
          <w:szCs w:val="24"/>
          <w:lang w:eastAsia="en-GB"/>
        </w:rPr>
        <w:t>Society</w:t>
      </w:r>
      <w:r w:rsidR="00410B1F" w:rsidRPr="00611CAD">
        <w:rPr>
          <w:rFonts w:cs="Arial"/>
          <w:color w:val="000000"/>
          <w:szCs w:val="24"/>
          <w:lang w:eastAsia="en-GB"/>
        </w:rPr>
        <w:t xml:space="preserve">, n.d.; Taylor, 2014; </w:t>
      </w:r>
      <w:r w:rsidR="00410B1F" w:rsidRPr="00611CAD">
        <w:rPr>
          <w:rFonts w:cs="Arial"/>
          <w:noProof/>
          <w:color w:val="000000"/>
          <w:szCs w:val="24"/>
          <w:lang w:eastAsia="en-GB"/>
        </w:rPr>
        <w:t>Church &amp; Rotolo, 2013; Silzer &amp; Church, 2010)</w:t>
      </w:r>
      <w:r w:rsidRPr="00611CAD">
        <w:rPr>
          <w:rFonts w:cs="Arial"/>
          <w:color w:val="000000"/>
          <w:szCs w:val="24"/>
          <w:lang w:eastAsia="en-GB"/>
        </w:rPr>
        <w:t xml:space="preserve">. </w:t>
      </w:r>
      <w:r w:rsidR="00490453" w:rsidRPr="00611CAD">
        <w:rPr>
          <w:rFonts w:cs="Arial"/>
          <w:color w:val="000000"/>
          <w:szCs w:val="24"/>
          <w:lang w:eastAsia="en-GB"/>
        </w:rPr>
        <w:t xml:space="preserve"> </w:t>
      </w:r>
      <w:r w:rsidRPr="00611CAD">
        <w:rPr>
          <w:rFonts w:cs="Arial"/>
          <w:color w:val="000000"/>
          <w:szCs w:val="24"/>
          <w:lang w:eastAsia="en-GB"/>
        </w:rPr>
        <w:t>These development tools specifically seek to measure leadership potential, current capability and readiness for greater responsibility, based on the assumption that psychologists can analyse a leadership role and identify the fit of availa</w:t>
      </w:r>
      <w:r w:rsidR="007D062D" w:rsidRPr="00611CAD">
        <w:rPr>
          <w:rFonts w:cs="Arial"/>
          <w:color w:val="000000"/>
          <w:szCs w:val="24"/>
          <w:lang w:eastAsia="en-GB"/>
        </w:rPr>
        <w:t xml:space="preserve">ble candidates </w:t>
      </w:r>
      <w:sdt>
        <w:sdtPr>
          <w:rPr>
            <w:rFonts w:cs="Arial"/>
            <w:color w:val="000000"/>
            <w:szCs w:val="24"/>
            <w:lang w:eastAsia="en-GB"/>
          </w:rPr>
          <w:id w:val="-2064783533"/>
          <w:citation/>
        </w:sdtPr>
        <w:sdtContent>
          <w:r w:rsidR="007D062D" w:rsidRPr="00611CAD">
            <w:rPr>
              <w:rFonts w:cs="Arial"/>
              <w:color w:val="000000"/>
              <w:szCs w:val="24"/>
              <w:lang w:eastAsia="en-GB"/>
            </w:rPr>
            <w:fldChar w:fldCharType="begin"/>
          </w:r>
          <w:r w:rsidR="007D062D" w:rsidRPr="00611CAD">
            <w:rPr>
              <w:rFonts w:cs="Arial"/>
              <w:color w:val="000000"/>
              <w:szCs w:val="24"/>
              <w:lang w:eastAsia="en-GB"/>
            </w:rPr>
            <w:instrText xml:space="preserve"> CITATION Dav12 \l 2057 </w:instrText>
          </w:r>
          <w:r w:rsidR="007D062D" w:rsidRPr="00611CAD">
            <w:rPr>
              <w:rFonts w:cs="Arial"/>
              <w:color w:val="000000"/>
              <w:szCs w:val="24"/>
              <w:lang w:eastAsia="en-GB"/>
            </w:rPr>
            <w:fldChar w:fldCharType="separate"/>
          </w:r>
          <w:r w:rsidR="005C4020" w:rsidRPr="005C4020">
            <w:rPr>
              <w:rFonts w:cs="Arial"/>
              <w:noProof/>
              <w:color w:val="000000"/>
              <w:szCs w:val="24"/>
              <w:lang w:eastAsia="en-GB"/>
            </w:rPr>
            <w:t>(Clutterbuck, 2012)</w:t>
          </w:r>
          <w:r w:rsidR="007D062D" w:rsidRPr="00611CAD">
            <w:rPr>
              <w:rFonts w:cs="Arial"/>
              <w:color w:val="000000"/>
              <w:szCs w:val="24"/>
              <w:lang w:eastAsia="en-GB"/>
            </w:rPr>
            <w:fldChar w:fldCharType="end"/>
          </w:r>
        </w:sdtContent>
      </w:sdt>
      <w:r w:rsidR="004C37C7" w:rsidRPr="00611CAD">
        <w:rPr>
          <w:rFonts w:cs="Arial"/>
          <w:color w:val="000000"/>
          <w:szCs w:val="24"/>
          <w:lang w:eastAsia="en-GB"/>
        </w:rPr>
        <w:t xml:space="preserve">. </w:t>
      </w:r>
      <w:r w:rsidRPr="00611CAD">
        <w:rPr>
          <w:rFonts w:cs="Arial"/>
          <w:color w:val="000000"/>
          <w:szCs w:val="24"/>
          <w:lang w:eastAsia="en-GB"/>
        </w:rPr>
        <w:br/>
      </w:r>
    </w:p>
    <w:p w:rsidR="00A550E2" w:rsidRPr="00611CAD" w:rsidRDefault="00E43007" w:rsidP="00C20F8E">
      <w:pPr>
        <w:spacing w:line="480" w:lineRule="auto"/>
        <w:rPr>
          <w:rFonts w:cs="Arial"/>
          <w:color w:val="000000"/>
          <w:szCs w:val="24"/>
          <w:lang w:eastAsia="en-GB"/>
        </w:rPr>
      </w:pPr>
      <w:r w:rsidRPr="00611CAD">
        <w:rPr>
          <w:rFonts w:cs="Arial"/>
          <w:color w:val="000000"/>
          <w:szCs w:val="24"/>
          <w:lang w:eastAsia="en-GB"/>
        </w:rPr>
        <w:t xml:space="preserve">Although, there are some doubts about the use of these tests for assessing managers and leaders, whose work is complex and beyond the narrow </w:t>
      </w:r>
      <w:r w:rsidRPr="00611CAD">
        <w:rPr>
          <w:rFonts w:cs="Arial"/>
          <w:color w:val="000000"/>
          <w:szCs w:val="24"/>
          <w:lang w:eastAsia="en-GB"/>
        </w:rPr>
        <w:lastRenderedPageBreak/>
        <w:t xml:space="preserve">measurement of psychological profiles (Gold et al., 2010a), Church and </w:t>
      </w:r>
      <w:proofErr w:type="spellStart"/>
      <w:r w:rsidRPr="00611CAD">
        <w:rPr>
          <w:rFonts w:cs="Arial"/>
          <w:color w:val="000000"/>
          <w:szCs w:val="24"/>
          <w:lang w:eastAsia="en-GB"/>
        </w:rPr>
        <w:t>Rotolo</w:t>
      </w:r>
      <w:proofErr w:type="spellEnd"/>
      <w:r w:rsidRPr="00611CAD">
        <w:rPr>
          <w:rFonts w:cs="Arial"/>
          <w:color w:val="000000"/>
          <w:szCs w:val="24"/>
          <w:lang w:eastAsia="en-GB"/>
        </w:rPr>
        <w:t xml:space="preserve"> (2013) report 66 percent of the 95 organisations they surveyed used personality tests in their talent management processes.</w:t>
      </w:r>
      <w:r w:rsidR="00F6250F" w:rsidRPr="00611CAD">
        <w:rPr>
          <w:rFonts w:cs="Arial"/>
          <w:color w:val="000000"/>
          <w:szCs w:val="24"/>
          <w:lang w:eastAsia="en-GB"/>
        </w:rPr>
        <w:t xml:space="preserve"> </w:t>
      </w:r>
      <w:r w:rsidR="001E2DF3" w:rsidRPr="00611CAD">
        <w:rPr>
          <w:rFonts w:cs="Arial"/>
          <w:color w:val="000000"/>
          <w:szCs w:val="24"/>
          <w:lang w:eastAsia="en-GB"/>
        </w:rPr>
        <w:t xml:space="preserve">With the increasing emphasis on talent management in organisations </w:t>
      </w:r>
      <w:sdt>
        <w:sdtPr>
          <w:rPr>
            <w:rFonts w:cs="Arial"/>
            <w:color w:val="000000"/>
            <w:szCs w:val="24"/>
            <w:lang w:eastAsia="en-GB"/>
          </w:rPr>
          <w:id w:val="-327599699"/>
          <w:citation/>
        </w:sdtPr>
        <w:sdtContent>
          <w:r w:rsidR="001E2DF3" w:rsidRPr="00611CAD">
            <w:rPr>
              <w:rFonts w:cs="Arial"/>
              <w:color w:val="000000"/>
              <w:szCs w:val="24"/>
              <w:lang w:eastAsia="en-GB"/>
            </w:rPr>
            <w:fldChar w:fldCharType="begin"/>
          </w:r>
          <w:r w:rsidR="001E2DF3" w:rsidRPr="00611CAD">
            <w:rPr>
              <w:rFonts w:cs="Arial"/>
              <w:color w:val="000000"/>
              <w:szCs w:val="24"/>
              <w:lang w:eastAsia="en-GB"/>
            </w:rPr>
            <w:instrText xml:space="preserve"> CITATION Pet08 \l 2057 </w:instrText>
          </w:r>
          <w:r w:rsidR="001E2DF3" w:rsidRPr="00611CAD">
            <w:rPr>
              <w:rFonts w:cs="Arial"/>
              <w:color w:val="000000"/>
              <w:szCs w:val="24"/>
              <w:lang w:eastAsia="en-GB"/>
            </w:rPr>
            <w:fldChar w:fldCharType="separate"/>
          </w:r>
          <w:r w:rsidR="005C4020" w:rsidRPr="005C4020">
            <w:rPr>
              <w:rFonts w:cs="Arial"/>
              <w:noProof/>
              <w:color w:val="000000"/>
              <w:szCs w:val="24"/>
              <w:lang w:eastAsia="en-GB"/>
            </w:rPr>
            <w:t>(Cappelli, 2008)</w:t>
          </w:r>
          <w:r w:rsidR="001E2DF3" w:rsidRPr="00611CAD">
            <w:rPr>
              <w:rFonts w:cs="Arial"/>
              <w:color w:val="000000"/>
              <w:szCs w:val="24"/>
              <w:lang w:eastAsia="en-GB"/>
            </w:rPr>
            <w:fldChar w:fldCharType="end"/>
          </w:r>
        </w:sdtContent>
      </w:sdt>
      <w:r w:rsidR="00C604D6" w:rsidRPr="00611CAD">
        <w:rPr>
          <w:rFonts w:cs="Arial"/>
          <w:color w:val="000000"/>
          <w:szCs w:val="24"/>
          <w:lang w:eastAsia="en-GB"/>
        </w:rPr>
        <w:t xml:space="preserve"> personality assessment has become one of the three most frequently used tools for making talent-related decisions </w:t>
      </w:r>
      <w:sdt>
        <w:sdtPr>
          <w:rPr>
            <w:rFonts w:cs="Arial"/>
            <w:color w:val="000000"/>
            <w:szCs w:val="24"/>
            <w:lang w:eastAsia="en-GB"/>
          </w:rPr>
          <w:id w:val="1228497203"/>
          <w:citation/>
        </w:sdtPr>
        <w:sdtContent>
          <w:r w:rsidR="00C604D6" w:rsidRPr="00611CAD">
            <w:rPr>
              <w:rFonts w:cs="Arial"/>
              <w:color w:val="000000"/>
              <w:szCs w:val="24"/>
              <w:lang w:eastAsia="en-GB"/>
            </w:rPr>
            <w:fldChar w:fldCharType="begin"/>
          </w:r>
          <w:r w:rsidR="00C604D6" w:rsidRPr="00611CAD">
            <w:rPr>
              <w:rFonts w:cs="Arial"/>
              <w:color w:val="000000"/>
              <w:szCs w:val="24"/>
              <w:lang w:eastAsia="en-GB"/>
            </w:rPr>
            <w:instrText xml:space="preserve"> CITATION Chu13 \l 2057 </w:instrText>
          </w:r>
          <w:r w:rsidR="00C604D6" w:rsidRPr="00611CAD">
            <w:rPr>
              <w:rFonts w:cs="Arial"/>
              <w:color w:val="000000"/>
              <w:szCs w:val="24"/>
              <w:lang w:eastAsia="en-GB"/>
            </w:rPr>
            <w:fldChar w:fldCharType="separate"/>
          </w:r>
          <w:r w:rsidR="005C4020" w:rsidRPr="005C4020">
            <w:rPr>
              <w:rFonts w:cs="Arial"/>
              <w:noProof/>
              <w:color w:val="000000"/>
              <w:szCs w:val="24"/>
              <w:lang w:eastAsia="en-GB"/>
            </w:rPr>
            <w:t>(Church &amp; Rotolo, 2013)</w:t>
          </w:r>
          <w:r w:rsidR="00C604D6" w:rsidRPr="00611CAD">
            <w:rPr>
              <w:rFonts w:cs="Arial"/>
              <w:color w:val="000000"/>
              <w:szCs w:val="24"/>
              <w:lang w:eastAsia="en-GB"/>
            </w:rPr>
            <w:fldChar w:fldCharType="end"/>
          </w:r>
        </w:sdtContent>
      </w:sdt>
      <w:r w:rsidR="00C604D6" w:rsidRPr="00611CAD">
        <w:rPr>
          <w:rFonts w:cs="Arial"/>
          <w:color w:val="000000"/>
          <w:szCs w:val="24"/>
          <w:lang w:eastAsia="en-GB"/>
        </w:rPr>
        <w:t>.</w:t>
      </w:r>
      <w:r w:rsidR="001E2DF3" w:rsidRPr="00611CAD">
        <w:rPr>
          <w:rFonts w:cs="Arial"/>
          <w:color w:val="000000"/>
          <w:szCs w:val="24"/>
          <w:lang w:eastAsia="en-GB"/>
        </w:rPr>
        <w:t xml:space="preserve"> </w:t>
      </w:r>
    </w:p>
    <w:p w:rsidR="008D36AB" w:rsidRPr="00611CAD" w:rsidRDefault="00E43007" w:rsidP="00C20F8E">
      <w:pPr>
        <w:spacing w:line="480" w:lineRule="auto"/>
        <w:rPr>
          <w:rFonts w:cs="Arial"/>
          <w:szCs w:val="24"/>
          <w:lang w:eastAsia="en-GB"/>
        </w:rPr>
      </w:pPr>
      <w:r w:rsidRPr="00611CAD">
        <w:rPr>
          <w:rFonts w:cs="Arial"/>
          <w:color w:val="000000"/>
          <w:szCs w:val="24"/>
          <w:lang w:eastAsia="en-GB"/>
        </w:rPr>
        <w:t xml:space="preserve">The aim of this review </w:t>
      </w:r>
      <w:r w:rsidR="00EA25AF" w:rsidRPr="00611CAD">
        <w:rPr>
          <w:rFonts w:cs="Arial"/>
          <w:color w:val="000000"/>
          <w:szCs w:val="24"/>
          <w:lang w:eastAsia="en-GB"/>
        </w:rPr>
        <w:t xml:space="preserve">is </w:t>
      </w:r>
      <w:r w:rsidRPr="00611CAD">
        <w:rPr>
          <w:rFonts w:cs="Arial"/>
          <w:color w:val="000000"/>
          <w:szCs w:val="24"/>
          <w:lang w:eastAsia="en-GB"/>
        </w:rPr>
        <w:t>to establish whether DiSC profiling</w:t>
      </w:r>
      <w:r w:rsidR="00840CC1" w:rsidRPr="00611CAD">
        <w:rPr>
          <w:rFonts w:cs="Arial"/>
          <w:color w:val="000000"/>
          <w:szCs w:val="24"/>
          <w:lang w:eastAsia="en-GB"/>
        </w:rPr>
        <w:t xml:space="preserve"> is effective in predicting future job performance and thus informing accurate</w:t>
      </w:r>
      <w:r w:rsidRPr="00611CAD">
        <w:rPr>
          <w:rFonts w:cs="Arial"/>
          <w:color w:val="000000"/>
          <w:szCs w:val="24"/>
          <w:lang w:eastAsia="en-GB"/>
        </w:rPr>
        <w:t xml:space="preserve"> </w:t>
      </w:r>
      <w:r w:rsidR="00EA25AF" w:rsidRPr="00611CAD">
        <w:rPr>
          <w:rFonts w:cs="Arial"/>
          <w:color w:val="000000"/>
          <w:szCs w:val="24"/>
          <w:lang w:eastAsia="en-GB"/>
        </w:rPr>
        <w:t>succession planning decision-</w:t>
      </w:r>
      <w:r w:rsidRPr="00611CAD">
        <w:rPr>
          <w:rFonts w:cs="Arial"/>
          <w:color w:val="000000"/>
          <w:szCs w:val="24"/>
          <w:lang w:eastAsia="en-GB"/>
        </w:rPr>
        <w:t>making</w:t>
      </w:r>
      <w:r w:rsidR="00EA25AF" w:rsidRPr="00611CAD">
        <w:rPr>
          <w:rFonts w:cs="Arial"/>
          <w:color w:val="000000"/>
          <w:szCs w:val="24"/>
          <w:lang w:eastAsia="en-GB"/>
        </w:rPr>
        <w:t xml:space="preserve"> in organisations.  </w:t>
      </w:r>
      <w:r w:rsidR="00F6250F" w:rsidRPr="00611CAD">
        <w:rPr>
          <w:rFonts w:cs="Arial"/>
          <w:szCs w:val="24"/>
          <w:lang w:eastAsia="en-GB"/>
        </w:rPr>
        <w:t xml:space="preserve">In order to </w:t>
      </w:r>
      <w:r w:rsidR="00051D96" w:rsidRPr="00611CAD">
        <w:rPr>
          <w:rFonts w:cs="Arial"/>
          <w:szCs w:val="24"/>
          <w:lang w:eastAsia="en-GB"/>
        </w:rPr>
        <w:t xml:space="preserve">ascertain </w:t>
      </w:r>
      <w:r w:rsidR="00EA25AF" w:rsidRPr="00611CAD">
        <w:rPr>
          <w:rFonts w:cs="Arial"/>
          <w:szCs w:val="24"/>
          <w:lang w:eastAsia="en-GB"/>
        </w:rPr>
        <w:t>this</w:t>
      </w:r>
      <w:r w:rsidR="00410B1F" w:rsidRPr="00611CAD">
        <w:rPr>
          <w:rFonts w:cs="Arial"/>
          <w:szCs w:val="24"/>
          <w:lang w:eastAsia="en-GB"/>
        </w:rPr>
        <w:t>,</w:t>
      </w:r>
      <w:r w:rsidR="00F6250F" w:rsidRPr="00611CAD">
        <w:rPr>
          <w:rFonts w:cs="Arial"/>
          <w:szCs w:val="24"/>
          <w:lang w:eastAsia="en-GB"/>
        </w:rPr>
        <w:t xml:space="preserve"> a</w:t>
      </w:r>
      <w:r w:rsidR="00C153EC" w:rsidRPr="00611CAD">
        <w:rPr>
          <w:rFonts w:cs="Arial"/>
          <w:szCs w:val="24"/>
          <w:lang w:eastAsia="en-GB"/>
        </w:rPr>
        <w:t xml:space="preserve"> review </w:t>
      </w:r>
      <w:r w:rsidR="00F6250F" w:rsidRPr="00611CAD">
        <w:rPr>
          <w:rFonts w:cs="Arial"/>
          <w:szCs w:val="24"/>
          <w:lang w:eastAsia="en-GB"/>
        </w:rPr>
        <w:t>of</w:t>
      </w:r>
      <w:r w:rsidR="00A550E2" w:rsidRPr="00611CAD">
        <w:rPr>
          <w:rFonts w:cs="Arial"/>
          <w:szCs w:val="24"/>
          <w:lang w:eastAsia="en-GB"/>
        </w:rPr>
        <w:t xml:space="preserve"> a proportion of</w:t>
      </w:r>
      <w:r w:rsidR="00F6250F" w:rsidRPr="00611CAD">
        <w:rPr>
          <w:rFonts w:cs="Arial"/>
          <w:szCs w:val="24"/>
          <w:lang w:eastAsia="en-GB"/>
        </w:rPr>
        <w:t xml:space="preserve"> the</w:t>
      </w:r>
      <w:r w:rsidR="00B600D3" w:rsidRPr="00611CAD">
        <w:rPr>
          <w:rFonts w:cs="Arial"/>
          <w:szCs w:val="24"/>
          <w:lang w:eastAsia="en-GB"/>
        </w:rPr>
        <w:t xml:space="preserve"> </w:t>
      </w:r>
      <w:r w:rsidR="00F6250F" w:rsidRPr="00611CAD">
        <w:rPr>
          <w:rFonts w:cs="Arial"/>
          <w:szCs w:val="24"/>
          <w:lang w:eastAsia="en-GB"/>
        </w:rPr>
        <w:t>available literature relating to these topics has been conducted and the findings reported below.</w:t>
      </w:r>
      <w:r w:rsidR="008138F1" w:rsidRPr="00611CAD">
        <w:rPr>
          <w:rFonts w:cs="Arial"/>
          <w:szCs w:val="24"/>
          <w:lang w:eastAsia="en-GB"/>
        </w:rPr>
        <w:t xml:space="preserve"> </w:t>
      </w:r>
      <w:r w:rsidR="000074BC" w:rsidRPr="00611CAD">
        <w:rPr>
          <w:rFonts w:cs="Arial"/>
          <w:szCs w:val="24"/>
          <w:lang w:eastAsia="en-GB"/>
        </w:rPr>
        <w:t xml:space="preserve"> A methodology for the approach adopted in undertaking this review is contained in Appendix 1. </w:t>
      </w:r>
    </w:p>
    <w:p w:rsidR="00410B1F" w:rsidRPr="00611CAD" w:rsidRDefault="00410B1F" w:rsidP="00C20F8E">
      <w:pPr>
        <w:spacing w:line="480" w:lineRule="auto"/>
        <w:rPr>
          <w:rFonts w:cs="Arial"/>
          <w:szCs w:val="24"/>
          <w:lang w:eastAsia="en-GB"/>
        </w:rPr>
      </w:pPr>
    </w:p>
    <w:p w:rsidR="008D36AB" w:rsidRPr="00611CAD" w:rsidRDefault="008D36AB" w:rsidP="008D36AB">
      <w:pPr>
        <w:pStyle w:val="Heading2"/>
        <w:rPr>
          <w:lang w:eastAsia="en-GB"/>
        </w:rPr>
      </w:pPr>
      <w:bookmarkStart w:id="10" w:name="_Toc502843199"/>
      <w:r w:rsidRPr="00611CAD">
        <w:rPr>
          <w:lang w:eastAsia="en-GB"/>
        </w:rPr>
        <w:t>Limitations</w:t>
      </w:r>
      <w:bookmarkEnd w:id="10"/>
    </w:p>
    <w:p w:rsidR="008D36AB" w:rsidRPr="00611CAD" w:rsidRDefault="008D36AB" w:rsidP="00C20F8E">
      <w:pPr>
        <w:spacing w:line="480" w:lineRule="auto"/>
        <w:rPr>
          <w:rFonts w:cs="Arial"/>
          <w:szCs w:val="24"/>
          <w:lang w:eastAsia="en-GB"/>
        </w:rPr>
      </w:pPr>
    </w:p>
    <w:p w:rsidR="00B600D3" w:rsidRPr="00611CAD" w:rsidRDefault="000074BC" w:rsidP="00C20F8E">
      <w:pPr>
        <w:spacing w:line="480" w:lineRule="auto"/>
        <w:rPr>
          <w:rFonts w:cs="Arial"/>
          <w:szCs w:val="24"/>
          <w:lang w:eastAsia="en-GB"/>
        </w:rPr>
      </w:pPr>
      <w:r w:rsidRPr="00611CAD">
        <w:rPr>
          <w:rFonts w:cs="Arial"/>
          <w:szCs w:val="24"/>
          <w:lang w:eastAsia="en-GB"/>
        </w:rPr>
        <w:t>Much of the research revealed in the search</w:t>
      </w:r>
      <w:r w:rsidR="008138F1" w:rsidRPr="00611CAD">
        <w:rPr>
          <w:rFonts w:cs="Arial"/>
          <w:szCs w:val="24"/>
          <w:lang w:eastAsia="en-GB"/>
        </w:rPr>
        <w:t xml:space="preserve"> does not make specific reference to the DiSC tool</w:t>
      </w:r>
      <w:r w:rsidR="00215A69" w:rsidRPr="00611CAD">
        <w:rPr>
          <w:rFonts w:cs="Arial"/>
          <w:szCs w:val="24"/>
          <w:lang w:eastAsia="en-GB"/>
        </w:rPr>
        <w:t>,</w:t>
      </w:r>
      <w:r w:rsidR="008138F1" w:rsidRPr="00611CAD">
        <w:rPr>
          <w:rFonts w:cs="Arial"/>
          <w:szCs w:val="24"/>
          <w:lang w:eastAsia="en-GB"/>
        </w:rPr>
        <w:t xml:space="preserve"> whic</w:t>
      </w:r>
      <w:r w:rsidR="00215A69" w:rsidRPr="00611CAD">
        <w:rPr>
          <w:rFonts w:cs="Arial"/>
          <w:szCs w:val="24"/>
          <w:lang w:eastAsia="en-GB"/>
        </w:rPr>
        <w:t>h is a limitation of this study. H</w:t>
      </w:r>
      <w:r w:rsidR="008138F1" w:rsidRPr="00611CAD">
        <w:rPr>
          <w:rFonts w:cs="Arial"/>
          <w:szCs w:val="24"/>
          <w:lang w:eastAsia="en-GB"/>
        </w:rPr>
        <w:t>owever</w:t>
      </w:r>
      <w:r w:rsidR="001541C2" w:rsidRPr="00611CAD">
        <w:rPr>
          <w:rFonts w:cs="Arial"/>
          <w:szCs w:val="24"/>
          <w:lang w:eastAsia="en-GB"/>
        </w:rPr>
        <w:t>,</w:t>
      </w:r>
      <w:r w:rsidR="008138F1" w:rsidRPr="00611CAD">
        <w:rPr>
          <w:rFonts w:cs="Arial"/>
          <w:szCs w:val="24"/>
          <w:lang w:eastAsia="en-GB"/>
        </w:rPr>
        <w:t xml:space="preserve"> </w:t>
      </w:r>
      <w:r w:rsidR="00215A69" w:rsidRPr="00611CAD">
        <w:rPr>
          <w:rFonts w:cs="Arial"/>
          <w:szCs w:val="24"/>
          <w:lang w:eastAsia="en-GB"/>
        </w:rPr>
        <w:t xml:space="preserve">findings from research on other </w:t>
      </w:r>
      <w:r w:rsidR="00256DC0" w:rsidRPr="00611CAD">
        <w:rPr>
          <w:rFonts w:cs="Arial"/>
          <w:szCs w:val="24"/>
          <w:lang w:eastAsia="en-GB"/>
        </w:rPr>
        <w:t>assessment</w:t>
      </w:r>
      <w:r w:rsidR="00215A69" w:rsidRPr="00611CAD">
        <w:rPr>
          <w:rFonts w:cs="Arial"/>
          <w:szCs w:val="24"/>
          <w:lang w:eastAsia="en-GB"/>
        </w:rPr>
        <w:t xml:space="preserve"> tools which use self-reporting measures can be generalised to include DiSC.</w:t>
      </w:r>
      <w:r w:rsidR="001541C2" w:rsidRPr="00611CAD">
        <w:rPr>
          <w:rFonts w:cs="Arial"/>
          <w:szCs w:val="24"/>
          <w:lang w:eastAsia="en-GB"/>
        </w:rPr>
        <w:t xml:space="preserve">  A further limitation is the lack of identified research in the field of personality assessment for the explicit purpose of succession planning, therefore, reliability and validity in the study of selection will also be referred to </w:t>
      </w:r>
      <w:r w:rsidR="004A053F" w:rsidRPr="00611CAD">
        <w:rPr>
          <w:rFonts w:cs="Arial"/>
          <w:szCs w:val="24"/>
          <w:lang w:eastAsia="en-GB"/>
        </w:rPr>
        <w:t>as a relevant comparison.</w:t>
      </w:r>
      <w:r w:rsidR="00C854E7" w:rsidRPr="00611CAD">
        <w:rPr>
          <w:rFonts w:cs="Arial"/>
          <w:szCs w:val="24"/>
          <w:lang w:eastAsia="en-GB"/>
        </w:rPr>
        <w:t xml:space="preserve"> </w:t>
      </w:r>
      <w:r w:rsidR="00EA25AF" w:rsidRPr="00611CAD">
        <w:rPr>
          <w:rFonts w:cs="Arial"/>
          <w:szCs w:val="24"/>
          <w:lang w:eastAsia="en-GB"/>
        </w:rPr>
        <w:t>The original intention of completing a full systematic review was not possible due</w:t>
      </w:r>
      <w:r w:rsidR="008A1A44">
        <w:rPr>
          <w:rFonts w:cs="Arial"/>
          <w:szCs w:val="24"/>
          <w:lang w:eastAsia="en-GB"/>
        </w:rPr>
        <w:t xml:space="preserve"> to</w:t>
      </w:r>
      <w:r w:rsidR="00EA25AF" w:rsidRPr="00611CAD">
        <w:rPr>
          <w:rFonts w:cs="Arial"/>
          <w:szCs w:val="24"/>
          <w:lang w:eastAsia="en-GB"/>
        </w:rPr>
        <w:t xml:space="preserve"> time frame and word count restri</w:t>
      </w:r>
      <w:r w:rsidR="00410B1F" w:rsidRPr="00611CAD">
        <w:rPr>
          <w:rFonts w:cs="Arial"/>
          <w:szCs w:val="24"/>
          <w:lang w:eastAsia="en-GB"/>
        </w:rPr>
        <w:t>ctions. In addition to this, a</w:t>
      </w:r>
      <w:r w:rsidR="00EA25AF" w:rsidRPr="00611CAD">
        <w:rPr>
          <w:rFonts w:cs="Arial"/>
          <w:szCs w:val="24"/>
          <w:lang w:eastAsia="en-GB"/>
        </w:rPr>
        <w:t xml:space="preserve"> collaborative approach for creating a w</w:t>
      </w:r>
      <w:r w:rsidR="00410B1F" w:rsidRPr="00611CAD">
        <w:rPr>
          <w:rFonts w:cs="Arial"/>
          <w:szCs w:val="24"/>
          <w:lang w:eastAsia="en-GB"/>
        </w:rPr>
        <w:t>ider synthesis matrix</w:t>
      </w:r>
      <w:r w:rsidR="00EA25AF" w:rsidRPr="00611CAD">
        <w:rPr>
          <w:rFonts w:cs="Arial"/>
          <w:szCs w:val="24"/>
          <w:lang w:eastAsia="en-GB"/>
        </w:rPr>
        <w:t xml:space="preserve"> in our peer group was </w:t>
      </w:r>
      <w:r w:rsidR="00EA25AF" w:rsidRPr="00611CAD">
        <w:rPr>
          <w:rFonts w:cs="Arial"/>
          <w:szCs w:val="24"/>
          <w:lang w:eastAsia="en-GB"/>
        </w:rPr>
        <w:lastRenderedPageBreak/>
        <w:t xml:space="preserve">poorly subscribed to and this further compounded the time issues.  A hybrid approach was therefore adopted which is outlined in Appendix 1. </w:t>
      </w:r>
    </w:p>
    <w:p w:rsidR="00C34525" w:rsidRPr="00611CAD" w:rsidRDefault="00C34525" w:rsidP="00C34525">
      <w:pPr>
        <w:pStyle w:val="Heading2"/>
        <w:rPr>
          <w:lang w:eastAsia="en-GB"/>
        </w:rPr>
      </w:pPr>
      <w:bookmarkStart w:id="11" w:name="_Toc502843200"/>
      <w:r w:rsidRPr="00611CAD">
        <w:rPr>
          <w:lang w:eastAsia="en-GB"/>
        </w:rPr>
        <w:t>What is DiSC Profile?</w:t>
      </w:r>
      <w:bookmarkEnd w:id="11"/>
    </w:p>
    <w:p w:rsidR="00C34525" w:rsidRPr="00611CAD" w:rsidRDefault="00C34525" w:rsidP="00C34525">
      <w:pPr>
        <w:rPr>
          <w:lang w:eastAsia="en-GB"/>
        </w:rPr>
      </w:pPr>
    </w:p>
    <w:p w:rsidR="00C34525" w:rsidRPr="00611CAD" w:rsidRDefault="00C34525" w:rsidP="00256DC0">
      <w:pPr>
        <w:spacing w:line="480" w:lineRule="auto"/>
        <w:rPr>
          <w:lang w:eastAsia="en-GB"/>
        </w:rPr>
      </w:pPr>
      <w:r w:rsidRPr="00611CAD">
        <w:rPr>
          <w:lang w:eastAsia="en-GB"/>
        </w:rPr>
        <w:t>DiSC is a personality</w:t>
      </w:r>
      <w:r w:rsidR="00256DC0" w:rsidRPr="00611CAD">
        <w:rPr>
          <w:lang w:eastAsia="en-GB"/>
        </w:rPr>
        <w:t xml:space="preserve"> (or behavioural) assessment tool</w:t>
      </w:r>
      <w:r w:rsidRPr="00611CAD">
        <w:rPr>
          <w:lang w:eastAsia="en-GB"/>
        </w:rPr>
        <w:t xml:space="preserve"> that claims to support the development of effective managers and assist in making promotion decisions (Bradley, 2016; Higgins, et al., 2007). Building on the</w:t>
      </w:r>
      <w:r w:rsidR="00410B1F" w:rsidRPr="00611CAD">
        <w:rPr>
          <w:lang w:eastAsia="en-GB"/>
        </w:rPr>
        <w:t xml:space="preserve"> work of William Moulton Marston</w:t>
      </w:r>
      <w:r w:rsidRPr="00611CAD">
        <w:rPr>
          <w:lang w:eastAsia="en-GB"/>
        </w:rPr>
        <w:t>,</w:t>
      </w:r>
      <w:r w:rsidR="00EA25AF" w:rsidRPr="00611CAD">
        <w:rPr>
          <w:lang w:eastAsia="en-GB"/>
        </w:rPr>
        <w:t xml:space="preserve"> The Emotions of Normal People (1928),</w:t>
      </w:r>
      <w:r w:rsidRPr="00611CAD">
        <w:rPr>
          <w:lang w:eastAsia="en-GB"/>
        </w:rPr>
        <w:t xml:space="preserve"> The DiSC Model of Behaviour, seeks to demonstrate how human emotions lead to behavioural differences among groups of people and how a person's behaviour might change over time (discprofile, n.d).  Marston</w:t>
      </w:r>
      <w:r w:rsidR="00410B1F" w:rsidRPr="00611CAD">
        <w:rPr>
          <w:lang w:eastAsia="en-GB"/>
        </w:rPr>
        <w:t xml:space="preserve"> (1928)</w:t>
      </w:r>
      <w:r w:rsidRPr="00611CAD">
        <w:rPr>
          <w:lang w:eastAsia="en-GB"/>
        </w:rPr>
        <w:t xml:space="preserve"> identified four primary emotions and associated behavioural responses, which</w:t>
      </w:r>
      <w:r w:rsidR="00E13C7D">
        <w:rPr>
          <w:lang w:eastAsia="en-GB"/>
        </w:rPr>
        <w:t xml:space="preserve"> are</w:t>
      </w:r>
      <w:r w:rsidRPr="00611CAD">
        <w:rPr>
          <w:lang w:eastAsia="en-GB"/>
        </w:rPr>
        <w:t xml:space="preserve"> today described as Dominance (D), Influence (</w:t>
      </w:r>
      <w:proofErr w:type="spellStart"/>
      <w:r w:rsidRPr="00611CAD">
        <w:rPr>
          <w:lang w:eastAsia="en-GB"/>
        </w:rPr>
        <w:t>i</w:t>
      </w:r>
      <w:proofErr w:type="spellEnd"/>
      <w:r w:rsidRPr="00611CAD">
        <w:rPr>
          <w:lang w:eastAsia="en-GB"/>
        </w:rPr>
        <w:t xml:space="preserve">), Steadiness (S), and Conscientiousness (C) </w:t>
      </w:r>
      <w:sdt>
        <w:sdtPr>
          <w:rPr>
            <w:lang w:eastAsia="en-GB"/>
          </w:rPr>
          <w:id w:val="2108537057"/>
          <w:citation/>
        </w:sdtPr>
        <w:sdtContent>
          <w:r w:rsidRPr="00611CAD">
            <w:rPr>
              <w:lang w:eastAsia="en-GB"/>
            </w:rPr>
            <w:fldChar w:fldCharType="begin"/>
          </w:r>
          <w:r w:rsidRPr="00611CAD">
            <w:rPr>
              <w:lang w:eastAsia="en-GB"/>
            </w:rPr>
            <w:instrText xml:space="preserve"> CITATION Wil13 \l 2057 </w:instrText>
          </w:r>
          <w:r w:rsidRPr="00611CAD">
            <w:rPr>
              <w:lang w:eastAsia="en-GB"/>
            </w:rPr>
            <w:fldChar w:fldCharType="separate"/>
          </w:r>
          <w:r w:rsidR="005C4020" w:rsidRPr="005C4020">
            <w:rPr>
              <w:noProof/>
              <w:lang w:eastAsia="en-GB"/>
            </w:rPr>
            <w:t>(Wiley, 2013)</w:t>
          </w:r>
          <w:r w:rsidRPr="00611CAD">
            <w:rPr>
              <w:lang w:eastAsia="en-GB"/>
            </w:rPr>
            <w:fldChar w:fldCharType="end"/>
          </w:r>
        </w:sdtContent>
      </w:sdt>
      <w:r w:rsidRPr="00611CAD">
        <w:rPr>
          <w:lang w:eastAsia="en-GB"/>
        </w:rPr>
        <w:t>.</w:t>
      </w:r>
    </w:p>
    <w:p w:rsidR="00C34525" w:rsidRPr="00611CAD" w:rsidRDefault="008D36AB" w:rsidP="00256DC0">
      <w:pPr>
        <w:spacing w:line="480" w:lineRule="auto"/>
        <w:rPr>
          <w:lang w:eastAsia="en-GB"/>
        </w:rPr>
      </w:pPr>
      <w:r w:rsidRPr="00611CAD">
        <w:rPr>
          <w:lang w:eastAsia="en-GB"/>
        </w:rPr>
        <w:t xml:space="preserve">DiSC is a self-report tool that is used </w:t>
      </w:r>
      <w:r w:rsidR="00256DC0" w:rsidRPr="00611CAD">
        <w:rPr>
          <w:lang w:eastAsia="en-GB"/>
        </w:rPr>
        <w:t>predominantly to train people on leadership, personal effectiveness and interpersonal success</w:t>
      </w:r>
      <w:sdt>
        <w:sdtPr>
          <w:rPr>
            <w:lang w:eastAsia="en-GB"/>
          </w:rPr>
          <w:id w:val="-576594378"/>
          <w:citation/>
        </w:sdtPr>
        <w:sdtContent>
          <w:r w:rsidR="001541C2" w:rsidRPr="00611CAD">
            <w:rPr>
              <w:lang w:eastAsia="en-GB"/>
            </w:rPr>
            <w:fldChar w:fldCharType="begin"/>
          </w:r>
          <w:r w:rsidR="001541C2" w:rsidRPr="00611CAD">
            <w:rPr>
              <w:lang w:eastAsia="en-GB"/>
            </w:rPr>
            <w:instrText xml:space="preserve"> CITATION For16 \l 2057 </w:instrText>
          </w:r>
          <w:r w:rsidR="001541C2" w:rsidRPr="00611CAD">
            <w:rPr>
              <w:lang w:eastAsia="en-GB"/>
            </w:rPr>
            <w:fldChar w:fldCharType="separate"/>
          </w:r>
          <w:r w:rsidR="005C4020">
            <w:rPr>
              <w:noProof/>
              <w:lang w:eastAsia="en-GB"/>
            </w:rPr>
            <w:t xml:space="preserve"> </w:t>
          </w:r>
          <w:r w:rsidR="005C4020" w:rsidRPr="005C4020">
            <w:rPr>
              <w:noProof/>
              <w:lang w:eastAsia="en-GB"/>
            </w:rPr>
            <w:t>(Fortin, 2016)</w:t>
          </w:r>
          <w:r w:rsidR="001541C2" w:rsidRPr="00611CAD">
            <w:rPr>
              <w:lang w:eastAsia="en-GB"/>
            </w:rPr>
            <w:fldChar w:fldCharType="end"/>
          </w:r>
        </w:sdtContent>
      </w:sdt>
      <w:r w:rsidRPr="00611CAD">
        <w:rPr>
          <w:lang w:eastAsia="en-GB"/>
        </w:rPr>
        <w:t xml:space="preserve"> therefore it </w:t>
      </w:r>
      <w:r w:rsidR="00C854E7" w:rsidRPr="00611CAD">
        <w:rPr>
          <w:lang w:eastAsia="en-GB"/>
        </w:rPr>
        <w:t>could</w:t>
      </w:r>
      <w:r w:rsidRPr="00611CAD">
        <w:rPr>
          <w:lang w:eastAsia="en-GB"/>
        </w:rPr>
        <w:t xml:space="preserve"> be useful in informing</w:t>
      </w:r>
      <w:r w:rsidR="00D41257" w:rsidRPr="00611CAD">
        <w:rPr>
          <w:lang w:eastAsia="en-GB"/>
        </w:rPr>
        <w:t xml:space="preserve"> succes</w:t>
      </w:r>
      <w:r w:rsidR="000110FE">
        <w:rPr>
          <w:lang w:eastAsia="en-GB"/>
        </w:rPr>
        <w:t>sion planning decisions if</w:t>
      </w:r>
      <w:r w:rsidR="00D41257" w:rsidRPr="00611CAD">
        <w:rPr>
          <w:lang w:eastAsia="en-GB"/>
        </w:rPr>
        <w:t xml:space="preserve"> claims</w:t>
      </w:r>
      <w:r w:rsidR="000110FE">
        <w:rPr>
          <w:lang w:eastAsia="en-GB"/>
        </w:rPr>
        <w:t xml:space="preserve"> personality predicts job performance</w:t>
      </w:r>
      <w:r w:rsidR="00D41257" w:rsidRPr="00611CAD">
        <w:rPr>
          <w:lang w:eastAsia="en-GB"/>
        </w:rPr>
        <w:t xml:space="preserve"> can be supported.</w:t>
      </w:r>
    </w:p>
    <w:p w:rsidR="00CE240F" w:rsidRPr="00611CAD" w:rsidRDefault="00CE240F" w:rsidP="00256DC0">
      <w:pPr>
        <w:spacing w:line="480" w:lineRule="auto"/>
        <w:rPr>
          <w:lang w:eastAsia="en-GB"/>
        </w:rPr>
      </w:pPr>
    </w:p>
    <w:p w:rsidR="00B42602" w:rsidRPr="00611CAD" w:rsidRDefault="008138F1" w:rsidP="00C54A30">
      <w:pPr>
        <w:pStyle w:val="Heading2"/>
      </w:pPr>
      <w:bookmarkStart w:id="12" w:name="_Toc502843201"/>
      <w:bookmarkStart w:id="13" w:name="_Toc501394760"/>
      <w:r w:rsidRPr="00611CAD">
        <w:t>Can personality predict job performance</w:t>
      </w:r>
      <w:r w:rsidR="00B42602" w:rsidRPr="00611CAD">
        <w:t>?</w:t>
      </w:r>
      <w:bookmarkEnd w:id="12"/>
    </w:p>
    <w:p w:rsidR="00332A16" w:rsidRPr="00611CAD" w:rsidRDefault="00332A16" w:rsidP="00332A16"/>
    <w:p w:rsidR="003159AC" w:rsidRPr="00611CAD" w:rsidRDefault="00840CC1" w:rsidP="006528E2">
      <w:pPr>
        <w:spacing w:line="480" w:lineRule="auto"/>
        <w:rPr>
          <w:noProof/>
          <w:color w:val="000000" w:themeColor="text1"/>
        </w:rPr>
      </w:pPr>
      <w:r w:rsidRPr="00611CAD">
        <w:rPr>
          <w:color w:val="000000" w:themeColor="text1"/>
        </w:rPr>
        <w:t xml:space="preserve">As cited in Morgeson et al. (2008), during the 1990s, </w:t>
      </w:r>
      <w:proofErr w:type="gramStart"/>
      <w:r w:rsidRPr="00611CAD">
        <w:rPr>
          <w:color w:val="000000" w:themeColor="text1"/>
        </w:rPr>
        <w:t>Barrack</w:t>
      </w:r>
      <w:proofErr w:type="gramEnd"/>
      <w:r w:rsidRPr="00611CAD">
        <w:rPr>
          <w:color w:val="000000" w:themeColor="text1"/>
        </w:rPr>
        <w:t xml:space="preserve"> and Mount (1991</w:t>
      </w:r>
      <w:r w:rsidR="00410B1F" w:rsidRPr="00611CAD">
        <w:rPr>
          <w:color w:val="000000" w:themeColor="text1"/>
        </w:rPr>
        <w:t>) and</w:t>
      </w:r>
      <w:r w:rsidRPr="00611CAD">
        <w:rPr>
          <w:color w:val="000000" w:themeColor="text1"/>
        </w:rPr>
        <w:t xml:space="preserve"> </w:t>
      </w:r>
      <w:proofErr w:type="spellStart"/>
      <w:r w:rsidRPr="00611CAD">
        <w:rPr>
          <w:color w:val="000000" w:themeColor="text1"/>
        </w:rPr>
        <w:t>Tett</w:t>
      </w:r>
      <w:proofErr w:type="spellEnd"/>
      <w:r w:rsidRPr="00611CAD">
        <w:rPr>
          <w:color w:val="000000" w:themeColor="text1"/>
        </w:rPr>
        <w:t xml:space="preserve"> et al. (1991) amongst others, argued that personality could predict job performance, contradicting earlier </w:t>
      </w:r>
      <w:r w:rsidR="00410B1F" w:rsidRPr="00611CAD">
        <w:rPr>
          <w:color w:val="000000" w:themeColor="text1"/>
        </w:rPr>
        <w:t xml:space="preserve">arguments by </w:t>
      </w:r>
      <w:proofErr w:type="spellStart"/>
      <w:r w:rsidR="00410B1F" w:rsidRPr="00611CAD">
        <w:rPr>
          <w:color w:val="000000" w:themeColor="text1"/>
        </w:rPr>
        <w:t>Guion</w:t>
      </w:r>
      <w:proofErr w:type="spellEnd"/>
      <w:r w:rsidR="00410B1F" w:rsidRPr="00611CAD">
        <w:rPr>
          <w:color w:val="000000" w:themeColor="text1"/>
        </w:rPr>
        <w:t xml:space="preserve"> &amp; </w:t>
      </w:r>
      <w:proofErr w:type="spellStart"/>
      <w:r w:rsidR="00410B1F" w:rsidRPr="00611CAD">
        <w:rPr>
          <w:color w:val="000000" w:themeColor="text1"/>
        </w:rPr>
        <w:t>Gottier</w:t>
      </w:r>
      <w:proofErr w:type="spellEnd"/>
      <w:r w:rsidR="00410B1F" w:rsidRPr="00611CAD">
        <w:rPr>
          <w:color w:val="000000" w:themeColor="text1"/>
        </w:rPr>
        <w:t xml:space="preserve"> (1965), that</w:t>
      </w:r>
      <w:r w:rsidRPr="00611CAD">
        <w:rPr>
          <w:color w:val="000000" w:themeColor="text1"/>
        </w:rPr>
        <w:t xml:space="preserve"> personality measures were, in most situations, unsuitable for making employment decisions. </w:t>
      </w:r>
      <w:r w:rsidR="004607ED" w:rsidRPr="00611CAD">
        <w:rPr>
          <w:color w:val="000000" w:themeColor="text1"/>
        </w:rPr>
        <w:t xml:space="preserve"> As a result</w:t>
      </w:r>
      <w:r w:rsidR="00707CEC" w:rsidRPr="00611CAD">
        <w:rPr>
          <w:color w:val="000000" w:themeColor="text1"/>
        </w:rPr>
        <w:t>,</w:t>
      </w:r>
      <w:r w:rsidR="004607ED" w:rsidRPr="00611CAD">
        <w:rPr>
          <w:color w:val="000000" w:themeColor="text1"/>
        </w:rPr>
        <w:t xml:space="preserve"> interest in personality testing in Organisational and Industrial </w:t>
      </w:r>
      <w:r w:rsidR="004607ED" w:rsidRPr="00611CAD">
        <w:rPr>
          <w:color w:val="000000" w:themeColor="text1"/>
        </w:rPr>
        <w:lastRenderedPageBreak/>
        <w:t xml:space="preserve">Psychology </w:t>
      </w:r>
      <w:r w:rsidRPr="00611CAD">
        <w:rPr>
          <w:color w:val="000000" w:themeColor="text1"/>
        </w:rPr>
        <w:t>grew</w:t>
      </w:r>
      <w:r w:rsidR="00472AE1" w:rsidRPr="00611CAD">
        <w:rPr>
          <w:color w:val="000000" w:themeColor="text1"/>
        </w:rPr>
        <w:t xml:space="preserve"> </w:t>
      </w:r>
      <w:r w:rsidR="004E5812" w:rsidRPr="00611CAD">
        <w:rPr>
          <w:color w:val="000000" w:themeColor="text1"/>
        </w:rPr>
        <w:t xml:space="preserve"> in the 1990’s and 2000’s</w:t>
      </w:r>
      <w:r w:rsidR="00410B1F" w:rsidRPr="00611CAD">
        <w:rPr>
          <w:color w:val="000000" w:themeColor="text1"/>
        </w:rPr>
        <w:t>, as demonstrated in figure 1</w:t>
      </w:r>
      <w:r w:rsidR="004E5812" w:rsidRPr="00611CAD">
        <w:rPr>
          <w:color w:val="000000" w:themeColor="text1"/>
        </w:rPr>
        <w:t xml:space="preserve"> </w:t>
      </w:r>
      <w:sdt>
        <w:sdtPr>
          <w:rPr>
            <w:color w:val="000000" w:themeColor="text1"/>
          </w:rPr>
          <w:id w:val="-416557704"/>
          <w:citation/>
        </w:sdtPr>
        <w:sdtContent>
          <w:r w:rsidR="001C0516" w:rsidRPr="00611CAD">
            <w:rPr>
              <w:color w:val="000000" w:themeColor="text1"/>
            </w:rPr>
            <w:fldChar w:fldCharType="begin"/>
          </w:r>
          <w:r w:rsidR="001C0516" w:rsidRPr="00611CAD">
            <w:rPr>
              <w:color w:val="000000" w:themeColor="text1"/>
            </w:rPr>
            <w:instrText xml:space="preserve"> CITATION Mor07 \l 2057 </w:instrText>
          </w:r>
          <w:r w:rsidR="001C0516" w:rsidRPr="00611CAD">
            <w:rPr>
              <w:color w:val="000000" w:themeColor="text1"/>
            </w:rPr>
            <w:fldChar w:fldCharType="separate"/>
          </w:r>
          <w:r w:rsidR="005C4020" w:rsidRPr="005C4020">
            <w:rPr>
              <w:noProof/>
              <w:color w:val="000000" w:themeColor="text1"/>
            </w:rPr>
            <w:t>(Morgeson, et al., 2007a)</w:t>
          </w:r>
          <w:r w:rsidR="001C0516" w:rsidRPr="00611CAD">
            <w:rPr>
              <w:color w:val="000000" w:themeColor="text1"/>
            </w:rPr>
            <w:fldChar w:fldCharType="end"/>
          </w:r>
        </w:sdtContent>
      </w:sdt>
      <w:r w:rsidR="004E5812" w:rsidRPr="00611CAD">
        <w:rPr>
          <w:color w:val="000000" w:themeColor="text1"/>
        </w:rPr>
        <w:t xml:space="preserve"> </w:t>
      </w:r>
      <w:r w:rsidR="00A82B75" w:rsidRPr="00611CAD">
        <w:rPr>
          <w:color w:val="000000" w:themeColor="text1"/>
        </w:rPr>
        <w:t>and</w:t>
      </w:r>
      <w:r w:rsidR="00472AE1" w:rsidRPr="00611CAD">
        <w:rPr>
          <w:color w:val="000000" w:themeColor="text1"/>
        </w:rPr>
        <w:t xml:space="preserve"> a recent search of the UWTSD</w:t>
      </w:r>
      <w:r w:rsidR="00A82B75" w:rsidRPr="00611CAD">
        <w:rPr>
          <w:color w:val="000000" w:themeColor="text1"/>
        </w:rPr>
        <w:t xml:space="preserve"> library database using the search string ‘personality selection and job performance’ returned 4</w:t>
      </w:r>
      <w:r w:rsidR="00410B1F" w:rsidRPr="00611CAD">
        <w:rPr>
          <w:color w:val="000000" w:themeColor="text1"/>
        </w:rPr>
        <w:t>,514 journal articles</w:t>
      </w:r>
      <w:r w:rsidR="00ED228E" w:rsidRPr="00611CAD">
        <w:rPr>
          <w:color w:val="000000" w:themeColor="text1"/>
        </w:rPr>
        <w:t xml:space="preserve"> published since 2007</w:t>
      </w:r>
      <w:r w:rsidR="00410B1F" w:rsidRPr="00611CAD">
        <w:rPr>
          <w:color w:val="000000" w:themeColor="text1"/>
        </w:rPr>
        <w:t>, indicating</w:t>
      </w:r>
      <w:r w:rsidR="00A82B75" w:rsidRPr="00611CAD">
        <w:rPr>
          <w:color w:val="000000" w:themeColor="text1"/>
        </w:rPr>
        <w:t xml:space="preserve"> this interest continues.  </w:t>
      </w:r>
    </w:p>
    <w:p w:rsidR="00472AE1" w:rsidRPr="00611CAD" w:rsidRDefault="00472AE1" w:rsidP="006528E2">
      <w:pPr>
        <w:spacing w:line="480" w:lineRule="auto"/>
        <w:rPr>
          <w:b/>
          <w:noProof/>
          <w:color w:val="000000" w:themeColor="text1"/>
          <w:u w:val="single"/>
        </w:rPr>
      </w:pPr>
      <w:r w:rsidRPr="00611CAD">
        <w:rPr>
          <w:b/>
          <w:noProof/>
          <w:color w:val="000000" w:themeColor="text1"/>
          <w:u w:val="single"/>
        </w:rPr>
        <w:t>Figure 1: Journal Articles and Presentations on Personality Research Related to the Selection or Job Performance</w:t>
      </w:r>
    </w:p>
    <w:p w:rsidR="00CE240F" w:rsidRPr="00611CAD" w:rsidRDefault="00472AE1" w:rsidP="006528E2">
      <w:pPr>
        <w:spacing w:line="480" w:lineRule="auto"/>
        <w:rPr>
          <w:color w:val="000000" w:themeColor="text1"/>
        </w:rPr>
      </w:pPr>
      <w:r w:rsidRPr="00611CAD">
        <w:rPr>
          <w:color w:val="000000" w:themeColor="text1"/>
        </w:rPr>
        <w:t>(</w:t>
      </w:r>
      <w:proofErr w:type="spellStart"/>
      <w:r w:rsidRPr="00611CAD">
        <w:rPr>
          <w:color w:val="000000" w:themeColor="text1"/>
        </w:rPr>
        <w:t>Source</w:t>
      </w:r>
      <w:r w:rsidRPr="00611CAD">
        <w:rPr>
          <w:noProof/>
          <w:color w:val="000000" w:themeColor="text1"/>
        </w:rPr>
        <w:t>:Morgeson</w:t>
      </w:r>
      <w:proofErr w:type="spellEnd"/>
      <w:r w:rsidRPr="00611CAD">
        <w:rPr>
          <w:noProof/>
          <w:color w:val="000000" w:themeColor="text1"/>
        </w:rPr>
        <w:t>, et al., 2007a)</w:t>
      </w:r>
      <w:r w:rsidRPr="00611CAD">
        <w:rPr>
          <w:noProof/>
          <w:lang w:eastAsia="en-GB"/>
        </w:rPr>
        <w:drawing>
          <wp:inline distT="0" distB="0" distL="0" distR="0" wp14:anchorId="76F69A5F" wp14:editId="3DF20744">
            <wp:extent cx="5731510" cy="36258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625850"/>
                    </a:xfrm>
                    <a:prstGeom prst="rect">
                      <a:avLst/>
                    </a:prstGeom>
                  </pic:spPr>
                </pic:pic>
              </a:graphicData>
            </a:graphic>
          </wp:inline>
        </w:drawing>
      </w:r>
    </w:p>
    <w:p w:rsidR="00410B1F" w:rsidRPr="00611CAD" w:rsidRDefault="00410B1F" w:rsidP="00410B1F">
      <w:pPr>
        <w:pStyle w:val="Heading2"/>
        <w:spacing w:line="480" w:lineRule="auto"/>
        <w:rPr>
          <w:color w:val="000000" w:themeColor="text1"/>
        </w:rPr>
      </w:pPr>
      <w:bookmarkStart w:id="14" w:name="_Toc502579543"/>
      <w:bookmarkStart w:id="15" w:name="_Toc502843202"/>
      <w:r w:rsidRPr="00611CAD">
        <w:rPr>
          <w:color w:val="000000" w:themeColor="text1"/>
        </w:rPr>
        <w:t>Morgeson et al. (2007a</w:t>
      </w:r>
      <w:r w:rsidR="000B4E58" w:rsidRPr="00611CAD">
        <w:rPr>
          <w:color w:val="000000" w:themeColor="text1"/>
        </w:rPr>
        <w:t>, 2007b</w:t>
      </w:r>
      <w:r w:rsidRPr="00611CAD">
        <w:rPr>
          <w:color w:val="000000" w:themeColor="text1"/>
        </w:rPr>
        <w:t>), on completing a review of 7000 manuscripts, exposed numerous problems with the use of personality tests and drew several conclusions regarding their use in making important selection decisions (</w:t>
      </w:r>
      <w:r w:rsidR="000B4E58" w:rsidRPr="00611CAD">
        <w:rPr>
          <w:color w:val="000000" w:themeColor="text1"/>
        </w:rPr>
        <w:t>See table 1)</w:t>
      </w:r>
      <w:r w:rsidRPr="00611CAD">
        <w:rPr>
          <w:color w:val="000000" w:themeColor="text1"/>
        </w:rPr>
        <w:t>.</w:t>
      </w:r>
      <w:bookmarkEnd w:id="14"/>
      <w:bookmarkEnd w:id="15"/>
      <w:r w:rsidRPr="00611CAD">
        <w:rPr>
          <w:color w:val="000000" w:themeColor="text1"/>
        </w:rPr>
        <w:t xml:space="preserve"> </w:t>
      </w:r>
    </w:p>
    <w:p w:rsidR="00B51984" w:rsidRPr="00611CAD" w:rsidRDefault="00B51984" w:rsidP="00B51984"/>
    <w:p w:rsidR="000B4E58" w:rsidRPr="00611CAD" w:rsidRDefault="000B4E58" w:rsidP="000B4E58"/>
    <w:p w:rsidR="00CC5E2C" w:rsidRPr="00611CAD" w:rsidRDefault="00CC5E2C" w:rsidP="00410B1F">
      <w:pPr>
        <w:rPr>
          <w:b/>
          <w:u w:val="single"/>
        </w:rPr>
      </w:pPr>
    </w:p>
    <w:p w:rsidR="00410B1F" w:rsidRPr="00611CAD" w:rsidRDefault="000B4E58" w:rsidP="00410B1F">
      <w:pPr>
        <w:rPr>
          <w:b/>
          <w:u w:val="single"/>
        </w:rPr>
      </w:pPr>
      <w:r w:rsidRPr="00611CAD">
        <w:rPr>
          <w:b/>
          <w:u w:val="single"/>
        </w:rPr>
        <w:t>Table 1: Themes and Issues Identified by Morgeson et al.</w:t>
      </w:r>
      <w:r w:rsidR="008176D7" w:rsidRPr="00611CAD">
        <w:rPr>
          <w:b/>
          <w:u w:val="single"/>
        </w:rPr>
        <w:t xml:space="preserve"> (2007a, 2007b)</w:t>
      </w:r>
    </w:p>
    <w:tbl>
      <w:tblPr>
        <w:tblStyle w:val="GridTable4-Accent1"/>
        <w:tblW w:w="0" w:type="auto"/>
        <w:tblLook w:val="04A0" w:firstRow="1" w:lastRow="0" w:firstColumn="1" w:lastColumn="0" w:noHBand="0" w:noVBand="1"/>
      </w:tblPr>
      <w:tblGrid>
        <w:gridCol w:w="4508"/>
        <w:gridCol w:w="4508"/>
      </w:tblGrid>
      <w:tr w:rsidR="0050051A" w:rsidRPr="00611CAD" w:rsidTr="000B4E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B4E58" w:rsidRPr="00611CAD" w:rsidRDefault="000B4E58" w:rsidP="000B4E58">
            <w:pPr>
              <w:pStyle w:val="Heading2"/>
              <w:jc w:val="center"/>
              <w:outlineLvl w:val="1"/>
              <w:rPr>
                <w:color w:val="FFFFFF" w:themeColor="background1"/>
                <w:lang w:eastAsia="en-GB"/>
              </w:rPr>
            </w:pPr>
            <w:bookmarkStart w:id="16" w:name="_Toc502579544"/>
            <w:bookmarkStart w:id="17" w:name="_Toc502843203"/>
            <w:r w:rsidRPr="00611CAD">
              <w:rPr>
                <w:color w:val="FFFFFF" w:themeColor="background1"/>
                <w:lang w:eastAsia="en-GB"/>
              </w:rPr>
              <w:t>Theme</w:t>
            </w:r>
            <w:bookmarkEnd w:id="16"/>
            <w:bookmarkEnd w:id="17"/>
          </w:p>
        </w:tc>
        <w:tc>
          <w:tcPr>
            <w:tcW w:w="4508" w:type="dxa"/>
          </w:tcPr>
          <w:p w:rsidR="000B4E58" w:rsidRPr="00611CAD" w:rsidRDefault="000B4E58" w:rsidP="000B4E58">
            <w:pPr>
              <w:pStyle w:val="Heading2"/>
              <w:jc w:val="center"/>
              <w:outlineLvl w:val="1"/>
              <w:cnfStyle w:val="100000000000" w:firstRow="1" w:lastRow="0" w:firstColumn="0" w:lastColumn="0" w:oddVBand="0" w:evenVBand="0" w:oddHBand="0" w:evenHBand="0" w:firstRowFirstColumn="0" w:firstRowLastColumn="0" w:lastRowFirstColumn="0" w:lastRowLastColumn="0"/>
              <w:rPr>
                <w:color w:val="FFFFFF" w:themeColor="background1"/>
                <w:lang w:eastAsia="en-GB"/>
              </w:rPr>
            </w:pPr>
            <w:bookmarkStart w:id="18" w:name="_Toc502579545"/>
            <w:bookmarkStart w:id="19" w:name="_Toc502843204"/>
            <w:r w:rsidRPr="00611CAD">
              <w:rPr>
                <w:color w:val="FFFFFF" w:themeColor="background1"/>
                <w:lang w:eastAsia="en-GB"/>
              </w:rPr>
              <w:t>Description of Issues</w:t>
            </w:r>
            <w:bookmarkEnd w:id="18"/>
            <w:bookmarkEnd w:id="19"/>
          </w:p>
        </w:tc>
      </w:tr>
      <w:tr w:rsidR="0050051A" w:rsidRPr="00611CAD" w:rsidTr="000B4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0B4E58" w:rsidRPr="00611CAD" w:rsidRDefault="000B4E58" w:rsidP="000B4E58">
            <w:pPr>
              <w:pStyle w:val="Heading2"/>
              <w:outlineLvl w:val="1"/>
              <w:rPr>
                <w:color w:val="auto"/>
                <w:lang w:eastAsia="en-GB"/>
              </w:rPr>
            </w:pPr>
            <w:bookmarkStart w:id="20" w:name="_Toc502579546"/>
            <w:bookmarkStart w:id="21" w:name="_Toc502843205"/>
            <w:r w:rsidRPr="00611CAD">
              <w:rPr>
                <w:color w:val="auto"/>
                <w:lang w:eastAsia="en-GB"/>
              </w:rPr>
              <w:t>Faking</w:t>
            </w:r>
            <w:bookmarkEnd w:id="20"/>
            <w:bookmarkEnd w:id="21"/>
            <w:r w:rsidRPr="00611CAD">
              <w:rPr>
                <w:color w:val="auto"/>
                <w:lang w:eastAsia="en-GB"/>
              </w:rPr>
              <w:t xml:space="preserve"> </w:t>
            </w:r>
          </w:p>
        </w:tc>
        <w:tc>
          <w:tcPr>
            <w:tcW w:w="4508" w:type="dxa"/>
          </w:tcPr>
          <w:p w:rsidR="000B4E58" w:rsidRPr="00611CAD" w:rsidRDefault="000B4E58" w:rsidP="0050051A">
            <w:pPr>
              <w:pStyle w:val="Heading2"/>
              <w:numPr>
                <w:ilvl w:val="0"/>
                <w:numId w:val="5"/>
              </w:numPr>
              <w:spacing w:line="276" w:lineRule="auto"/>
              <w:outlineLvl w:val="1"/>
              <w:cnfStyle w:val="000000100000" w:firstRow="0" w:lastRow="0" w:firstColumn="0" w:lastColumn="0" w:oddVBand="0" w:evenVBand="0" w:oddHBand="1" w:evenHBand="0" w:firstRowFirstColumn="0" w:firstRowLastColumn="0" w:lastRowFirstColumn="0" w:lastRowLastColumn="0"/>
              <w:rPr>
                <w:color w:val="auto"/>
                <w:lang w:eastAsia="en-GB"/>
              </w:rPr>
            </w:pPr>
            <w:bookmarkStart w:id="22" w:name="_Toc502579547"/>
            <w:bookmarkStart w:id="23" w:name="_Toc502843206"/>
            <w:r w:rsidRPr="00611CAD">
              <w:rPr>
                <w:color w:val="auto"/>
                <w:lang w:eastAsia="en-GB"/>
              </w:rPr>
              <w:t>Faking should be expected.</w:t>
            </w:r>
            <w:bookmarkEnd w:id="22"/>
            <w:bookmarkEnd w:id="23"/>
          </w:p>
          <w:p w:rsidR="000B4E58" w:rsidRPr="00611CAD" w:rsidRDefault="000B4E58" w:rsidP="0050051A">
            <w:pPr>
              <w:pStyle w:val="Heading2"/>
              <w:numPr>
                <w:ilvl w:val="0"/>
                <w:numId w:val="5"/>
              </w:numPr>
              <w:spacing w:line="276" w:lineRule="auto"/>
              <w:outlineLvl w:val="1"/>
              <w:cnfStyle w:val="000000100000" w:firstRow="0" w:lastRow="0" w:firstColumn="0" w:lastColumn="0" w:oddVBand="0" w:evenVBand="0" w:oddHBand="1" w:evenHBand="0" w:firstRowFirstColumn="0" w:firstRowLastColumn="0" w:lastRowFirstColumn="0" w:lastRowLastColumn="0"/>
              <w:rPr>
                <w:color w:val="auto"/>
                <w:lang w:eastAsia="en-GB"/>
              </w:rPr>
            </w:pPr>
            <w:bookmarkStart w:id="24" w:name="_Toc502579548"/>
            <w:bookmarkStart w:id="25" w:name="_Toc502843207"/>
            <w:r w:rsidRPr="00611CAD">
              <w:rPr>
                <w:color w:val="auto"/>
                <w:lang w:eastAsia="en-GB"/>
              </w:rPr>
              <w:t>There is disagreement about the extent to which faking is problematic.</w:t>
            </w:r>
            <w:bookmarkEnd w:id="24"/>
            <w:bookmarkEnd w:id="25"/>
          </w:p>
          <w:p w:rsidR="000B4E58" w:rsidRPr="00611CAD" w:rsidRDefault="000B4E58" w:rsidP="0050051A">
            <w:pPr>
              <w:pStyle w:val="Heading2"/>
              <w:numPr>
                <w:ilvl w:val="0"/>
                <w:numId w:val="5"/>
              </w:numPr>
              <w:spacing w:line="276" w:lineRule="auto"/>
              <w:outlineLvl w:val="1"/>
              <w:cnfStyle w:val="000000100000" w:firstRow="0" w:lastRow="0" w:firstColumn="0" w:lastColumn="0" w:oddVBand="0" w:evenVBand="0" w:oddHBand="1" w:evenHBand="0" w:firstRowFirstColumn="0" w:firstRowLastColumn="0" w:lastRowFirstColumn="0" w:lastRowLastColumn="0"/>
              <w:rPr>
                <w:color w:val="auto"/>
                <w:lang w:eastAsia="en-GB"/>
              </w:rPr>
            </w:pPr>
            <w:r w:rsidRPr="00611CAD">
              <w:rPr>
                <w:color w:val="auto"/>
                <w:lang w:eastAsia="en-GB"/>
              </w:rPr>
              <w:t xml:space="preserve"> </w:t>
            </w:r>
            <w:bookmarkStart w:id="26" w:name="_Toc502579549"/>
            <w:bookmarkStart w:id="27" w:name="_Toc502843208"/>
            <w:r w:rsidRPr="00611CAD">
              <w:rPr>
                <w:color w:val="auto"/>
                <w:lang w:eastAsia="en-GB"/>
              </w:rPr>
              <w:t>Corrections for faking do not improve validity.</w:t>
            </w:r>
            <w:bookmarkEnd w:id="26"/>
            <w:bookmarkEnd w:id="27"/>
          </w:p>
        </w:tc>
      </w:tr>
      <w:tr w:rsidR="0050051A" w:rsidRPr="00611CAD" w:rsidTr="000B4E58">
        <w:tc>
          <w:tcPr>
            <w:cnfStyle w:val="001000000000" w:firstRow="0" w:lastRow="0" w:firstColumn="1" w:lastColumn="0" w:oddVBand="0" w:evenVBand="0" w:oddHBand="0" w:evenHBand="0" w:firstRowFirstColumn="0" w:firstRowLastColumn="0" w:lastRowFirstColumn="0" w:lastRowLastColumn="0"/>
            <w:tcW w:w="4508" w:type="dxa"/>
            <w:vAlign w:val="center"/>
          </w:tcPr>
          <w:p w:rsidR="000B4E58" w:rsidRPr="00611CAD" w:rsidRDefault="000B4E58" w:rsidP="000B4E58">
            <w:pPr>
              <w:pStyle w:val="Heading2"/>
              <w:outlineLvl w:val="1"/>
              <w:rPr>
                <w:color w:val="auto"/>
                <w:lang w:eastAsia="en-GB"/>
              </w:rPr>
            </w:pPr>
            <w:bookmarkStart w:id="28" w:name="_Toc502579550"/>
            <w:bookmarkStart w:id="29" w:name="_Toc502843209"/>
            <w:r w:rsidRPr="00611CAD">
              <w:rPr>
                <w:color w:val="auto"/>
                <w:lang w:eastAsia="en-GB"/>
              </w:rPr>
              <w:t>Validity</w:t>
            </w:r>
            <w:bookmarkEnd w:id="28"/>
            <w:bookmarkEnd w:id="29"/>
          </w:p>
        </w:tc>
        <w:tc>
          <w:tcPr>
            <w:tcW w:w="4508" w:type="dxa"/>
          </w:tcPr>
          <w:p w:rsidR="000B4E58" w:rsidRPr="00611CAD" w:rsidRDefault="000B4E58" w:rsidP="0050051A">
            <w:pPr>
              <w:pStyle w:val="Heading2"/>
              <w:numPr>
                <w:ilvl w:val="0"/>
                <w:numId w:val="7"/>
              </w:numPr>
              <w:spacing w:line="276" w:lineRule="auto"/>
              <w:outlineLvl w:val="1"/>
              <w:cnfStyle w:val="000000000000" w:firstRow="0" w:lastRow="0" w:firstColumn="0" w:lastColumn="0" w:oddVBand="0" w:evenVBand="0" w:oddHBand="0" w:evenHBand="0" w:firstRowFirstColumn="0" w:firstRowLastColumn="0" w:lastRowFirstColumn="0" w:lastRowLastColumn="0"/>
              <w:rPr>
                <w:color w:val="auto"/>
                <w:lang w:eastAsia="en-GB"/>
              </w:rPr>
            </w:pPr>
            <w:bookmarkStart w:id="30" w:name="_Toc502579551"/>
            <w:bookmarkStart w:id="31" w:name="_Toc502843210"/>
            <w:r w:rsidRPr="00611CAD">
              <w:rPr>
                <w:color w:val="auto"/>
                <w:lang w:eastAsia="en-GB"/>
              </w:rPr>
              <w:t>Personality tests have very low validity for predicting job performance.</w:t>
            </w:r>
            <w:bookmarkEnd w:id="30"/>
            <w:bookmarkEnd w:id="31"/>
          </w:p>
          <w:p w:rsidR="000B4E58" w:rsidRPr="00611CAD" w:rsidRDefault="00CC5E2C" w:rsidP="0050051A">
            <w:pPr>
              <w:pStyle w:val="ListParagraph"/>
              <w:numPr>
                <w:ilvl w:val="0"/>
                <w:numId w:val="7"/>
              </w:numPr>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611CAD">
              <w:rPr>
                <w:lang w:eastAsia="en-GB"/>
              </w:rPr>
              <w:t>Many published self-report tests should not be used for personnel selection.</w:t>
            </w:r>
          </w:p>
          <w:p w:rsidR="00CC5E2C" w:rsidRPr="00611CAD" w:rsidRDefault="00CC5E2C" w:rsidP="0050051A">
            <w:pPr>
              <w:pStyle w:val="ListParagraph"/>
              <w:numPr>
                <w:ilvl w:val="0"/>
                <w:numId w:val="7"/>
              </w:numPr>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611CAD">
              <w:rPr>
                <w:lang w:eastAsia="en-GB"/>
              </w:rPr>
              <w:t>When combined with cognitive ability tests validity is likely to be greater than when either is used separately.</w:t>
            </w:r>
          </w:p>
        </w:tc>
      </w:tr>
      <w:tr w:rsidR="0050051A" w:rsidRPr="00611CAD" w:rsidTr="000B4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0B4E58" w:rsidRPr="00611CAD" w:rsidRDefault="00CC5E2C" w:rsidP="000B4E58">
            <w:pPr>
              <w:pStyle w:val="Heading2"/>
              <w:outlineLvl w:val="1"/>
              <w:rPr>
                <w:color w:val="auto"/>
                <w:lang w:eastAsia="en-GB"/>
              </w:rPr>
            </w:pPr>
            <w:bookmarkStart w:id="32" w:name="_Toc502579552"/>
            <w:bookmarkStart w:id="33" w:name="_Toc502843211"/>
            <w:r w:rsidRPr="00611CAD">
              <w:rPr>
                <w:color w:val="auto"/>
                <w:lang w:eastAsia="en-GB"/>
              </w:rPr>
              <w:t>Future research</w:t>
            </w:r>
            <w:bookmarkEnd w:id="32"/>
            <w:bookmarkEnd w:id="33"/>
          </w:p>
        </w:tc>
        <w:tc>
          <w:tcPr>
            <w:tcW w:w="4508" w:type="dxa"/>
          </w:tcPr>
          <w:p w:rsidR="000B4E58" w:rsidRPr="00611CAD" w:rsidRDefault="00CC5E2C" w:rsidP="00CC5E2C">
            <w:pPr>
              <w:pStyle w:val="Heading2"/>
              <w:numPr>
                <w:ilvl w:val="0"/>
                <w:numId w:val="6"/>
              </w:numPr>
              <w:spacing w:line="276" w:lineRule="auto"/>
              <w:outlineLvl w:val="1"/>
              <w:cnfStyle w:val="000000100000" w:firstRow="0" w:lastRow="0" w:firstColumn="0" w:lastColumn="0" w:oddVBand="0" w:evenVBand="0" w:oddHBand="1" w:evenHBand="0" w:firstRowFirstColumn="0" w:firstRowLastColumn="0" w:lastRowFirstColumn="0" w:lastRowLastColumn="0"/>
              <w:rPr>
                <w:color w:val="auto"/>
                <w:lang w:eastAsia="en-GB"/>
              </w:rPr>
            </w:pPr>
            <w:bookmarkStart w:id="34" w:name="_Toc502579553"/>
            <w:bookmarkStart w:id="35" w:name="_Toc502843212"/>
            <w:r w:rsidRPr="00611CAD">
              <w:rPr>
                <w:color w:val="auto"/>
                <w:lang w:eastAsia="en-GB"/>
              </w:rPr>
              <w:t>Customisation of personality measures.</w:t>
            </w:r>
            <w:bookmarkEnd w:id="34"/>
            <w:bookmarkEnd w:id="35"/>
          </w:p>
          <w:p w:rsidR="00CC5E2C" w:rsidRPr="00611CAD" w:rsidRDefault="00CC5E2C" w:rsidP="00CC5E2C">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611CAD">
              <w:rPr>
                <w:lang w:eastAsia="en-GB"/>
              </w:rPr>
              <w:t>Focus on areas of criterion domain that are likely to be more predictable.</w:t>
            </w:r>
          </w:p>
          <w:p w:rsidR="00CC5E2C" w:rsidRPr="00611CAD" w:rsidRDefault="00CC5E2C" w:rsidP="00CC5E2C">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611CAD">
              <w:rPr>
                <w:lang w:eastAsia="en-GB"/>
              </w:rPr>
              <w:t xml:space="preserve">Finding alternatives to self-report </w:t>
            </w:r>
          </w:p>
          <w:p w:rsidR="00CC5E2C" w:rsidRPr="00611CAD" w:rsidRDefault="00CC5E2C" w:rsidP="00CC5E2C">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611CAD">
              <w:rPr>
                <w:lang w:eastAsia="en-GB"/>
              </w:rPr>
              <w:t>Defining how a job applicant’s personality relates to the personality later revealed on the job.</w:t>
            </w:r>
          </w:p>
        </w:tc>
      </w:tr>
    </w:tbl>
    <w:p w:rsidR="000B4E58" w:rsidRPr="00611CAD" w:rsidRDefault="000B4E58" w:rsidP="00495C98">
      <w:pPr>
        <w:pStyle w:val="Heading2"/>
        <w:rPr>
          <w:lang w:eastAsia="en-GB"/>
        </w:rPr>
      </w:pPr>
    </w:p>
    <w:p w:rsidR="000B4E58" w:rsidRPr="00611CAD" w:rsidRDefault="000B4E58" w:rsidP="000B4E58">
      <w:pPr>
        <w:rPr>
          <w:noProof/>
          <w:lang w:eastAsia="en-GB"/>
        </w:rPr>
      </w:pPr>
      <w:r w:rsidRPr="00611CAD">
        <w:rPr>
          <w:lang w:eastAsia="en-GB"/>
        </w:rPr>
        <w:t xml:space="preserve">(Source: </w:t>
      </w:r>
      <w:r w:rsidRPr="00611CAD">
        <w:rPr>
          <w:noProof/>
          <w:lang w:eastAsia="en-GB"/>
        </w:rPr>
        <w:t>Morgeson, et al., 2007a; Morgeson, et al., 2007b)</w:t>
      </w:r>
    </w:p>
    <w:p w:rsidR="00CC5E2C" w:rsidRPr="00611CAD" w:rsidRDefault="00CC5E2C" w:rsidP="00CC5E2C">
      <w:pPr>
        <w:rPr>
          <w:noProof/>
          <w:lang w:eastAsia="en-GB"/>
        </w:rPr>
      </w:pPr>
      <w:r w:rsidRPr="00611CAD">
        <w:rPr>
          <w:noProof/>
          <w:lang w:eastAsia="en-GB"/>
        </w:rPr>
        <w:t>However, counter arguments have been presented in contradiction of their findings (Ones, et al., 2007; Tett &amp; Christiansen, 2007) which are summarized in table 2.</w:t>
      </w:r>
    </w:p>
    <w:p w:rsidR="0050051A" w:rsidRPr="00611CAD" w:rsidRDefault="0050051A" w:rsidP="00CC5E2C">
      <w:pPr>
        <w:rPr>
          <w:noProof/>
          <w:lang w:eastAsia="en-GB"/>
        </w:rPr>
      </w:pPr>
      <w:r w:rsidRPr="00611CAD">
        <w:rPr>
          <w:noProof/>
          <w:lang w:eastAsia="en-GB"/>
        </w:rPr>
        <w:t>A detailed look at all of the themes identified is not possible</w:t>
      </w:r>
      <w:r w:rsidR="008176D7" w:rsidRPr="00611CAD">
        <w:rPr>
          <w:noProof/>
          <w:lang w:eastAsia="en-GB"/>
        </w:rPr>
        <w:t xml:space="preserve">, </w:t>
      </w:r>
      <w:r w:rsidRPr="00611CAD">
        <w:rPr>
          <w:noProof/>
          <w:lang w:eastAsia="en-GB"/>
        </w:rPr>
        <w:t>therefore the issues of reliabilty, validity and faking will be discussed</w:t>
      </w:r>
      <w:r w:rsidR="008176D7" w:rsidRPr="00611CAD">
        <w:rPr>
          <w:noProof/>
          <w:lang w:eastAsia="en-GB"/>
        </w:rPr>
        <w:t xml:space="preserve"> due to their significance and the potential impact of making wrong decisions in succession planning. Some consideration will also be given to</w:t>
      </w:r>
      <w:r w:rsidRPr="00611CAD">
        <w:rPr>
          <w:noProof/>
          <w:lang w:eastAsia="en-GB"/>
        </w:rPr>
        <w:t xml:space="preserve"> the alternatives to self-report </w:t>
      </w:r>
      <w:r w:rsidR="008176D7" w:rsidRPr="00611CAD">
        <w:rPr>
          <w:noProof/>
          <w:lang w:eastAsia="en-GB"/>
        </w:rPr>
        <w:t>and whether they are able to improve the predictive nature of the tools</w:t>
      </w:r>
      <w:r w:rsidRPr="00611CAD">
        <w:rPr>
          <w:noProof/>
          <w:lang w:eastAsia="en-GB"/>
        </w:rPr>
        <w:t xml:space="preserve">. </w:t>
      </w:r>
    </w:p>
    <w:p w:rsidR="0050051A" w:rsidRPr="00611CAD" w:rsidRDefault="0050051A" w:rsidP="0050051A">
      <w:pPr>
        <w:rPr>
          <w:b/>
          <w:u w:val="single"/>
        </w:rPr>
      </w:pPr>
    </w:p>
    <w:p w:rsidR="0050051A" w:rsidRPr="00611CAD" w:rsidRDefault="0050051A" w:rsidP="0050051A">
      <w:pPr>
        <w:rPr>
          <w:b/>
          <w:u w:val="single"/>
        </w:rPr>
      </w:pPr>
    </w:p>
    <w:p w:rsidR="0050051A" w:rsidRPr="00611CAD" w:rsidRDefault="0050051A" w:rsidP="0050051A">
      <w:pPr>
        <w:rPr>
          <w:b/>
          <w:u w:val="single"/>
        </w:rPr>
      </w:pPr>
      <w:r w:rsidRPr="00611CAD">
        <w:rPr>
          <w:b/>
          <w:u w:val="single"/>
        </w:rPr>
        <w:t xml:space="preserve">Table 1: </w:t>
      </w:r>
      <w:r w:rsidR="008176D7" w:rsidRPr="00611CAD">
        <w:rPr>
          <w:b/>
          <w:u w:val="single"/>
        </w:rPr>
        <w:t>Counter arguments to</w:t>
      </w:r>
      <w:r w:rsidRPr="00611CAD">
        <w:rPr>
          <w:b/>
          <w:u w:val="single"/>
        </w:rPr>
        <w:t xml:space="preserve"> Morgeson et al</w:t>
      </w:r>
      <w:r w:rsidR="008176D7" w:rsidRPr="00611CAD">
        <w:rPr>
          <w:b/>
          <w:u w:val="single"/>
        </w:rPr>
        <w:t xml:space="preserve"> (2007a, 2007b)</w:t>
      </w:r>
      <w:r w:rsidRPr="00611CAD">
        <w:rPr>
          <w:b/>
          <w:u w:val="single"/>
        </w:rPr>
        <w:t>.</w:t>
      </w:r>
    </w:p>
    <w:tbl>
      <w:tblPr>
        <w:tblStyle w:val="GridTable4-Accent1"/>
        <w:tblW w:w="0" w:type="auto"/>
        <w:tblLook w:val="04A0" w:firstRow="1" w:lastRow="0" w:firstColumn="1" w:lastColumn="0" w:noHBand="0" w:noVBand="1"/>
      </w:tblPr>
      <w:tblGrid>
        <w:gridCol w:w="4508"/>
        <w:gridCol w:w="4508"/>
      </w:tblGrid>
      <w:tr w:rsidR="0050051A" w:rsidRPr="00611CAD" w:rsidTr="001865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0051A" w:rsidRPr="00611CAD" w:rsidRDefault="0050051A" w:rsidP="001865FE">
            <w:pPr>
              <w:pStyle w:val="Heading2"/>
              <w:jc w:val="center"/>
              <w:outlineLvl w:val="1"/>
              <w:rPr>
                <w:color w:val="FFFFFF" w:themeColor="background1"/>
                <w:lang w:eastAsia="en-GB"/>
              </w:rPr>
            </w:pPr>
            <w:bookmarkStart w:id="36" w:name="_Toc502579554"/>
            <w:bookmarkStart w:id="37" w:name="_Toc502843213"/>
            <w:r w:rsidRPr="00611CAD">
              <w:rPr>
                <w:color w:val="FFFFFF" w:themeColor="background1"/>
                <w:lang w:eastAsia="en-GB"/>
              </w:rPr>
              <w:t>Theme</w:t>
            </w:r>
            <w:bookmarkEnd w:id="36"/>
            <w:bookmarkEnd w:id="37"/>
          </w:p>
        </w:tc>
        <w:tc>
          <w:tcPr>
            <w:tcW w:w="4508" w:type="dxa"/>
          </w:tcPr>
          <w:p w:rsidR="0050051A" w:rsidRPr="00611CAD" w:rsidRDefault="0050051A" w:rsidP="001865FE">
            <w:pPr>
              <w:pStyle w:val="Heading2"/>
              <w:jc w:val="center"/>
              <w:outlineLvl w:val="1"/>
              <w:cnfStyle w:val="100000000000" w:firstRow="1" w:lastRow="0" w:firstColumn="0" w:lastColumn="0" w:oddVBand="0" w:evenVBand="0" w:oddHBand="0" w:evenHBand="0" w:firstRowFirstColumn="0" w:firstRowLastColumn="0" w:lastRowFirstColumn="0" w:lastRowLastColumn="0"/>
              <w:rPr>
                <w:color w:val="FFFFFF" w:themeColor="background1"/>
                <w:lang w:eastAsia="en-GB"/>
              </w:rPr>
            </w:pPr>
            <w:bookmarkStart w:id="38" w:name="_Toc502579555"/>
            <w:bookmarkStart w:id="39" w:name="_Toc502843214"/>
            <w:r w:rsidRPr="00611CAD">
              <w:rPr>
                <w:color w:val="FFFFFF" w:themeColor="background1"/>
                <w:lang w:eastAsia="en-GB"/>
              </w:rPr>
              <w:t>Description of Issues</w:t>
            </w:r>
            <w:bookmarkEnd w:id="38"/>
            <w:bookmarkEnd w:id="39"/>
          </w:p>
        </w:tc>
      </w:tr>
      <w:tr w:rsidR="0050051A" w:rsidRPr="00611CAD" w:rsidTr="00186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50051A" w:rsidRPr="00611CAD" w:rsidRDefault="0050051A" w:rsidP="001865FE">
            <w:pPr>
              <w:pStyle w:val="Heading2"/>
              <w:outlineLvl w:val="1"/>
              <w:rPr>
                <w:color w:val="auto"/>
                <w:lang w:eastAsia="en-GB"/>
              </w:rPr>
            </w:pPr>
            <w:bookmarkStart w:id="40" w:name="_Toc502579556"/>
            <w:bookmarkStart w:id="41" w:name="_Toc502843215"/>
            <w:r w:rsidRPr="00611CAD">
              <w:rPr>
                <w:color w:val="auto"/>
                <w:lang w:eastAsia="en-GB"/>
              </w:rPr>
              <w:t>Faking</w:t>
            </w:r>
            <w:bookmarkEnd w:id="40"/>
            <w:bookmarkEnd w:id="41"/>
            <w:r w:rsidRPr="00611CAD">
              <w:rPr>
                <w:color w:val="auto"/>
                <w:lang w:eastAsia="en-GB"/>
              </w:rPr>
              <w:t xml:space="preserve"> </w:t>
            </w:r>
          </w:p>
        </w:tc>
        <w:tc>
          <w:tcPr>
            <w:tcW w:w="4508" w:type="dxa"/>
          </w:tcPr>
          <w:p w:rsidR="0050051A" w:rsidRPr="00611CAD" w:rsidRDefault="008176D7" w:rsidP="0050051A">
            <w:pPr>
              <w:pStyle w:val="Heading2"/>
              <w:numPr>
                <w:ilvl w:val="0"/>
                <w:numId w:val="8"/>
              </w:numPr>
              <w:spacing w:line="276" w:lineRule="auto"/>
              <w:outlineLvl w:val="1"/>
              <w:cnfStyle w:val="000000100000" w:firstRow="0" w:lastRow="0" w:firstColumn="0" w:lastColumn="0" w:oddVBand="0" w:evenVBand="0" w:oddHBand="1" w:evenHBand="0" w:firstRowFirstColumn="0" w:firstRowLastColumn="0" w:lastRowFirstColumn="0" w:lastRowLastColumn="0"/>
              <w:rPr>
                <w:color w:val="auto"/>
                <w:lang w:eastAsia="en-GB"/>
              </w:rPr>
            </w:pPr>
            <w:bookmarkStart w:id="42" w:name="_Toc502579557"/>
            <w:bookmarkStart w:id="43" w:name="_Toc502843216"/>
            <w:r w:rsidRPr="00611CAD">
              <w:rPr>
                <w:color w:val="auto"/>
                <w:lang w:eastAsia="en-GB"/>
              </w:rPr>
              <w:t>Faking does not ruin the criterion-related or construct validity of personality scores in applied settings.</w:t>
            </w:r>
            <w:bookmarkEnd w:id="42"/>
            <w:bookmarkEnd w:id="43"/>
          </w:p>
          <w:p w:rsidR="00F118DD" w:rsidRPr="00611CAD" w:rsidRDefault="00F118DD" w:rsidP="00F118DD">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lang w:eastAsia="en-GB"/>
              </w:rPr>
            </w:pPr>
            <w:r w:rsidRPr="00611CAD">
              <w:rPr>
                <w:lang w:eastAsia="en-GB"/>
              </w:rPr>
              <w:t>Faking is not a constant.</w:t>
            </w:r>
          </w:p>
          <w:p w:rsidR="00F118DD" w:rsidRPr="00611CAD" w:rsidRDefault="00F118DD" w:rsidP="00F118DD">
            <w:pPr>
              <w:pStyle w:val="ListParagraph"/>
              <w:numPr>
                <w:ilvl w:val="0"/>
                <w:numId w:val="8"/>
              </w:numPr>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611CAD">
              <w:rPr>
                <w:lang w:eastAsia="en-GB"/>
              </w:rPr>
              <w:t>Applicant faking is a complex phenomena</w:t>
            </w:r>
          </w:p>
        </w:tc>
      </w:tr>
      <w:tr w:rsidR="0050051A" w:rsidRPr="00611CAD" w:rsidTr="001865FE">
        <w:tc>
          <w:tcPr>
            <w:cnfStyle w:val="001000000000" w:firstRow="0" w:lastRow="0" w:firstColumn="1" w:lastColumn="0" w:oddVBand="0" w:evenVBand="0" w:oddHBand="0" w:evenHBand="0" w:firstRowFirstColumn="0" w:firstRowLastColumn="0" w:lastRowFirstColumn="0" w:lastRowLastColumn="0"/>
            <w:tcW w:w="4508" w:type="dxa"/>
            <w:vAlign w:val="center"/>
          </w:tcPr>
          <w:p w:rsidR="0050051A" w:rsidRPr="00611CAD" w:rsidRDefault="0050051A" w:rsidP="001865FE">
            <w:pPr>
              <w:pStyle w:val="Heading2"/>
              <w:outlineLvl w:val="1"/>
              <w:rPr>
                <w:color w:val="auto"/>
                <w:lang w:eastAsia="en-GB"/>
              </w:rPr>
            </w:pPr>
            <w:bookmarkStart w:id="44" w:name="_Toc502579558"/>
            <w:bookmarkStart w:id="45" w:name="_Toc502843217"/>
            <w:r w:rsidRPr="00611CAD">
              <w:rPr>
                <w:color w:val="auto"/>
                <w:lang w:eastAsia="en-GB"/>
              </w:rPr>
              <w:t>Validity</w:t>
            </w:r>
            <w:bookmarkEnd w:id="44"/>
            <w:bookmarkEnd w:id="45"/>
          </w:p>
        </w:tc>
        <w:tc>
          <w:tcPr>
            <w:tcW w:w="4508" w:type="dxa"/>
          </w:tcPr>
          <w:p w:rsidR="0050051A" w:rsidRPr="00611CAD" w:rsidRDefault="0050051A" w:rsidP="0050051A">
            <w:pPr>
              <w:pStyle w:val="Heading2"/>
              <w:numPr>
                <w:ilvl w:val="0"/>
                <w:numId w:val="9"/>
              </w:numPr>
              <w:spacing w:line="276" w:lineRule="auto"/>
              <w:outlineLvl w:val="1"/>
              <w:cnfStyle w:val="000000000000" w:firstRow="0" w:lastRow="0" w:firstColumn="0" w:lastColumn="0" w:oddVBand="0" w:evenVBand="0" w:oddHBand="0" w:evenHBand="0" w:firstRowFirstColumn="0" w:firstRowLastColumn="0" w:lastRowFirstColumn="0" w:lastRowLastColumn="0"/>
              <w:rPr>
                <w:color w:val="auto"/>
                <w:lang w:eastAsia="en-GB"/>
              </w:rPr>
            </w:pPr>
            <w:bookmarkStart w:id="46" w:name="_Toc502579559"/>
            <w:bookmarkStart w:id="47" w:name="_Toc502843218"/>
            <w:r w:rsidRPr="00611CAD">
              <w:rPr>
                <w:color w:val="auto"/>
                <w:lang w:eastAsia="en-GB"/>
              </w:rPr>
              <w:t xml:space="preserve">Personality </w:t>
            </w:r>
            <w:r w:rsidR="00F118DD" w:rsidRPr="00611CAD">
              <w:rPr>
                <w:color w:val="auto"/>
                <w:lang w:eastAsia="en-GB"/>
              </w:rPr>
              <w:t>variable, as measured by self-reports have substantial validities.</w:t>
            </w:r>
            <w:bookmarkEnd w:id="46"/>
            <w:bookmarkEnd w:id="47"/>
          </w:p>
          <w:p w:rsidR="0050051A" w:rsidRPr="00611CAD" w:rsidRDefault="00F118DD" w:rsidP="00F118DD">
            <w:pPr>
              <w:pStyle w:val="ListParagraph"/>
              <w:numPr>
                <w:ilvl w:val="0"/>
                <w:numId w:val="9"/>
              </w:numPr>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611CAD">
              <w:rPr>
                <w:lang w:eastAsia="en-GB"/>
              </w:rPr>
              <w:t>Personality scales have been found to correlate with job performance</w:t>
            </w:r>
            <w:r w:rsidR="0050051A" w:rsidRPr="00611CAD">
              <w:rPr>
                <w:lang w:eastAsia="en-GB"/>
              </w:rPr>
              <w:t>.</w:t>
            </w:r>
          </w:p>
        </w:tc>
      </w:tr>
      <w:tr w:rsidR="0050051A" w:rsidRPr="00611CAD" w:rsidTr="00186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50051A" w:rsidRPr="00611CAD" w:rsidRDefault="0050051A" w:rsidP="001865FE">
            <w:pPr>
              <w:pStyle w:val="Heading2"/>
              <w:outlineLvl w:val="1"/>
              <w:rPr>
                <w:color w:val="auto"/>
                <w:lang w:eastAsia="en-GB"/>
              </w:rPr>
            </w:pPr>
            <w:bookmarkStart w:id="48" w:name="_Toc502579560"/>
            <w:bookmarkStart w:id="49" w:name="_Toc502843219"/>
            <w:r w:rsidRPr="00611CAD">
              <w:rPr>
                <w:color w:val="auto"/>
                <w:lang w:eastAsia="en-GB"/>
              </w:rPr>
              <w:t>Future research</w:t>
            </w:r>
            <w:bookmarkEnd w:id="48"/>
            <w:bookmarkEnd w:id="49"/>
          </w:p>
        </w:tc>
        <w:tc>
          <w:tcPr>
            <w:tcW w:w="4508" w:type="dxa"/>
          </w:tcPr>
          <w:p w:rsidR="0050051A" w:rsidRPr="00611CAD" w:rsidRDefault="0050051A" w:rsidP="0050051A">
            <w:pPr>
              <w:pStyle w:val="Heading2"/>
              <w:numPr>
                <w:ilvl w:val="0"/>
                <w:numId w:val="10"/>
              </w:numPr>
              <w:spacing w:line="276" w:lineRule="auto"/>
              <w:outlineLvl w:val="1"/>
              <w:cnfStyle w:val="000000100000" w:firstRow="0" w:lastRow="0" w:firstColumn="0" w:lastColumn="0" w:oddVBand="0" w:evenVBand="0" w:oddHBand="1" w:evenHBand="0" w:firstRowFirstColumn="0" w:firstRowLastColumn="0" w:lastRowFirstColumn="0" w:lastRowLastColumn="0"/>
              <w:rPr>
                <w:color w:val="auto"/>
                <w:lang w:eastAsia="en-GB"/>
              </w:rPr>
            </w:pPr>
            <w:bookmarkStart w:id="50" w:name="_Toc502579561"/>
            <w:bookmarkStart w:id="51" w:name="_Toc502843220"/>
            <w:r w:rsidRPr="00611CAD">
              <w:rPr>
                <w:color w:val="auto"/>
                <w:lang w:eastAsia="en-GB"/>
              </w:rPr>
              <w:t>Custom</w:t>
            </w:r>
            <w:r w:rsidR="00F118DD" w:rsidRPr="00611CAD">
              <w:rPr>
                <w:color w:val="auto"/>
                <w:lang w:eastAsia="en-GB"/>
              </w:rPr>
              <w:t>isation of personality measures will not necessarily yield superior results.</w:t>
            </w:r>
            <w:bookmarkEnd w:id="50"/>
            <w:bookmarkEnd w:id="51"/>
          </w:p>
          <w:p w:rsidR="0050051A" w:rsidRPr="00611CAD" w:rsidRDefault="00F118DD" w:rsidP="0050051A">
            <w:pPr>
              <w:pStyle w:val="ListParagraph"/>
              <w:numPr>
                <w:ilvl w:val="0"/>
                <w:numId w:val="10"/>
              </w:numPr>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611CAD">
              <w:rPr>
                <w:lang w:eastAsia="en-GB"/>
              </w:rPr>
              <w:t xml:space="preserve">Alternatives: Observer ratings may increase validity but forced choice does not currently offer a viable alternative.  </w:t>
            </w:r>
          </w:p>
        </w:tc>
      </w:tr>
    </w:tbl>
    <w:p w:rsidR="00CC5E2C" w:rsidRPr="00611CAD" w:rsidRDefault="00CC5E2C" w:rsidP="000B4E58">
      <w:pPr>
        <w:rPr>
          <w:lang w:eastAsia="en-GB"/>
        </w:rPr>
      </w:pPr>
    </w:p>
    <w:p w:rsidR="008176D7" w:rsidRPr="00611CAD" w:rsidRDefault="00F118DD" w:rsidP="000B4E58">
      <w:pPr>
        <w:rPr>
          <w:noProof/>
          <w:lang w:eastAsia="en-GB"/>
        </w:rPr>
      </w:pPr>
      <w:r w:rsidRPr="00611CAD">
        <w:rPr>
          <w:lang w:eastAsia="en-GB"/>
        </w:rPr>
        <w:t xml:space="preserve">(Source: </w:t>
      </w:r>
      <w:r w:rsidRPr="00611CAD">
        <w:rPr>
          <w:noProof/>
          <w:lang w:eastAsia="en-GB"/>
        </w:rPr>
        <w:t>Ones, et al., 2007; Tett &amp; Christiansen, 2007)</w:t>
      </w:r>
    </w:p>
    <w:p w:rsidR="00190D25" w:rsidRPr="00611CAD" w:rsidRDefault="00190D25" w:rsidP="000B4E58">
      <w:pPr>
        <w:rPr>
          <w:lang w:eastAsia="en-GB"/>
        </w:rPr>
      </w:pPr>
      <w:r w:rsidRPr="00611CAD">
        <w:rPr>
          <w:noProof/>
          <w:lang w:eastAsia="en-GB"/>
        </w:rPr>
        <w:t>In light of the above a number of DiSC research papers have been analysed to acertian their reliabilty and validity.</w:t>
      </w:r>
    </w:p>
    <w:p w:rsidR="000B4E58" w:rsidRPr="00611CAD" w:rsidRDefault="000B4E58" w:rsidP="00495C98">
      <w:pPr>
        <w:pStyle w:val="Heading2"/>
        <w:rPr>
          <w:lang w:eastAsia="en-GB"/>
        </w:rPr>
      </w:pPr>
    </w:p>
    <w:p w:rsidR="00495C98" w:rsidRPr="00611CAD" w:rsidRDefault="00495C98" w:rsidP="00495C98">
      <w:pPr>
        <w:pStyle w:val="Heading2"/>
        <w:rPr>
          <w:lang w:eastAsia="en-GB"/>
        </w:rPr>
      </w:pPr>
      <w:bookmarkStart w:id="52" w:name="_Toc502843221"/>
      <w:r w:rsidRPr="00611CAD">
        <w:rPr>
          <w:lang w:eastAsia="en-GB"/>
        </w:rPr>
        <w:t>How much evidence is there regarding the reliability and validity of DiSC?</w:t>
      </w:r>
      <w:bookmarkEnd w:id="52"/>
      <w:r w:rsidRPr="00611CAD">
        <w:rPr>
          <w:lang w:eastAsia="en-GB"/>
        </w:rPr>
        <w:t xml:space="preserve"> </w:t>
      </w:r>
    </w:p>
    <w:p w:rsidR="00495C98" w:rsidRPr="00611CAD" w:rsidRDefault="00495C98" w:rsidP="00495C98">
      <w:pPr>
        <w:spacing w:line="480" w:lineRule="auto"/>
        <w:rPr>
          <w:rFonts w:cs="Arial"/>
          <w:color w:val="000000"/>
          <w:szCs w:val="24"/>
          <w:lang w:eastAsia="en-GB"/>
        </w:rPr>
      </w:pPr>
    </w:p>
    <w:p w:rsidR="00495C98" w:rsidRPr="00611CAD" w:rsidRDefault="00495C98" w:rsidP="00495C98">
      <w:pPr>
        <w:spacing w:line="480" w:lineRule="auto"/>
        <w:rPr>
          <w:rFonts w:cs="Arial"/>
          <w:color w:val="000000"/>
          <w:szCs w:val="24"/>
          <w:lang w:eastAsia="en-GB"/>
        </w:rPr>
      </w:pPr>
      <w:r w:rsidRPr="00611CAD">
        <w:rPr>
          <w:rFonts w:cs="Arial"/>
          <w:color w:val="000000"/>
          <w:szCs w:val="24"/>
          <w:lang w:eastAsia="en-GB"/>
        </w:rPr>
        <w:t xml:space="preserve">For any assessment instrument to be deemed useful and accurate, it should meet a variety of different standards that have been established by the scientific community </w:t>
      </w:r>
      <w:sdt>
        <w:sdtPr>
          <w:rPr>
            <w:rFonts w:cs="Arial"/>
            <w:color w:val="000000"/>
            <w:szCs w:val="24"/>
            <w:lang w:eastAsia="en-GB"/>
          </w:rPr>
          <w:id w:val="36716313"/>
          <w:citation/>
        </w:sdtPr>
        <w:sdtContent>
          <w:r w:rsidRPr="00611CAD">
            <w:rPr>
              <w:rFonts w:cs="Arial"/>
              <w:color w:val="000000"/>
              <w:szCs w:val="24"/>
              <w:lang w:eastAsia="en-GB"/>
            </w:rPr>
            <w:fldChar w:fldCharType="begin"/>
          </w:r>
          <w:r w:rsidRPr="00611CAD">
            <w:rPr>
              <w:rFonts w:cs="Arial"/>
              <w:color w:val="000000"/>
              <w:szCs w:val="24"/>
              <w:lang w:eastAsia="en-GB"/>
            </w:rPr>
            <w:instrText xml:space="preserve"> CITATION Pau93 \l 2057 </w:instrText>
          </w:r>
          <w:r w:rsidRPr="00611CAD">
            <w:rPr>
              <w:rFonts w:cs="Arial"/>
              <w:color w:val="000000"/>
              <w:szCs w:val="24"/>
              <w:lang w:eastAsia="en-GB"/>
            </w:rPr>
            <w:fldChar w:fldCharType="separate"/>
          </w:r>
          <w:r w:rsidR="005C4020" w:rsidRPr="005C4020">
            <w:rPr>
              <w:rFonts w:cs="Arial"/>
              <w:noProof/>
              <w:color w:val="000000"/>
              <w:szCs w:val="24"/>
              <w:lang w:eastAsia="en-GB"/>
            </w:rPr>
            <w:t>(Kline, 1993)</w:t>
          </w:r>
          <w:r w:rsidRPr="00611CAD">
            <w:rPr>
              <w:rFonts w:cs="Arial"/>
              <w:color w:val="000000"/>
              <w:szCs w:val="24"/>
              <w:lang w:eastAsia="en-GB"/>
            </w:rPr>
            <w:fldChar w:fldCharType="end"/>
          </w:r>
        </w:sdtContent>
      </w:sdt>
      <w:r w:rsidRPr="00611CAD">
        <w:rPr>
          <w:rFonts w:cs="Arial"/>
          <w:color w:val="000000"/>
          <w:szCs w:val="24"/>
          <w:lang w:eastAsia="en-GB"/>
        </w:rPr>
        <w:t xml:space="preserve">.  It must be noted that no psychometric tool </w:t>
      </w:r>
      <w:r w:rsidR="00E13C7D">
        <w:rPr>
          <w:rFonts w:cs="Arial"/>
          <w:color w:val="000000"/>
          <w:szCs w:val="24"/>
          <w:lang w:eastAsia="en-GB"/>
        </w:rPr>
        <w:t>can be unequivocally</w:t>
      </w:r>
      <w:r w:rsidRPr="00611CAD">
        <w:rPr>
          <w:rFonts w:cs="Arial"/>
          <w:color w:val="000000"/>
          <w:szCs w:val="24"/>
          <w:lang w:eastAsia="en-GB"/>
        </w:rPr>
        <w:t xml:space="preserve"> reliable or valid, as all </w:t>
      </w:r>
      <w:r w:rsidR="00E13C7D">
        <w:rPr>
          <w:rFonts w:cs="Arial"/>
          <w:color w:val="000000"/>
          <w:szCs w:val="24"/>
          <w:lang w:eastAsia="en-GB"/>
        </w:rPr>
        <w:t>such</w:t>
      </w:r>
      <w:r w:rsidRPr="00611CAD">
        <w:rPr>
          <w:rFonts w:cs="Arial"/>
          <w:color w:val="000000"/>
          <w:szCs w:val="24"/>
          <w:lang w:eastAsia="en-GB"/>
        </w:rPr>
        <w:t xml:space="preserve"> instruments are subject to various sources of error, hence reliability and validity </w:t>
      </w:r>
      <w:r w:rsidR="00E13C7D">
        <w:rPr>
          <w:rFonts w:cs="Arial"/>
          <w:color w:val="000000"/>
          <w:szCs w:val="24"/>
          <w:lang w:eastAsia="en-GB"/>
        </w:rPr>
        <w:t>can only be measured</w:t>
      </w:r>
      <w:r w:rsidRPr="00611CAD">
        <w:rPr>
          <w:rFonts w:cs="Arial"/>
          <w:color w:val="000000"/>
          <w:szCs w:val="24"/>
          <w:lang w:eastAsia="en-GB"/>
        </w:rPr>
        <w:t xml:space="preserve"> as degrees on a continuous scale </w:t>
      </w:r>
      <w:r w:rsidRPr="00611CAD">
        <w:rPr>
          <w:rFonts w:cs="Arial"/>
          <w:color w:val="000000"/>
          <w:szCs w:val="24"/>
          <w:lang w:eastAsia="en-GB"/>
        </w:rPr>
        <w:lastRenderedPageBreak/>
        <w:t xml:space="preserve">rather than absolutes </w:t>
      </w:r>
      <w:sdt>
        <w:sdtPr>
          <w:rPr>
            <w:rFonts w:cs="Arial"/>
            <w:color w:val="000000"/>
            <w:szCs w:val="24"/>
            <w:lang w:eastAsia="en-GB"/>
          </w:rPr>
          <w:id w:val="-1640094947"/>
          <w:citation/>
        </w:sdtPr>
        <w:sdtContent>
          <w:r w:rsidRPr="00611CAD">
            <w:rPr>
              <w:rFonts w:cs="Arial"/>
              <w:color w:val="000000"/>
              <w:szCs w:val="24"/>
              <w:lang w:eastAsia="en-GB"/>
            </w:rPr>
            <w:fldChar w:fldCharType="begin"/>
          </w:r>
          <w:r w:rsidRPr="00611CAD">
            <w:rPr>
              <w:rFonts w:cs="Arial"/>
              <w:color w:val="000000"/>
              <w:szCs w:val="24"/>
              <w:lang w:eastAsia="en-GB"/>
            </w:rPr>
            <w:instrText xml:space="preserve"> CITATION Gro16 \l 2057 </w:instrText>
          </w:r>
          <w:r w:rsidRPr="00611CAD">
            <w:rPr>
              <w:rFonts w:cs="Arial"/>
              <w:color w:val="000000"/>
              <w:szCs w:val="24"/>
              <w:lang w:eastAsia="en-GB"/>
            </w:rPr>
            <w:fldChar w:fldCharType="separate"/>
          </w:r>
          <w:r w:rsidR="005C4020" w:rsidRPr="005C4020">
            <w:rPr>
              <w:rFonts w:cs="Arial"/>
              <w:noProof/>
              <w:color w:val="000000"/>
              <w:szCs w:val="24"/>
              <w:lang w:eastAsia="en-GB"/>
            </w:rPr>
            <w:t>(Groth–Marnat &amp; Wright, 2016)</w:t>
          </w:r>
          <w:r w:rsidRPr="00611CAD">
            <w:rPr>
              <w:rFonts w:cs="Arial"/>
              <w:color w:val="000000"/>
              <w:szCs w:val="24"/>
              <w:lang w:eastAsia="en-GB"/>
            </w:rPr>
            <w:fldChar w:fldCharType="end"/>
          </w:r>
        </w:sdtContent>
      </w:sdt>
      <w:r w:rsidRPr="00611CAD">
        <w:rPr>
          <w:rFonts w:cs="Arial"/>
          <w:color w:val="000000"/>
          <w:szCs w:val="24"/>
          <w:lang w:eastAsia="en-GB"/>
        </w:rPr>
        <w:t>.  Therefore, it is more fitting to ask, ‘How much evidence is there for the reliability and validity of these tools?’ rather than, ‘Are these tools reliable and/or valid?’</w:t>
      </w:r>
      <w:sdt>
        <w:sdtPr>
          <w:rPr>
            <w:rFonts w:cs="Arial"/>
            <w:color w:val="000000"/>
            <w:szCs w:val="24"/>
            <w:lang w:eastAsia="en-GB"/>
          </w:rPr>
          <w:id w:val="-1645262349"/>
          <w:citation/>
        </w:sdtPr>
        <w:sdtContent>
          <w:r w:rsidRPr="00611CAD">
            <w:rPr>
              <w:rFonts w:cs="Arial"/>
              <w:color w:val="000000"/>
              <w:szCs w:val="24"/>
              <w:lang w:eastAsia="en-GB"/>
            </w:rPr>
            <w:fldChar w:fldCharType="begin"/>
          </w:r>
          <w:r w:rsidRPr="00611CAD">
            <w:rPr>
              <w:rFonts w:cs="Arial"/>
              <w:color w:val="000000"/>
              <w:szCs w:val="24"/>
              <w:lang w:eastAsia="en-GB"/>
            </w:rPr>
            <w:instrText xml:space="preserve"> CITATION Wil13 \l 2057 </w:instrText>
          </w:r>
          <w:r w:rsidRPr="00611CAD">
            <w:rPr>
              <w:rFonts w:cs="Arial"/>
              <w:color w:val="000000"/>
              <w:szCs w:val="24"/>
              <w:lang w:eastAsia="en-GB"/>
            </w:rPr>
            <w:fldChar w:fldCharType="separate"/>
          </w:r>
          <w:r w:rsidR="005C4020">
            <w:rPr>
              <w:rFonts w:cs="Arial"/>
              <w:noProof/>
              <w:color w:val="000000"/>
              <w:szCs w:val="24"/>
              <w:lang w:eastAsia="en-GB"/>
            </w:rPr>
            <w:t xml:space="preserve"> </w:t>
          </w:r>
          <w:r w:rsidR="005C4020" w:rsidRPr="005C4020">
            <w:rPr>
              <w:rFonts w:cs="Arial"/>
              <w:noProof/>
              <w:color w:val="000000"/>
              <w:szCs w:val="24"/>
              <w:lang w:eastAsia="en-GB"/>
            </w:rPr>
            <w:t>(Wiley, 2013)</w:t>
          </w:r>
          <w:r w:rsidRPr="00611CAD">
            <w:rPr>
              <w:rFonts w:cs="Arial"/>
              <w:color w:val="000000"/>
              <w:szCs w:val="24"/>
              <w:lang w:eastAsia="en-GB"/>
            </w:rPr>
            <w:fldChar w:fldCharType="end"/>
          </w:r>
        </w:sdtContent>
      </w:sdt>
      <w:r w:rsidRPr="00611CAD">
        <w:rPr>
          <w:rFonts w:cs="Arial"/>
          <w:color w:val="000000"/>
          <w:szCs w:val="24"/>
          <w:lang w:eastAsia="en-GB"/>
        </w:rPr>
        <w:t>.</w:t>
      </w:r>
    </w:p>
    <w:p w:rsidR="00495C98" w:rsidRPr="00611CAD" w:rsidRDefault="00495C98" w:rsidP="00495C98">
      <w:pPr>
        <w:spacing w:line="480" w:lineRule="auto"/>
        <w:rPr>
          <w:rFonts w:cs="Arial"/>
          <w:szCs w:val="24"/>
          <w:lang w:eastAsia="en-GB"/>
        </w:rPr>
      </w:pPr>
      <w:r w:rsidRPr="00611CAD">
        <w:rPr>
          <w:rFonts w:cs="Arial"/>
          <w:szCs w:val="24"/>
          <w:lang w:eastAsia="en-GB"/>
        </w:rPr>
        <w:t>There are claims</w:t>
      </w:r>
      <w:r w:rsidR="00B51984" w:rsidRPr="00611CAD">
        <w:rPr>
          <w:rFonts w:cs="Arial"/>
          <w:szCs w:val="24"/>
          <w:lang w:eastAsia="en-GB"/>
        </w:rPr>
        <w:t xml:space="preserve"> by one DiSC provider</w:t>
      </w:r>
      <w:r w:rsidRPr="00611CAD">
        <w:rPr>
          <w:rFonts w:cs="Arial"/>
          <w:szCs w:val="24"/>
          <w:lang w:eastAsia="en-GB"/>
        </w:rPr>
        <w:t xml:space="preserve"> that 81% of a participant’s colleagues see DiSC assessment as an accurate picture of a person’s habitual behaviour patterns and therefore, could be considered highly accurate, in most situations, by most participants </w:t>
      </w:r>
      <w:sdt>
        <w:sdtPr>
          <w:rPr>
            <w:rFonts w:cs="Arial"/>
            <w:szCs w:val="24"/>
            <w:lang w:eastAsia="en-GB"/>
          </w:rPr>
          <w:id w:val="338739302"/>
          <w:citation/>
        </w:sdtPr>
        <w:sdtContent>
          <w:r w:rsidRPr="00611CAD">
            <w:rPr>
              <w:rFonts w:cs="Arial"/>
              <w:szCs w:val="24"/>
              <w:lang w:eastAsia="en-GB"/>
            </w:rPr>
            <w:fldChar w:fldCharType="begin"/>
          </w:r>
          <w:r w:rsidRPr="00611CAD">
            <w:rPr>
              <w:rFonts w:cs="Arial"/>
              <w:szCs w:val="24"/>
              <w:lang w:eastAsia="en-GB"/>
            </w:rPr>
            <w:instrText xml:space="preserve"> CITATION Per17 \l 2057 </w:instrText>
          </w:r>
          <w:r w:rsidRPr="00611CAD">
            <w:rPr>
              <w:rFonts w:cs="Arial"/>
              <w:szCs w:val="24"/>
              <w:lang w:eastAsia="en-GB"/>
            </w:rPr>
            <w:fldChar w:fldCharType="separate"/>
          </w:r>
          <w:r w:rsidR="005C4020" w:rsidRPr="005C4020">
            <w:rPr>
              <w:rFonts w:cs="Arial"/>
              <w:noProof/>
              <w:szCs w:val="24"/>
              <w:lang w:eastAsia="en-GB"/>
            </w:rPr>
            <w:t>(Personality Insights, n.d.)</w:t>
          </w:r>
          <w:r w:rsidRPr="00611CAD">
            <w:rPr>
              <w:rFonts w:cs="Arial"/>
              <w:szCs w:val="24"/>
              <w:lang w:eastAsia="en-GB"/>
            </w:rPr>
            <w:fldChar w:fldCharType="end"/>
          </w:r>
        </w:sdtContent>
      </w:sdt>
      <w:r w:rsidRPr="00611CAD">
        <w:rPr>
          <w:rFonts w:cs="Arial"/>
          <w:szCs w:val="24"/>
          <w:lang w:eastAsia="en-GB"/>
        </w:rPr>
        <w:t>.</w:t>
      </w:r>
      <w:r w:rsidR="000110FE">
        <w:rPr>
          <w:rFonts w:cs="Arial"/>
          <w:szCs w:val="24"/>
          <w:lang w:eastAsia="en-GB"/>
        </w:rPr>
        <w:t xml:space="preserve"> If this is true then it would indicate the tool is a reliable source of information on which to base succession decisions.</w:t>
      </w:r>
    </w:p>
    <w:p w:rsidR="00495C98" w:rsidRPr="00611CAD" w:rsidRDefault="000110FE" w:rsidP="00495C98">
      <w:pPr>
        <w:spacing w:line="480" w:lineRule="auto"/>
        <w:rPr>
          <w:rFonts w:cs="Arial"/>
          <w:szCs w:val="24"/>
          <w:lang w:eastAsia="en-GB"/>
        </w:rPr>
      </w:pPr>
      <w:r>
        <w:rPr>
          <w:rFonts w:cs="Arial"/>
          <w:szCs w:val="24"/>
          <w:lang w:eastAsia="en-GB"/>
        </w:rPr>
        <w:t>However, m</w:t>
      </w:r>
      <w:r w:rsidR="00495C98" w:rsidRPr="00611CAD">
        <w:rPr>
          <w:rFonts w:cs="Arial"/>
          <w:szCs w:val="24"/>
          <w:lang w:eastAsia="en-GB"/>
        </w:rPr>
        <w:t xml:space="preserve">uch of the published work regarding the reliability and validity of the DiSC tool is sponsored by providers of the tool themselves. This is bound to introduce levels of bias into the research which has not been declared in any of the studies viewed.  Confirmation bias could occur, affecting the researcher’s ability to remain unprejudiced and look only to confirm their own beliefs (Nickerson, 1998). The authors have not recorded any means they might have used to overcome bias, such as application of triangulation methods </w:t>
      </w:r>
      <w:sdt>
        <w:sdtPr>
          <w:rPr>
            <w:rFonts w:cs="Arial"/>
            <w:szCs w:val="24"/>
            <w:lang w:eastAsia="en-GB"/>
          </w:rPr>
          <w:id w:val="-649746621"/>
          <w:citation/>
        </w:sdtPr>
        <w:sdtContent>
          <w:r w:rsidR="00495C98" w:rsidRPr="00611CAD">
            <w:rPr>
              <w:rFonts w:cs="Arial"/>
              <w:szCs w:val="24"/>
              <w:lang w:eastAsia="en-GB"/>
            </w:rPr>
            <w:fldChar w:fldCharType="begin"/>
          </w:r>
          <w:r w:rsidR="00495C98" w:rsidRPr="00611CAD">
            <w:rPr>
              <w:rFonts w:cs="Arial"/>
              <w:szCs w:val="24"/>
              <w:lang w:eastAsia="en-GB"/>
            </w:rPr>
            <w:instrText xml:space="preserve"> CITATION Mic02 \l 2057 </w:instrText>
          </w:r>
          <w:r w:rsidR="00495C98" w:rsidRPr="00611CAD">
            <w:rPr>
              <w:rFonts w:cs="Arial"/>
              <w:szCs w:val="24"/>
              <w:lang w:eastAsia="en-GB"/>
            </w:rPr>
            <w:fldChar w:fldCharType="separate"/>
          </w:r>
          <w:r w:rsidR="005C4020" w:rsidRPr="005C4020">
            <w:rPr>
              <w:rFonts w:cs="Arial"/>
              <w:noProof/>
              <w:szCs w:val="24"/>
              <w:lang w:eastAsia="en-GB"/>
            </w:rPr>
            <w:t>(Patton, 2002)</w:t>
          </w:r>
          <w:r w:rsidR="00495C98" w:rsidRPr="00611CAD">
            <w:rPr>
              <w:rFonts w:cs="Arial"/>
              <w:szCs w:val="24"/>
              <w:lang w:eastAsia="en-GB"/>
            </w:rPr>
            <w:fldChar w:fldCharType="end"/>
          </w:r>
        </w:sdtContent>
      </w:sdt>
      <w:r w:rsidR="00495C98" w:rsidRPr="00611CAD">
        <w:rPr>
          <w:rFonts w:cs="Arial"/>
          <w:szCs w:val="24"/>
          <w:lang w:eastAsia="en-GB"/>
        </w:rPr>
        <w:t xml:space="preserve">.  Only quantitative research methods are used in the studies and therefore none demonstrate one of the fundamental principles of methodological triangulation, a mixed methods approach and there is no evidence of data source triangulation.  Multiple analysts were not declared in the investigations or any reference to either inquiry by participants or audience review.  Nor has any Expert Audit Review taken place which would be required for journal publication. All of the above methods are recognised as good practice for the elimination of researcher bias </w:t>
      </w:r>
      <w:sdt>
        <w:sdtPr>
          <w:rPr>
            <w:rFonts w:cs="Arial"/>
            <w:szCs w:val="24"/>
            <w:lang w:eastAsia="en-GB"/>
          </w:rPr>
          <w:id w:val="1749847420"/>
          <w:citation/>
        </w:sdtPr>
        <w:sdtContent>
          <w:r w:rsidR="00495C98" w:rsidRPr="00611CAD">
            <w:rPr>
              <w:rFonts w:cs="Arial"/>
              <w:szCs w:val="24"/>
              <w:lang w:eastAsia="en-GB"/>
            </w:rPr>
            <w:fldChar w:fldCharType="begin"/>
          </w:r>
          <w:r w:rsidR="00495C98" w:rsidRPr="00611CAD">
            <w:rPr>
              <w:rFonts w:cs="Arial"/>
              <w:szCs w:val="24"/>
              <w:lang w:eastAsia="en-GB"/>
            </w:rPr>
            <w:instrText xml:space="preserve"> CITATION Mic02 \l 2057 </w:instrText>
          </w:r>
          <w:r w:rsidR="00495C98" w:rsidRPr="00611CAD">
            <w:rPr>
              <w:rFonts w:cs="Arial"/>
              <w:szCs w:val="24"/>
              <w:lang w:eastAsia="en-GB"/>
            </w:rPr>
            <w:fldChar w:fldCharType="separate"/>
          </w:r>
          <w:r w:rsidR="005C4020" w:rsidRPr="005C4020">
            <w:rPr>
              <w:rFonts w:cs="Arial"/>
              <w:noProof/>
              <w:szCs w:val="24"/>
              <w:lang w:eastAsia="en-GB"/>
            </w:rPr>
            <w:t>(Patton, 2002)</w:t>
          </w:r>
          <w:r w:rsidR="00495C98" w:rsidRPr="00611CAD">
            <w:rPr>
              <w:rFonts w:cs="Arial"/>
              <w:szCs w:val="24"/>
              <w:lang w:eastAsia="en-GB"/>
            </w:rPr>
            <w:fldChar w:fldCharType="end"/>
          </w:r>
        </w:sdtContent>
      </w:sdt>
      <w:r w:rsidR="00495C98" w:rsidRPr="00611CAD">
        <w:rPr>
          <w:rFonts w:cs="Arial"/>
          <w:szCs w:val="24"/>
          <w:lang w:eastAsia="en-GB"/>
        </w:rPr>
        <w:t xml:space="preserve">. </w:t>
      </w:r>
    </w:p>
    <w:p w:rsidR="00495C98" w:rsidRPr="00611CAD" w:rsidRDefault="00495C98" w:rsidP="00495C98">
      <w:pPr>
        <w:spacing w:line="480" w:lineRule="auto"/>
        <w:rPr>
          <w:noProof/>
        </w:rPr>
      </w:pPr>
      <w:r w:rsidRPr="00611CAD">
        <w:rPr>
          <w:rFonts w:cs="Arial"/>
          <w:szCs w:val="24"/>
          <w:lang w:eastAsia="en-GB"/>
        </w:rPr>
        <w:t xml:space="preserve">Unsurprisingly then, all studies undertaken by such providers have reported excellent results for stability, reliability and validity of the tools under investigation </w:t>
      </w:r>
      <w:r w:rsidRPr="00611CAD">
        <w:rPr>
          <w:noProof/>
        </w:rPr>
        <w:lastRenderedPageBreak/>
        <w:t xml:space="preserve">(DiSC Classic, 2008; Everything DiSC, 2008; persolog, 2008; Price, 2015; Wiley, 2013). It is worth noting the parent company of many of these providers is Wiley and Sons the current owner of the DiSC assessment copyright. </w:t>
      </w:r>
    </w:p>
    <w:p w:rsidR="00495C98" w:rsidRPr="00611CAD" w:rsidRDefault="00495C98" w:rsidP="00495C98">
      <w:pPr>
        <w:spacing w:line="480" w:lineRule="auto"/>
      </w:pPr>
      <w:r w:rsidRPr="00611CAD">
        <w:t>Reliability refers to stability and internal consistency, whilst validity indi</w:t>
      </w:r>
      <w:r w:rsidR="00E13C7D">
        <w:t>cates the degree to which an instrument</w:t>
      </w:r>
      <w:r w:rsidRPr="00611CAD">
        <w:t xml:space="preserve"> </w:t>
      </w:r>
      <w:r w:rsidR="00E13C7D">
        <w:t xml:space="preserve">measures that which it </w:t>
      </w:r>
      <w:r w:rsidR="00E13C7D" w:rsidRPr="00611CAD">
        <w:t>intended</w:t>
      </w:r>
      <w:r w:rsidRPr="00611CAD">
        <w:t xml:space="preserve"> to measure </w:t>
      </w:r>
      <w:sdt>
        <w:sdtPr>
          <w:id w:val="-1665088393"/>
          <w:citation/>
        </w:sdtPr>
        <w:sdtContent>
          <w:r w:rsidRPr="00611CAD">
            <w:fldChar w:fldCharType="begin"/>
          </w:r>
          <w:r w:rsidRPr="00611CAD">
            <w:instrText xml:space="preserve"> CITATION Gro16 \l 2057 </w:instrText>
          </w:r>
          <w:r w:rsidRPr="00611CAD">
            <w:fldChar w:fldCharType="separate"/>
          </w:r>
          <w:r w:rsidR="005C4020" w:rsidRPr="005C4020">
            <w:rPr>
              <w:noProof/>
            </w:rPr>
            <w:t>(Groth–Marnat &amp; Wright, 2016)</w:t>
          </w:r>
          <w:r w:rsidRPr="00611CAD">
            <w:fldChar w:fldCharType="end"/>
          </w:r>
        </w:sdtContent>
      </w:sdt>
      <w:r w:rsidRPr="00611CAD">
        <w:t xml:space="preserve">. </w:t>
      </w:r>
    </w:p>
    <w:p w:rsidR="00495C98" w:rsidRPr="00611CAD" w:rsidRDefault="00495C98" w:rsidP="00495C98">
      <w:pPr>
        <w:spacing w:line="480" w:lineRule="auto"/>
      </w:pPr>
      <w:r w:rsidRPr="00611CAD">
        <w:t xml:space="preserve">Test-retest is a common way of establishing the stability of a measure </w:t>
      </w:r>
      <w:sdt>
        <w:sdtPr>
          <w:id w:val="600314074"/>
          <w:citation/>
        </w:sdtPr>
        <w:sdtContent>
          <w:r w:rsidRPr="00611CAD">
            <w:fldChar w:fldCharType="begin"/>
          </w:r>
          <w:r w:rsidRPr="00611CAD">
            <w:instrText xml:space="preserve"> CITATION Gro16 \l 2057 </w:instrText>
          </w:r>
          <w:r w:rsidRPr="00611CAD">
            <w:fldChar w:fldCharType="separate"/>
          </w:r>
          <w:r w:rsidR="005C4020" w:rsidRPr="005C4020">
            <w:rPr>
              <w:noProof/>
            </w:rPr>
            <w:t>(Groth–Marnat &amp; Wright, 2016)</w:t>
          </w:r>
          <w:r w:rsidRPr="00611CAD">
            <w:fldChar w:fldCharType="end"/>
          </w:r>
        </w:sdtContent>
      </w:sdt>
      <w:r w:rsidRPr="00611CAD">
        <w:t xml:space="preserve">, however, Wiley (2013) </w:t>
      </w:r>
      <w:r w:rsidRPr="00E13C7D">
        <w:rPr>
          <w:i/>
        </w:rPr>
        <w:t xml:space="preserve">states </w:t>
      </w:r>
      <w:r w:rsidR="00E13C7D" w:rsidRPr="00E13C7D">
        <w:rPr>
          <w:i/>
        </w:rPr>
        <w:t>‘</w:t>
      </w:r>
      <w:r w:rsidRPr="00E13C7D">
        <w:rPr>
          <w:i/>
        </w:rPr>
        <w:t>it is almost impossible to obtain perfect test-retest on any sophisticated psychological test</w:t>
      </w:r>
      <w:r w:rsidR="00E13C7D" w:rsidRPr="00E13C7D">
        <w:rPr>
          <w:i/>
        </w:rPr>
        <w:t>’</w:t>
      </w:r>
      <w:r w:rsidRPr="00611CAD">
        <w:t xml:space="preserve"> due to a variety of extraneous factors such as tiredness or mood which is compounded the longer the interval between the two test administrations. Contrary to this, Church et al. (2007), found that there is a high degree of stability over time for personality traits. </w:t>
      </w:r>
    </w:p>
    <w:p w:rsidR="00495C98" w:rsidRPr="00611CAD" w:rsidRDefault="00495C98" w:rsidP="00495C98">
      <w:pPr>
        <w:spacing w:line="480" w:lineRule="auto"/>
      </w:pPr>
      <w:r w:rsidRPr="00611CAD">
        <w:t xml:space="preserve">Nevertheless, DiSC research reports high levels of stability, consistently reporting reliability coefficients in the +8 range, which is considered a very good indicator of stability (DiSC Classic, 2008; Everything DiSC, 2008; </w:t>
      </w:r>
      <w:proofErr w:type="spellStart"/>
      <w:r w:rsidRPr="00611CAD">
        <w:t>persolog</w:t>
      </w:r>
      <w:proofErr w:type="spellEnd"/>
      <w:r w:rsidRPr="00611CAD">
        <w:t xml:space="preserve">, 2008; Price, 2015; Wiley, 2013). </w:t>
      </w:r>
    </w:p>
    <w:p w:rsidR="00495C98" w:rsidRPr="00611CAD" w:rsidRDefault="00495C98" w:rsidP="00495C98">
      <w:pPr>
        <w:spacing w:line="480" w:lineRule="auto"/>
      </w:pPr>
      <w:r w:rsidRPr="00611CAD">
        <w:t xml:space="preserve">Cronbach’s Alpha is frequently used to test the internal reliability of a tool and Alpha values above 0.7 are generally considered to indicate that questions combined in a scale are measuring the same thing </w:t>
      </w:r>
      <w:sdt>
        <w:sdtPr>
          <w:id w:val="-1095545644"/>
          <w:citation/>
        </w:sdtPr>
        <w:sdtContent>
          <w:r w:rsidRPr="00611CAD">
            <w:fldChar w:fldCharType="begin"/>
          </w:r>
          <w:r w:rsidRPr="00611CAD">
            <w:instrText xml:space="preserve"> CITATION Sau16 \l 2057 </w:instrText>
          </w:r>
          <w:r w:rsidRPr="00611CAD">
            <w:fldChar w:fldCharType="separate"/>
          </w:r>
          <w:r w:rsidR="005C4020" w:rsidRPr="005C4020">
            <w:rPr>
              <w:noProof/>
            </w:rPr>
            <w:t>(Saunders, et al., 2016)</w:t>
          </w:r>
          <w:r w:rsidRPr="00611CAD">
            <w:fldChar w:fldCharType="end"/>
          </w:r>
        </w:sdtContent>
      </w:sdt>
      <w:r w:rsidRPr="00611CAD">
        <w:t>. A study with sample populations of 1093 individuals report scores between 0.87 and 0.95 on the different dimensions tested</w:t>
      </w:r>
      <w:sdt>
        <w:sdtPr>
          <w:id w:val="-1162307793"/>
          <w:citation/>
        </w:sdtPr>
        <w:sdtContent>
          <w:r w:rsidRPr="00611CAD">
            <w:fldChar w:fldCharType="begin"/>
          </w:r>
          <w:r w:rsidRPr="00611CAD">
            <w:instrText xml:space="preserve"> CITATION per08 \l 2057 </w:instrText>
          </w:r>
          <w:r w:rsidRPr="00611CAD">
            <w:fldChar w:fldCharType="separate"/>
          </w:r>
          <w:r w:rsidR="005C4020">
            <w:rPr>
              <w:noProof/>
            </w:rPr>
            <w:t xml:space="preserve"> </w:t>
          </w:r>
          <w:r w:rsidR="005C4020" w:rsidRPr="005C4020">
            <w:rPr>
              <w:noProof/>
            </w:rPr>
            <w:t>(persolog, 2008)</w:t>
          </w:r>
          <w:r w:rsidRPr="00611CAD">
            <w:fldChar w:fldCharType="end"/>
          </w:r>
        </w:sdtContent>
      </w:sdt>
      <w:r w:rsidRPr="00611CAD">
        <w:t xml:space="preserve"> with other studies reporting similar results (DiSC Classic, 2008; Everything DiSC, 2008; Price, 2015; Wiley, 2013). The results indicate DiSC has a high level of internal reliability</w:t>
      </w:r>
      <w:r w:rsidR="000110FE">
        <w:t>,</w:t>
      </w:r>
      <w:r w:rsidRPr="00611CAD">
        <w:t xml:space="preserve"> though further study is required into how this measures up against other personality tools.  </w:t>
      </w:r>
    </w:p>
    <w:p w:rsidR="00495C98" w:rsidRPr="00611CAD" w:rsidRDefault="00E13C7D" w:rsidP="00495C98">
      <w:pPr>
        <w:spacing w:line="480" w:lineRule="auto"/>
      </w:pPr>
      <w:r w:rsidRPr="00611CAD">
        <w:lastRenderedPageBreak/>
        <w:t>Evaluating</w:t>
      </w:r>
      <w:r w:rsidR="00495C98" w:rsidRPr="00611CAD">
        <w:t xml:space="preserve"> the validity of a tool which measures </w:t>
      </w:r>
      <w:r w:rsidRPr="00611CAD">
        <w:t>intangible</w:t>
      </w:r>
      <w:r w:rsidR="00495C98" w:rsidRPr="00611CAD">
        <w:t xml:space="preserve"> qualities such as those which DiSC attempts to measure (e.g. extraversion) is tricky </w:t>
      </w:r>
      <w:sdt>
        <w:sdtPr>
          <w:id w:val="1803354390"/>
          <w:citation/>
        </w:sdtPr>
        <w:sdtContent>
          <w:r w:rsidR="00495C98" w:rsidRPr="00611CAD">
            <w:fldChar w:fldCharType="begin"/>
          </w:r>
          <w:r w:rsidR="00495C98" w:rsidRPr="00611CAD">
            <w:instrText xml:space="preserve"> CITATION Gro16 \l 2057 </w:instrText>
          </w:r>
          <w:r w:rsidR="00495C98" w:rsidRPr="00611CAD">
            <w:fldChar w:fldCharType="separate"/>
          </w:r>
          <w:r w:rsidR="005C4020" w:rsidRPr="005C4020">
            <w:rPr>
              <w:noProof/>
            </w:rPr>
            <w:t>(Groth–Marnat &amp; Wright, 2016)</w:t>
          </w:r>
          <w:r w:rsidR="00495C98" w:rsidRPr="00611CAD">
            <w:fldChar w:fldCharType="end"/>
          </w:r>
        </w:sdtContent>
      </w:sdt>
      <w:r w:rsidR="00495C98" w:rsidRPr="00611CAD">
        <w:t>. Some attempt is made to measure the content validity of the tool by Price (2015) but other studies have focused on construct validity</w:t>
      </w:r>
      <w:r w:rsidR="00495C98" w:rsidRPr="00611CAD">
        <w:rPr>
          <w:noProof/>
        </w:rPr>
        <w:t xml:space="preserve"> (persolog, 2008; Wiley, 2013). Relationships between the contructs in the tool (e.g. Di and SC) are tested to see if the relationship actually exists. To test if the measure of a bold tendency has high validity, </w:t>
      </w:r>
      <w:r>
        <w:rPr>
          <w:noProof/>
        </w:rPr>
        <w:t>those</w:t>
      </w:r>
      <w:r w:rsidR="00495C98" w:rsidRPr="00611CAD">
        <w:rPr>
          <w:noProof/>
        </w:rPr>
        <w:t xml:space="preserve"> scoring high on the Di scale should score relatively low on a scale measuring cautiousness, such as the SC scale </w:t>
      </w:r>
      <w:sdt>
        <w:sdtPr>
          <w:rPr>
            <w:noProof/>
          </w:rPr>
          <w:id w:val="927306448"/>
          <w:citation/>
        </w:sdtPr>
        <w:sdtContent>
          <w:r w:rsidR="00495C98" w:rsidRPr="00611CAD">
            <w:rPr>
              <w:noProof/>
            </w:rPr>
            <w:fldChar w:fldCharType="begin"/>
          </w:r>
          <w:r w:rsidR="00495C98" w:rsidRPr="00611CAD">
            <w:rPr>
              <w:noProof/>
            </w:rPr>
            <w:instrText xml:space="preserve"> CITATION Wil13 \l 2057 </w:instrText>
          </w:r>
          <w:r w:rsidR="00495C98" w:rsidRPr="00611CAD">
            <w:rPr>
              <w:noProof/>
            </w:rPr>
            <w:fldChar w:fldCharType="separate"/>
          </w:r>
          <w:r w:rsidR="005C4020" w:rsidRPr="005C4020">
            <w:rPr>
              <w:noProof/>
            </w:rPr>
            <w:t>(Wiley, 2013)</w:t>
          </w:r>
          <w:r w:rsidR="00495C98" w:rsidRPr="00611CAD">
            <w:rPr>
              <w:noProof/>
            </w:rPr>
            <w:fldChar w:fldCharType="end"/>
          </w:r>
        </w:sdtContent>
      </w:sdt>
      <w:r w:rsidR="00495C98" w:rsidRPr="00611CAD">
        <w:rPr>
          <w:noProof/>
        </w:rPr>
        <w:t xml:space="preserve">. Once again several studies revealed a high level of construct validity within the tool thus indicating it is measuring the constructs intended (DiSC Classic, 2008; Everything DiSC, 2008; persolog, 2008; Price, 2015; Wiley, 2013). </w:t>
      </w:r>
    </w:p>
    <w:p w:rsidR="00495C98" w:rsidRPr="00611CAD" w:rsidRDefault="00495C98" w:rsidP="00495C98">
      <w:pPr>
        <w:spacing w:line="480" w:lineRule="auto"/>
        <w:rPr>
          <w:color w:val="FF0000"/>
        </w:rPr>
      </w:pPr>
      <w:r w:rsidRPr="00611CAD">
        <w:t xml:space="preserve">Predictive validity, sometimes referred to as criterion-related validity, is concerned with the ability of the measures to make accurate predictions </w:t>
      </w:r>
      <w:sdt>
        <w:sdtPr>
          <w:id w:val="614333638"/>
          <w:citation/>
        </w:sdtPr>
        <w:sdtContent>
          <w:r w:rsidRPr="00611CAD">
            <w:fldChar w:fldCharType="begin"/>
          </w:r>
          <w:r w:rsidRPr="00611CAD">
            <w:instrText xml:space="preserve"> CITATION Sau16 \l 2057 </w:instrText>
          </w:r>
          <w:r w:rsidRPr="00611CAD">
            <w:fldChar w:fldCharType="separate"/>
          </w:r>
          <w:r w:rsidR="005C4020" w:rsidRPr="005C4020">
            <w:rPr>
              <w:noProof/>
            </w:rPr>
            <w:t>(Saunders, et al., 2016)</w:t>
          </w:r>
          <w:r w:rsidRPr="00611CAD">
            <w:fldChar w:fldCharType="end"/>
          </w:r>
        </w:sdtContent>
      </w:sdt>
      <w:r w:rsidRPr="00611CAD">
        <w:t xml:space="preserve">.  Many professionally developed measures of personality constructs have demonstrated useful levels of criterion-related validity for job performance </w:t>
      </w:r>
      <w:sdt>
        <w:sdtPr>
          <w:id w:val="2048175649"/>
          <w:citation/>
        </w:sdtPr>
        <w:sdtContent>
          <w:r w:rsidRPr="00611CAD">
            <w:fldChar w:fldCharType="begin"/>
          </w:r>
          <w:r w:rsidRPr="00611CAD">
            <w:instrText xml:space="preserve"> CITATION One07 \l 2057 </w:instrText>
          </w:r>
          <w:r w:rsidRPr="00611CAD">
            <w:fldChar w:fldCharType="separate"/>
          </w:r>
          <w:r w:rsidR="005C4020" w:rsidRPr="005C4020">
            <w:rPr>
              <w:noProof/>
            </w:rPr>
            <w:t>(Ones, et al., 2007)</w:t>
          </w:r>
          <w:r w:rsidRPr="00611CAD">
            <w:fldChar w:fldCharType="end"/>
          </w:r>
        </w:sdtContent>
      </w:sdt>
      <w:r w:rsidRPr="00611CAD">
        <w:t xml:space="preserve">, however, searches have revealed this relates mainly to studies based on the Five Factor Model (FFM) such as Big Five Personality Inventory (BFPI) and 16 Personality Factor (16PF). The scope of this study does not allowed for an in depth scrutiny of all of these papers, however there does appear to be some agreement that other factors such as situation </w:t>
      </w:r>
      <w:sdt>
        <w:sdtPr>
          <w:id w:val="-1546513068"/>
          <w:citation/>
        </w:sdtPr>
        <w:sdtContent>
          <w:r w:rsidRPr="00611CAD">
            <w:fldChar w:fldCharType="begin"/>
          </w:r>
          <w:r w:rsidR="009839F9">
            <w:instrText xml:space="preserve">CITATION Jud15 \l 2057 </w:instrText>
          </w:r>
          <w:r w:rsidRPr="00611CAD">
            <w:fldChar w:fldCharType="separate"/>
          </w:r>
          <w:r w:rsidR="005C4020" w:rsidRPr="005C4020">
            <w:rPr>
              <w:noProof/>
            </w:rPr>
            <w:t>(Judge &amp; Zapata, 2015)</w:t>
          </w:r>
          <w:r w:rsidRPr="00611CAD">
            <w:fldChar w:fldCharType="end"/>
          </w:r>
        </w:sdtContent>
      </w:sdt>
      <w:r w:rsidRPr="00611CAD">
        <w:t xml:space="preserve"> and job demands </w:t>
      </w:r>
      <w:r w:rsidRPr="00611CAD">
        <w:rPr>
          <w:noProof/>
        </w:rPr>
        <w:t>(Ziegler, et al., 2014; Salgado, 2017)</w:t>
      </w:r>
      <w:r w:rsidRPr="00611CAD">
        <w:t xml:space="preserve"> will affect the degree to which personality predicts job performance. </w:t>
      </w:r>
    </w:p>
    <w:p w:rsidR="00495C98" w:rsidRPr="00611CAD" w:rsidRDefault="00495C98" w:rsidP="00495C98">
      <w:pPr>
        <w:spacing w:line="480" w:lineRule="auto"/>
      </w:pPr>
      <w:r w:rsidRPr="00611CAD">
        <w:t xml:space="preserve">One DiSC specific study conducted by </w:t>
      </w:r>
      <w:proofErr w:type="spellStart"/>
      <w:r w:rsidRPr="00611CAD">
        <w:t>Sugarman</w:t>
      </w:r>
      <w:proofErr w:type="spellEnd"/>
      <w:r w:rsidRPr="00611CAD">
        <w:t xml:space="preserve"> (2009) makes significant claims about the benefits of using DiSC, however the evidence presented is weak and it is </w:t>
      </w:r>
      <w:r w:rsidRPr="00611CAD">
        <w:lastRenderedPageBreak/>
        <w:t xml:space="preserve">worth noting, </w:t>
      </w:r>
      <w:proofErr w:type="spellStart"/>
      <w:r w:rsidRPr="00611CAD">
        <w:t>Sugarman</w:t>
      </w:r>
      <w:proofErr w:type="spellEnd"/>
      <w:r w:rsidRPr="00611CAD">
        <w:t xml:space="preserve"> was the CEO of Inscape (a distributor of DiSC) at the time of publishing. </w:t>
      </w:r>
    </w:p>
    <w:p w:rsidR="00495C98" w:rsidRPr="00611CAD" w:rsidRDefault="00495C98" w:rsidP="00495C98">
      <w:pPr>
        <w:spacing w:line="480" w:lineRule="auto"/>
      </w:pPr>
      <w:r w:rsidRPr="00611CAD">
        <w:t xml:space="preserve">Though overall the reporting of reliability and validity appears high for this tool there are question marks over the sources of this information due to potential bias. It is also interesting that DiSC was excluded from Christiansen and </w:t>
      </w:r>
      <w:proofErr w:type="spellStart"/>
      <w:r w:rsidRPr="00611CAD">
        <w:t>Tett’s</w:t>
      </w:r>
      <w:proofErr w:type="spellEnd"/>
      <w:r w:rsidRPr="00611CAD">
        <w:t xml:space="preserve">, (2013) Handbook of Personality at Work as a manual could not be obtained despite multiple requests. Despite this DiSC has been used by over 40,000,000 individuals across organisations worldwide to inform leadership practice and training and development decisions </w:t>
      </w:r>
      <w:sdt>
        <w:sdtPr>
          <w:id w:val="82807568"/>
          <w:citation/>
        </w:sdtPr>
        <w:sdtContent>
          <w:r w:rsidRPr="00611CAD">
            <w:fldChar w:fldCharType="begin"/>
          </w:r>
          <w:r w:rsidR="009839F9">
            <w:instrText xml:space="preserve">CITATION Ale16 \l 2057 </w:instrText>
          </w:r>
          <w:r w:rsidRPr="00611CAD">
            <w:fldChar w:fldCharType="separate"/>
          </w:r>
          <w:r w:rsidR="005C4020" w:rsidRPr="005C4020">
            <w:rPr>
              <w:noProof/>
            </w:rPr>
            <w:t>(Bradley, 2016)</w:t>
          </w:r>
          <w:r w:rsidRPr="00611CAD">
            <w:fldChar w:fldCharType="end"/>
          </w:r>
        </w:sdtContent>
      </w:sdt>
      <w:r w:rsidRPr="00611CAD">
        <w:t>.</w:t>
      </w:r>
      <w:r w:rsidR="00D41257" w:rsidRPr="00611CAD">
        <w:t xml:space="preserve">  </w:t>
      </w:r>
    </w:p>
    <w:p w:rsidR="00D31838" w:rsidRPr="00611CAD" w:rsidRDefault="00D31838" w:rsidP="00495C98">
      <w:pPr>
        <w:spacing w:line="480" w:lineRule="auto"/>
      </w:pPr>
      <w:r w:rsidRPr="00611CAD">
        <w:t xml:space="preserve">A phenomena not considered in any of the DiSC related research sourced which will affect its validity in predicting future job performance is that of ‘faking.’ Faking refers to situations where applicants distort their responses to self-report measures, presumably to make themselves appear more appealing to the organisation </w:t>
      </w:r>
      <w:sdt>
        <w:sdtPr>
          <w:id w:val="1462296062"/>
          <w:citation/>
        </w:sdtPr>
        <w:sdtContent>
          <w:r w:rsidRPr="00611CAD">
            <w:fldChar w:fldCharType="begin"/>
          </w:r>
          <w:r w:rsidRPr="00611CAD">
            <w:instrText xml:space="preserve"> CITATION Don14 \l 2057 </w:instrText>
          </w:r>
          <w:r w:rsidRPr="00611CAD">
            <w:fldChar w:fldCharType="separate"/>
          </w:r>
          <w:r w:rsidR="005C4020" w:rsidRPr="005C4020">
            <w:rPr>
              <w:noProof/>
            </w:rPr>
            <w:t>(Donovan, et al., 2014)</w:t>
          </w:r>
          <w:r w:rsidRPr="00611CAD">
            <w:fldChar w:fldCharType="end"/>
          </w:r>
        </w:sdtContent>
      </w:sdt>
      <w:r w:rsidRPr="00611CAD">
        <w:t xml:space="preserve">. </w:t>
      </w:r>
      <w:r w:rsidR="006F729B" w:rsidRPr="00611CAD">
        <w:t xml:space="preserve">The faking of personality measures is referred to in the literature using terms such as response distortion, impression management, social desirability, displaying unlikely virtues and self-enhancement </w:t>
      </w:r>
      <w:sdt>
        <w:sdtPr>
          <w:id w:val="305829853"/>
          <w:citation/>
        </w:sdtPr>
        <w:sdtContent>
          <w:r w:rsidR="006F729B" w:rsidRPr="00611CAD">
            <w:fldChar w:fldCharType="begin"/>
          </w:r>
          <w:r w:rsidR="009839F9">
            <w:instrText xml:space="preserve">CITATION Gri07 \l 2057 </w:instrText>
          </w:r>
          <w:r w:rsidR="006F729B" w:rsidRPr="00611CAD">
            <w:fldChar w:fldCharType="separate"/>
          </w:r>
          <w:r w:rsidR="005C4020" w:rsidRPr="005C4020">
            <w:rPr>
              <w:noProof/>
            </w:rPr>
            <w:t>(Griffiths, et al., 2007)</w:t>
          </w:r>
          <w:r w:rsidR="006F729B" w:rsidRPr="00611CAD">
            <w:fldChar w:fldCharType="end"/>
          </w:r>
        </w:sdtContent>
      </w:sdt>
    </w:p>
    <w:p w:rsidR="00495C98" w:rsidRPr="00611CAD" w:rsidRDefault="00495C98" w:rsidP="003159AC">
      <w:pPr>
        <w:pStyle w:val="Heading2"/>
      </w:pPr>
    </w:p>
    <w:p w:rsidR="003159AC" w:rsidRPr="00611CAD" w:rsidRDefault="008138F1" w:rsidP="003159AC">
      <w:pPr>
        <w:pStyle w:val="Heading2"/>
      </w:pPr>
      <w:bookmarkStart w:id="53" w:name="_Toc502843222"/>
      <w:r w:rsidRPr="00611CAD">
        <w:t>What is the extent and impact of applicant faking?</w:t>
      </w:r>
      <w:bookmarkEnd w:id="53"/>
    </w:p>
    <w:p w:rsidR="003159AC" w:rsidRPr="00611CAD" w:rsidRDefault="003159AC" w:rsidP="003159AC"/>
    <w:p w:rsidR="00EA1BA7" w:rsidRPr="00611CAD" w:rsidRDefault="00190D25" w:rsidP="003159AC">
      <w:pPr>
        <w:spacing w:line="480" w:lineRule="auto"/>
        <w:rPr>
          <w:noProof/>
          <w:color w:val="000000" w:themeColor="text1"/>
        </w:rPr>
      </w:pPr>
      <w:r w:rsidRPr="00611CAD">
        <w:rPr>
          <w:color w:val="000000" w:themeColor="text1"/>
        </w:rPr>
        <w:t>According to</w:t>
      </w:r>
      <w:r w:rsidR="00EA47E2" w:rsidRPr="00611CAD">
        <w:rPr>
          <w:color w:val="000000" w:themeColor="text1"/>
        </w:rPr>
        <w:t xml:space="preserve"> Morgeson et al. (2007)</w:t>
      </w:r>
      <w:r w:rsidR="00DC094B" w:rsidRPr="00611CAD">
        <w:rPr>
          <w:color w:val="000000" w:themeColor="text1"/>
        </w:rPr>
        <w:t>,</w:t>
      </w:r>
      <w:r w:rsidR="00EA47E2" w:rsidRPr="00611CAD">
        <w:rPr>
          <w:color w:val="000000" w:themeColor="text1"/>
        </w:rPr>
        <w:t xml:space="preserve"> </w:t>
      </w:r>
      <w:r w:rsidR="00064CA1" w:rsidRPr="00611CAD">
        <w:rPr>
          <w:i/>
          <w:color w:val="000000" w:themeColor="text1"/>
        </w:rPr>
        <w:t>‘</w:t>
      </w:r>
      <w:r w:rsidR="00DC094B" w:rsidRPr="00611CAD">
        <w:rPr>
          <w:i/>
          <w:color w:val="000000" w:themeColor="text1"/>
        </w:rPr>
        <w:t>faking</w:t>
      </w:r>
      <w:r w:rsidR="00064CA1" w:rsidRPr="00611CAD">
        <w:rPr>
          <w:i/>
          <w:color w:val="000000" w:themeColor="text1"/>
        </w:rPr>
        <w:t>’</w:t>
      </w:r>
      <w:r w:rsidR="00DC094B" w:rsidRPr="00611CAD">
        <w:rPr>
          <w:color w:val="000000" w:themeColor="text1"/>
        </w:rPr>
        <w:t xml:space="preserve"> i</w:t>
      </w:r>
      <w:r w:rsidRPr="00611CAD">
        <w:rPr>
          <w:color w:val="000000" w:themeColor="text1"/>
        </w:rPr>
        <w:t>n self-report personality tests</w:t>
      </w:r>
      <w:r w:rsidR="00DC094B" w:rsidRPr="00611CAD">
        <w:rPr>
          <w:color w:val="000000" w:themeColor="text1"/>
        </w:rPr>
        <w:t xml:space="preserve"> cannot be avoided</w:t>
      </w:r>
      <w:r w:rsidR="007769B3" w:rsidRPr="00611CAD">
        <w:rPr>
          <w:color w:val="000000" w:themeColor="text1"/>
        </w:rPr>
        <w:t xml:space="preserve"> and remains a key barrier to their use </w:t>
      </w:r>
      <w:sdt>
        <w:sdtPr>
          <w:rPr>
            <w:color w:val="000000" w:themeColor="text1"/>
          </w:rPr>
          <w:id w:val="-1490856642"/>
          <w:citation/>
        </w:sdtPr>
        <w:sdtContent>
          <w:r w:rsidR="007769B3" w:rsidRPr="00611CAD">
            <w:rPr>
              <w:color w:val="000000" w:themeColor="text1"/>
            </w:rPr>
            <w:fldChar w:fldCharType="begin"/>
          </w:r>
          <w:r w:rsidR="007769B3" w:rsidRPr="00611CAD">
            <w:rPr>
              <w:color w:val="000000" w:themeColor="text1"/>
            </w:rPr>
            <w:instrText xml:space="preserve"> CITATION ONe17 \l 2057 </w:instrText>
          </w:r>
          <w:r w:rsidR="007769B3" w:rsidRPr="00611CAD">
            <w:rPr>
              <w:color w:val="000000" w:themeColor="text1"/>
            </w:rPr>
            <w:fldChar w:fldCharType="separate"/>
          </w:r>
          <w:r w:rsidR="005C4020" w:rsidRPr="005C4020">
            <w:rPr>
              <w:noProof/>
              <w:color w:val="000000" w:themeColor="text1"/>
            </w:rPr>
            <w:t>(O'Neill, et al., 2017)</w:t>
          </w:r>
          <w:r w:rsidR="007769B3" w:rsidRPr="00611CAD">
            <w:rPr>
              <w:color w:val="000000" w:themeColor="text1"/>
            </w:rPr>
            <w:fldChar w:fldCharType="end"/>
          </w:r>
        </w:sdtContent>
      </w:sdt>
      <w:r w:rsidRPr="00611CAD">
        <w:rPr>
          <w:color w:val="000000" w:themeColor="text1"/>
        </w:rPr>
        <w:t xml:space="preserve">. A search for </w:t>
      </w:r>
      <w:r w:rsidR="00112FB0" w:rsidRPr="00611CAD">
        <w:rPr>
          <w:color w:val="000000" w:themeColor="text1"/>
        </w:rPr>
        <w:t>‘</w:t>
      </w:r>
      <w:r w:rsidRPr="00611CAD">
        <w:rPr>
          <w:color w:val="000000" w:themeColor="text1"/>
        </w:rPr>
        <w:t>faking personality measures</w:t>
      </w:r>
      <w:r w:rsidR="00112FB0" w:rsidRPr="00611CAD">
        <w:rPr>
          <w:color w:val="000000" w:themeColor="text1"/>
        </w:rPr>
        <w:t>’</w:t>
      </w:r>
      <w:r w:rsidRPr="00611CAD">
        <w:rPr>
          <w:color w:val="000000" w:themeColor="text1"/>
        </w:rPr>
        <w:t xml:space="preserve"> in the library database </w:t>
      </w:r>
      <w:r w:rsidR="00112FB0" w:rsidRPr="00611CAD">
        <w:rPr>
          <w:color w:val="000000" w:themeColor="text1"/>
        </w:rPr>
        <w:t>with a date range of</w:t>
      </w:r>
      <w:r w:rsidRPr="00611CAD">
        <w:rPr>
          <w:color w:val="000000" w:themeColor="text1"/>
        </w:rPr>
        <w:t xml:space="preserve"> 2007 and 2017 returned </w:t>
      </w:r>
      <w:r w:rsidR="00112FB0" w:rsidRPr="00611CAD">
        <w:rPr>
          <w:color w:val="000000" w:themeColor="text1"/>
        </w:rPr>
        <w:t>1,403 journal articles</w:t>
      </w:r>
      <w:r w:rsidR="00064CA1" w:rsidRPr="00611CAD">
        <w:rPr>
          <w:color w:val="000000" w:themeColor="text1"/>
        </w:rPr>
        <w:t>, suggesting that faking is</w:t>
      </w:r>
      <w:r w:rsidR="00112FB0" w:rsidRPr="00611CAD">
        <w:rPr>
          <w:color w:val="000000" w:themeColor="text1"/>
        </w:rPr>
        <w:t xml:space="preserve"> still</w:t>
      </w:r>
      <w:r w:rsidR="00064CA1" w:rsidRPr="00611CAD">
        <w:rPr>
          <w:color w:val="000000" w:themeColor="text1"/>
        </w:rPr>
        <w:t xml:space="preserve"> recognised as a substantial problem in </w:t>
      </w:r>
      <w:r w:rsidR="00112FB0" w:rsidRPr="00611CAD">
        <w:rPr>
          <w:color w:val="000000" w:themeColor="text1"/>
        </w:rPr>
        <w:t>personality</w:t>
      </w:r>
      <w:r w:rsidR="00064CA1" w:rsidRPr="00611CAD">
        <w:rPr>
          <w:color w:val="000000" w:themeColor="text1"/>
        </w:rPr>
        <w:t xml:space="preserve"> testing. </w:t>
      </w:r>
      <w:r w:rsidR="0046131D" w:rsidRPr="00611CAD">
        <w:rPr>
          <w:color w:val="000000" w:themeColor="text1"/>
        </w:rPr>
        <w:t>Findings almost always indicate</w:t>
      </w:r>
      <w:r w:rsidR="00064CA1" w:rsidRPr="00611CAD">
        <w:rPr>
          <w:color w:val="000000" w:themeColor="text1"/>
        </w:rPr>
        <w:t xml:space="preserve"> people </w:t>
      </w:r>
      <w:r w:rsidR="00064CA1" w:rsidRPr="00611CAD">
        <w:rPr>
          <w:i/>
          <w:color w:val="000000" w:themeColor="text1"/>
        </w:rPr>
        <w:t>can</w:t>
      </w:r>
      <w:r w:rsidR="00064CA1" w:rsidRPr="00611CAD">
        <w:rPr>
          <w:color w:val="000000" w:themeColor="text1"/>
        </w:rPr>
        <w:t xml:space="preserve"> and </w:t>
      </w:r>
      <w:r w:rsidR="00064CA1" w:rsidRPr="00611CAD">
        <w:rPr>
          <w:i/>
          <w:color w:val="000000" w:themeColor="text1"/>
        </w:rPr>
        <w:t>do</w:t>
      </w:r>
      <w:r w:rsidR="00064CA1" w:rsidRPr="00611CAD">
        <w:rPr>
          <w:color w:val="000000" w:themeColor="text1"/>
        </w:rPr>
        <w:t xml:space="preserve"> fake their responses, </w:t>
      </w:r>
      <w:r w:rsidR="00DC094B" w:rsidRPr="00611CAD">
        <w:rPr>
          <w:color w:val="000000" w:themeColor="text1"/>
        </w:rPr>
        <w:t xml:space="preserve">especially in high stakes situations </w:t>
      </w:r>
      <w:sdt>
        <w:sdtPr>
          <w:rPr>
            <w:color w:val="000000" w:themeColor="text1"/>
          </w:rPr>
          <w:id w:val="447056471"/>
          <w:citation/>
        </w:sdtPr>
        <w:sdtContent>
          <w:r w:rsidR="00EA1BA7" w:rsidRPr="00611CAD">
            <w:rPr>
              <w:color w:val="000000" w:themeColor="text1"/>
            </w:rPr>
            <w:fldChar w:fldCharType="begin"/>
          </w:r>
          <w:r w:rsidR="00EA1BA7" w:rsidRPr="00611CAD">
            <w:rPr>
              <w:color w:val="000000" w:themeColor="text1"/>
            </w:rPr>
            <w:instrText xml:space="preserve"> CITATION Don14 \l 2057 </w:instrText>
          </w:r>
          <w:r w:rsidR="00EA1BA7" w:rsidRPr="00611CAD">
            <w:rPr>
              <w:color w:val="000000" w:themeColor="text1"/>
            </w:rPr>
            <w:fldChar w:fldCharType="separate"/>
          </w:r>
          <w:r w:rsidR="005C4020" w:rsidRPr="005C4020">
            <w:rPr>
              <w:noProof/>
              <w:color w:val="000000" w:themeColor="text1"/>
            </w:rPr>
            <w:t xml:space="preserve">(Donovan, et </w:t>
          </w:r>
          <w:r w:rsidR="005C4020" w:rsidRPr="005C4020">
            <w:rPr>
              <w:noProof/>
              <w:color w:val="000000" w:themeColor="text1"/>
            </w:rPr>
            <w:lastRenderedPageBreak/>
            <w:t>al., 2014)</w:t>
          </w:r>
          <w:r w:rsidR="00EA1BA7" w:rsidRPr="00611CAD">
            <w:rPr>
              <w:color w:val="000000" w:themeColor="text1"/>
            </w:rPr>
            <w:fldChar w:fldCharType="end"/>
          </w:r>
        </w:sdtContent>
      </w:sdt>
      <w:r w:rsidR="00721166" w:rsidRPr="00611CAD">
        <w:rPr>
          <w:color w:val="000000" w:themeColor="text1"/>
        </w:rPr>
        <w:t xml:space="preserve">.  </w:t>
      </w:r>
      <w:proofErr w:type="spellStart"/>
      <w:r w:rsidR="00721166" w:rsidRPr="00611CAD">
        <w:rPr>
          <w:color w:val="000000" w:themeColor="text1"/>
        </w:rPr>
        <w:t>Sjoberg</w:t>
      </w:r>
      <w:proofErr w:type="spellEnd"/>
      <w:r w:rsidR="00721166" w:rsidRPr="00611CAD">
        <w:rPr>
          <w:color w:val="000000" w:themeColor="text1"/>
        </w:rPr>
        <w:t xml:space="preserve"> (2015), classified approximately</w:t>
      </w:r>
      <w:r w:rsidR="008B490D" w:rsidRPr="00611CAD">
        <w:rPr>
          <w:color w:val="000000" w:themeColor="text1"/>
        </w:rPr>
        <w:t xml:space="preserve"> 50 percent</w:t>
      </w:r>
      <w:r w:rsidR="00721166" w:rsidRPr="00611CAD">
        <w:rPr>
          <w:color w:val="000000" w:themeColor="text1"/>
        </w:rPr>
        <w:t xml:space="preserve"> of their sample of 162 individuals as a faker on at least one of the dimensions contained in the self-report measure</w:t>
      </w:r>
      <w:r w:rsidR="00EF0A58" w:rsidRPr="00611CAD">
        <w:rPr>
          <w:color w:val="000000" w:themeColor="text1"/>
        </w:rPr>
        <w:t xml:space="preserve"> and Griffiths et al. (2007)</w:t>
      </w:r>
      <w:r w:rsidR="008B490D" w:rsidRPr="00611CAD">
        <w:rPr>
          <w:color w:val="000000" w:themeColor="text1"/>
        </w:rPr>
        <w:t>,</w:t>
      </w:r>
      <w:r w:rsidR="00EF0A58" w:rsidRPr="00611CAD">
        <w:rPr>
          <w:color w:val="000000" w:themeColor="text1"/>
        </w:rPr>
        <w:t xml:space="preserve"> reported a similar number of fakers</w:t>
      </w:r>
      <w:r w:rsidR="008B490D" w:rsidRPr="00611CAD">
        <w:rPr>
          <w:color w:val="000000" w:themeColor="text1"/>
        </w:rPr>
        <w:t xml:space="preserve"> (30 – 50 percent)</w:t>
      </w:r>
      <w:r w:rsidR="00EF0A58" w:rsidRPr="00611CAD">
        <w:rPr>
          <w:color w:val="000000" w:themeColor="text1"/>
        </w:rPr>
        <w:t xml:space="preserve"> in their study of 141 job applicants</w:t>
      </w:r>
      <w:r w:rsidR="00721166" w:rsidRPr="00611CAD">
        <w:rPr>
          <w:color w:val="000000" w:themeColor="text1"/>
        </w:rPr>
        <w:t xml:space="preserve">.  Faking was also found to negatively impact on the </w:t>
      </w:r>
      <w:r w:rsidR="0062583A" w:rsidRPr="00611CAD">
        <w:rPr>
          <w:color w:val="000000" w:themeColor="text1"/>
        </w:rPr>
        <w:t xml:space="preserve">validity of </w:t>
      </w:r>
      <w:r w:rsidR="00721166" w:rsidRPr="00611CAD">
        <w:rPr>
          <w:color w:val="000000" w:themeColor="text1"/>
        </w:rPr>
        <w:t>the selection measure, as well as the quality of potential hiring decisions</w:t>
      </w:r>
      <w:r w:rsidR="008B490D" w:rsidRPr="00611CAD">
        <w:rPr>
          <w:color w:val="000000" w:themeColor="text1"/>
        </w:rPr>
        <w:t>,</w:t>
      </w:r>
      <w:r w:rsidR="00721166" w:rsidRPr="00611CAD">
        <w:rPr>
          <w:color w:val="000000" w:themeColor="text1"/>
        </w:rPr>
        <w:t xml:space="preserve"> as fakers exhibited lower levels of performance than non-fakers </w:t>
      </w:r>
      <w:r w:rsidR="00BD24C1" w:rsidRPr="00611CAD">
        <w:rPr>
          <w:noProof/>
          <w:color w:val="000000" w:themeColor="text1"/>
        </w:rPr>
        <w:t>(Sjoberg, 2015;</w:t>
      </w:r>
      <w:r w:rsidR="00BD24C1" w:rsidRPr="00611CAD">
        <w:rPr>
          <w:color w:val="000000" w:themeColor="text1"/>
        </w:rPr>
        <w:t xml:space="preserve"> </w:t>
      </w:r>
      <w:r w:rsidR="00BD24C1" w:rsidRPr="00611CAD">
        <w:rPr>
          <w:noProof/>
          <w:color w:val="000000" w:themeColor="text1"/>
        </w:rPr>
        <w:t>O'Neill, et al., 2017)</w:t>
      </w:r>
      <w:r w:rsidR="00721166" w:rsidRPr="00611CAD">
        <w:rPr>
          <w:color w:val="000000" w:themeColor="text1"/>
        </w:rPr>
        <w:t xml:space="preserve">. </w:t>
      </w:r>
      <w:r w:rsidR="00EA1BA7" w:rsidRPr="00611CAD">
        <w:rPr>
          <w:color w:val="000000" w:themeColor="text1"/>
        </w:rPr>
        <w:t xml:space="preserve"> </w:t>
      </w:r>
      <w:r w:rsidR="00721166" w:rsidRPr="00611CAD">
        <w:rPr>
          <w:color w:val="000000" w:themeColor="text1"/>
        </w:rPr>
        <w:t>Other findings suggest p</w:t>
      </w:r>
      <w:r w:rsidR="00EA1BA7" w:rsidRPr="00611CAD">
        <w:rPr>
          <w:color w:val="000000" w:themeColor="text1"/>
        </w:rPr>
        <w:t xml:space="preserve">eople were very confident about </w:t>
      </w:r>
      <w:r w:rsidR="00721166" w:rsidRPr="00611CAD">
        <w:rPr>
          <w:color w:val="000000" w:themeColor="text1"/>
        </w:rPr>
        <w:t>their ability to fake</w:t>
      </w:r>
      <w:r w:rsidR="00EA1BA7" w:rsidRPr="00611CAD">
        <w:rPr>
          <w:color w:val="000000" w:themeColor="text1"/>
        </w:rPr>
        <w:t xml:space="preserve"> test</w:t>
      </w:r>
      <w:r w:rsidR="00721166" w:rsidRPr="00611CAD">
        <w:rPr>
          <w:color w:val="000000" w:themeColor="text1"/>
        </w:rPr>
        <w:t xml:space="preserve"> results</w:t>
      </w:r>
      <w:r w:rsidR="00EA1BA7" w:rsidRPr="00611CAD">
        <w:rPr>
          <w:color w:val="000000" w:themeColor="text1"/>
        </w:rPr>
        <w:t xml:space="preserve"> </w:t>
      </w:r>
      <w:sdt>
        <w:sdtPr>
          <w:rPr>
            <w:color w:val="000000" w:themeColor="text1"/>
          </w:rPr>
          <w:id w:val="-1860415206"/>
          <w:citation/>
        </w:sdtPr>
        <w:sdtContent>
          <w:r w:rsidR="00EA1BA7" w:rsidRPr="00611CAD">
            <w:rPr>
              <w:color w:val="000000" w:themeColor="text1"/>
            </w:rPr>
            <w:fldChar w:fldCharType="begin"/>
          </w:r>
          <w:r w:rsidR="00EA1BA7" w:rsidRPr="00611CAD">
            <w:rPr>
              <w:color w:val="000000" w:themeColor="text1"/>
            </w:rPr>
            <w:instrText xml:space="preserve"> CITATION McD09 \l 2057 </w:instrText>
          </w:r>
          <w:r w:rsidR="00EA1BA7" w:rsidRPr="00611CAD">
            <w:rPr>
              <w:color w:val="000000" w:themeColor="text1"/>
            </w:rPr>
            <w:fldChar w:fldCharType="separate"/>
          </w:r>
          <w:r w:rsidR="005C4020" w:rsidRPr="005C4020">
            <w:rPr>
              <w:noProof/>
              <w:color w:val="000000" w:themeColor="text1"/>
            </w:rPr>
            <w:t>(McDaniel, et al., 2009)</w:t>
          </w:r>
          <w:r w:rsidR="00EA1BA7" w:rsidRPr="00611CAD">
            <w:rPr>
              <w:color w:val="000000" w:themeColor="text1"/>
            </w:rPr>
            <w:fldChar w:fldCharType="end"/>
          </w:r>
        </w:sdtContent>
      </w:sdt>
      <w:r w:rsidR="009015B8" w:rsidRPr="00611CAD">
        <w:rPr>
          <w:color w:val="000000" w:themeColor="text1"/>
        </w:rPr>
        <w:t xml:space="preserve"> and their</w:t>
      </w:r>
      <w:r w:rsidR="00BD24C1" w:rsidRPr="00611CAD">
        <w:rPr>
          <w:color w:val="000000" w:themeColor="text1"/>
        </w:rPr>
        <w:t xml:space="preserve"> mot</w:t>
      </w:r>
      <w:r w:rsidR="009015B8" w:rsidRPr="00611CAD">
        <w:rPr>
          <w:color w:val="000000" w:themeColor="text1"/>
        </w:rPr>
        <w:t>ivation to do so is greater in high stakes circumstances such as selection situations</w:t>
      </w:r>
      <w:r w:rsidR="0062583A" w:rsidRPr="00611CAD">
        <w:rPr>
          <w:color w:val="000000" w:themeColor="text1"/>
        </w:rPr>
        <w:t xml:space="preserve"> </w:t>
      </w:r>
      <w:r w:rsidR="0062583A" w:rsidRPr="00611CAD">
        <w:rPr>
          <w:noProof/>
          <w:color w:val="000000" w:themeColor="text1"/>
        </w:rPr>
        <w:t>(Ellingson, et al., 2007; Tett, et al., 2012).</w:t>
      </w:r>
      <w:r w:rsidR="00112FB0" w:rsidRPr="00611CAD">
        <w:rPr>
          <w:noProof/>
          <w:color w:val="000000" w:themeColor="text1"/>
        </w:rPr>
        <w:t xml:space="preserve"> </w:t>
      </w:r>
      <w:r w:rsidR="00505BA5">
        <w:rPr>
          <w:noProof/>
          <w:color w:val="000000" w:themeColor="text1"/>
        </w:rPr>
        <w:t xml:space="preserve">However, </w:t>
      </w:r>
      <w:r w:rsidR="00112FB0" w:rsidRPr="00611CAD">
        <w:rPr>
          <w:noProof/>
          <w:color w:val="000000" w:themeColor="text1"/>
        </w:rPr>
        <w:t>Ellingson et al. (2007) found</w:t>
      </w:r>
      <w:r w:rsidR="001F1158" w:rsidRPr="00611CAD">
        <w:rPr>
          <w:noProof/>
          <w:color w:val="000000" w:themeColor="text1"/>
        </w:rPr>
        <w:t xml:space="preserve"> faking is less likely to occur when tests are adminstered in a developmental context </w:t>
      </w:r>
      <w:sdt>
        <w:sdtPr>
          <w:rPr>
            <w:noProof/>
            <w:color w:val="000000" w:themeColor="text1"/>
          </w:rPr>
          <w:id w:val="1044187630"/>
          <w:citation/>
        </w:sdtPr>
        <w:sdtContent>
          <w:r w:rsidR="001F1158" w:rsidRPr="00611CAD">
            <w:rPr>
              <w:noProof/>
              <w:color w:val="000000" w:themeColor="text1"/>
            </w:rPr>
            <w:fldChar w:fldCharType="begin"/>
          </w:r>
          <w:r w:rsidR="001F1158" w:rsidRPr="00611CAD">
            <w:rPr>
              <w:noProof/>
              <w:color w:val="000000" w:themeColor="text1"/>
            </w:rPr>
            <w:instrText xml:space="preserve"> CITATION Ell07 \l 2057 </w:instrText>
          </w:r>
          <w:r w:rsidR="001F1158" w:rsidRPr="00611CAD">
            <w:rPr>
              <w:noProof/>
              <w:color w:val="000000" w:themeColor="text1"/>
            </w:rPr>
            <w:fldChar w:fldCharType="separate"/>
          </w:r>
          <w:r w:rsidR="005C4020" w:rsidRPr="005C4020">
            <w:rPr>
              <w:noProof/>
              <w:color w:val="000000" w:themeColor="text1"/>
            </w:rPr>
            <w:t>(Ellingson, et al., 2007)</w:t>
          </w:r>
          <w:r w:rsidR="001F1158" w:rsidRPr="00611CAD">
            <w:rPr>
              <w:noProof/>
              <w:color w:val="000000" w:themeColor="text1"/>
            </w:rPr>
            <w:fldChar w:fldCharType="end"/>
          </w:r>
        </w:sdtContent>
      </w:sdt>
      <w:r w:rsidR="00112FB0" w:rsidRPr="00611CAD">
        <w:rPr>
          <w:noProof/>
          <w:color w:val="000000" w:themeColor="text1"/>
        </w:rPr>
        <w:t xml:space="preserve"> but further research related to </w:t>
      </w:r>
      <w:r w:rsidR="00247D99" w:rsidRPr="00611CAD">
        <w:rPr>
          <w:noProof/>
          <w:color w:val="000000" w:themeColor="text1"/>
        </w:rPr>
        <w:t>this has not been identified. This</w:t>
      </w:r>
      <w:r w:rsidR="00112FB0" w:rsidRPr="00611CAD">
        <w:rPr>
          <w:noProof/>
          <w:color w:val="000000" w:themeColor="text1"/>
        </w:rPr>
        <w:t xml:space="preserve"> is worthy of greater consideration given the application of Di</w:t>
      </w:r>
      <w:r w:rsidR="00611CAD">
        <w:rPr>
          <w:noProof/>
          <w:color w:val="000000" w:themeColor="text1"/>
        </w:rPr>
        <w:t>SC is developmental</w:t>
      </w:r>
      <w:r w:rsidR="00247D99" w:rsidRPr="00611CAD">
        <w:rPr>
          <w:noProof/>
          <w:color w:val="000000" w:themeColor="text1"/>
        </w:rPr>
        <w:t xml:space="preserve">. </w:t>
      </w:r>
    </w:p>
    <w:p w:rsidR="00215A69" w:rsidRPr="00611CAD" w:rsidRDefault="003E322C" w:rsidP="00215A69">
      <w:pPr>
        <w:spacing w:line="480" w:lineRule="auto"/>
        <w:rPr>
          <w:color w:val="000000" w:themeColor="text1"/>
        </w:rPr>
      </w:pPr>
      <w:r w:rsidRPr="00611CAD">
        <w:rPr>
          <w:color w:val="000000" w:themeColor="text1"/>
        </w:rPr>
        <w:t xml:space="preserve">There is consensus amongst both advocates and opponents of workplace personality testing that faking </w:t>
      </w:r>
      <w:r w:rsidRPr="00611CAD">
        <w:rPr>
          <w:i/>
          <w:color w:val="000000" w:themeColor="text1"/>
        </w:rPr>
        <w:t>is</w:t>
      </w:r>
      <w:r w:rsidR="00CA4298" w:rsidRPr="00611CAD">
        <w:rPr>
          <w:color w:val="000000" w:themeColor="text1"/>
        </w:rPr>
        <w:t xml:space="preserve"> an issue to</w:t>
      </w:r>
      <w:r w:rsidR="008138F1" w:rsidRPr="00611CAD">
        <w:rPr>
          <w:color w:val="000000" w:themeColor="text1"/>
        </w:rPr>
        <w:t xml:space="preserve"> varying</w:t>
      </w:r>
      <w:r w:rsidR="005611C5" w:rsidRPr="00611CAD">
        <w:rPr>
          <w:color w:val="000000" w:themeColor="text1"/>
        </w:rPr>
        <w:t xml:space="preserve"> </w:t>
      </w:r>
      <w:r w:rsidR="00CA4298" w:rsidRPr="00611CAD">
        <w:rPr>
          <w:color w:val="000000" w:themeColor="text1"/>
        </w:rPr>
        <w:t>degrees</w:t>
      </w:r>
      <w:r w:rsidR="007769B3" w:rsidRPr="00611CAD">
        <w:rPr>
          <w:color w:val="000000" w:themeColor="text1"/>
        </w:rPr>
        <w:t>,</w:t>
      </w:r>
      <w:r w:rsidR="00CA4298" w:rsidRPr="00611CAD">
        <w:rPr>
          <w:color w:val="000000" w:themeColor="text1"/>
        </w:rPr>
        <w:t xml:space="preserve"> though Hogan et al. (2008) report that applicants are unable to improve their scores substantially. </w:t>
      </w:r>
      <w:r w:rsidR="005611C5" w:rsidRPr="00611CAD">
        <w:rPr>
          <w:color w:val="000000" w:themeColor="text1"/>
        </w:rPr>
        <w:t xml:space="preserve"> </w:t>
      </w:r>
      <w:r w:rsidR="00247D99" w:rsidRPr="00611CAD">
        <w:rPr>
          <w:color w:val="000000" w:themeColor="text1"/>
        </w:rPr>
        <w:t>The impact of faking could be significant in misinforming organisations regarding succession decisions as a</w:t>
      </w:r>
      <w:r w:rsidR="001F1158" w:rsidRPr="00611CAD">
        <w:rPr>
          <w:color w:val="000000" w:themeColor="text1"/>
        </w:rPr>
        <w:t>pplicants may be motivated to portray a positively biased image of an ideal candidate in order to improve the</w:t>
      </w:r>
      <w:r w:rsidR="00247D99" w:rsidRPr="00611CAD">
        <w:rPr>
          <w:color w:val="000000" w:themeColor="text1"/>
        </w:rPr>
        <w:t>ir chances</w:t>
      </w:r>
      <w:r w:rsidR="001F1158" w:rsidRPr="00611CAD">
        <w:rPr>
          <w:color w:val="000000" w:themeColor="text1"/>
        </w:rPr>
        <w:t xml:space="preserve"> </w:t>
      </w:r>
      <w:sdt>
        <w:sdtPr>
          <w:rPr>
            <w:color w:val="000000" w:themeColor="text1"/>
          </w:rPr>
          <w:id w:val="-1083449050"/>
          <w:citation/>
        </w:sdtPr>
        <w:sdtContent>
          <w:r w:rsidR="001F1158" w:rsidRPr="00611CAD">
            <w:rPr>
              <w:color w:val="000000" w:themeColor="text1"/>
            </w:rPr>
            <w:fldChar w:fldCharType="begin"/>
          </w:r>
          <w:r w:rsidR="001F1158" w:rsidRPr="00611CAD">
            <w:rPr>
              <w:color w:val="000000" w:themeColor="text1"/>
            </w:rPr>
            <w:instrText xml:space="preserve"> CITATION Ell07 \l 2057 </w:instrText>
          </w:r>
          <w:r w:rsidR="001F1158" w:rsidRPr="00611CAD">
            <w:rPr>
              <w:color w:val="000000" w:themeColor="text1"/>
            </w:rPr>
            <w:fldChar w:fldCharType="separate"/>
          </w:r>
          <w:r w:rsidR="005C4020" w:rsidRPr="005C4020">
            <w:rPr>
              <w:noProof/>
              <w:color w:val="000000" w:themeColor="text1"/>
            </w:rPr>
            <w:t>(Ellingson, et al., 2007)</w:t>
          </w:r>
          <w:r w:rsidR="001F1158" w:rsidRPr="00611CAD">
            <w:rPr>
              <w:color w:val="000000" w:themeColor="text1"/>
            </w:rPr>
            <w:fldChar w:fldCharType="end"/>
          </w:r>
        </w:sdtContent>
      </w:sdt>
      <w:r w:rsidR="00247D99" w:rsidRPr="00611CAD">
        <w:rPr>
          <w:color w:val="000000" w:themeColor="text1"/>
        </w:rPr>
        <w:t xml:space="preserve"> though there is no significant information relating to this id</w:t>
      </w:r>
      <w:r w:rsidR="006F729B" w:rsidRPr="00611CAD">
        <w:rPr>
          <w:color w:val="000000" w:themeColor="text1"/>
        </w:rPr>
        <w:t xml:space="preserve">entified in the current search.  Higgins et al. (2007), </w:t>
      </w:r>
      <w:r w:rsidR="00215A69" w:rsidRPr="00611CAD">
        <w:rPr>
          <w:color w:val="000000" w:themeColor="text1"/>
        </w:rPr>
        <w:t>report</w:t>
      </w:r>
      <w:r w:rsidR="00CA4298" w:rsidRPr="00611CAD">
        <w:rPr>
          <w:color w:val="000000" w:themeColor="text1"/>
        </w:rPr>
        <w:t xml:space="preserve"> that</w:t>
      </w:r>
      <w:r w:rsidR="00215A69" w:rsidRPr="00611CAD">
        <w:rPr>
          <w:color w:val="000000" w:themeColor="text1"/>
        </w:rPr>
        <w:t xml:space="preserve"> in terms of employment decisions, self-report personality measures may tell employers a good deal about how an employee will rate their own performance but less about how performance is seen from the perspective of the supervisor</w:t>
      </w:r>
      <w:r w:rsidR="006F729B" w:rsidRPr="00611CAD">
        <w:rPr>
          <w:color w:val="000000" w:themeColor="text1"/>
        </w:rPr>
        <w:t>, which is significant for succession planning as line-</w:t>
      </w:r>
      <w:r w:rsidR="006F729B" w:rsidRPr="00611CAD">
        <w:rPr>
          <w:color w:val="000000" w:themeColor="text1"/>
        </w:rPr>
        <w:lastRenderedPageBreak/>
        <w:t>managers will have influence in the decision-making process</w:t>
      </w:r>
      <w:r w:rsidR="00215A69" w:rsidRPr="00611CAD">
        <w:rPr>
          <w:color w:val="000000" w:themeColor="text1"/>
        </w:rPr>
        <w:t>.</w:t>
      </w:r>
      <w:r w:rsidR="00CA4298" w:rsidRPr="00611CAD">
        <w:rPr>
          <w:color w:val="000000" w:themeColor="text1"/>
        </w:rPr>
        <w:t xml:space="preserve"> </w:t>
      </w:r>
      <w:r w:rsidR="004904FD" w:rsidRPr="00611CAD">
        <w:rPr>
          <w:color w:val="000000" w:themeColor="text1"/>
        </w:rPr>
        <w:t xml:space="preserve">Hogan et al. (2008), on the other hand, report impression management is almost impossible to distinguish from </w:t>
      </w:r>
      <w:r w:rsidR="007B6F24" w:rsidRPr="00611CAD">
        <w:rPr>
          <w:color w:val="000000" w:themeColor="text1"/>
        </w:rPr>
        <w:t>socialis</w:t>
      </w:r>
      <w:r w:rsidR="004904FD" w:rsidRPr="00611CAD">
        <w:rPr>
          <w:color w:val="000000" w:themeColor="text1"/>
        </w:rPr>
        <w:t xml:space="preserve">ed behaviour, which means it is very hard to assign any clear significance to the claim that some people fake when they respond to personality measures. </w:t>
      </w:r>
    </w:p>
    <w:p w:rsidR="00221236" w:rsidRPr="00611CAD" w:rsidRDefault="006847DE" w:rsidP="007769B3">
      <w:pPr>
        <w:spacing w:line="480" w:lineRule="auto"/>
        <w:rPr>
          <w:noProof/>
          <w:color w:val="000000" w:themeColor="text1"/>
        </w:rPr>
      </w:pPr>
      <w:r w:rsidRPr="00611CAD">
        <w:rPr>
          <w:color w:val="000000" w:themeColor="text1"/>
        </w:rPr>
        <w:t>Several studies suggest that faking has little effect on the criterion-related or construct validity of personality scores in applied settings</w:t>
      </w:r>
      <w:r w:rsidRPr="00611CAD">
        <w:rPr>
          <w:noProof/>
          <w:color w:val="000000" w:themeColor="text1"/>
        </w:rPr>
        <w:t xml:space="preserve"> (Tett &amp; Christiansen, 2007; Ones, et al., 2007; Hogan, et al., 2007).</w:t>
      </w:r>
      <w:r w:rsidRPr="00611CAD">
        <w:rPr>
          <w:color w:val="000000" w:themeColor="text1"/>
        </w:rPr>
        <w:t xml:space="preserve">   </w:t>
      </w:r>
      <w:r w:rsidR="005611C5" w:rsidRPr="00611CAD">
        <w:rPr>
          <w:color w:val="000000" w:themeColor="text1"/>
        </w:rPr>
        <w:t>Attempts to lessen the impact by identifying the fakers and adjust</w:t>
      </w:r>
      <w:r w:rsidR="00DC0AF3" w:rsidRPr="00611CAD">
        <w:rPr>
          <w:color w:val="000000" w:themeColor="text1"/>
        </w:rPr>
        <w:t>ing</w:t>
      </w:r>
      <w:r w:rsidR="005611C5" w:rsidRPr="00611CAD">
        <w:rPr>
          <w:color w:val="000000" w:themeColor="text1"/>
        </w:rPr>
        <w:t xml:space="preserve"> scores to improve the predictive potential of the measures are common</w:t>
      </w:r>
      <w:r w:rsidR="002E225C" w:rsidRPr="00611CAD">
        <w:rPr>
          <w:color w:val="000000" w:themeColor="text1"/>
        </w:rPr>
        <w:t xml:space="preserve"> </w:t>
      </w:r>
      <w:r w:rsidR="005611C5" w:rsidRPr="00611CAD">
        <w:rPr>
          <w:color w:val="000000" w:themeColor="text1"/>
        </w:rPr>
        <w:t xml:space="preserve">place </w:t>
      </w:r>
      <w:sdt>
        <w:sdtPr>
          <w:rPr>
            <w:color w:val="000000" w:themeColor="text1"/>
          </w:rPr>
          <w:id w:val="-522937454"/>
          <w:citation/>
        </w:sdtPr>
        <w:sdtContent>
          <w:r w:rsidR="005611C5" w:rsidRPr="00611CAD">
            <w:rPr>
              <w:color w:val="000000" w:themeColor="text1"/>
            </w:rPr>
            <w:fldChar w:fldCharType="begin"/>
          </w:r>
          <w:r w:rsidR="005611C5" w:rsidRPr="00611CAD">
            <w:rPr>
              <w:color w:val="000000" w:themeColor="text1"/>
            </w:rPr>
            <w:instrText xml:space="preserve"> CITATION Tet07 \l 2057 </w:instrText>
          </w:r>
          <w:r w:rsidR="005611C5" w:rsidRPr="00611CAD">
            <w:rPr>
              <w:color w:val="000000" w:themeColor="text1"/>
            </w:rPr>
            <w:fldChar w:fldCharType="separate"/>
          </w:r>
          <w:r w:rsidR="005C4020" w:rsidRPr="005C4020">
            <w:rPr>
              <w:noProof/>
              <w:color w:val="000000" w:themeColor="text1"/>
            </w:rPr>
            <w:t>(Tett &amp; Christiansen, 2007)</w:t>
          </w:r>
          <w:r w:rsidR="005611C5" w:rsidRPr="00611CAD">
            <w:rPr>
              <w:color w:val="000000" w:themeColor="text1"/>
            </w:rPr>
            <w:fldChar w:fldCharType="end"/>
          </w:r>
        </w:sdtContent>
      </w:sdt>
      <w:r w:rsidR="00DC0AF3" w:rsidRPr="00611CAD">
        <w:rPr>
          <w:color w:val="000000" w:themeColor="text1"/>
        </w:rPr>
        <w:t xml:space="preserve"> but could be seen as futile as </w:t>
      </w:r>
      <w:r w:rsidR="00DC0AF3" w:rsidRPr="00611CAD">
        <w:rPr>
          <w:i/>
          <w:color w:val="000000" w:themeColor="text1"/>
        </w:rPr>
        <w:t>‘outright lying is a small and insignificant part of a much larger problem’</w:t>
      </w:r>
      <w:r w:rsidR="00DC0AF3" w:rsidRPr="00611CAD">
        <w:rPr>
          <w:color w:val="000000" w:themeColor="text1"/>
        </w:rPr>
        <w:t xml:space="preserve"> </w:t>
      </w:r>
      <w:sdt>
        <w:sdtPr>
          <w:rPr>
            <w:color w:val="000000" w:themeColor="text1"/>
          </w:rPr>
          <w:id w:val="-1021473311"/>
          <w:citation/>
        </w:sdtPr>
        <w:sdtContent>
          <w:r w:rsidR="001C0516" w:rsidRPr="00611CAD">
            <w:rPr>
              <w:color w:val="000000" w:themeColor="text1"/>
            </w:rPr>
            <w:fldChar w:fldCharType="begin"/>
          </w:r>
          <w:r w:rsidR="001C0516" w:rsidRPr="00611CAD">
            <w:rPr>
              <w:color w:val="000000" w:themeColor="text1"/>
            </w:rPr>
            <w:instrText xml:space="preserve">CITATION Mor07 \p 692 \l 2057 </w:instrText>
          </w:r>
          <w:r w:rsidR="001C0516" w:rsidRPr="00611CAD">
            <w:rPr>
              <w:color w:val="000000" w:themeColor="text1"/>
            </w:rPr>
            <w:fldChar w:fldCharType="separate"/>
          </w:r>
          <w:r w:rsidR="005C4020" w:rsidRPr="005C4020">
            <w:rPr>
              <w:noProof/>
              <w:color w:val="000000" w:themeColor="text1"/>
            </w:rPr>
            <w:t>(Morgeson, et al., 2007a, p. 692)</w:t>
          </w:r>
          <w:r w:rsidR="001C0516" w:rsidRPr="00611CAD">
            <w:rPr>
              <w:color w:val="000000" w:themeColor="text1"/>
            </w:rPr>
            <w:fldChar w:fldCharType="end"/>
          </w:r>
        </w:sdtContent>
      </w:sdt>
      <w:r w:rsidR="0060711C" w:rsidRPr="00611CAD">
        <w:rPr>
          <w:color w:val="000000" w:themeColor="text1"/>
        </w:rPr>
        <w:t>,</w:t>
      </w:r>
      <w:r w:rsidR="00DC0AF3" w:rsidRPr="00611CAD">
        <w:rPr>
          <w:color w:val="000000" w:themeColor="text1"/>
        </w:rPr>
        <w:t xml:space="preserve"> </w:t>
      </w:r>
      <w:r w:rsidR="0060711C" w:rsidRPr="00611CAD">
        <w:rPr>
          <w:color w:val="000000" w:themeColor="text1"/>
        </w:rPr>
        <w:t xml:space="preserve">that </w:t>
      </w:r>
      <w:r w:rsidR="00DC0AF3" w:rsidRPr="00611CAD">
        <w:rPr>
          <w:color w:val="000000" w:themeColor="text1"/>
        </w:rPr>
        <w:t>of the very low validity of these tests for predicting overall job performance</w:t>
      </w:r>
      <w:r w:rsidR="001C0516" w:rsidRPr="00611CAD">
        <w:rPr>
          <w:color w:val="000000" w:themeColor="text1"/>
        </w:rPr>
        <w:t xml:space="preserve"> </w:t>
      </w:r>
      <w:sdt>
        <w:sdtPr>
          <w:rPr>
            <w:color w:val="000000" w:themeColor="text1"/>
          </w:rPr>
          <w:id w:val="111027258"/>
          <w:citation/>
        </w:sdtPr>
        <w:sdtContent>
          <w:r w:rsidR="001C0516" w:rsidRPr="00611CAD">
            <w:rPr>
              <w:color w:val="000000" w:themeColor="text1"/>
            </w:rPr>
            <w:fldChar w:fldCharType="begin"/>
          </w:r>
          <w:r w:rsidR="001C0516" w:rsidRPr="00611CAD">
            <w:rPr>
              <w:color w:val="000000" w:themeColor="text1"/>
            </w:rPr>
            <w:instrText xml:space="preserve"> CITATION Mor07b \l 2057 </w:instrText>
          </w:r>
          <w:r w:rsidR="001C0516" w:rsidRPr="00611CAD">
            <w:rPr>
              <w:color w:val="000000" w:themeColor="text1"/>
            </w:rPr>
            <w:fldChar w:fldCharType="separate"/>
          </w:r>
          <w:r w:rsidR="005C4020" w:rsidRPr="005C4020">
            <w:rPr>
              <w:noProof/>
              <w:color w:val="000000" w:themeColor="text1"/>
            </w:rPr>
            <w:t>(Morgeson, et al., 2007b)</w:t>
          </w:r>
          <w:r w:rsidR="001C0516" w:rsidRPr="00611CAD">
            <w:rPr>
              <w:color w:val="000000" w:themeColor="text1"/>
            </w:rPr>
            <w:fldChar w:fldCharType="end"/>
          </w:r>
        </w:sdtContent>
      </w:sdt>
      <w:r w:rsidR="00DC0AF3" w:rsidRPr="00611CAD">
        <w:rPr>
          <w:color w:val="000000" w:themeColor="text1"/>
        </w:rPr>
        <w:t xml:space="preserve">. </w:t>
      </w:r>
      <w:r w:rsidR="0060711C" w:rsidRPr="00611CAD">
        <w:rPr>
          <w:noProof/>
          <w:color w:val="000000" w:themeColor="text1"/>
        </w:rPr>
        <w:t xml:space="preserve"> </w:t>
      </w:r>
    </w:p>
    <w:p w:rsidR="007769B3" w:rsidRPr="00611CAD" w:rsidRDefault="007769B3" w:rsidP="007769B3">
      <w:pPr>
        <w:spacing w:line="480" w:lineRule="auto"/>
        <w:rPr>
          <w:noProof/>
          <w:color w:val="000000" w:themeColor="text1"/>
        </w:rPr>
      </w:pPr>
      <w:r w:rsidRPr="00611CAD">
        <w:rPr>
          <w:noProof/>
          <w:color w:val="000000" w:themeColor="text1"/>
        </w:rPr>
        <w:t>Tett &amp; Christiansen, (2007), strongly contest the view of Morgeson et al (2007a, 2007b), stating that evidence supports self-report personality tests as ‘</w:t>
      </w:r>
      <w:r w:rsidRPr="00611CAD">
        <w:rPr>
          <w:i/>
          <w:noProof/>
          <w:color w:val="000000" w:themeColor="text1"/>
        </w:rPr>
        <w:t>valid predictors of job performance and that such tests probably have untapped potential in this regard.</w:t>
      </w:r>
      <w:r w:rsidRPr="00611CAD">
        <w:rPr>
          <w:noProof/>
          <w:color w:val="000000" w:themeColor="text1"/>
        </w:rPr>
        <w:t>’</w:t>
      </w:r>
      <w:r w:rsidR="00505BA5">
        <w:rPr>
          <w:noProof/>
          <w:color w:val="000000" w:themeColor="text1"/>
        </w:rPr>
        <w:t xml:space="preserve"> Ones et al. (2007) also argue</w:t>
      </w:r>
      <w:r w:rsidRPr="00611CAD">
        <w:rPr>
          <w:noProof/>
          <w:color w:val="000000" w:themeColor="text1"/>
        </w:rPr>
        <w:t xml:space="preserve"> that personality variables have substantial validities </w:t>
      </w:r>
      <w:r w:rsidR="006F729B" w:rsidRPr="00611CAD">
        <w:rPr>
          <w:noProof/>
          <w:color w:val="000000" w:themeColor="text1"/>
        </w:rPr>
        <w:t xml:space="preserve">and </w:t>
      </w:r>
      <w:r w:rsidRPr="00611CAD">
        <w:rPr>
          <w:noProof/>
          <w:color w:val="000000" w:themeColor="text1"/>
        </w:rPr>
        <w:t xml:space="preserve">have been demonstrated to be useful in explaining and predicting attitudes, behaviours, performance and outcomes in organisational settings across hundreds of peer-reviewed research studies. </w:t>
      </w:r>
    </w:p>
    <w:p w:rsidR="008075E5" w:rsidRPr="00611CAD" w:rsidRDefault="008075E5" w:rsidP="008075E5">
      <w:pPr>
        <w:pStyle w:val="Heading2"/>
        <w:rPr>
          <w:lang w:eastAsia="en-GB"/>
        </w:rPr>
      </w:pPr>
      <w:bookmarkStart w:id="54" w:name="_Toc502843223"/>
      <w:r w:rsidRPr="00611CAD">
        <w:rPr>
          <w:lang w:eastAsia="en-GB"/>
        </w:rPr>
        <w:t>How can reliability and validity be improved?</w:t>
      </w:r>
      <w:bookmarkEnd w:id="54"/>
    </w:p>
    <w:p w:rsidR="008075E5" w:rsidRPr="00611CAD" w:rsidRDefault="008075E5" w:rsidP="007769B3">
      <w:pPr>
        <w:spacing w:line="480" w:lineRule="auto"/>
        <w:rPr>
          <w:noProof/>
          <w:color w:val="000000" w:themeColor="text1"/>
        </w:rPr>
      </w:pPr>
    </w:p>
    <w:p w:rsidR="00A657E0" w:rsidRPr="00611CAD" w:rsidRDefault="00A657E0" w:rsidP="003F6883">
      <w:pPr>
        <w:spacing w:line="480" w:lineRule="auto"/>
        <w:rPr>
          <w:noProof/>
          <w:color w:val="000000" w:themeColor="text1"/>
        </w:rPr>
      </w:pPr>
      <w:r w:rsidRPr="00611CAD">
        <w:rPr>
          <w:noProof/>
          <w:color w:val="000000" w:themeColor="text1"/>
        </w:rPr>
        <w:t xml:space="preserve">People </w:t>
      </w:r>
      <w:r w:rsidR="004E4328" w:rsidRPr="00611CAD">
        <w:rPr>
          <w:noProof/>
          <w:color w:val="000000" w:themeColor="text1"/>
        </w:rPr>
        <w:t>believe</w:t>
      </w:r>
      <w:r w:rsidRPr="00611CAD">
        <w:rPr>
          <w:noProof/>
          <w:color w:val="000000" w:themeColor="text1"/>
        </w:rPr>
        <w:t xml:space="preserve"> the self to be more accurate than others for predicting </w:t>
      </w:r>
      <w:r w:rsidR="004E4328" w:rsidRPr="00611CAD">
        <w:rPr>
          <w:noProof/>
          <w:color w:val="000000" w:themeColor="text1"/>
        </w:rPr>
        <w:t>almost</w:t>
      </w:r>
      <w:r w:rsidRPr="00611CAD">
        <w:rPr>
          <w:noProof/>
          <w:color w:val="000000" w:themeColor="text1"/>
        </w:rPr>
        <w:t xml:space="preserve"> every behaviour assessed, </w:t>
      </w:r>
      <w:r w:rsidR="004E4328" w:rsidRPr="00611CAD">
        <w:rPr>
          <w:noProof/>
          <w:color w:val="000000" w:themeColor="text1"/>
        </w:rPr>
        <w:t>assuming</w:t>
      </w:r>
      <w:r w:rsidRPr="00611CAD">
        <w:rPr>
          <w:noProof/>
          <w:color w:val="000000" w:themeColor="text1"/>
        </w:rPr>
        <w:t xml:space="preserve"> there is little</w:t>
      </w:r>
      <w:r w:rsidR="004E4328" w:rsidRPr="00611CAD">
        <w:rPr>
          <w:noProof/>
          <w:color w:val="000000" w:themeColor="text1"/>
        </w:rPr>
        <w:t>,</w:t>
      </w:r>
      <w:r w:rsidRPr="00611CAD">
        <w:rPr>
          <w:noProof/>
          <w:color w:val="000000" w:themeColor="text1"/>
        </w:rPr>
        <w:t xml:space="preserve"> if anything</w:t>
      </w:r>
      <w:r w:rsidR="004E4328" w:rsidRPr="00611CAD">
        <w:rPr>
          <w:noProof/>
          <w:color w:val="000000" w:themeColor="text1"/>
        </w:rPr>
        <w:t>,</w:t>
      </w:r>
      <w:r w:rsidRPr="00611CAD">
        <w:rPr>
          <w:noProof/>
          <w:color w:val="000000" w:themeColor="text1"/>
        </w:rPr>
        <w:t xml:space="preserve"> that others know about individuals behaviour </w:t>
      </w:r>
      <w:r w:rsidR="004E4328" w:rsidRPr="00611CAD">
        <w:rPr>
          <w:noProof/>
          <w:color w:val="000000" w:themeColor="text1"/>
        </w:rPr>
        <w:t>which they</w:t>
      </w:r>
      <w:r w:rsidRPr="00611CAD">
        <w:rPr>
          <w:noProof/>
          <w:color w:val="000000" w:themeColor="text1"/>
        </w:rPr>
        <w:t xml:space="preserve"> do not know themselves </w:t>
      </w:r>
      <w:sdt>
        <w:sdtPr>
          <w:rPr>
            <w:noProof/>
            <w:color w:val="000000" w:themeColor="text1"/>
          </w:rPr>
          <w:id w:val="-2057302268"/>
          <w:citation/>
        </w:sdtPr>
        <w:sdtContent>
          <w:r w:rsidRPr="00611CAD">
            <w:rPr>
              <w:noProof/>
              <w:color w:val="000000" w:themeColor="text1"/>
            </w:rPr>
            <w:fldChar w:fldCharType="begin"/>
          </w:r>
          <w:r w:rsidRPr="00611CAD">
            <w:rPr>
              <w:noProof/>
              <w:color w:val="000000" w:themeColor="text1"/>
            </w:rPr>
            <w:instrText xml:space="preserve"> CITATION Vaz082 \l 2057 </w:instrText>
          </w:r>
          <w:r w:rsidRPr="00611CAD">
            <w:rPr>
              <w:noProof/>
              <w:color w:val="000000" w:themeColor="text1"/>
            </w:rPr>
            <w:fldChar w:fldCharType="separate"/>
          </w:r>
          <w:r w:rsidR="005C4020" w:rsidRPr="005C4020">
            <w:rPr>
              <w:noProof/>
              <w:color w:val="000000" w:themeColor="text1"/>
            </w:rPr>
            <w:t>(Vazire &amp; Mehl, 2008)</w:t>
          </w:r>
          <w:r w:rsidRPr="00611CAD">
            <w:rPr>
              <w:noProof/>
              <w:color w:val="000000" w:themeColor="text1"/>
            </w:rPr>
            <w:fldChar w:fldCharType="end"/>
          </w:r>
        </w:sdtContent>
      </w:sdt>
      <w:r w:rsidR="004E4328" w:rsidRPr="00611CAD">
        <w:rPr>
          <w:noProof/>
          <w:color w:val="000000" w:themeColor="text1"/>
        </w:rPr>
        <w:t>.</w:t>
      </w:r>
    </w:p>
    <w:p w:rsidR="004E4328" w:rsidRPr="00611CAD" w:rsidRDefault="004E4328" w:rsidP="003F6883">
      <w:pPr>
        <w:spacing w:line="480" w:lineRule="auto"/>
        <w:rPr>
          <w:noProof/>
          <w:color w:val="000000" w:themeColor="text1"/>
        </w:rPr>
      </w:pPr>
      <w:r w:rsidRPr="00611CAD">
        <w:rPr>
          <w:noProof/>
          <w:color w:val="000000" w:themeColor="text1"/>
        </w:rPr>
        <w:lastRenderedPageBreak/>
        <w:t>However, there is also consensus between both promoters and advresaries of the use of personality testing for predicting job performance that there is a need for further research beyond using self-reports</w:t>
      </w:r>
      <w:r w:rsidR="006F729B" w:rsidRPr="00611CAD">
        <w:rPr>
          <w:noProof/>
          <w:color w:val="000000" w:themeColor="text1"/>
        </w:rPr>
        <w:t>,</w:t>
      </w:r>
      <w:r w:rsidRPr="00611CAD">
        <w:rPr>
          <w:noProof/>
          <w:color w:val="000000" w:themeColor="text1"/>
        </w:rPr>
        <w:t xml:space="preserve"> to ratings obtained from others </w:t>
      </w:r>
      <w:sdt>
        <w:sdtPr>
          <w:rPr>
            <w:noProof/>
            <w:color w:val="000000" w:themeColor="text1"/>
          </w:rPr>
          <w:id w:val="1219860601"/>
          <w:citation/>
        </w:sdtPr>
        <w:sdtContent>
          <w:r w:rsidRPr="00611CAD">
            <w:rPr>
              <w:noProof/>
              <w:color w:val="000000" w:themeColor="text1"/>
            </w:rPr>
            <w:fldChar w:fldCharType="begin"/>
          </w:r>
          <w:r w:rsidRPr="00611CAD">
            <w:rPr>
              <w:noProof/>
              <w:color w:val="000000" w:themeColor="text1"/>
            </w:rPr>
            <w:instrText xml:space="preserve"> CITATION Zim101 \l 2057 </w:instrText>
          </w:r>
          <w:r w:rsidRPr="00611CAD">
            <w:rPr>
              <w:noProof/>
              <w:color w:val="000000" w:themeColor="text1"/>
            </w:rPr>
            <w:fldChar w:fldCharType="separate"/>
          </w:r>
          <w:r w:rsidR="005C4020" w:rsidRPr="005C4020">
            <w:rPr>
              <w:noProof/>
              <w:color w:val="000000" w:themeColor="text1"/>
            </w:rPr>
            <w:t>(Zimmerman, et al., 2010)</w:t>
          </w:r>
          <w:r w:rsidRPr="00611CAD">
            <w:rPr>
              <w:noProof/>
              <w:color w:val="000000" w:themeColor="text1"/>
            </w:rPr>
            <w:fldChar w:fldCharType="end"/>
          </w:r>
        </w:sdtContent>
      </w:sdt>
      <w:r w:rsidR="00725602" w:rsidRPr="00611CAD">
        <w:rPr>
          <w:noProof/>
          <w:color w:val="000000" w:themeColor="text1"/>
        </w:rPr>
        <w:t>. The current search of the literature found only</w:t>
      </w:r>
      <w:r w:rsidR="003F6883" w:rsidRPr="00611CAD">
        <w:rPr>
          <w:noProof/>
          <w:color w:val="000000" w:themeColor="text1"/>
        </w:rPr>
        <w:t xml:space="preserve"> postitve outcomes of including</w:t>
      </w:r>
      <w:r w:rsidR="00725602" w:rsidRPr="00611CAD">
        <w:rPr>
          <w:noProof/>
          <w:color w:val="000000" w:themeColor="text1"/>
        </w:rPr>
        <w:t xml:space="preserve"> other-rater or observer </w:t>
      </w:r>
      <w:r w:rsidR="003F6883" w:rsidRPr="00611CAD">
        <w:rPr>
          <w:noProof/>
          <w:color w:val="000000" w:themeColor="text1"/>
        </w:rPr>
        <w:t xml:space="preserve">data in predicting job performance, though some of the correlations might be considered to be insignificant for some constructs. </w:t>
      </w:r>
    </w:p>
    <w:p w:rsidR="008075E5" w:rsidRPr="00611CAD" w:rsidRDefault="007E31D1" w:rsidP="003F6883">
      <w:pPr>
        <w:spacing w:line="480" w:lineRule="auto"/>
      </w:pPr>
      <w:r w:rsidRPr="00611CAD">
        <w:t xml:space="preserve">Connelly and Ones (2010) found, </w:t>
      </w:r>
      <w:r w:rsidR="00AD109E" w:rsidRPr="00611CAD">
        <w:t>when predicting job performance from conscientiousness, estimates of</w:t>
      </w:r>
      <w:r w:rsidRPr="00611CAD">
        <w:t xml:space="preserve"> </w:t>
      </w:r>
      <w:r w:rsidR="00AD109E" w:rsidRPr="00611CAD">
        <w:t xml:space="preserve">the overlap in these constructs changed </w:t>
      </w:r>
      <w:r w:rsidR="00FE6C7E" w:rsidRPr="00611CAD">
        <w:t>from</w:t>
      </w:r>
      <w:r w:rsidR="00AD109E" w:rsidRPr="00611CAD">
        <w:t xml:space="preserve"> .29 to</w:t>
      </w:r>
      <w:r w:rsidRPr="00611CAD">
        <w:t xml:space="preserve"> </w:t>
      </w:r>
      <w:r w:rsidR="00AD109E" w:rsidRPr="00611CAD">
        <w:t>.55 depending on whether one or a large number of</w:t>
      </w:r>
      <w:r w:rsidRPr="00611CAD">
        <w:t xml:space="preserve"> other-</w:t>
      </w:r>
      <w:proofErr w:type="spellStart"/>
      <w:r w:rsidRPr="00611CAD">
        <w:t>raters</w:t>
      </w:r>
      <w:proofErr w:type="spellEnd"/>
      <w:r w:rsidRPr="00611CAD">
        <w:t xml:space="preserve"> were used. </w:t>
      </w:r>
      <w:r w:rsidR="00FE6C7E" w:rsidRPr="00611CAD">
        <w:t xml:space="preserve"> </w:t>
      </w:r>
      <w:r w:rsidRPr="00611CAD">
        <w:t xml:space="preserve">One of the conclusions drawn from their meta-analysis was that </w:t>
      </w:r>
      <w:r w:rsidR="00AD109E" w:rsidRPr="00611CAD">
        <w:t>‘</w:t>
      </w:r>
      <w:r w:rsidR="00AD109E" w:rsidRPr="00611CAD">
        <w:rPr>
          <w:i/>
        </w:rPr>
        <w:t xml:space="preserve">Work colleagues’ ratings </w:t>
      </w:r>
      <w:r w:rsidRPr="00611CAD">
        <w:rPr>
          <w:i/>
        </w:rPr>
        <w:t>(……)</w:t>
      </w:r>
      <w:r w:rsidR="00AD109E" w:rsidRPr="00611CAD">
        <w:rPr>
          <w:i/>
        </w:rPr>
        <w:t xml:space="preserve"> were strongly predictive of targets’ job performance (considerably more strongly predictive than were self-ratings)’</w:t>
      </w:r>
      <w:r w:rsidR="00AD109E" w:rsidRPr="00611CAD">
        <w:t xml:space="preserve"> </w:t>
      </w:r>
      <w:sdt>
        <w:sdtPr>
          <w:id w:val="1830487743"/>
          <w:citation/>
        </w:sdtPr>
        <w:sdtContent>
          <w:r w:rsidRPr="00611CAD">
            <w:fldChar w:fldCharType="begin"/>
          </w:r>
          <w:r w:rsidR="00FE6C7E" w:rsidRPr="00611CAD">
            <w:instrText xml:space="preserve">CITATION Con102 \p 1117 \l 2057 </w:instrText>
          </w:r>
          <w:r w:rsidRPr="00611CAD">
            <w:fldChar w:fldCharType="separate"/>
          </w:r>
          <w:r w:rsidR="005C4020" w:rsidRPr="005C4020">
            <w:rPr>
              <w:noProof/>
            </w:rPr>
            <w:t>(Connelly &amp; Ones, 2010, p. 1117)</w:t>
          </w:r>
          <w:r w:rsidRPr="00611CAD">
            <w:fldChar w:fldCharType="end"/>
          </w:r>
        </w:sdtContent>
      </w:sdt>
      <w:r w:rsidR="00FE6C7E" w:rsidRPr="00611CAD">
        <w:t>.   Further studies found i</w:t>
      </w:r>
      <w:r w:rsidR="00505BA5">
        <w:t>t</w:t>
      </w:r>
      <w:r w:rsidR="00AD109E" w:rsidRPr="00611CAD">
        <w:t xml:space="preserve"> </w:t>
      </w:r>
      <w:r w:rsidR="00FE6C7E" w:rsidRPr="00611CAD">
        <w:t>of particular importance</w:t>
      </w:r>
      <w:r w:rsidR="00792F33" w:rsidRPr="00611CAD">
        <w:t xml:space="preserve"> to use such other-</w:t>
      </w:r>
      <w:proofErr w:type="spellStart"/>
      <w:r w:rsidR="00AD109E" w:rsidRPr="00611CAD">
        <w:t>raters</w:t>
      </w:r>
      <w:proofErr w:type="spellEnd"/>
      <w:r w:rsidR="00AD109E" w:rsidRPr="00611CAD">
        <w:t xml:space="preserve"> when rating</w:t>
      </w:r>
      <w:r w:rsidR="00FE6C7E" w:rsidRPr="00611CAD">
        <w:t xml:space="preserve"> behavioural constructs with low-visibility,</w:t>
      </w:r>
      <w:r w:rsidR="00AD109E" w:rsidRPr="00611CAD">
        <w:t xml:space="preserve"> like Emotional Stability or Openness</w:t>
      </w:r>
      <w:r w:rsidR="00FE6C7E" w:rsidRPr="00611CAD">
        <w:t xml:space="preserve"> </w:t>
      </w:r>
      <w:r w:rsidR="00725602" w:rsidRPr="00611CAD">
        <w:rPr>
          <w:noProof/>
        </w:rPr>
        <w:t>(Connelly &amp; Ones, 2010; Vazire &amp; Mehl, 2008; Zimmerman, et al., 2010)</w:t>
      </w:r>
      <w:r w:rsidR="00FE6C7E" w:rsidRPr="00611CAD">
        <w:t xml:space="preserve"> and</w:t>
      </w:r>
      <w:r w:rsidR="00AD109E" w:rsidRPr="00611CAD">
        <w:t xml:space="preserve"> researchers would need to collect other-ratings from</w:t>
      </w:r>
      <w:r w:rsidR="00725602" w:rsidRPr="00611CAD">
        <w:t xml:space="preserve"> around</w:t>
      </w:r>
      <w:r w:rsidR="00AD109E" w:rsidRPr="00611CAD">
        <w:t xml:space="preserve"> five individuals to achieve generally accepted minimum standards of interrate</w:t>
      </w:r>
      <w:r w:rsidR="00FE6C7E" w:rsidRPr="00611CAD">
        <w:t>r reliability</w:t>
      </w:r>
      <w:sdt>
        <w:sdtPr>
          <w:id w:val="1959067993"/>
          <w:citation/>
        </w:sdtPr>
        <w:sdtContent>
          <w:r w:rsidR="00AD109E" w:rsidRPr="00611CAD">
            <w:fldChar w:fldCharType="begin"/>
          </w:r>
          <w:r w:rsidR="00AD109E" w:rsidRPr="00611CAD">
            <w:instrText xml:space="preserve"> CITATION Con102 \l 2057 </w:instrText>
          </w:r>
          <w:r w:rsidR="00AD109E" w:rsidRPr="00611CAD">
            <w:fldChar w:fldCharType="separate"/>
          </w:r>
          <w:r w:rsidR="005C4020">
            <w:rPr>
              <w:noProof/>
            </w:rPr>
            <w:t xml:space="preserve"> </w:t>
          </w:r>
          <w:r w:rsidR="005C4020" w:rsidRPr="005C4020">
            <w:rPr>
              <w:noProof/>
            </w:rPr>
            <w:t>(Connelly &amp; Ones, 2010)</w:t>
          </w:r>
          <w:r w:rsidR="00AD109E" w:rsidRPr="00611CAD">
            <w:fldChar w:fldCharType="end"/>
          </w:r>
        </w:sdtContent>
      </w:sdt>
      <w:r w:rsidR="00725602" w:rsidRPr="00611CAD">
        <w:t>.</w:t>
      </w:r>
    </w:p>
    <w:p w:rsidR="005C13C2" w:rsidRPr="00611CAD" w:rsidRDefault="003F6883" w:rsidP="003F6883">
      <w:pPr>
        <w:spacing w:line="480" w:lineRule="auto"/>
      </w:pPr>
      <w:r w:rsidRPr="00611CAD">
        <w:t>Studies therefore indicate, that others do have</w:t>
      </w:r>
      <w:r w:rsidR="00A51583" w:rsidRPr="00611CAD">
        <w:t xml:space="preserve"> insight about what a person is like </w:t>
      </w:r>
      <w:r w:rsidRPr="00611CAD">
        <w:t>which</w:t>
      </w:r>
      <w:r w:rsidR="00A51583" w:rsidRPr="00611CAD">
        <w:t xml:space="preserve"> is not captured by self-perceptions</w:t>
      </w:r>
      <w:sdt>
        <w:sdtPr>
          <w:id w:val="-556089063"/>
          <w:citation/>
        </w:sdtPr>
        <w:sdtContent>
          <w:r w:rsidR="00A51583" w:rsidRPr="00611CAD">
            <w:fldChar w:fldCharType="begin"/>
          </w:r>
          <w:r w:rsidR="00A51583" w:rsidRPr="00611CAD">
            <w:instrText xml:space="preserve"> CITATION Vaz082 \l 2057 </w:instrText>
          </w:r>
          <w:r w:rsidR="00A51583" w:rsidRPr="00611CAD">
            <w:fldChar w:fldCharType="separate"/>
          </w:r>
          <w:r w:rsidR="005C4020">
            <w:rPr>
              <w:noProof/>
            </w:rPr>
            <w:t xml:space="preserve"> </w:t>
          </w:r>
          <w:r w:rsidR="005C4020" w:rsidRPr="005C4020">
            <w:rPr>
              <w:noProof/>
            </w:rPr>
            <w:t>(Vazire &amp; Mehl, 2008)</w:t>
          </w:r>
          <w:r w:rsidR="00A51583" w:rsidRPr="00611CAD">
            <w:fldChar w:fldCharType="end"/>
          </w:r>
        </w:sdtContent>
      </w:sdt>
      <w:r w:rsidRPr="00611CAD">
        <w:t xml:space="preserve"> and </w:t>
      </w:r>
      <w:r w:rsidR="005C13C2" w:rsidRPr="00611CAD">
        <w:t>peer-reports of personality predict outcomes</w:t>
      </w:r>
      <w:r w:rsidRPr="00611CAD">
        <w:t xml:space="preserve"> better than self-report trait </w:t>
      </w:r>
      <w:r w:rsidR="005C13C2" w:rsidRPr="00611CAD">
        <w:t xml:space="preserve">measures </w:t>
      </w:r>
      <w:sdt>
        <w:sdtPr>
          <w:id w:val="605074821"/>
          <w:citation/>
        </w:sdtPr>
        <w:sdtContent>
          <w:r w:rsidR="005C13C2" w:rsidRPr="00611CAD">
            <w:fldChar w:fldCharType="begin"/>
          </w:r>
          <w:r w:rsidR="005C13C2" w:rsidRPr="00611CAD">
            <w:instrText xml:space="preserve"> CITATION Sie131 \l 2057 </w:instrText>
          </w:r>
          <w:r w:rsidR="005C13C2" w:rsidRPr="00611CAD">
            <w:fldChar w:fldCharType="separate"/>
          </w:r>
          <w:r w:rsidR="005C4020" w:rsidRPr="005C4020">
            <w:rPr>
              <w:noProof/>
            </w:rPr>
            <w:t>(Siers &amp; Christiansen, 2013)</w:t>
          </w:r>
          <w:r w:rsidR="005C13C2" w:rsidRPr="00611CAD">
            <w:fldChar w:fldCharType="end"/>
          </w:r>
        </w:sdtContent>
      </w:sdt>
      <w:r w:rsidRPr="00611CAD">
        <w:t>.</w:t>
      </w:r>
    </w:p>
    <w:p w:rsidR="00CC1AF5" w:rsidRPr="00611CAD" w:rsidRDefault="00CC1AF5" w:rsidP="003F6883">
      <w:pPr>
        <w:spacing w:line="480" w:lineRule="auto"/>
        <w:rPr>
          <w:noProof/>
        </w:rPr>
      </w:pPr>
      <w:r w:rsidRPr="00611CAD">
        <w:lastRenderedPageBreak/>
        <w:t xml:space="preserve">Forced response is also considered in the literature for increasing the validity of these measures </w:t>
      </w:r>
      <w:r w:rsidRPr="00611CAD">
        <w:rPr>
          <w:noProof/>
        </w:rPr>
        <w:t>(O'Neill, et al., 2017; Price, 2015)</w:t>
      </w:r>
      <w:r w:rsidRPr="00611CAD">
        <w:t>, however there is disagreement here also with</w:t>
      </w:r>
      <w:r w:rsidR="002B202E" w:rsidRPr="00611CAD">
        <w:t xml:space="preserve"> </w:t>
      </w:r>
      <w:r w:rsidR="00CE240F" w:rsidRPr="00611CAD">
        <w:t xml:space="preserve">some researchers reporting forced choice personality scales may not be visibly superior to conventional scales </w:t>
      </w:r>
      <w:r w:rsidR="00CE240F" w:rsidRPr="00611CAD">
        <w:rPr>
          <w:noProof/>
        </w:rPr>
        <w:t>(Hogan, et al., 2007; Goffin, 2011).</w:t>
      </w:r>
    </w:p>
    <w:p w:rsidR="00552BBD" w:rsidRPr="00611CAD" w:rsidRDefault="00CE240F" w:rsidP="00713D73">
      <w:pPr>
        <w:pStyle w:val="Heading2"/>
        <w:rPr>
          <w:lang w:eastAsia="en-GB"/>
        </w:rPr>
      </w:pPr>
      <w:bookmarkStart w:id="55" w:name="_Toc502843224"/>
      <w:bookmarkEnd w:id="13"/>
      <w:r w:rsidRPr="00611CAD">
        <w:rPr>
          <w:lang w:eastAsia="en-GB"/>
        </w:rPr>
        <w:t>What does all this mean for</w:t>
      </w:r>
      <w:r w:rsidR="00713D73" w:rsidRPr="00611CAD">
        <w:rPr>
          <w:lang w:eastAsia="en-GB"/>
        </w:rPr>
        <w:t xml:space="preserve"> effective succession decision making?</w:t>
      </w:r>
      <w:bookmarkEnd w:id="55"/>
    </w:p>
    <w:p w:rsidR="008075E5" w:rsidRPr="00611CAD" w:rsidRDefault="008075E5" w:rsidP="00552BBD">
      <w:pPr>
        <w:rPr>
          <w:lang w:eastAsia="en-GB"/>
        </w:rPr>
      </w:pPr>
    </w:p>
    <w:p w:rsidR="00CC20BD" w:rsidRPr="00611CAD" w:rsidRDefault="00A715FE" w:rsidP="00FF03FD">
      <w:pPr>
        <w:spacing w:line="480" w:lineRule="auto"/>
        <w:rPr>
          <w:lang w:eastAsia="en-GB"/>
        </w:rPr>
      </w:pPr>
      <w:r w:rsidRPr="00611CAD">
        <w:rPr>
          <w:lang w:eastAsia="en-GB"/>
        </w:rPr>
        <w:t xml:space="preserve">Organisations are creating increasingly sophisticated systems for identifying and assessing high-potential talent </w:t>
      </w:r>
      <w:r w:rsidR="007072ED" w:rsidRPr="00611CAD">
        <w:rPr>
          <w:lang w:eastAsia="en-GB"/>
        </w:rPr>
        <w:t xml:space="preserve">with the central aim of predicting which employees will succeed </w:t>
      </w:r>
      <w:sdt>
        <w:sdtPr>
          <w:rPr>
            <w:lang w:eastAsia="en-GB"/>
          </w:rPr>
          <w:id w:val="-1740245982"/>
          <w:citation/>
        </w:sdtPr>
        <w:sdtContent>
          <w:r w:rsidR="007072ED" w:rsidRPr="00611CAD">
            <w:rPr>
              <w:lang w:eastAsia="en-GB"/>
            </w:rPr>
            <w:fldChar w:fldCharType="begin"/>
          </w:r>
          <w:r w:rsidR="009839F9">
            <w:rPr>
              <w:lang w:eastAsia="en-GB"/>
            </w:rPr>
            <w:instrText xml:space="preserve">CITATION Eff10 \l 2057 </w:instrText>
          </w:r>
          <w:r w:rsidR="007072ED" w:rsidRPr="00611CAD">
            <w:rPr>
              <w:lang w:eastAsia="en-GB"/>
            </w:rPr>
            <w:fldChar w:fldCharType="separate"/>
          </w:r>
          <w:r w:rsidR="005C4020" w:rsidRPr="005C4020">
            <w:rPr>
              <w:noProof/>
              <w:lang w:eastAsia="en-GB"/>
            </w:rPr>
            <w:t>(Effron &amp; Ort, 2010)</w:t>
          </w:r>
          <w:r w:rsidR="007072ED" w:rsidRPr="00611CAD">
            <w:rPr>
              <w:lang w:eastAsia="en-GB"/>
            </w:rPr>
            <w:fldChar w:fldCharType="end"/>
          </w:r>
        </w:sdtContent>
      </w:sdt>
      <w:r w:rsidR="00792F33" w:rsidRPr="00611CAD">
        <w:rPr>
          <w:lang w:eastAsia="en-GB"/>
        </w:rPr>
        <w:t>. However,</w:t>
      </w:r>
      <w:r w:rsidR="007072ED" w:rsidRPr="00611CAD">
        <w:rPr>
          <w:lang w:eastAsia="en-GB"/>
        </w:rPr>
        <w:t xml:space="preserve"> </w:t>
      </w:r>
      <w:r w:rsidRPr="00611CAD">
        <w:rPr>
          <w:lang w:eastAsia="en-GB"/>
        </w:rPr>
        <w:t>this is an inherently complex ta</w:t>
      </w:r>
      <w:r w:rsidR="007072ED" w:rsidRPr="00611CAD">
        <w:rPr>
          <w:lang w:eastAsia="en-GB"/>
        </w:rPr>
        <w:t xml:space="preserve">sk as it </w:t>
      </w:r>
      <w:r w:rsidR="00792F33" w:rsidRPr="00611CAD">
        <w:rPr>
          <w:lang w:eastAsia="en-GB"/>
        </w:rPr>
        <w:t>requires predicting</w:t>
      </w:r>
      <w:r w:rsidR="007072ED" w:rsidRPr="00611CAD">
        <w:rPr>
          <w:lang w:eastAsia="en-GB"/>
        </w:rPr>
        <w:t xml:space="preserve"> </w:t>
      </w:r>
      <w:r w:rsidRPr="00611CAD">
        <w:rPr>
          <w:lang w:eastAsia="en-GB"/>
        </w:rPr>
        <w:t>how a person might behave in the future</w:t>
      </w:r>
      <w:r w:rsidR="005F6A1D" w:rsidRPr="00611CAD">
        <w:rPr>
          <w:lang w:eastAsia="en-GB"/>
        </w:rPr>
        <w:t xml:space="preserve"> </w:t>
      </w:r>
      <w:sdt>
        <w:sdtPr>
          <w:rPr>
            <w:lang w:eastAsia="en-GB"/>
          </w:rPr>
          <w:id w:val="1268738620"/>
          <w:citation/>
        </w:sdtPr>
        <w:sdtContent>
          <w:r w:rsidR="005F6A1D" w:rsidRPr="00611CAD">
            <w:rPr>
              <w:lang w:eastAsia="en-GB"/>
            </w:rPr>
            <w:fldChar w:fldCharType="begin"/>
          </w:r>
          <w:r w:rsidR="005F6A1D" w:rsidRPr="00611CAD">
            <w:rPr>
              <w:lang w:eastAsia="en-GB"/>
            </w:rPr>
            <w:instrText xml:space="preserve"> CITATION Sil10 \l 2057 </w:instrText>
          </w:r>
          <w:r w:rsidR="005F6A1D" w:rsidRPr="00611CAD">
            <w:rPr>
              <w:lang w:eastAsia="en-GB"/>
            </w:rPr>
            <w:fldChar w:fldCharType="separate"/>
          </w:r>
          <w:r w:rsidR="005C4020" w:rsidRPr="005C4020">
            <w:rPr>
              <w:noProof/>
              <w:lang w:eastAsia="en-GB"/>
            </w:rPr>
            <w:t>(Silzer &amp; Church, 2010)</w:t>
          </w:r>
          <w:r w:rsidR="005F6A1D" w:rsidRPr="00611CAD">
            <w:rPr>
              <w:lang w:eastAsia="en-GB"/>
            </w:rPr>
            <w:fldChar w:fldCharType="end"/>
          </w:r>
        </w:sdtContent>
      </w:sdt>
      <w:r w:rsidR="007072ED" w:rsidRPr="00611CAD">
        <w:rPr>
          <w:lang w:eastAsia="en-GB"/>
        </w:rPr>
        <w:t xml:space="preserve">. Therefore, having </w:t>
      </w:r>
      <w:r w:rsidR="00CC20BD" w:rsidRPr="00611CAD">
        <w:rPr>
          <w:lang w:eastAsia="en-GB"/>
        </w:rPr>
        <w:t xml:space="preserve">reliable data-driven tools </w:t>
      </w:r>
      <w:r w:rsidR="007072ED" w:rsidRPr="00611CAD">
        <w:rPr>
          <w:lang w:eastAsia="en-GB"/>
        </w:rPr>
        <w:t xml:space="preserve">to aid </w:t>
      </w:r>
      <w:r w:rsidR="00CC20BD" w:rsidRPr="00611CAD">
        <w:rPr>
          <w:lang w:eastAsia="en-GB"/>
        </w:rPr>
        <w:t xml:space="preserve">decision making </w:t>
      </w:r>
      <w:r w:rsidR="007072ED" w:rsidRPr="00611CAD">
        <w:rPr>
          <w:lang w:eastAsia="en-GB"/>
        </w:rPr>
        <w:t>processes</w:t>
      </w:r>
      <w:r w:rsidR="00CC20BD" w:rsidRPr="00611CAD">
        <w:rPr>
          <w:lang w:eastAsia="en-GB"/>
        </w:rPr>
        <w:t xml:space="preserve"> in talent management</w:t>
      </w:r>
      <w:r w:rsidR="002F2A95" w:rsidRPr="00611CAD">
        <w:rPr>
          <w:lang w:eastAsia="en-GB"/>
        </w:rPr>
        <w:t xml:space="preserve"> </w:t>
      </w:r>
      <w:r w:rsidR="007072ED" w:rsidRPr="00611CAD">
        <w:rPr>
          <w:lang w:eastAsia="en-GB"/>
        </w:rPr>
        <w:t xml:space="preserve">and </w:t>
      </w:r>
      <w:r w:rsidR="002F2A95" w:rsidRPr="00611CAD">
        <w:rPr>
          <w:lang w:eastAsia="en-GB"/>
        </w:rPr>
        <w:t>succession planning</w:t>
      </w:r>
      <w:r w:rsidR="007072ED" w:rsidRPr="00611CAD">
        <w:rPr>
          <w:lang w:eastAsia="en-GB"/>
        </w:rPr>
        <w:t xml:space="preserve"> is critical</w:t>
      </w:r>
      <w:r w:rsidR="002F2A95" w:rsidRPr="00611CAD">
        <w:rPr>
          <w:lang w:eastAsia="en-GB"/>
        </w:rPr>
        <w:t>,</w:t>
      </w:r>
      <w:r w:rsidR="00CC20BD" w:rsidRPr="00611CAD">
        <w:rPr>
          <w:lang w:eastAsia="en-GB"/>
        </w:rPr>
        <w:t xml:space="preserve"> </w:t>
      </w:r>
      <w:r w:rsidR="002F2A95" w:rsidRPr="00611CAD">
        <w:rPr>
          <w:lang w:eastAsia="en-GB"/>
        </w:rPr>
        <w:t xml:space="preserve">as the stakes are high </w:t>
      </w:r>
      <w:sdt>
        <w:sdtPr>
          <w:rPr>
            <w:lang w:eastAsia="en-GB"/>
          </w:rPr>
          <w:id w:val="2089812527"/>
          <w:citation/>
        </w:sdtPr>
        <w:sdtContent>
          <w:r w:rsidR="002F2A95" w:rsidRPr="00611CAD">
            <w:rPr>
              <w:lang w:eastAsia="en-GB"/>
            </w:rPr>
            <w:fldChar w:fldCharType="begin"/>
          </w:r>
          <w:r w:rsidR="009839F9">
            <w:rPr>
              <w:lang w:eastAsia="en-GB"/>
            </w:rPr>
            <w:instrText xml:space="preserve">CITATION Chu16 \l 2057 </w:instrText>
          </w:r>
          <w:r w:rsidR="002F2A95" w:rsidRPr="00611CAD">
            <w:rPr>
              <w:lang w:eastAsia="en-GB"/>
            </w:rPr>
            <w:fldChar w:fldCharType="separate"/>
          </w:r>
          <w:r w:rsidR="005C4020" w:rsidRPr="005C4020">
            <w:rPr>
              <w:noProof/>
              <w:lang w:eastAsia="en-GB"/>
            </w:rPr>
            <w:t>(Church, et al., 2016)</w:t>
          </w:r>
          <w:r w:rsidR="002F2A95" w:rsidRPr="00611CAD">
            <w:rPr>
              <w:lang w:eastAsia="en-GB"/>
            </w:rPr>
            <w:fldChar w:fldCharType="end"/>
          </w:r>
        </w:sdtContent>
      </w:sdt>
      <w:r w:rsidR="00C42555">
        <w:rPr>
          <w:lang w:eastAsia="en-GB"/>
        </w:rPr>
        <w:t xml:space="preserve">, </w:t>
      </w:r>
      <w:r w:rsidR="00505BA5">
        <w:rPr>
          <w:lang w:eastAsia="en-GB"/>
        </w:rPr>
        <w:t>demonstrated by the huge financial impact reported by PWC (2014)</w:t>
      </w:r>
      <w:r w:rsidR="00C42555">
        <w:rPr>
          <w:lang w:eastAsia="en-GB"/>
        </w:rPr>
        <w:t xml:space="preserve"> when unsuitable successors are chosen for top leadership positions</w:t>
      </w:r>
      <w:r w:rsidR="002F2A95" w:rsidRPr="00611CAD">
        <w:rPr>
          <w:lang w:eastAsia="en-GB"/>
        </w:rPr>
        <w:t xml:space="preserve">. Though there has been significant concern over the use of personality assessments in organisations in the past they have recently become one of the three most commonly used tools for making talent-related decisions </w:t>
      </w:r>
      <w:sdt>
        <w:sdtPr>
          <w:rPr>
            <w:lang w:eastAsia="en-GB"/>
          </w:rPr>
          <w:id w:val="-1236705029"/>
          <w:citation/>
        </w:sdtPr>
        <w:sdtContent>
          <w:r w:rsidR="002F2A95" w:rsidRPr="00611CAD">
            <w:rPr>
              <w:lang w:eastAsia="en-GB"/>
            </w:rPr>
            <w:fldChar w:fldCharType="begin"/>
          </w:r>
          <w:r w:rsidR="002F2A95" w:rsidRPr="00611CAD">
            <w:rPr>
              <w:lang w:eastAsia="en-GB"/>
            </w:rPr>
            <w:instrText xml:space="preserve"> CITATION Chu13 \l 2057 </w:instrText>
          </w:r>
          <w:r w:rsidR="002F2A95" w:rsidRPr="00611CAD">
            <w:rPr>
              <w:lang w:eastAsia="en-GB"/>
            </w:rPr>
            <w:fldChar w:fldCharType="separate"/>
          </w:r>
          <w:r w:rsidR="005C4020" w:rsidRPr="005C4020">
            <w:rPr>
              <w:noProof/>
              <w:lang w:eastAsia="en-GB"/>
            </w:rPr>
            <w:t>(Church &amp; Rotolo, 2013)</w:t>
          </w:r>
          <w:r w:rsidR="002F2A95" w:rsidRPr="00611CAD">
            <w:rPr>
              <w:lang w:eastAsia="en-GB"/>
            </w:rPr>
            <w:fldChar w:fldCharType="end"/>
          </w:r>
        </w:sdtContent>
      </w:sdt>
      <w:r w:rsidR="002F2A95" w:rsidRPr="00611CAD">
        <w:rPr>
          <w:lang w:eastAsia="en-GB"/>
        </w:rPr>
        <w:t xml:space="preserve">. </w:t>
      </w:r>
    </w:p>
    <w:p w:rsidR="00D10D49" w:rsidRPr="00611CAD" w:rsidRDefault="00FF03FD" w:rsidP="0027771C">
      <w:pPr>
        <w:spacing w:line="480" w:lineRule="auto"/>
        <w:rPr>
          <w:lang w:eastAsia="en-GB"/>
        </w:rPr>
      </w:pPr>
      <w:r w:rsidRPr="00611CAD">
        <w:rPr>
          <w:lang w:eastAsia="en-GB"/>
        </w:rPr>
        <w:t xml:space="preserve">The use of DiSC in succession decision making is based on the premise that behaviour is critical to the success of an individual in any role and to choose someone for a position that doesn’t suit his/her behavioural style is </w:t>
      </w:r>
      <w:r w:rsidR="00C42555">
        <w:rPr>
          <w:lang w:eastAsia="en-GB"/>
        </w:rPr>
        <w:t>endangering</w:t>
      </w:r>
      <w:r w:rsidRPr="00611CAD">
        <w:rPr>
          <w:lang w:eastAsia="en-GB"/>
        </w:rPr>
        <w:t xml:space="preserve"> the individual’s future and the future of the organisation.  </w:t>
      </w:r>
      <w:r w:rsidR="00D10D49" w:rsidRPr="00611CAD">
        <w:rPr>
          <w:lang w:eastAsia="en-GB"/>
        </w:rPr>
        <w:t>T</w:t>
      </w:r>
      <w:r w:rsidRPr="00611CAD">
        <w:rPr>
          <w:lang w:eastAsia="en-GB"/>
        </w:rPr>
        <w:t>here are many case studies on provider websites claiming successful out</w:t>
      </w:r>
      <w:r w:rsidR="00D10D49" w:rsidRPr="00611CAD">
        <w:rPr>
          <w:lang w:eastAsia="en-GB"/>
        </w:rPr>
        <w:t>comes from the use of the tool, though most are anonymized and few refer to succession planning specifically.</w:t>
      </w:r>
      <w:r w:rsidR="00FF34ED" w:rsidRPr="00611CAD">
        <w:rPr>
          <w:lang w:eastAsia="en-GB"/>
        </w:rPr>
        <w:t xml:space="preserve"> </w:t>
      </w:r>
      <w:r w:rsidR="00D10D49" w:rsidRPr="00611CAD">
        <w:rPr>
          <w:lang w:eastAsia="en-GB"/>
        </w:rPr>
        <w:t xml:space="preserve"> </w:t>
      </w:r>
      <w:proofErr w:type="spellStart"/>
      <w:r w:rsidR="00D10D49" w:rsidRPr="00611CAD">
        <w:rPr>
          <w:lang w:eastAsia="en-GB"/>
        </w:rPr>
        <w:t>Santex</w:t>
      </w:r>
      <w:proofErr w:type="spellEnd"/>
      <w:r w:rsidR="00D10D49" w:rsidRPr="00611CAD">
        <w:rPr>
          <w:lang w:eastAsia="en-GB"/>
        </w:rPr>
        <w:t xml:space="preserve"> Environmental</w:t>
      </w:r>
      <w:r w:rsidR="00FF34ED" w:rsidRPr="00611CAD">
        <w:rPr>
          <w:lang w:eastAsia="en-GB"/>
        </w:rPr>
        <w:t>, First United Bank, the St</w:t>
      </w:r>
      <w:r w:rsidR="00FF34ED" w:rsidRPr="00611CAD">
        <w:rPr>
          <w:rFonts w:asciiTheme="minorHAnsi" w:hAnsiTheme="minorHAnsi"/>
          <w:b/>
          <w:bCs/>
          <w:sz w:val="22"/>
        </w:rPr>
        <w:t xml:space="preserve"> </w:t>
      </w:r>
      <w:r w:rsidR="00FF34ED" w:rsidRPr="00611CAD">
        <w:rPr>
          <w:bCs/>
          <w:lang w:eastAsia="en-GB"/>
        </w:rPr>
        <w:t>Hubert Group and an anonymous credit union</w:t>
      </w:r>
      <w:r w:rsidR="00FF34ED" w:rsidRPr="00611CAD">
        <w:rPr>
          <w:lang w:eastAsia="en-GB"/>
        </w:rPr>
        <w:t xml:space="preserve"> are all</w:t>
      </w:r>
      <w:r w:rsidR="00D10D49" w:rsidRPr="00611CAD">
        <w:rPr>
          <w:lang w:eastAsia="en-GB"/>
        </w:rPr>
        <w:t xml:space="preserve"> cited as having used the tool to </w:t>
      </w:r>
      <w:r w:rsidR="00FF34ED" w:rsidRPr="00611CAD">
        <w:rPr>
          <w:lang w:eastAsia="en-GB"/>
        </w:rPr>
        <w:t>inform</w:t>
      </w:r>
      <w:r w:rsidR="00D10D49" w:rsidRPr="00611CAD">
        <w:rPr>
          <w:lang w:eastAsia="en-GB"/>
        </w:rPr>
        <w:t xml:space="preserve"> succession plan</w:t>
      </w:r>
      <w:r w:rsidR="00FF34ED" w:rsidRPr="00611CAD">
        <w:rPr>
          <w:lang w:eastAsia="en-GB"/>
        </w:rPr>
        <w:t xml:space="preserve">ning activity with </w:t>
      </w:r>
      <w:r w:rsidR="00FF34ED" w:rsidRPr="00611CAD">
        <w:rPr>
          <w:lang w:eastAsia="en-GB"/>
        </w:rPr>
        <w:lastRenderedPageBreak/>
        <w:t>positive outcomes being reported</w:t>
      </w:r>
      <w:r w:rsidR="00611CAD" w:rsidRPr="00611CAD">
        <w:rPr>
          <w:lang w:eastAsia="en-GB"/>
        </w:rPr>
        <w:t xml:space="preserve"> </w:t>
      </w:r>
      <w:sdt>
        <w:sdtPr>
          <w:rPr>
            <w:lang w:eastAsia="en-GB"/>
          </w:rPr>
          <w:id w:val="-1373765830"/>
          <w:citation/>
        </w:sdtPr>
        <w:sdtContent>
          <w:r w:rsidR="00611CAD" w:rsidRPr="00611CAD">
            <w:rPr>
              <w:lang w:eastAsia="en-GB"/>
            </w:rPr>
            <w:fldChar w:fldCharType="begin"/>
          </w:r>
          <w:r w:rsidR="00611CAD" w:rsidRPr="00611CAD">
            <w:rPr>
              <w:lang w:eastAsia="en-GB"/>
            </w:rPr>
            <w:instrText xml:space="preserve"> CITATION Dra15 \l 2057 </w:instrText>
          </w:r>
          <w:r w:rsidR="00611CAD" w:rsidRPr="00611CAD">
            <w:rPr>
              <w:lang w:eastAsia="en-GB"/>
            </w:rPr>
            <w:fldChar w:fldCharType="separate"/>
          </w:r>
          <w:r w:rsidR="005C4020" w:rsidRPr="005C4020">
            <w:rPr>
              <w:noProof/>
              <w:lang w:eastAsia="en-GB"/>
            </w:rPr>
            <w:t>(Drake Associates, 2015)</w:t>
          </w:r>
          <w:r w:rsidR="00611CAD" w:rsidRPr="00611CAD">
            <w:rPr>
              <w:lang w:eastAsia="en-GB"/>
            </w:rPr>
            <w:fldChar w:fldCharType="end"/>
          </w:r>
        </w:sdtContent>
      </w:sdt>
      <w:r w:rsidR="00FF34ED" w:rsidRPr="00611CAD">
        <w:rPr>
          <w:lang w:eastAsia="en-GB"/>
        </w:rPr>
        <w:t xml:space="preserve"> </w:t>
      </w:r>
      <w:r w:rsidR="00D10D49" w:rsidRPr="00611CAD">
        <w:rPr>
          <w:lang w:eastAsia="en-GB"/>
        </w:rPr>
        <w:t>.</w:t>
      </w:r>
      <w:r w:rsidR="00D41257" w:rsidRPr="00611CAD">
        <w:rPr>
          <w:lang w:eastAsia="en-GB"/>
        </w:rPr>
        <w:t xml:space="preserve"> </w:t>
      </w:r>
      <w:r w:rsidR="00FF34ED" w:rsidRPr="00611CAD">
        <w:rPr>
          <w:lang w:eastAsia="en-GB"/>
        </w:rPr>
        <w:t xml:space="preserve"> Another anonymous </w:t>
      </w:r>
      <w:r w:rsidR="00611CAD" w:rsidRPr="00611CAD">
        <w:rPr>
          <w:lang w:eastAsia="en-GB"/>
        </w:rPr>
        <w:t>organisation</w:t>
      </w:r>
      <w:r w:rsidR="00D10D49" w:rsidRPr="00611CAD">
        <w:rPr>
          <w:lang w:eastAsia="en-GB"/>
        </w:rPr>
        <w:t xml:space="preserve"> reports</w:t>
      </w:r>
      <w:r w:rsidR="0027771C" w:rsidRPr="00611CAD">
        <w:rPr>
          <w:lang w:eastAsia="en-GB"/>
        </w:rPr>
        <w:t xml:space="preserve"> </w:t>
      </w:r>
      <w:r w:rsidR="00D10D49" w:rsidRPr="00611CAD">
        <w:rPr>
          <w:lang w:eastAsia="en-GB"/>
        </w:rPr>
        <w:t>‘</w:t>
      </w:r>
      <w:r w:rsidR="0027771C" w:rsidRPr="00611CAD">
        <w:rPr>
          <w:i/>
          <w:lang w:eastAsia="en-GB"/>
        </w:rPr>
        <w:t>a</w:t>
      </w:r>
      <w:r w:rsidR="00D10D49" w:rsidRPr="00611CAD">
        <w:rPr>
          <w:i/>
          <w:lang w:eastAsia="en-GB"/>
        </w:rPr>
        <w:t>fter completing Extended DISC Personal Analysis Reports for a challenged executive team, three of the team resigned after receiving their reports and went in search of jobs tha</w:t>
      </w:r>
      <w:r w:rsidR="0027771C" w:rsidRPr="00611CAD">
        <w:rPr>
          <w:i/>
          <w:lang w:eastAsia="en-GB"/>
        </w:rPr>
        <w:t>t suited their behavioural style</w:t>
      </w:r>
      <w:r w:rsidR="0027771C" w:rsidRPr="00611CAD">
        <w:rPr>
          <w:lang w:eastAsia="en-GB"/>
        </w:rPr>
        <w:t xml:space="preserve">’ </w:t>
      </w:r>
      <w:sdt>
        <w:sdtPr>
          <w:rPr>
            <w:lang w:eastAsia="en-GB"/>
          </w:rPr>
          <w:id w:val="-2146035941"/>
          <w:citation/>
        </w:sdtPr>
        <w:sdtContent>
          <w:r w:rsidR="0027771C" w:rsidRPr="00611CAD">
            <w:rPr>
              <w:lang w:eastAsia="en-GB"/>
            </w:rPr>
            <w:fldChar w:fldCharType="begin"/>
          </w:r>
          <w:r w:rsidR="009839F9">
            <w:rPr>
              <w:lang w:eastAsia="en-GB"/>
            </w:rPr>
            <w:instrText xml:space="preserve">CITATION hrp15 \l 2057 </w:instrText>
          </w:r>
          <w:r w:rsidR="0027771C" w:rsidRPr="00611CAD">
            <w:rPr>
              <w:lang w:eastAsia="en-GB"/>
            </w:rPr>
            <w:fldChar w:fldCharType="separate"/>
          </w:r>
          <w:r w:rsidR="005C4020" w:rsidRPr="005C4020">
            <w:rPr>
              <w:noProof/>
              <w:lang w:eastAsia="en-GB"/>
            </w:rPr>
            <w:t>(hrprofiling, 2015)</w:t>
          </w:r>
          <w:r w:rsidR="0027771C" w:rsidRPr="00611CAD">
            <w:rPr>
              <w:lang w:eastAsia="en-GB"/>
            </w:rPr>
            <w:fldChar w:fldCharType="end"/>
          </w:r>
        </w:sdtContent>
      </w:sdt>
      <w:r w:rsidR="00E31DF9" w:rsidRPr="00611CAD">
        <w:rPr>
          <w:lang w:eastAsia="en-GB"/>
        </w:rPr>
        <w:t>. HR Profiling Solutions (the provider of the assessment) claim these individuals</w:t>
      </w:r>
      <w:r w:rsidR="0027771C" w:rsidRPr="00611CAD">
        <w:rPr>
          <w:lang w:eastAsia="en-GB"/>
        </w:rPr>
        <w:t xml:space="preserve"> have since </w:t>
      </w:r>
      <w:r w:rsidR="00E31DF9" w:rsidRPr="00611CAD">
        <w:rPr>
          <w:lang w:eastAsia="en-GB"/>
        </w:rPr>
        <w:t>reported that</w:t>
      </w:r>
      <w:r w:rsidR="0027771C" w:rsidRPr="00611CAD">
        <w:rPr>
          <w:lang w:eastAsia="en-GB"/>
        </w:rPr>
        <w:t xml:space="preserve"> </w:t>
      </w:r>
      <w:r w:rsidR="0027771C" w:rsidRPr="00611CAD">
        <w:rPr>
          <w:i/>
          <w:lang w:eastAsia="en-GB"/>
        </w:rPr>
        <w:t>‘obtaining the report was the best thing that ever happened to them in their careers as each one found roles that better suited their style - they were much more motivated and content in their new employment</w:t>
      </w:r>
      <w:r w:rsidR="00C42555">
        <w:rPr>
          <w:i/>
          <w:lang w:eastAsia="en-GB"/>
        </w:rPr>
        <w:t>.</w:t>
      </w:r>
      <w:r w:rsidR="0027771C" w:rsidRPr="00611CAD">
        <w:rPr>
          <w:i/>
          <w:lang w:eastAsia="en-GB"/>
        </w:rPr>
        <w:t>’</w:t>
      </w:r>
      <w:r w:rsidR="00C42555">
        <w:rPr>
          <w:lang w:eastAsia="en-GB"/>
        </w:rPr>
        <w:t xml:space="preserve">  F</w:t>
      </w:r>
      <w:r w:rsidR="0027771C" w:rsidRPr="00611CAD">
        <w:rPr>
          <w:lang w:eastAsia="en-GB"/>
        </w:rPr>
        <w:t>or the company they left the result was a more effective and successful sales department</w:t>
      </w:r>
      <w:r w:rsidR="00D41257" w:rsidRPr="00611CAD">
        <w:rPr>
          <w:lang w:eastAsia="en-GB"/>
        </w:rPr>
        <w:t xml:space="preserve"> (ibid)</w:t>
      </w:r>
      <w:r w:rsidR="0027771C" w:rsidRPr="00611CAD">
        <w:rPr>
          <w:lang w:eastAsia="en-GB"/>
        </w:rPr>
        <w:t>.</w:t>
      </w:r>
      <w:r w:rsidR="00E31DF9" w:rsidRPr="00611CAD">
        <w:rPr>
          <w:lang w:eastAsia="en-GB"/>
        </w:rPr>
        <w:t xml:space="preserve"> This might indicate the effectiveness of the tool in supporting succession decision making but again there is a question regarding bias in the source of the information. </w:t>
      </w:r>
      <w:r w:rsidR="00FF34ED" w:rsidRPr="00611CAD">
        <w:rPr>
          <w:lang w:eastAsia="en-GB"/>
        </w:rPr>
        <w:t>In addition to this, the companies cited above all used the tool in conjunction with other development activities so it would be difficult to claim success was solely, or perhaps even partially, attributed to the use of DiSC.</w:t>
      </w:r>
    </w:p>
    <w:p w:rsidR="00C65BA0" w:rsidRPr="00611CAD" w:rsidRDefault="00FF34ED" w:rsidP="00792F33">
      <w:pPr>
        <w:spacing w:line="480" w:lineRule="auto"/>
        <w:rPr>
          <w:lang w:eastAsia="en-GB"/>
        </w:rPr>
      </w:pPr>
      <w:r w:rsidRPr="00611CAD">
        <w:rPr>
          <w:lang w:eastAsia="en-GB"/>
        </w:rPr>
        <w:t>However, m</w:t>
      </w:r>
      <w:r w:rsidR="00E31DF9" w:rsidRPr="00611CAD">
        <w:rPr>
          <w:lang w:eastAsia="en-GB"/>
        </w:rPr>
        <w:t xml:space="preserve">uch of the commentary on the topic of using DiSC type </w:t>
      </w:r>
      <w:r w:rsidR="00611CAD">
        <w:rPr>
          <w:lang w:eastAsia="en-GB"/>
        </w:rPr>
        <w:t xml:space="preserve">assessment tools to support succession </w:t>
      </w:r>
      <w:r w:rsidR="00E31DF9" w:rsidRPr="00611CAD">
        <w:rPr>
          <w:lang w:eastAsia="en-GB"/>
        </w:rPr>
        <w:t>decision making are positive about their use but</w:t>
      </w:r>
      <w:r w:rsidR="00C65BA0" w:rsidRPr="00611CAD">
        <w:rPr>
          <w:lang w:eastAsia="en-GB"/>
        </w:rPr>
        <w:t xml:space="preserve"> with some caveats. </w:t>
      </w:r>
      <w:r w:rsidR="00792F33" w:rsidRPr="00611CAD">
        <w:rPr>
          <w:lang w:eastAsia="en-GB"/>
        </w:rPr>
        <w:t>It is recommended these</w:t>
      </w:r>
      <w:r w:rsidR="00C65BA0" w:rsidRPr="00611CAD">
        <w:rPr>
          <w:lang w:eastAsia="en-GB"/>
        </w:rPr>
        <w:t xml:space="preserve"> tools should only be used as part of a wider process of identification and should be complimented by </w:t>
      </w:r>
      <w:r w:rsidR="00792F33" w:rsidRPr="00611CAD">
        <w:rPr>
          <w:lang w:eastAsia="en-GB"/>
        </w:rPr>
        <w:t>other methods, such</w:t>
      </w:r>
      <w:r w:rsidR="00C65BA0" w:rsidRPr="00611CAD">
        <w:rPr>
          <w:lang w:eastAsia="en-GB"/>
        </w:rPr>
        <w:t xml:space="preserve"> as 360 degree feedback, cognitive ability tests and coaching </w:t>
      </w:r>
      <w:r w:rsidR="00C65BA0" w:rsidRPr="00611CAD">
        <w:rPr>
          <w:noProof/>
          <w:lang w:eastAsia="en-GB"/>
        </w:rPr>
        <w:t xml:space="preserve">(Church &amp; Rotolo, 2013; Church, et al., 2016; Effron &amp; Ort, 2010; Silzer &amp; Church, 2010). </w:t>
      </w:r>
    </w:p>
    <w:p w:rsidR="00552BBD" w:rsidRPr="00611CAD" w:rsidRDefault="00552BBD" w:rsidP="00792F33">
      <w:pPr>
        <w:spacing w:line="480" w:lineRule="auto"/>
        <w:rPr>
          <w:lang w:eastAsia="en-GB"/>
        </w:rPr>
      </w:pPr>
    </w:p>
    <w:p w:rsidR="008075E5" w:rsidRPr="00611CAD" w:rsidRDefault="00306DA6" w:rsidP="00792F33">
      <w:pPr>
        <w:pStyle w:val="Heading1"/>
        <w:spacing w:line="480" w:lineRule="auto"/>
        <w:rPr>
          <w:lang w:val="en-GB" w:eastAsia="en-GB"/>
        </w:rPr>
      </w:pPr>
      <w:r w:rsidRPr="00611CAD">
        <w:rPr>
          <w:lang w:val="en-GB" w:eastAsia="en-GB"/>
        </w:rPr>
        <w:br w:type="page"/>
      </w:r>
      <w:bookmarkStart w:id="56" w:name="_Toc501394762"/>
    </w:p>
    <w:p w:rsidR="00ED228E" w:rsidRPr="00611CAD" w:rsidRDefault="008075E5" w:rsidP="008075E5">
      <w:pPr>
        <w:pStyle w:val="Heading1"/>
        <w:rPr>
          <w:lang w:val="en-GB" w:eastAsia="en-GB"/>
        </w:rPr>
      </w:pPr>
      <w:bookmarkStart w:id="57" w:name="_Toc502843225"/>
      <w:r w:rsidRPr="00611CAD">
        <w:rPr>
          <w:lang w:val="en-GB" w:eastAsia="en-GB"/>
        </w:rPr>
        <w:lastRenderedPageBreak/>
        <w:t>Conclusion</w:t>
      </w:r>
      <w:r w:rsidR="00950846">
        <w:rPr>
          <w:lang w:val="en-GB" w:eastAsia="en-GB"/>
        </w:rPr>
        <w:t xml:space="preserve"> and Future Research</w:t>
      </w:r>
      <w:bookmarkEnd w:id="57"/>
    </w:p>
    <w:p w:rsidR="00E70322" w:rsidRDefault="00E74309" w:rsidP="00FF34ED">
      <w:pPr>
        <w:spacing w:line="480" w:lineRule="auto"/>
        <w:rPr>
          <w:lang w:eastAsia="en-GB"/>
        </w:rPr>
      </w:pPr>
      <w:r>
        <w:rPr>
          <w:lang w:eastAsia="en-GB"/>
        </w:rPr>
        <w:t xml:space="preserve">Organisations continue to develop increasingly sophisticated means of identifying suitable successors for key roles in organisations as getting it wrong can have a significant effect of a company’s bottom line </w:t>
      </w:r>
      <w:sdt>
        <w:sdtPr>
          <w:rPr>
            <w:lang w:eastAsia="en-GB"/>
          </w:rPr>
          <w:id w:val="-1021711088"/>
          <w:citation/>
        </w:sdtPr>
        <w:sdtContent>
          <w:r>
            <w:rPr>
              <w:lang w:eastAsia="en-GB"/>
            </w:rPr>
            <w:fldChar w:fldCharType="begin"/>
          </w:r>
          <w:r>
            <w:rPr>
              <w:lang w:eastAsia="en-GB"/>
            </w:rPr>
            <w:instrText xml:space="preserve"> CITATION PWC14 \l 2057 </w:instrText>
          </w:r>
          <w:r>
            <w:rPr>
              <w:lang w:eastAsia="en-GB"/>
            </w:rPr>
            <w:fldChar w:fldCharType="separate"/>
          </w:r>
          <w:r w:rsidRPr="00E74309">
            <w:rPr>
              <w:noProof/>
              <w:lang w:eastAsia="en-GB"/>
            </w:rPr>
            <w:t>(PWC, 2014)</w:t>
          </w:r>
          <w:r>
            <w:rPr>
              <w:lang w:eastAsia="en-GB"/>
            </w:rPr>
            <w:fldChar w:fldCharType="end"/>
          </w:r>
        </w:sdtContent>
      </w:sdt>
      <w:r>
        <w:rPr>
          <w:lang w:eastAsia="en-GB"/>
        </w:rPr>
        <w:t xml:space="preserve">. Personality assessments are a popular choice for informing talent management decisions including succession </w:t>
      </w:r>
      <w:r>
        <w:rPr>
          <w:noProof/>
          <w:lang w:eastAsia="en-GB"/>
        </w:rPr>
        <w:t xml:space="preserve">(Cappelli, 2008; Church &amp; Rotolo, 2013; Clutterbuck, 2012; </w:t>
      </w:r>
      <w:r w:rsidRPr="00E74309">
        <w:rPr>
          <w:noProof/>
          <w:lang w:eastAsia="en-GB"/>
        </w:rPr>
        <w:t>Silzer &amp; Church, 2010)</w:t>
      </w:r>
      <w:r>
        <w:rPr>
          <w:noProof/>
          <w:lang w:eastAsia="en-GB"/>
        </w:rPr>
        <w:t>.</w:t>
      </w:r>
    </w:p>
    <w:p w:rsidR="00E96B6B" w:rsidRDefault="00E74309" w:rsidP="00FF34ED">
      <w:pPr>
        <w:spacing w:line="480" w:lineRule="auto"/>
        <w:rPr>
          <w:lang w:eastAsia="en-GB"/>
        </w:rPr>
      </w:pPr>
      <w:r>
        <w:rPr>
          <w:lang w:eastAsia="en-GB"/>
        </w:rPr>
        <w:t>However, t</w:t>
      </w:r>
      <w:r w:rsidR="00ED228E" w:rsidRPr="00611CAD">
        <w:rPr>
          <w:lang w:eastAsia="en-GB"/>
        </w:rPr>
        <w:t>he current search of the literature suggests the use of personality testing in predicting future job performance is still the subject o</w:t>
      </w:r>
      <w:r w:rsidR="00A64320" w:rsidRPr="00611CAD">
        <w:rPr>
          <w:lang w:eastAsia="en-GB"/>
        </w:rPr>
        <w:t>f muc</w:t>
      </w:r>
      <w:r w:rsidR="00ED228E" w:rsidRPr="00611CAD">
        <w:rPr>
          <w:lang w:eastAsia="en-GB"/>
        </w:rPr>
        <w:t>h scrutiny and debate</w:t>
      </w:r>
      <w:r w:rsidR="00A64320" w:rsidRPr="00611CAD">
        <w:rPr>
          <w:lang w:eastAsia="en-GB"/>
        </w:rPr>
        <w:t>,</w:t>
      </w:r>
      <w:r w:rsidR="00ED228E" w:rsidRPr="00611CAD">
        <w:rPr>
          <w:lang w:eastAsia="en-GB"/>
        </w:rPr>
        <w:t xml:space="preserve"> with many thousands of articles published on the topic in journals and popular press over the past decade. </w:t>
      </w:r>
      <w:r w:rsidR="00196ACF" w:rsidRPr="00611CAD">
        <w:rPr>
          <w:lang w:eastAsia="en-GB"/>
        </w:rPr>
        <w:t xml:space="preserve"> </w:t>
      </w:r>
      <w:r w:rsidR="00A64320" w:rsidRPr="00611CAD">
        <w:rPr>
          <w:lang w:eastAsia="en-GB"/>
        </w:rPr>
        <w:t xml:space="preserve">Some researchers, such as, </w:t>
      </w:r>
      <w:proofErr w:type="spellStart"/>
      <w:r w:rsidR="00A64320" w:rsidRPr="00611CAD">
        <w:rPr>
          <w:lang w:eastAsia="en-GB"/>
        </w:rPr>
        <w:t>Tett</w:t>
      </w:r>
      <w:proofErr w:type="spellEnd"/>
      <w:r w:rsidR="00A64320" w:rsidRPr="00611CAD">
        <w:rPr>
          <w:lang w:eastAsia="en-GB"/>
        </w:rPr>
        <w:t xml:space="preserve"> &amp; Christiansen (2007) and Ones et al. (2007) appear strongly in favour of their use claiming high reliability and validity for th</w:t>
      </w:r>
      <w:r w:rsidR="00E96B6B">
        <w:rPr>
          <w:lang w:eastAsia="en-GB"/>
        </w:rPr>
        <w:t>e prediction of job performance. W</w:t>
      </w:r>
      <w:r w:rsidR="00A64320" w:rsidRPr="00611CAD">
        <w:rPr>
          <w:lang w:eastAsia="en-GB"/>
        </w:rPr>
        <w:t xml:space="preserve">hilst others, such as </w:t>
      </w:r>
      <w:proofErr w:type="spellStart"/>
      <w:r w:rsidR="00A64320" w:rsidRPr="00611CAD">
        <w:rPr>
          <w:lang w:eastAsia="en-GB"/>
        </w:rPr>
        <w:t>Morgerson</w:t>
      </w:r>
      <w:proofErr w:type="spellEnd"/>
      <w:r w:rsidR="00A64320" w:rsidRPr="00611CAD">
        <w:rPr>
          <w:lang w:eastAsia="en-GB"/>
        </w:rPr>
        <w:t xml:space="preserve"> et al (2007a, 2007b), </w:t>
      </w:r>
      <w:r w:rsidR="00A64320" w:rsidRPr="00611CAD">
        <w:rPr>
          <w:noProof/>
          <w:lang w:eastAsia="en-GB"/>
        </w:rPr>
        <w:t>Murphy-Paul (2016)</w:t>
      </w:r>
      <w:r w:rsidR="00A64320" w:rsidRPr="00611CAD">
        <w:rPr>
          <w:lang w:eastAsia="en-GB"/>
        </w:rPr>
        <w:t xml:space="preserve"> and Griffiths (2017) </w:t>
      </w:r>
      <w:r w:rsidR="009839F9">
        <w:rPr>
          <w:lang w:eastAsia="en-GB"/>
        </w:rPr>
        <w:t xml:space="preserve">would </w:t>
      </w:r>
      <w:r w:rsidR="00A64320" w:rsidRPr="00611CAD">
        <w:rPr>
          <w:lang w:eastAsia="en-GB"/>
        </w:rPr>
        <w:t>council individuals and organisations to proceed with caution in their use due</w:t>
      </w:r>
      <w:r w:rsidR="00AE4DE0">
        <w:rPr>
          <w:lang w:eastAsia="en-GB"/>
        </w:rPr>
        <w:t xml:space="preserve"> to</w:t>
      </w:r>
      <w:r w:rsidR="00E96B6B">
        <w:rPr>
          <w:lang w:eastAsia="en-GB"/>
        </w:rPr>
        <w:t xml:space="preserve"> doubts about predictive validity and </w:t>
      </w:r>
      <w:r w:rsidR="00A64320" w:rsidRPr="00611CAD">
        <w:rPr>
          <w:lang w:eastAsia="en-GB"/>
        </w:rPr>
        <w:t xml:space="preserve">issues </w:t>
      </w:r>
      <w:r w:rsidR="00E96B6B">
        <w:rPr>
          <w:lang w:eastAsia="en-GB"/>
        </w:rPr>
        <w:t>such as</w:t>
      </w:r>
      <w:r w:rsidR="00A64320" w:rsidRPr="00611CAD">
        <w:rPr>
          <w:lang w:eastAsia="en-GB"/>
        </w:rPr>
        <w:t xml:space="preserve"> ‘faking’ and ‘impression management</w:t>
      </w:r>
      <w:r w:rsidR="00196ACF" w:rsidRPr="00611CAD">
        <w:rPr>
          <w:lang w:eastAsia="en-GB"/>
        </w:rPr>
        <w:t>.’</w:t>
      </w:r>
      <w:r w:rsidR="00A64320" w:rsidRPr="00611CAD">
        <w:rPr>
          <w:lang w:eastAsia="en-GB"/>
        </w:rPr>
        <w:t xml:space="preserve"> </w:t>
      </w:r>
      <w:r w:rsidR="00196ACF" w:rsidRPr="00611CAD">
        <w:rPr>
          <w:lang w:eastAsia="en-GB"/>
        </w:rPr>
        <w:t xml:space="preserve">  </w:t>
      </w:r>
    </w:p>
    <w:p w:rsidR="00E96B6B" w:rsidRDefault="00E96B6B" w:rsidP="00FF34ED">
      <w:pPr>
        <w:spacing w:line="480" w:lineRule="auto"/>
        <w:rPr>
          <w:lang w:eastAsia="en-GB"/>
        </w:rPr>
      </w:pPr>
      <w:r>
        <w:rPr>
          <w:lang w:eastAsia="en-GB"/>
        </w:rPr>
        <w:t>Reliability and validity of the DiSC assessment has been positively reported in much of the identified literature, however, due to the potential bias issues relating to the sources of this research</w:t>
      </w:r>
      <w:r w:rsidR="00E70322">
        <w:rPr>
          <w:lang w:eastAsia="en-GB"/>
        </w:rPr>
        <w:t>,</w:t>
      </w:r>
      <w:r>
        <w:rPr>
          <w:lang w:eastAsia="en-GB"/>
        </w:rPr>
        <w:t xml:space="preserve"> further investigation to uncover independent research is necessary to confirm this.  Predictive validity </w:t>
      </w:r>
      <w:r w:rsidR="00E70322">
        <w:rPr>
          <w:lang w:eastAsia="en-GB"/>
        </w:rPr>
        <w:t xml:space="preserve">appears to have been overlooked in the research so there is little indication of how effective DiSC is in predicting future job performance and hence informing </w:t>
      </w:r>
      <w:r w:rsidR="00950846">
        <w:rPr>
          <w:lang w:eastAsia="en-GB"/>
        </w:rPr>
        <w:t>succession</w:t>
      </w:r>
      <w:r w:rsidR="00E70322">
        <w:rPr>
          <w:lang w:eastAsia="en-GB"/>
        </w:rPr>
        <w:t xml:space="preserve"> decision-making.  </w:t>
      </w:r>
      <w:r w:rsidR="00E74309">
        <w:rPr>
          <w:lang w:eastAsia="en-GB"/>
        </w:rPr>
        <w:t xml:space="preserve">It is recommended future research focus on the predictive validity of the assessment tool in order to establish whether it </w:t>
      </w:r>
      <w:r w:rsidR="00950846">
        <w:rPr>
          <w:lang w:eastAsia="en-GB"/>
        </w:rPr>
        <w:t>can be</w:t>
      </w:r>
      <w:r w:rsidR="00E74309">
        <w:rPr>
          <w:lang w:eastAsia="en-GB"/>
        </w:rPr>
        <w:t xml:space="preserve"> effective in informing succession </w:t>
      </w:r>
      <w:r w:rsidR="00950846">
        <w:rPr>
          <w:lang w:eastAsia="en-GB"/>
        </w:rPr>
        <w:t>planning</w:t>
      </w:r>
      <w:r w:rsidR="00E74309">
        <w:rPr>
          <w:lang w:eastAsia="en-GB"/>
        </w:rPr>
        <w:t xml:space="preserve">. </w:t>
      </w:r>
    </w:p>
    <w:p w:rsidR="00565D70" w:rsidRDefault="00EB5EC4" w:rsidP="00C42555">
      <w:pPr>
        <w:spacing w:line="480" w:lineRule="auto"/>
        <w:rPr>
          <w:lang w:eastAsia="en-GB"/>
        </w:rPr>
      </w:pPr>
      <w:r>
        <w:rPr>
          <w:lang w:eastAsia="en-GB"/>
        </w:rPr>
        <w:lastRenderedPageBreak/>
        <w:t xml:space="preserve">Faking is found to be a significant issue in the completion of self-report style assessments such as DiSC </w:t>
      </w:r>
      <w:r w:rsidR="00E96B6B">
        <w:rPr>
          <w:noProof/>
          <w:lang w:eastAsia="en-GB"/>
        </w:rPr>
        <w:t xml:space="preserve">(Ellingson, et al., 2007; Morgeson, et al., 2007a; </w:t>
      </w:r>
      <w:r w:rsidR="00E96B6B" w:rsidRPr="00EB5EC4">
        <w:rPr>
          <w:noProof/>
          <w:lang w:eastAsia="en-GB"/>
        </w:rPr>
        <w:t>Sjoberg, 2015)</w:t>
      </w:r>
      <w:r w:rsidR="00E96B6B">
        <w:rPr>
          <w:noProof/>
          <w:lang w:eastAsia="en-GB"/>
        </w:rPr>
        <w:t>.</w:t>
      </w:r>
      <w:r>
        <w:rPr>
          <w:lang w:eastAsia="en-GB"/>
        </w:rPr>
        <w:t>The impact of faking could be significant in misinforming organisations</w:t>
      </w:r>
      <w:r w:rsidR="00E96B6B">
        <w:rPr>
          <w:lang w:eastAsia="en-GB"/>
        </w:rPr>
        <w:t xml:space="preserve"> regarding succession decisions as potential successors may be motivated to portray a positively biased image of an ideal candidate.</w:t>
      </w:r>
      <w:r>
        <w:rPr>
          <w:lang w:eastAsia="en-GB"/>
        </w:rPr>
        <w:t xml:space="preserve"> The research identified in the present search makes no reference to the impact of faking in the application of DiSC assessment though it does suggest that faking is less likely to</w:t>
      </w:r>
      <w:r w:rsidR="00E96B6B">
        <w:rPr>
          <w:lang w:eastAsia="en-GB"/>
        </w:rPr>
        <w:t xml:space="preserve"> occur in development contexts </w:t>
      </w:r>
      <w:sdt>
        <w:sdtPr>
          <w:rPr>
            <w:lang w:eastAsia="en-GB"/>
          </w:rPr>
          <w:id w:val="-155459275"/>
          <w:citation/>
        </w:sdtPr>
        <w:sdtContent>
          <w:r w:rsidR="00E96B6B">
            <w:rPr>
              <w:lang w:eastAsia="en-GB"/>
            </w:rPr>
            <w:fldChar w:fldCharType="begin"/>
          </w:r>
          <w:r w:rsidR="00E96B6B">
            <w:rPr>
              <w:lang w:eastAsia="en-GB"/>
            </w:rPr>
            <w:instrText xml:space="preserve"> CITATION Ell07 \l 2057 </w:instrText>
          </w:r>
          <w:r w:rsidR="00E96B6B">
            <w:rPr>
              <w:lang w:eastAsia="en-GB"/>
            </w:rPr>
            <w:fldChar w:fldCharType="separate"/>
          </w:r>
          <w:r w:rsidR="00E96B6B" w:rsidRPr="00E96B6B">
            <w:rPr>
              <w:noProof/>
              <w:lang w:eastAsia="en-GB"/>
            </w:rPr>
            <w:t>(Ellingson, et al., 2007)</w:t>
          </w:r>
          <w:r w:rsidR="00E96B6B">
            <w:rPr>
              <w:lang w:eastAsia="en-GB"/>
            </w:rPr>
            <w:fldChar w:fldCharType="end"/>
          </w:r>
        </w:sdtContent>
      </w:sdt>
      <w:r w:rsidR="00E96B6B">
        <w:rPr>
          <w:lang w:eastAsia="en-GB"/>
        </w:rPr>
        <w:t xml:space="preserve">.  Further research is required </w:t>
      </w:r>
      <w:r w:rsidR="00950846">
        <w:rPr>
          <w:lang w:eastAsia="en-GB"/>
        </w:rPr>
        <w:t xml:space="preserve">to establish whether faking is an </w:t>
      </w:r>
      <w:r w:rsidR="00565D70">
        <w:rPr>
          <w:lang w:eastAsia="en-GB"/>
        </w:rPr>
        <w:t>issue with the DiSC instrument.</w:t>
      </w:r>
    </w:p>
    <w:p w:rsidR="00C42555" w:rsidRPr="00611CAD" w:rsidRDefault="00565D70" w:rsidP="00C42555">
      <w:pPr>
        <w:spacing w:line="480" w:lineRule="auto"/>
        <w:rPr>
          <w:lang w:eastAsia="en-GB"/>
        </w:rPr>
      </w:pPr>
      <w:r>
        <w:rPr>
          <w:lang w:eastAsia="en-GB"/>
        </w:rPr>
        <w:t xml:space="preserve">There is some evidence </w:t>
      </w:r>
      <w:r w:rsidR="00950846">
        <w:rPr>
          <w:lang w:eastAsia="en-GB"/>
        </w:rPr>
        <w:t>that tools such as DiSC</w:t>
      </w:r>
      <w:r w:rsidR="00196ACF" w:rsidRPr="00611CAD">
        <w:rPr>
          <w:lang w:eastAsia="en-GB"/>
        </w:rPr>
        <w:t xml:space="preserve"> can be useful</w:t>
      </w:r>
      <w:r w:rsidR="00950846">
        <w:rPr>
          <w:lang w:eastAsia="en-GB"/>
        </w:rPr>
        <w:t xml:space="preserve"> in informing talent management decisions</w:t>
      </w:r>
      <w:r>
        <w:rPr>
          <w:lang w:eastAsia="en-GB"/>
        </w:rPr>
        <w:t>,</w:t>
      </w:r>
      <w:r w:rsidR="00950846">
        <w:rPr>
          <w:lang w:eastAsia="en-GB"/>
        </w:rPr>
        <w:t xml:space="preserve"> such as succession planning</w:t>
      </w:r>
      <w:r>
        <w:rPr>
          <w:lang w:eastAsia="en-GB"/>
        </w:rPr>
        <w:t>,</w:t>
      </w:r>
      <w:r w:rsidR="00950846">
        <w:rPr>
          <w:lang w:eastAsia="en-GB"/>
        </w:rPr>
        <w:t xml:space="preserve"> </w:t>
      </w:r>
      <w:r w:rsidR="00196ACF" w:rsidRPr="00611CAD">
        <w:rPr>
          <w:lang w:eastAsia="en-GB"/>
        </w:rPr>
        <w:t>as</w:t>
      </w:r>
      <w:r w:rsidR="00E74309">
        <w:rPr>
          <w:lang w:eastAsia="en-GB"/>
        </w:rPr>
        <w:t xml:space="preserve"> </w:t>
      </w:r>
      <w:r w:rsidR="00C42555" w:rsidRPr="00611CAD">
        <w:rPr>
          <w:lang w:eastAsia="en-GB"/>
        </w:rPr>
        <w:t xml:space="preserve">part of a </w:t>
      </w:r>
      <w:r w:rsidR="00E74309">
        <w:rPr>
          <w:lang w:eastAsia="en-GB"/>
        </w:rPr>
        <w:t xml:space="preserve">wider process of identification, </w:t>
      </w:r>
      <w:r w:rsidR="00C42555" w:rsidRPr="00611CAD">
        <w:rPr>
          <w:lang w:eastAsia="en-GB"/>
        </w:rPr>
        <w:t xml:space="preserve">complimented by other methods, such as 360 degree feedback, cognitive ability tests and coaching </w:t>
      </w:r>
      <w:r w:rsidR="00C42555" w:rsidRPr="00611CAD">
        <w:rPr>
          <w:noProof/>
          <w:lang w:eastAsia="en-GB"/>
        </w:rPr>
        <w:t>(Church &amp; Rotolo, 2013; Church, et al., 2016; Effron &amp; Ort</w:t>
      </w:r>
      <w:r>
        <w:rPr>
          <w:noProof/>
          <w:lang w:eastAsia="en-GB"/>
        </w:rPr>
        <w:t xml:space="preserve">, 2010; Silzer &amp; Church, 2010).  However, the current study has found little evidence of it’s predictive validity or the impact faking might have on the accuracy of the assessment.  In order to establish its effectiveness as a succession decision making tool further research is required. </w:t>
      </w:r>
    </w:p>
    <w:p w:rsidR="009839F9" w:rsidRDefault="008075E5" w:rsidP="00950846">
      <w:pPr>
        <w:spacing w:line="480" w:lineRule="auto"/>
        <w:rPr>
          <w:lang w:eastAsia="en-GB"/>
        </w:rPr>
      </w:pPr>
      <w:r w:rsidRPr="00611CAD">
        <w:rPr>
          <w:lang w:eastAsia="en-GB"/>
        </w:rPr>
        <w:br w:type="page"/>
      </w:r>
    </w:p>
    <w:p w:rsidR="008075E5" w:rsidRPr="00611CAD" w:rsidRDefault="008075E5" w:rsidP="008075E5"/>
    <w:p w:rsidR="008075E5" w:rsidRPr="00611CAD" w:rsidRDefault="008075E5">
      <w:pPr>
        <w:spacing w:line="259" w:lineRule="auto"/>
        <w:rPr>
          <w:rFonts w:eastAsiaTheme="majorEastAsia" w:cstheme="majorBidi"/>
          <w:color w:val="2E74B5" w:themeColor="accent1" w:themeShade="BF"/>
          <w:sz w:val="28"/>
          <w:szCs w:val="32"/>
        </w:rPr>
      </w:pPr>
      <w:r w:rsidRPr="00611CAD">
        <w:br w:type="page"/>
      </w:r>
    </w:p>
    <w:p w:rsidR="006C0835" w:rsidRPr="00611CAD" w:rsidRDefault="006C0835" w:rsidP="006C0835">
      <w:pPr>
        <w:pStyle w:val="Heading1"/>
        <w:rPr>
          <w:lang w:val="en-GB"/>
        </w:rPr>
      </w:pPr>
      <w:bookmarkStart w:id="58" w:name="_Toc502843226"/>
      <w:r w:rsidRPr="00611CAD">
        <w:rPr>
          <w:lang w:val="en-GB"/>
        </w:rPr>
        <w:lastRenderedPageBreak/>
        <w:t>A Detailed Analysis of the Everything DiSC Research Report for Adaptive Testing Assessment</w:t>
      </w:r>
      <w:bookmarkEnd w:id="58"/>
    </w:p>
    <w:p w:rsidR="006C0835" w:rsidRPr="00611CAD" w:rsidRDefault="006C0835" w:rsidP="006C0835">
      <w:pPr>
        <w:rPr>
          <w:color w:val="FF0000"/>
        </w:rPr>
      </w:pPr>
    </w:p>
    <w:p w:rsidR="006C0835" w:rsidRPr="00611CAD" w:rsidRDefault="006C0835" w:rsidP="0080557A">
      <w:pPr>
        <w:pStyle w:val="Heading3"/>
        <w:spacing w:line="480" w:lineRule="auto"/>
      </w:pPr>
      <w:bookmarkStart w:id="59" w:name="_Toc502843227"/>
      <w:r w:rsidRPr="00611CAD">
        <w:t>Rationale for choosing the Everything DiSC paper</w:t>
      </w:r>
      <w:bookmarkEnd w:id="59"/>
    </w:p>
    <w:p w:rsidR="006C0835" w:rsidRPr="00611CAD" w:rsidRDefault="006C0835" w:rsidP="0080557A">
      <w:pPr>
        <w:spacing w:line="480" w:lineRule="auto"/>
      </w:pPr>
      <w:r w:rsidRPr="00611CAD">
        <w:t xml:space="preserve">In response to part two of the assignment brief the Everything DiSC report was chosen as it appears to be the most detailed analysis of the DiSC tool published to date. </w:t>
      </w:r>
      <w:r w:rsidR="00BE314B" w:rsidRPr="00611CAD">
        <w:t>P</w:t>
      </w:r>
      <w:r w:rsidRPr="00611CAD">
        <w:t>eer review articles were consider</w:t>
      </w:r>
      <w:r w:rsidR="00BE314B" w:rsidRPr="00611CAD">
        <w:t>ed but this</w:t>
      </w:r>
      <w:r w:rsidRPr="00611CAD">
        <w:t xml:space="preserve"> report chosen due to its specific relation to the assignment brief topic, DiSC. A </w:t>
      </w:r>
      <w:r w:rsidR="0065482F" w:rsidRPr="00611CAD">
        <w:t>thorough</w:t>
      </w:r>
      <w:r w:rsidRPr="00611CAD">
        <w:t xml:space="preserve"> </w:t>
      </w:r>
      <w:r w:rsidR="0065482F" w:rsidRPr="00611CAD">
        <w:t>evaluation</w:t>
      </w:r>
      <w:r w:rsidRPr="00611CAD">
        <w:t xml:space="preserve"> focusing on research philosophy, ethics, reliability and validity will be undertaken in relation t</w:t>
      </w:r>
      <w:r w:rsidR="00BE314B" w:rsidRPr="00611CAD">
        <w:t>o this paper. This will include</w:t>
      </w:r>
      <w:r w:rsidRPr="00611CAD">
        <w:t xml:space="preserve"> a critical evaluation of the author, source of the publication and the claims made within the study. </w:t>
      </w:r>
    </w:p>
    <w:p w:rsidR="006C0835" w:rsidRPr="00611CAD" w:rsidRDefault="006C0835" w:rsidP="0080557A">
      <w:pPr>
        <w:pStyle w:val="Heading3"/>
        <w:spacing w:line="480" w:lineRule="auto"/>
      </w:pPr>
      <w:bookmarkStart w:id="60" w:name="_Toc502843228"/>
      <w:r w:rsidRPr="00611CAD">
        <w:t>Research Philosophy</w:t>
      </w:r>
      <w:bookmarkEnd w:id="60"/>
    </w:p>
    <w:p w:rsidR="00064DAB" w:rsidRPr="00611CAD" w:rsidRDefault="00E92426" w:rsidP="0080557A">
      <w:pPr>
        <w:spacing w:line="480" w:lineRule="auto"/>
      </w:pPr>
      <w:r w:rsidRPr="00611CAD">
        <w:t xml:space="preserve">Establishing research philosophy is an important part of any research project </w:t>
      </w:r>
      <w:sdt>
        <w:sdtPr>
          <w:id w:val="-1283728950"/>
          <w:citation/>
        </w:sdtPr>
        <w:sdtContent>
          <w:r w:rsidR="00064DAB" w:rsidRPr="00611CAD">
            <w:fldChar w:fldCharType="begin"/>
          </w:r>
          <w:r w:rsidR="00064DAB" w:rsidRPr="00611CAD">
            <w:instrText xml:space="preserve"> CITATION Sau16 \l 2057 </w:instrText>
          </w:r>
          <w:r w:rsidR="00064DAB" w:rsidRPr="00611CAD">
            <w:fldChar w:fldCharType="separate"/>
          </w:r>
          <w:r w:rsidR="005C4020" w:rsidRPr="005C4020">
            <w:rPr>
              <w:noProof/>
            </w:rPr>
            <w:t>(Saunders, et al., 2016)</w:t>
          </w:r>
          <w:r w:rsidR="00064DAB" w:rsidRPr="00611CAD">
            <w:fldChar w:fldCharType="end"/>
          </w:r>
        </w:sdtContent>
      </w:sdt>
      <w:r w:rsidR="00064DAB" w:rsidRPr="00611CAD">
        <w:t>, as research should be considered as not just a technical exercise but one informed by the way researchers view the world, their understanding and the purpose of their understanding</w:t>
      </w:r>
      <w:sdt>
        <w:sdtPr>
          <w:id w:val="1345745901"/>
          <w:citation/>
        </w:sdtPr>
        <w:sdtContent>
          <w:r w:rsidR="00064DAB" w:rsidRPr="00611CAD">
            <w:fldChar w:fldCharType="begin"/>
          </w:r>
          <w:r w:rsidR="00064DAB" w:rsidRPr="00611CAD">
            <w:instrText xml:space="preserve"> CITATION Lou00 \l 2057 </w:instrText>
          </w:r>
          <w:r w:rsidR="00064DAB" w:rsidRPr="00611CAD">
            <w:fldChar w:fldCharType="separate"/>
          </w:r>
          <w:r w:rsidR="005C4020">
            <w:rPr>
              <w:noProof/>
            </w:rPr>
            <w:t xml:space="preserve"> </w:t>
          </w:r>
          <w:r w:rsidR="005C4020" w:rsidRPr="005C4020">
            <w:rPr>
              <w:noProof/>
            </w:rPr>
            <w:t>(Cohen, et al., 2000)</w:t>
          </w:r>
          <w:r w:rsidR="00064DAB" w:rsidRPr="00611CAD">
            <w:fldChar w:fldCharType="end"/>
          </w:r>
        </w:sdtContent>
      </w:sdt>
      <w:r w:rsidR="00064DAB" w:rsidRPr="00611CAD">
        <w:t xml:space="preserve">. </w:t>
      </w:r>
    </w:p>
    <w:p w:rsidR="00D36A15" w:rsidRPr="00611CAD" w:rsidRDefault="00064DAB" w:rsidP="0080557A">
      <w:pPr>
        <w:spacing w:line="480" w:lineRule="auto"/>
      </w:pPr>
      <w:r w:rsidRPr="00611CAD">
        <w:t>F</w:t>
      </w:r>
      <w:r w:rsidR="00C63501" w:rsidRPr="00611CAD">
        <w:t xml:space="preserve">ive major </w:t>
      </w:r>
      <w:r w:rsidR="00D36A15" w:rsidRPr="00611CAD">
        <w:t>philosophies</w:t>
      </w:r>
      <w:r w:rsidR="00C63501" w:rsidRPr="00611CAD">
        <w:t xml:space="preserve"> in business and management</w:t>
      </w:r>
      <w:r w:rsidR="00D36A15" w:rsidRPr="00611CAD">
        <w:t xml:space="preserve"> are identified by Saunders et al. (2016)</w:t>
      </w:r>
      <w:r w:rsidR="00C63501" w:rsidRPr="00611CAD">
        <w:t xml:space="preserve">, positivism, critical realism, interpretivist, post modernism and pragmatism. A detailed description of them all is not within scope here so only those relevant to the philosophy attributed to the paper will be looked at in detail. In seeking to determine the philosophical approach taken ontology (nature of reality or being), epistemology (what constitutes acceptable knowledge) and axiology (role of values) </w:t>
      </w:r>
      <w:sdt>
        <w:sdtPr>
          <w:id w:val="855232825"/>
          <w:citation/>
        </w:sdtPr>
        <w:sdtContent>
          <w:r w:rsidR="00C63501" w:rsidRPr="00611CAD">
            <w:fldChar w:fldCharType="begin"/>
          </w:r>
          <w:r w:rsidR="00C63501" w:rsidRPr="00611CAD">
            <w:instrText xml:space="preserve"> CITATION Sau16 \l 2057 </w:instrText>
          </w:r>
          <w:r w:rsidR="00C63501" w:rsidRPr="00611CAD">
            <w:fldChar w:fldCharType="separate"/>
          </w:r>
          <w:r w:rsidR="005C4020" w:rsidRPr="005C4020">
            <w:rPr>
              <w:noProof/>
            </w:rPr>
            <w:t>(Saunders, et al., 2016)</w:t>
          </w:r>
          <w:r w:rsidR="00C63501" w:rsidRPr="00611CAD">
            <w:fldChar w:fldCharType="end"/>
          </w:r>
        </w:sdtContent>
      </w:sdt>
      <w:r w:rsidR="00C63501" w:rsidRPr="00611CAD">
        <w:t xml:space="preserve"> will be considered. </w:t>
      </w:r>
    </w:p>
    <w:p w:rsidR="006C0835" w:rsidRPr="00611CAD" w:rsidRDefault="00C63501" w:rsidP="0080557A">
      <w:pPr>
        <w:spacing w:line="480" w:lineRule="auto"/>
      </w:pPr>
      <w:r w:rsidRPr="00611CAD">
        <w:t>The r</w:t>
      </w:r>
      <w:r w:rsidR="006C0835" w:rsidRPr="00611CAD">
        <w:t>esearch philosophy is not declared and is difficult to determine as there is conflicting information</w:t>
      </w:r>
      <w:r w:rsidR="00015159" w:rsidRPr="00611CAD">
        <w:t xml:space="preserve"> within the research assumptions concerning ontology, </w:t>
      </w:r>
      <w:r w:rsidR="00015159" w:rsidRPr="00611CAD">
        <w:lastRenderedPageBreak/>
        <w:t>axiology and epistemology</w:t>
      </w:r>
      <w:r w:rsidR="006C0835" w:rsidRPr="00611CAD">
        <w:t xml:space="preserve">.  </w:t>
      </w:r>
      <w:r w:rsidR="00015159" w:rsidRPr="00611CAD">
        <w:t>Considering ontology</w:t>
      </w:r>
      <w:r w:rsidR="00573373" w:rsidRPr="00611CAD">
        <w:t xml:space="preserve"> and epistemology</w:t>
      </w:r>
      <w:r w:rsidR="00015159" w:rsidRPr="00611CAD">
        <w:t>, p</w:t>
      </w:r>
      <w:r w:rsidR="006C0835" w:rsidRPr="00611CAD">
        <w:t xml:space="preserve">ositivism would be the most obvious choice, </w:t>
      </w:r>
      <w:r w:rsidR="00723B2A" w:rsidRPr="00611CAD">
        <w:t xml:space="preserve">as the research seeks to determine an observable truth using a scientific method </w:t>
      </w:r>
      <w:sdt>
        <w:sdtPr>
          <w:id w:val="-217675199"/>
          <w:citation/>
        </w:sdtPr>
        <w:sdtContent>
          <w:r w:rsidR="00723B2A" w:rsidRPr="00611CAD">
            <w:fldChar w:fldCharType="begin"/>
          </w:r>
          <w:r w:rsidR="00723B2A" w:rsidRPr="00611CAD">
            <w:instrText xml:space="preserve"> CITATION Eas12 \l 2057 </w:instrText>
          </w:r>
          <w:r w:rsidR="00723B2A" w:rsidRPr="00611CAD">
            <w:fldChar w:fldCharType="separate"/>
          </w:r>
          <w:r w:rsidR="005C4020" w:rsidRPr="005C4020">
            <w:rPr>
              <w:noProof/>
            </w:rPr>
            <w:t>(Easterby-Smith, et al., 2012)</w:t>
          </w:r>
          <w:r w:rsidR="00723B2A" w:rsidRPr="00611CAD">
            <w:fldChar w:fldCharType="end"/>
          </w:r>
        </w:sdtContent>
      </w:sdt>
      <w:r w:rsidR="00573373" w:rsidRPr="00611CAD">
        <w:t xml:space="preserve">. </w:t>
      </w:r>
      <w:r w:rsidRPr="00611CAD">
        <w:t xml:space="preserve"> </w:t>
      </w:r>
      <w:r w:rsidR="00D36A15" w:rsidRPr="00611CAD">
        <w:t xml:space="preserve">There is a focus on discovering observable and measurable facts regarding the reliability and validity of the tool with a view to producing credible and meaningful data including causal relationships </w:t>
      </w:r>
      <w:sdt>
        <w:sdtPr>
          <w:id w:val="-237096224"/>
          <w:citation/>
        </w:sdtPr>
        <w:sdtContent>
          <w:r w:rsidR="00D36A15" w:rsidRPr="00611CAD">
            <w:fldChar w:fldCharType="begin"/>
          </w:r>
          <w:r w:rsidR="00D36A15" w:rsidRPr="00611CAD">
            <w:instrText xml:space="preserve"> CITATION Sau16 \l 2057 </w:instrText>
          </w:r>
          <w:r w:rsidR="00D36A15" w:rsidRPr="00611CAD">
            <w:fldChar w:fldCharType="separate"/>
          </w:r>
          <w:r w:rsidR="005C4020" w:rsidRPr="005C4020">
            <w:rPr>
              <w:noProof/>
            </w:rPr>
            <w:t>(Saunders, et al., 2016)</w:t>
          </w:r>
          <w:r w:rsidR="00D36A15" w:rsidRPr="00611CAD">
            <w:fldChar w:fldCharType="end"/>
          </w:r>
        </w:sdtContent>
      </w:sdt>
      <w:r w:rsidR="00D36A15" w:rsidRPr="00611CAD">
        <w:t xml:space="preserve">. </w:t>
      </w:r>
      <w:r w:rsidRPr="00611CAD">
        <w:t xml:space="preserve"> </w:t>
      </w:r>
      <w:r w:rsidR="00D36A15" w:rsidRPr="00611CAD">
        <w:t xml:space="preserve">The </w:t>
      </w:r>
      <w:r w:rsidR="006C0835" w:rsidRPr="00611CAD">
        <w:t xml:space="preserve">typical methods adopted in a positivist approach such as highly structured quantitative analysis, use of large samples and a range of data </w:t>
      </w:r>
      <w:sdt>
        <w:sdtPr>
          <w:id w:val="-1264604614"/>
          <w:citation/>
        </w:sdtPr>
        <w:sdtContent>
          <w:r w:rsidR="006C0835" w:rsidRPr="00611CAD">
            <w:fldChar w:fldCharType="begin"/>
          </w:r>
          <w:r w:rsidR="006C0835" w:rsidRPr="00611CAD">
            <w:instrText xml:space="preserve"> CITATION Sau16 \l 2057 </w:instrText>
          </w:r>
          <w:r w:rsidR="006C0835" w:rsidRPr="00611CAD">
            <w:fldChar w:fldCharType="separate"/>
          </w:r>
          <w:r w:rsidR="005C4020" w:rsidRPr="005C4020">
            <w:rPr>
              <w:noProof/>
            </w:rPr>
            <w:t>(Saunders, et al., 2016)</w:t>
          </w:r>
          <w:r w:rsidR="006C0835" w:rsidRPr="00611CAD">
            <w:fldChar w:fldCharType="end"/>
          </w:r>
        </w:sdtContent>
      </w:sdt>
      <w:r w:rsidR="006C0835" w:rsidRPr="00611CAD">
        <w:t xml:space="preserve">, are present. The output of the research is to confirm an existing hypothesis which is also a feature of positivism </w:t>
      </w:r>
      <w:sdt>
        <w:sdtPr>
          <w:id w:val="-1150978826"/>
          <w:citation/>
        </w:sdtPr>
        <w:sdtContent>
          <w:r w:rsidR="006C0835" w:rsidRPr="00611CAD">
            <w:fldChar w:fldCharType="begin"/>
          </w:r>
          <w:r w:rsidR="006C0835" w:rsidRPr="00611CAD">
            <w:instrText xml:space="preserve"> CITATION Cam \l 2057 </w:instrText>
          </w:r>
          <w:r w:rsidR="006C0835" w:rsidRPr="00611CAD">
            <w:fldChar w:fldCharType="separate"/>
          </w:r>
          <w:r w:rsidR="005C4020" w:rsidRPr="005C4020">
            <w:rPr>
              <w:noProof/>
            </w:rPr>
            <w:t>(Cameron &amp; Price, 2009)</w:t>
          </w:r>
          <w:r w:rsidR="006C0835" w:rsidRPr="00611CAD">
            <w:fldChar w:fldCharType="end"/>
          </w:r>
        </w:sdtContent>
      </w:sdt>
      <w:r w:rsidR="006C0835" w:rsidRPr="00611CAD">
        <w:t xml:space="preserve">. </w:t>
      </w:r>
      <w:r w:rsidRPr="00611CAD">
        <w:t xml:space="preserve"> </w:t>
      </w:r>
      <w:r w:rsidR="006C0835" w:rsidRPr="00611CAD">
        <w:t>However,</w:t>
      </w:r>
      <w:r w:rsidRPr="00611CAD">
        <w:t xml:space="preserve"> in relation to axiology,</w:t>
      </w:r>
      <w:r w:rsidR="006C0835" w:rsidRPr="00611CAD">
        <w:t xml:space="preserve"> positivist research is described as value free and as such the researcher should be neutral and detached from the research </w:t>
      </w:r>
      <w:sdt>
        <w:sdtPr>
          <w:id w:val="1319539266"/>
          <w:citation/>
        </w:sdtPr>
        <w:sdtContent>
          <w:r w:rsidR="006C0835" w:rsidRPr="00611CAD">
            <w:fldChar w:fldCharType="begin"/>
          </w:r>
          <w:r w:rsidR="006C0835" w:rsidRPr="00611CAD">
            <w:instrText xml:space="preserve"> CITATION Sau16 \l 2057 </w:instrText>
          </w:r>
          <w:r w:rsidR="006C0835" w:rsidRPr="00611CAD">
            <w:fldChar w:fldCharType="separate"/>
          </w:r>
          <w:r w:rsidR="005C4020" w:rsidRPr="005C4020">
            <w:rPr>
              <w:noProof/>
            </w:rPr>
            <w:t>(Saunders, et al., 2016)</w:t>
          </w:r>
          <w:r w:rsidR="006C0835" w:rsidRPr="00611CAD">
            <w:fldChar w:fldCharType="end"/>
          </w:r>
        </w:sdtContent>
      </w:sdt>
      <w:r w:rsidR="0098067A" w:rsidRPr="00611CAD">
        <w:t>. This</w:t>
      </w:r>
      <w:r w:rsidR="006C0835" w:rsidRPr="00611CAD">
        <w:t xml:space="preserve"> would not appear to be the case when applied to this research due to the nature of their business in association with the tool</w:t>
      </w:r>
      <w:r w:rsidR="00A744D4">
        <w:t>, Wiley is the current owner of the DiSC copyright</w:t>
      </w:r>
      <w:r w:rsidR="006C0835" w:rsidRPr="00611CAD">
        <w:t>.</w:t>
      </w:r>
      <w:r w:rsidR="0098067A" w:rsidRPr="00611CAD">
        <w:t xml:space="preserve"> </w:t>
      </w:r>
      <w:r w:rsidRPr="00611CAD">
        <w:t>Therefore</w:t>
      </w:r>
      <w:r w:rsidR="00E92426" w:rsidRPr="00611CAD">
        <w:t>,</w:t>
      </w:r>
      <w:r w:rsidRPr="00611CAD">
        <w:t xml:space="preserve"> it could be said the research is value-laden</w:t>
      </w:r>
      <w:r w:rsidR="00E92426" w:rsidRPr="00611CAD">
        <w:t xml:space="preserve"> which is more associated with critical realism</w:t>
      </w:r>
      <w:r w:rsidR="00064DAB" w:rsidRPr="00611CAD">
        <w:t xml:space="preserve"> </w:t>
      </w:r>
      <w:sdt>
        <w:sdtPr>
          <w:id w:val="1232429814"/>
          <w:citation/>
        </w:sdtPr>
        <w:sdtContent>
          <w:r w:rsidR="00064DAB" w:rsidRPr="00611CAD">
            <w:fldChar w:fldCharType="begin"/>
          </w:r>
          <w:r w:rsidR="00064DAB" w:rsidRPr="00611CAD">
            <w:instrText xml:space="preserve"> CITATION Cam \l 2057 </w:instrText>
          </w:r>
          <w:r w:rsidR="00064DAB" w:rsidRPr="00611CAD">
            <w:fldChar w:fldCharType="separate"/>
          </w:r>
          <w:r w:rsidR="005C4020" w:rsidRPr="005C4020">
            <w:rPr>
              <w:noProof/>
            </w:rPr>
            <w:t>(Cameron &amp; Price, 2009)</w:t>
          </w:r>
          <w:r w:rsidR="00064DAB" w:rsidRPr="00611CAD">
            <w:fldChar w:fldCharType="end"/>
          </w:r>
        </w:sdtContent>
      </w:sdt>
      <w:r w:rsidR="00064DAB" w:rsidRPr="00611CAD">
        <w:t>.  H</w:t>
      </w:r>
      <w:r w:rsidR="00E92426" w:rsidRPr="00611CAD">
        <w:t>owever</w:t>
      </w:r>
      <w:r w:rsidR="00064DAB" w:rsidRPr="00611CAD">
        <w:t>,</w:t>
      </w:r>
      <w:r w:rsidR="00E92426" w:rsidRPr="00611CAD">
        <w:t xml:space="preserve"> any bias is undeclared and no reference</w:t>
      </w:r>
      <w:r w:rsidR="00064DAB" w:rsidRPr="00611CAD">
        <w:t xml:space="preserve"> </w:t>
      </w:r>
      <w:r w:rsidR="00E92426" w:rsidRPr="00611CAD">
        <w:t>made to how it might be minimised in order the researcher remain as objective as possible</w:t>
      </w:r>
      <w:r w:rsidR="00064DAB" w:rsidRPr="00611CAD">
        <w:t xml:space="preserve"> which is </w:t>
      </w:r>
      <w:r w:rsidR="001A1036">
        <w:t>in contradiction to the</w:t>
      </w:r>
      <w:r w:rsidR="00064DAB" w:rsidRPr="00611CAD">
        <w:t xml:space="preserve"> attribute</w:t>
      </w:r>
      <w:r w:rsidR="001A1036">
        <w:t>s</w:t>
      </w:r>
      <w:r w:rsidR="00064DAB" w:rsidRPr="00611CAD">
        <w:t xml:space="preserve"> of critical realism</w:t>
      </w:r>
      <w:sdt>
        <w:sdtPr>
          <w:id w:val="-1500640933"/>
          <w:citation/>
        </w:sdtPr>
        <w:sdtContent>
          <w:r w:rsidR="00064DAB" w:rsidRPr="00611CAD">
            <w:fldChar w:fldCharType="begin"/>
          </w:r>
          <w:r w:rsidR="00064DAB" w:rsidRPr="00611CAD">
            <w:instrText xml:space="preserve"> CITATION Sau16 \l 2057 </w:instrText>
          </w:r>
          <w:r w:rsidR="00064DAB" w:rsidRPr="00611CAD">
            <w:fldChar w:fldCharType="separate"/>
          </w:r>
          <w:r w:rsidR="005C4020">
            <w:rPr>
              <w:noProof/>
            </w:rPr>
            <w:t xml:space="preserve"> </w:t>
          </w:r>
          <w:r w:rsidR="005C4020" w:rsidRPr="005C4020">
            <w:rPr>
              <w:noProof/>
            </w:rPr>
            <w:t>(Saunders, et al., 2016)</w:t>
          </w:r>
          <w:r w:rsidR="00064DAB" w:rsidRPr="00611CAD">
            <w:fldChar w:fldCharType="end"/>
          </w:r>
        </w:sdtContent>
      </w:sdt>
      <w:r w:rsidR="00064DAB" w:rsidRPr="00611CAD">
        <w:t xml:space="preserve">. </w:t>
      </w:r>
      <w:r w:rsidR="001A1036">
        <w:t>Researcher bias is</w:t>
      </w:r>
      <w:r w:rsidR="00BE314B" w:rsidRPr="00611CAD">
        <w:t xml:space="preserve"> discussed in </w:t>
      </w:r>
      <w:r w:rsidR="001A1036">
        <w:t>further</w:t>
      </w:r>
      <w:r w:rsidR="00BE314B" w:rsidRPr="00611CAD">
        <w:t xml:space="preserve"> detail in the next chapter.</w:t>
      </w:r>
    </w:p>
    <w:p w:rsidR="00064DAB" w:rsidRPr="00611CAD" w:rsidRDefault="00064DAB" w:rsidP="0080557A">
      <w:pPr>
        <w:spacing w:line="480" w:lineRule="auto"/>
      </w:pPr>
      <w:r w:rsidRPr="00611CAD">
        <w:t xml:space="preserve">The bulk of the evidence therefore points to a positivist approach adopted for this research. </w:t>
      </w:r>
    </w:p>
    <w:p w:rsidR="006C0835" w:rsidRPr="00611CAD" w:rsidRDefault="006C0835" w:rsidP="0080557A">
      <w:pPr>
        <w:pStyle w:val="Heading3"/>
        <w:spacing w:line="480" w:lineRule="auto"/>
      </w:pPr>
      <w:bookmarkStart w:id="61" w:name="_Toc502843229"/>
      <w:r w:rsidRPr="00611CAD">
        <w:t>The Report Authors and Source</w:t>
      </w:r>
      <w:bookmarkEnd w:id="61"/>
    </w:p>
    <w:p w:rsidR="006C0835" w:rsidRPr="00611CAD" w:rsidRDefault="006C0835" w:rsidP="0080557A">
      <w:pPr>
        <w:spacing w:line="480" w:lineRule="auto"/>
      </w:pPr>
      <w:r w:rsidRPr="00611CAD">
        <w:t>The individual authors of the report are not declared, the</w:t>
      </w:r>
      <w:r w:rsidR="00BE314B" w:rsidRPr="00611CAD">
        <w:t>refore the author referred to</w:t>
      </w:r>
      <w:r w:rsidRPr="00611CAD">
        <w:t xml:space="preserve"> is Wiley, who are </w:t>
      </w:r>
      <w:r w:rsidR="005C4ED0" w:rsidRPr="00611CAD">
        <w:t>stated</w:t>
      </w:r>
      <w:r w:rsidRPr="00611CAD">
        <w:t xml:space="preserve"> as the corporate author and will</w:t>
      </w:r>
      <w:r w:rsidR="00BE314B" w:rsidRPr="00611CAD">
        <w:t>,</w:t>
      </w:r>
      <w:r w:rsidRPr="00611CAD">
        <w:t xml:space="preserve"> </w:t>
      </w:r>
      <w:r w:rsidR="00BE314B" w:rsidRPr="00611CAD">
        <w:t xml:space="preserve">as the publisher, </w:t>
      </w:r>
      <w:r w:rsidRPr="00611CAD">
        <w:t xml:space="preserve">also be considered as the source.  John Wiley &amp; Sons Inc. are the current owners of the </w:t>
      </w:r>
      <w:r w:rsidRPr="00611CAD">
        <w:lastRenderedPageBreak/>
        <w:t>DiSC copyright</w:t>
      </w:r>
      <w:r w:rsidR="00BE314B" w:rsidRPr="00611CAD">
        <w:t xml:space="preserve"> </w:t>
      </w:r>
      <w:sdt>
        <w:sdtPr>
          <w:id w:val="-1636090824"/>
          <w:citation/>
        </w:sdtPr>
        <w:sdtContent>
          <w:r w:rsidR="00BE314B" w:rsidRPr="00611CAD">
            <w:fldChar w:fldCharType="begin"/>
          </w:r>
          <w:r w:rsidR="009839F9">
            <w:instrText xml:space="preserve">CITATION Ale16 \l 2057 </w:instrText>
          </w:r>
          <w:r w:rsidR="00BE314B" w:rsidRPr="00611CAD">
            <w:fldChar w:fldCharType="separate"/>
          </w:r>
          <w:r w:rsidR="005C4020" w:rsidRPr="005C4020">
            <w:rPr>
              <w:noProof/>
            </w:rPr>
            <w:t>(Bradley, 2016)</w:t>
          </w:r>
          <w:r w:rsidR="00BE314B" w:rsidRPr="00611CAD">
            <w:fldChar w:fldCharType="end"/>
          </w:r>
        </w:sdtContent>
      </w:sdt>
      <w:r w:rsidRPr="00611CAD">
        <w:t xml:space="preserve"> and therefore bias is immediately </w:t>
      </w:r>
      <w:r w:rsidR="00BE314B" w:rsidRPr="00611CAD">
        <w:t>assumed</w:t>
      </w:r>
      <w:r w:rsidRPr="00611CAD">
        <w:t>. Researcher bias can be described as any factor which might induce bias in the recording of the research responses</w:t>
      </w:r>
      <w:r w:rsidR="005C4ED0" w:rsidRPr="00611CAD">
        <w:t xml:space="preserve"> </w:t>
      </w:r>
      <w:sdt>
        <w:sdtPr>
          <w:id w:val="1378510147"/>
          <w:citation/>
        </w:sdtPr>
        <w:sdtContent>
          <w:r w:rsidR="005C4ED0" w:rsidRPr="00611CAD">
            <w:fldChar w:fldCharType="begin"/>
          </w:r>
          <w:r w:rsidR="005C4ED0" w:rsidRPr="00611CAD">
            <w:instrText xml:space="preserve"> CITATION Cam \l 2057 </w:instrText>
          </w:r>
          <w:r w:rsidR="005C4ED0" w:rsidRPr="00611CAD">
            <w:fldChar w:fldCharType="separate"/>
          </w:r>
          <w:r w:rsidR="005C4020" w:rsidRPr="005C4020">
            <w:rPr>
              <w:noProof/>
            </w:rPr>
            <w:t>(Cameron &amp; Price, 2009)</w:t>
          </w:r>
          <w:r w:rsidR="005C4ED0" w:rsidRPr="00611CAD">
            <w:fldChar w:fldCharType="end"/>
          </w:r>
        </w:sdtContent>
      </w:sdt>
      <w:r w:rsidRPr="00611CAD">
        <w:t xml:space="preserve">. </w:t>
      </w:r>
    </w:p>
    <w:p w:rsidR="008A778C" w:rsidRPr="00611CAD" w:rsidRDefault="005C4ED0" w:rsidP="0080557A">
      <w:pPr>
        <w:spacing w:line="480" w:lineRule="auto"/>
      </w:pPr>
      <w:r w:rsidRPr="00611CAD">
        <w:t xml:space="preserve">Strong views on the issue being researched will increase the risk of bias </w:t>
      </w:r>
      <w:sdt>
        <w:sdtPr>
          <w:id w:val="-1606723071"/>
          <w:citation/>
        </w:sdtPr>
        <w:sdtContent>
          <w:r w:rsidRPr="00611CAD">
            <w:fldChar w:fldCharType="begin"/>
          </w:r>
          <w:r w:rsidRPr="00611CAD">
            <w:instrText xml:space="preserve"> CITATION Cam \l 2057 </w:instrText>
          </w:r>
          <w:r w:rsidRPr="00611CAD">
            <w:fldChar w:fldCharType="separate"/>
          </w:r>
          <w:r w:rsidR="005C4020" w:rsidRPr="005C4020">
            <w:rPr>
              <w:noProof/>
            </w:rPr>
            <w:t>(Cameron &amp; Price, 2009)</w:t>
          </w:r>
          <w:r w:rsidRPr="00611CAD">
            <w:fldChar w:fldCharType="end"/>
          </w:r>
        </w:sdtContent>
      </w:sdt>
      <w:r w:rsidRPr="00611CAD">
        <w:t xml:space="preserve"> </w:t>
      </w:r>
      <w:r w:rsidR="006C0835" w:rsidRPr="00611CAD">
        <w:t xml:space="preserve">and </w:t>
      </w:r>
      <w:r w:rsidRPr="00611CAD">
        <w:t>could lead to confirmation bias which will</w:t>
      </w:r>
      <w:r w:rsidR="006C0835" w:rsidRPr="00611CAD">
        <w:t xml:space="preserve"> affect the researcher’s ability to remain unprejudiced and look only to confirm their own beliefs</w:t>
      </w:r>
      <w:r w:rsidR="007F657D" w:rsidRPr="00611CAD">
        <w:t xml:space="preserve"> </w:t>
      </w:r>
      <w:sdt>
        <w:sdtPr>
          <w:id w:val="1866944616"/>
          <w:citation/>
        </w:sdtPr>
        <w:sdtContent>
          <w:r w:rsidR="007F657D" w:rsidRPr="00611CAD">
            <w:fldChar w:fldCharType="begin"/>
          </w:r>
          <w:r w:rsidR="007F657D" w:rsidRPr="00611CAD">
            <w:instrText xml:space="preserve"> CITATION Ray98 \l 2057 </w:instrText>
          </w:r>
          <w:r w:rsidR="007F657D" w:rsidRPr="00611CAD">
            <w:fldChar w:fldCharType="separate"/>
          </w:r>
          <w:r w:rsidR="005C4020" w:rsidRPr="005C4020">
            <w:rPr>
              <w:noProof/>
            </w:rPr>
            <w:t>(Nickerson, 1998)</w:t>
          </w:r>
          <w:r w:rsidR="007F657D" w:rsidRPr="00611CAD">
            <w:fldChar w:fldCharType="end"/>
          </w:r>
        </w:sdtContent>
      </w:sdt>
      <w:r w:rsidR="007F657D" w:rsidRPr="00611CAD">
        <w:t>.</w:t>
      </w:r>
      <w:r w:rsidR="001A1036">
        <w:t xml:space="preserve"> Given the source of the research we can assume strong views will be held on the issue under investigation as a positive result will be highly desired. </w:t>
      </w:r>
      <w:r w:rsidR="006C0835" w:rsidRPr="00611CAD">
        <w:rPr>
          <w:color w:val="FF0000"/>
        </w:rPr>
        <w:t xml:space="preserve"> </w:t>
      </w:r>
      <w:r w:rsidR="006C0835" w:rsidRPr="00611CAD">
        <w:t>There are many points at which bias can occur during th</w:t>
      </w:r>
      <w:r w:rsidRPr="00611CAD">
        <w:t xml:space="preserve">e research process </w:t>
      </w:r>
      <w:r w:rsidRPr="00611CAD">
        <w:rPr>
          <w:noProof/>
        </w:rPr>
        <w:t>(Cameron &amp; Price, 2009;</w:t>
      </w:r>
      <w:r w:rsidRPr="00611CAD">
        <w:rPr>
          <w:noProof/>
          <w:color w:val="000000" w:themeColor="text1"/>
        </w:rPr>
        <w:t xml:space="preserve"> </w:t>
      </w:r>
      <w:r w:rsidR="007F657D" w:rsidRPr="00611CAD">
        <w:rPr>
          <w:noProof/>
          <w:color w:val="000000" w:themeColor="text1"/>
        </w:rPr>
        <w:t>Pannucci &amp; Wilkins, 2010</w:t>
      </w:r>
      <w:r w:rsidR="006C0835" w:rsidRPr="00611CAD">
        <w:rPr>
          <w:color w:val="000000" w:themeColor="text1"/>
        </w:rPr>
        <w:t xml:space="preserve">; </w:t>
      </w:r>
      <w:r w:rsidR="007F657D" w:rsidRPr="00611CAD">
        <w:rPr>
          <w:noProof/>
          <w:color w:val="000000" w:themeColor="text1"/>
        </w:rPr>
        <w:t>Sinkovics, et al., 2008</w:t>
      </w:r>
      <w:r w:rsidR="00533675" w:rsidRPr="00611CAD">
        <w:rPr>
          <w:color w:val="000000" w:themeColor="text1"/>
        </w:rPr>
        <w:t>)</w:t>
      </w:r>
      <w:r w:rsidR="00533675" w:rsidRPr="00611CAD">
        <w:t>, as shown in Figure 1</w:t>
      </w:r>
      <w:r w:rsidR="0080557A" w:rsidRPr="00611CAD">
        <w:t>,</w:t>
      </w:r>
      <w:r w:rsidR="00533675" w:rsidRPr="00611CAD">
        <w:t xml:space="preserve"> an</w:t>
      </w:r>
      <w:r w:rsidR="0080557A" w:rsidRPr="00611CAD">
        <w:t>d</w:t>
      </w:r>
      <w:r w:rsidR="00533675" w:rsidRPr="00611CAD">
        <w:t xml:space="preserve"> i</w:t>
      </w:r>
      <w:r w:rsidR="006C0835" w:rsidRPr="00611CAD">
        <w:t xml:space="preserve">n order to mitigate bias consideration should be given to credibility, dependability and confirmability. </w:t>
      </w:r>
    </w:p>
    <w:p w:rsidR="008A778C" w:rsidRPr="00611CAD" w:rsidRDefault="008A778C" w:rsidP="0080557A">
      <w:pPr>
        <w:spacing w:line="480" w:lineRule="auto"/>
        <w:rPr>
          <w:b/>
          <w:u w:val="single"/>
        </w:rPr>
      </w:pPr>
      <w:r w:rsidRPr="00611CAD">
        <w:rPr>
          <w:b/>
          <w:u w:val="single"/>
        </w:rPr>
        <w:t xml:space="preserve">Figure 1: Possible Channels for Researcher Bias </w:t>
      </w:r>
    </w:p>
    <w:p w:rsidR="008A778C" w:rsidRPr="00611CAD" w:rsidRDefault="008A778C" w:rsidP="0080557A">
      <w:pPr>
        <w:spacing w:line="480" w:lineRule="auto"/>
        <w:rPr>
          <w:color w:val="FF0000"/>
        </w:rPr>
      </w:pPr>
      <w:r w:rsidRPr="00611CAD">
        <w:rPr>
          <w:noProof/>
          <w:lang w:eastAsia="en-GB"/>
        </w:rPr>
        <w:drawing>
          <wp:inline distT="0" distB="0" distL="0" distR="0" wp14:anchorId="6B6F86BE" wp14:editId="46CC652B">
            <wp:extent cx="5730875" cy="3701415"/>
            <wp:effectExtent l="0" t="0" r="3175" b="0"/>
            <wp:docPr id="22" name="Picture 22" descr="Image result for possible channels for researcher bias"/>
            <wp:cNvGraphicFramePr/>
            <a:graphic xmlns:a="http://schemas.openxmlformats.org/drawingml/2006/main">
              <a:graphicData uri="http://schemas.openxmlformats.org/drawingml/2006/picture">
                <pic:pic xmlns:pic="http://schemas.openxmlformats.org/drawingml/2006/picture">
                  <pic:nvPicPr>
                    <pic:cNvPr id="22" name="Picture 22" descr="Image result for possible channels for researcher bias"/>
                    <pic:cNvPicPr/>
                  </pic:nvPicPr>
                  <pic:blipFill rotWithShape="1">
                    <a:blip r:embed="rId11">
                      <a:extLst>
                        <a:ext uri="{28A0092B-C50C-407E-A947-70E740481C1C}">
                          <a14:useLocalDpi xmlns:a14="http://schemas.microsoft.com/office/drawing/2010/main" val="0"/>
                        </a:ext>
                      </a:extLst>
                    </a:blip>
                    <a:srcRect t="13887"/>
                    <a:stretch/>
                  </pic:blipFill>
                  <pic:spPr bwMode="auto">
                    <a:xfrm>
                      <a:off x="0" y="0"/>
                      <a:ext cx="5730875" cy="3701415"/>
                    </a:xfrm>
                    <a:prstGeom prst="rect">
                      <a:avLst/>
                    </a:prstGeom>
                    <a:noFill/>
                    <a:ln>
                      <a:noFill/>
                    </a:ln>
                    <a:extLst>
                      <a:ext uri="{53640926-AAD7-44D8-BBD7-CCE9431645EC}">
                        <a14:shadowObscured xmlns:a14="http://schemas.microsoft.com/office/drawing/2010/main"/>
                      </a:ext>
                    </a:extLst>
                  </pic:spPr>
                </pic:pic>
              </a:graphicData>
            </a:graphic>
          </wp:inline>
        </w:drawing>
      </w:r>
    </w:p>
    <w:p w:rsidR="008A778C" w:rsidRPr="00611CAD" w:rsidRDefault="008A778C" w:rsidP="0080557A">
      <w:pPr>
        <w:spacing w:line="480" w:lineRule="auto"/>
      </w:pPr>
      <w:r w:rsidRPr="00611CAD">
        <w:lastRenderedPageBreak/>
        <w:t>(Source Cameron &amp; Price, 2009, p. 43)</w:t>
      </w:r>
    </w:p>
    <w:p w:rsidR="00496148" w:rsidRDefault="006C0835" w:rsidP="0080557A">
      <w:pPr>
        <w:spacing w:line="480" w:lineRule="auto"/>
      </w:pPr>
      <w:r w:rsidRPr="00611CAD">
        <w:rPr>
          <w:color w:val="000000" w:themeColor="text1"/>
        </w:rPr>
        <w:t xml:space="preserve">Lincoln and Guba (1985), </w:t>
      </w:r>
      <w:r w:rsidRPr="00611CAD">
        <w:t>define these terms as follows</w:t>
      </w:r>
      <w:r w:rsidR="008A778C" w:rsidRPr="00611CAD">
        <w:t xml:space="preserve">: </w:t>
      </w:r>
      <w:r w:rsidRPr="00611CAD">
        <w:br/>
        <w:t xml:space="preserve">• Credibility - confidence in the 'truth' of the findings </w:t>
      </w:r>
      <w:r w:rsidRPr="00611CAD">
        <w:br/>
        <w:t xml:space="preserve">• Dependability - showing that the findings are consistent and could be repeated </w:t>
      </w:r>
      <w:r w:rsidRPr="00611CAD">
        <w:br/>
        <w:t>• Confirmability - a degree of neutrality or the extent to which the findings of a study are shaped by the respondents and not researcher bias, motivation, or interest.</w:t>
      </w:r>
      <w:r w:rsidRPr="00611CAD">
        <w:br/>
      </w:r>
    </w:p>
    <w:p w:rsidR="00B85FA6" w:rsidRDefault="006C0835" w:rsidP="0080557A">
      <w:pPr>
        <w:spacing w:line="480" w:lineRule="auto"/>
      </w:pPr>
      <w:r w:rsidRPr="00611CAD">
        <w:t>Credibility can be enhanced using techniques such as prolonged engagement, persistent observation, refe</w:t>
      </w:r>
      <w:r w:rsidR="00975409" w:rsidRPr="00611CAD">
        <w:t>rential adequacy, triangulation</w:t>
      </w:r>
      <w:r w:rsidR="00177E00" w:rsidRPr="00611CAD">
        <w:t xml:space="preserve"> and member checks </w:t>
      </w:r>
      <w:sdt>
        <w:sdtPr>
          <w:id w:val="1163666023"/>
          <w:citation/>
        </w:sdtPr>
        <w:sdtContent>
          <w:r w:rsidR="00177E00" w:rsidRPr="00611CAD">
            <w:fldChar w:fldCharType="begin"/>
          </w:r>
          <w:r w:rsidR="00177E00" w:rsidRPr="00611CAD">
            <w:instrText xml:space="preserve"> CITATION Mic02 \l 2057 </w:instrText>
          </w:r>
          <w:r w:rsidR="00177E00" w:rsidRPr="00611CAD">
            <w:fldChar w:fldCharType="separate"/>
          </w:r>
          <w:r w:rsidR="005C4020" w:rsidRPr="005C4020">
            <w:rPr>
              <w:noProof/>
            </w:rPr>
            <w:t>(Patton, 2002)</w:t>
          </w:r>
          <w:r w:rsidR="00177E00" w:rsidRPr="00611CAD">
            <w:fldChar w:fldCharType="end"/>
          </w:r>
        </w:sdtContent>
      </w:sdt>
      <w:r w:rsidR="00177E00" w:rsidRPr="00611CAD">
        <w:t xml:space="preserve">. </w:t>
      </w:r>
      <w:r w:rsidR="00533675" w:rsidRPr="00611CAD">
        <w:rPr>
          <w:color w:val="FF0000"/>
        </w:rPr>
        <w:t xml:space="preserve"> </w:t>
      </w:r>
      <w:r w:rsidR="00533675" w:rsidRPr="00611CAD">
        <w:t>There is no evidence in the paper of any of these techniques being used</w:t>
      </w:r>
      <w:r w:rsidR="00533675" w:rsidRPr="00611CAD">
        <w:rPr>
          <w:color w:val="FF0000"/>
        </w:rPr>
        <w:t xml:space="preserve"> </w:t>
      </w:r>
      <w:r w:rsidR="00533675" w:rsidRPr="00611CAD">
        <w:t xml:space="preserve">which reduces the credibility of the arguments presented. </w:t>
      </w:r>
    </w:p>
    <w:p w:rsidR="00B85FA6" w:rsidRDefault="006C0835" w:rsidP="0080557A">
      <w:pPr>
        <w:spacing w:line="480" w:lineRule="auto"/>
      </w:pPr>
      <w:r w:rsidRPr="00611CAD">
        <w:t xml:space="preserve">In order to address the dependability issue, the processes within the study should be reported in detail, thus enabling a future researcher to repeat the work </w:t>
      </w:r>
      <w:sdt>
        <w:sdtPr>
          <w:id w:val="331342011"/>
          <w:citation/>
        </w:sdtPr>
        <w:sdtContent>
          <w:r w:rsidR="00E64E3C" w:rsidRPr="00611CAD">
            <w:fldChar w:fldCharType="begin"/>
          </w:r>
          <w:r w:rsidR="00E64E3C" w:rsidRPr="00611CAD">
            <w:instrText xml:space="preserve"> CITATION Cam \l 2057 </w:instrText>
          </w:r>
          <w:r w:rsidR="00E64E3C" w:rsidRPr="00611CAD">
            <w:fldChar w:fldCharType="separate"/>
          </w:r>
          <w:r w:rsidR="005C4020" w:rsidRPr="005C4020">
            <w:rPr>
              <w:noProof/>
            </w:rPr>
            <w:t>(Cameron &amp; Price, 2009)</w:t>
          </w:r>
          <w:r w:rsidR="00E64E3C" w:rsidRPr="00611CAD">
            <w:fldChar w:fldCharType="end"/>
          </w:r>
        </w:sdtContent>
      </w:sdt>
      <w:r w:rsidR="00E64E3C" w:rsidRPr="00611CAD">
        <w:t>.</w:t>
      </w:r>
      <w:r w:rsidRPr="00611CAD">
        <w:rPr>
          <w:color w:val="FF0000"/>
        </w:rPr>
        <w:t xml:space="preserve"> </w:t>
      </w:r>
      <w:r w:rsidR="00E64E3C" w:rsidRPr="00611CAD">
        <w:t xml:space="preserve"> In this instance, t</w:t>
      </w:r>
      <w:r w:rsidR="00533675" w:rsidRPr="00611CAD">
        <w:t xml:space="preserve">he method and results are reported in some degree of detail so it is possible the study could be replicated. </w:t>
      </w:r>
      <w:r w:rsidRPr="00611CAD">
        <w:t>A major technique for assessing dependability is the dependability audit in which an independent auditor reviews the activities of the researcher to see how well the techniques for meeting the credibility and transferability standards have been followed (</w:t>
      </w:r>
      <w:proofErr w:type="spellStart"/>
      <w:r w:rsidRPr="00611CAD">
        <w:t>Carcary</w:t>
      </w:r>
      <w:proofErr w:type="spellEnd"/>
      <w:r w:rsidRPr="00611CAD">
        <w:t xml:space="preserve">, 2009). </w:t>
      </w:r>
      <w:r w:rsidR="00533675" w:rsidRPr="00611CAD">
        <w:t xml:space="preserve">There is no evidence of such an audit being undertaken in this case. </w:t>
      </w:r>
    </w:p>
    <w:p w:rsidR="00177E00" w:rsidRPr="00611CAD" w:rsidRDefault="006C0835" w:rsidP="0080557A">
      <w:pPr>
        <w:spacing w:line="480" w:lineRule="auto"/>
        <w:rPr>
          <w:color w:val="000000" w:themeColor="text1"/>
        </w:rPr>
      </w:pPr>
      <w:r w:rsidRPr="00611CAD">
        <w:t>In relation to confirmability</w:t>
      </w:r>
      <w:r w:rsidR="001A1036">
        <w:t>, it is almost inevitable that ‘</w:t>
      </w:r>
      <w:r w:rsidRPr="001A1036">
        <w:rPr>
          <w:i/>
        </w:rPr>
        <w:t>a researcher's background and position will affect what they choose to investigate, the angle of investigation, the methods judged most adequate for this purpose, the findings considered most appropriate, and the framing and communication of conclusions</w:t>
      </w:r>
      <w:r w:rsidR="001A1036">
        <w:t xml:space="preserve">’ </w:t>
      </w:r>
      <w:r w:rsidRPr="00611CAD">
        <w:rPr>
          <w:color w:val="000000" w:themeColor="text1"/>
        </w:rPr>
        <w:t>(</w:t>
      </w:r>
      <w:proofErr w:type="spellStart"/>
      <w:r w:rsidRPr="00611CAD">
        <w:rPr>
          <w:color w:val="000000" w:themeColor="text1"/>
        </w:rPr>
        <w:t>Malterud</w:t>
      </w:r>
      <w:proofErr w:type="spellEnd"/>
      <w:r w:rsidRPr="00611CAD">
        <w:rPr>
          <w:color w:val="000000" w:themeColor="text1"/>
        </w:rPr>
        <w:t>, 2001, p. 483-484)</w:t>
      </w:r>
      <w:r w:rsidRPr="00611CAD">
        <w:t xml:space="preserve">. </w:t>
      </w:r>
      <w:r w:rsidR="00177E00" w:rsidRPr="00611CAD">
        <w:t xml:space="preserve"> </w:t>
      </w:r>
      <w:r w:rsidRPr="00611CAD">
        <w:rPr>
          <w:color w:val="000000" w:themeColor="text1"/>
        </w:rPr>
        <w:t xml:space="preserve">One method of overcoming this is considered to be reflexivity. The </w:t>
      </w:r>
      <w:r w:rsidRPr="00611CAD">
        <w:rPr>
          <w:color w:val="000000" w:themeColor="text1"/>
        </w:rPr>
        <w:lastRenderedPageBreak/>
        <w:t>practice of reflexivity includes designing research that includes multiple investigators; developing a reflexive journal (Lincoln and Guba, 1985) in which the researcher records such things as methodological decisions and reflection upon what is happening in terms of one's own values and interests (Koch and Harrington, 1998); and reporting of researcher perspectives, positions, values and beliefs in manuscripts and other publications (Barry et al, 1999).</w:t>
      </w:r>
      <w:r w:rsidR="00F677AC" w:rsidRPr="00611CAD">
        <w:rPr>
          <w:color w:val="000000" w:themeColor="text1"/>
        </w:rPr>
        <w:t xml:space="preserve"> </w:t>
      </w:r>
    </w:p>
    <w:p w:rsidR="00F948EC" w:rsidRPr="00611CAD" w:rsidRDefault="00F677AC" w:rsidP="0080557A">
      <w:pPr>
        <w:spacing w:line="480" w:lineRule="auto"/>
        <w:rPr>
          <w:color w:val="000000" w:themeColor="text1"/>
        </w:rPr>
      </w:pPr>
      <w:r w:rsidRPr="00611CAD">
        <w:rPr>
          <w:color w:val="000000" w:themeColor="text1"/>
        </w:rPr>
        <w:t xml:space="preserve">It is not evident how many researchers were involved in this study and the fact they are </w:t>
      </w:r>
      <w:r w:rsidR="004663A8" w:rsidRPr="00611CAD">
        <w:rPr>
          <w:color w:val="000000" w:themeColor="text1"/>
        </w:rPr>
        <w:t>not named makes it unclear if</w:t>
      </w:r>
      <w:r w:rsidRPr="00611CAD">
        <w:rPr>
          <w:color w:val="000000" w:themeColor="text1"/>
        </w:rPr>
        <w:t xml:space="preserve"> any of the other el</w:t>
      </w:r>
      <w:r w:rsidR="00177E00" w:rsidRPr="00611CAD">
        <w:rPr>
          <w:color w:val="000000" w:themeColor="text1"/>
        </w:rPr>
        <w:t xml:space="preserve">ements of reflexivity are met.  </w:t>
      </w:r>
      <w:r w:rsidR="00E64E3C" w:rsidRPr="00611CAD">
        <w:rPr>
          <w:color w:val="000000" w:themeColor="text1"/>
        </w:rPr>
        <w:t>In</w:t>
      </w:r>
      <w:r w:rsidRPr="00611CAD">
        <w:rPr>
          <w:color w:val="000000" w:themeColor="text1"/>
        </w:rPr>
        <w:t xml:space="preserve"> fact</w:t>
      </w:r>
      <w:r w:rsidR="00E64E3C" w:rsidRPr="00611CAD">
        <w:rPr>
          <w:color w:val="000000" w:themeColor="text1"/>
        </w:rPr>
        <w:t>,</w:t>
      </w:r>
      <w:r w:rsidRPr="00611CAD">
        <w:rPr>
          <w:color w:val="000000" w:themeColor="text1"/>
        </w:rPr>
        <w:t xml:space="preserve"> no potential bias is declared</w:t>
      </w:r>
      <w:r w:rsidR="00E64E3C" w:rsidRPr="00611CAD">
        <w:rPr>
          <w:color w:val="000000" w:themeColor="text1"/>
        </w:rPr>
        <w:t xml:space="preserve"> which</w:t>
      </w:r>
      <w:r w:rsidRPr="00611CAD">
        <w:rPr>
          <w:color w:val="000000" w:themeColor="text1"/>
        </w:rPr>
        <w:t xml:space="preserve"> raises questions regarding the integrity of the research and with that ethical implications for its use. </w:t>
      </w:r>
      <w:r w:rsidR="00F948EC" w:rsidRPr="00611CAD">
        <w:rPr>
          <w:color w:val="000000" w:themeColor="text1"/>
        </w:rPr>
        <w:t xml:space="preserve">This leads to the question of why the report was written. </w:t>
      </w:r>
    </w:p>
    <w:p w:rsidR="00F948EC" w:rsidRPr="00611CAD" w:rsidRDefault="00F948EC" w:rsidP="0080557A">
      <w:pPr>
        <w:pStyle w:val="Heading3"/>
        <w:spacing w:line="480" w:lineRule="auto"/>
      </w:pPr>
      <w:bookmarkStart w:id="62" w:name="_Toc502843230"/>
      <w:r w:rsidRPr="00611CAD">
        <w:t>Rationale for the report</w:t>
      </w:r>
      <w:bookmarkEnd w:id="62"/>
    </w:p>
    <w:p w:rsidR="00941EB5" w:rsidRPr="00611CAD" w:rsidRDefault="00861B70" w:rsidP="0080557A">
      <w:pPr>
        <w:spacing w:line="480" w:lineRule="auto"/>
        <w:jc w:val="both"/>
      </w:pPr>
      <w:r w:rsidRPr="00611CAD">
        <w:t xml:space="preserve">The study type is an original research report </w:t>
      </w:r>
      <w:sdt>
        <w:sdtPr>
          <w:id w:val="-765375657"/>
          <w:citation/>
        </w:sdtPr>
        <w:sdtContent>
          <w:r w:rsidRPr="00611CAD">
            <w:fldChar w:fldCharType="begin"/>
          </w:r>
          <w:r w:rsidRPr="00611CAD">
            <w:instrText xml:space="preserve"> CITATION Kak15 \l 2057 </w:instrText>
          </w:r>
          <w:r w:rsidRPr="00611CAD">
            <w:fldChar w:fldCharType="separate"/>
          </w:r>
          <w:r w:rsidR="005C4020" w:rsidRPr="005C4020">
            <w:rPr>
              <w:noProof/>
            </w:rPr>
            <w:t>(Majumder, 2015)</w:t>
          </w:r>
          <w:r w:rsidRPr="00611CAD">
            <w:fldChar w:fldCharType="end"/>
          </w:r>
        </w:sdtContent>
      </w:sdt>
      <w:r w:rsidRPr="00611CAD">
        <w:t xml:space="preserve"> produced with the aim of ascertaining the reliability and validity of the DiSC assessment tool. </w:t>
      </w:r>
      <w:r w:rsidR="003D10BB" w:rsidRPr="00611CAD">
        <w:t xml:space="preserve">The fact the initiator and publisher of the report is the current DiSC copyright owner leads to the assumption this is done in order to convince potential end users of the tools credibility. Therefore, it can be supposed the rationale for the research is routed in further advancing its adoption as a development tool within organisations.  </w:t>
      </w:r>
      <w:r w:rsidR="00941EB5" w:rsidRPr="00611CAD">
        <w:t xml:space="preserve">Once again this leads to questions about the credibility of the research and the claims of reliability and validity it implies. </w:t>
      </w:r>
    </w:p>
    <w:p w:rsidR="00941EB5" w:rsidRPr="00611CAD" w:rsidRDefault="00941EB5" w:rsidP="0080557A">
      <w:pPr>
        <w:pStyle w:val="Heading3"/>
        <w:spacing w:line="480" w:lineRule="auto"/>
      </w:pPr>
      <w:bookmarkStart w:id="63" w:name="_Toc502843231"/>
      <w:r w:rsidRPr="00611CAD">
        <w:t>Claims of Reliability and Validity</w:t>
      </w:r>
      <w:bookmarkEnd w:id="63"/>
    </w:p>
    <w:p w:rsidR="00B85FA6" w:rsidRDefault="004663A8" w:rsidP="00177E00">
      <w:pPr>
        <w:spacing w:line="480" w:lineRule="auto"/>
      </w:pPr>
      <w:r w:rsidRPr="00611CAD">
        <w:t>The research was undertaken to address two questions</w:t>
      </w:r>
      <w:proofErr w:type="gramStart"/>
      <w:r w:rsidRPr="00611CAD">
        <w:t>:</w:t>
      </w:r>
      <w:proofErr w:type="gramEnd"/>
      <w:r w:rsidR="00F94275" w:rsidRPr="00611CAD">
        <w:br/>
      </w:r>
      <w:r w:rsidR="00F94275" w:rsidRPr="00611CAD">
        <w:br/>
      </w:r>
      <w:r w:rsidR="00F94275" w:rsidRPr="00611CAD">
        <w:lastRenderedPageBreak/>
        <w:t>1. How Reliable/Dependable is the tool?</w:t>
      </w:r>
      <w:r w:rsidR="00F94275" w:rsidRPr="00611CAD">
        <w:br/>
        <w:t xml:space="preserve">2. </w:t>
      </w:r>
      <w:r w:rsidR="00B85FA6">
        <w:t>How Valid/Credible is the tool?</w:t>
      </w:r>
    </w:p>
    <w:p w:rsidR="00177E00" w:rsidRPr="00611CAD" w:rsidRDefault="00F94275" w:rsidP="00177E00">
      <w:pPr>
        <w:spacing w:line="480" w:lineRule="auto"/>
      </w:pPr>
      <w:r w:rsidRPr="00611CAD">
        <w:t>Reliability/Dependability refers to the tool’s stab</w:t>
      </w:r>
      <w:r w:rsidR="004F3345" w:rsidRPr="00611CAD">
        <w:t>ility and internal consistency</w:t>
      </w:r>
      <w:r w:rsidR="00C55C6D" w:rsidRPr="00611CAD">
        <w:t>.</w:t>
      </w:r>
      <w:r w:rsidRPr="00611CAD">
        <w:br/>
      </w:r>
      <w:r w:rsidR="00DC7CAC" w:rsidRPr="00611CAD">
        <w:t xml:space="preserve">Test-retest is a common way of establishing the stability of a measure </w:t>
      </w:r>
      <w:sdt>
        <w:sdtPr>
          <w:id w:val="198981233"/>
          <w:citation/>
        </w:sdtPr>
        <w:sdtContent>
          <w:r w:rsidR="00DC7CAC" w:rsidRPr="00611CAD">
            <w:fldChar w:fldCharType="begin"/>
          </w:r>
          <w:r w:rsidR="00DC7CAC" w:rsidRPr="00611CAD">
            <w:instrText xml:space="preserve"> CITATION Gro16 \l 2057 </w:instrText>
          </w:r>
          <w:r w:rsidR="00DC7CAC" w:rsidRPr="00611CAD">
            <w:fldChar w:fldCharType="separate"/>
          </w:r>
          <w:r w:rsidR="005C4020" w:rsidRPr="005C4020">
            <w:rPr>
              <w:noProof/>
            </w:rPr>
            <w:t>(Groth–Marnat &amp; Wright, 2016)</w:t>
          </w:r>
          <w:r w:rsidR="00DC7CAC" w:rsidRPr="00611CAD">
            <w:fldChar w:fldCharType="end"/>
          </w:r>
        </w:sdtContent>
      </w:sdt>
      <w:r w:rsidR="00DC7CAC" w:rsidRPr="00611CAD">
        <w:t>.</w:t>
      </w:r>
      <w:r w:rsidR="00975409" w:rsidRPr="00611CAD">
        <w:t xml:space="preserve">  </w:t>
      </w:r>
      <w:r w:rsidR="00DC7CAC" w:rsidRPr="00611CAD">
        <w:t xml:space="preserve">Wiley (2013) states the longer the time period between two </w:t>
      </w:r>
      <w:proofErr w:type="spellStart"/>
      <w:r w:rsidR="00DC7CAC" w:rsidRPr="00611CAD">
        <w:t>testings</w:t>
      </w:r>
      <w:proofErr w:type="spellEnd"/>
      <w:r w:rsidR="00DC7CAC" w:rsidRPr="00611CAD">
        <w:t>, the lower the expectation the test-retest reliability will be and therefore</w:t>
      </w:r>
      <w:r w:rsidR="00975409" w:rsidRPr="00611CAD">
        <w:t>,</w:t>
      </w:r>
      <w:r w:rsidR="00DC7CAC" w:rsidRPr="00611CAD">
        <w:t xml:space="preserve"> a period of just </w:t>
      </w:r>
      <w:r w:rsidR="00975409" w:rsidRPr="00611CAD">
        <w:t>2 weeks was chosen between tests</w:t>
      </w:r>
      <w:r w:rsidR="00DC7CAC" w:rsidRPr="00611CAD">
        <w:t xml:space="preserve">. Quantitative methods in the form of surveys were used for data collection and statistical analysis conducted to determine the reliability coefficient. </w:t>
      </w:r>
    </w:p>
    <w:p w:rsidR="00DC7CAC" w:rsidRPr="00611CAD" w:rsidRDefault="00DC7CAC" w:rsidP="00DC7CAC">
      <w:pPr>
        <w:spacing w:line="480" w:lineRule="auto"/>
      </w:pPr>
      <w:r w:rsidRPr="00611CAD">
        <w:t>Reliability coe</w:t>
      </w:r>
      <w:r w:rsidR="00861FF5" w:rsidRPr="00611CAD">
        <w:t>fficients range between -1 and +</w:t>
      </w:r>
      <w:r w:rsidR="001D32B7" w:rsidRPr="00611CAD">
        <w:t>1 and the</w:t>
      </w:r>
      <w:r w:rsidR="00861FF5" w:rsidRPr="00611CAD">
        <w:t xml:space="preserve"> closer</w:t>
      </w:r>
      <w:r w:rsidRPr="00611CAD">
        <w:t xml:space="preserve"> a correlation coefficient is to +1, the more stable the </w:t>
      </w:r>
      <w:r w:rsidR="001D32B7" w:rsidRPr="00611CAD">
        <w:t>tool</w:t>
      </w:r>
      <w:r w:rsidRPr="00611CAD">
        <w:t xml:space="preserve"> is considered to be. Researchers </w:t>
      </w:r>
      <w:r w:rsidR="001D32B7" w:rsidRPr="00611CAD">
        <w:t xml:space="preserve">tend to consider coefficients above .70 as acceptable, and coefficients above .80 as very good </w:t>
      </w:r>
      <w:sdt>
        <w:sdtPr>
          <w:id w:val="981357373"/>
          <w:citation/>
        </w:sdtPr>
        <w:sdtContent>
          <w:r w:rsidR="001D32B7" w:rsidRPr="00611CAD">
            <w:fldChar w:fldCharType="begin"/>
          </w:r>
          <w:r w:rsidR="001D32B7" w:rsidRPr="00611CAD">
            <w:instrText xml:space="preserve"> CITATION McB17 \l 2057 </w:instrText>
          </w:r>
          <w:r w:rsidR="001D32B7" w:rsidRPr="00611CAD">
            <w:fldChar w:fldCharType="separate"/>
          </w:r>
          <w:r w:rsidR="005C4020" w:rsidRPr="005C4020">
            <w:rPr>
              <w:noProof/>
            </w:rPr>
            <w:t>(McBride, 2017)</w:t>
          </w:r>
          <w:r w:rsidR="001D32B7" w:rsidRPr="00611CAD">
            <w:fldChar w:fldCharType="end"/>
          </w:r>
        </w:sdtContent>
      </w:sdt>
      <w:r w:rsidR="001D32B7" w:rsidRPr="00611CAD">
        <w:t xml:space="preserve">.  The following coefficients outlined in Table 1 are reported in the first survey conducted on the </w:t>
      </w:r>
      <w:r w:rsidR="00975409" w:rsidRPr="00611CAD">
        <w:rPr>
          <w:color w:val="000000" w:themeColor="text1"/>
        </w:rPr>
        <w:t>Everything DiSC</w:t>
      </w:r>
      <w:r w:rsidR="001D32B7" w:rsidRPr="00611CAD">
        <w:t xml:space="preserve"> tool and similar results for other</w:t>
      </w:r>
      <w:r w:rsidR="00C55C6D" w:rsidRPr="00611CAD">
        <w:t xml:space="preserve"> DiSC tools are recounted throughout the paper. As the results are all above .80 this should indicate the stability of the tool is very good. </w:t>
      </w:r>
    </w:p>
    <w:p w:rsidR="00177E00" w:rsidRPr="00611CAD" w:rsidRDefault="00177E00" w:rsidP="00177E00">
      <w:pPr>
        <w:spacing w:line="480" w:lineRule="auto"/>
        <w:rPr>
          <w:color w:val="000000" w:themeColor="text1"/>
          <w:u w:val="single"/>
        </w:rPr>
      </w:pPr>
      <w:r w:rsidRPr="00611CAD">
        <w:rPr>
          <w:b/>
          <w:bCs/>
          <w:color w:val="000000" w:themeColor="text1"/>
          <w:u w:val="single"/>
        </w:rPr>
        <w:t>Table 1. Scale Test-Retest Reliabilities</w:t>
      </w:r>
    </w:p>
    <w:tbl>
      <w:tblPr>
        <w:tblStyle w:val="TableGrid"/>
        <w:tblW w:w="0" w:type="auto"/>
        <w:tblLayout w:type="fixed"/>
        <w:tblLook w:val="0000" w:firstRow="0" w:lastRow="0" w:firstColumn="0" w:lastColumn="0" w:noHBand="0" w:noVBand="0"/>
      </w:tblPr>
      <w:tblGrid>
        <w:gridCol w:w="1452"/>
        <w:gridCol w:w="1452"/>
      </w:tblGrid>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b/>
                <w:sz w:val="22"/>
              </w:rPr>
            </w:pPr>
            <w:r w:rsidRPr="00611CAD">
              <w:rPr>
                <w:rFonts w:asciiTheme="minorHAnsi" w:hAnsiTheme="minorHAnsi"/>
                <w:b/>
                <w:sz w:val="22"/>
              </w:rPr>
              <w:t xml:space="preserve">Scale </w:t>
            </w:r>
          </w:p>
        </w:tc>
        <w:tc>
          <w:tcPr>
            <w:tcW w:w="1452" w:type="dxa"/>
          </w:tcPr>
          <w:p w:rsidR="00177E00" w:rsidRPr="00611CAD" w:rsidRDefault="00177E00" w:rsidP="00177E00">
            <w:pPr>
              <w:spacing w:line="259" w:lineRule="auto"/>
              <w:rPr>
                <w:rFonts w:asciiTheme="minorHAnsi" w:hAnsiTheme="minorHAnsi"/>
                <w:b/>
                <w:sz w:val="22"/>
              </w:rPr>
            </w:pPr>
            <w:r w:rsidRPr="00611CAD">
              <w:rPr>
                <w:rFonts w:asciiTheme="minorHAnsi" w:hAnsiTheme="minorHAnsi"/>
                <w:b/>
                <w:sz w:val="22"/>
              </w:rPr>
              <w:t xml:space="preserve">Reliability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DI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.86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I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.87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IS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.85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S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.86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SC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.88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C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.85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CD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.85 </w:t>
            </w:r>
          </w:p>
        </w:tc>
      </w:tr>
      <w:tr w:rsidR="00177E00" w:rsidRPr="00611CAD" w:rsidTr="006715F0">
        <w:trPr>
          <w:trHeight w:val="93"/>
        </w:trPr>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D </w:t>
            </w:r>
          </w:p>
        </w:tc>
        <w:tc>
          <w:tcPr>
            <w:tcW w:w="1452" w:type="dxa"/>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.86 </w:t>
            </w:r>
          </w:p>
        </w:tc>
      </w:tr>
      <w:tr w:rsidR="00177E00" w:rsidRPr="00611CAD" w:rsidTr="006715F0">
        <w:trPr>
          <w:trHeight w:val="93"/>
        </w:trPr>
        <w:tc>
          <w:tcPr>
            <w:tcW w:w="2904" w:type="dxa"/>
            <w:gridSpan w:val="2"/>
          </w:tcPr>
          <w:p w:rsidR="00177E00" w:rsidRPr="00611CAD" w:rsidRDefault="00177E00" w:rsidP="00177E00">
            <w:pPr>
              <w:spacing w:line="259" w:lineRule="auto"/>
              <w:rPr>
                <w:rFonts w:asciiTheme="minorHAnsi" w:hAnsiTheme="minorHAnsi"/>
                <w:sz w:val="22"/>
              </w:rPr>
            </w:pPr>
            <w:r w:rsidRPr="00611CAD">
              <w:rPr>
                <w:rFonts w:asciiTheme="minorHAnsi" w:hAnsiTheme="minorHAnsi"/>
                <w:sz w:val="22"/>
              </w:rPr>
              <w:t xml:space="preserve">N = 599 </w:t>
            </w:r>
          </w:p>
        </w:tc>
      </w:tr>
    </w:tbl>
    <w:p w:rsidR="00B85FA6" w:rsidRDefault="00B85FA6" w:rsidP="0080557A">
      <w:pPr>
        <w:spacing w:line="480" w:lineRule="auto"/>
        <w:rPr>
          <w:color w:val="000000" w:themeColor="text1"/>
        </w:rPr>
      </w:pPr>
    </w:p>
    <w:p w:rsidR="00177E00" w:rsidRPr="00611CAD" w:rsidRDefault="006715F0" w:rsidP="0080557A">
      <w:pPr>
        <w:spacing w:line="480" w:lineRule="auto"/>
        <w:rPr>
          <w:color w:val="FF0000"/>
        </w:rPr>
      </w:pPr>
      <w:r w:rsidRPr="00611CAD">
        <w:rPr>
          <w:color w:val="000000" w:themeColor="text1"/>
        </w:rPr>
        <w:lastRenderedPageBreak/>
        <w:t xml:space="preserve">Internal reliability is often tested using </w:t>
      </w:r>
      <w:r w:rsidR="00C55C6D" w:rsidRPr="00611CAD">
        <w:rPr>
          <w:color w:val="000000" w:themeColor="text1"/>
        </w:rPr>
        <w:t xml:space="preserve">Cronbach’s Alpha and Alpha values above 0.7 are generally considered to indicate that questions combined in a scale are measuring the same thing </w:t>
      </w:r>
      <w:sdt>
        <w:sdtPr>
          <w:rPr>
            <w:color w:val="000000" w:themeColor="text1"/>
          </w:rPr>
          <w:id w:val="-894586602"/>
          <w:citation/>
        </w:sdtPr>
        <w:sdtContent>
          <w:r w:rsidR="00C55C6D" w:rsidRPr="00611CAD">
            <w:rPr>
              <w:color w:val="000000" w:themeColor="text1"/>
            </w:rPr>
            <w:fldChar w:fldCharType="begin"/>
          </w:r>
          <w:r w:rsidR="00C55C6D" w:rsidRPr="00611CAD">
            <w:rPr>
              <w:color w:val="000000" w:themeColor="text1"/>
            </w:rPr>
            <w:instrText xml:space="preserve"> CITATION Sau16 \l 2057 </w:instrText>
          </w:r>
          <w:r w:rsidR="00C55C6D" w:rsidRPr="00611CAD">
            <w:rPr>
              <w:color w:val="000000" w:themeColor="text1"/>
            </w:rPr>
            <w:fldChar w:fldCharType="separate"/>
          </w:r>
          <w:r w:rsidR="005C4020" w:rsidRPr="005C4020">
            <w:rPr>
              <w:noProof/>
              <w:color w:val="000000" w:themeColor="text1"/>
            </w:rPr>
            <w:t>(Saunders, et al., 2016)</w:t>
          </w:r>
          <w:r w:rsidR="00C55C6D" w:rsidRPr="00611CAD">
            <w:rPr>
              <w:color w:val="000000" w:themeColor="text1"/>
            </w:rPr>
            <w:fldChar w:fldCharType="end"/>
          </w:r>
        </w:sdtContent>
      </w:sdt>
      <w:r w:rsidRPr="00611CAD">
        <w:rPr>
          <w:color w:val="000000" w:themeColor="text1"/>
        </w:rPr>
        <w:t xml:space="preserve">. Alpha values </w:t>
      </w:r>
      <w:r w:rsidR="00E13C7D">
        <w:rPr>
          <w:color w:val="000000" w:themeColor="text1"/>
        </w:rPr>
        <w:t>which exceed</w:t>
      </w:r>
      <w:r w:rsidRPr="00611CAD">
        <w:rPr>
          <w:color w:val="000000" w:themeColor="text1"/>
        </w:rPr>
        <w:t xml:space="preserve"> .80 are usually </w:t>
      </w:r>
      <w:r w:rsidR="00E13C7D">
        <w:rPr>
          <w:color w:val="000000" w:themeColor="text1"/>
        </w:rPr>
        <w:t>acknowledged as</w:t>
      </w:r>
      <w:r w:rsidRPr="00611CAD">
        <w:rPr>
          <w:color w:val="000000" w:themeColor="text1"/>
        </w:rPr>
        <w:t xml:space="preserve"> quite good, and values </w:t>
      </w:r>
      <w:r w:rsidR="00E13C7D">
        <w:rPr>
          <w:color w:val="000000" w:themeColor="text1"/>
        </w:rPr>
        <w:t>exceeding</w:t>
      </w:r>
      <w:r w:rsidRPr="00611CAD">
        <w:rPr>
          <w:color w:val="000000" w:themeColor="text1"/>
        </w:rPr>
        <w:t xml:space="preserve"> .90 are </w:t>
      </w:r>
      <w:r w:rsidR="00E13C7D">
        <w:rPr>
          <w:color w:val="000000" w:themeColor="text1"/>
        </w:rPr>
        <w:t>acknowledged as demonstrating</w:t>
      </w:r>
      <w:r w:rsidRPr="00611CAD">
        <w:rPr>
          <w:color w:val="000000" w:themeColor="text1"/>
        </w:rPr>
        <w:t xml:space="preserve"> </w:t>
      </w:r>
      <w:r w:rsidR="00E13C7D" w:rsidRPr="00611CAD">
        <w:rPr>
          <w:color w:val="000000" w:themeColor="text1"/>
        </w:rPr>
        <w:t>excellent</w:t>
      </w:r>
      <w:r w:rsidRPr="00611CAD">
        <w:rPr>
          <w:color w:val="000000" w:themeColor="text1"/>
        </w:rPr>
        <w:t xml:space="preserve"> internal consistency </w:t>
      </w:r>
      <w:sdt>
        <w:sdtPr>
          <w:rPr>
            <w:color w:val="000000" w:themeColor="text1"/>
          </w:rPr>
          <w:id w:val="-1155759315"/>
          <w:citation/>
        </w:sdtPr>
        <w:sdtContent>
          <w:r w:rsidRPr="00611CAD">
            <w:rPr>
              <w:color w:val="000000" w:themeColor="text1"/>
            </w:rPr>
            <w:fldChar w:fldCharType="begin"/>
          </w:r>
          <w:r w:rsidRPr="00611CAD">
            <w:rPr>
              <w:color w:val="000000" w:themeColor="text1"/>
            </w:rPr>
            <w:instrText xml:space="preserve"> CITATION McB17 \l 2057 </w:instrText>
          </w:r>
          <w:r w:rsidRPr="00611CAD">
            <w:rPr>
              <w:color w:val="000000" w:themeColor="text1"/>
            </w:rPr>
            <w:fldChar w:fldCharType="separate"/>
          </w:r>
          <w:r w:rsidR="005C4020" w:rsidRPr="005C4020">
            <w:rPr>
              <w:noProof/>
              <w:color w:val="000000" w:themeColor="text1"/>
            </w:rPr>
            <w:t>(McBride, 2017)</w:t>
          </w:r>
          <w:r w:rsidRPr="00611CAD">
            <w:rPr>
              <w:color w:val="000000" w:themeColor="text1"/>
            </w:rPr>
            <w:fldChar w:fldCharType="end"/>
          </w:r>
        </w:sdtContent>
      </w:sdt>
      <w:r w:rsidRPr="00611CAD">
        <w:rPr>
          <w:color w:val="000000" w:themeColor="text1"/>
        </w:rPr>
        <w:t xml:space="preserve">. </w:t>
      </w:r>
    </w:p>
    <w:p w:rsidR="006715F0" w:rsidRPr="00611CAD" w:rsidRDefault="006715F0" w:rsidP="006715F0">
      <w:pPr>
        <w:spacing w:line="480" w:lineRule="auto"/>
        <w:rPr>
          <w:color w:val="000000" w:themeColor="text1"/>
        </w:rPr>
      </w:pPr>
      <w:r w:rsidRPr="00611CAD">
        <w:rPr>
          <w:color w:val="000000" w:themeColor="text1"/>
        </w:rPr>
        <w:t>Alpha coefficients were calculated for a sample of 752 respondents and the results reported for the Everything DiSC</w:t>
      </w:r>
      <w:r w:rsidRPr="00611CAD">
        <w:rPr>
          <w:i/>
          <w:iCs/>
          <w:color w:val="000000" w:themeColor="text1"/>
        </w:rPr>
        <w:t xml:space="preserve"> </w:t>
      </w:r>
      <w:r w:rsidRPr="00611CAD">
        <w:rPr>
          <w:color w:val="000000" w:themeColor="text1"/>
        </w:rPr>
        <w:t xml:space="preserve">instrument demonstrate good-to-excellent internal </w:t>
      </w:r>
      <w:r w:rsidR="00975409" w:rsidRPr="00611CAD">
        <w:rPr>
          <w:color w:val="000000" w:themeColor="text1"/>
        </w:rPr>
        <w:t xml:space="preserve">consistency. Table 2 shows </w:t>
      </w:r>
      <w:r w:rsidRPr="00611CAD">
        <w:rPr>
          <w:color w:val="000000" w:themeColor="text1"/>
        </w:rPr>
        <w:t>Alp</w:t>
      </w:r>
      <w:r w:rsidR="00975409" w:rsidRPr="00611CAD">
        <w:rPr>
          <w:color w:val="000000" w:themeColor="text1"/>
        </w:rPr>
        <w:t>ha values</w:t>
      </w:r>
      <w:r w:rsidRPr="00611CAD">
        <w:rPr>
          <w:color w:val="000000" w:themeColor="text1"/>
        </w:rPr>
        <w:t xml:space="preserve"> are well above .70, with a median of .87.</w:t>
      </w:r>
    </w:p>
    <w:p w:rsidR="006715F0" w:rsidRPr="00611CAD" w:rsidRDefault="006715F0" w:rsidP="006715F0">
      <w:pPr>
        <w:spacing w:line="480" w:lineRule="auto"/>
        <w:rPr>
          <w:color w:val="000000" w:themeColor="text1"/>
          <w:u w:val="single"/>
        </w:rPr>
      </w:pPr>
      <w:r w:rsidRPr="00611CAD">
        <w:rPr>
          <w:b/>
          <w:bCs/>
          <w:color w:val="000000" w:themeColor="text1"/>
          <w:u w:val="single"/>
        </w:rPr>
        <w:t xml:space="preserve">Table 2. Internal consistency of the </w:t>
      </w:r>
      <w:r w:rsidRPr="00611CAD">
        <w:rPr>
          <w:b/>
          <w:bCs/>
          <w:i/>
          <w:iCs/>
          <w:color w:val="000000" w:themeColor="text1"/>
          <w:u w:val="single"/>
        </w:rPr>
        <w:t xml:space="preserve">Everything DiSC </w:t>
      </w:r>
      <w:r w:rsidRPr="00611CAD">
        <w:rPr>
          <w:b/>
          <w:bCs/>
          <w:color w:val="000000" w:themeColor="text1"/>
          <w:u w:val="single"/>
        </w:rPr>
        <w:t>scales</w:t>
      </w:r>
    </w:p>
    <w:tbl>
      <w:tblPr>
        <w:tblStyle w:val="TableGrid"/>
        <w:tblW w:w="0" w:type="auto"/>
        <w:tblLayout w:type="fixed"/>
        <w:tblLook w:val="0000" w:firstRow="0" w:lastRow="0" w:firstColumn="0" w:lastColumn="0" w:noHBand="0" w:noVBand="0"/>
      </w:tblPr>
      <w:tblGrid>
        <w:gridCol w:w="2841"/>
        <w:gridCol w:w="2841"/>
        <w:gridCol w:w="2842"/>
      </w:tblGrid>
      <w:tr w:rsidR="006715F0" w:rsidRPr="00611CAD" w:rsidTr="00471F5B">
        <w:trPr>
          <w:trHeight w:val="436"/>
        </w:trPr>
        <w:tc>
          <w:tcPr>
            <w:tcW w:w="2841" w:type="dxa"/>
          </w:tcPr>
          <w:p w:rsidR="006715F0" w:rsidRPr="00611CAD" w:rsidRDefault="006715F0" w:rsidP="006715F0">
            <w:pPr>
              <w:spacing w:after="160" w:line="480" w:lineRule="auto"/>
              <w:rPr>
                <w:b/>
                <w:color w:val="000000" w:themeColor="text1"/>
              </w:rPr>
            </w:pPr>
            <w:r w:rsidRPr="00611CAD">
              <w:rPr>
                <w:b/>
                <w:color w:val="000000" w:themeColor="text1"/>
              </w:rPr>
              <w:t xml:space="preserve">Scale </w:t>
            </w:r>
          </w:p>
        </w:tc>
        <w:tc>
          <w:tcPr>
            <w:tcW w:w="2841" w:type="dxa"/>
          </w:tcPr>
          <w:p w:rsidR="006715F0" w:rsidRPr="00611CAD" w:rsidRDefault="006715F0" w:rsidP="006715F0">
            <w:pPr>
              <w:spacing w:after="160" w:line="480" w:lineRule="auto"/>
              <w:rPr>
                <w:b/>
                <w:color w:val="000000" w:themeColor="text1"/>
              </w:rPr>
            </w:pPr>
            <w:r w:rsidRPr="00611CAD">
              <w:rPr>
                <w:b/>
                <w:color w:val="000000" w:themeColor="text1"/>
              </w:rPr>
              <w:t xml:space="preserve">Number of items </w:t>
            </w:r>
          </w:p>
        </w:tc>
        <w:tc>
          <w:tcPr>
            <w:tcW w:w="2841" w:type="dxa"/>
          </w:tcPr>
          <w:p w:rsidR="006715F0" w:rsidRPr="00611CAD" w:rsidRDefault="006715F0" w:rsidP="006715F0">
            <w:pPr>
              <w:spacing w:after="160" w:line="480" w:lineRule="auto"/>
              <w:rPr>
                <w:b/>
                <w:color w:val="000000" w:themeColor="text1"/>
              </w:rPr>
            </w:pPr>
            <w:r w:rsidRPr="00611CAD">
              <w:rPr>
                <w:b/>
                <w:color w:val="000000" w:themeColor="text1"/>
              </w:rPr>
              <w:t xml:space="preserve">Cronbach's Alpha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DI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9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.90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I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7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.90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IS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9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.86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S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10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.87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SC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12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.84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C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11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.79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CD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12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.87 </w:t>
            </w:r>
          </w:p>
        </w:tc>
      </w:tr>
      <w:tr w:rsidR="006715F0" w:rsidRPr="00611CAD" w:rsidTr="00471F5B">
        <w:trPr>
          <w:trHeight w:val="76"/>
        </w:trPr>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D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8 </w:t>
            </w:r>
          </w:p>
        </w:tc>
        <w:tc>
          <w:tcPr>
            <w:tcW w:w="2841" w:type="dxa"/>
          </w:tcPr>
          <w:p w:rsidR="006715F0" w:rsidRPr="00611CAD" w:rsidRDefault="006715F0" w:rsidP="006715F0">
            <w:pPr>
              <w:spacing w:after="160" w:line="480" w:lineRule="auto"/>
              <w:rPr>
                <w:color w:val="000000" w:themeColor="text1"/>
              </w:rPr>
            </w:pPr>
            <w:r w:rsidRPr="00611CAD">
              <w:rPr>
                <w:color w:val="000000" w:themeColor="text1"/>
              </w:rPr>
              <w:t xml:space="preserve">.88 </w:t>
            </w:r>
          </w:p>
        </w:tc>
      </w:tr>
      <w:tr w:rsidR="006715F0" w:rsidRPr="00611CAD" w:rsidTr="00471F5B">
        <w:trPr>
          <w:trHeight w:val="76"/>
        </w:trPr>
        <w:tc>
          <w:tcPr>
            <w:tcW w:w="8524" w:type="dxa"/>
            <w:gridSpan w:val="3"/>
          </w:tcPr>
          <w:p w:rsidR="006715F0" w:rsidRPr="00611CAD" w:rsidRDefault="006715F0" w:rsidP="006715F0">
            <w:pPr>
              <w:spacing w:after="160" w:line="480" w:lineRule="auto"/>
              <w:rPr>
                <w:color w:val="000000" w:themeColor="text1"/>
              </w:rPr>
            </w:pPr>
            <w:r w:rsidRPr="00611CAD">
              <w:rPr>
                <w:color w:val="000000" w:themeColor="text1"/>
              </w:rPr>
              <w:t xml:space="preserve">N=752 </w:t>
            </w:r>
          </w:p>
        </w:tc>
      </w:tr>
    </w:tbl>
    <w:p w:rsidR="00B85FA6" w:rsidRDefault="00B85FA6" w:rsidP="00CD3AB3">
      <w:pPr>
        <w:spacing w:line="480" w:lineRule="auto"/>
        <w:rPr>
          <w:color w:val="FF0000"/>
        </w:rPr>
      </w:pPr>
    </w:p>
    <w:p w:rsidR="009901EB" w:rsidRDefault="009901EB" w:rsidP="00CD3AB3">
      <w:pPr>
        <w:spacing w:line="480" w:lineRule="auto"/>
      </w:pPr>
      <w:r>
        <w:lastRenderedPageBreak/>
        <w:t xml:space="preserve">The above statistical results indicate the tool demonstrates dependability but this should not be taken for granted.  Other factors such as the composition of the sample and elements of bias may have influenced the results </w:t>
      </w:r>
      <w:sdt>
        <w:sdtPr>
          <w:id w:val="-285584961"/>
          <w:citation/>
        </w:sdtPr>
        <w:sdtContent>
          <w:r>
            <w:fldChar w:fldCharType="begin"/>
          </w:r>
          <w:r>
            <w:instrText xml:space="preserve"> CITATION Sau16 \l 2057 </w:instrText>
          </w:r>
          <w:r>
            <w:fldChar w:fldCharType="separate"/>
          </w:r>
          <w:r>
            <w:rPr>
              <w:noProof/>
            </w:rPr>
            <w:t xml:space="preserve"> </w:t>
          </w:r>
          <w:r w:rsidRPr="009901EB">
            <w:rPr>
              <w:noProof/>
            </w:rPr>
            <w:t>(Saunders, et al., 2016)</w:t>
          </w:r>
          <w:r>
            <w:fldChar w:fldCharType="end"/>
          </w:r>
        </w:sdtContent>
      </w:sdt>
      <w:r>
        <w:t xml:space="preserve">. This will be discussed in further detail along with their influence on validity later on in the chapter. </w:t>
      </w:r>
    </w:p>
    <w:p w:rsidR="00CD3AB3" w:rsidRPr="00B85FA6" w:rsidRDefault="00975409" w:rsidP="00CD3AB3">
      <w:pPr>
        <w:spacing w:line="480" w:lineRule="auto"/>
      </w:pPr>
      <w:r w:rsidRPr="00B85FA6">
        <w:t xml:space="preserve">Validity indicates the degree to which </w:t>
      </w:r>
      <w:r w:rsidR="00E13C7D">
        <w:t>an instrument</w:t>
      </w:r>
      <w:r w:rsidRPr="00B85FA6">
        <w:t xml:space="preserve"> measures that which it has been designed to measure </w:t>
      </w:r>
      <w:sdt>
        <w:sdtPr>
          <w:id w:val="1570311396"/>
          <w:citation/>
        </w:sdtPr>
        <w:sdtContent>
          <w:r w:rsidRPr="00B85FA6">
            <w:fldChar w:fldCharType="begin"/>
          </w:r>
          <w:r w:rsidRPr="00B85FA6">
            <w:instrText xml:space="preserve"> CITATION Gro16 \l 2057 </w:instrText>
          </w:r>
          <w:r w:rsidRPr="00B85FA6">
            <w:fldChar w:fldCharType="separate"/>
          </w:r>
          <w:r w:rsidR="005C4020" w:rsidRPr="00B85FA6">
            <w:rPr>
              <w:noProof/>
            </w:rPr>
            <w:t>(Groth–Marnat &amp; Wright, 2016)</w:t>
          </w:r>
          <w:r w:rsidRPr="00B85FA6">
            <w:fldChar w:fldCharType="end"/>
          </w:r>
        </w:sdtContent>
      </w:sdt>
      <w:r w:rsidR="00CD3AB3" w:rsidRPr="00B85FA6">
        <w:t xml:space="preserve"> and there are </w:t>
      </w:r>
      <w:r w:rsidR="00E13C7D">
        <w:t>several</w:t>
      </w:r>
      <w:r w:rsidR="00CD3AB3" w:rsidRPr="00B85FA6">
        <w:t xml:space="preserve"> </w:t>
      </w:r>
      <w:r w:rsidR="00E13C7D" w:rsidRPr="00B85FA6">
        <w:t>approaches</w:t>
      </w:r>
      <w:r w:rsidR="00B85FA6" w:rsidRPr="00B85FA6">
        <w:t xml:space="preserve"> researchers</w:t>
      </w:r>
      <w:r w:rsidR="00CD3AB3" w:rsidRPr="00B85FA6">
        <w:t xml:space="preserve"> use to </w:t>
      </w:r>
      <w:r w:rsidR="00E13C7D">
        <w:t xml:space="preserve">address the question of validity, </w:t>
      </w:r>
      <w:r w:rsidR="00CD3AB3" w:rsidRPr="00B85FA6">
        <w:t xml:space="preserve">as outlined in Table 3.  </w:t>
      </w:r>
    </w:p>
    <w:tbl>
      <w:tblPr>
        <w:tblStyle w:val="GridTable4-Accent1"/>
        <w:tblpPr w:leftFromText="180" w:rightFromText="180" w:vertAnchor="text" w:horzAnchor="margin" w:tblpXSpec="center" w:tblpY="546"/>
        <w:tblW w:w="0" w:type="auto"/>
        <w:tblLook w:val="04A0" w:firstRow="1" w:lastRow="0" w:firstColumn="1" w:lastColumn="0" w:noHBand="0" w:noVBand="1"/>
      </w:tblPr>
      <w:tblGrid>
        <w:gridCol w:w="3892"/>
        <w:gridCol w:w="3892"/>
      </w:tblGrid>
      <w:tr w:rsidR="00471F5B" w:rsidTr="00471F5B">
        <w:trPr>
          <w:cnfStyle w:val="100000000000" w:firstRow="1" w:lastRow="0" w:firstColumn="0" w:lastColumn="0" w:oddVBand="0" w:evenVBand="0" w:oddHBand="0"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3892" w:type="dxa"/>
          </w:tcPr>
          <w:p w:rsidR="00471F5B" w:rsidRPr="009901EB" w:rsidRDefault="00471F5B" w:rsidP="00471F5B">
            <w:pPr>
              <w:spacing w:line="240" w:lineRule="auto"/>
              <w:jc w:val="center"/>
            </w:pPr>
            <w:r w:rsidRPr="009901EB">
              <w:t>CONTENT-RELATED</w:t>
            </w:r>
          </w:p>
          <w:p w:rsidR="00471F5B" w:rsidRPr="009901EB" w:rsidRDefault="00471F5B" w:rsidP="00471F5B">
            <w:pPr>
              <w:spacing w:line="240" w:lineRule="auto"/>
              <w:jc w:val="center"/>
            </w:pPr>
            <w:r w:rsidRPr="009901EB">
              <w:t>(appropriate content)</w:t>
            </w:r>
          </w:p>
        </w:tc>
        <w:tc>
          <w:tcPr>
            <w:tcW w:w="3892" w:type="dxa"/>
          </w:tcPr>
          <w:p w:rsidR="00471F5B" w:rsidRDefault="00471F5B" w:rsidP="00471F5B">
            <w:pPr>
              <w:spacing w:line="240" w:lineRule="auto"/>
              <w:jc w:val="center"/>
              <w:cnfStyle w:val="100000000000" w:firstRow="1" w:lastRow="0" w:firstColumn="0" w:lastColumn="0" w:oddVBand="0" w:evenVBand="0" w:oddHBand="0" w:evenHBand="0" w:firstRowFirstColumn="0" w:firstRowLastColumn="0" w:lastRowFirstColumn="0" w:lastRowLastColumn="0"/>
            </w:pPr>
            <w:r>
              <w:t xml:space="preserve">CRITERION-RELATED </w:t>
            </w:r>
          </w:p>
          <w:p w:rsidR="00471F5B" w:rsidRPr="009901EB" w:rsidRDefault="00471F5B" w:rsidP="00471F5B">
            <w:pPr>
              <w:spacing w:line="240" w:lineRule="auto"/>
              <w:jc w:val="center"/>
              <w:cnfStyle w:val="100000000000" w:firstRow="1" w:lastRow="0" w:firstColumn="0" w:lastColumn="0" w:oddVBand="0" w:evenVBand="0" w:oddHBand="0" w:evenHBand="0" w:firstRowFirstColumn="0" w:firstRowLastColumn="0" w:lastRowFirstColumn="0" w:lastRowLastColumn="0"/>
            </w:pPr>
            <w:r>
              <w:t>(relationship to other measures)</w:t>
            </w:r>
          </w:p>
        </w:tc>
      </w:tr>
      <w:tr w:rsidR="00471F5B" w:rsidTr="00471F5B">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3892" w:type="dxa"/>
          </w:tcPr>
          <w:p w:rsidR="00471F5B" w:rsidRDefault="00471F5B" w:rsidP="00471F5B">
            <w:pPr>
              <w:rPr>
                <w:color w:val="000000" w:themeColor="text1"/>
              </w:rPr>
            </w:pPr>
            <w:r>
              <w:rPr>
                <w:color w:val="000000" w:themeColor="text1"/>
              </w:rPr>
              <w:t xml:space="preserve">Face validity: </w:t>
            </w:r>
            <w:r w:rsidRPr="00471F5B">
              <w:rPr>
                <w:b w:val="0"/>
                <w:color w:val="000000" w:themeColor="text1"/>
              </w:rPr>
              <w:t>does the test appear to test what it aims to test?</w:t>
            </w:r>
          </w:p>
        </w:tc>
        <w:tc>
          <w:tcPr>
            <w:tcW w:w="3892" w:type="dxa"/>
          </w:tcPr>
          <w:p w:rsidR="00471F5B" w:rsidRDefault="00471F5B" w:rsidP="00471F5B">
            <w:pPr>
              <w:cnfStyle w:val="000000100000" w:firstRow="0" w:lastRow="0" w:firstColumn="0" w:lastColumn="0" w:oddVBand="0" w:evenVBand="0" w:oddHBand="1" w:evenHBand="0" w:firstRowFirstColumn="0" w:firstRowLastColumn="0" w:lastRowFirstColumn="0" w:lastRowLastColumn="0"/>
              <w:rPr>
                <w:color w:val="000000" w:themeColor="text1"/>
              </w:rPr>
            </w:pPr>
            <w:r w:rsidRPr="00471F5B">
              <w:rPr>
                <w:b/>
                <w:color w:val="000000" w:themeColor="text1"/>
              </w:rPr>
              <w:t xml:space="preserve">Concurrent validity: </w:t>
            </w:r>
            <w:r>
              <w:rPr>
                <w:color w:val="000000" w:themeColor="text1"/>
              </w:rPr>
              <w:t>does the measure relate to a similar existing measure?</w:t>
            </w:r>
          </w:p>
        </w:tc>
      </w:tr>
      <w:tr w:rsidR="00471F5B" w:rsidTr="00471F5B">
        <w:trPr>
          <w:trHeight w:val="613"/>
        </w:trPr>
        <w:tc>
          <w:tcPr>
            <w:cnfStyle w:val="001000000000" w:firstRow="0" w:lastRow="0" w:firstColumn="1" w:lastColumn="0" w:oddVBand="0" w:evenVBand="0" w:oddHBand="0" w:evenHBand="0" w:firstRowFirstColumn="0" w:firstRowLastColumn="0" w:lastRowFirstColumn="0" w:lastRowLastColumn="0"/>
            <w:tcW w:w="3892" w:type="dxa"/>
          </w:tcPr>
          <w:p w:rsidR="00471F5B" w:rsidRDefault="00471F5B" w:rsidP="00471F5B">
            <w:pPr>
              <w:rPr>
                <w:color w:val="000000" w:themeColor="text1"/>
              </w:rPr>
            </w:pPr>
            <w:r>
              <w:rPr>
                <w:color w:val="000000" w:themeColor="text1"/>
              </w:rPr>
              <w:t xml:space="preserve">Construct validity: </w:t>
            </w:r>
            <w:r w:rsidRPr="00471F5B">
              <w:rPr>
                <w:b w:val="0"/>
                <w:color w:val="000000" w:themeColor="text1"/>
              </w:rPr>
              <w:t>does the test relate to underlying theoretical concepts?</w:t>
            </w:r>
          </w:p>
        </w:tc>
        <w:tc>
          <w:tcPr>
            <w:tcW w:w="3892" w:type="dxa"/>
          </w:tcPr>
          <w:p w:rsidR="00471F5B" w:rsidRDefault="00471F5B" w:rsidP="00471F5B">
            <w:pPr>
              <w:cnfStyle w:val="000000000000" w:firstRow="0" w:lastRow="0" w:firstColumn="0" w:lastColumn="0" w:oddVBand="0" w:evenVBand="0" w:oddHBand="0" w:evenHBand="0" w:firstRowFirstColumn="0" w:firstRowLastColumn="0" w:lastRowFirstColumn="0" w:lastRowLastColumn="0"/>
              <w:rPr>
                <w:color w:val="000000" w:themeColor="text1"/>
              </w:rPr>
            </w:pPr>
            <w:r w:rsidRPr="00471F5B">
              <w:rPr>
                <w:b/>
                <w:color w:val="000000" w:themeColor="text1"/>
              </w:rPr>
              <w:t>Predictive validity:</w:t>
            </w:r>
            <w:r>
              <w:rPr>
                <w:color w:val="000000" w:themeColor="text1"/>
              </w:rPr>
              <w:t xml:space="preserve"> does the test predict later performance of a related criteria?</w:t>
            </w:r>
          </w:p>
        </w:tc>
      </w:tr>
    </w:tbl>
    <w:p w:rsidR="00CD3AB3" w:rsidRDefault="00CD3AB3" w:rsidP="00CD3AB3">
      <w:pPr>
        <w:spacing w:line="480" w:lineRule="auto"/>
        <w:rPr>
          <w:b/>
          <w:color w:val="000000" w:themeColor="text1"/>
          <w:u w:val="single"/>
        </w:rPr>
      </w:pPr>
      <w:r w:rsidRPr="00611CAD">
        <w:rPr>
          <w:b/>
          <w:color w:val="000000" w:themeColor="text1"/>
          <w:u w:val="single"/>
        </w:rPr>
        <w:t>Table 3: Types of Validity</w:t>
      </w:r>
    </w:p>
    <w:p w:rsidR="00471F5B" w:rsidRPr="00611CAD" w:rsidRDefault="00471F5B" w:rsidP="00CD3AB3">
      <w:pPr>
        <w:spacing w:line="480" w:lineRule="auto"/>
        <w:rPr>
          <w:b/>
          <w:color w:val="000000" w:themeColor="text1"/>
          <w:u w:val="single"/>
        </w:rPr>
      </w:pPr>
    </w:p>
    <w:p w:rsidR="00471F5B" w:rsidRDefault="00471F5B" w:rsidP="00CD3AB3">
      <w:pPr>
        <w:spacing w:line="480" w:lineRule="auto"/>
        <w:rPr>
          <w:color w:val="000000" w:themeColor="text1"/>
        </w:rPr>
      </w:pPr>
    </w:p>
    <w:p w:rsidR="00471F5B" w:rsidRDefault="00471F5B" w:rsidP="00CD3AB3">
      <w:pPr>
        <w:spacing w:line="480" w:lineRule="auto"/>
        <w:rPr>
          <w:color w:val="000000" w:themeColor="text1"/>
        </w:rPr>
      </w:pPr>
    </w:p>
    <w:p w:rsidR="00471F5B" w:rsidRDefault="00471F5B" w:rsidP="00CD3AB3">
      <w:pPr>
        <w:spacing w:line="480" w:lineRule="auto"/>
        <w:rPr>
          <w:color w:val="000000" w:themeColor="text1"/>
        </w:rPr>
      </w:pPr>
    </w:p>
    <w:p w:rsidR="00471F5B" w:rsidRDefault="00471F5B" w:rsidP="00CD3AB3">
      <w:pPr>
        <w:spacing w:line="480" w:lineRule="auto"/>
        <w:rPr>
          <w:color w:val="000000" w:themeColor="text1"/>
        </w:rPr>
      </w:pPr>
    </w:p>
    <w:p w:rsidR="00471F5B" w:rsidRDefault="00471F5B" w:rsidP="00CD3AB3">
      <w:pPr>
        <w:spacing w:line="480" w:lineRule="auto"/>
        <w:rPr>
          <w:color w:val="000000" w:themeColor="text1"/>
        </w:rPr>
      </w:pPr>
      <w:r>
        <w:rPr>
          <w:color w:val="000000" w:themeColor="text1"/>
        </w:rPr>
        <w:t>(Source: Saunders et al.</w:t>
      </w:r>
      <w:r w:rsidR="00100DBA">
        <w:rPr>
          <w:color w:val="000000" w:themeColor="text1"/>
        </w:rPr>
        <w:t>, 2016</w:t>
      </w:r>
      <w:r>
        <w:rPr>
          <w:color w:val="000000" w:themeColor="text1"/>
        </w:rPr>
        <w:t>)</w:t>
      </w:r>
    </w:p>
    <w:p w:rsidR="00C829F5" w:rsidRPr="00611CAD" w:rsidRDefault="00CD3AB3" w:rsidP="00CD3AB3">
      <w:pPr>
        <w:spacing w:line="480" w:lineRule="auto"/>
        <w:rPr>
          <w:b/>
          <w:bCs/>
          <w:color w:val="000000" w:themeColor="text1"/>
          <w:u w:val="single"/>
        </w:rPr>
      </w:pPr>
      <w:r w:rsidRPr="00611CAD">
        <w:rPr>
          <w:color w:val="000000" w:themeColor="text1"/>
        </w:rPr>
        <w:t xml:space="preserve">The validation strategy adopted in this research paper is that of </w:t>
      </w:r>
      <w:r w:rsidR="00BC33E9">
        <w:rPr>
          <w:bCs/>
          <w:color w:val="000000" w:themeColor="text1"/>
        </w:rPr>
        <w:t>construct validity. A number of methods are adopted in the research to demonstrate the c</w:t>
      </w:r>
      <w:r w:rsidRPr="00611CAD">
        <w:rPr>
          <w:color w:val="000000" w:themeColor="text1"/>
        </w:rPr>
        <w:t xml:space="preserve">onstruct validity </w:t>
      </w:r>
      <w:r w:rsidR="00BC33E9">
        <w:rPr>
          <w:color w:val="000000" w:themeColor="text1"/>
        </w:rPr>
        <w:t xml:space="preserve">of the tool. The validity of the instrument as a whole was </w:t>
      </w:r>
      <w:r w:rsidRPr="00611CAD">
        <w:rPr>
          <w:color w:val="000000" w:themeColor="text1"/>
        </w:rPr>
        <w:t xml:space="preserve">examined by first specifying a series of theoretical relationships (e.g., the construct of boldness is theoretically related </w:t>
      </w:r>
      <w:r w:rsidR="0078546D" w:rsidRPr="00611CAD">
        <w:rPr>
          <w:color w:val="000000" w:themeColor="text1"/>
        </w:rPr>
        <w:t xml:space="preserve">to the constructs of adventurous and fast-paced) </w:t>
      </w:r>
      <w:r w:rsidR="00BC33E9">
        <w:rPr>
          <w:color w:val="000000" w:themeColor="text1"/>
        </w:rPr>
        <w:t>which</w:t>
      </w:r>
      <w:r w:rsidR="0078546D" w:rsidRPr="00611CAD">
        <w:rPr>
          <w:color w:val="000000" w:themeColor="text1"/>
        </w:rPr>
        <w:t xml:space="preserve"> </w:t>
      </w:r>
      <w:r w:rsidR="00BC33E9">
        <w:rPr>
          <w:color w:val="000000" w:themeColor="text1"/>
        </w:rPr>
        <w:t>were then</w:t>
      </w:r>
      <w:r w:rsidR="0078546D" w:rsidRPr="00611CAD">
        <w:rPr>
          <w:color w:val="000000" w:themeColor="text1"/>
        </w:rPr>
        <w:t xml:space="preserve"> tested</w:t>
      </w:r>
      <w:r w:rsidRPr="00611CAD">
        <w:rPr>
          <w:color w:val="000000" w:themeColor="text1"/>
        </w:rPr>
        <w:t xml:space="preserve"> to see if the relationships actually exist</w:t>
      </w:r>
      <w:r w:rsidR="00A60C5C">
        <w:rPr>
          <w:color w:val="000000" w:themeColor="text1"/>
        </w:rPr>
        <w:t>ed</w:t>
      </w:r>
      <w:r w:rsidRPr="00611CAD">
        <w:rPr>
          <w:color w:val="000000" w:themeColor="text1"/>
        </w:rPr>
        <w:t xml:space="preserve">. If the </w:t>
      </w:r>
      <w:r w:rsidR="00A60C5C">
        <w:rPr>
          <w:color w:val="000000" w:themeColor="text1"/>
        </w:rPr>
        <w:t>specified</w:t>
      </w:r>
      <w:r w:rsidRPr="00611CAD">
        <w:rPr>
          <w:color w:val="000000" w:themeColor="text1"/>
        </w:rPr>
        <w:t xml:space="preserve"> relationships do exist, the inst</w:t>
      </w:r>
      <w:r w:rsidR="00A60C5C">
        <w:rPr>
          <w:color w:val="000000" w:themeColor="text1"/>
        </w:rPr>
        <w:t>rument is thought to have greater claims to</w:t>
      </w:r>
      <w:r w:rsidRPr="00611CAD">
        <w:rPr>
          <w:color w:val="000000" w:themeColor="text1"/>
        </w:rPr>
        <w:t xml:space="preserve"> validity</w:t>
      </w:r>
      <w:r w:rsidR="00BC33E9">
        <w:rPr>
          <w:color w:val="000000" w:themeColor="text1"/>
        </w:rPr>
        <w:t xml:space="preserve"> </w:t>
      </w:r>
      <w:sdt>
        <w:sdtPr>
          <w:rPr>
            <w:color w:val="000000" w:themeColor="text1"/>
          </w:rPr>
          <w:id w:val="1195738883"/>
          <w:citation/>
        </w:sdtPr>
        <w:sdtContent>
          <w:r w:rsidR="00BC33E9">
            <w:rPr>
              <w:color w:val="000000" w:themeColor="text1"/>
            </w:rPr>
            <w:fldChar w:fldCharType="begin"/>
          </w:r>
          <w:r w:rsidR="00BC33E9">
            <w:rPr>
              <w:color w:val="000000" w:themeColor="text1"/>
            </w:rPr>
            <w:instrText xml:space="preserve"> CITATION McB17 \l 2057 </w:instrText>
          </w:r>
          <w:r w:rsidR="00BC33E9">
            <w:rPr>
              <w:color w:val="000000" w:themeColor="text1"/>
            </w:rPr>
            <w:fldChar w:fldCharType="separate"/>
          </w:r>
          <w:r w:rsidR="00BC33E9" w:rsidRPr="00BC33E9">
            <w:rPr>
              <w:noProof/>
              <w:color w:val="000000" w:themeColor="text1"/>
            </w:rPr>
            <w:t>(McBride, 2017)</w:t>
          </w:r>
          <w:r w:rsidR="00BC33E9">
            <w:rPr>
              <w:color w:val="000000" w:themeColor="text1"/>
            </w:rPr>
            <w:fldChar w:fldCharType="end"/>
          </w:r>
        </w:sdtContent>
      </w:sdt>
      <w:r w:rsidRPr="00611CAD">
        <w:rPr>
          <w:color w:val="000000" w:themeColor="text1"/>
        </w:rPr>
        <w:t>.</w:t>
      </w:r>
      <w:r w:rsidR="00BC33E9">
        <w:rPr>
          <w:color w:val="000000" w:themeColor="text1"/>
        </w:rPr>
        <w:t xml:space="preserve">  Data from </w:t>
      </w:r>
      <w:r w:rsidR="00BC33E9">
        <w:rPr>
          <w:color w:val="000000" w:themeColor="text1"/>
        </w:rPr>
        <w:lastRenderedPageBreak/>
        <w:t xml:space="preserve">752 respondents was analysed and the correlations among all eight scales showed </w:t>
      </w:r>
      <w:bookmarkStart w:id="64" w:name="_GoBack"/>
      <w:bookmarkEnd w:id="64"/>
      <w:r w:rsidR="00A60C5C">
        <w:rPr>
          <w:color w:val="000000" w:themeColor="text1"/>
        </w:rPr>
        <w:t>robust</w:t>
      </w:r>
      <w:r w:rsidR="00BC33E9">
        <w:rPr>
          <w:color w:val="000000" w:themeColor="text1"/>
        </w:rPr>
        <w:t xml:space="preserve"> support for the model. </w:t>
      </w:r>
      <w:r w:rsidR="00E87F66">
        <w:rPr>
          <w:color w:val="000000" w:themeColor="text1"/>
        </w:rPr>
        <w:t xml:space="preserve"> Multidimensional scaling was also used to test construct validity along with correlations with other assessments of personality. Again, quantitative method is used exclusively to establish the validity of the instrument and though positive statistical results are returned in all instances the question of how bias might have affected these outcomes is difficult to determine. </w:t>
      </w:r>
    </w:p>
    <w:p w:rsidR="000C6DBB" w:rsidRDefault="00100DBA" w:rsidP="000C6DBB">
      <w:pPr>
        <w:spacing w:line="480" w:lineRule="auto"/>
        <w:rPr>
          <w:rStyle w:val="Heading3Char"/>
        </w:rPr>
      </w:pPr>
      <w:r>
        <w:t>As seen in Figure 1, bias can affect reliability and validity from the selection of the sample right through to the reporting of results.  In this case</w:t>
      </w:r>
      <w:r w:rsidR="00AE4DE0">
        <w:t>,</w:t>
      </w:r>
      <w:r>
        <w:t xml:space="preserve"> the sample</w:t>
      </w:r>
      <w:r w:rsidR="00BA71D4">
        <w:t xml:space="preserve"> consisted </w:t>
      </w:r>
      <w:r>
        <w:t>of 752 respondents</w:t>
      </w:r>
      <w:r w:rsidR="00BA71D4">
        <w:t xml:space="preserve">, which is a relatively small number given the previously cited tens of millions of users of the tool. </w:t>
      </w:r>
      <w:r w:rsidR="00B72F90">
        <w:t xml:space="preserve">Why this particular sample was chosen is not made clear in the report indicating that sampling choices may have been influenced by a degree of bias. </w:t>
      </w:r>
      <w:r w:rsidR="00BA71D4">
        <w:t xml:space="preserve"> </w:t>
      </w:r>
      <w:r w:rsidR="00B72F90">
        <w:t xml:space="preserve">The sample was predominantly </w:t>
      </w:r>
      <w:r>
        <w:t xml:space="preserve">Caucasian individuals </w:t>
      </w:r>
      <w:r w:rsidR="00B72F90">
        <w:t>(80%) b</w:t>
      </w:r>
      <w:r>
        <w:t>etween the ages of 26 and 55</w:t>
      </w:r>
      <w:r w:rsidR="00B72F90">
        <w:t xml:space="preserve"> (75%)</w:t>
      </w:r>
      <w:r>
        <w:t xml:space="preserve">.  </w:t>
      </w:r>
      <w:r w:rsidR="00D61110">
        <w:t>Based on the composition of this sample</w:t>
      </w:r>
      <w:r w:rsidR="00B72F90">
        <w:t xml:space="preserve"> there is a concern over the</w:t>
      </w:r>
      <w:r w:rsidR="00D61110">
        <w:t xml:space="preserve"> </w:t>
      </w:r>
      <w:r w:rsidR="00B72F90">
        <w:t xml:space="preserve">ability to generalise the results.  Generalisability is the extent to which the findings are applicable to other settings </w:t>
      </w:r>
      <w:sdt>
        <w:sdtPr>
          <w:id w:val="-549541612"/>
          <w:citation/>
        </w:sdtPr>
        <w:sdtContent>
          <w:r w:rsidR="00B72F90">
            <w:fldChar w:fldCharType="begin"/>
          </w:r>
          <w:r w:rsidR="00B72F90">
            <w:instrText xml:space="preserve"> CITATION Sau16 \l 2057 </w:instrText>
          </w:r>
          <w:r w:rsidR="00B72F90">
            <w:fldChar w:fldCharType="separate"/>
          </w:r>
          <w:r w:rsidR="00B72F90" w:rsidRPr="00B72F90">
            <w:rPr>
              <w:noProof/>
            </w:rPr>
            <w:t>(Saunders, et al., 2016)</w:t>
          </w:r>
          <w:r w:rsidR="00B72F90">
            <w:fldChar w:fldCharType="end"/>
          </w:r>
        </w:sdtContent>
      </w:sdt>
      <w:r w:rsidR="00B72F90">
        <w:t>.</w:t>
      </w:r>
      <w:r w:rsidR="00B72F90">
        <w:rPr>
          <w:color w:val="FF0000"/>
        </w:rPr>
        <w:t xml:space="preserve"> </w:t>
      </w:r>
      <w:r w:rsidR="00B72F90">
        <w:t xml:space="preserve">In terms of reporting bias there can be no doubt there would have been some stakeholder pressure to return positive results and though rigorous statistical methods appear to have been applied </w:t>
      </w:r>
      <w:r w:rsidR="000C6DBB">
        <w:t xml:space="preserve">these might have been influenced by confirmatory bias. </w:t>
      </w:r>
      <w:r w:rsidR="00F94275" w:rsidRPr="00611CAD">
        <w:rPr>
          <w:color w:val="FF0000"/>
        </w:rPr>
        <w:br/>
      </w:r>
      <w:r w:rsidR="00B72F90" w:rsidRPr="00B72F90">
        <w:rPr>
          <w:rStyle w:val="Heading3Char"/>
        </w:rPr>
        <w:t>What does this mean for the credibility of the report</w:t>
      </w:r>
      <w:r w:rsidR="00B72F90">
        <w:rPr>
          <w:rStyle w:val="Heading3Char"/>
        </w:rPr>
        <w:t>?</w:t>
      </w:r>
    </w:p>
    <w:p w:rsidR="00BC33E9" w:rsidRPr="000C6DBB" w:rsidRDefault="000C6DBB" w:rsidP="000C6DBB">
      <w:pPr>
        <w:spacing w:line="480" w:lineRule="auto"/>
        <w:rPr>
          <w:rFonts w:asciiTheme="majorHAnsi" w:eastAsiaTheme="majorEastAsia" w:hAnsiTheme="majorHAnsi" w:cstheme="majorBidi"/>
          <w:color w:val="1F4D78" w:themeColor="accent1" w:themeShade="7F"/>
          <w:szCs w:val="24"/>
        </w:rPr>
      </w:pPr>
      <w:r>
        <w:t>The high probability the report has been influenced by a number of issues relating to bias leads to questions over the credibility of the claims made in the report.  The absence of almost all elements of triangulation affect</w:t>
      </w:r>
      <w:r w:rsidR="00AE4DE0">
        <w:t>s</w:t>
      </w:r>
      <w:r>
        <w:t xml:space="preserve"> the reliability and validity of the outcomes reported.  Other research is not cited to underpin the findings and no limitations are declared including that of possible bias.  </w:t>
      </w:r>
      <w:r w:rsidR="00BC33E9">
        <w:br w:type="page"/>
      </w:r>
    </w:p>
    <w:bookmarkStart w:id="65" w:name="_Toc502843232" w:displacedByCustomXml="next"/>
    <w:sdt>
      <w:sdtPr>
        <w:rPr>
          <w:rFonts w:eastAsiaTheme="minorHAnsi" w:cstheme="minorBidi"/>
          <w:color w:val="auto"/>
          <w:sz w:val="24"/>
          <w:szCs w:val="22"/>
          <w:lang w:val="en-GB"/>
        </w:rPr>
        <w:id w:val="-1703003549"/>
        <w:docPartObj>
          <w:docPartGallery w:val="Bibliographies"/>
          <w:docPartUnique/>
        </w:docPartObj>
      </w:sdtPr>
      <w:sdtContent>
        <w:p w:rsidR="00BE060C" w:rsidRDefault="00BE060C">
          <w:pPr>
            <w:pStyle w:val="Heading1"/>
          </w:pPr>
          <w:r>
            <w:t>References</w:t>
          </w:r>
          <w:bookmarkEnd w:id="65"/>
        </w:p>
        <w:sdt>
          <w:sdtPr>
            <w:id w:val="-573587230"/>
            <w:bibliography/>
          </w:sdtPr>
          <w:sdtContent>
            <w:p w:rsidR="00BE060C" w:rsidRDefault="00BE060C" w:rsidP="00BE060C">
              <w:pPr>
                <w:pStyle w:val="Bibliography"/>
                <w:rPr>
                  <w:noProof/>
                  <w:szCs w:val="24"/>
                  <w:lang w:val="en-US"/>
                </w:rPr>
              </w:pPr>
              <w:r>
                <w:rPr>
                  <w:noProof/>
                  <w:lang w:val="en-US"/>
                </w:rPr>
                <w:t xml:space="preserve">Arnold, J. &amp; Randall, R., 2010. </w:t>
              </w:r>
              <w:r>
                <w:rPr>
                  <w:i/>
                  <w:iCs/>
                  <w:noProof/>
                  <w:lang w:val="en-US"/>
                </w:rPr>
                <w:t xml:space="preserve">Work Psychology: Understanding Human Behaviour in the Workplace. </w:t>
              </w:r>
              <w:r>
                <w:rPr>
                  <w:noProof/>
                  <w:lang w:val="en-US"/>
                </w:rPr>
                <w:t>5 ed. Harlow: Pearson Education.</w:t>
              </w:r>
            </w:p>
            <w:p w:rsidR="00BE060C" w:rsidRDefault="00BE060C" w:rsidP="00BE060C">
              <w:pPr>
                <w:pStyle w:val="Bibliography"/>
                <w:rPr>
                  <w:noProof/>
                  <w:lang w:val="en-US"/>
                </w:rPr>
              </w:pPr>
              <w:r>
                <w:rPr>
                  <w:noProof/>
                  <w:lang w:val="en-US"/>
                </w:rPr>
                <w:t xml:space="preserve">Bradley, A., 2016. </w:t>
              </w:r>
              <w:r>
                <w:rPr>
                  <w:i/>
                  <w:iCs/>
                  <w:noProof/>
                  <w:lang w:val="en-US"/>
                </w:rPr>
                <w:t xml:space="preserve">Everything DiSC Workplace Profile. </w:t>
              </w:r>
              <w:r>
                <w:rPr>
                  <w:noProof/>
                  <w:lang w:val="en-US"/>
                </w:rPr>
                <w:t xml:space="preserve">[Online] </w:t>
              </w:r>
              <w:r>
                <w:rPr>
                  <w:noProof/>
                  <w:lang w:val="en-US"/>
                </w:rPr>
                <w:br/>
                <w:t xml:space="preserve">Available at: </w:t>
              </w:r>
              <w:r>
                <w:rPr>
                  <w:noProof/>
                  <w:u w:val="single"/>
                  <w:lang w:val="en-US"/>
                </w:rPr>
                <w:t>https://discprofile.com/products/everything-disc-workplace-profile/</w:t>
              </w:r>
              <w:r>
                <w:rPr>
                  <w:noProof/>
                  <w:lang w:val="en-US"/>
                </w:rPr>
                <w:br/>
                <w:t>[Accessed 15 November 2017].</w:t>
              </w:r>
            </w:p>
            <w:p w:rsidR="00BE060C" w:rsidRDefault="00BE060C" w:rsidP="00BE060C">
              <w:pPr>
                <w:pStyle w:val="Bibliography"/>
                <w:rPr>
                  <w:noProof/>
                  <w:lang w:val="en-US"/>
                </w:rPr>
              </w:pPr>
              <w:r>
                <w:rPr>
                  <w:noProof/>
                  <w:lang w:val="en-US"/>
                </w:rPr>
                <w:t xml:space="preserve">Cameron, S. &amp; Price, D., 2009. </w:t>
              </w:r>
              <w:r>
                <w:rPr>
                  <w:i/>
                  <w:iCs/>
                  <w:noProof/>
                  <w:lang w:val="en-US"/>
                </w:rPr>
                <w:t xml:space="preserve">Business Research Methods: A Practical Approach. </w:t>
              </w:r>
              <w:r>
                <w:rPr>
                  <w:noProof/>
                  <w:lang w:val="en-US"/>
                </w:rPr>
                <w:t>London: Chartered Institute of Personnel and Development.</w:t>
              </w:r>
            </w:p>
            <w:p w:rsidR="00BE060C" w:rsidRDefault="00BE060C" w:rsidP="00BE060C">
              <w:pPr>
                <w:pStyle w:val="Bibliography"/>
                <w:rPr>
                  <w:noProof/>
                  <w:lang w:val="en-US"/>
                </w:rPr>
              </w:pPr>
              <w:r>
                <w:rPr>
                  <w:noProof/>
                  <w:lang w:val="en-US"/>
                </w:rPr>
                <w:t xml:space="preserve">Cappelli, P., 2008. </w:t>
              </w:r>
              <w:r>
                <w:rPr>
                  <w:i/>
                  <w:iCs/>
                  <w:noProof/>
                  <w:lang w:val="en-US"/>
                </w:rPr>
                <w:t xml:space="preserve">Talent on Demand: Managing Talent in an Age of Uncertainty. </w:t>
              </w:r>
              <w:r>
                <w:rPr>
                  <w:noProof/>
                  <w:lang w:val="en-US"/>
                </w:rPr>
                <w:t>Boston: Harvard Business Press.</w:t>
              </w:r>
            </w:p>
            <w:p w:rsidR="00BE060C" w:rsidRDefault="00BE060C" w:rsidP="00BE060C">
              <w:pPr>
                <w:pStyle w:val="Bibliography"/>
                <w:rPr>
                  <w:noProof/>
                  <w:lang w:val="en-US"/>
                </w:rPr>
              </w:pPr>
              <w:r>
                <w:rPr>
                  <w:noProof/>
                  <w:lang w:val="en-US"/>
                </w:rPr>
                <w:t xml:space="preserve">Church, A. H. et al., 2016. Does Purpose Matter? The Stability of Personality Assessment in Organization Development and Talent Management Applications Over Time. </w:t>
              </w:r>
              <w:r>
                <w:rPr>
                  <w:i/>
                  <w:iCs/>
                  <w:noProof/>
                  <w:lang w:val="en-US"/>
                </w:rPr>
                <w:t xml:space="preserve">The Journal of Applied Behavioural Science, </w:t>
              </w:r>
              <w:r>
                <w:rPr>
                  <w:noProof/>
                  <w:lang w:val="en-US"/>
                </w:rPr>
                <w:t>52(4), pp. 450-481.</w:t>
              </w:r>
            </w:p>
            <w:p w:rsidR="00BE060C" w:rsidRDefault="00BE060C" w:rsidP="00BE060C">
              <w:pPr>
                <w:pStyle w:val="Bibliography"/>
                <w:rPr>
                  <w:noProof/>
                  <w:lang w:val="en-US"/>
                </w:rPr>
              </w:pPr>
              <w:r>
                <w:rPr>
                  <w:noProof/>
                  <w:lang w:val="en-US"/>
                </w:rPr>
                <w:t>Church, A. H. &amp; Rotolo, C. T., 2013. How are top companies assessing their high-potentials and senior executives? A talent benchmark study. 65(3), pp. 199-233.</w:t>
              </w:r>
            </w:p>
            <w:p w:rsidR="00BE060C" w:rsidRDefault="00BE060C" w:rsidP="00BE060C">
              <w:pPr>
                <w:pStyle w:val="Bibliography"/>
                <w:rPr>
                  <w:noProof/>
                  <w:lang w:val="en-US"/>
                </w:rPr>
              </w:pPr>
              <w:r>
                <w:rPr>
                  <w:noProof/>
                  <w:lang w:val="en-US"/>
                </w:rPr>
                <w:t xml:space="preserve">CIPD, 2011. </w:t>
              </w:r>
              <w:r>
                <w:rPr>
                  <w:i/>
                  <w:iCs/>
                  <w:noProof/>
                  <w:lang w:val="en-US"/>
                </w:rPr>
                <w:t xml:space="preserve">UK Highlights: Global Leadership Forecast, </w:t>
              </w:r>
              <w:r>
                <w:rPr>
                  <w:noProof/>
                  <w:lang w:val="en-US"/>
                </w:rPr>
                <w:t>London: CIPD .</w:t>
              </w:r>
            </w:p>
            <w:p w:rsidR="00BE060C" w:rsidRDefault="00BE060C" w:rsidP="00BE060C">
              <w:pPr>
                <w:pStyle w:val="Bibliography"/>
                <w:rPr>
                  <w:noProof/>
                  <w:lang w:val="en-US"/>
                </w:rPr>
              </w:pPr>
              <w:r>
                <w:rPr>
                  <w:noProof/>
                  <w:lang w:val="en-US"/>
                </w:rPr>
                <w:t xml:space="preserve">CIPD, 2016. </w:t>
              </w:r>
              <w:r>
                <w:rPr>
                  <w:i/>
                  <w:iCs/>
                  <w:noProof/>
                  <w:lang w:val="en-US"/>
                </w:rPr>
                <w:t xml:space="preserve">Selection Methods. </w:t>
              </w:r>
              <w:r>
                <w:rPr>
                  <w:noProof/>
                  <w:lang w:val="en-US"/>
                </w:rPr>
                <w:t xml:space="preserve">[Online] </w:t>
              </w:r>
              <w:r>
                <w:rPr>
                  <w:noProof/>
                  <w:lang w:val="en-US"/>
                </w:rPr>
                <w:br/>
                <w:t xml:space="preserve">Available at: </w:t>
              </w:r>
              <w:r>
                <w:rPr>
                  <w:noProof/>
                  <w:u w:val="single"/>
                  <w:lang w:val="en-US"/>
                </w:rPr>
                <w:t>https://www.cipd.co.uk/knowledge/fundamentals/people/recruitment/selection-factsheet#7265</w:t>
              </w:r>
              <w:r>
                <w:rPr>
                  <w:noProof/>
                  <w:lang w:val="en-US"/>
                </w:rPr>
                <w:br/>
                <w:t>[Accessed 15 Novemeber 2017].</w:t>
              </w:r>
            </w:p>
            <w:p w:rsidR="00BE060C" w:rsidRDefault="00BE060C" w:rsidP="00BE060C">
              <w:pPr>
                <w:pStyle w:val="Bibliography"/>
                <w:rPr>
                  <w:noProof/>
                  <w:lang w:val="en-US"/>
                </w:rPr>
              </w:pPr>
              <w:r>
                <w:rPr>
                  <w:noProof/>
                  <w:lang w:val="en-US"/>
                </w:rPr>
                <w:t xml:space="preserve">CIPD, 2017. </w:t>
              </w:r>
              <w:r>
                <w:rPr>
                  <w:i/>
                  <w:iCs/>
                  <w:noProof/>
                  <w:lang w:val="en-US"/>
                </w:rPr>
                <w:t xml:space="preserve">From ‘inadequate to ‘outstanding’: making the UK’s skills system world class. </w:t>
              </w:r>
              <w:r>
                <w:rPr>
                  <w:noProof/>
                  <w:lang w:val="en-US"/>
                </w:rPr>
                <w:t xml:space="preserve">[Online] </w:t>
              </w:r>
              <w:r>
                <w:rPr>
                  <w:noProof/>
                  <w:lang w:val="en-US"/>
                </w:rPr>
                <w:br/>
                <w:t xml:space="preserve">Available at: </w:t>
              </w:r>
              <w:r>
                <w:rPr>
                  <w:noProof/>
                  <w:u w:val="single"/>
                  <w:lang w:val="en-US"/>
                </w:rPr>
                <w:t>https://www.cipd.co.uk/knowledge/work/skills/uk-skills-system-report</w:t>
              </w:r>
              <w:r>
                <w:rPr>
                  <w:noProof/>
                  <w:lang w:val="en-US"/>
                </w:rPr>
                <w:br/>
                <w:t>[Accessed 11 December 2017].</w:t>
              </w:r>
            </w:p>
            <w:p w:rsidR="00BE060C" w:rsidRDefault="00BE060C" w:rsidP="00BE060C">
              <w:pPr>
                <w:pStyle w:val="Bibliography"/>
                <w:rPr>
                  <w:noProof/>
                  <w:lang w:val="en-US"/>
                </w:rPr>
              </w:pPr>
              <w:r>
                <w:rPr>
                  <w:noProof/>
                  <w:lang w:val="en-US"/>
                </w:rPr>
                <w:t xml:space="preserve">Clutterbuck, D., 2012. </w:t>
              </w:r>
              <w:r>
                <w:rPr>
                  <w:i/>
                  <w:iCs/>
                  <w:noProof/>
                  <w:lang w:val="en-US"/>
                </w:rPr>
                <w:t xml:space="preserve">The Talent Wave: Why Succession Planning Fails and What To Do About it. </w:t>
              </w:r>
              <w:r>
                <w:rPr>
                  <w:noProof/>
                  <w:lang w:val="en-US"/>
                </w:rPr>
                <w:t>London: Kogan Page.</w:t>
              </w:r>
            </w:p>
            <w:p w:rsidR="00BE060C" w:rsidRDefault="00BE060C" w:rsidP="00BE060C">
              <w:pPr>
                <w:pStyle w:val="Bibliography"/>
                <w:rPr>
                  <w:noProof/>
                  <w:lang w:val="en-US"/>
                </w:rPr>
              </w:pPr>
              <w:r>
                <w:rPr>
                  <w:noProof/>
                  <w:lang w:val="en-US"/>
                </w:rPr>
                <w:t xml:space="preserve">Cohen, L., Manion, L. &amp; Morrison, K., 2000. </w:t>
              </w:r>
              <w:r>
                <w:rPr>
                  <w:i/>
                  <w:iCs/>
                  <w:noProof/>
                  <w:lang w:val="en-US"/>
                </w:rPr>
                <w:t xml:space="preserve">Research Methods in Education. </w:t>
              </w:r>
              <w:r>
                <w:rPr>
                  <w:noProof/>
                  <w:lang w:val="en-US"/>
                </w:rPr>
                <w:t>5 ed. London: Routledge Falmer.</w:t>
              </w:r>
            </w:p>
            <w:p w:rsidR="00BE060C" w:rsidRDefault="00BE060C" w:rsidP="00BE060C">
              <w:pPr>
                <w:pStyle w:val="Bibliography"/>
                <w:rPr>
                  <w:noProof/>
                  <w:lang w:val="en-US"/>
                </w:rPr>
              </w:pPr>
              <w:r>
                <w:rPr>
                  <w:noProof/>
                  <w:lang w:val="en-US"/>
                </w:rPr>
                <w:lastRenderedPageBreak/>
                <w:t xml:space="preserve">Connelly, B. S. &amp; Ones, D. S., 2010. An Other Perspective on Personality: Meta-Analytic Integration of Observers’ Accuracy and Predictive Validity. </w:t>
              </w:r>
              <w:r>
                <w:rPr>
                  <w:i/>
                  <w:iCs/>
                  <w:noProof/>
                  <w:lang w:val="en-US"/>
                </w:rPr>
                <w:t xml:space="preserve">Psychological Bulletin, </w:t>
              </w:r>
              <w:r>
                <w:rPr>
                  <w:noProof/>
                  <w:lang w:val="en-US"/>
                </w:rPr>
                <w:t>136(6), pp. 1092-1122.</w:t>
              </w:r>
            </w:p>
            <w:p w:rsidR="00BE060C" w:rsidRDefault="00BE060C" w:rsidP="00BE060C">
              <w:pPr>
                <w:pStyle w:val="Bibliography"/>
                <w:rPr>
                  <w:noProof/>
                  <w:lang w:val="en-US"/>
                </w:rPr>
              </w:pPr>
              <w:r>
                <w:rPr>
                  <w:noProof/>
                  <w:lang w:val="en-US"/>
                </w:rPr>
                <w:t xml:space="preserve">Dattner, B., 2008. The use and misuse of personality tests for coaching and development. </w:t>
              </w:r>
              <w:r>
                <w:rPr>
                  <w:i/>
                  <w:iCs/>
                  <w:noProof/>
                  <w:lang w:val="en-US"/>
                </w:rPr>
                <w:t>Psychology Today</w:t>
              </w:r>
              <w:r>
                <w:rPr>
                  <w:noProof/>
                  <w:lang w:val="en-US"/>
                </w:rPr>
                <w:t xml:space="preserve">, 13 June. </w:t>
              </w:r>
            </w:p>
            <w:p w:rsidR="00BE060C" w:rsidRDefault="00BE060C" w:rsidP="00BE060C">
              <w:pPr>
                <w:pStyle w:val="Bibliography"/>
                <w:rPr>
                  <w:noProof/>
                  <w:lang w:val="en-US"/>
                </w:rPr>
              </w:pPr>
              <w:r>
                <w:rPr>
                  <w:noProof/>
                  <w:lang w:val="en-US"/>
                </w:rPr>
                <w:t xml:space="preserve">DiSC Classic, 2008. </w:t>
              </w:r>
              <w:r w:rsidR="007D18A8">
                <w:rPr>
                  <w:i/>
                  <w:iCs/>
                  <w:noProof/>
                  <w:lang w:val="en-US"/>
                </w:rPr>
                <w:t>DiSC Classic Validation Report.</w:t>
              </w:r>
              <w:r>
                <w:rPr>
                  <w:noProof/>
                  <w:lang w:val="en-US"/>
                </w:rPr>
                <w:t xml:space="preserve"> Inscape publishing.</w:t>
              </w:r>
            </w:p>
            <w:p w:rsidR="00BE060C" w:rsidRDefault="00BE060C" w:rsidP="00BE060C">
              <w:pPr>
                <w:pStyle w:val="Bibliography"/>
                <w:rPr>
                  <w:noProof/>
                  <w:lang w:val="en-US"/>
                </w:rPr>
              </w:pPr>
              <w:r>
                <w:rPr>
                  <w:noProof/>
                  <w:lang w:val="en-US"/>
                </w:rPr>
                <w:t xml:space="preserve">Donovan, J. J., Dwight, S. A. &amp; Schneider, D., 2014. The Impact of Applicant Faking on Selection Measures, Hiring Decisions, and Employee Performance. </w:t>
              </w:r>
              <w:r>
                <w:rPr>
                  <w:i/>
                  <w:iCs/>
                  <w:noProof/>
                  <w:lang w:val="en-US"/>
                </w:rPr>
                <w:t xml:space="preserve">Journal of Business and Psychology, </w:t>
              </w:r>
              <w:r>
                <w:rPr>
                  <w:noProof/>
                  <w:lang w:val="en-US"/>
                </w:rPr>
                <w:t>29(3), pp. 479-493.</w:t>
              </w:r>
            </w:p>
            <w:p w:rsidR="00BE060C" w:rsidRDefault="00BE060C" w:rsidP="00BE060C">
              <w:pPr>
                <w:pStyle w:val="Bibliography"/>
                <w:rPr>
                  <w:noProof/>
                  <w:lang w:val="en-US"/>
                </w:rPr>
              </w:pPr>
              <w:r>
                <w:rPr>
                  <w:noProof/>
                  <w:lang w:val="en-US"/>
                </w:rPr>
                <w:t xml:space="preserve">Drake Associates, 2015. </w:t>
              </w:r>
              <w:r>
                <w:rPr>
                  <w:i/>
                  <w:iCs/>
                  <w:noProof/>
                  <w:lang w:val="en-US"/>
                </w:rPr>
                <w:t xml:space="preserve">Case Studies. </w:t>
              </w:r>
              <w:r>
                <w:rPr>
                  <w:noProof/>
                  <w:lang w:val="en-US"/>
                </w:rPr>
                <w:t xml:space="preserve">[Online] </w:t>
              </w:r>
              <w:r>
                <w:rPr>
                  <w:noProof/>
                  <w:lang w:val="en-US"/>
                </w:rPr>
                <w:br/>
                <w:t xml:space="preserve">Available at: </w:t>
              </w:r>
              <w:r>
                <w:rPr>
                  <w:noProof/>
                  <w:u w:val="single"/>
                  <w:lang w:val="en-US"/>
                </w:rPr>
                <w:t>http://www.darkeassociates.com/resources/case-studies/</w:t>
              </w:r>
              <w:r>
                <w:rPr>
                  <w:noProof/>
                  <w:lang w:val="en-US"/>
                </w:rPr>
                <w:br/>
                <w:t>[Accessed 27 December 2017].</w:t>
              </w:r>
            </w:p>
            <w:p w:rsidR="00BE060C" w:rsidRDefault="00BE060C" w:rsidP="00BE060C">
              <w:pPr>
                <w:pStyle w:val="Bibliography"/>
                <w:rPr>
                  <w:noProof/>
                  <w:lang w:val="en-US"/>
                </w:rPr>
              </w:pPr>
              <w:r>
                <w:rPr>
                  <w:noProof/>
                  <w:lang w:val="en-US"/>
                </w:rPr>
                <w:t xml:space="preserve">Easterby-Smith, M., Thorpe, R. &amp; Jackson, P., 2012. </w:t>
              </w:r>
              <w:r>
                <w:rPr>
                  <w:i/>
                  <w:iCs/>
                  <w:noProof/>
                  <w:lang w:val="en-US"/>
                </w:rPr>
                <w:t xml:space="preserve">Management Research. </w:t>
              </w:r>
              <w:r>
                <w:rPr>
                  <w:noProof/>
                  <w:lang w:val="en-US"/>
                </w:rPr>
                <w:t>4 ed. London: Sage.</w:t>
              </w:r>
            </w:p>
            <w:p w:rsidR="00BE060C" w:rsidRDefault="00BE060C" w:rsidP="00BE060C">
              <w:pPr>
                <w:pStyle w:val="Bibliography"/>
                <w:rPr>
                  <w:noProof/>
                  <w:lang w:val="en-US"/>
                </w:rPr>
              </w:pPr>
              <w:r>
                <w:rPr>
                  <w:noProof/>
                  <w:lang w:val="en-US"/>
                </w:rPr>
                <w:t xml:space="preserve">Effron, M. &amp; Ort, M., 2010. </w:t>
              </w:r>
              <w:r>
                <w:rPr>
                  <w:i/>
                  <w:iCs/>
                  <w:noProof/>
                  <w:lang w:val="en-US"/>
                </w:rPr>
                <w:t xml:space="preserve">One page talent management: Eliminating complexity, adding value. </w:t>
              </w:r>
              <w:r>
                <w:rPr>
                  <w:noProof/>
                  <w:lang w:val="en-US"/>
                </w:rPr>
                <w:t>Boston: Harvard Business School Publishing.</w:t>
              </w:r>
            </w:p>
            <w:p w:rsidR="00BE060C" w:rsidRDefault="00BE060C" w:rsidP="00BE060C">
              <w:pPr>
                <w:pStyle w:val="Bibliography"/>
                <w:rPr>
                  <w:noProof/>
                  <w:lang w:val="en-US"/>
                </w:rPr>
              </w:pPr>
              <w:r>
                <w:rPr>
                  <w:noProof/>
                  <w:lang w:val="en-US"/>
                </w:rPr>
                <w:t xml:space="preserve">Ellingson, J. E., Sackett, P. R. &amp; Connelly, B. S., 2007. Personality assessment across selection and development contexts: Insights into response distortion. </w:t>
              </w:r>
              <w:r>
                <w:rPr>
                  <w:i/>
                  <w:iCs/>
                  <w:noProof/>
                  <w:lang w:val="en-US"/>
                </w:rPr>
                <w:t xml:space="preserve">Journal of Applied Psychology, </w:t>
              </w:r>
              <w:r>
                <w:rPr>
                  <w:noProof/>
                  <w:lang w:val="en-US"/>
                </w:rPr>
                <w:t>92(2), pp. 386-395.</w:t>
              </w:r>
            </w:p>
            <w:p w:rsidR="00BE060C" w:rsidRDefault="00BE060C" w:rsidP="00BE060C">
              <w:pPr>
                <w:pStyle w:val="Bibliography"/>
                <w:rPr>
                  <w:noProof/>
                  <w:lang w:val="en-US"/>
                </w:rPr>
              </w:pPr>
              <w:r>
                <w:rPr>
                  <w:noProof/>
                  <w:lang w:val="en-US"/>
                </w:rPr>
                <w:t xml:space="preserve">Everything DiSC, 2008. </w:t>
              </w:r>
              <w:r>
                <w:rPr>
                  <w:i/>
                  <w:iCs/>
                  <w:noProof/>
                  <w:lang w:val="en-US"/>
                </w:rPr>
                <w:t xml:space="preserve">Everything </w:t>
              </w:r>
              <w:r w:rsidR="007D18A8">
                <w:rPr>
                  <w:i/>
                  <w:iCs/>
                  <w:noProof/>
                  <w:lang w:val="en-US"/>
                </w:rPr>
                <w:t xml:space="preserve">DiSC Classic Validation Report. </w:t>
              </w:r>
              <w:r>
                <w:rPr>
                  <w:noProof/>
                  <w:lang w:val="en-US"/>
                </w:rPr>
                <w:t>Inscape Publishing.</w:t>
              </w:r>
            </w:p>
            <w:p w:rsidR="00BE060C" w:rsidRDefault="00BE060C" w:rsidP="00BE060C">
              <w:pPr>
                <w:pStyle w:val="Bibliography"/>
                <w:rPr>
                  <w:noProof/>
                  <w:lang w:val="en-US"/>
                </w:rPr>
              </w:pPr>
              <w:r>
                <w:rPr>
                  <w:noProof/>
                  <w:lang w:val="en-US"/>
                </w:rPr>
                <w:t xml:space="preserve">Fortin, D., 2016. </w:t>
              </w:r>
              <w:r>
                <w:rPr>
                  <w:i/>
                  <w:iCs/>
                  <w:noProof/>
                  <w:lang w:val="en-US"/>
                </w:rPr>
                <w:t xml:space="preserve">Comparing DiSC vs. The Predictive Index. </w:t>
              </w:r>
              <w:r>
                <w:rPr>
                  <w:noProof/>
                  <w:lang w:val="en-US"/>
                </w:rPr>
                <w:t xml:space="preserve">[Online] </w:t>
              </w:r>
              <w:r>
                <w:rPr>
                  <w:noProof/>
                  <w:lang w:val="en-US"/>
                </w:rPr>
                <w:br/>
                <w:t xml:space="preserve">Available at: </w:t>
              </w:r>
              <w:r>
                <w:rPr>
                  <w:noProof/>
                  <w:u w:val="single"/>
                  <w:lang w:val="en-US"/>
                </w:rPr>
                <w:t>https://www.predictiveindex.com/blog/comparing-disc-vs-the-predictive-index</w:t>
              </w:r>
              <w:r>
                <w:rPr>
                  <w:noProof/>
                  <w:lang w:val="en-US"/>
                </w:rPr>
                <w:br/>
                <w:t>[Accessed December 10 2017].</w:t>
              </w:r>
            </w:p>
            <w:p w:rsidR="00BE060C" w:rsidRDefault="00BE060C" w:rsidP="00BE060C">
              <w:pPr>
                <w:pStyle w:val="Bibliography"/>
                <w:rPr>
                  <w:noProof/>
                  <w:lang w:val="en-US"/>
                </w:rPr>
              </w:pPr>
              <w:r>
                <w:rPr>
                  <w:noProof/>
                  <w:lang w:val="en-US"/>
                </w:rPr>
                <w:t xml:space="preserve">Goffin, R. D., 2011. Forced-choice and conventional personality assessment: Each may have unique value in pre-employment testing. </w:t>
              </w:r>
              <w:r>
                <w:rPr>
                  <w:i/>
                  <w:iCs/>
                  <w:noProof/>
                  <w:lang w:val="en-US"/>
                </w:rPr>
                <w:t xml:space="preserve">Personality and Individual Differences, </w:t>
              </w:r>
              <w:r>
                <w:rPr>
                  <w:noProof/>
                  <w:lang w:val="en-US"/>
                </w:rPr>
                <w:t>51(7), pp. 840-844.</w:t>
              </w:r>
            </w:p>
            <w:p w:rsidR="00BE060C" w:rsidRDefault="00BE060C" w:rsidP="00BE060C">
              <w:pPr>
                <w:pStyle w:val="Bibliography"/>
                <w:rPr>
                  <w:noProof/>
                  <w:lang w:val="en-US"/>
                </w:rPr>
              </w:pPr>
              <w:r>
                <w:rPr>
                  <w:noProof/>
                  <w:lang w:val="en-US"/>
                </w:rPr>
                <w:lastRenderedPageBreak/>
                <w:t xml:space="preserve">Gold, J., Thorpe, R. &amp; Mumford, A., 2010a. </w:t>
              </w:r>
              <w:r>
                <w:rPr>
                  <w:i/>
                  <w:iCs/>
                  <w:noProof/>
                  <w:lang w:val="en-US"/>
                </w:rPr>
                <w:t xml:space="preserve">Gower Handbook of Leadership and Management Development. </w:t>
              </w:r>
              <w:r>
                <w:rPr>
                  <w:noProof/>
                  <w:lang w:val="en-US"/>
                </w:rPr>
                <w:t>5 ed. Farnham: Gower Publishing Limited.</w:t>
              </w:r>
            </w:p>
            <w:p w:rsidR="00BE060C" w:rsidRDefault="00BE060C" w:rsidP="00BE060C">
              <w:pPr>
                <w:pStyle w:val="Bibliography"/>
                <w:rPr>
                  <w:noProof/>
                  <w:lang w:val="en-US"/>
                </w:rPr>
              </w:pPr>
              <w:r>
                <w:rPr>
                  <w:noProof/>
                  <w:lang w:val="en-US"/>
                </w:rPr>
                <w:t xml:space="preserve">Gold, J., Thorpe, R. &amp; Mumford, A., 2010b. </w:t>
              </w:r>
              <w:r>
                <w:rPr>
                  <w:i/>
                  <w:iCs/>
                  <w:noProof/>
                  <w:lang w:val="en-US"/>
                </w:rPr>
                <w:t xml:space="preserve">Leadership and Management Development. </w:t>
              </w:r>
              <w:r>
                <w:rPr>
                  <w:noProof/>
                  <w:lang w:val="en-US"/>
                </w:rPr>
                <w:t>5 ed. London: CIPD.</w:t>
              </w:r>
            </w:p>
            <w:p w:rsidR="00BE060C" w:rsidRDefault="00BE060C" w:rsidP="00BE060C">
              <w:pPr>
                <w:pStyle w:val="Bibliography"/>
                <w:rPr>
                  <w:noProof/>
                  <w:lang w:val="en-US"/>
                </w:rPr>
              </w:pPr>
              <w:r>
                <w:rPr>
                  <w:noProof/>
                  <w:lang w:val="en-US"/>
                </w:rPr>
                <w:t xml:space="preserve">Griffiths, D., 2017. </w:t>
              </w:r>
              <w:r>
                <w:rPr>
                  <w:i/>
                  <w:iCs/>
                  <w:noProof/>
                  <w:lang w:val="en-US"/>
                </w:rPr>
                <w:t xml:space="preserve">Identity: A free Personality Test. </w:t>
              </w:r>
              <w:r>
                <w:rPr>
                  <w:noProof/>
                  <w:lang w:val="en-US"/>
                </w:rPr>
                <w:t xml:space="preserve">[Online] </w:t>
              </w:r>
              <w:r>
                <w:rPr>
                  <w:noProof/>
                  <w:lang w:val="en-US"/>
                </w:rPr>
                <w:br/>
                <w:t xml:space="preserve">Available at: </w:t>
              </w:r>
              <w:r>
                <w:rPr>
                  <w:noProof/>
                  <w:u w:val="single"/>
                  <w:lang w:val="en-US"/>
                </w:rPr>
                <w:t>https://k3cubed.com/2017/12/22/identity-a-free-personality-test/</w:t>
              </w:r>
              <w:r>
                <w:rPr>
                  <w:noProof/>
                  <w:lang w:val="en-US"/>
                </w:rPr>
                <w:br/>
                <w:t>[Accessed 22 December 2017].</w:t>
              </w:r>
            </w:p>
            <w:p w:rsidR="00BE060C" w:rsidRDefault="00BE060C" w:rsidP="00BE060C">
              <w:pPr>
                <w:pStyle w:val="Bibliography"/>
                <w:rPr>
                  <w:noProof/>
                  <w:lang w:val="en-US"/>
                </w:rPr>
              </w:pPr>
              <w:r>
                <w:rPr>
                  <w:noProof/>
                  <w:lang w:val="en-US"/>
                </w:rPr>
                <w:t xml:space="preserve">Griffiths, R. L., Chmielowski, T. &amp; Yoshita, Y., 2007. Do applicants fake? An examination of the frequency of applicant faking behavior. </w:t>
              </w:r>
              <w:r>
                <w:rPr>
                  <w:i/>
                  <w:iCs/>
                  <w:noProof/>
                  <w:lang w:val="en-US"/>
                </w:rPr>
                <w:t xml:space="preserve">Personnel Review, </w:t>
              </w:r>
              <w:r>
                <w:rPr>
                  <w:noProof/>
                  <w:lang w:val="en-US"/>
                </w:rPr>
                <w:t>36(3), pp. 341-355.</w:t>
              </w:r>
            </w:p>
            <w:p w:rsidR="00BE060C" w:rsidRDefault="00BE060C" w:rsidP="00BE060C">
              <w:pPr>
                <w:pStyle w:val="Bibliography"/>
                <w:rPr>
                  <w:noProof/>
                  <w:lang w:val="en-US"/>
                </w:rPr>
              </w:pPr>
              <w:r>
                <w:rPr>
                  <w:noProof/>
                  <w:lang w:val="en-US"/>
                </w:rPr>
                <w:t xml:space="preserve">Groth–Marnat, G. &amp; Wright, A. J., 2016. </w:t>
              </w:r>
              <w:r>
                <w:rPr>
                  <w:i/>
                  <w:iCs/>
                  <w:noProof/>
                  <w:lang w:val="en-US"/>
                </w:rPr>
                <w:t xml:space="preserve">Handbook of Psychological Assessment. </w:t>
              </w:r>
              <w:r>
                <w:rPr>
                  <w:noProof/>
                  <w:lang w:val="en-US"/>
                </w:rPr>
                <w:t>6 ed. Hoboken: John Wiley &amp; Sons.</w:t>
              </w:r>
            </w:p>
            <w:p w:rsidR="00BE060C" w:rsidRDefault="00BE060C" w:rsidP="00BE060C">
              <w:pPr>
                <w:pStyle w:val="Bibliography"/>
                <w:rPr>
                  <w:noProof/>
                  <w:lang w:val="en-US"/>
                </w:rPr>
              </w:pPr>
              <w:r>
                <w:rPr>
                  <w:noProof/>
                  <w:lang w:val="en-US"/>
                </w:rPr>
                <w:t xml:space="preserve">Higgins, D. M., Peterson, J. B., Phil, R. O. &amp; Lee, A. G. M., 2007. Prefrontal Cognitive Ability, Intelligence, Big Five Personality, and the Prediction of advanced Academic and Workplace Performance. </w:t>
              </w:r>
              <w:r>
                <w:rPr>
                  <w:i/>
                  <w:iCs/>
                  <w:noProof/>
                  <w:lang w:val="en-US"/>
                </w:rPr>
                <w:t xml:space="preserve">Journal of Personality and Social Psychology, </w:t>
              </w:r>
              <w:r>
                <w:rPr>
                  <w:noProof/>
                  <w:lang w:val="en-US"/>
                </w:rPr>
                <w:t>93(2), pp. 298-319.</w:t>
              </w:r>
            </w:p>
            <w:p w:rsidR="00BE060C" w:rsidRDefault="00BE060C" w:rsidP="00BE060C">
              <w:pPr>
                <w:pStyle w:val="Bibliography"/>
                <w:rPr>
                  <w:noProof/>
                  <w:lang w:val="en-US"/>
                </w:rPr>
              </w:pPr>
              <w:r>
                <w:rPr>
                  <w:noProof/>
                  <w:lang w:val="en-US"/>
                </w:rPr>
                <w:t xml:space="preserve">Hogan, J., Barrett, P. &amp; Hogan, R., 2007. Personality Measurement, Faking, and Employment Selection. </w:t>
              </w:r>
              <w:r>
                <w:rPr>
                  <w:i/>
                  <w:iCs/>
                  <w:noProof/>
                  <w:lang w:val="en-US"/>
                </w:rPr>
                <w:t xml:space="preserve">Journal of Applied Psychology, </w:t>
              </w:r>
              <w:r>
                <w:rPr>
                  <w:noProof/>
                  <w:lang w:val="en-US"/>
                </w:rPr>
                <w:t>92(5), pp. 1270-1285.</w:t>
              </w:r>
            </w:p>
            <w:p w:rsidR="00BE060C" w:rsidRDefault="00BE060C" w:rsidP="00BE060C">
              <w:pPr>
                <w:pStyle w:val="Bibliography"/>
                <w:rPr>
                  <w:noProof/>
                  <w:lang w:val="en-US"/>
                </w:rPr>
              </w:pPr>
              <w:r>
                <w:rPr>
                  <w:noProof/>
                  <w:lang w:val="en-US"/>
                </w:rPr>
                <w:t xml:space="preserve">hrprofiling, 2015. </w:t>
              </w:r>
              <w:r>
                <w:rPr>
                  <w:i/>
                  <w:iCs/>
                  <w:noProof/>
                  <w:lang w:val="en-US"/>
                </w:rPr>
                <w:t xml:space="preserve">The importance of the Extended DISC/FinxS Behavioural Report in Effective Job Fit. </w:t>
              </w:r>
              <w:r>
                <w:rPr>
                  <w:noProof/>
                  <w:lang w:val="en-US"/>
                </w:rPr>
                <w:t xml:space="preserve">[Online] </w:t>
              </w:r>
              <w:r>
                <w:rPr>
                  <w:noProof/>
                  <w:lang w:val="en-US"/>
                </w:rPr>
                <w:br/>
                <w:t xml:space="preserve">Available at: </w:t>
              </w:r>
              <w:r>
                <w:rPr>
                  <w:noProof/>
                  <w:u w:val="single"/>
                  <w:lang w:val="en-US"/>
                </w:rPr>
                <w:t>https://www.hrprofilingsolutions.com/case-studies</w:t>
              </w:r>
              <w:r>
                <w:rPr>
                  <w:noProof/>
                  <w:lang w:val="en-US"/>
                </w:rPr>
                <w:br/>
                <w:t>[Accessed 23 December 2017].</w:t>
              </w:r>
            </w:p>
            <w:p w:rsidR="00BE060C" w:rsidRDefault="00BE060C" w:rsidP="00BE060C">
              <w:pPr>
                <w:pStyle w:val="Bibliography"/>
                <w:rPr>
                  <w:noProof/>
                  <w:lang w:val="en-US"/>
                </w:rPr>
              </w:pPr>
              <w:r>
                <w:rPr>
                  <w:noProof/>
                  <w:lang w:val="en-US"/>
                </w:rPr>
                <w:t xml:space="preserve">Jesson, J., Matheson, L. &amp; Lacey, F. M., 2011. </w:t>
              </w:r>
              <w:r>
                <w:rPr>
                  <w:i/>
                  <w:iCs/>
                  <w:noProof/>
                  <w:lang w:val="en-US"/>
                </w:rPr>
                <w:t xml:space="preserve">Doing Your Literature Review: Traditional and Systematic Techniques. </w:t>
              </w:r>
              <w:r>
                <w:rPr>
                  <w:noProof/>
                  <w:lang w:val="en-US"/>
                </w:rPr>
                <w:t>London: Sage.</w:t>
              </w:r>
            </w:p>
            <w:p w:rsidR="00BE060C" w:rsidRDefault="00BE060C" w:rsidP="00BE060C">
              <w:pPr>
                <w:pStyle w:val="Bibliography"/>
                <w:rPr>
                  <w:noProof/>
                  <w:lang w:val="en-US"/>
                </w:rPr>
              </w:pPr>
              <w:r>
                <w:rPr>
                  <w:noProof/>
                  <w:lang w:val="en-US"/>
                </w:rPr>
                <w:t xml:space="preserve">Judge, T. A. &amp; Zapata, C. P., 2015. The person-situation debate revisited: Effect of situation strength and trait activation on the validity of the Big Five personality traits in predicting job performance. </w:t>
              </w:r>
              <w:r>
                <w:rPr>
                  <w:i/>
                  <w:iCs/>
                  <w:noProof/>
                  <w:lang w:val="en-US"/>
                </w:rPr>
                <w:t xml:space="preserve">Academy of Management Journal, </w:t>
              </w:r>
              <w:r>
                <w:rPr>
                  <w:noProof/>
                  <w:lang w:val="en-US"/>
                </w:rPr>
                <w:t>58(4), pp. 1149-1179.</w:t>
              </w:r>
            </w:p>
            <w:p w:rsidR="00BE060C" w:rsidRDefault="00BE060C" w:rsidP="00BE060C">
              <w:pPr>
                <w:pStyle w:val="Bibliography"/>
                <w:rPr>
                  <w:noProof/>
                  <w:lang w:val="en-US"/>
                </w:rPr>
              </w:pPr>
              <w:r>
                <w:rPr>
                  <w:noProof/>
                  <w:lang w:val="en-US"/>
                </w:rPr>
                <w:t xml:space="preserve">Kline, P., 1993. </w:t>
              </w:r>
              <w:r>
                <w:rPr>
                  <w:i/>
                  <w:iCs/>
                  <w:noProof/>
                  <w:lang w:val="en-US"/>
                </w:rPr>
                <w:t xml:space="preserve">The Handbook of psychological testing. </w:t>
              </w:r>
              <w:r>
                <w:rPr>
                  <w:noProof/>
                  <w:lang w:val="en-US"/>
                </w:rPr>
                <w:t>London: Routledge.</w:t>
              </w:r>
            </w:p>
            <w:p w:rsidR="00BE060C" w:rsidRDefault="00BE060C" w:rsidP="00BE060C">
              <w:pPr>
                <w:pStyle w:val="Bibliography"/>
                <w:rPr>
                  <w:noProof/>
                  <w:lang w:val="en-US"/>
                </w:rPr>
              </w:pPr>
              <w:r>
                <w:rPr>
                  <w:noProof/>
                  <w:lang w:val="en-US"/>
                </w:rPr>
                <w:lastRenderedPageBreak/>
                <w:t xml:space="preserve">Lincoln, Y. S. &amp; Guba, E. G., 1985. </w:t>
              </w:r>
              <w:r>
                <w:rPr>
                  <w:i/>
                  <w:iCs/>
                  <w:noProof/>
                  <w:lang w:val="en-US"/>
                </w:rPr>
                <w:t xml:space="preserve">Naturalistic Inquiry. </w:t>
              </w:r>
              <w:r>
                <w:rPr>
                  <w:noProof/>
                  <w:lang w:val="en-US"/>
                </w:rPr>
                <w:t>Beverley Hills: Sage.</w:t>
              </w:r>
            </w:p>
            <w:p w:rsidR="00BE060C" w:rsidRDefault="00BE060C" w:rsidP="00BE060C">
              <w:pPr>
                <w:pStyle w:val="Bibliography"/>
                <w:rPr>
                  <w:noProof/>
                  <w:lang w:val="en-US"/>
                </w:rPr>
              </w:pPr>
              <w:r>
                <w:rPr>
                  <w:noProof/>
                  <w:lang w:val="en-US"/>
                </w:rPr>
                <w:t xml:space="preserve">Majumder, K., 2015. </w:t>
              </w:r>
              <w:r>
                <w:rPr>
                  <w:i/>
                  <w:iCs/>
                  <w:noProof/>
                  <w:lang w:val="en-US"/>
                </w:rPr>
                <w:t xml:space="preserve">6 Article types that journals publish: A guide for early career researchers. </w:t>
              </w:r>
              <w:r>
                <w:rPr>
                  <w:noProof/>
                  <w:lang w:val="en-US"/>
                </w:rPr>
                <w:t xml:space="preserve">[Online] </w:t>
              </w:r>
              <w:r>
                <w:rPr>
                  <w:noProof/>
                  <w:lang w:val="en-US"/>
                </w:rPr>
                <w:br/>
                <w:t xml:space="preserve">Available at: </w:t>
              </w:r>
              <w:r>
                <w:rPr>
                  <w:noProof/>
                  <w:u w:val="single"/>
                  <w:lang w:val="en-US"/>
                </w:rPr>
                <w:t>https://www.editage.com/insights/6-article-types-that-journals-publish-a-guide-for-early-career-researchers</w:t>
              </w:r>
              <w:r>
                <w:rPr>
                  <w:noProof/>
                  <w:lang w:val="en-US"/>
                </w:rPr>
                <w:br/>
                <w:t>[Accessed 22 December 2017].</w:t>
              </w:r>
            </w:p>
            <w:p w:rsidR="00BE060C" w:rsidRDefault="00BE060C" w:rsidP="00BE060C">
              <w:pPr>
                <w:pStyle w:val="Bibliography"/>
                <w:rPr>
                  <w:noProof/>
                  <w:lang w:val="en-US"/>
                </w:rPr>
              </w:pPr>
              <w:r>
                <w:rPr>
                  <w:noProof/>
                  <w:lang w:val="en-US"/>
                </w:rPr>
                <w:t xml:space="preserve">Malterud, K., 2001. Qualitative Research Standards. </w:t>
              </w:r>
              <w:r>
                <w:rPr>
                  <w:i/>
                  <w:iCs/>
                  <w:noProof/>
                  <w:lang w:val="en-US"/>
                </w:rPr>
                <w:t xml:space="preserve">The Lancet, </w:t>
              </w:r>
              <w:r>
                <w:rPr>
                  <w:noProof/>
                  <w:lang w:val="en-US"/>
                </w:rPr>
                <w:t>Volume 358, pp. 483-488.</w:t>
              </w:r>
            </w:p>
            <w:p w:rsidR="00BE060C" w:rsidRDefault="00BE060C" w:rsidP="00BE060C">
              <w:pPr>
                <w:pStyle w:val="Bibliography"/>
                <w:rPr>
                  <w:noProof/>
                  <w:lang w:val="en-US"/>
                </w:rPr>
              </w:pPr>
              <w:r>
                <w:rPr>
                  <w:noProof/>
                  <w:lang w:val="en-US"/>
                </w:rPr>
                <w:t xml:space="preserve">Marston, W. M., 1928. </w:t>
              </w:r>
              <w:r>
                <w:rPr>
                  <w:i/>
                  <w:iCs/>
                  <w:noProof/>
                  <w:lang w:val="en-US"/>
                </w:rPr>
                <w:t xml:space="preserve">The Emotions of Normal People. </w:t>
              </w:r>
              <w:r>
                <w:rPr>
                  <w:noProof/>
                  <w:lang w:val="en-US"/>
                </w:rPr>
                <w:t>London: Tubner &amp; Co..</w:t>
              </w:r>
            </w:p>
            <w:p w:rsidR="00BE060C" w:rsidRDefault="00BE060C" w:rsidP="00BE060C">
              <w:pPr>
                <w:pStyle w:val="Bibliography"/>
                <w:rPr>
                  <w:noProof/>
                  <w:lang w:val="en-US"/>
                </w:rPr>
              </w:pPr>
              <w:r>
                <w:rPr>
                  <w:noProof/>
                  <w:lang w:val="en-US"/>
                </w:rPr>
                <w:t xml:space="preserve">McBride, D. M., 2017. </w:t>
              </w:r>
              <w:r>
                <w:rPr>
                  <w:i/>
                  <w:iCs/>
                  <w:noProof/>
                  <w:lang w:val="en-US"/>
                </w:rPr>
                <w:t xml:space="preserve">The Process of Statistical Analysis in Psychology. </w:t>
              </w:r>
              <w:r>
                <w:rPr>
                  <w:noProof/>
                  <w:lang w:val="en-US"/>
                </w:rPr>
                <w:t>Thousand Oaks: Sage.</w:t>
              </w:r>
            </w:p>
            <w:p w:rsidR="00BE060C" w:rsidRDefault="00BE060C" w:rsidP="00BE060C">
              <w:pPr>
                <w:pStyle w:val="Bibliography"/>
                <w:rPr>
                  <w:noProof/>
                  <w:lang w:val="en-US"/>
                </w:rPr>
              </w:pPr>
              <w:r>
                <w:rPr>
                  <w:noProof/>
                  <w:lang w:val="en-US"/>
                </w:rPr>
                <w:t xml:space="preserve">McDaniel, M. J. et al., 2009. An assessment of the fakeability of self-report and implicit personality measures. </w:t>
              </w:r>
              <w:r>
                <w:rPr>
                  <w:i/>
                  <w:iCs/>
                  <w:noProof/>
                  <w:lang w:val="en-US"/>
                </w:rPr>
                <w:t xml:space="preserve">Journal of Research in Personality, </w:t>
              </w:r>
              <w:r>
                <w:rPr>
                  <w:noProof/>
                  <w:lang w:val="en-US"/>
                </w:rPr>
                <w:t>Volume 43, pp. 682-685.</w:t>
              </w:r>
            </w:p>
            <w:p w:rsidR="00BE060C" w:rsidRDefault="00BE060C" w:rsidP="00BE060C">
              <w:pPr>
                <w:pStyle w:val="Bibliography"/>
                <w:rPr>
                  <w:noProof/>
                  <w:lang w:val="en-US"/>
                </w:rPr>
              </w:pPr>
              <w:r>
                <w:rPr>
                  <w:noProof/>
                  <w:lang w:val="en-US"/>
                </w:rPr>
                <w:t xml:space="preserve">Morgeson, F. et al., 2007a. Reconsidering the use of personality tests in personnel selection contexts. </w:t>
              </w:r>
              <w:r>
                <w:rPr>
                  <w:i/>
                  <w:iCs/>
                  <w:noProof/>
                  <w:lang w:val="en-US"/>
                </w:rPr>
                <w:t xml:space="preserve">Personnel Psychology, </w:t>
              </w:r>
              <w:r>
                <w:rPr>
                  <w:noProof/>
                  <w:lang w:val="en-US"/>
                </w:rPr>
                <w:t>60(3), pp. 683-729.</w:t>
              </w:r>
            </w:p>
            <w:p w:rsidR="00BE060C" w:rsidRDefault="00BE060C" w:rsidP="00BE060C">
              <w:pPr>
                <w:pStyle w:val="Bibliography"/>
                <w:rPr>
                  <w:noProof/>
                  <w:lang w:val="en-US"/>
                </w:rPr>
              </w:pPr>
              <w:r>
                <w:rPr>
                  <w:noProof/>
                  <w:lang w:val="en-US"/>
                </w:rPr>
                <w:t xml:space="preserve">Morgeson, F. et al., 2007b. Are we getting fooled again? Coming to terms with the limitations in the use of personality tests for personnel selection. </w:t>
              </w:r>
              <w:r>
                <w:rPr>
                  <w:i/>
                  <w:iCs/>
                  <w:noProof/>
                  <w:lang w:val="en-US"/>
                </w:rPr>
                <w:t xml:space="preserve">Personnel Psychology, </w:t>
              </w:r>
              <w:r>
                <w:rPr>
                  <w:noProof/>
                  <w:lang w:val="en-US"/>
                </w:rPr>
                <w:t>60(4), pp. 1029-1049.</w:t>
              </w:r>
            </w:p>
            <w:p w:rsidR="00BE060C" w:rsidRDefault="00BE060C" w:rsidP="00BE060C">
              <w:pPr>
                <w:pStyle w:val="Bibliography"/>
                <w:rPr>
                  <w:noProof/>
                  <w:lang w:val="en-US"/>
                </w:rPr>
              </w:pPr>
              <w:r>
                <w:rPr>
                  <w:noProof/>
                  <w:lang w:val="en-US"/>
                </w:rPr>
                <w:t xml:space="preserve">Murphy-Paul, A., 2016. </w:t>
              </w:r>
              <w:r>
                <w:rPr>
                  <w:i/>
                  <w:iCs/>
                  <w:noProof/>
                  <w:lang w:val="en-US"/>
                </w:rPr>
                <w:t xml:space="preserve">Personality Tests Are Popular, But Do They Capture The Real You?. </w:t>
              </w:r>
              <w:r>
                <w:rPr>
                  <w:noProof/>
                  <w:lang w:val="en-US"/>
                </w:rPr>
                <w:t xml:space="preserve">[Online] </w:t>
              </w:r>
              <w:r>
                <w:rPr>
                  <w:noProof/>
                  <w:lang w:val="en-US"/>
                </w:rPr>
                <w:br/>
                <w:t xml:space="preserve">Available at: </w:t>
              </w:r>
              <w:r>
                <w:rPr>
                  <w:noProof/>
                  <w:u w:val="single"/>
                  <w:lang w:val="en-US"/>
                </w:rPr>
                <w:t>https://www.npr.org/sections/health-shots/2016/06/25/483108905/personality-tests-are-popular-but-do-they-capture-the-real-you</w:t>
              </w:r>
              <w:r>
                <w:rPr>
                  <w:noProof/>
                  <w:lang w:val="en-US"/>
                </w:rPr>
                <w:br/>
                <w:t>[Accessed 2017 November 29].</w:t>
              </w:r>
            </w:p>
            <w:p w:rsidR="00BE060C" w:rsidRDefault="00BE060C" w:rsidP="00BE060C">
              <w:pPr>
                <w:pStyle w:val="Bibliography"/>
                <w:rPr>
                  <w:noProof/>
                  <w:lang w:val="en-US"/>
                </w:rPr>
              </w:pPr>
              <w:r>
                <w:rPr>
                  <w:noProof/>
                  <w:lang w:val="en-US"/>
                </w:rPr>
                <w:t xml:space="preserve">Nickerson, R. S., 1998. Confirmation bias: A ubiquitous phenomenon in many guises.. </w:t>
              </w:r>
              <w:r>
                <w:rPr>
                  <w:i/>
                  <w:iCs/>
                  <w:noProof/>
                  <w:lang w:val="en-US"/>
                </w:rPr>
                <w:t xml:space="preserve">Review of General Psychology, </w:t>
              </w:r>
              <w:r>
                <w:rPr>
                  <w:noProof/>
                  <w:lang w:val="en-US"/>
                </w:rPr>
                <w:t>2(2), pp. 175-220.</w:t>
              </w:r>
            </w:p>
            <w:p w:rsidR="00BE060C" w:rsidRDefault="00BE060C" w:rsidP="00BE060C">
              <w:pPr>
                <w:pStyle w:val="Bibliography"/>
                <w:rPr>
                  <w:noProof/>
                  <w:lang w:val="en-US"/>
                </w:rPr>
              </w:pPr>
              <w:r>
                <w:rPr>
                  <w:noProof/>
                  <w:lang w:val="en-US"/>
                </w:rPr>
                <w:t xml:space="preserve">O'Neill, T. A. et al., 2017. Forced-choice pre-employment personality assessment: Construct validity and resistance to faking. </w:t>
              </w:r>
              <w:r>
                <w:rPr>
                  <w:i/>
                  <w:iCs/>
                  <w:noProof/>
                  <w:lang w:val="en-US"/>
                </w:rPr>
                <w:t xml:space="preserve">Personality and Individual Differences, </w:t>
              </w:r>
              <w:r>
                <w:rPr>
                  <w:noProof/>
                  <w:lang w:val="en-US"/>
                </w:rPr>
                <w:t>Volume 115, pp. 120-127.</w:t>
              </w:r>
            </w:p>
            <w:p w:rsidR="00BE060C" w:rsidRDefault="00BE060C" w:rsidP="00BE060C">
              <w:pPr>
                <w:pStyle w:val="Bibliography"/>
                <w:rPr>
                  <w:noProof/>
                  <w:lang w:val="en-US"/>
                </w:rPr>
              </w:pPr>
              <w:r>
                <w:rPr>
                  <w:noProof/>
                  <w:lang w:val="en-US"/>
                </w:rPr>
                <w:lastRenderedPageBreak/>
                <w:t xml:space="preserve">Ones, D. S., Dilchert, S., Viswesvaran, C. &amp; Judge, T. A., 2007. In Support of Personality Assessment in Organisational Settings. </w:t>
              </w:r>
              <w:r>
                <w:rPr>
                  <w:i/>
                  <w:iCs/>
                  <w:noProof/>
                  <w:lang w:val="en-US"/>
                </w:rPr>
                <w:t xml:space="preserve">Personnel Psychology, </w:t>
              </w:r>
              <w:r>
                <w:rPr>
                  <w:noProof/>
                  <w:lang w:val="en-US"/>
                </w:rPr>
                <w:t>Volume 60, pp. 995-1027.</w:t>
              </w:r>
            </w:p>
            <w:p w:rsidR="00BE060C" w:rsidRDefault="00BE060C" w:rsidP="00BE060C">
              <w:pPr>
                <w:pStyle w:val="Bibliography"/>
                <w:rPr>
                  <w:noProof/>
                  <w:lang w:val="en-US"/>
                </w:rPr>
              </w:pPr>
              <w:r>
                <w:rPr>
                  <w:noProof/>
                  <w:lang w:val="en-US"/>
                </w:rPr>
                <w:t xml:space="preserve">ONS, 2017. </w:t>
              </w:r>
              <w:r>
                <w:rPr>
                  <w:i/>
                  <w:iCs/>
                  <w:noProof/>
                  <w:lang w:val="en-US"/>
                </w:rPr>
                <w:t xml:space="preserve">UK productivity introduction: April to June 2017. </w:t>
              </w:r>
              <w:r>
                <w:rPr>
                  <w:noProof/>
                  <w:lang w:val="en-US"/>
                </w:rPr>
                <w:t xml:space="preserve">[Online] </w:t>
              </w:r>
              <w:r>
                <w:rPr>
                  <w:noProof/>
                  <w:lang w:val="en-US"/>
                </w:rPr>
                <w:br/>
                <w:t xml:space="preserve">Available at: </w:t>
              </w:r>
              <w:r>
                <w:rPr>
                  <w:noProof/>
                  <w:u w:val="single"/>
                  <w:lang w:val="en-US"/>
                </w:rPr>
                <w:t>https://www.ons.gov.uk/employmentandlabourmarket/peopleinwork/labourproductivity/articles/ukproductivityintroduction/aprtojune2017#main-points</w:t>
              </w:r>
              <w:r>
                <w:rPr>
                  <w:noProof/>
                  <w:lang w:val="en-US"/>
                </w:rPr>
                <w:br/>
                <w:t>[Accessed 11 12 2017].</w:t>
              </w:r>
            </w:p>
            <w:p w:rsidR="00BE060C" w:rsidRDefault="00BE060C" w:rsidP="00BE060C">
              <w:pPr>
                <w:pStyle w:val="Bibliography"/>
                <w:rPr>
                  <w:noProof/>
                  <w:lang w:val="en-US"/>
                </w:rPr>
              </w:pPr>
              <w:r>
                <w:rPr>
                  <w:noProof/>
                  <w:lang w:val="en-US"/>
                </w:rPr>
                <w:t xml:space="preserve">Paese, M. J., 2010. The Role of Assessment in Succession Management. In: J. C. Scott &amp; D. H. Reynolds, eds. </w:t>
              </w:r>
              <w:r>
                <w:rPr>
                  <w:i/>
                  <w:iCs/>
                  <w:noProof/>
                  <w:lang w:val="en-US"/>
                </w:rPr>
                <w:t xml:space="preserve">The handbook of workplace assessment. </w:t>
              </w:r>
              <w:r>
                <w:rPr>
                  <w:noProof/>
                  <w:lang w:val="en-US"/>
                </w:rPr>
                <w:t>san Francisco: Jossey-Bass, pp. 465-494.</w:t>
              </w:r>
            </w:p>
            <w:p w:rsidR="00BE060C" w:rsidRDefault="00BE060C" w:rsidP="00BE060C">
              <w:pPr>
                <w:pStyle w:val="Bibliography"/>
                <w:rPr>
                  <w:noProof/>
                  <w:lang w:val="en-US"/>
                </w:rPr>
              </w:pPr>
              <w:r>
                <w:rPr>
                  <w:noProof/>
                  <w:lang w:val="en-US"/>
                </w:rPr>
                <w:t xml:space="preserve">Pannucci, C. J. &amp; Wilkins, E. G., 2010. Identifying and Avoiding Bias in Research. </w:t>
              </w:r>
              <w:r>
                <w:rPr>
                  <w:i/>
                  <w:iCs/>
                  <w:noProof/>
                  <w:lang w:val="en-US"/>
                </w:rPr>
                <w:t xml:space="preserve">Plastic and Reconstructive Surgery, </w:t>
              </w:r>
              <w:r>
                <w:rPr>
                  <w:noProof/>
                  <w:lang w:val="en-US"/>
                </w:rPr>
                <w:t>126(2), pp. 619-625.</w:t>
              </w:r>
            </w:p>
            <w:p w:rsidR="00BE060C" w:rsidRDefault="00BE060C" w:rsidP="00BE060C">
              <w:pPr>
                <w:pStyle w:val="Bibliography"/>
                <w:rPr>
                  <w:noProof/>
                  <w:lang w:val="en-US"/>
                </w:rPr>
              </w:pPr>
              <w:r>
                <w:rPr>
                  <w:noProof/>
                  <w:lang w:val="en-US"/>
                </w:rPr>
                <w:t xml:space="preserve">Patton, M. Q., 2002. </w:t>
              </w:r>
              <w:r>
                <w:rPr>
                  <w:i/>
                  <w:iCs/>
                  <w:noProof/>
                  <w:lang w:val="en-US"/>
                </w:rPr>
                <w:t xml:space="preserve">Qualitative Research and Evaluation Methods. </w:t>
              </w:r>
              <w:r>
                <w:rPr>
                  <w:noProof/>
                  <w:lang w:val="en-US"/>
                </w:rPr>
                <w:t>3 ed. London: Sage.</w:t>
              </w:r>
            </w:p>
            <w:p w:rsidR="00BE060C" w:rsidRDefault="00BE060C" w:rsidP="00BE060C">
              <w:pPr>
                <w:pStyle w:val="Bibliography"/>
                <w:rPr>
                  <w:noProof/>
                  <w:lang w:val="en-US"/>
                </w:rPr>
              </w:pPr>
              <w:r>
                <w:rPr>
                  <w:noProof/>
                  <w:lang w:val="en-US"/>
                </w:rPr>
                <w:t xml:space="preserve">persolog, 2008. </w:t>
              </w:r>
              <w:r>
                <w:rPr>
                  <w:i/>
                  <w:iCs/>
                  <w:noProof/>
                  <w:lang w:val="en-US"/>
                </w:rPr>
                <w:t xml:space="preserve">Research Report on persolog Personality Factor Model, </w:t>
              </w:r>
              <w:r>
                <w:rPr>
                  <w:noProof/>
                  <w:lang w:val="en-US"/>
                </w:rPr>
                <w:t>Remchingen: persolog.</w:t>
              </w:r>
            </w:p>
            <w:p w:rsidR="00BE060C" w:rsidRDefault="00BE060C" w:rsidP="00BE060C">
              <w:pPr>
                <w:pStyle w:val="Bibliography"/>
                <w:rPr>
                  <w:noProof/>
                  <w:lang w:val="en-US"/>
                </w:rPr>
              </w:pPr>
              <w:r>
                <w:rPr>
                  <w:noProof/>
                  <w:lang w:val="en-US"/>
                </w:rPr>
                <w:t xml:space="preserve">Personality Insights, n.d. </w:t>
              </w:r>
              <w:r>
                <w:rPr>
                  <w:i/>
                  <w:iCs/>
                  <w:noProof/>
                  <w:lang w:val="en-US"/>
                </w:rPr>
                <w:t xml:space="preserve">FAQs – Frequently Asked Questions. </w:t>
              </w:r>
              <w:r>
                <w:rPr>
                  <w:noProof/>
                  <w:lang w:val="en-US"/>
                </w:rPr>
                <w:t xml:space="preserve">[Online] </w:t>
              </w:r>
              <w:r>
                <w:rPr>
                  <w:noProof/>
                  <w:lang w:val="en-US"/>
                </w:rPr>
                <w:br/>
                <w:t xml:space="preserve">Available at: </w:t>
              </w:r>
              <w:r>
                <w:rPr>
                  <w:noProof/>
                  <w:u w:val="single"/>
                  <w:lang w:val="en-US"/>
                </w:rPr>
                <w:t>https://www.personality-insights.com/faq-page/</w:t>
              </w:r>
              <w:r>
                <w:rPr>
                  <w:noProof/>
                  <w:lang w:val="en-US"/>
                </w:rPr>
                <w:br/>
                <w:t>[Accessed 01 December 2017].</w:t>
              </w:r>
            </w:p>
            <w:p w:rsidR="00BE060C" w:rsidRDefault="00BE060C" w:rsidP="00BE060C">
              <w:pPr>
                <w:pStyle w:val="Bibliography"/>
                <w:rPr>
                  <w:noProof/>
                  <w:lang w:val="en-US"/>
                </w:rPr>
              </w:pPr>
              <w:r>
                <w:rPr>
                  <w:noProof/>
                  <w:lang w:val="en-US"/>
                </w:rPr>
                <w:t xml:space="preserve">Pettigrew, M. &amp; Roberts, H., 2006. </w:t>
              </w:r>
              <w:r>
                <w:rPr>
                  <w:i/>
                  <w:iCs/>
                  <w:noProof/>
                  <w:lang w:val="en-US"/>
                </w:rPr>
                <w:t xml:space="preserve">Systematic Reviews in the Social Sciences: A Practical Guide. </w:t>
              </w:r>
              <w:r>
                <w:rPr>
                  <w:noProof/>
                  <w:lang w:val="en-US"/>
                </w:rPr>
                <w:t>Oxford: Blackwell Publishing.</w:t>
              </w:r>
            </w:p>
            <w:p w:rsidR="00BE060C" w:rsidRDefault="00BE060C" w:rsidP="00BE060C">
              <w:pPr>
                <w:pStyle w:val="Bibliography"/>
                <w:rPr>
                  <w:noProof/>
                  <w:lang w:val="en-US"/>
                </w:rPr>
              </w:pPr>
              <w:r>
                <w:rPr>
                  <w:noProof/>
                  <w:lang w:val="en-US"/>
                </w:rPr>
                <w:t xml:space="preserve">Price, L. A., 2015. </w:t>
              </w:r>
              <w:r>
                <w:rPr>
                  <w:i/>
                  <w:iCs/>
                  <w:noProof/>
                  <w:lang w:val="en-US"/>
                </w:rPr>
                <w:t xml:space="preserve">DISC Instrument Validation, </w:t>
              </w:r>
              <w:r>
                <w:rPr>
                  <w:noProof/>
                  <w:lang w:val="en-US"/>
                </w:rPr>
                <w:t>Texas: PeopleKeys.</w:t>
              </w:r>
            </w:p>
            <w:p w:rsidR="00BE060C" w:rsidRDefault="00BE060C" w:rsidP="00BE060C">
              <w:pPr>
                <w:pStyle w:val="Bibliography"/>
                <w:rPr>
                  <w:noProof/>
                  <w:lang w:val="en-US"/>
                </w:rPr>
              </w:pPr>
              <w:r>
                <w:rPr>
                  <w:noProof/>
                  <w:lang w:val="en-US"/>
                </w:rPr>
                <w:t xml:space="preserve">PRISMA, 2009. </w:t>
              </w:r>
              <w:r>
                <w:rPr>
                  <w:i/>
                  <w:iCs/>
                  <w:noProof/>
                  <w:lang w:val="en-US"/>
                </w:rPr>
                <w:t xml:space="preserve">PRISAM 2009 Flow Diagram. </w:t>
              </w:r>
              <w:r>
                <w:rPr>
                  <w:noProof/>
                  <w:lang w:val="en-US"/>
                </w:rPr>
                <w:t xml:space="preserve">[Online] </w:t>
              </w:r>
              <w:r>
                <w:rPr>
                  <w:noProof/>
                  <w:lang w:val="en-US"/>
                </w:rPr>
                <w:br/>
                <w:t xml:space="preserve">Available at: </w:t>
              </w:r>
              <w:r>
                <w:rPr>
                  <w:noProof/>
                  <w:u w:val="single"/>
                  <w:lang w:val="en-US"/>
                </w:rPr>
                <w:t>http://www.prisma-statement.org/documents/PRISMA%202009%20flow%20diagram.pdf</w:t>
              </w:r>
              <w:r>
                <w:rPr>
                  <w:noProof/>
                  <w:lang w:val="en-US"/>
                </w:rPr>
                <w:br/>
                <w:t>[Accessed 16 November 2017].</w:t>
              </w:r>
            </w:p>
            <w:p w:rsidR="00BE060C" w:rsidRDefault="00BE060C" w:rsidP="00BE060C">
              <w:pPr>
                <w:pStyle w:val="Bibliography"/>
                <w:rPr>
                  <w:noProof/>
                  <w:lang w:val="en-US"/>
                </w:rPr>
              </w:pPr>
              <w:r>
                <w:rPr>
                  <w:noProof/>
                  <w:lang w:val="en-US"/>
                </w:rPr>
                <w:t xml:space="preserve">PWC, 2014. </w:t>
              </w:r>
              <w:r>
                <w:rPr>
                  <w:i/>
                  <w:iCs/>
                  <w:noProof/>
                  <w:lang w:val="en-US"/>
                </w:rPr>
                <w:t xml:space="preserve">2014 study of CEOs, governance and success: The value of getting CEO succession right. </w:t>
              </w:r>
              <w:r>
                <w:rPr>
                  <w:noProof/>
                  <w:lang w:val="en-US"/>
                </w:rPr>
                <w:t xml:space="preserve">[Online] </w:t>
              </w:r>
              <w:r>
                <w:rPr>
                  <w:noProof/>
                  <w:lang w:val="en-US"/>
                </w:rPr>
                <w:br/>
              </w:r>
              <w:r>
                <w:rPr>
                  <w:noProof/>
                  <w:lang w:val="en-US"/>
                </w:rPr>
                <w:lastRenderedPageBreak/>
                <w:t xml:space="preserve">Available at: </w:t>
              </w:r>
              <w:r>
                <w:rPr>
                  <w:noProof/>
                  <w:u w:val="single"/>
                  <w:lang w:val="en-US"/>
                </w:rPr>
                <w:t>https://www.strategyand.pwc.com/reports/2014-ceo-study</w:t>
              </w:r>
              <w:r>
                <w:rPr>
                  <w:noProof/>
                  <w:lang w:val="en-US"/>
                </w:rPr>
                <w:br/>
                <w:t>[Accessed 23 December 2017].</w:t>
              </w:r>
            </w:p>
            <w:p w:rsidR="00BE060C" w:rsidRDefault="00BE060C" w:rsidP="00BE060C">
              <w:pPr>
                <w:pStyle w:val="Bibliography"/>
                <w:rPr>
                  <w:noProof/>
                  <w:lang w:val="en-US"/>
                </w:rPr>
              </w:pPr>
              <w:r>
                <w:rPr>
                  <w:noProof/>
                  <w:lang w:val="en-US"/>
                </w:rPr>
                <w:t xml:space="preserve">PWC, 2017. </w:t>
              </w:r>
              <w:r>
                <w:rPr>
                  <w:i/>
                  <w:iCs/>
                  <w:noProof/>
                  <w:lang w:val="en-US"/>
                </w:rPr>
                <w:t xml:space="preserve">The talent challenge: Harnessing the power of human skills in the machine age. </w:t>
              </w:r>
              <w:r>
                <w:rPr>
                  <w:noProof/>
                  <w:lang w:val="en-US"/>
                </w:rPr>
                <w:t xml:space="preserve">[Online] </w:t>
              </w:r>
              <w:r>
                <w:rPr>
                  <w:noProof/>
                  <w:lang w:val="en-US"/>
                </w:rPr>
                <w:br/>
                <w:t xml:space="preserve">Available at: </w:t>
              </w:r>
              <w:r>
                <w:rPr>
                  <w:noProof/>
                  <w:u w:val="single"/>
                  <w:lang w:val="en-US"/>
                </w:rPr>
                <w:t>https://www.pwc.com/gx/en/ceo-agenda/ceosurvey/2017/gx.html</w:t>
              </w:r>
              <w:r>
                <w:rPr>
                  <w:noProof/>
                  <w:lang w:val="en-US"/>
                </w:rPr>
                <w:br/>
                <w:t>[Accessed 04 December 2017].</w:t>
              </w:r>
            </w:p>
            <w:p w:rsidR="00BE060C" w:rsidRDefault="00BE060C" w:rsidP="00BE060C">
              <w:pPr>
                <w:pStyle w:val="Bibliography"/>
                <w:rPr>
                  <w:noProof/>
                  <w:lang w:val="en-US"/>
                </w:rPr>
              </w:pPr>
              <w:r>
                <w:rPr>
                  <w:noProof/>
                  <w:lang w:val="en-US"/>
                </w:rPr>
                <w:t xml:space="preserve">Salgado, J. F., 2017. Moderator effects of job complexity on the validity of forced-choice personality inventories for predicting job performance. </w:t>
              </w:r>
              <w:r>
                <w:rPr>
                  <w:i/>
                  <w:iCs/>
                  <w:noProof/>
                  <w:lang w:val="en-US"/>
                </w:rPr>
                <w:t xml:space="preserve">Journal of Work and Organisational Psychology, </w:t>
              </w:r>
              <w:r>
                <w:rPr>
                  <w:noProof/>
                  <w:lang w:val="en-US"/>
                </w:rPr>
                <w:t>Volume 33, pp. 229-238.</w:t>
              </w:r>
            </w:p>
            <w:p w:rsidR="00BE060C" w:rsidRDefault="00BE060C" w:rsidP="00BE060C">
              <w:pPr>
                <w:pStyle w:val="Bibliography"/>
                <w:rPr>
                  <w:noProof/>
                  <w:lang w:val="en-US"/>
                </w:rPr>
              </w:pPr>
              <w:r>
                <w:rPr>
                  <w:noProof/>
                  <w:lang w:val="en-US"/>
                </w:rPr>
                <w:t xml:space="preserve">Saunders, M., Lewis, P. &amp; Thornhill, A., 2016. </w:t>
              </w:r>
              <w:r>
                <w:rPr>
                  <w:i/>
                  <w:iCs/>
                  <w:noProof/>
                  <w:lang w:val="en-US"/>
                </w:rPr>
                <w:t xml:space="preserve">Research Methods for Business Students. </w:t>
              </w:r>
              <w:r>
                <w:rPr>
                  <w:noProof/>
                  <w:lang w:val="en-US"/>
                </w:rPr>
                <w:t>7 ed. Harlow: Pearson.</w:t>
              </w:r>
            </w:p>
            <w:p w:rsidR="00BE060C" w:rsidRDefault="00BE060C" w:rsidP="00BE060C">
              <w:pPr>
                <w:pStyle w:val="Bibliography"/>
                <w:rPr>
                  <w:noProof/>
                  <w:lang w:val="en-US"/>
                </w:rPr>
              </w:pPr>
              <w:r>
                <w:rPr>
                  <w:noProof/>
                  <w:lang w:val="en-US"/>
                </w:rPr>
                <w:t xml:space="preserve">Schmidt, F., 2016. </w:t>
              </w:r>
              <w:r>
                <w:rPr>
                  <w:i/>
                  <w:iCs/>
                  <w:noProof/>
                  <w:lang w:val="en-US"/>
                </w:rPr>
                <w:t xml:space="preserve">Working Paper: The Validity and Utility of Selection Methods in Personnel Psychology, </w:t>
              </w:r>
              <w:r>
                <w:rPr>
                  <w:noProof/>
                  <w:lang w:val="en-US"/>
                </w:rPr>
                <w:t>s.l.: ResearchGate.</w:t>
              </w:r>
            </w:p>
            <w:p w:rsidR="00BE060C" w:rsidRDefault="00BE060C" w:rsidP="00BE060C">
              <w:pPr>
                <w:pStyle w:val="Bibliography"/>
                <w:rPr>
                  <w:noProof/>
                  <w:lang w:val="en-US"/>
                </w:rPr>
              </w:pPr>
              <w:r>
                <w:rPr>
                  <w:noProof/>
                  <w:lang w:val="en-US"/>
                </w:rPr>
                <w:t xml:space="preserve">Siers, B. P. &amp; Christiansen, N. D., 2013. On the validity of implicit association measures of personality traits. </w:t>
              </w:r>
              <w:r>
                <w:rPr>
                  <w:i/>
                  <w:iCs/>
                  <w:noProof/>
                  <w:lang w:val="en-US"/>
                </w:rPr>
                <w:t xml:space="preserve">Personality and Individual Differences, </w:t>
              </w:r>
              <w:r>
                <w:rPr>
                  <w:noProof/>
                  <w:lang w:val="en-US"/>
                </w:rPr>
                <w:t>Volume 54, pp. 361-366.</w:t>
              </w:r>
            </w:p>
            <w:p w:rsidR="00BE060C" w:rsidRDefault="00BE060C" w:rsidP="00BE060C">
              <w:pPr>
                <w:pStyle w:val="Bibliography"/>
                <w:rPr>
                  <w:noProof/>
                  <w:lang w:val="en-US"/>
                </w:rPr>
              </w:pPr>
              <w:r>
                <w:rPr>
                  <w:noProof/>
                  <w:lang w:val="en-US"/>
                </w:rPr>
                <w:t xml:space="preserve">Silzer, R. &amp; Church, A. H., 2010. Identifying and assessing high-potential talent: Current organizational practice. In: R. Silzer &amp; B. E. Dowell, eds. </w:t>
              </w:r>
              <w:r>
                <w:rPr>
                  <w:i/>
                  <w:iCs/>
                  <w:noProof/>
                  <w:lang w:val="en-US"/>
                </w:rPr>
                <w:t xml:space="preserve">Strategy-driven talent management: A leadership imperative. </w:t>
              </w:r>
              <w:r>
                <w:rPr>
                  <w:noProof/>
                  <w:lang w:val="en-US"/>
                </w:rPr>
                <w:t>San Francisco: Jossey-Bass, pp. 213-279.</w:t>
              </w:r>
            </w:p>
            <w:p w:rsidR="00BE060C" w:rsidRDefault="00BE060C" w:rsidP="00BE060C">
              <w:pPr>
                <w:pStyle w:val="Bibliography"/>
                <w:rPr>
                  <w:noProof/>
                  <w:lang w:val="en-US"/>
                </w:rPr>
              </w:pPr>
              <w:r>
                <w:rPr>
                  <w:noProof/>
                  <w:lang w:val="en-US"/>
                </w:rPr>
                <w:t xml:space="preserve">Sinkovics, R. R., Penz, E. &amp; Ghauri, P. N., 2008. Enhancing the Trustworthiness of Qualitative Research in International Business. </w:t>
              </w:r>
              <w:r>
                <w:rPr>
                  <w:i/>
                  <w:iCs/>
                  <w:noProof/>
                  <w:lang w:val="en-US"/>
                </w:rPr>
                <w:t xml:space="preserve">Management International Review, </w:t>
              </w:r>
              <w:r>
                <w:rPr>
                  <w:noProof/>
                  <w:lang w:val="en-US"/>
                </w:rPr>
                <w:t>48(6), pp. 689-714.</w:t>
              </w:r>
            </w:p>
            <w:p w:rsidR="00BE060C" w:rsidRDefault="00BE060C" w:rsidP="00BE060C">
              <w:pPr>
                <w:pStyle w:val="Bibliography"/>
                <w:rPr>
                  <w:noProof/>
                  <w:lang w:val="en-US"/>
                </w:rPr>
              </w:pPr>
              <w:r>
                <w:rPr>
                  <w:noProof/>
                  <w:lang w:val="en-US"/>
                </w:rPr>
                <w:t xml:space="preserve">Sjoberg, L., 2015. Correction for faking in self-report personality tests. </w:t>
              </w:r>
              <w:r>
                <w:rPr>
                  <w:i/>
                  <w:iCs/>
                  <w:noProof/>
                  <w:lang w:val="en-US"/>
                </w:rPr>
                <w:t xml:space="preserve">Scandinavian Journal of Psychology, </w:t>
              </w:r>
              <w:r>
                <w:rPr>
                  <w:noProof/>
                  <w:lang w:val="en-US"/>
                </w:rPr>
                <w:t>56(5), pp. 582-591.</w:t>
              </w:r>
            </w:p>
            <w:p w:rsidR="00BE060C" w:rsidRDefault="00BE060C" w:rsidP="00BE060C">
              <w:pPr>
                <w:pStyle w:val="Bibliography"/>
                <w:rPr>
                  <w:noProof/>
                  <w:lang w:val="en-US"/>
                </w:rPr>
              </w:pPr>
              <w:r>
                <w:rPr>
                  <w:noProof/>
                  <w:lang w:val="en-US"/>
                </w:rPr>
                <w:t xml:space="preserve">Sugarman, J., 2009. Using the DiSC model to improve communication effectiveness. </w:t>
              </w:r>
              <w:r>
                <w:rPr>
                  <w:i/>
                  <w:iCs/>
                  <w:noProof/>
                  <w:lang w:val="en-US"/>
                </w:rPr>
                <w:t xml:space="preserve">Industrial and Commercial Training, </w:t>
              </w:r>
              <w:r>
                <w:rPr>
                  <w:noProof/>
                  <w:lang w:val="en-US"/>
                </w:rPr>
                <w:t>41(3), pp. 151-154.</w:t>
              </w:r>
            </w:p>
            <w:p w:rsidR="00BE060C" w:rsidRDefault="00BE060C" w:rsidP="00BE060C">
              <w:pPr>
                <w:pStyle w:val="Bibliography"/>
                <w:rPr>
                  <w:noProof/>
                  <w:lang w:val="en-US"/>
                </w:rPr>
              </w:pPr>
              <w:r>
                <w:rPr>
                  <w:noProof/>
                  <w:lang w:val="en-US"/>
                </w:rPr>
                <w:t xml:space="preserve">Taylor, S., 2014. </w:t>
              </w:r>
              <w:r>
                <w:rPr>
                  <w:i/>
                  <w:iCs/>
                  <w:noProof/>
                  <w:lang w:val="en-US"/>
                </w:rPr>
                <w:t xml:space="preserve">Resourcing and Talent Management. </w:t>
              </w:r>
              <w:r>
                <w:rPr>
                  <w:noProof/>
                  <w:lang w:val="en-US"/>
                </w:rPr>
                <w:t>6 ed. London: CIPD.</w:t>
              </w:r>
            </w:p>
            <w:p w:rsidR="00BE060C" w:rsidRDefault="00BE060C" w:rsidP="00BE060C">
              <w:pPr>
                <w:pStyle w:val="Bibliography"/>
                <w:rPr>
                  <w:noProof/>
                  <w:lang w:val="en-US"/>
                </w:rPr>
              </w:pPr>
              <w:r>
                <w:rPr>
                  <w:noProof/>
                  <w:lang w:val="en-US"/>
                </w:rPr>
                <w:lastRenderedPageBreak/>
                <w:t xml:space="preserve">Tett, R. P. &amp; Christiansen, N. P., 2007. Personality Tests at the Crossroads: A response to Morgeson, Campion, Dipboye, Hollenbeck, Murphy and Schmitt (2007). </w:t>
              </w:r>
              <w:r>
                <w:rPr>
                  <w:i/>
                  <w:iCs/>
                  <w:noProof/>
                  <w:lang w:val="en-US"/>
                </w:rPr>
                <w:t xml:space="preserve">Personnel Psychology, </w:t>
              </w:r>
              <w:r>
                <w:rPr>
                  <w:noProof/>
                  <w:lang w:val="en-US"/>
                </w:rPr>
                <w:t>60(4), pp. 967-993.</w:t>
              </w:r>
            </w:p>
            <w:p w:rsidR="00BE060C" w:rsidRDefault="00BE060C" w:rsidP="00BE060C">
              <w:pPr>
                <w:pStyle w:val="Bibliography"/>
                <w:rPr>
                  <w:noProof/>
                  <w:lang w:val="en-US"/>
                </w:rPr>
              </w:pPr>
              <w:r>
                <w:rPr>
                  <w:noProof/>
                  <w:lang w:val="en-US"/>
                </w:rPr>
                <w:t xml:space="preserve">Tett, R. P. et al., 2012. Faking on self-report emotional intelligence and personality tests: Effects. </w:t>
              </w:r>
              <w:r>
                <w:rPr>
                  <w:i/>
                  <w:iCs/>
                  <w:noProof/>
                  <w:lang w:val="en-US"/>
                </w:rPr>
                <w:t xml:space="preserve">Personality and Individual Differences, </w:t>
              </w:r>
              <w:r>
                <w:rPr>
                  <w:noProof/>
                  <w:lang w:val="en-US"/>
                </w:rPr>
                <w:t>Volume 52, pp. 195-201.</w:t>
              </w:r>
            </w:p>
            <w:p w:rsidR="00BE060C" w:rsidRDefault="00BE060C" w:rsidP="00BE060C">
              <w:pPr>
                <w:pStyle w:val="Bibliography"/>
                <w:rPr>
                  <w:noProof/>
                  <w:lang w:val="en-US"/>
                </w:rPr>
              </w:pPr>
              <w:r>
                <w:rPr>
                  <w:noProof/>
                  <w:lang w:val="en-US"/>
                </w:rPr>
                <w:t xml:space="preserve">The British Psychological Society, n.d. </w:t>
              </w:r>
              <w:r>
                <w:rPr>
                  <w:i/>
                  <w:iCs/>
                  <w:noProof/>
                  <w:lang w:val="en-US"/>
                </w:rPr>
                <w:t xml:space="preserve">Psychological Testing Centre. </w:t>
              </w:r>
              <w:r>
                <w:rPr>
                  <w:noProof/>
                  <w:lang w:val="en-US"/>
                </w:rPr>
                <w:t xml:space="preserve">[Online] </w:t>
              </w:r>
              <w:r>
                <w:rPr>
                  <w:noProof/>
                  <w:lang w:val="en-US"/>
                </w:rPr>
                <w:br/>
                <w:t xml:space="preserve">Available at: </w:t>
              </w:r>
              <w:r>
                <w:rPr>
                  <w:noProof/>
                  <w:u w:val="single"/>
                  <w:lang w:val="en-US"/>
                </w:rPr>
                <w:t>https://ptc.bps.org.uk/roles/public</w:t>
              </w:r>
              <w:r>
                <w:rPr>
                  <w:noProof/>
                  <w:lang w:val="en-US"/>
                </w:rPr>
                <w:br/>
                <w:t>[Accessed 14 November 2017].</w:t>
              </w:r>
            </w:p>
            <w:p w:rsidR="00BE060C" w:rsidRDefault="00BE060C" w:rsidP="00BE060C">
              <w:pPr>
                <w:pStyle w:val="Bibliography"/>
                <w:rPr>
                  <w:noProof/>
                  <w:lang w:val="en-US"/>
                </w:rPr>
              </w:pPr>
              <w:r>
                <w:rPr>
                  <w:noProof/>
                  <w:lang w:val="en-US"/>
                </w:rPr>
                <w:t xml:space="preserve">The Telegraph, 2017. </w:t>
              </w:r>
              <w:r>
                <w:rPr>
                  <w:i/>
                  <w:iCs/>
                  <w:noProof/>
                  <w:lang w:val="en-US"/>
                </w:rPr>
                <w:t xml:space="preserve">Can better leadership help address the UK’s yawning productivity gap?. </w:t>
              </w:r>
              <w:r>
                <w:rPr>
                  <w:noProof/>
                  <w:lang w:val="en-US"/>
                </w:rPr>
                <w:t xml:space="preserve">[Online] </w:t>
              </w:r>
              <w:r>
                <w:rPr>
                  <w:noProof/>
                  <w:lang w:val="en-US"/>
                </w:rPr>
                <w:br/>
                <w:t xml:space="preserve">Available at: </w:t>
              </w:r>
              <w:r>
                <w:rPr>
                  <w:noProof/>
                  <w:u w:val="single"/>
                  <w:lang w:val="en-US"/>
                </w:rPr>
                <w:t>http://www.telegraph.co.uk/business/business-reporter/can-better-leadership-help-address-productivity-gap/</w:t>
              </w:r>
              <w:r>
                <w:rPr>
                  <w:noProof/>
                  <w:lang w:val="en-US"/>
                </w:rPr>
                <w:br/>
                <w:t>[Accessed 04 December 2017].</w:t>
              </w:r>
            </w:p>
            <w:p w:rsidR="00BE060C" w:rsidRDefault="00BE060C" w:rsidP="00BE060C">
              <w:pPr>
                <w:pStyle w:val="Bibliography"/>
                <w:rPr>
                  <w:noProof/>
                  <w:lang w:val="en-US"/>
                </w:rPr>
              </w:pPr>
              <w:r>
                <w:rPr>
                  <w:noProof/>
                  <w:lang w:val="en-US"/>
                </w:rPr>
                <w:t xml:space="preserve">Torrington, D., Hall, L., Taylor, S. &amp; Atkinson, C., 2014. </w:t>
              </w:r>
              <w:r>
                <w:rPr>
                  <w:i/>
                  <w:iCs/>
                  <w:noProof/>
                  <w:lang w:val="en-US"/>
                </w:rPr>
                <w:t xml:space="preserve">Human Resource Management. </w:t>
              </w:r>
              <w:r>
                <w:rPr>
                  <w:noProof/>
                  <w:lang w:val="en-US"/>
                </w:rPr>
                <w:t>9 ed. Harlow: Pearson Education.</w:t>
              </w:r>
            </w:p>
            <w:p w:rsidR="00BE060C" w:rsidRDefault="00BE060C" w:rsidP="00BE060C">
              <w:pPr>
                <w:pStyle w:val="Bibliography"/>
                <w:rPr>
                  <w:noProof/>
                  <w:lang w:val="en-US"/>
                </w:rPr>
              </w:pPr>
              <w:r>
                <w:rPr>
                  <w:noProof/>
                  <w:lang w:val="en-US"/>
                </w:rPr>
                <w:t xml:space="preserve">Vazire, S. &amp; Mehl, M. R., 2008. Knowing Me, Knowing You: The Accuracy and Unique Predictive Validity of Self-Ratings and Other-Ratings of Daily Behavior. </w:t>
              </w:r>
              <w:r>
                <w:rPr>
                  <w:i/>
                  <w:iCs/>
                  <w:noProof/>
                  <w:lang w:val="en-US"/>
                </w:rPr>
                <w:t xml:space="preserve">Journal of Personality and Social Psychology, </w:t>
              </w:r>
              <w:r>
                <w:rPr>
                  <w:noProof/>
                  <w:lang w:val="en-US"/>
                </w:rPr>
                <w:t>95(5), pp. 1202-1216.</w:t>
              </w:r>
            </w:p>
            <w:p w:rsidR="00BE060C" w:rsidRDefault="00BE060C" w:rsidP="00BE060C">
              <w:pPr>
                <w:pStyle w:val="Bibliography"/>
                <w:rPr>
                  <w:noProof/>
                  <w:lang w:val="en-US"/>
                </w:rPr>
              </w:pPr>
              <w:r>
                <w:rPr>
                  <w:noProof/>
                  <w:lang w:val="en-US"/>
                </w:rPr>
                <w:t xml:space="preserve">Wiley, 2013. </w:t>
              </w:r>
              <w:r>
                <w:rPr>
                  <w:i/>
                  <w:iCs/>
                  <w:noProof/>
                  <w:lang w:val="en-US"/>
                </w:rPr>
                <w:t xml:space="preserve">Everything DiSC: Research Report for Adaptive Testing Assessment. </w:t>
              </w:r>
              <w:r>
                <w:rPr>
                  <w:noProof/>
                  <w:lang w:val="en-US"/>
                </w:rPr>
                <w:t xml:space="preserve">[Online] </w:t>
              </w:r>
              <w:r>
                <w:rPr>
                  <w:noProof/>
                  <w:lang w:val="en-US"/>
                </w:rPr>
                <w:br/>
                <w:t xml:space="preserve">Available at: </w:t>
              </w:r>
              <w:r>
                <w:rPr>
                  <w:noProof/>
                  <w:u w:val="single"/>
                  <w:lang w:val="en-US"/>
                </w:rPr>
                <w:t>https://discprofile.com/DiscProfile/media/PDFs-Other/Research%20Reports%20and%20White%20Papers/EverythingDiSCResearchReportAT.pdf</w:t>
              </w:r>
              <w:r>
                <w:rPr>
                  <w:noProof/>
                  <w:lang w:val="en-US"/>
                </w:rPr>
                <w:br/>
                <w:t>[Accessed 30 November 2017].</w:t>
              </w:r>
            </w:p>
            <w:p w:rsidR="00BE060C" w:rsidRDefault="00BE060C" w:rsidP="00BE060C">
              <w:pPr>
                <w:pStyle w:val="Bibliography"/>
                <w:rPr>
                  <w:noProof/>
                  <w:lang w:val="en-US"/>
                </w:rPr>
              </w:pPr>
              <w:r>
                <w:rPr>
                  <w:noProof/>
                  <w:lang w:val="en-US"/>
                </w:rPr>
                <w:t xml:space="preserve">Ziegler, M. et al., 2014. Big Five facets as predictor of job training performance: The role of specific job demands. </w:t>
              </w:r>
              <w:r>
                <w:rPr>
                  <w:i/>
                  <w:iCs/>
                  <w:noProof/>
                  <w:lang w:val="en-US"/>
                </w:rPr>
                <w:t xml:space="preserve">Learning and Individual Differences, </w:t>
              </w:r>
              <w:r>
                <w:rPr>
                  <w:noProof/>
                  <w:lang w:val="en-US"/>
                </w:rPr>
                <w:t>Volume 29, pp. 1-7.</w:t>
              </w:r>
            </w:p>
            <w:p w:rsidR="00BE060C" w:rsidRDefault="00BE060C" w:rsidP="00BE060C">
              <w:pPr>
                <w:pStyle w:val="Bibliography"/>
                <w:rPr>
                  <w:noProof/>
                  <w:lang w:val="en-US"/>
                </w:rPr>
              </w:pPr>
              <w:r>
                <w:rPr>
                  <w:noProof/>
                  <w:lang w:val="en-US"/>
                </w:rPr>
                <w:t xml:space="preserve">Zimmerman, R. D., del Carmen-Triana, M. &amp; Barrick, M. R., 2010. Predictive Criterion-Related Validity of Observer Ratings of Personality and Job-Related </w:t>
              </w:r>
              <w:r>
                <w:rPr>
                  <w:noProof/>
                  <w:lang w:val="en-US"/>
                </w:rPr>
                <w:lastRenderedPageBreak/>
                <w:t xml:space="preserve">Competencies Using Multiple Raters and Multiple Performance Criteria. </w:t>
              </w:r>
              <w:r>
                <w:rPr>
                  <w:i/>
                  <w:iCs/>
                  <w:noProof/>
                  <w:lang w:val="en-US"/>
                </w:rPr>
                <w:t xml:space="preserve">Human Performance,, </w:t>
              </w:r>
              <w:r>
                <w:rPr>
                  <w:noProof/>
                  <w:lang w:val="en-US"/>
                </w:rPr>
                <w:t>Volume 23, pp. 361-378.</w:t>
              </w:r>
            </w:p>
            <w:p w:rsidR="00BE060C" w:rsidRDefault="00E13C7D" w:rsidP="00BE060C"/>
          </w:sdtContent>
        </w:sdt>
      </w:sdtContent>
    </w:sdt>
    <w:p w:rsidR="00C60916" w:rsidRDefault="00C60916" w:rsidP="00C54A30">
      <w:pPr>
        <w:pStyle w:val="Heading1"/>
        <w:rPr>
          <w:lang w:val="en-GB"/>
        </w:rPr>
      </w:pPr>
    </w:p>
    <w:p w:rsidR="00C60916" w:rsidRDefault="00C60916">
      <w:pPr>
        <w:spacing w:line="259" w:lineRule="auto"/>
        <w:rPr>
          <w:rFonts w:eastAsiaTheme="majorEastAsia" w:cstheme="majorBidi"/>
          <w:color w:val="2E74B5" w:themeColor="accent1" w:themeShade="BF"/>
          <w:sz w:val="28"/>
          <w:szCs w:val="32"/>
        </w:rPr>
      </w:pPr>
      <w:r>
        <w:br w:type="page"/>
      </w:r>
    </w:p>
    <w:p w:rsidR="008075E5" w:rsidRPr="00611CAD" w:rsidRDefault="008075E5" w:rsidP="00C54A30">
      <w:pPr>
        <w:pStyle w:val="Heading1"/>
        <w:rPr>
          <w:lang w:val="en-GB"/>
        </w:rPr>
      </w:pPr>
      <w:bookmarkStart w:id="66" w:name="_Toc502843233"/>
      <w:r w:rsidRPr="00611CAD">
        <w:rPr>
          <w:lang w:val="en-GB"/>
        </w:rPr>
        <w:lastRenderedPageBreak/>
        <w:t>Appendix 1</w:t>
      </w:r>
      <w:bookmarkEnd w:id="66"/>
    </w:p>
    <w:p w:rsidR="00857D78" w:rsidRPr="00611CAD" w:rsidRDefault="00306DA6" w:rsidP="00713D73">
      <w:pPr>
        <w:pStyle w:val="Heading2"/>
      </w:pPr>
      <w:bookmarkStart w:id="67" w:name="_Toc502843234"/>
      <w:r w:rsidRPr="00611CAD">
        <w:t>Methodology</w:t>
      </w:r>
      <w:bookmarkEnd w:id="56"/>
      <w:bookmarkEnd w:id="67"/>
    </w:p>
    <w:p w:rsidR="00713D73" w:rsidRPr="00611CAD" w:rsidRDefault="00713D73" w:rsidP="00713D73"/>
    <w:p w:rsidR="00224611" w:rsidRPr="00611CAD" w:rsidRDefault="00224611" w:rsidP="00224611">
      <w:pPr>
        <w:spacing w:line="480" w:lineRule="auto"/>
      </w:pPr>
      <w:r w:rsidRPr="00611CAD">
        <w:t>A Systematic review involves a comprehensive, pre-planned strategy to locate existing literature, evaluate its contribution to the topic, analyse and synthesise findings and draw conclusions about what is known and not known (Saunders, et al., 2016).  This type of review selects articles to address a specific question using a systematic method of identifying relevant studies which produces a scientific summary of the evidence, thus minimising bias and errors</w:t>
      </w:r>
      <w:r w:rsidR="00427982" w:rsidRPr="00611CAD">
        <w:t xml:space="preserve"> </w:t>
      </w:r>
      <w:sdt>
        <w:sdtPr>
          <w:id w:val="1323010753"/>
          <w:citation/>
        </w:sdtPr>
        <w:sdtContent>
          <w:r w:rsidR="00427982" w:rsidRPr="00611CAD">
            <w:fldChar w:fldCharType="begin"/>
          </w:r>
          <w:r w:rsidR="00427982" w:rsidRPr="00611CAD">
            <w:instrText xml:space="preserve"> CITATION Jes111 \l 2057 </w:instrText>
          </w:r>
          <w:r w:rsidR="00427982" w:rsidRPr="00611CAD">
            <w:fldChar w:fldCharType="separate"/>
          </w:r>
          <w:r w:rsidR="005C4020" w:rsidRPr="005C4020">
            <w:rPr>
              <w:noProof/>
            </w:rPr>
            <w:t>(Jesson, et al., 2011)</w:t>
          </w:r>
          <w:r w:rsidR="00427982" w:rsidRPr="00611CAD">
            <w:fldChar w:fldCharType="end"/>
          </w:r>
        </w:sdtContent>
      </w:sdt>
      <w:r w:rsidR="00E12E91" w:rsidRPr="00611CAD">
        <w:t xml:space="preserve"> </w:t>
      </w:r>
      <w:sdt>
        <w:sdtPr>
          <w:id w:val="1428162437"/>
          <w:citation/>
        </w:sdtPr>
        <w:sdtContent>
          <w:r w:rsidR="00E12E91" w:rsidRPr="00611CAD">
            <w:fldChar w:fldCharType="begin"/>
          </w:r>
          <w:r w:rsidR="00E12E91" w:rsidRPr="00611CAD">
            <w:instrText xml:space="preserve"> CITATION Pet06 \l 2057 </w:instrText>
          </w:r>
          <w:r w:rsidR="00E12E91" w:rsidRPr="00611CAD">
            <w:fldChar w:fldCharType="separate"/>
          </w:r>
          <w:r w:rsidR="005C4020" w:rsidRPr="005C4020">
            <w:rPr>
              <w:noProof/>
            </w:rPr>
            <w:t>(Pettigrew &amp; Roberts, 2006)</w:t>
          </w:r>
          <w:r w:rsidR="00E12E91" w:rsidRPr="00611CAD">
            <w:fldChar w:fldCharType="end"/>
          </w:r>
        </w:sdtContent>
      </w:sdt>
      <w:r w:rsidR="00E12E91" w:rsidRPr="00611CAD">
        <w:t>.</w:t>
      </w:r>
    </w:p>
    <w:p w:rsidR="00224611" w:rsidRPr="00611CAD" w:rsidRDefault="00224611" w:rsidP="00224611">
      <w:pPr>
        <w:spacing w:line="480" w:lineRule="auto"/>
      </w:pPr>
      <w:r w:rsidRPr="00611CAD">
        <w:t>Saunders et al. (2016, p.109) provide a checklist to establish whether a project may be suitable for a systematic review and upon reviewing the statements it is clear the current problem presented in the assignment brief will meet a number of criteria on the list including the following:</w:t>
      </w:r>
    </w:p>
    <w:p w:rsidR="00224611" w:rsidRPr="00611CAD" w:rsidRDefault="00224611" w:rsidP="00224611">
      <w:pPr>
        <w:spacing w:line="480" w:lineRule="auto"/>
      </w:pPr>
      <w:r w:rsidRPr="00611CAD">
        <w:t>• There is uncertainty about the effectiveness of the intervention</w:t>
      </w:r>
      <w:r w:rsidRPr="00611CAD">
        <w:br/>
        <w:t>• Despite a large amount of research on the topic, key questions remain</w:t>
      </w:r>
    </w:p>
    <w:p w:rsidR="00F706B9" w:rsidRPr="00611CAD" w:rsidRDefault="00224611" w:rsidP="00224611">
      <w:pPr>
        <w:spacing w:line="480" w:lineRule="auto"/>
        <w:rPr>
          <w:b/>
        </w:rPr>
      </w:pPr>
      <w:r w:rsidRPr="00611CAD">
        <w:t xml:space="preserve">In addition, </w:t>
      </w:r>
      <w:r w:rsidR="00E12E91" w:rsidRPr="00611CAD">
        <w:t xml:space="preserve">Jesson et al. (2011) </w:t>
      </w:r>
      <w:r w:rsidRPr="00611CAD">
        <w:t xml:space="preserve">suggest systematic reviews are most appropriate for postgraduate research.  </w:t>
      </w:r>
      <w:r w:rsidR="00F706B9" w:rsidRPr="00611CAD">
        <w:t>Though</w:t>
      </w:r>
      <w:r w:rsidRPr="00611CAD">
        <w:t xml:space="preserve"> a systematic approach is considered to be the most appropriate </w:t>
      </w:r>
      <w:r w:rsidR="00F706B9" w:rsidRPr="00611CAD">
        <w:t>to address the assignment brief the timeframe and word count restriction have meant a complete search of the literature was not achievable but some elements of the systematic approach have been adopted.</w:t>
      </w:r>
    </w:p>
    <w:p w:rsidR="00F706B9" w:rsidRPr="00611CAD" w:rsidRDefault="00F706B9" w:rsidP="00224611">
      <w:pPr>
        <w:spacing w:line="480" w:lineRule="auto"/>
        <w:rPr>
          <w:b/>
        </w:rPr>
      </w:pPr>
    </w:p>
    <w:p w:rsidR="00F706B9" w:rsidRPr="00611CAD" w:rsidRDefault="00F706B9" w:rsidP="00224611">
      <w:pPr>
        <w:spacing w:line="480" w:lineRule="auto"/>
        <w:rPr>
          <w:b/>
        </w:rPr>
      </w:pPr>
    </w:p>
    <w:p w:rsidR="00F706B9" w:rsidRPr="00611CAD" w:rsidRDefault="00F706B9" w:rsidP="00224611">
      <w:pPr>
        <w:spacing w:line="480" w:lineRule="auto"/>
        <w:rPr>
          <w:b/>
        </w:rPr>
      </w:pPr>
    </w:p>
    <w:p w:rsidR="00F706B9" w:rsidRPr="00611CAD" w:rsidRDefault="00F706B9" w:rsidP="00224611">
      <w:pPr>
        <w:spacing w:line="480" w:lineRule="auto"/>
        <w:rPr>
          <w:b/>
        </w:rPr>
      </w:pPr>
      <w:r w:rsidRPr="00611CAD">
        <w:rPr>
          <w:b/>
        </w:rPr>
        <w:lastRenderedPageBreak/>
        <w:t>Approach</w:t>
      </w:r>
    </w:p>
    <w:p w:rsidR="00224611" w:rsidRPr="00611CAD" w:rsidRDefault="00224611" w:rsidP="00224611">
      <w:pPr>
        <w:spacing w:line="480" w:lineRule="auto"/>
      </w:pPr>
      <w:r w:rsidRPr="00611CAD">
        <w:t>The following process based on PRISMA</w:t>
      </w:r>
      <w:r w:rsidR="00CC3DE7" w:rsidRPr="00611CAD">
        <w:t xml:space="preserve"> </w:t>
      </w:r>
      <w:sdt>
        <w:sdtPr>
          <w:id w:val="-371454836"/>
          <w:citation/>
        </w:sdtPr>
        <w:sdtContent>
          <w:r w:rsidR="00CC3DE7" w:rsidRPr="00611CAD">
            <w:fldChar w:fldCharType="begin"/>
          </w:r>
          <w:r w:rsidR="00CC3DE7" w:rsidRPr="00611CAD">
            <w:instrText xml:space="preserve"> CITATION PRI091 \l 2057 </w:instrText>
          </w:r>
          <w:r w:rsidR="00CC3DE7" w:rsidRPr="00611CAD">
            <w:fldChar w:fldCharType="separate"/>
          </w:r>
          <w:r w:rsidR="005C4020" w:rsidRPr="005C4020">
            <w:rPr>
              <w:noProof/>
            </w:rPr>
            <w:t>(PRISMA, 2009)</w:t>
          </w:r>
          <w:r w:rsidR="00CC3DE7" w:rsidRPr="00611CAD">
            <w:fldChar w:fldCharType="end"/>
          </w:r>
        </w:sdtContent>
      </w:sdt>
      <w:r w:rsidRPr="00611CAD">
        <w:t xml:space="preserve"> was used to establish which literature would be included in the final review:</w:t>
      </w:r>
    </w:p>
    <w:p w:rsidR="00224611" w:rsidRPr="00611CAD" w:rsidRDefault="00224611" w:rsidP="00224611">
      <w:pPr>
        <w:pStyle w:val="ListParagraph"/>
        <w:numPr>
          <w:ilvl w:val="0"/>
          <w:numId w:val="2"/>
        </w:numPr>
      </w:pPr>
      <w:r w:rsidRPr="00611CAD">
        <w:t>Identification</w:t>
      </w:r>
    </w:p>
    <w:p w:rsidR="00224611" w:rsidRPr="00611CAD" w:rsidRDefault="00224611" w:rsidP="00224611">
      <w:pPr>
        <w:pStyle w:val="ListParagraph"/>
        <w:numPr>
          <w:ilvl w:val="0"/>
          <w:numId w:val="2"/>
        </w:numPr>
      </w:pPr>
      <w:r w:rsidRPr="00611CAD">
        <w:t xml:space="preserve">Screening </w:t>
      </w:r>
    </w:p>
    <w:p w:rsidR="00224611" w:rsidRPr="00611CAD" w:rsidRDefault="00224611" w:rsidP="00224611">
      <w:pPr>
        <w:pStyle w:val="ListParagraph"/>
        <w:numPr>
          <w:ilvl w:val="0"/>
          <w:numId w:val="2"/>
        </w:numPr>
      </w:pPr>
      <w:r w:rsidRPr="00611CAD">
        <w:t>Eligibility</w:t>
      </w:r>
    </w:p>
    <w:p w:rsidR="00224611" w:rsidRPr="00611CAD" w:rsidRDefault="00224611" w:rsidP="00224611">
      <w:pPr>
        <w:pStyle w:val="ListParagraph"/>
        <w:numPr>
          <w:ilvl w:val="0"/>
          <w:numId w:val="2"/>
        </w:numPr>
      </w:pPr>
      <w:r w:rsidRPr="00611CAD">
        <w:t>Included</w:t>
      </w:r>
    </w:p>
    <w:p w:rsidR="00F706B9" w:rsidRPr="00611CAD" w:rsidRDefault="00F706B9" w:rsidP="005921DD">
      <w:pPr>
        <w:spacing w:line="480" w:lineRule="auto"/>
        <w:rPr>
          <w:rFonts w:cs="Arial"/>
          <w:b/>
          <w:szCs w:val="24"/>
        </w:rPr>
      </w:pPr>
    </w:p>
    <w:p w:rsidR="008F2F66" w:rsidRPr="00611CAD" w:rsidRDefault="008F2F66" w:rsidP="005921DD">
      <w:pPr>
        <w:spacing w:line="480" w:lineRule="auto"/>
        <w:rPr>
          <w:rFonts w:cs="Arial"/>
          <w:b/>
          <w:szCs w:val="24"/>
        </w:rPr>
      </w:pPr>
      <w:r w:rsidRPr="00611CAD">
        <w:rPr>
          <w:rFonts w:cs="Arial"/>
          <w:b/>
          <w:szCs w:val="24"/>
        </w:rPr>
        <w:t>Identification</w:t>
      </w:r>
    </w:p>
    <w:p w:rsidR="00F6250F" w:rsidRPr="00611CAD" w:rsidRDefault="0022556D" w:rsidP="005921DD">
      <w:pPr>
        <w:spacing w:line="480" w:lineRule="auto"/>
        <w:rPr>
          <w:rFonts w:cs="Arial"/>
          <w:szCs w:val="24"/>
        </w:rPr>
      </w:pPr>
      <w:r w:rsidRPr="00611CAD">
        <w:rPr>
          <w:rFonts w:cs="Arial"/>
          <w:szCs w:val="24"/>
        </w:rPr>
        <w:t>In order to identify appropriate literature</w:t>
      </w:r>
      <w:r w:rsidR="002024AD" w:rsidRPr="00611CAD">
        <w:rPr>
          <w:rFonts w:cs="Arial"/>
          <w:szCs w:val="24"/>
        </w:rPr>
        <w:t>,</w:t>
      </w:r>
      <w:r w:rsidRPr="00611CAD">
        <w:rPr>
          <w:rFonts w:cs="Arial"/>
          <w:szCs w:val="24"/>
        </w:rPr>
        <w:t xml:space="preserve"> s</w:t>
      </w:r>
      <w:r w:rsidR="005921DD" w:rsidRPr="00611CAD">
        <w:rPr>
          <w:rFonts w:cs="Arial"/>
          <w:szCs w:val="24"/>
        </w:rPr>
        <w:t>earches were undertaken using the following databases:</w:t>
      </w:r>
    </w:p>
    <w:p w:rsidR="005921DD" w:rsidRPr="00611CAD" w:rsidRDefault="008F2F66" w:rsidP="005921DD">
      <w:pPr>
        <w:pStyle w:val="ListParagraph"/>
        <w:numPr>
          <w:ilvl w:val="0"/>
          <w:numId w:val="1"/>
        </w:numPr>
        <w:spacing w:line="480" w:lineRule="auto"/>
        <w:rPr>
          <w:rFonts w:cs="Arial"/>
          <w:szCs w:val="24"/>
        </w:rPr>
      </w:pPr>
      <w:r w:rsidRPr="00611CAD">
        <w:rPr>
          <w:rFonts w:cs="Arial"/>
          <w:szCs w:val="24"/>
        </w:rPr>
        <w:t>Google Scholar</w:t>
      </w:r>
    </w:p>
    <w:p w:rsidR="005921DD" w:rsidRPr="00611CAD" w:rsidRDefault="005921DD" w:rsidP="005921DD">
      <w:pPr>
        <w:pStyle w:val="ListParagraph"/>
        <w:numPr>
          <w:ilvl w:val="0"/>
          <w:numId w:val="1"/>
        </w:numPr>
        <w:spacing w:line="480" w:lineRule="auto"/>
        <w:rPr>
          <w:rFonts w:cs="Arial"/>
          <w:szCs w:val="24"/>
        </w:rPr>
      </w:pPr>
      <w:r w:rsidRPr="00611CAD">
        <w:rPr>
          <w:rFonts w:cs="Arial"/>
          <w:szCs w:val="24"/>
        </w:rPr>
        <w:t>UWTSD Library Catalogue (this was the primary method of searching</w:t>
      </w:r>
      <w:r w:rsidR="008F2F66" w:rsidRPr="00611CAD">
        <w:rPr>
          <w:rFonts w:cs="Arial"/>
          <w:szCs w:val="24"/>
        </w:rPr>
        <w:t>)</w:t>
      </w:r>
    </w:p>
    <w:p w:rsidR="005921DD" w:rsidRPr="00611CAD" w:rsidRDefault="005921DD" w:rsidP="005921DD">
      <w:pPr>
        <w:pStyle w:val="ListParagraph"/>
        <w:numPr>
          <w:ilvl w:val="0"/>
          <w:numId w:val="1"/>
        </w:numPr>
        <w:spacing w:line="480" w:lineRule="auto"/>
        <w:rPr>
          <w:rFonts w:cs="Arial"/>
          <w:szCs w:val="24"/>
        </w:rPr>
      </w:pPr>
      <w:r w:rsidRPr="00611CAD">
        <w:rPr>
          <w:rFonts w:cs="Arial"/>
          <w:szCs w:val="24"/>
        </w:rPr>
        <w:t>Business Source Complete</w:t>
      </w:r>
    </w:p>
    <w:p w:rsidR="00C80518" w:rsidRPr="00611CAD" w:rsidRDefault="00C80518" w:rsidP="005921DD">
      <w:pPr>
        <w:pStyle w:val="ListParagraph"/>
        <w:numPr>
          <w:ilvl w:val="0"/>
          <w:numId w:val="1"/>
        </w:numPr>
        <w:spacing w:line="480" w:lineRule="auto"/>
        <w:rPr>
          <w:rFonts w:cs="Arial"/>
          <w:szCs w:val="24"/>
        </w:rPr>
      </w:pPr>
      <w:r w:rsidRPr="00611CAD">
        <w:rPr>
          <w:rFonts w:cs="Arial"/>
          <w:szCs w:val="24"/>
        </w:rPr>
        <w:t>ABI/Inform Complete</w:t>
      </w:r>
    </w:p>
    <w:p w:rsidR="00C80518" w:rsidRPr="00611CAD" w:rsidRDefault="00E13C7D" w:rsidP="005921DD">
      <w:pPr>
        <w:pStyle w:val="ListParagraph"/>
        <w:numPr>
          <w:ilvl w:val="0"/>
          <w:numId w:val="1"/>
        </w:numPr>
        <w:spacing w:line="480" w:lineRule="auto"/>
        <w:rPr>
          <w:rFonts w:cs="Arial"/>
          <w:szCs w:val="24"/>
        </w:rPr>
      </w:pPr>
      <w:hyperlink r:id="rId12" w:history="1">
        <w:r w:rsidR="00C80518" w:rsidRPr="00611CAD">
          <w:rPr>
            <w:rStyle w:val="Hyperlink"/>
            <w:rFonts w:cs="Arial"/>
            <w:bCs/>
            <w:color w:val="auto"/>
            <w:szCs w:val="24"/>
            <w:u w:val="none"/>
          </w:rPr>
          <w:t>PsychArticles</w:t>
        </w:r>
      </w:hyperlink>
    </w:p>
    <w:p w:rsidR="00C80518" w:rsidRPr="00611CAD" w:rsidRDefault="00C80518" w:rsidP="005921DD">
      <w:pPr>
        <w:pStyle w:val="ListParagraph"/>
        <w:numPr>
          <w:ilvl w:val="0"/>
          <w:numId w:val="1"/>
        </w:numPr>
        <w:spacing w:line="480" w:lineRule="auto"/>
        <w:rPr>
          <w:rFonts w:cs="Arial"/>
          <w:szCs w:val="24"/>
        </w:rPr>
      </w:pPr>
      <w:r w:rsidRPr="00611CAD">
        <w:rPr>
          <w:rFonts w:cs="Arial"/>
          <w:szCs w:val="24"/>
        </w:rPr>
        <w:t>Newsbank</w:t>
      </w:r>
    </w:p>
    <w:p w:rsidR="00C80518" w:rsidRPr="00611CAD" w:rsidRDefault="00C80518" w:rsidP="00C80518">
      <w:pPr>
        <w:spacing w:line="480" w:lineRule="auto"/>
        <w:rPr>
          <w:rFonts w:cs="Arial"/>
          <w:szCs w:val="24"/>
        </w:rPr>
      </w:pPr>
      <w:r w:rsidRPr="00611CAD">
        <w:rPr>
          <w:rFonts w:cs="Arial"/>
          <w:szCs w:val="24"/>
        </w:rPr>
        <w:t>These databases were considered to</w:t>
      </w:r>
      <w:r w:rsidR="0022556D" w:rsidRPr="00611CAD">
        <w:rPr>
          <w:rFonts w:cs="Arial"/>
          <w:szCs w:val="24"/>
        </w:rPr>
        <w:t xml:space="preserve"> have the best chances of</w:t>
      </w:r>
      <w:r w:rsidRPr="00611CAD">
        <w:rPr>
          <w:rFonts w:cs="Arial"/>
          <w:szCs w:val="24"/>
        </w:rPr>
        <w:t xml:space="preserve"> </w:t>
      </w:r>
      <w:r w:rsidR="0022556D" w:rsidRPr="00611CAD">
        <w:rPr>
          <w:rFonts w:cs="Arial"/>
          <w:szCs w:val="24"/>
        </w:rPr>
        <w:t>providing a significant</w:t>
      </w:r>
      <w:r w:rsidRPr="00611CAD">
        <w:rPr>
          <w:rFonts w:cs="Arial"/>
          <w:szCs w:val="24"/>
        </w:rPr>
        <w:t xml:space="preserve"> yield of relevant results given the topic area and the requirement for scholarly and peer reviewed articles. </w:t>
      </w:r>
    </w:p>
    <w:p w:rsidR="00F6250F" w:rsidRPr="00611CAD" w:rsidRDefault="00E12E91" w:rsidP="005921DD">
      <w:pPr>
        <w:spacing w:line="480" w:lineRule="auto"/>
        <w:rPr>
          <w:rFonts w:cs="Arial"/>
          <w:szCs w:val="24"/>
        </w:rPr>
      </w:pPr>
      <w:r w:rsidRPr="00611CAD">
        <w:rPr>
          <w:rFonts w:cs="Arial"/>
          <w:szCs w:val="24"/>
        </w:rPr>
        <w:t xml:space="preserve">After reading key articles in the area of personality testing a set of search terms could be determined </w:t>
      </w:r>
      <w:sdt>
        <w:sdtPr>
          <w:rPr>
            <w:rFonts w:cs="Arial"/>
            <w:szCs w:val="24"/>
          </w:rPr>
          <w:id w:val="-1196851321"/>
          <w:citation/>
        </w:sdtPr>
        <w:sdtContent>
          <w:r w:rsidRPr="00611CAD">
            <w:rPr>
              <w:rFonts w:cs="Arial"/>
              <w:szCs w:val="24"/>
            </w:rPr>
            <w:fldChar w:fldCharType="begin"/>
          </w:r>
          <w:r w:rsidRPr="00611CAD">
            <w:rPr>
              <w:rFonts w:cs="Arial"/>
              <w:szCs w:val="24"/>
            </w:rPr>
            <w:instrText xml:space="preserve"> CITATION Sau16 \l 2057 </w:instrText>
          </w:r>
          <w:r w:rsidRPr="00611CAD">
            <w:rPr>
              <w:rFonts w:cs="Arial"/>
              <w:szCs w:val="24"/>
            </w:rPr>
            <w:fldChar w:fldCharType="separate"/>
          </w:r>
          <w:r w:rsidR="005C4020" w:rsidRPr="005C4020">
            <w:rPr>
              <w:rFonts w:cs="Arial"/>
              <w:noProof/>
              <w:szCs w:val="24"/>
            </w:rPr>
            <w:t>(Saunders, et al., 2016)</w:t>
          </w:r>
          <w:r w:rsidRPr="00611CAD">
            <w:rPr>
              <w:rFonts w:cs="Arial"/>
              <w:szCs w:val="24"/>
            </w:rPr>
            <w:fldChar w:fldCharType="end"/>
          </w:r>
        </w:sdtContent>
      </w:sdt>
      <w:r w:rsidRPr="00611CAD">
        <w:rPr>
          <w:rFonts w:cs="Arial"/>
          <w:szCs w:val="24"/>
        </w:rPr>
        <w:t xml:space="preserve">.  </w:t>
      </w:r>
      <w:r w:rsidR="00C80518" w:rsidRPr="00611CAD">
        <w:rPr>
          <w:rFonts w:cs="Arial"/>
          <w:szCs w:val="24"/>
        </w:rPr>
        <w:t>The following search terms</w:t>
      </w:r>
      <w:r w:rsidR="00F706B9" w:rsidRPr="00611CAD">
        <w:rPr>
          <w:rFonts w:cs="Arial"/>
          <w:szCs w:val="24"/>
        </w:rPr>
        <w:t xml:space="preserve"> (Table 1)</w:t>
      </w:r>
      <w:r w:rsidR="00C80518" w:rsidRPr="00611CAD">
        <w:rPr>
          <w:rFonts w:cs="Arial"/>
          <w:szCs w:val="24"/>
        </w:rPr>
        <w:t xml:space="preserve"> were used</w:t>
      </w:r>
      <w:r w:rsidR="0022556D" w:rsidRPr="00611CAD">
        <w:rPr>
          <w:rFonts w:cs="Arial"/>
          <w:szCs w:val="24"/>
        </w:rPr>
        <w:t xml:space="preserve"> to identify articles relevant to the assignment topic</w:t>
      </w:r>
      <w:r w:rsidR="00C80518" w:rsidRPr="00611CAD">
        <w:rPr>
          <w:rFonts w:cs="Arial"/>
          <w:szCs w:val="24"/>
        </w:rPr>
        <w:t>:</w:t>
      </w:r>
    </w:p>
    <w:p w:rsidR="00F706B9" w:rsidRPr="00611CAD" w:rsidRDefault="00F706B9" w:rsidP="005921DD">
      <w:pPr>
        <w:spacing w:line="480" w:lineRule="auto"/>
        <w:rPr>
          <w:rFonts w:cs="Arial"/>
          <w:b/>
          <w:szCs w:val="24"/>
          <w:u w:val="single"/>
        </w:rPr>
      </w:pPr>
    </w:p>
    <w:p w:rsidR="0064132C" w:rsidRPr="00611CAD" w:rsidRDefault="0064132C" w:rsidP="005921DD">
      <w:pPr>
        <w:spacing w:line="480" w:lineRule="auto"/>
        <w:rPr>
          <w:rFonts w:cs="Arial"/>
          <w:b/>
          <w:szCs w:val="24"/>
          <w:u w:val="single"/>
        </w:rPr>
      </w:pPr>
      <w:r w:rsidRPr="00611CAD">
        <w:rPr>
          <w:rFonts w:cs="Arial"/>
          <w:b/>
          <w:szCs w:val="24"/>
          <w:u w:val="single"/>
        </w:rPr>
        <w:lastRenderedPageBreak/>
        <w:t>Table 1: Search Terms</w:t>
      </w:r>
    </w:p>
    <w:tbl>
      <w:tblPr>
        <w:tblStyle w:val="GridTable4-Accent1"/>
        <w:tblW w:w="0" w:type="auto"/>
        <w:tblLook w:val="04A0" w:firstRow="1" w:lastRow="0" w:firstColumn="1" w:lastColumn="0" w:noHBand="0" w:noVBand="1"/>
      </w:tblPr>
      <w:tblGrid>
        <w:gridCol w:w="2254"/>
        <w:gridCol w:w="2254"/>
        <w:gridCol w:w="2254"/>
        <w:gridCol w:w="2254"/>
      </w:tblGrid>
      <w:tr w:rsidR="00C80518" w:rsidRPr="00611CAD" w:rsidTr="00F706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C80518" w:rsidRPr="00611CAD" w:rsidRDefault="00C80518" w:rsidP="00792F33">
            <w:pPr>
              <w:spacing w:line="276" w:lineRule="auto"/>
              <w:jc w:val="center"/>
              <w:rPr>
                <w:rFonts w:cs="Arial"/>
                <w:sz w:val="22"/>
                <w:szCs w:val="24"/>
              </w:rPr>
            </w:pPr>
            <w:r w:rsidRPr="00611CAD">
              <w:rPr>
                <w:rFonts w:cs="Arial"/>
                <w:sz w:val="22"/>
                <w:szCs w:val="24"/>
              </w:rPr>
              <w:t>Personality Test</w:t>
            </w:r>
          </w:p>
        </w:tc>
        <w:tc>
          <w:tcPr>
            <w:tcW w:w="2254" w:type="dxa"/>
          </w:tcPr>
          <w:p w:rsidR="00C80518" w:rsidRPr="00611CAD" w:rsidRDefault="00C80518" w:rsidP="00792F33">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Succession Planning</w:t>
            </w:r>
          </w:p>
        </w:tc>
        <w:tc>
          <w:tcPr>
            <w:tcW w:w="2254" w:type="dxa"/>
          </w:tcPr>
          <w:p w:rsidR="00C80518" w:rsidRPr="00611CAD" w:rsidRDefault="0022556D" w:rsidP="00792F33">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DiSC</w:t>
            </w:r>
          </w:p>
        </w:tc>
        <w:tc>
          <w:tcPr>
            <w:tcW w:w="2254" w:type="dxa"/>
          </w:tcPr>
          <w:p w:rsidR="00C80518" w:rsidRPr="00611CAD" w:rsidRDefault="0064132C" w:rsidP="00792F33">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Reliability &amp; validity</w:t>
            </w:r>
          </w:p>
        </w:tc>
      </w:tr>
      <w:tr w:rsidR="00C80518" w:rsidRPr="00611CAD" w:rsidTr="00F70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C80518" w:rsidRPr="00611CAD" w:rsidRDefault="0022556D" w:rsidP="00792F33">
            <w:pPr>
              <w:spacing w:line="276" w:lineRule="auto"/>
              <w:rPr>
                <w:rFonts w:cs="Arial"/>
                <w:b w:val="0"/>
                <w:sz w:val="22"/>
                <w:szCs w:val="24"/>
              </w:rPr>
            </w:pPr>
            <w:r w:rsidRPr="00611CAD">
              <w:rPr>
                <w:rFonts w:cs="Arial"/>
                <w:b w:val="0"/>
                <w:sz w:val="22"/>
                <w:szCs w:val="24"/>
              </w:rPr>
              <w:t xml:space="preserve">Personality assessment </w:t>
            </w:r>
          </w:p>
        </w:tc>
        <w:tc>
          <w:tcPr>
            <w:tcW w:w="2254" w:type="dxa"/>
          </w:tcPr>
          <w:p w:rsidR="00C80518" w:rsidRPr="00611CAD" w:rsidRDefault="0022556D"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 xml:space="preserve">Talent management </w:t>
            </w:r>
          </w:p>
        </w:tc>
        <w:tc>
          <w:tcPr>
            <w:tcW w:w="2254" w:type="dxa"/>
          </w:tcPr>
          <w:p w:rsidR="00C80518" w:rsidRPr="00611CAD" w:rsidRDefault="0022556D"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4 quadrant personality</w:t>
            </w:r>
          </w:p>
        </w:tc>
        <w:tc>
          <w:tcPr>
            <w:tcW w:w="2254" w:type="dxa"/>
          </w:tcPr>
          <w:p w:rsidR="00C80518"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Predicting job performance</w:t>
            </w:r>
          </w:p>
        </w:tc>
      </w:tr>
      <w:tr w:rsidR="00C80518" w:rsidRPr="00611CAD" w:rsidTr="00F706B9">
        <w:tc>
          <w:tcPr>
            <w:cnfStyle w:val="001000000000" w:firstRow="0" w:lastRow="0" w:firstColumn="1" w:lastColumn="0" w:oddVBand="0" w:evenVBand="0" w:oddHBand="0" w:evenHBand="0" w:firstRowFirstColumn="0" w:firstRowLastColumn="0" w:lastRowFirstColumn="0" w:lastRowLastColumn="0"/>
            <w:tcW w:w="2254" w:type="dxa"/>
          </w:tcPr>
          <w:p w:rsidR="00C80518" w:rsidRPr="00611CAD" w:rsidRDefault="0022556D" w:rsidP="00792F33">
            <w:pPr>
              <w:spacing w:line="276" w:lineRule="auto"/>
              <w:rPr>
                <w:rFonts w:cs="Arial"/>
                <w:b w:val="0"/>
                <w:sz w:val="22"/>
                <w:szCs w:val="24"/>
              </w:rPr>
            </w:pPr>
            <w:r w:rsidRPr="00611CAD">
              <w:rPr>
                <w:rFonts w:cs="Arial"/>
                <w:b w:val="0"/>
                <w:sz w:val="22"/>
                <w:szCs w:val="24"/>
              </w:rPr>
              <w:t>Personality profile or profiling</w:t>
            </w:r>
          </w:p>
        </w:tc>
        <w:tc>
          <w:tcPr>
            <w:tcW w:w="2254" w:type="dxa"/>
          </w:tcPr>
          <w:p w:rsidR="00C80518" w:rsidRPr="00611CAD" w:rsidRDefault="0022556D"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 xml:space="preserve">Talent development </w:t>
            </w:r>
          </w:p>
        </w:tc>
        <w:tc>
          <w:tcPr>
            <w:tcW w:w="2254" w:type="dxa"/>
          </w:tcPr>
          <w:p w:rsidR="00C80518"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Five F</w:t>
            </w:r>
            <w:r w:rsidR="0022556D" w:rsidRPr="00611CAD">
              <w:rPr>
                <w:rFonts w:cs="Arial"/>
                <w:sz w:val="22"/>
                <w:szCs w:val="24"/>
              </w:rPr>
              <w:t>actor Model</w:t>
            </w:r>
          </w:p>
        </w:tc>
        <w:tc>
          <w:tcPr>
            <w:tcW w:w="2254" w:type="dxa"/>
          </w:tcPr>
          <w:p w:rsidR="00C80518"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Applicant faking</w:t>
            </w:r>
          </w:p>
        </w:tc>
      </w:tr>
      <w:tr w:rsidR="00C80518" w:rsidRPr="00611CAD" w:rsidTr="00F70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C80518" w:rsidRPr="00611CAD" w:rsidRDefault="0022556D" w:rsidP="00792F33">
            <w:pPr>
              <w:spacing w:line="276" w:lineRule="auto"/>
              <w:rPr>
                <w:rFonts w:cs="Arial"/>
                <w:b w:val="0"/>
                <w:sz w:val="22"/>
                <w:szCs w:val="24"/>
              </w:rPr>
            </w:pPr>
            <w:r w:rsidRPr="00611CAD">
              <w:rPr>
                <w:rFonts w:cs="Arial"/>
                <w:b w:val="0"/>
                <w:sz w:val="22"/>
                <w:szCs w:val="24"/>
              </w:rPr>
              <w:t xml:space="preserve">Behaviour assessment </w:t>
            </w:r>
          </w:p>
        </w:tc>
        <w:tc>
          <w:tcPr>
            <w:tcW w:w="2254" w:type="dxa"/>
          </w:tcPr>
          <w:p w:rsidR="00C80518" w:rsidRPr="00611CAD" w:rsidRDefault="0022556D"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 xml:space="preserve">Leadership development </w:t>
            </w:r>
          </w:p>
        </w:tc>
        <w:tc>
          <w:tcPr>
            <w:tcW w:w="2254" w:type="dxa"/>
          </w:tcPr>
          <w:p w:rsidR="00C80518" w:rsidRPr="00611CAD" w:rsidRDefault="0022556D"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Big five personality</w:t>
            </w:r>
          </w:p>
        </w:tc>
        <w:tc>
          <w:tcPr>
            <w:tcW w:w="2254" w:type="dxa"/>
          </w:tcPr>
          <w:p w:rsidR="00C80518"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 xml:space="preserve">Self-report </w:t>
            </w:r>
          </w:p>
        </w:tc>
      </w:tr>
      <w:tr w:rsidR="00C80518" w:rsidRPr="00611CAD" w:rsidTr="00F706B9">
        <w:tc>
          <w:tcPr>
            <w:cnfStyle w:val="001000000000" w:firstRow="0" w:lastRow="0" w:firstColumn="1" w:lastColumn="0" w:oddVBand="0" w:evenVBand="0" w:oddHBand="0" w:evenHBand="0" w:firstRowFirstColumn="0" w:firstRowLastColumn="0" w:lastRowFirstColumn="0" w:lastRowLastColumn="0"/>
            <w:tcW w:w="2254" w:type="dxa"/>
          </w:tcPr>
          <w:p w:rsidR="00C80518" w:rsidRPr="00611CAD" w:rsidRDefault="0064132C" w:rsidP="00792F33">
            <w:pPr>
              <w:spacing w:line="276" w:lineRule="auto"/>
              <w:rPr>
                <w:rFonts w:cs="Arial"/>
                <w:b w:val="0"/>
                <w:sz w:val="22"/>
                <w:szCs w:val="24"/>
              </w:rPr>
            </w:pPr>
            <w:r w:rsidRPr="00611CAD">
              <w:rPr>
                <w:rFonts w:cs="Arial"/>
                <w:b w:val="0"/>
                <w:sz w:val="22"/>
                <w:szCs w:val="24"/>
              </w:rPr>
              <w:t>Personality measures</w:t>
            </w:r>
          </w:p>
        </w:tc>
        <w:tc>
          <w:tcPr>
            <w:tcW w:w="2254" w:type="dxa"/>
          </w:tcPr>
          <w:p w:rsidR="00C80518" w:rsidRPr="00611CAD" w:rsidRDefault="0022556D"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Executive development</w:t>
            </w:r>
          </w:p>
        </w:tc>
        <w:tc>
          <w:tcPr>
            <w:tcW w:w="2254" w:type="dxa"/>
          </w:tcPr>
          <w:p w:rsidR="00C80518"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DiSC instrument</w:t>
            </w:r>
          </w:p>
        </w:tc>
        <w:tc>
          <w:tcPr>
            <w:tcW w:w="2254" w:type="dxa"/>
          </w:tcPr>
          <w:p w:rsidR="00C80518"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 xml:space="preserve">Workplace performance </w:t>
            </w:r>
          </w:p>
        </w:tc>
      </w:tr>
      <w:tr w:rsidR="0064132C" w:rsidRPr="00611CAD" w:rsidTr="00F70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64132C" w:rsidRPr="00611CAD" w:rsidRDefault="0064132C" w:rsidP="00792F33">
            <w:pPr>
              <w:spacing w:line="276" w:lineRule="auto"/>
              <w:rPr>
                <w:rFonts w:cs="Arial"/>
                <w:b w:val="0"/>
                <w:sz w:val="22"/>
                <w:szCs w:val="24"/>
              </w:rPr>
            </w:pPr>
            <w:r w:rsidRPr="00611CAD">
              <w:rPr>
                <w:rFonts w:cs="Arial"/>
                <w:b w:val="0"/>
                <w:sz w:val="22"/>
                <w:szCs w:val="24"/>
              </w:rPr>
              <w:t>Behaviour profile or profiling</w:t>
            </w:r>
          </w:p>
        </w:tc>
        <w:tc>
          <w:tcPr>
            <w:tcW w:w="2254" w:type="dxa"/>
          </w:tcPr>
          <w:p w:rsidR="0064132C"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Personnel selection</w:t>
            </w:r>
          </w:p>
        </w:tc>
        <w:tc>
          <w:tcPr>
            <w:tcW w:w="2254" w:type="dxa"/>
          </w:tcPr>
          <w:p w:rsidR="0064132C"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p>
        </w:tc>
        <w:tc>
          <w:tcPr>
            <w:tcW w:w="2254" w:type="dxa"/>
          </w:tcPr>
          <w:p w:rsidR="0064132C"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 xml:space="preserve">Impression management </w:t>
            </w:r>
          </w:p>
        </w:tc>
      </w:tr>
      <w:tr w:rsidR="0064132C" w:rsidRPr="00611CAD" w:rsidTr="00F706B9">
        <w:tc>
          <w:tcPr>
            <w:cnfStyle w:val="001000000000" w:firstRow="0" w:lastRow="0" w:firstColumn="1" w:lastColumn="0" w:oddVBand="0" w:evenVBand="0" w:oddHBand="0" w:evenHBand="0" w:firstRowFirstColumn="0" w:firstRowLastColumn="0" w:lastRowFirstColumn="0" w:lastRowLastColumn="0"/>
            <w:tcW w:w="2254" w:type="dxa"/>
          </w:tcPr>
          <w:p w:rsidR="0064132C" w:rsidRPr="00611CAD" w:rsidRDefault="0064132C" w:rsidP="00792F33">
            <w:pPr>
              <w:spacing w:line="276" w:lineRule="auto"/>
              <w:rPr>
                <w:rFonts w:cs="Arial"/>
                <w:b w:val="0"/>
                <w:sz w:val="22"/>
                <w:szCs w:val="24"/>
              </w:rPr>
            </w:pPr>
          </w:p>
        </w:tc>
        <w:tc>
          <w:tcPr>
            <w:tcW w:w="2254" w:type="dxa"/>
          </w:tcPr>
          <w:p w:rsidR="0064132C"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Assessment and development centres</w:t>
            </w:r>
          </w:p>
        </w:tc>
        <w:tc>
          <w:tcPr>
            <w:tcW w:w="2254" w:type="dxa"/>
          </w:tcPr>
          <w:p w:rsidR="0064132C"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p>
        </w:tc>
        <w:tc>
          <w:tcPr>
            <w:tcW w:w="2254" w:type="dxa"/>
          </w:tcPr>
          <w:p w:rsidR="0064132C" w:rsidRPr="00611CAD" w:rsidRDefault="0064132C" w:rsidP="00792F33">
            <w:pPr>
              <w:spacing w:line="276" w:lineRule="auto"/>
              <w:cnfStyle w:val="000000000000" w:firstRow="0" w:lastRow="0" w:firstColumn="0" w:lastColumn="0" w:oddVBand="0" w:evenVBand="0" w:oddHBand="0" w:evenHBand="0" w:firstRowFirstColumn="0" w:firstRowLastColumn="0" w:lastRowFirstColumn="0" w:lastRowLastColumn="0"/>
              <w:rPr>
                <w:rFonts w:cs="Arial"/>
                <w:sz w:val="22"/>
                <w:szCs w:val="24"/>
              </w:rPr>
            </w:pPr>
            <w:r w:rsidRPr="00611CAD">
              <w:rPr>
                <w:rFonts w:cs="Arial"/>
                <w:sz w:val="22"/>
                <w:szCs w:val="24"/>
              </w:rPr>
              <w:t>Response distortion</w:t>
            </w:r>
          </w:p>
        </w:tc>
      </w:tr>
      <w:tr w:rsidR="0064132C" w:rsidRPr="00611CAD" w:rsidTr="00F70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64132C" w:rsidRPr="00611CAD" w:rsidRDefault="0064132C" w:rsidP="00792F33">
            <w:pPr>
              <w:spacing w:line="276" w:lineRule="auto"/>
              <w:rPr>
                <w:rFonts w:cs="Arial"/>
                <w:b w:val="0"/>
                <w:szCs w:val="24"/>
              </w:rPr>
            </w:pPr>
          </w:p>
        </w:tc>
        <w:tc>
          <w:tcPr>
            <w:tcW w:w="2254" w:type="dxa"/>
          </w:tcPr>
          <w:p w:rsidR="0064132C"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Organisational development</w:t>
            </w:r>
          </w:p>
        </w:tc>
        <w:tc>
          <w:tcPr>
            <w:tcW w:w="2254" w:type="dxa"/>
          </w:tcPr>
          <w:p w:rsidR="0064132C"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p>
        </w:tc>
        <w:tc>
          <w:tcPr>
            <w:tcW w:w="2254" w:type="dxa"/>
          </w:tcPr>
          <w:p w:rsidR="0064132C" w:rsidRPr="00611CAD" w:rsidRDefault="0064132C" w:rsidP="00792F33">
            <w:pPr>
              <w:spacing w:line="276" w:lineRule="auto"/>
              <w:cnfStyle w:val="000000100000" w:firstRow="0" w:lastRow="0" w:firstColumn="0" w:lastColumn="0" w:oddVBand="0" w:evenVBand="0" w:oddHBand="1" w:evenHBand="0" w:firstRowFirstColumn="0" w:firstRowLastColumn="0" w:lastRowFirstColumn="0" w:lastRowLastColumn="0"/>
              <w:rPr>
                <w:rFonts w:cs="Arial"/>
                <w:sz w:val="22"/>
                <w:szCs w:val="24"/>
              </w:rPr>
            </w:pPr>
            <w:r w:rsidRPr="00611CAD">
              <w:rPr>
                <w:rFonts w:cs="Arial"/>
                <w:sz w:val="22"/>
                <w:szCs w:val="24"/>
              </w:rPr>
              <w:t>Stability of personality</w:t>
            </w:r>
          </w:p>
        </w:tc>
      </w:tr>
    </w:tbl>
    <w:p w:rsidR="008F2F66" w:rsidRPr="00611CAD" w:rsidRDefault="008F2F66" w:rsidP="005921DD">
      <w:pPr>
        <w:spacing w:line="480" w:lineRule="auto"/>
        <w:rPr>
          <w:rFonts w:cs="Arial"/>
          <w:szCs w:val="24"/>
        </w:rPr>
      </w:pPr>
    </w:p>
    <w:p w:rsidR="008F2F66" w:rsidRPr="00611CAD" w:rsidRDefault="008F2F66" w:rsidP="005921DD">
      <w:pPr>
        <w:spacing w:line="480" w:lineRule="auto"/>
        <w:rPr>
          <w:rFonts w:cs="Arial"/>
          <w:b/>
          <w:szCs w:val="24"/>
          <w:u w:val="single"/>
        </w:rPr>
      </w:pPr>
      <w:r w:rsidRPr="00611CAD">
        <w:rPr>
          <w:rFonts w:cs="Arial"/>
          <w:b/>
          <w:szCs w:val="24"/>
          <w:u w:val="single"/>
        </w:rPr>
        <w:t>Screening</w:t>
      </w:r>
    </w:p>
    <w:p w:rsidR="008F2F66" w:rsidRPr="00611CAD" w:rsidRDefault="008F2F66" w:rsidP="005921DD">
      <w:pPr>
        <w:spacing w:line="480" w:lineRule="auto"/>
        <w:rPr>
          <w:rFonts w:cs="Arial"/>
          <w:szCs w:val="24"/>
        </w:rPr>
      </w:pPr>
      <w:r w:rsidRPr="00611CAD">
        <w:rPr>
          <w:rFonts w:cs="Arial"/>
          <w:szCs w:val="24"/>
        </w:rPr>
        <w:t>The above search terms returned an extensive number of research papers of varying degrees of credibility and relevance.  The follow inclusion criteria</w:t>
      </w:r>
      <w:r w:rsidR="00F706B9" w:rsidRPr="00611CAD">
        <w:rPr>
          <w:rFonts w:cs="Arial"/>
          <w:szCs w:val="24"/>
        </w:rPr>
        <w:t xml:space="preserve"> (Table 2)</w:t>
      </w:r>
      <w:r w:rsidRPr="00611CAD">
        <w:rPr>
          <w:rFonts w:cs="Arial"/>
          <w:szCs w:val="24"/>
        </w:rPr>
        <w:t xml:space="preserve"> was used to filter the papers down to a mor</w:t>
      </w:r>
      <w:r w:rsidR="00F706B9" w:rsidRPr="00611CAD">
        <w:rPr>
          <w:rFonts w:cs="Arial"/>
          <w:szCs w:val="24"/>
        </w:rPr>
        <w:t>e manageable number</w:t>
      </w:r>
      <w:r w:rsidRPr="00611CAD">
        <w:rPr>
          <w:rFonts w:cs="Arial"/>
          <w:szCs w:val="24"/>
        </w:rPr>
        <w:t xml:space="preserve">. </w:t>
      </w:r>
    </w:p>
    <w:p w:rsidR="00C20F8E" w:rsidRPr="00611CAD" w:rsidRDefault="008F2F66" w:rsidP="005921DD">
      <w:pPr>
        <w:spacing w:line="480" w:lineRule="auto"/>
        <w:rPr>
          <w:rFonts w:cs="Arial"/>
          <w:b/>
          <w:szCs w:val="24"/>
          <w:u w:val="single"/>
        </w:rPr>
      </w:pPr>
      <w:r w:rsidRPr="00611CAD">
        <w:rPr>
          <w:rFonts w:cs="Arial"/>
          <w:b/>
          <w:szCs w:val="24"/>
          <w:u w:val="single"/>
        </w:rPr>
        <w:t xml:space="preserve">Table 2: </w:t>
      </w:r>
      <w:r w:rsidR="00655ED3" w:rsidRPr="00611CAD">
        <w:rPr>
          <w:rFonts w:cs="Arial"/>
          <w:b/>
          <w:szCs w:val="24"/>
          <w:u w:val="single"/>
        </w:rPr>
        <w:t>Inclusion criteria</w:t>
      </w:r>
    </w:p>
    <w:tbl>
      <w:tblPr>
        <w:tblStyle w:val="GridTable4-Accent1"/>
        <w:tblW w:w="0" w:type="auto"/>
        <w:tblLook w:val="04A0" w:firstRow="1" w:lastRow="0" w:firstColumn="1" w:lastColumn="0" w:noHBand="0" w:noVBand="1"/>
      </w:tblPr>
      <w:tblGrid>
        <w:gridCol w:w="4508"/>
        <w:gridCol w:w="4508"/>
      </w:tblGrid>
      <w:tr w:rsidR="00655ED3" w:rsidRPr="00611CAD" w:rsidTr="00655E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655ED3" w:rsidRPr="00611CAD" w:rsidRDefault="00655ED3" w:rsidP="00792F33">
            <w:pPr>
              <w:pStyle w:val="ListParagraph"/>
              <w:spacing w:line="276" w:lineRule="auto"/>
              <w:ind w:left="0"/>
              <w:jc w:val="center"/>
              <w:rPr>
                <w:rFonts w:cs="Arial"/>
                <w:sz w:val="22"/>
              </w:rPr>
            </w:pPr>
            <w:r w:rsidRPr="00611CAD">
              <w:rPr>
                <w:rFonts w:cs="Arial"/>
                <w:sz w:val="22"/>
              </w:rPr>
              <w:t>Inclusion criteria</w:t>
            </w:r>
          </w:p>
        </w:tc>
        <w:tc>
          <w:tcPr>
            <w:tcW w:w="4508" w:type="dxa"/>
            <w:vAlign w:val="center"/>
          </w:tcPr>
          <w:p w:rsidR="00655ED3" w:rsidRPr="00611CAD" w:rsidRDefault="00655ED3" w:rsidP="00792F33">
            <w:pPr>
              <w:pStyle w:val="ListParagraph"/>
              <w:spacing w:line="276" w:lineRule="auto"/>
              <w:ind w:left="0"/>
              <w:jc w:val="center"/>
              <w:cnfStyle w:val="100000000000" w:firstRow="1" w:lastRow="0" w:firstColumn="0" w:lastColumn="0" w:oddVBand="0" w:evenVBand="0" w:oddHBand="0" w:evenHBand="0" w:firstRowFirstColumn="0" w:firstRowLastColumn="0" w:lastRowFirstColumn="0" w:lastRowLastColumn="0"/>
              <w:rPr>
                <w:rFonts w:cs="Arial"/>
                <w:sz w:val="22"/>
              </w:rPr>
            </w:pPr>
            <w:r w:rsidRPr="00611CAD">
              <w:rPr>
                <w:rFonts w:cs="Arial"/>
                <w:sz w:val="22"/>
              </w:rPr>
              <w:t>Examples of application</w:t>
            </w:r>
          </w:p>
        </w:tc>
      </w:tr>
      <w:tr w:rsidR="00655ED3" w:rsidRPr="00611CAD" w:rsidTr="00655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655ED3" w:rsidRPr="00611CAD" w:rsidRDefault="00655ED3" w:rsidP="00792F33">
            <w:pPr>
              <w:pStyle w:val="ListParagraph"/>
              <w:spacing w:line="276" w:lineRule="auto"/>
              <w:ind w:left="0"/>
              <w:rPr>
                <w:rFonts w:cs="Arial"/>
                <w:b w:val="0"/>
                <w:sz w:val="22"/>
              </w:rPr>
            </w:pPr>
            <w:r w:rsidRPr="00611CAD">
              <w:rPr>
                <w:rFonts w:cs="Arial"/>
                <w:b w:val="0"/>
                <w:sz w:val="22"/>
              </w:rPr>
              <w:t>Relevance to topic</w:t>
            </w:r>
          </w:p>
        </w:tc>
        <w:tc>
          <w:tcPr>
            <w:tcW w:w="4508" w:type="dxa"/>
          </w:tcPr>
          <w:p w:rsidR="00655ED3" w:rsidRPr="00611CAD" w:rsidRDefault="00655ED3" w:rsidP="00792F33">
            <w:pPr>
              <w:pStyle w:val="ListParagraph"/>
              <w:spacing w:line="276" w:lineRule="auto"/>
              <w:ind w:left="0"/>
              <w:cnfStyle w:val="000000100000" w:firstRow="0" w:lastRow="0" w:firstColumn="0" w:lastColumn="0" w:oddVBand="0" w:evenVBand="0" w:oddHBand="1" w:evenHBand="0" w:firstRowFirstColumn="0" w:firstRowLastColumn="0" w:lastRowFirstColumn="0" w:lastRowLastColumn="0"/>
              <w:rPr>
                <w:rFonts w:cs="Arial"/>
                <w:sz w:val="22"/>
              </w:rPr>
            </w:pPr>
            <w:r w:rsidRPr="00611CAD">
              <w:rPr>
                <w:rFonts w:cs="Arial"/>
                <w:sz w:val="22"/>
              </w:rPr>
              <w:t>Articles must be directly related to the topic</w:t>
            </w:r>
            <w:r w:rsidR="008F2F66" w:rsidRPr="00611CAD">
              <w:rPr>
                <w:rFonts w:cs="Arial"/>
                <w:sz w:val="22"/>
              </w:rPr>
              <w:t>s of personality testing in organisational settings</w:t>
            </w:r>
          </w:p>
        </w:tc>
      </w:tr>
      <w:tr w:rsidR="00655ED3" w:rsidRPr="00611CAD" w:rsidTr="00655ED3">
        <w:tc>
          <w:tcPr>
            <w:cnfStyle w:val="001000000000" w:firstRow="0" w:lastRow="0" w:firstColumn="1" w:lastColumn="0" w:oddVBand="0" w:evenVBand="0" w:oddHBand="0" w:evenHBand="0" w:firstRowFirstColumn="0" w:firstRowLastColumn="0" w:lastRowFirstColumn="0" w:lastRowLastColumn="0"/>
            <w:tcW w:w="4508" w:type="dxa"/>
            <w:vAlign w:val="center"/>
          </w:tcPr>
          <w:p w:rsidR="00655ED3" w:rsidRPr="00611CAD" w:rsidRDefault="00655ED3" w:rsidP="00792F33">
            <w:pPr>
              <w:pStyle w:val="ListParagraph"/>
              <w:spacing w:line="276" w:lineRule="auto"/>
              <w:ind w:left="0"/>
              <w:rPr>
                <w:rFonts w:cs="Arial"/>
                <w:b w:val="0"/>
                <w:sz w:val="22"/>
              </w:rPr>
            </w:pPr>
            <w:r w:rsidRPr="00611CAD">
              <w:rPr>
                <w:rFonts w:cs="Arial"/>
                <w:b w:val="0"/>
                <w:sz w:val="22"/>
              </w:rPr>
              <w:t>Peer reviewed</w:t>
            </w:r>
          </w:p>
        </w:tc>
        <w:tc>
          <w:tcPr>
            <w:tcW w:w="4508" w:type="dxa"/>
          </w:tcPr>
          <w:p w:rsidR="00655ED3" w:rsidRPr="00611CAD" w:rsidRDefault="00655ED3" w:rsidP="00792F33">
            <w:pPr>
              <w:pStyle w:val="ListParagraph"/>
              <w:spacing w:line="276" w:lineRule="auto"/>
              <w:ind w:left="0"/>
              <w:cnfStyle w:val="000000000000" w:firstRow="0" w:lastRow="0" w:firstColumn="0" w:lastColumn="0" w:oddVBand="0" w:evenVBand="0" w:oddHBand="0" w:evenHBand="0" w:firstRowFirstColumn="0" w:firstRowLastColumn="0" w:lastRowFirstColumn="0" w:lastRowLastColumn="0"/>
              <w:rPr>
                <w:rFonts w:cs="Arial"/>
                <w:sz w:val="22"/>
              </w:rPr>
            </w:pPr>
            <w:r w:rsidRPr="00611CAD">
              <w:rPr>
                <w:rFonts w:cs="Arial"/>
                <w:sz w:val="22"/>
              </w:rPr>
              <w:t>Grey sources were considered but eliminated due to the volume of peer reviewed materials available</w:t>
            </w:r>
          </w:p>
        </w:tc>
      </w:tr>
      <w:tr w:rsidR="00655ED3" w:rsidRPr="00611CAD" w:rsidTr="00655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655ED3" w:rsidRPr="00611CAD" w:rsidRDefault="00655ED3" w:rsidP="00792F33">
            <w:pPr>
              <w:pStyle w:val="ListParagraph"/>
              <w:spacing w:line="276" w:lineRule="auto"/>
              <w:ind w:left="0"/>
              <w:rPr>
                <w:rFonts w:cs="Arial"/>
                <w:b w:val="0"/>
                <w:sz w:val="22"/>
              </w:rPr>
            </w:pPr>
            <w:r w:rsidRPr="00611CAD">
              <w:rPr>
                <w:rFonts w:cs="Arial"/>
                <w:b w:val="0"/>
                <w:sz w:val="22"/>
              </w:rPr>
              <w:t>Age of material</w:t>
            </w:r>
          </w:p>
        </w:tc>
        <w:tc>
          <w:tcPr>
            <w:tcW w:w="4508" w:type="dxa"/>
          </w:tcPr>
          <w:p w:rsidR="00655ED3" w:rsidRPr="00611CAD" w:rsidRDefault="00655ED3" w:rsidP="00792F33">
            <w:pPr>
              <w:pStyle w:val="ListParagraph"/>
              <w:spacing w:line="276" w:lineRule="auto"/>
              <w:ind w:left="0"/>
              <w:cnfStyle w:val="000000100000" w:firstRow="0" w:lastRow="0" w:firstColumn="0" w:lastColumn="0" w:oddVBand="0" w:evenVBand="0" w:oddHBand="1" w:evenHBand="0" w:firstRowFirstColumn="0" w:firstRowLastColumn="0" w:lastRowFirstColumn="0" w:lastRowLastColumn="0"/>
              <w:rPr>
                <w:rFonts w:cs="Arial"/>
                <w:sz w:val="22"/>
              </w:rPr>
            </w:pPr>
            <w:r w:rsidRPr="00611CAD">
              <w:rPr>
                <w:rFonts w:cs="Arial"/>
                <w:sz w:val="22"/>
              </w:rPr>
              <w:t>Published between 2007 and 2017</w:t>
            </w:r>
          </w:p>
        </w:tc>
      </w:tr>
      <w:tr w:rsidR="00655ED3" w:rsidRPr="00611CAD" w:rsidTr="00655ED3">
        <w:tc>
          <w:tcPr>
            <w:cnfStyle w:val="001000000000" w:firstRow="0" w:lastRow="0" w:firstColumn="1" w:lastColumn="0" w:oddVBand="0" w:evenVBand="0" w:oddHBand="0" w:evenHBand="0" w:firstRowFirstColumn="0" w:firstRowLastColumn="0" w:lastRowFirstColumn="0" w:lastRowLastColumn="0"/>
            <w:tcW w:w="4508" w:type="dxa"/>
            <w:vAlign w:val="center"/>
          </w:tcPr>
          <w:p w:rsidR="00655ED3" w:rsidRPr="00611CAD" w:rsidRDefault="00655ED3" w:rsidP="00792F33">
            <w:pPr>
              <w:pStyle w:val="ListParagraph"/>
              <w:spacing w:line="276" w:lineRule="auto"/>
              <w:ind w:left="0"/>
              <w:rPr>
                <w:rFonts w:cs="Arial"/>
                <w:b w:val="0"/>
                <w:sz w:val="22"/>
              </w:rPr>
            </w:pPr>
            <w:r w:rsidRPr="00611CAD">
              <w:rPr>
                <w:rFonts w:cs="Arial"/>
                <w:b w:val="0"/>
                <w:sz w:val="22"/>
              </w:rPr>
              <w:t>Design of studies</w:t>
            </w:r>
          </w:p>
        </w:tc>
        <w:tc>
          <w:tcPr>
            <w:tcW w:w="4508" w:type="dxa"/>
          </w:tcPr>
          <w:p w:rsidR="00655ED3" w:rsidRPr="00611CAD" w:rsidRDefault="00655ED3" w:rsidP="00792F33">
            <w:pPr>
              <w:pStyle w:val="ListParagraph"/>
              <w:spacing w:line="276" w:lineRule="auto"/>
              <w:ind w:left="0"/>
              <w:cnfStyle w:val="000000000000" w:firstRow="0" w:lastRow="0" w:firstColumn="0" w:lastColumn="0" w:oddVBand="0" w:evenVBand="0" w:oddHBand="0" w:evenHBand="0" w:firstRowFirstColumn="0" w:firstRowLastColumn="0" w:lastRowFirstColumn="0" w:lastRowLastColumn="0"/>
              <w:rPr>
                <w:rFonts w:cs="Arial"/>
                <w:sz w:val="22"/>
              </w:rPr>
            </w:pPr>
            <w:r w:rsidRPr="00611CAD">
              <w:rPr>
                <w:rFonts w:cs="Arial"/>
                <w:sz w:val="22"/>
              </w:rPr>
              <w:t>Qual</w:t>
            </w:r>
            <w:r w:rsidR="008F2F66" w:rsidRPr="00611CAD">
              <w:rPr>
                <w:rFonts w:cs="Arial"/>
                <w:sz w:val="22"/>
              </w:rPr>
              <w:t>itative</w:t>
            </w:r>
            <w:r w:rsidRPr="00611CAD">
              <w:rPr>
                <w:rFonts w:cs="Arial"/>
                <w:sz w:val="22"/>
              </w:rPr>
              <w:t xml:space="preserve"> and Quant</w:t>
            </w:r>
            <w:r w:rsidR="008F2F66" w:rsidRPr="00611CAD">
              <w:rPr>
                <w:rFonts w:cs="Arial"/>
                <w:sz w:val="22"/>
              </w:rPr>
              <w:t>itative</w:t>
            </w:r>
          </w:p>
        </w:tc>
      </w:tr>
      <w:tr w:rsidR="00655ED3" w:rsidRPr="00611CAD" w:rsidTr="00655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655ED3" w:rsidRPr="00611CAD" w:rsidRDefault="00655ED3" w:rsidP="00792F33">
            <w:pPr>
              <w:pStyle w:val="ListParagraph"/>
              <w:spacing w:line="276" w:lineRule="auto"/>
              <w:ind w:left="0"/>
              <w:rPr>
                <w:rFonts w:cs="Arial"/>
                <w:b w:val="0"/>
                <w:sz w:val="22"/>
              </w:rPr>
            </w:pPr>
            <w:r w:rsidRPr="00611CAD">
              <w:rPr>
                <w:rFonts w:cs="Arial"/>
                <w:b w:val="0"/>
                <w:sz w:val="22"/>
              </w:rPr>
              <w:t>Context of studies</w:t>
            </w:r>
          </w:p>
        </w:tc>
        <w:tc>
          <w:tcPr>
            <w:tcW w:w="4508" w:type="dxa"/>
          </w:tcPr>
          <w:p w:rsidR="00655ED3" w:rsidRPr="00611CAD" w:rsidRDefault="008F2F66" w:rsidP="00792F33">
            <w:pPr>
              <w:pStyle w:val="ListParagraph"/>
              <w:spacing w:line="276" w:lineRule="auto"/>
              <w:ind w:left="0"/>
              <w:cnfStyle w:val="000000100000" w:firstRow="0" w:lastRow="0" w:firstColumn="0" w:lastColumn="0" w:oddVBand="0" w:evenVBand="0" w:oddHBand="1" w:evenHBand="0" w:firstRowFirstColumn="0" w:firstRowLastColumn="0" w:lastRowFirstColumn="0" w:lastRowLastColumn="0"/>
              <w:rPr>
                <w:rFonts w:cs="Arial"/>
                <w:sz w:val="22"/>
              </w:rPr>
            </w:pPr>
            <w:r w:rsidRPr="00611CAD">
              <w:rPr>
                <w:rFonts w:cs="Arial"/>
                <w:sz w:val="22"/>
              </w:rPr>
              <w:t>Organisation/Industry</w:t>
            </w:r>
          </w:p>
        </w:tc>
      </w:tr>
      <w:tr w:rsidR="006E4BF7" w:rsidRPr="00611CAD" w:rsidTr="00655ED3">
        <w:tc>
          <w:tcPr>
            <w:cnfStyle w:val="001000000000" w:firstRow="0" w:lastRow="0" w:firstColumn="1" w:lastColumn="0" w:oddVBand="0" w:evenVBand="0" w:oddHBand="0" w:evenHBand="0" w:firstRowFirstColumn="0" w:firstRowLastColumn="0" w:lastRowFirstColumn="0" w:lastRowLastColumn="0"/>
            <w:tcW w:w="4508" w:type="dxa"/>
            <w:vAlign w:val="center"/>
          </w:tcPr>
          <w:p w:rsidR="006E4BF7" w:rsidRPr="00611CAD" w:rsidRDefault="006E4BF7" w:rsidP="00792F33">
            <w:pPr>
              <w:pStyle w:val="ListParagraph"/>
              <w:spacing w:line="276" w:lineRule="auto"/>
              <w:ind w:left="0"/>
              <w:rPr>
                <w:rFonts w:cs="Arial"/>
                <w:b w:val="0"/>
                <w:sz w:val="22"/>
              </w:rPr>
            </w:pPr>
            <w:r w:rsidRPr="00611CAD">
              <w:rPr>
                <w:rFonts w:cs="Arial"/>
                <w:b w:val="0"/>
                <w:sz w:val="22"/>
              </w:rPr>
              <w:t>Geography</w:t>
            </w:r>
          </w:p>
        </w:tc>
        <w:tc>
          <w:tcPr>
            <w:tcW w:w="4508" w:type="dxa"/>
          </w:tcPr>
          <w:p w:rsidR="006E4BF7" w:rsidRPr="00611CAD" w:rsidRDefault="006E4BF7" w:rsidP="00792F33">
            <w:pPr>
              <w:pStyle w:val="ListParagraph"/>
              <w:spacing w:line="276" w:lineRule="auto"/>
              <w:ind w:left="0"/>
              <w:cnfStyle w:val="000000000000" w:firstRow="0" w:lastRow="0" w:firstColumn="0" w:lastColumn="0" w:oddVBand="0" w:evenVBand="0" w:oddHBand="0" w:evenHBand="0" w:firstRowFirstColumn="0" w:firstRowLastColumn="0" w:lastRowFirstColumn="0" w:lastRowLastColumn="0"/>
              <w:rPr>
                <w:rFonts w:cs="Arial"/>
                <w:sz w:val="22"/>
              </w:rPr>
            </w:pPr>
            <w:r w:rsidRPr="00611CAD">
              <w:rPr>
                <w:rFonts w:cs="Arial"/>
                <w:sz w:val="22"/>
              </w:rPr>
              <w:t>U</w:t>
            </w:r>
            <w:r w:rsidR="008F2F66" w:rsidRPr="00611CAD">
              <w:rPr>
                <w:rFonts w:cs="Arial"/>
                <w:sz w:val="22"/>
              </w:rPr>
              <w:t xml:space="preserve">nited </w:t>
            </w:r>
            <w:r w:rsidRPr="00611CAD">
              <w:rPr>
                <w:rFonts w:cs="Arial"/>
                <w:sz w:val="22"/>
              </w:rPr>
              <w:t>S</w:t>
            </w:r>
            <w:r w:rsidR="008F2F66" w:rsidRPr="00611CAD">
              <w:rPr>
                <w:rFonts w:cs="Arial"/>
                <w:sz w:val="22"/>
              </w:rPr>
              <w:t>tates</w:t>
            </w:r>
            <w:r w:rsidRPr="00611CAD">
              <w:rPr>
                <w:rFonts w:cs="Arial"/>
                <w:sz w:val="22"/>
              </w:rPr>
              <w:t xml:space="preserve"> and European Union</w:t>
            </w:r>
            <w:r w:rsidR="008F2F66" w:rsidRPr="00611CAD">
              <w:rPr>
                <w:rFonts w:cs="Arial"/>
                <w:sz w:val="22"/>
              </w:rPr>
              <w:t xml:space="preserve">.  This type of testing is more prevalent in the west so study samples are likely to be larger. </w:t>
            </w:r>
          </w:p>
        </w:tc>
      </w:tr>
    </w:tbl>
    <w:p w:rsidR="002024AD" w:rsidRPr="00611CAD" w:rsidRDefault="002024AD" w:rsidP="002024AD">
      <w:pPr>
        <w:spacing w:line="480" w:lineRule="auto"/>
        <w:rPr>
          <w:rFonts w:cs="Arial"/>
          <w:szCs w:val="24"/>
        </w:rPr>
      </w:pPr>
    </w:p>
    <w:p w:rsidR="00E95168" w:rsidRPr="00611CAD" w:rsidRDefault="00E95168" w:rsidP="00E95168">
      <w:pPr>
        <w:spacing w:line="480" w:lineRule="auto"/>
        <w:rPr>
          <w:rFonts w:cs="Arial"/>
          <w:b/>
          <w:szCs w:val="24"/>
          <w:u w:val="single"/>
        </w:rPr>
      </w:pPr>
      <w:r w:rsidRPr="00611CAD">
        <w:rPr>
          <w:rFonts w:cs="Arial"/>
          <w:b/>
          <w:szCs w:val="24"/>
          <w:u w:val="single"/>
        </w:rPr>
        <w:lastRenderedPageBreak/>
        <w:t>Eligibility</w:t>
      </w:r>
    </w:p>
    <w:p w:rsidR="00E95168" w:rsidRPr="00611CAD" w:rsidRDefault="00E95168" w:rsidP="004663A8">
      <w:pPr>
        <w:spacing w:line="480" w:lineRule="auto"/>
      </w:pPr>
      <w:r w:rsidRPr="00611CAD">
        <w:t>After screening using the above criteria, eligibility was determined by reading the abstract, method and conclusions to establish whether the research was credible and relevant.</w:t>
      </w:r>
    </w:p>
    <w:p w:rsidR="00E95168" w:rsidRPr="00611CAD" w:rsidRDefault="00E95168" w:rsidP="00E95168">
      <w:pPr>
        <w:pStyle w:val="Heading2"/>
        <w:rPr>
          <w:noProof/>
          <w:lang w:eastAsia="en-GB"/>
        </w:rPr>
      </w:pPr>
    </w:p>
    <w:p w:rsidR="00E95168" w:rsidRPr="00611CAD" w:rsidRDefault="00E95168" w:rsidP="00E95168">
      <w:pPr>
        <w:pStyle w:val="Heading2"/>
      </w:pPr>
      <w:bookmarkStart w:id="68" w:name="_Toc502843235"/>
      <w:r w:rsidRPr="00611CAD">
        <w:t>PRISMA 2009 Flow Diagram</w:t>
      </w:r>
      <w:bookmarkEnd w:id="68"/>
      <w:r w:rsidRPr="00611CAD">
        <w:t xml:space="preserve"> </w:t>
      </w:r>
    </w:p>
    <w:p w:rsidR="00E95168" w:rsidRPr="00611CAD" w:rsidRDefault="00E95168" w:rsidP="00E95168">
      <w:pPr>
        <w:spacing w:line="480" w:lineRule="auto"/>
        <w:ind w:left="360"/>
        <w:rPr>
          <w:rFonts w:cs="Arial"/>
          <w:szCs w:val="24"/>
        </w:rPr>
      </w:pPr>
    </w:p>
    <w:p w:rsidR="00E95168" w:rsidRPr="00611CAD" w:rsidRDefault="00E95168" w:rsidP="00E95168">
      <w:pPr>
        <w:spacing w:line="480" w:lineRule="auto"/>
        <w:ind w:left="360"/>
        <w:rPr>
          <w:rFonts w:cs="Arial"/>
          <w:szCs w:val="24"/>
        </w:rPr>
      </w:pPr>
      <w:r w:rsidRPr="00611CAD">
        <w:rPr>
          <w:rFonts w:cs="Arial"/>
          <w:szCs w:val="24"/>
        </w:rPr>
        <w:t>Source: PRISMA (2009)</w:t>
      </w:r>
    </w:p>
    <w:p w:rsidR="00E95168" w:rsidRPr="00611CAD" w:rsidRDefault="00E95168" w:rsidP="00E95168">
      <w:pPr>
        <w:spacing w:line="480" w:lineRule="auto"/>
        <w:ind w:left="360"/>
        <w:rPr>
          <w:rFonts w:cs="Arial"/>
          <w:szCs w:val="24"/>
        </w:rPr>
      </w:pPr>
      <w:r w:rsidRPr="00611CAD">
        <w:rPr>
          <w:rFonts w:cs="Arial"/>
          <w:noProof/>
          <w:szCs w:val="24"/>
          <w:lang w:eastAsia="en-GB"/>
        </w:rPr>
        <mc:AlternateContent>
          <mc:Choice Requires="wps">
            <w:drawing>
              <wp:anchor distT="0" distB="0" distL="114300" distR="114300" simplePos="0" relativeHeight="251667456" behindDoc="0" locked="0" layoutInCell="1" allowOverlap="1" wp14:anchorId="148FC725" wp14:editId="6AD7A231">
                <wp:simplePos x="0" y="0"/>
                <wp:positionH relativeFrom="column">
                  <wp:posOffset>-994410</wp:posOffset>
                </wp:positionH>
                <wp:positionV relativeFrom="paragraph">
                  <wp:posOffset>307340</wp:posOffset>
                </wp:positionV>
                <wp:extent cx="1371600" cy="297180"/>
                <wp:effectExtent l="3810" t="0" r="22860" b="2286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E13C7D" w:rsidRDefault="00E13C7D" w:rsidP="00E95168">
                            <w:pPr>
                              <w:pStyle w:val="Heading2"/>
                              <w:rPr>
                                <w:rFonts w:ascii="Calibri" w:hAnsi="Calibri"/>
                                <w:lang w:val="en"/>
                              </w:rPr>
                            </w:pPr>
                            <w:bookmarkStart w:id="69" w:name="_Toc502579577"/>
                            <w:bookmarkStart w:id="70" w:name="_Toc502843236"/>
                            <w:bookmarkStart w:id="71" w:name="_Toc501633317"/>
                            <w:r>
                              <w:rPr>
                                <w:rFonts w:ascii="Calibri" w:hAnsi="Calibri"/>
                                <w:lang w:val="en"/>
                              </w:rPr>
                              <w:t>Identification</w:t>
                            </w:r>
                            <w:bookmarkEnd w:id="69"/>
                            <w:bookmarkEnd w:id="70"/>
                          </w:p>
                          <w:p w:rsidR="00E13C7D" w:rsidRDefault="00E13C7D" w:rsidP="00E95168"/>
                          <w:p w:rsidR="00E13C7D" w:rsidRDefault="00E13C7D" w:rsidP="00E95168">
                            <w:pPr>
                              <w:pStyle w:val="Heading2"/>
                              <w:rPr>
                                <w:rFonts w:ascii="Calibri" w:hAnsi="Calibri"/>
                                <w:lang w:val="en"/>
                              </w:rPr>
                            </w:pPr>
                            <w:bookmarkStart w:id="72" w:name="_Toc502579578"/>
                            <w:bookmarkStart w:id="73" w:name="_Toc502843237"/>
                            <w:r>
                              <w:rPr>
                                <w:rFonts w:ascii="Calibri" w:hAnsi="Calibri"/>
                                <w:lang w:val="en"/>
                              </w:rPr>
                              <w:t>Identification</w:t>
                            </w:r>
                            <w:bookmarkEnd w:id="71"/>
                            <w:bookmarkEnd w:id="72"/>
                            <w:bookmarkEnd w:id="73"/>
                          </w:p>
                        </w:txbxContent>
                      </wps:txbx>
                      <wps:bodyPr rot="0" vert="vert270" wrap="square" lIns="45720" tIns="45720" rIns="4572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48FC725" id="Rounded Rectangle 5" o:spid="_x0000_s1027" style="position:absolute;left:0;text-align:left;margin-left:-78.3pt;margin-top:24.2pt;width:108pt;height:23.4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" fillcolor="#ccecff">
                <v:textbox style="layout-flow:vertical;mso-layout-flow-alt:bottom-to-top" inset="3.6pt,,3.6pt">
                  <w:txbxContent>
                    <w:p w:rsidR="00E13C7D" w:rsidRDefault="00E13C7D" w:rsidP="00E95168">
                      <w:pPr>
                        <w:pStyle w:val="Heading2"/>
                        <w:rPr>
                          <w:rFonts w:ascii="Calibri" w:hAnsi="Calibri"/>
                          <w:lang w:val="en"/>
                        </w:rPr>
                      </w:pPr>
                      <w:bookmarkStart w:id="74" w:name="_Toc502579577"/>
                      <w:bookmarkStart w:id="75" w:name="_Toc502843236"/>
                      <w:bookmarkStart w:id="76" w:name="_Toc501633317"/>
                      <w:r>
                        <w:rPr>
                          <w:rFonts w:ascii="Calibri" w:hAnsi="Calibri"/>
                          <w:lang w:val="en"/>
                        </w:rPr>
                        <w:t>Identification</w:t>
                      </w:r>
                      <w:bookmarkEnd w:id="74"/>
                      <w:bookmarkEnd w:id="75"/>
                    </w:p>
                    <w:p w:rsidR="00E13C7D" w:rsidRDefault="00E13C7D" w:rsidP="00E95168"/>
                    <w:p w:rsidR="00E13C7D" w:rsidRDefault="00E13C7D" w:rsidP="00E95168">
                      <w:pPr>
                        <w:pStyle w:val="Heading2"/>
                        <w:rPr>
                          <w:rFonts w:ascii="Calibri" w:hAnsi="Calibri"/>
                          <w:lang w:val="en"/>
                        </w:rPr>
                      </w:pPr>
                      <w:bookmarkStart w:id="77" w:name="_Toc502579578"/>
                      <w:bookmarkStart w:id="78" w:name="_Toc502843237"/>
                      <w:r>
                        <w:rPr>
                          <w:rFonts w:ascii="Calibri" w:hAnsi="Calibri"/>
                          <w:lang w:val="en"/>
                        </w:rPr>
                        <w:t>Identification</w:t>
                      </w:r>
                      <w:bookmarkEnd w:id="76"/>
                      <w:bookmarkEnd w:id="77"/>
                      <w:bookmarkEnd w:id="78"/>
                    </w:p>
                  </w:txbxContent>
                </v:textbox>
              </v:roundrect>
            </w:pict>
          </mc:Fallback>
        </mc:AlternateContent>
      </w:r>
      <w:r w:rsidRPr="00611CAD">
        <w:rPr>
          <w:rFonts w:cs="Arial"/>
          <w:noProof/>
          <w:szCs w:val="24"/>
          <w:lang w:eastAsia="en-GB"/>
        </w:rPr>
        <mc:AlternateContent>
          <mc:Choice Requires="wps">
            <w:drawing>
              <wp:anchor distT="36576" distB="36576" distL="36576" distR="36576" simplePos="0" relativeHeight="251665408" behindDoc="0" locked="0" layoutInCell="1" allowOverlap="1" wp14:anchorId="6D762424" wp14:editId="68555A1C">
                <wp:simplePos x="0" y="0"/>
                <wp:positionH relativeFrom="column">
                  <wp:posOffset>1600200</wp:posOffset>
                </wp:positionH>
                <wp:positionV relativeFrom="paragraph">
                  <wp:posOffset>1351280</wp:posOffset>
                </wp:positionV>
                <wp:extent cx="0" cy="457200"/>
                <wp:effectExtent l="76200" t="0" r="57150" b="571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775A19E" id="_x0000_t32" coordsize="21600,21600" o:spt="32" o:oned="t" path="m,l21600,21600e" filled="f">
                <v:path arrowok="t" fillok="f" o:connecttype="none"/>
                <o:lock v:ext="edit" shapetype="t"/>
              </v:shapetype>
              <v:shape id="Straight Arrow Connector 10" o:spid="_x0000_s1026" type="#_x0000_t32" style="position:absolute;margin-left:126pt;margin-top:106.4pt;width:0;height:36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ErAIAAKY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">
                <v:stroke endarrow="block"/>
                <v:shadow color="#ccc"/>
              </v:shape>
            </w:pict>
          </mc:Fallback>
        </mc:AlternateContent>
      </w:r>
      <w:r w:rsidRPr="00611CAD">
        <w:rPr>
          <w:rFonts w:cs="Arial"/>
          <w:noProof/>
          <w:szCs w:val="24"/>
          <w:lang w:eastAsia="en-GB"/>
        </w:rPr>
        <mc:AlternateContent>
          <mc:Choice Requires="wps">
            <w:drawing>
              <wp:anchor distT="36576" distB="36576" distL="36576" distR="36576" simplePos="0" relativeHeight="251666432" behindDoc="0" locked="0" layoutInCell="1" allowOverlap="1" wp14:anchorId="2D6EC6B4" wp14:editId="0DC9BBC3">
                <wp:simplePos x="0" y="0"/>
                <wp:positionH relativeFrom="column">
                  <wp:posOffset>3886200</wp:posOffset>
                </wp:positionH>
                <wp:positionV relativeFrom="paragraph">
                  <wp:posOffset>1351280</wp:posOffset>
                </wp:positionV>
                <wp:extent cx="0" cy="457200"/>
                <wp:effectExtent l="76200" t="0" r="57150" b="571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FE2071" id="Straight Arrow Connector 11" o:spid="_x0000_s1026" type="#_x0000_t32" style="position:absolute;margin-left:306pt;margin-top:106.4pt;width:0;height:36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">
                <v:stroke endarrow="block"/>
                <v:shadow color="#ccc"/>
              </v:shape>
            </w:pict>
          </mc:Fallback>
        </mc:AlternateContent>
      </w:r>
      <w:r w:rsidRPr="00611CAD">
        <w:rPr>
          <w:rFonts w:cs="Arial"/>
          <w:noProof/>
          <w:szCs w:val="24"/>
          <w:lang w:eastAsia="en-GB"/>
        </w:rPr>
        <mc:AlternateContent>
          <mc:Choice Requires="wps">
            <w:drawing>
              <wp:anchor distT="0" distB="0" distL="114300" distR="114300" simplePos="0" relativeHeight="251661312" behindDoc="0" locked="0" layoutInCell="1" allowOverlap="1" wp14:anchorId="0F34EF8D" wp14:editId="7CD6A12D">
                <wp:simplePos x="0" y="0"/>
                <wp:positionH relativeFrom="column">
                  <wp:posOffset>349250</wp:posOffset>
                </wp:positionH>
                <wp:positionV relativeFrom="paragraph">
                  <wp:posOffset>297180</wp:posOffset>
                </wp:positionV>
                <wp:extent cx="2228850" cy="1051560"/>
                <wp:effectExtent l="0" t="0" r="19050" b="152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105156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rPr>
                            </w:pPr>
                            <w:r>
                              <w:rPr>
                                <w:rFonts w:ascii="Calibri" w:hAnsi="Calibri"/>
                                <w:sz w:val="22"/>
                              </w:rPr>
                              <w:t xml:space="preserve">Records identified through database searching </w:t>
                            </w:r>
                          </w:p>
                          <w:p w:rsidR="00E13C7D" w:rsidRDefault="00E13C7D" w:rsidP="00E95168">
                            <w:pPr>
                              <w:jc w:val="center"/>
                              <w:rPr>
                                <w:rFonts w:ascii="Calibri" w:hAnsi="Calibri"/>
                                <w:sz w:val="22"/>
                                <w:lang w:val="en"/>
                              </w:rPr>
                            </w:pPr>
                            <w:r>
                              <w:rPr>
                                <w:rFonts w:ascii="Calibri" w:hAnsi="Calibri"/>
                                <w:sz w:val="22"/>
                              </w:rPr>
                              <w:t>(n =73)</w:t>
                            </w:r>
                          </w:p>
                          <w:p w:rsidR="00E13C7D" w:rsidRDefault="00E13C7D" w:rsidP="00E95168"/>
                          <w:p w:rsidR="00E13C7D" w:rsidRDefault="00E13C7D" w:rsidP="00E95168">
                            <w:pPr>
                              <w:jc w:val="center"/>
                              <w:rPr>
                                <w:rFonts w:ascii="Calibri" w:hAnsi="Calibri"/>
                                <w:sz w:val="22"/>
                              </w:rPr>
                            </w:pPr>
                            <w:r>
                              <w:rPr>
                                <w:rFonts w:ascii="Calibri" w:hAnsi="Calibri"/>
                                <w:sz w:val="22"/>
                              </w:rPr>
                              <w:t xml:space="preserve">Records identified through database searching </w:t>
                            </w:r>
                          </w:p>
                          <w:p w:rsidR="00E13C7D" w:rsidRDefault="00E13C7D" w:rsidP="00E95168">
                            <w:pPr>
                              <w:jc w:val="center"/>
                              <w:rPr>
                                <w:rFonts w:ascii="Calibri" w:hAnsi="Calibri"/>
                                <w:sz w:val="22"/>
                                <w:lang w:val="en"/>
                              </w:rPr>
                            </w:pPr>
                            <w:r>
                              <w:rPr>
                                <w:rFonts w:ascii="Calibri" w:hAnsi="Calibri"/>
                                <w:sz w:val="22"/>
                              </w:rPr>
                              <w:t>(n =73)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4EF8D" id="Rectangle 1" o:spid="_x0000_s1028" style="position:absolute;left:0;text-align:left;margin-left:27.5pt;margin-top:23.4pt;width:175.5pt;height:8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">
                <v:textbox inset=",7.2pt,,7.2pt">
                  <w:txbxContent>
                    <w:p w:rsidR="00E13C7D" w:rsidRDefault="00E13C7D" w:rsidP="00E95168">
                      <w:pPr>
                        <w:jc w:val="center"/>
                        <w:rPr>
                          <w:rFonts w:ascii="Calibri" w:hAnsi="Calibri"/>
                          <w:sz w:val="22"/>
                        </w:rPr>
                      </w:pPr>
                      <w:r>
                        <w:rPr>
                          <w:rFonts w:ascii="Calibri" w:hAnsi="Calibri"/>
                          <w:sz w:val="22"/>
                        </w:rPr>
                        <w:t xml:space="preserve">Records identified through database searching </w:t>
                      </w:r>
                    </w:p>
                    <w:p w:rsidR="00E13C7D" w:rsidRDefault="00E13C7D" w:rsidP="00E95168">
                      <w:pPr>
                        <w:jc w:val="center"/>
                        <w:rPr>
                          <w:rFonts w:ascii="Calibri" w:hAnsi="Calibri"/>
                          <w:sz w:val="22"/>
                          <w:lang w:val="en"/>
                        </w:rPr>
                      </w:pPr>
                      <w:r>
                        <w:rPr>
                          <w:rFonts w:ascii="Calibri" w:hAnsi="Calibri"/>
                          <w:sz w:val="22"/>
                        </w:rPr>
                        <w:t>(n =73)</w:t>
                      </w:r>
                    </w:p>
                    <w:p w:rsidR="00E13C7D" w:rsidRDefault="00E13C7D" w:rsidP="00E95168"/>
                    <w:p w:rsidR="00E13C7D" w:rsidRDefault="00E13C7D" w:rsidP="00E95168">
                      <w:pPr>
                        <w:jc w:val="center"/>
                        <w:rPr>
                          <w:rFonts w:ascii="Calibri" w:hAnsi="Calibri"/>
                          <w:sz w:val="22"/>
                        </w:rPr>
                      </w:pPr>
                      <w:r>
                        <w:rPr>
                          <w:rFonts w:ascii="Calibri" w:hAnsi="Calibri"/>
                          <w:sz w:val="22"/>
                        </w:rPr>
                        <w:t xml:space="preserve">Records identified through database searching </w:t>
                      </w:r>
                    </w:p>
                    <w:p w:rsidR="00E13C7D" w:rsidRDefault="00E13C7D" w:rsidP="00E95168">
                      <w:pPr>
                        <w:jc w:val="center"/>
                        <w:rPr>
                          <w:rFonts w:ascii="Calibri" w:hAnsi="Calibri"/>
                          <w:sz w:val="22"/>
                          <w:lang w:val="en"/>
                        </w:rPr>
                      </w:pPr>
                      <w:r>
                        <w:rPr>
                          <w:rFonts w:ascii="Calibri" w:hAnsi="Calibri"/>
                          <w:sz w:val="22"/>
                        </w:rPr>
                        <w:t>(n =73)</w:t>
                      </w:r>
                    </w:p>
                  </w:txbxContent>
                </v:textbox>
              </v:rect>
            </w:pict>
          </mc:Fallback>
        </mc:AlternateContent>
      </w:r>
      <w:r w:rsidRPr="00611CAD">
        <w:rPr>
          <w:rFonts w:cs="Arial"/>
          <w:noProof/>
          <w:szCs w:val="24"/>
          <w:lang w:eastAsia="en-GB"/>
        </w:rPr>
        <mc:AlternateContent>
          <mc:Choice Requires="wps">
            <w:drawing>
              <wp:anchor distT="0" distB="0" distL="114300" distR="114300" simplePos="0" relativeHeight="251668480" behindDoc="0" locked="0" layoutInCell="1" allowOverlap="1" wp14:anchorId="50F23AF3" wp14:editId="77CC6300">
                <wp:simplePos x="0" y="0"/>
                <wp:positionH relativeFrom="column">
                  <wp:posOffset>2921000</wp:posOffset>
                </wp:positionH>
                <wp:positionV relativeFrom="paragraph">
                  <wp:posOffset>297180</wp:posOffset>
                </wp:positionV>
                <wp:extent cx="2228850" cy="1054100"/>
                <wp:effectExtent l="0" t="0" r="19050"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105410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 xml:space="preserve">Additional records identified through other sources </w:t>
                            </w:r>
                            <w:r>
                              <w:rPr>
                                <w:rFonts w:ascii="Calibri" w:hAnsi="Calibri"/>
                                <w:sz w:val="22"/>
                              </w:rPr>
                              <w:br/>
                              <w:t>(n = 0)</w:t>
                            </w:r>
                          </w:p>
                          <w:p w:rsidR="00E13C7D" w:rsidRDefault="00E13C7D" w:rsidP="00E95168"/>
                          <w:p w:rsidR="00E13C7D" w:rsidRDefault="00E13C7D" w:rsidP="00E95168">
                            <w:pPr>
                              <w:jc w:val="center"/>
                              <w:rPr>
                                <w:rFonts w:ascii="Calibri" w:hAnsi="Calibri"/>
                                <w:sz w:val="22"/>
                                <w:lang w:val="en"/>
                              </w:rPr>
                            </w:pPr>
                            <w:r>
                              <w:rPr>
                                <w:rFonts w:ascii="Calibri" w:hAnsi="Calibri"/>
                                <w:lang w:val="en"/>
                              </w:rPr>
                              <w:t>Screening</w:t>
                            </w:r>
                            <w:r>
                              <w:rPr>
                                <w:rFonts w:ascii="Calibri" w:hAnsi="Calibri"/>
                                <w:sz w:val="22"/>
                              </w:rPr>
                              <w:t xml:space="preserve">Additional records identified through other sources </w:t>
                            </w:r>
                            <w:r>
                              <w:rPr>
                                <w:rFonts w:ascii="Calibri" w:hAnsi="Calibri"/>
                                <w:sz w:val="22"/>
                              </w:rPr>
                              <w:br/>
                              <w:t>(n = 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23AF3" id="Rectangle 6" o:spid="_x0000_s1029" style="position:absolute;left:0;text-align:left;margin-left:230pt;margin-top:23.4pt;width:175.5pt;height: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">
                <v:textbox inset=",7.2pt,,7.2pt">
                  <w:txbxContent>
                    <w:p w:rsidR="00E13C7D" w:rsidRDefault="00E13C7D" w:rsidP="00E95168">
                      <w:pPr>
                        <w:jc w:val="center"/>
                        <w:rPr>
                          <w:rFonts w:ascii="Calibri" w:hAnsi="Calibri"/>
                          <w:sz w:val="22"/>
                          <w:lang w:val="en"/>
                        </w:rPr>
                      </w:pPr>
                      <w:r>
                        <w:rPr>
                          <w:rFonts w:ascii="Calibri" w:hAnsi="Calibri"/>
                          <w:sz w:val="22"/>
                        </w:rPr>
                        <w:t xml:space="preserve">Additional records identified through other sources </w:t>
                      </w:r>
                      <w:r>
                        <w:rPr>
                          <w:rFonts w:ascii="Calibri" w:hAnsi="Calibri"/>
                          <w:sz w:val="22"/>
                        </w:rPr>
                        <w:br/>
                        <w:t>(n = 0)</w:t>
                      </w:r>
                    </w:p>
                    <w:p w:rsidR="00E13C7D" w:rsidRDefault="00E13C7D" w:rsidP="00E95168"/>
                    <w:p w:rsidR="00E13C7D" w:rsidRDefault="00E13C7D" w:rsidP="00E95168">
                      <w:pPr>
                        <w:jc w:val="center"/>
                        <w:rPr>
                          <w:rFonts w:ascii="Calibri" w:hAnsi="Calibri"/>
                          <w:sz w:val="22"/>
                          <w:lang w:val="en"/>
                        </w:rPr>
                      </w:pPr>
                      <w:r>
                        <w:rPr>
                          <w:rFonts w:ascii="Calibri" w:hAnsi="Calibri"/>
                          <w:lang w:val="en"/>
                        </w:rPr>
                        <w:t>Screening</w:t>
                      </w:r>
                      <w:r>
                        <w:rPr>
                          <w:rFonts w:ascii="Calibri" w:hAnsi="Calibri"/>
                          <w:sz w:val="22"/>
                        </w:rPr>
                        <w:t xml:space="preserve">Additional records identified through other sources </w:t>
                      </w:r>
                      <w:r>
                        <w:rPr>
                          <w:rFonts w:ascii="Calibri" w:hAnsi="Calibri"/>
                          <w:sz w:val="22"/>
                        </w:rPr>
                        <w:br/>
                        <w:t>(n = 0)</w:t>
                      </w:r>
                    </w:p>
                  </w:txbxContent>
                </v:textbox>
              </v:rect>
            </w:pict>
          </mc:Fallback>
        </mc:AlternateContent>
      </w:r>
      <w:r w:rsidRPr="00611CAD">
        <w:rPr>
          <w:rFonts w:cs="Arial"/>
          <w:noProof/>
          <w:szCs w:val="24"/>
          <w:lang w:eastAsia="en-GB"/>
        </w:rPr>
        <mc:AlternateContent>
          <mc:Choice Requires="wps">
            <w:drawing>
              <wp:anchor distT="36576" distB="36576" distL="36576" distR="36576" simplePos="0" relativeHeight="251679744" behindDoc="0" locked="0" layoutInCell="1" allowOverlap="1" wp14:anchorId="76FEF853" wp14:editId="2E8975C6">
                <wp:simplePos x="0" y="0"/>
                <wp:positionH relativeFrom="column">
                  <wp:posOffset>3600450</wp:posOffset>
                </wp:positionH>
                <wp:positionV relativeFrom="paragraph">
                  <wp:posOffset>4240530</wp:posOffset>
                </wp:positionV>
                <wp:extent cx="628650" cy="0"/>
                <wp:effectExtent l="9525" t="59055" r="19050" b="5524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3C908E0" id="Straight Arrow Connector 19" o:spid="_x0000_s1026" type="#_x0000_t32" style="position:absolute;margin-left:283.5pt;margin-top:333.9pt;width:49.5pt;height:0;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">
                <v:stroke endarrow="block"/>
                <v:shadow color="#ccc"/>
              </v:shape>
            </w:pict>
          </mc:Fallback>
        </mc:AlternateContent>
      </w:r>
      <w:r w:rsidRPr="00611CAD">
        <w:rPr>
          <w:rFonts w:cs="Arial"/>
          <w:noProof/>
          <w:szCs w:val="24"/>
          <w:lang w:eastAsia="en-GB"/>
        </w:rPr>
        <mc:AlternateContent>
          <mc:Choice Requires="wps">
            <w:drawing>
              <wp:anchor distT="36576" distB="36576" distL="36576" distR="36576" simplePos="0" relativeHeight="251678720" behindDoc="0" locked="0" layoutInCell="1" allowOverlap="1" wp14:anchorId="6A77FCE0" wp14:editId="182D1650">
                <wp:simplePos x="0" y="0"/>
                <wp:positionH relativeFrom="column">
                  <wp:posOffset>3578225</wp:posOffset>
                </wp:positionH>
                <wp:positionV relativeFrom="paragraph">
                  <wp:posOffset>3268980</wp:posOffset>
                </wp:positionV>
                <wp:extent cx="650875" cy="0"/>
                <wp:effectExtent l="6350" t="59055" r="19050" b="5524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FFC3E61" id="Straight Arrow Connector 16" o:spid="_x0000_s1026" type="#_x0000_t32" style="position:absolute;margin-left:281.75pt;margin-top:257.4pt;width:51.25pt;height:0;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">
                <v:stroke endarrow="block"/>
                <v:shadow color="#ccc"/>
              </v:shape>
            </w:pict>
          </mc:Fallback>
        </mc:AlternateContent>
      </w:r>
      <w:r w:rsidRPr="00611CAD">
        <w:rPr>
          <w:rFonts w:cs="Arial"/>
          <w:noProof/>
          <w:szCs w:val="24"/>
          <w:lang w:eastAsia="en-GB"/>
        </w:rPr>
        <mc:AlternateContent>
          <mc:Choice Requires="wps">
            <w:drawing>
              <wp:anchor distT="36576" distB="36576" distL="36576" distR="36576" simplePos="0" relativeHeight="251675648" behindDoc="0" locked="0" layoutInCell="1" allowOverlap="1" wp14:anchorId="14BDB4FC" wp14:editId="4CD4EAAF">
                <wp:simplePos x="0" y="0"/>
                <wp:positionH relativeFrom="column">
                  <wp:posOffset>2743200</wp:posOffset>
                </wp:positionH>
                <wp:positionV relativeFrom="paragraph">
                  <wp:posOffset>2526030</wp:posOffset>
                </wp:positionV>
                <wp:extent cx="0" cy="457200"/>
                <wp:effectExtent l="57150" t="11430" r="57150" b="1714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C1BD9D1" id="Straight Arrow Connector 12" o:spid="_x0000_s1026" type="#_x0000_t32" style="position:absolute;margin-left:3in;margin-top:198.9pt;width:0;height:36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AJZrAIAAKY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">
                <v:stroke endarrow="block"/>
                <v:shadow color="#ccc"/>
              </v:shape>
            </w:pict>
          </mc:Fallback>
        </mc:AlternateContent>
      </w:r>
    </w:p>
    <w:p w:rsidR="00E95168" w:rsidRPr="00611CAD" w:rsidRDefault="00E95168" w:rsidP="00E95168">
      <w:pPr>
        <w:spacing w:line="480" w:lineRule="auto"/>
        <w:ind w:left="360"/>
        <w:rPr>
          <w:rFonts w:cs="Arial"/>
          <w:szCs w:val="24"/>
        </w:rPr>
      </w:pPr>
    </w:p>
    <w:p w:rsidR="00E95168" w:rsidRPr="00611CAD" w:rsidRDefault="00E95168" w:rsidP="00E95168">
      <w:pPr>
        <w:spacing w:line="480" w:lineRule="auto"/>
        <w:ind w:left="360"/>
        <w:rPr>
          <w:rFonts w:cs="Arial"/>
          <w:szCs w:val="24"/>
        </w:rPr>
      </w:pPr>
    </w:p>
    <w:p w:rsidR="00E95168" w:rsidRPr="00611CAD" w:rsidRDefault="00E95168" w:rsidP="00E95168">
      <w:pPr>
        <w:spacing w:line="480" w:lineRule="auto"/>
        <w:ind w:left="360"/>
        <w:rPr>
          <w:rFonts w:cs="Arial"/>
          <w:szCs w:val="24"/>
        </w:rPr>
      </w:pPr>
      <w:r w:rsidRPr="00611CAD">
        <w:rPr>
          <w:rFonts w:cs="Arial"/>
          <w:noProof/>
          <w:szCs w:val="24"/>
          <w:lang w:eastAsia="en-GB"/>
        </w:rPr>
        <mc:AlternateContent>
          <mc:Choice Requires="wps">
            <w:drawing>
              <wp:anchor distT="0" distB="0" distL="114300" distR="114300" simplePos="0" relativeHeight="251662336" behindDoc="0" locked="0" layoutInCell="1" allowOverlap="1" wp14:anchorId="1F3C0BD3" wp14:editId="5D9E65BB">
                <wp:simplePos x="0" y="0"/>
                <wp:positionH relativeFrom="column">
                  <wp:posOffset>-994410</wp:posOffset>
                </wp:positionH>
                <wp:positionV relativeFrom="paragraph">
                  <wp:posOffset>601980</wp:posOffset>
                </wp:positionV>
                <wp:extent cx="1371600" cy="297180"/>
                <wp:effectExtent l="3810" t="0" r="22860" b="2286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E13C7D" w:rsidRDefault="00E13C7D" w:rsidP="00E95168">
                            <w:pPr>
                              <w:pStyle w:val="Heading2"/>
                              <w:rPr>
                                <w:rFonts w:ascii="Calibri" w:hAnsi="Calibri"/>
                                <w:lang w:val="en"/>
                              </w:rPr>
                            </w:pPr>
                            <w:bookmarkStart w:id="79" w:name="_Toc502579579"/>
                            <w:bookmarkStart w:id="80" w:name="_Toc502843238"/>
                            <w:bookmarkStart w:id="81" w:name="_Toc501627512"/>
                            <w:bookmarkStart w:id="82" w:name="_Toc501633318"/>
                            <w:r>
                              <w:rPr>
                                <w:rFonts w:ascii="Calibri" w:hAnsi="Calibri"/>
                                <w:lang w:val="en"/>
                              </w:rPr>
                              <w:t>Screening</w:t>
                            </w:r>
                            <w:bookmarkEnd w:id="79"/>
                            <w:bookmarkEnd w:id="80"/>
                          </w:p>
                          <w:p w:rsidR="00E13C7D" w:rsidRDefault="00E13C7D" w:rsidP="00E95168"/>
                          <w:p w:rsidR="00E13C7D" w:rsidRDefault="00E13C7D" w:rsidP="00E95168">
                            <w:pPr>
                              <w:pStyle w:val="Heading2"/>
                              <w:rPr>
                                <w:rFonts w:ascii="Calibri" w:hAnsi="Calibri"/>
                                <w:lang w:val="en"/>
                              </w:rPr>
                            </w:pPr>
                            <w:bookmarkStart w:id="83" w:name="_Toc502579580"/>
                            <w:bookmarkStart w:id="84" w:name="_Toc502843239"/>
                            <w:proofErr w:type="spellStart"/>
                            <w:r>
                              <w:rPr>
                                <w:rFonts w:ascii="Calibri" w:hAnsi="Calibri"/>
                                <w:sz w:val="22"/>
                                <w:szCs w:val="22"/>
                                <w:lang w:val="en"/>
                              </w:rPr>
                              <w:t>Eligibility</w:t>
                            </w:r>
                            <w:r>
                              <w:rPr>
                                <w:rFonts w:ascii="Calibri" w:hAnsi="Calibri"/>
                                <w:lang w:val="en"/>
                              </w:rPr>
                              <w:t>Screening</w:t>
                            </w:r>
                            <w:bookmarkEnd w:id="81"/>
                            <w:bookmarkEnd w:id="82"/>
                            <w:bookmarkEnd w:id="83"/>
                            <w:bookmarkEnd w:id="84"/>
                            <w:proofErr w:type="spellEnd"/>
                          </w:p>
                        </w:txbxContent>
                      </wps:txbx>
                      <wps:bodyPr rot="0" vert="vert270" wrap="square" lIns="45720" tIns="45720" rIns="4572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F3C0BD3" id="Rounded Rectangle 2" o:spid="_x0000_s1030" style="position:absolute;left:0;text-align:left;margin-left:-78.3pt;margin-top:47.4pt;width:108pt;height:23.4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" fillcolor="#ccecff">
                <v:textbox style="layout-flow:vertical;mso-layout-flow-alt:bottom-to-top" inset="3.6pt,,3.6pt">
                  <w:txbxContent>
                    <w:p w:rsidR="00E13C7D" w:rsidRDefault="00E13C7D" w:rsidP="00E95168">
                      <w:pPr>
                        <w:pStyle w:val="Heading2"/>
                        <w:rPr>
                          <w:rFonts w:ascii="Calibri" w:hAnsi="Calibri"/>
                          <w:lang w:val="en"/>
                        </w:rPr>
                      </w:pPr>
                      <w:bookmarkStart w:id="85" w:name="_Toc502579579"/>
                      <w:bookmarkStart w:id="86" w:name="_Toc502843238"/>
                      <w:bookmarkStart w:id="87" w:name="_Toc501627512"/>
                      <w:bookmarkStart w:id="88" w:name="_Toc501633318"/>
                      <w:r>
                        <w:rPr>
                          <w:rFonts w:ascii="Calibri" w:hAnsi="Calibri"/>
                          <w:lang w:val="en"/>
                        </w:rPr>
                        <w:t>Screening</w:t>
                      </w:r>
                      <w:bookmarkEnd w:id="85"/>
                      <w:bookmarkEnd w:id="86"/>
                    </w:p>
                    <w:p w:rsidR="00E13C7D" w:rsidRDefault="00E13C7D" w:rsidP="00E95168"/>
                    <w:p w:rsidR="00E13C7D" w:rsidRDefault="00E13C7D" w:rsidP="00E95168">
                      <w:pPr>
                        <w:pStyle w:val="Heading2"/>
                        <w:rPr>
                          <w:rFonts w:ascii="Calibri" w:hAnsi="Calibri"/>
                          <w:lang w:val="en"/>
                        </w:rPr>
                      </w:pPr>
                      <w:bookmarkStart w:id="89" w:name="_Toc502579580"/>
                      <w:bookmarkStart w:id="90" w:name="_Toc502843239"/>
                      <w:proofErr w:type="spellStart"/>
                      <w:r>
                        <w:rPr>
                          <w:rFonts w:ascii="Calibri" w:hAnsi="Calibri"/>
                          <w:sz w:val="22"/>
                          <w:szCs w:val="22"/>
                          <w:lang w:val="en"/>
                        </w:rPr>
                        <w:t>Eligibility</w:t>
                      </w:r>
                      <w:r>
                        <w:rPr>
                          <w:rFonts w:ascii="Calibri" w:hAnsi="Calibri"/>
                          <w:lang w:val="en"/>
                        </w:rPr>
                        <w:t>Screening</w:t>
                      </w:r>
                      <w:bookmarkEnd w:id="87"/>
                      <w:bookmarkEnd w:id="88"/>
                      <w:bookmarkEnd w:id="89"/>
                      <w:bookmarkEnd w:id="90"/>
                      <w:proofErr w:type="spellEnd"/>
                    </w:p>
                  </w:txbxContent>
                </v:textbox>
              </v:roundrect>
            </w:pict>
          </mc:Fallback>
        </mc:AlternateContent>
      </w:r>
      <w:r w:rsidRPr="00611CAD">
        <w:rPr>
          <w:rFonts w:cs="Arial"/>
          <w:noProof/>
          <w:szCs w:val="24"/>
          <w:lang w:eastAsia="en-GB"/>
        </w:rPr>
        <mc:AlternateContent>
          <mc:Choice Requires="wps">
            <w:drawing>
              <wp:anchor distT="0" distB="0" distL="114300" distR="114300" simplePos="0" relativeHeight="251664384" behindDoc="0" locked="0" layoutInCell="1" allowOverlap="1" wp14:anchorId="20B1AD19" wp14:editId="5B4A5CB7">
                <wp:simplePos x="0" y="0"/>
                <wp:positionH relativeFrom="column">
                  <wp:posOffset>-994410</wp:posOffset>
                </wp:positionH>
                <wp:positionV relativeFrom="paragraph">
                  <wp:posOffset>2373630</wp:posOffset>
                </wp:positionV>
                <wp:extent cx="1371600" cy="297180"/>
                <wp:effectExtent l="3810" t="0" r="22860" b="2286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E13C7D" w:rsidRDefault="00E13C7D" w:rsidP="00E95168">
                            <w:pPr>
                              <w:pStyle w:val="Heading2"/>
                              <w:rPr>
                                <w:rFonts w:ascii="Calibri" w:hAnsi="Calibri"/>
                                <w:sz w:val="22"/>
                                <w:szCs w:val="22"/>
                                <w:lang w:val="en"/>
                              </w:rPr>
                            </w:pPr>
                            <w:bookmarkStart w:id="91" w:name="_Toc502579581"/>
                            <w:bookmarkStart w:id="92" w:name="_Toc502843240"/>
                            <w:bookmarkStart w:id="93" w:name="_Toc501627513"/>
                            <w:bookmarkStart w:id="94" w:name="_Toc501633319"/>
                            <w:r>
                              <w:rPr>
                                <w:rFonts w:ascii="Calibri" w:hAnsi="Calibri"/>
                                <w:sz w:val="22"/>
                                <w:szCs w:val="22"/>
                                <w:lang w:val="en"/>
                              </w:rPr>
                              <w:t>Eligibility</w:t>
                            </w:r>
                            <w:bookmarkEnd w:id="91"/>
                            <w:bookmarkEnd w:id="92"/>
                          </w:p>
                          <w:p w:rsidR="00E13C7D" w:rsidRDefault="00E13C7D" w:rsidP="00E95168"/>
                          <w:p w:rsidR="00E13C7D" w:rsidRDefault="00E13C7D" w:rsidP="00E95168">
                            <w:pPr>
                              <w:pStyle w:val="Heading2"/>
                              <w:rPr>
                                <w:rFonts w:ascii="Calibri" w:hAnsi="Calibri"/>
                                <w:sz w:val="22"/>
                                <w:szCs w:val="22"/>
                                <w:lang w:val="en"/>
                              </w:rPr>
                            </w:pPr>
                            <w:bookmarkStart w:id="95" w:name="_Toc502579582"/>
                            <w:bookmarkStart w:id="96" w:name="_Toc502843241"/>
                            <w:proofErr w:type="spellStart"/>
                            <w:r>
                              <w:rPr>
                                <w:rFonts w:ascii="Calibri" w:hAnsi="Calibri"/>
                                <w:lang w:val="en"/>
                              </w:rPr>
                              <w:t>Included</w:t>
                            </w:r>
                            <w:r>
                              <w:rPr>
                                <w:rFonts w:ascii="Calibri" w:hAnsi="Calibri"/>
                                <w:sz w:val="22"/>
                                <w:szCs w:val="22"/>
                                <w:lang w:val="en"/>
                              </w:rPr>
                              <w:t>Eligibility</w:t>
                            </w:r>
                            <w:bookmarkEnd w:id="93"/>
                            <w:bookmarkEnd w:id="94"/>
                            <w:bookmarkEnd w:id="95"/>
                            <w:bookmarkEnd w:id="96"/>
                            <w:proofErr w:type="spellEnd"/>
                          </w:p>
                        </w:txbxContent>
                      </wps:txbx>
                      <wps:bodyPr rot="0" vert="vert270" wrap="square" lIns="45720" tIns="45720" rIns="4572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0B1AD19" id="Rounded Rectangle 4" o:spid="_x0000_s1031" style="position:absolute;left:0;text-align:left;margin-left:-78.3pt;margin-top:186.9pt;width:108pt;height:23.4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" fillcolor="#ccecff">
                <v:textbox style="layout-flow:vertical;mso-layout-flow-alt:bottom-to-top" inset="3.6pt,,3.6pt">
                  <w:txbxContent>
                    <w:p w:rsidR="00E13C7D" w:rsidRDefault="00E13C7D" w:rsidP="00E95168">
                      <w:pPr>
                        <w:pStyle w:val="Heading2"/>
                        <w:rPr>
                          <w:rFonts w:ascii="Calibri" w:hAnsi="Calibri"/>
                          <w:sz w:val="22"/>
                          <w:szCs w:val="22"/>
                          <w:lang w:val="en"/>
                        </w:rPr>
                      </w:pPr>
                      <w:bookmarkStart w:id="97" w:name="_Toc502579581"/>
                      <w:bookmarkStart w:id="98" w:name="_Toc502843240"/>
                      <w:bookmarkStart w:id="99" w:name="_Toc501627513"/>
                      <w:bookmarkStart w:id="100" w:name="_Toc501633319"/>
                      <w:r>
                        <w:rPr>
                          <w:rFonts w:ascii="Calibri" w:hAnsi="Calibri"/>
                          <w:sz w:val="22"/>
                          <w:szCs w:val="22"/>
                          <w:lang w:val="en"/>
                        </w:rPr>
                        <w:t>Eligibility</w:t>
                      </w:r>
                      <w:bookmarkEnd w:id="97"/>
                      <w:bookmarkEnd w:id="98"/>
                    </w:p>
                    <w:p w:rsidR="00E13C7D" w:rsidRDefault="00E13C7D" w:rsidP="00E95168"/>
                    <w:p w:rsidR="00E13C7D" w:rsidRDefault="00E13C7D" w:rsidP="00E95168">
                      <w:pPr>
                        <w:pStyle w:val="Heading2"/>
                        <w:rPr>
                          <w:rFonts w:ascii="Calibri" w:hAnsi="Calibri"/>
                          <w:sz w:val="22"/>
                          <w:szCs w:val="22"/>
                          <w:lang w:val="en"/>
                        </w:rPr>
                      </w:pPr>
                      <w:bookmarkStart w:id="101" w:name="_Toc502579582"/>
                      <w:bookmarkStart w:id="102" w:name="_Toc502843241"/>
                      <w:proofErr w:type="spellStart"/>
                      <w:r>
                        <w:rPr>
                          <w:rFonts w:ascii="Calibri" w:hAnsi="Calibri"/>
                          <w:lang w:val="en"/>
                        </w:rPr>
                        <w:t>Included</w:t>
                      </w:r>
                      <w:r>
                        <w:rPr>
                          <w:rFonts w:ascii="Calibri" w:hAnsi="Calibri"/>
                          <w:sz w:val="22"/>
                          <w:szCs w:val="22"/>
                          <w:lang w:val="en"/>
                        </w:rPr>
                        <w:t>Eligibility</w:t>
                      </w:r>
                      <w:bookmarkEnd w:id="99"/>
                      <w:bookmarkEnd w:id="100"/>
                      <w:bookmarkEnd w:id="101"/>
                      <w:bookmarkEnd w:id="102"/>
                      <w:proofErr w:type="spellEnd"/>
                    </w:p>
                  </w:txbxContent>
                </v:textbox>
              </v:roundrect>
            </w:pict>
          </mc:Fallback>
        </mc:AlternateContent>
      </w:r>
      <w:r w:rsidRPr="00611CAD">
        <w:rPr>
          <w:rFonts w:cs="Arial"/>
          <w:noProof/>
          <w:szCs w:val="24"/>
          <w:lang w:eastAsia="en-GB"/>
        </w:rPr>
        <mc:AlternateContent>
          <mc:Choice Requires="wps">
            <w:drawing>
              <wp:anchor distT="0" distB="0" distL="114300" distR="114300" simplePos="0" relativeHeight="251663360" behindDoc="0" locked="0" layoutInCell="1" allowOverlap="1" wp14:anchorId="4ED3C101" wp14:editId="2CA02C1D">
                <wp:simplePos x="0" y="0"/>
                <wp:positionH relativeFrom="column">
                  <wp:posOffset>-994410</wp:posOffset>
                </wp:positionH>
                <wp:positionV relativeFrom="paragraph">
                  <wp:posOffset>4215130</wp:posOffset>
                </wp:positionV>
                <wp:extent cx="1371600" cy="297180"/>
                <wp:effectExtent l="3810" t="0" r="22860" b="2286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E13C7D" w:rsidRDefault="00E13C7D" w:rsidP="00E95168">
                            <w:pPr>
                              <w:pStyle w:val="Heading2"/>
                              <w:rPr>
                                <w:rFonts w:ascii="Calibri" w:hAnsi="Calibri"/>
                                <w:lang w:val="en"/>
                              </w:rPr>
                            </w:pPr>
                            <w:bookmarkStart w:id="103" w:name="_Toc502579583"/>
                            <w:bookmarkStart w:id="104" w:name="_Toc502843242"/>
                            <w:bookmarkStart w:id="105" w:name="_Toc501627514"/>
                            <w:bookmarkStart w:id="106" w:name="_Toc501633320"/>
                            <w:r>
                              <w:rPr>
                                <w:rFonts w:ascii="Calibri" w:hAnsi="Calibri"/>
                                <w:lang w:val="en"/>
                              </w:rPr>
                              <w:t>Included</w:t>
                            </w:r>
                            <w:bookmarkEnd w:id="103"/>
                            <w:bookmarkEnd w:id="104"/>
                          </w:p>
                          <w:p w:rsidR="00E13C7D" w:rsidRDefault="00E13C7D" w:rsidP="00E95168"/>
                          <w:p w:rsidR="00E13C7D" w:rsidRDefault="00E13C7D" w:rsidP="00E95168">
                            <w:pPr>
                              <w:pStyle w:val="Heading2"/>
                              <w:rPr>
                                <w:rFonts w:ascii="Calibri" w:hAnsi="Calibri"/>
                                <w:lang w:val="en"/>
                              </w:rPr>
                            </w:pPr>
                            <w:bookmarkStart w:id="107" w:name="_Toc502579584"/>
                            <w:bookmarkStart w:id="108" w:name="_Toc502843243"/>
                            <w:r>
                              <w:rPr>
                                <w:rFonts w:ascii="Calibri" w:hAnsi="Calibri"/>
                                <w:lang w:val="en"/>
                              </w:rPr>
                              <w:t>Included</w:t>
                            </w:r>
                            <w:bookmarkEnd w:id="105"/>
                            <w:bookmarkEnd w:id="106"/>
                            <w:bookmarkEnd w:id="107"/>
                            <w:bookmarkEnd w:id="108"/>
                          </w:p>
                        </w:txbxContent>
                      </wps:txbx>
                      <wps:bodyPr rot="0" vert="vert270" wrap="square" lIns="45720" tIns="45720" rIns="4572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D3C101" id="Rounded Rectangle 3" o:spid="_x0000_s1032" style="position:absolute;left:0;text-align:left;margin-left:-78.3pt;margin-top:331.9pt;width:108pt;height:23.4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" fillcolor="#ccecff">
                <v:textbox style="layout-flow:vertical;mso-layout-flow-alt:bottom-to-top" inset="3.6pt,,3.6pt">
                  <w:txbxContent>
                    <w:p w:rsidR="00E13C7D" w:rsidRDefault="00E13C7D" w:rsidP="00E95168">
                      <w:pPr>
                        <w:pStyle w:val="Heading2"/>
                        <w:rPr>
                          <w:rFonts w:ascii="Calibri" w:hAnsi="Calibri"/>
                          <w:lang w:val="en"/>
                        </w:rPr>
                      </w:pPr>
                      <w:bookmarkStart w:id="109" w:name="_Toc502579583"/>
                      <w:bookmarkStart w:id="110" w:name="_Toc502843242"/>
                      <w:bookmarkStart w:id="111" w:name="_Toc501627514"/>
                      <w:bookmarkStart w:id="112" w:name="_Toc501633320"/>
                      <w:r>
                        <w:rPr>
                          <w:rFonts w:ascii="Calibri" w:hAnsi="Calibri"/>
                          <w:lang w:val="en"/>
                        </w:rPr>
                        <w:t>Included</w:t>
                      </w:r>
                      <w:bookmarkEnd w:id="109"/>
                      <w:bookmarkEnd w:id="110"/>
                    </w:p>
                    <w:p w:rsidR="00E13C7D" w:rsidRDefault="00E13C7D" w:rsidP="00E95168"/>
                    <w:p w:rsidR="00E13C7D" w:rsidRDefault="00E13C7D" w:rsidP="00E95168">
                      <w:pPr>
                        <w:pStyle w:val="Heading2"/>
                        <w:rPr>
                          <w:rFonts w:ascii="Calibri" w:hAnsi="Calibri"/>
                          <w:lang w:val="en"/>
                        </w:rPr>
                      </w:pPr>
                      <w:bookmarkStart w:id="113" w:name="_Toc502579584"/>
                      <w:bookmarkStart w:id="114" w:name="_Toc502843243"/>
                      <w:r>
                        <w:rPr>
                          <w:rFonts w:ascii="Calibri" w:hAnsi="Calibri"/>
                          <w:lang w:val="en"/>
                        </w:rPr>
                        <w:t>Included</w:t>
                      </w:r>
                      <w:bookmarkEnd w:id="111"/>
                      <w:bookmarkEnd w:id="112"/>
                      <w:bookmarkEnd w:id="113"/>
                      <w:bookmarkEnd w:id="114"/>
                    </w:p>
                  </w:txbxContent>
                </v:textbox>
              </v:roundrect>
            </w:pict>
          </mc:Fallback>
        </mc:AlternateContent>
      </w:r>
      <w:r w:rsidRPr="00611CAD">
        <w:rPr>
          <w:rFonts w:cs="Arial"/>
          <w:noProof/>
          <w:szCs w:val="24"/>
          <w:lang w:eastAsia="en-GB"/>
        </w:rPr>
        <mc:AlternateContent>
          <mc:Choice Requires="wps">
            <w:drawing>
              <wp:anchor distT="0" distB="0" distL="114300" distR="114300" simplePos="0" relativeHeight="251669504" behindDoc="0" locked="0" layoutInCell="1" allowOverlap="1" wp14:anchorId="17C92BD4" wp14:editId="1BA32EF2">
                <wp:simplePos x="0" y="0"/>
                <wp:positionH relativeFrom="column">
                  <wp:posOffset>1358900</wp:posOffset>
                </wp:positionH>
                <wp:positionV relativeFrom="paragraph">
                  <wp:posOffset>449580</wp:posOffset>
                </wp:positionV>
                <wp:extent cx="2771775" cy="692150"/>
                <wp:effectExtent l="0" t="0" r="2857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69215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 xml:space="preserve">Records after duplicates removed </w:t>
                            </w:r>
                            <w:r>
                              <w:rPr>
                                <w:rFonts w:ascii="Calibri" w:hAnsi="Calibri"/>
                                <w:sz w:val="22"/>
                              </w:rPr>
                              <w:br/>
                              <w:t>(n = 67)</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Records after duplicates removed </w:t>
                            </w:r>
                            <w:r>
                              <w:rPr>
                                <w:rFonts w:ascii="Calibri" w:hAnsi="Calibri"/>
                                <w:sz w:val="22"/>
                              </w:rPr>
                              <w:br/>
                              <w:t>(n = 67)</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92BD4" id="Rectangle 7" o:spid="_x0000_s1033" style="position:absolute;left:0;text-align:left;margin-left:107pt;margin-top:35.4pt;width:218.25pt;height: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">
                <v:textbox inset=",7.2pt,,7.2pt">
                  <w:txbxContent>
                    <w:p w:rsidR="00E13C7D" w:rsidRDefault="00E13C7D" w:rsidP="00E95168">
                      <w:pPr>
                        <w:jc w:val="center"/>
                        <w:rPr>
                          <w:rFonts w:ascii="Calibri" w:hAnsi="Calibri"/>
                          <w:sz w:val="22"/>
                          <w:lang w:val="en"/>
                        </w:rPr>
                      </w:pPr>
                      <w:r>
                        <w:rPr>
                          <w:rFonts w:ascii="Calibri" w:hAnsi="Calibri"/>
                          <w:sz w:val="22"/>
                        </w:rPr>
                        <w:t xml:space="preserve">Records after duplicates removed </w:t>
                      </w:r>
                      <w:r>
                        <w:rPr>
                          <w:rFonts w:ascii="Calibri" w:hAnsi="Calibri"/>
                          <w:sz w:val="22"/>
                        </w:rPr>
                        <w:br/>
                        <w:t>(n = 67)</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Records after duplicates removed </w:t>
                      </w:r>
                      <w:r>
                        <w:rPr>
                          <w:rFonts w:ascii="Calibri" w:hAnsi="Calibri"/>
                          <w:sz w:val="22"/>
                        </w:rPr>
                        <w:br/>
                        <w:t>(n = 67)</w:t>
                      </w:r>
                    </w:p>
                  </w:txbxContent>
                </v:textbox>
              </v:rect>
            </w:pict>
          </mc:Fallback>
        </mc:AlternateContent>
      </w:r>
      <w:r w:rsidRPr="00611CAD">
        <w:rPr>
          <w:rFonts w:cs="Arial"/>
          <w:noProof/>
          <w:szCs w:val="24"/>
          <w:lang w:eastAsia="en-GB"/>
        </w:rPr>
        <mc:AlternateContent>
          <mc:Choice Requires="wps">
            <w:drawing>
              <wp:anchor distT="0" distB="0" distL="114300" distR="114300" simplePos="0" relativeHeight="251672576" behindDoc="0" locked="0" layoutInCell="1" allowOverlap="1" wp14:anchorId="5E4CC5F7" wp14:editId="42537C95">
                <wp:simplePos x="0" y="0"/>
                <wp:positionH relativeFrom="column">
                  <wp:posOffset>1892300</wp:posOffset>
                </wp:positionH>
                <wp:positionV relativeFrom="paragraph">
                  <wp:posOffset>2560320</wp:posOffset>
                </wp:positionV>
                <wp:extent cx="1714500" cy="89535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9535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 xml:space="preserve">Full-text articles assessed for eligibility </w:t>
                            </w:r>
                            <w:r>
                              <w:rPr>
                                <w:rFonts w:ascii="Calibri" w:hAnsi="Calibri"/>
                                <w:sz w:val="22"/>
                              </w:rPr>
                              <w:br/>
                              <w:t>(n = 46)</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Full-text articles assessed for eligibility </w:t>
                            </w:r>
                            <w:r>
                              <w:rPr>
                                <w:rFonts w:ascii="Calibri" w:hAnsi="Calibri"/>
                                <w:sz w:val="22"/>
                              </w:rPr>
                              <w:br/>
                              <w:t>(n = 46)</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CC5F7" id="Rectangle 17" o:spid="_x0000_s1034" style="position:absolute;left:0;text-align:left;margin-left:149pt;margin-top:201.6pt;width:135pt;height:7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">
                <v:textbox inset=",7.2pt,,7.2pt">
                  <w:txbxContent>
                    <w:p w:rsidR="00E13C7D" w:rsidRDefault="00E13C7D" w:rsidP="00E95168">
                      <w:pPr>
                        <w:jc w:val="center"/>
                        <w:rPr>
                          <w:rFonts w:ascii="Calibri" w:hAnsi="Calibri"/>
                          <w:sz w:val="22"/>
                          <w:lang w:val="en"/>
                        </w:rPr>
                      </w:pPr>
                      <w:r>
                        <w:rPr>
                          <w:rFonts w:ascii="Calibri" w:hAnsi="Calibri"/>
                          <w:sz w:val="22"/>
                        </w:rPr>
                        <w:t xml:space="preserve">Full-text articles assessed for eligibility </w:t>
                      </w:r>
                      <w:r>
                        <w:rPr>
                          <w:rFonts w:ascii="Calibri" w:hAnsi="Calibri"/>
                          <w:sz w:val="22"/>
                        </w:rPr>
                        <w:br/>
                        <w:t>(n = 46)</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Full-text articles assessed for eligibility </w:t>
                      </w:r>
                      <w:r>
                        <w:rPr>
                          <w:rFonts w:ascii="Calibri" w:hAnsi="Calibri"/>
                          <w:sz w:val="22"/>
                        </w:rPr>
                        <w:br/>
                        <w:t>(n = 46)</w:t>
                      </w:r>
                    </w:p>
                  </w:txbxContent>
                </v:textbox>
              </v:rect>
            </w:pict>
          </mc:Fallback>
        </mc:AlternateContent>
      </w:r>
      <w:r w:rsidRPr="00611CAD">
        <w:rPr>
          <w:rFonts w:cs="Arial"/>
          <w:noProof/>
          <w:szCs w:val="24"/>
          <w:lang w:eastAsia="en-GB"/>
        </w:rPr>
        <mc:AlternateContent>
          <mc:Choice Requires="wps">
            <w:drawing>
              <wp:anchor distT="36576" distB="36576" distL="36576" distR="36576" simplePos="0" relativeHeight="251677696" behindDoc="0" locked="0" layoutInCell="1" allowOverlap="1" wp14:anchorId="17DF3088" wp14:editId="6855810F">
                <wp:simplePos x="0" y="0"/>
                <wp:positionH relativeFrom="column">
                  <wp:posOffset>2743200</wp:posOffset>
                </wp:positionH>
                <wp:positionV relativeFrom="paragraph">
                  <wp:posOffset>3449320</wp:posOffset>
                </wp:positionV>
                <wp:extent cx="0" cy="342900"/>
                <wp:effectExtent l="76200" t="0" r="76200" b="571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68343F1" id="Straight Arrow Connector 18" o:spid="_x0000_s1026" type="#_x0000_t32" style="position:absolute;margin-left:3in;margin-top:271.6pt;width:0;height:27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">
                <v:stroke endarrow="block"/>
                <v:shadow color="#ccc"/>
              </v:shape>
            </w:pict>
          </mc:Fallback>
        </mc:AlternateContent>
      </w:r>
      <w:r w:rsidRPr="00611CAD">
        <w:rPr>
          <w:rFonts w:cs="Arial"/>
          <w:noProof/>
          <w:szCs w:val="24"/>
          <w:lang w:eastAsia="en-GB"/>
        </w:rPr>
        <mc:AlternateContent>
          <mc:Choice Requires="wps">
            <w:drawing>
              <wp:anchor distT="36576" distB="36576" distL="36576" distR="36576" simplePos="0" relativeHeight="251676672" behindDoc="0" locked="0" layoutInCell="1" allowOverlap="1" wp14:anchorId="33450A5F" wp14:editId="7AABA3E4">
                <wp:simplePos x="0" y="0"/>
                <wp:positionH relativeFrom="column">
                  <wp:posOffset>2743200</wp:posOffset>
                </wp:positionH>
                <wp:positionV relativeFrom="paragraph">
                  <wp:posOffset>2217420</wp:posOffset>
                </wp:positionV>
                <wp:extent cx="0" cy="342900"/>
                <wp:effectExtent l="76200" t="0" r="76200" b="571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B50DA97" id="Straight Arrow Connector 13" o:spid="_x0000_s1026" type="#_x0000_t32" style="position:absolute;margin-left:3in;margin-top:174.6pt;width:0;height:27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">
                <v:stroke endarrow="block"/>
                <v:shadow color="#ccc"/>
              </v:shape>
            </w:pict>
          </mc:Fallback>
        </mc:AlternateContent>
      </w:r>
      <w:r w:rsidRPr="00611CAD">
        <w:rPr>
          <w:rFonts w:cs="Arial"/>
          <w:noProof/>
          <w:szCs w:val="24"/>
          <w:lang w:eastAsia="en-GB"/>
        </w:rPr>
        <mc:AlternateContent>
          <mc:Choice Requires="wps">
            <w:drawing>
              <wp:anchor distT="0" distB="0" distL="114300" distR="114300" simplePos="0" relativeHeight="251671552" behindDoc="0" locked="0" layoutInCell="1" allowOverlap="1" wp14:anchorId="25BB69AD" wp14:editId="21D1D177">
                <wp:simplePos x="0" y="0"/>
                <wp:positionH relativeFrom="column">
                  <wp:posOffset>4235450</wp:posOffset>
                </wp:positionH>
                <wp:positionV relativeFrom="paragraph">
                  <wp:posOffset>1626870</wp:posOffset>
                </wp:positionV>
                <wp:extent cx="1714500" cy="635000"/>
                <wp:effectExtent l="0" t="0" r="19050" b="127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3500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 xml:space="preserve">Records excluded </w:t>
                            </w:r>
                            <w:r>
                              <w:rPr>
                                <w:rFonts w:ascii="Calibri" w:hAnsi="Calibri"/>
                                <w:sz w:val="22"/>
                              </w:rPr>
                              <w:br/>
                              <w:t>(n = 21)</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Records excluded </w:t>
                            </w:r>
                            <w:r>
                              <w:rPr>
                                <w:rFonts w:ascii="Calibri" w:hAnsi="Calibri"/>
                                <w:sz w:val="22"/>
                              </w:rPr>
                              <w:br/>
                              <w:t>(n = 21)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B69AD" id="Rectangle 15" o:spid="_x0000_s1035" style="position:absolute;left:0;text-align:left;margin-left:333.5pt;margin-top:128.1pt;width:135pt;height:5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">
                <v:textbox inset=",7.2pt,,7.2pt">
                  <w:txbxContent>
                    <w:p w:rsidR="00E13C7D" w:rsidRDefault="00E13C7D" w:rsidP="00E95168">
                      <w:pPr>
                        <w:jc w:val="center"/>
                        <w:rPr>
                          <w:rFonts w:ascii="Calibri" w:hAnsi="Calibri"/>
                          <w:sz w:val="22"/>
                          <w:lang w:val="en"/>
                        </w:rPr>
                      </w:pPr>
                      <w:r>
                        <w:rPr>
                          <w:rFonts w:ascii="Calibri" w:hAnsi="Calibri"/>
                          <w:sz w:val="22"/>
                        </w:rPr>
                        <w:t xml:space="preserve">Records excluded </w:t>
                      </w:r>
                      <w:r>
                        <w:rPr>
                          <w:rFonts w:ascii="Calibri" w:hAnsi="Calibri"/>
                          <w:sz w:val="22"/>
                        </w:rPr>
                        <w:br/>
                        <w:t>(n = 21)</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Records excluded </w:t>
                      </w:r>
                      <w:r>
                        <w:rPr>
                          <w:rFonts w:ascii="Calibri" w:hAnsi="Calibri"/>
                          <w:sz w:val="22"/>
                        </w:rPr>
                        <w:br/>
                        <w:t>(n = 21)</w:t>
                      </w:r>
                    </w:p>
                  </w:txbxContent>
                </v:textbox>
              </v:rect>
            </w:pict>
          </mc:Fallback>
        </mc:AlternateContent>
      </w:r>
      <w:r w:rsidRPr="00611CAD">
        <w:rPr>
          <w:rFonts w:cs="Arial"/>
          <w:noProof/>
          <w:szCs w:val="24"/>
          <w:lang w:eastAsia="en-GB"/>
        </w:rPr>
        <mc:AlternateContent>
          <mc:Choice Requires="wps">
            <w:drawing>
              <wp:anchor distT="0" distB="0" distL="114300" distR="114300" simplePos="0" relativeHeight="251670528" behindDoc="0" locked="0" layoutInCell="1" allowOverlap="1" wp14:anchorId="095D7DE1" wp14:editId="62B2C454">
                <wp:simplePos x="0" y="0"/>
                <wp:positionH relativeFrom="column">
                  <wp:posOffset>1911350</wp:posOffset>
                </wp:positionH>
                <wp:positionV relativeFrom="paragraph">
                  <wp:posOffset>1626870</wp:posOffset>
                </wp:positionV>
                <wp:extent cx="1670050" cy="635000"/>
                <wp:effectExtent l="0" t="0" r="25400" b="1270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63500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 xml:space="preserve">Records screened </w:t>
                            </w:r>
                            <w:r>
                              <w:rPr>
                                <w:rFonts w:ascii="Calibri" w:hAnsi="Calibri"/>
                                <w:sz w:val="22"/>
                              </w:rPr>
                              <w:br/>
                              <w:t>(n =67)</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Records screened </w:t>
                            </w:r>
                            <w:r>
                              <w:rPr>
                                <w:rFonts w:ascii="Calibri" w:hAnsi="Calibri"/>
                                <w:sz w:val="22"/>
                              </w:rPr>
                              <w:br/>
                              <w:t>(n =67)</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7DE1" id="Rectangle 14" o:spid="_x0000_s1036" style="position:absolute;left:0;text-align:left;margin-left:150.5pt;margin-top:128.1pt;width:131.5pt;height:5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">
                <v:textbox inset=",7.2pt,,7.2pt">
                  <w:txbxContent>
                    <w:p w:rsidR="00E13C7D" w:rsidRDefault="00E13C7D" w:rsidP="00E95168">
                      <w:pPr>
                        <w:jc w:val="center"/>
                        <w:rPr>
                          <w:rFonts w:ascii="Calibri" w:hAnsi="Calibri"/>
                          <w:sz w:val="22"/>
                          <w:lang w:val="en"/>
                        </w:rPr>
                      </w:pPr>
                      <w:r>
                        <w:rPr>
                          <w:rFonts w:ascii="Calibri" w:hAnsi="Calibri"/>
                          <w:sz w:val="22"/>
                        </w:rPr>
                        <w:t xml:space="preserve">Records screened </w:t>
                      </w:r>
                      <w:r>
                        <w:rPr>
                          <w:rFonts w:ascii="Calibri" w:hAnsi="Calibri"/>
                          <w:sz w:val="22"/>
                        </w:rPr>
                        <w:br/>
                        <w:t>(n =67)</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Records screened </w:t>
                      </w:r>
                      <w:r>
                        <w:rPr>
                          <w:rFonts w:ascii="Calibri" w:hAnsi="Calibri"/>
                          <w:sz w:val="22"/>
                        </w:rPr>
                        <w:br/>
                        <w:t>(n =67)</w:t>
                      </w:r>
                    </w:p>
                  </w:txbxContent>
                </v:textbox>
              </v:rect>
            </w:pict>
          </mc:Fallback>
        </mc:AlternateContent>
      </w:r>
      <w:r w:rsidRPr="00611CAD">
        <w:rPr>
          <w:rFonts w:cs="Arial"/>
          <w:noProof/>
          <w:szCs w:val="24"/>
          <w:lang w:eastAsia="en-GB"/>
        </w:rPr>
        <mc:AlternateContent>
          <mc:Choice Requires="wps">
            <w:drawing>
              <wp:anchor distT="0" distB="0" distL="114300" distR="114300" simplePos="0" relativeHeight="251673600" behindDoc="0" locked="0" layoutInCell="1" allowOverlap="1" wp14:anchorId="7F22AF11" wp14:editId="70A3163C">
                <wp:simplePos x="0" y="0"/>
                <wp:positionH relativeFrom="column">
                  <wp:posOffset>4235450</wp:posOffset>
                </wp:positionH>
                <wp:positionV relativeFrom="paragraph">
                  <wp:posOffset>2541270</wp:posOffset>
                </wp:positionV>
                <wp:extent cx="1714500" cy="89535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9535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Full-text articles excluded (n = 17)</w:t>
                            </w:r>
                          </w:p>
                          <w:p w:rsidR="00E13C7D" w:rsidRDefault="00E13C7D" w:rsidP="00E95168"/>
                          <w:p w:rsidR="00E13C7D" w:rsidRDefault="00E13C7D" w:rsidP="00E95168">
                            <w:pPr>
                              <w:jc w:val="center"/>
                              <w:rPr>
                                <w:rFonts w:ascii="Calibri" w:hAnsi="Calibri"/>
                                <w:sz w:val="22"/>
                                <w:lang w:val="en"/>
                              </w:rPr>
                            </w:pPr>
                            <w:r>
                              <w:rPr>
                                <w:rFonts w:ascii="Calibri" w:hAnsi="Calibri"/>
                                <w:sz w:val="22"/>
                              </w:rPr>
                              <w:t>Full-text articles excluded (n = 17)</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2AF11" id="Rectangle 20" o:spid="_x0000_s1037" style="position:absolute;left:0;text-align:left;margin-left:333.5pt;margin-top:200.1pt;width:135pt;height:7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">
                <v:textbox inset=",7.2pt,,7.2pt">
                  <w:txbxContent>
                    <w:p w:rsidR="00E13C7D" w:rsidRDefault="00E13C7D" w:rsidP="00E95168">
                      <w:pPr>
                        <w:jc w:val="center"/>
                        <w:rPr>
                          <w:rFonts w:ascii="Calibri" w:hAnsi="Calibri"/>
                          <w:sz w:val="22"/>
                          <w:lang w:val="en"/>
                        </w:rPr>
                      </w:pPr>
                      <w:r>
                        <w:rPr>
                          <w:rFonts w:ascii="Calibri" w:hAnsi="Calibri"/>
                          <w:sz w:val="22"/>
                        </w:rPr>
                        <w:t>Full-text articles excluded (n = 17)</w:t>
                      </w:r>
                    </w:p>
                    <w:p w:rsidR="00E13C7D" w:rsidRDefault="00E13C7D" w:rsidP="00E95168"/>
                    <w:p w:rsidR="00E13C7D" w:rsidRDefault="00E13C7D" w:rsidP="00E95168">
                      <w:pPr>
                        <w:jc w:val="center"/>
                        <w:rPr>
                          <w:rFonts w:ascii="Calibri" w:hAnsi="Calibri"/>
                          <w:sz w:val="22"/>
                          <w:lang w:val="en"/>
                        </w:rPr>
                      </w:pPr>
                      <w:r>
                        <w:rPr>
                          <w:rFonts w:ascii="Calibri" w:hAnsi="Calibri"/>
                          <w:sz w:val="22"/>
                        </w:rPr>
                        <w:t>Full-text articles excluded (n = 17)</w:t>
                      </w:r>
                    </w:p>
                  </w:txbxContent>
                </v:textbox>
              </v:rect>
            </w:pict>
          </mc:Fallback>
        </mc:AlternateContent>
      </w:r>
      <w:r w:rsidRPr="00611CAD">
        <w:rPr>
          <w:rFonts w:cs="Arial"/>
          <w:noProof/>
          <w:szCs w:val="24"/>
          <w:lang w:eastAsia="en-GB"/>
        </w:rPr>
        <mc:AlternateContent>
          <mc:Choice Requires="wps">
            <w:drawing>
              <wp:anchor distT="0" distB="0" distL="114300" distR="114300" simplePos="0" relativeHeight="251674624" behindDoc="0" locked="0" layoutInCell="1" allowOverlap="1" wp14:anchorId="3B98EDC3" wp14:editId="74E63651">
                <wp:simplePos x="0" y="0"/>
                <wp:positionH relativeFrom="column">
                  <wp:posOffset>1892300</wp:posOffset>
                </wp:positionH>
                <wp:positionV relativeFrom="paragraph">
                  <wp:posOffset>3811270</wp:posOffset>
                </wp:positionV>
                <wp:extent cx="1714500" cy="844550"/>
                <wp:effectExtent l="0" t="0" r="19050" b="1270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44550"/>
                        </a:xfrm>
                        <a:prstGeom prst="rect">
                          <a:avLst/>
                        </a:prstGeom>
                        <a:solidFill>
                          <a:srgbClr val="FFFFFF"/>
                        </a:solidFill>
                        <a:ln w="9525">
                          <a:solidFill>
                            <a:srgbClr val="000000"/>
                          </a:solidFill>
                          <a:miter lim="800000"/>
                          <a:headEnd/>
                          <a:tailEnd/>
                        </a:ln>
                      </wps:spPr>
                      <wps:txbx>
                        <w:txbxContent>
                          <w:p w:rsidR="00E13C7D" w:rsidRDefault="00E13C7D" w:rsidP="00E95168">
                            <w:pPr>
                              <w:jc w:val="center"/>
                              <w:rPr>
                                <w:rFonts w:ascii="Calibri" w:hAnsi="Calibri"/>
                                <w:sz w:val="22"/>
                                <w:lang w:val="en"/>
                              </w:rPr>
                            </w:pPr>
                            <w:r>
                              <w:rPr>
                                <w:rFonts w:ascii="Calibri" w:hAnsi="Calibri"/>
                                <w:sz w:val="22"/>
                              </w:rPr>
                              <w:t xml:space="preserve">Studies included in synthesis </w:t>
                            </w:r>
                            <w:r>
                              <w:rPr>
                                <w:rFonts w:ascii="Calibri" w:hAnsi="Calibri"/>
                                <w:sz w:val="22"/>
                              </w:rPr>
                              <w:br/>
                              <w:t>(n = 29)</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Studies included in synthesis </w:t>
                            </w:r>
                            <w:r>
                              <w:rPr>
                                <w:rFonts w:ascii="Calibri" w:hAnsi="Calibri"/>
                                <w:sz w:val="22"/>
                              </w:rPr>
                              <w:br/>
                              <w:t>(n = 29)</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8EDC3" id="Rectangle 21" o:spid="_x0000_s1038" style="position:absolute;left:0;text-align:left;margin-left:149pt;margin-top:300.1pt;width:135pt;height: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">
                <v:textbox inset=",7.2pt,,7.2pt">
                  <w:txbxContent>
                    <w:p w:rsidR="00E13C7D" w:rsidRDefault="00E13C7D" w:rsidP="00E95168">
                      <w:pPr>
                        <w:jc w:val="center"/>
                        <w:rPr>
                          <w:rFonts w:ascii="Calibri" w:hAnsi="Calibri"/>
                          <w:sz w:val="22"/>
                          <w:lang w:val="en"/>
                        </w:rPr>
                      </w:pPr>
                      <w:r>
                        <w:rPr>
                          <w:rFonts w:ascii="Calibri" w:hAnsi="Calibri"/>
                          <w:sz w:val="22"/>
                        </w:rPr>
                        <w:t xml:space="preserve">Studies included in synthesis </w:t>
                      </w:r>
                      <w:r>
                        <w:rPr>
                          <w:rFonts w:ascii="Calibri" w:hAnsi="Calibri"/>
                          <w:sz w:val="22"/>
                        </w:rPr>
                        <w:br/>
                        <w:t>(n = 29)</w:t>
                      </w:r>
                    </w:p>
                    <w:p w:rsidR="00E13C7D" w:rsidRDefault="00E13C7D" w:rsidP="00E95168"/>
                    <w:p w:rsidR="00E13C7D" w:rsidRDefault="00E13C7D" w:rsidP="00E95168">
                      <w:pPr>
                        <w:jc w:val="center"/>
                        <w:rPr>
                          <w:rFonts w:ascii="Calibri" w:hAnsi="Calibri"/>
                          <w:sz w:val="22"/>
                          <w:lang w:val="en"/>
                        </w:rPr>
                      </w:pPr>
                      <w:r>
                        <w:rPr>
                          <w:rFonts w:ascii="Calibri" w:hAnsi="Calibri"/>
                          <w:sz w:val="22"/>
                        </w:rPr>
                        <w:t xml:space="preserve">Studies included in synthesis </w:t>
                      </w:r>
                      <w:r>
                        <w:rPr>
                          <w:rFonts w:ascii="Calibri" w:hAnsi="Calibri"/>
                          <w:sz w:val="22"/>
                        </w:rPr>
                        <w:br/>
                        <w:t>(n = 29)</w:t>
                      </w:r>
                    </w:p>
                  </w:txbxContent>
                </v:textbox>
              </v:rect>
            </w:pict>
          </mc:Fallback>
        </mc:AlternateContent>
      </w:r>
    </w:p>
    <w:p w:rsidR="00E95168" w:rsidRPr="00611CAD" w:rsidRDefault="00E95168">
      <w:pPr>
        <w:spacing w:line="259" w:lineRule="auto"/>
        <w:rPr>
          <w:rFonts w:cs="Arial"/>
          <w:b/>
          <w:szCs w:val="24"/>
          <w:u w:val="single"/>
        </w:rPr>
      </w:pPr>
    </w:p>
    <w:p w:rsidR="00E95168" w:rsidRPr="00611CAD" w:rsidRDefault="00E95168">
      <w:pPr>
        <w:spacing w:line="259" w:lineRule="auto"/>
        <w:rPr>
          <w:rFonts w:cs="Arial"/>
          <w:b/>
          <w:szCs w:val="24"/>
          <w:u w:val="single"/>
        </w:rPr>
      </w:pPr>
    </w:p>
    <w:sectPr w:rsidR="00E95168" w:rsidRPr="00611CAD" w:rsidSect="00E9516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726" w:rsidRDefault="007A1726" w:rsidP="006A794C">
      <w:pPr>
        <w:spacing w:after="0" w:line="240" w:lineRule="auto"/>
      </w:pPr>
      <w:r>
        <w:separator/>
      </w:r>
    </w:p>
  </w:endnote>
  <w:endnote w:type="continuationSeparator" w:id="0">
    <w:p w:rsidR="007A1726" w:rsidRDefault="007A1726" w:rsidP="006A7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C7D" w:rsidRDefault="00E13C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2672433"/>
      <w:docPartObj>
        <w:docPartGallery w:val="Page Numbers (Bottom of Page)"/>
        <w:docPartUnique/>
      </w:docPartObj>
    </w:sdtPr>
    <w:sdtEndPr>
      <w:rPr>
        <w:noProof/>
      </w:rPr>
    </w:sdtEndPr>
    <w:sdtContent>
      <w:p w:rsidR="00E13C7D" w:rsidRDefault="00E13C7D">
        <w:pPr>
          <w:pStyle w:val="Footer"/>
          <w:jc w:val="center"/>
        </w:pPr>
        <w:r>
          <w:fldChar w:fldCharType="begin"/>
        </w:r>
        <w:r>
          <w:instrText xml:space="preserve"> PAGE   \* MERGEFORMAT </w:instrText>
        </w:r>
        <w:r>
          <w:fldChar w:fldCharType="separate"/>
        </w:r>
        <w:r w:rsidR="00A60C5C">
          <w:rPr>
            <w:noProof/>
          </w:rPr>
          <w:t>30</w:t>
        </w:r>
        <w:r>
          <w:rPr>
            <w:noProof/>
          </w:rPr>
          <w:fldChar w:fldCharType="end"/>
        </w:r>
      </w:p>
    </w:sdtContent>
  </w:sdt>
  <w:p w:rsidR="00E13C7D" w:rsidRDefault="00E13C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C7D" w:rsidRDefault="00E13C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726" w:rsidRDefault="007A1726" w:rsidP="006A794C">
      <w:pPr>
        <w:spacing w:after="0" w:line="240" w:lineRule="auto"/>
      </w:pPr>
      <w:r>
        <w:separator/>
      </w:r>
    </w:p>
  </w:footnote>
  <w:footnote w:type="continuationSeparator" w:id="0">
    <w:p w:rsidR="007A1726" w:rsidRDefault="007A1726" w:rsidP="006A79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C7D" w:rsidRDefault="00E13C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C7D" w:rsidRDefault="00E13C7D">
    <w:pPr>
      <w:pStyle w:val="Header"/>
    </w:pPr>
    <w:r>
      <w:t>Julie Potter: 0851916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C7D" w:rsidRDefault="00E13C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F0E93"/>
    <w:multiLevelType w:val="hybridMultilevel"/>
    <w:tmpl w:val="ABB6DA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E21D4E"/>
    <w:multiLevelType w:val="hybridMultilevel"/>
    <w:tmpl w:val="44EEF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F57F5"/>
    <w:multiLevelType w:val="hybridMultilevel"/>
    <w:tmpl w:val="EB88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E67C1"/>
    <w:multiLevelType w:val="hybridMultilevel"/>
    <w:tmpl w:val="AD0C1D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3340CD"/>
    <w:multiLevelType w:val="hybridMultilevel"/>
    <w:tmpl w:val="747073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B685262"/>
    <w:multiLevelType w:val="hybridMultilevel"/>
    <w:tmpl w:val="7390F1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67149"/>
    <w:multiLevelType w:val="hybridMultilevel"/>
    <w:tmpl w:val="B2BEAE6C"/>
    <w:lvl w:ilvl="0" w:tplc="D76CE774">
      <w:start w:val="1"/>
      <w:numFmt w:val="bullet"/>
      <w:lvlText w:val=""/>
      <w:lvlJc w:val="left"/>
      <w:pPr>
        <w:tabs>
          <w:tab w:val="num" w:pos="720"/>
        </w:tabs>
        <w:ind w:left="720" w:hanging="360"/>
      </w:pPr>
      <w:rPr>
        <w:rFonts w:ascii="Wingdings" w:hAnsi="Wingdings" w:hint="default"/>
      </w:rPr>
    </w:lvl>
    <w:lvl w:ilvl="1" w:tplc="0C6CDD56" w:tentative="1">
      <w:start w:val="1"/>
      <w:numFmt w:val="bullet"/>
      <w:lvlText w:val=""/>
      <w:lvlJc w:val="left"/>
      <w:pPr>
        <w:tabs>
          <w:tab w:val="num" w:pos="1440"/>
        </w:tabs>
        <w:ind w:left="1440" w:hanging="360"/>
      </w:pPr>
      <w:rPr>
        <w:rFonts w:ascii="Wingdings" w:hAnsi="Wingdings" w:hint="default"/>
      </w:rPr>
    </w:lvl>
    <w:lvl w:ilvl="2" w:tplc="ADA2B228" w:tentative="1">
      <w:start w:val="1"/>
      <w:numFmt w:val="bullet"/>
      <w:lvlText w:val=""/>
      <w:lvlJc w:val="left"/>
      <w:pPr>
        <w:tabs>
          <w:tab w:val="num" w:pos="2160"/>
        </w:tabs>
        <w:ind w:left="2160" w:hanging="360"/>
      </w:pPr>
      <w:rPr>
        <w:rFonts w:ascii="Wingdings" w:hAnsi="Wingdings" w:hint="default"/>
      </w:rPr>
    </w:lvl>
    <w:lvl w:ilvl="3" w:tplc="2B1AEFEE" w:tentative="1">
      <w:start w:val="1"/>
      <w:numFmt w:val="bullet"/>
      <w:lvlText w:val=""/>
      <w:lvlJc w:val="left"/>
      <w:pPr>
        <w:tabs>
          <w:tab w:val="num" w:pos="2880"/>
        </w:tabs>
        <w:ind w:left="2880" w:hanging="360"/>
      </w:pPr>
      <w:rPr>
        <w:rFonts w:ascii="Wingdings" w:hAnsi="Wingdings" w:hint="default"/>
      </w:rPr>
    </w:lvl>
    <w:lvl w:ilvl="4" w:tplc="FFDEB110" w:tentative="1">
      <w:start w:val="1"/>
      <w:numFmt w:val="bullet"/>
      <w:lvlText w:val=""/>
      <w:lvlJc w:val="left"/>
      <w:pPr>
        <w:tabs>
          <w:tab w:val="num" w:pos="3600"/>
        </w:tabs>
        <w:ind w:left="3600" w:hanging="360"/>
      </w:pPr>
      <w:rPr>
        <w:rFonts w:ascii="Wingdings" w:hAnsi="Wingdings" w:hint="default"/>
      </w:rPr>
    </w:lvl>
    <w:lvl w:ilvl="5" w:tplc="2C40DB0C" w:tentative="1">
      <w:start w:val="1"/>
      <w:numFmt w:val="bullet"/>
      <w:lvlText w:val=""/>
      <w:lvlJc w:val="left"/>
      <w:pPr>
        <w:tabs>
          <w:tab w:val="num" w:pos="4320"/>
        </w:tabs>
        <w:ind w:left="4320" w:hanging="360"/>
      </w:pPr>
      <w:rPr>
        <w:rFonts w:ascii="Wingdings" w:hAnsi="Wingdings" w:hint="default"/>
      </w:rPr>
    </w:lvl>
    <w:lvl w:ilvl="6" w:tplc="D3840E58" w:tentative="1">
      <w:start w:val="1"/>
      <w:numFmt w:val="bullet"/>
      <w:lvlText w:val=""/>
      <w:lvlJc w:val="left"/>
      <w:pPr>
        <w:tabs>
          <w:tab w:val="num" w:pos="5040"/>
        </w:tabs>
        <w:ind w:left="5040" w:hanging="360"/>
      </w:pPr>
      <w:rPr>
        <w:rFonts w:ascii="Wingdings" w:hAnsi="Wingdings" w:hint="default"/>
      </w:rPr>
    </w:lvl>
    <w:lvl w:ilvl="7" w:tplc="B216982A" w:tentative="1">
      <w:start w:val="1"/>
      <w:numFmt w:val="bullet"/>
      <w:lvlText w:val=""/>
      <w:lvlJc w:val="left"/>
      <w:pPr>
        <w:tabs>
          <w:tab w:val="num" w:pos="5760"/>
        </w:tabs>
        <w:ind w:left="5760" w:hanging="360"/>
      </w:pPr>
      <w:rPr>
        <w:rFonts w:ascii="Wingdings" w:hAnsi="Wingdings" w:hint="default"/>
      </w:rPr>
    </w:lvl>
    <w:lvl w:ilvl="8" w:tplc="2E5CCB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C24F9C"/>
    <w:multiLevelType w:val="hybridMultilevel"/>
    <w:tmpl w:val="1E167B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0674A9A"/>
    <w:multiLevelType w:val="hybridMultilevel"/>
    <w:tmpl w:val="F446C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CF50BF"/>
    <w:multiLevelType w:val="hybridMultilevel"/>
    <w:tmpl w:val="76CA84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6"/>
  </w:num>
  <w:num w:numId="4">
    <w:abstractNumId w:val="8"/>
  </w:num>
  <w:num w:numId="5">
    <w:abstractNumId w:val="7"/>
  </w:num>
  <w:num w:numId="6">
    <w:abstractNumId w:val="5"/>
  </w:num>
  <w:num w:numId="7">
    <w:abstractNumId w:val="0"/>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955"/>
    <w:rsid w:val="000074BC"/>
    <w:rsid w:val="000110FE"/>
    <w:rsid w:val="00011501"/>
    <w:rsid w:val="00011C20"/>
    <w:rsid w:val="00012F4F"/>
    <w:rsid w:val="00013DE5"/>
    <w:rsid w:val="00015159"/>
    <w:rsid w:val="0001608C"/>
    <w:rsid w:val="000203D2"/>
    <w:rsid w:val="000209A6"/>
    <w:rsid w:val="00023AE3"/>
    <w:rsid w:val="00024C11"/>
    <w:rsid w:val="000323C4"/>
    <w:rsid w:val="00036E00"/>
    <w:rsid w:val="000451D7"/>
    <w:rsid w:val="00051D96"/>
    <w:rsid w:val="00055F20"/>
    <w:rsid w:val="00064CA1"/>
    <w:rsid w:val="00064DAB"/>
    <w:rsid w:val="0006534E"/>
    <w:rsid w:val="00066667"/>
    <w:rsid w:val="00067F50"/>
    <w:rsid w:val="00071E01"/>
    <w:rsid w:val="00076311"/>
    <w:rsid w:val="00080BCD"/>
    <w:rsid w:val="00081C87"/>
    <w:rsid w:val="00082AFE"/>
    <w:rsid w:val="000855CE"/>
    <w:rsid w:val="000874D6"/>
    <w:rsid w:val="000906C9"/>
    <w:rsid w:val="00091367"/>
    <w:rsid w:val="000935CA"/>
    <w:rsid w:val="00095ABE"/>
    <w:rsid w:val="00095E1F"/>
    <w:rsid w:val="00097242"/>
    <w:rsid w:val="000977C0"/>
    <w:rsid w:val="000A07F6"/>
    <w:rsid w:val="000A14B6"/>
    <w:rsid w:val="000A2F3D"/>
    <w:rsid w:val="000A3C1D"/>
    <w:rsid w:val="000A3DDD"/>
    <w:rsid w:val="000A60AA"/>
    <w:rsid w:val="000A6B38"/>
    <w:rsid w:val="000B23D5"/>
    <w:rsid w:val="000B4E58"/>
    <w:rsid w:val="000B52AB"/>
    <w:rsid w:val="000B6BF0"/>
    <w:rsid w:val="000C0847"/>
    <w:rsid w:val="000C6DBB"/>
    <w:rsid w:val="000C6F33"/>
    <w:rsid w:val="000D077F"/>
    <w:rsid w:val="000D0964"/>
    <w:rsid w:val="000D41EC"/>
    <w:rsid w:val="000D63D2"/>
    <w:rsid w:val="000D6551"/>
    <w:rsid w:val="000D7276"/>
    <w:rsid w:val="000E0FBE"/>
    <w:rsid w:val="000E5A23"/>
    <w:rsid w:val="000F1190"/>
    <w:rsid w:val="000F1BBE"/>
    <w:rsid w:val="000F3361"/>
    <w:rsid w:val="000F3B89"/>
    <w:rsid w:val="000F4D32"/>
    <w:rsid w:val="000F507E"/>
    <w:rsid w:val="000F6262"/>
    <w:rsid w:val="000F62A0"/>
    <w:rsid w:val="000F77F6"/>
    <w:rsid w:val="00100DBA"/>
    <w:rsid w:val="00105344"/>
    <w:rsid w:val="0010673E"/>
    <w:rsid w:val="001116F5"/>
    <w:rsid w:val="00111CC2"/>
    <w:rsid w:val="00112A40"/>
    <w:rsid w:val="00112FB0"/>
    <w:rsid w:val="00116CBF"/>
    <w:rsid w:val="001177DD"/>
    <w:rsid w:val="00117988"/>
    <w:rsid w:val="00120AC1"/>
    <w:rsid w:val="00123A30"/>
    <w:rsid w:val="001261CE"/>
    <w:rsid w:val="00126D00"/>
    <w:rsid w:val="001371D8"/>
    <w:rsid w:val="00141CDE"/>
    <w:rsid w:val="00142DDF"/>
    <w:rsid w:val="00142EBB"/>
    <w:rsid w:val="00147767"/>
    <w:rsid w:val="00152EB7"/>
    <w:rsid w:val="001541C2"/>
    <w:rsid w:val="00157240"/>
    <w:rsid w:val="0016093F"/>
    <w:rsid w:val="00160E43"/>
    <w:rsid w:val="001662BF"/>
    <w:rsid w:val="00167BA5"/>
    <w:rsid w:val="00172A32"/>
    <w:rsid w:val="00177E00"/>
    <w:rsid w:val="00184C69"/>
    <w:rsid w:val="001865FE"/>
    <w:rsid w:val="001905F5"/>
    <w:rsid w:val="00190D25"/>
    <w:rsid w:val="0019169F"/>
    <w:rsid w:val="001924D4"/>
    <w:rsid w:val="001931E7"/>
    <w:rsid w:val="00196ACF"/>
    <w:rsid w:val="00197B56"/>
    <w:rsid w:val="00197B57"/>
    <w:rsid w:val="001A1036"/>
    <w:rsid w:val="001A1EB8"/>
    <w:rsid w:val="001A2BD1"/>
    <w:rsid w:val="001B1491"/>
    <w:rsid w:val="001B279D"/>
    <w:rsid w:val="001B532E"/>
    <w:rsid w:val="001B71FC"/>
    <w:rsid w:val="001C04A1"/>
    <w:rsid w:val="001C0516"/>
    <w:rsid w:val="001C2133"/>
    <w:rsid w:val="001C2153"/>
    <w:rsid w:val="001D1B67"/>
    <w:rsid w:val="001D32B7"/>
    <w:rsid w:val="001D3DBD"/>
    <w:rsid w:val="001D4641"/>
    <w:rsid w:val="001D6587"/>
    <w:rsid w:val="001E2DF3"/>
    <w:rsid w:val="001E3985"/>
    <w:rsid w:val="001E5E9A"/>
    <w:rsid w:val="001F0AC0"/>
    <w:rsid w:val="001F0F7C"/>
    <w:rsid w:val="001F1158"/>
    <w:rsid w:val="001F32B9"/>
    <w:rsid w:val="001F4654"/>
    <w:rsid w:val="00200CD5"/>
    <w:rsid w:val="002024AD"/>
    <w:rsid w:val="00204BF4"/>
    <w:rsid w:val="00207F12"/>
    <w:rsid w:val="00211BB8"/>
    <w:rsid w:val="00211C77"/>
    <w:rsid w:val="00213E4A"/>
    <w:rsid w:val="00215A69"/>
    <w:rsid w:val="002171E9"/>
    <w:rsid w:val="00220ED4"/>
    <w:rsid w:val="00221236"/>
    <w:rsid w:val="00224611"/>
    <w:rsid w:val="0022556D"/>
    <w:rsid w:val="002301AA"/>
    <w:rsid w:val="00234549"/>
    <w:rsid w:val="00235332"/>
    <w:rsid w:val="00237CA4"/>
    <w:rsid w:val="00241152"/>
    <w:rsid w:val="0024263E"/>
    <w:rsid w:val="002426CD"/>
    <w:rsid w:val="0024286C"/>
    <w:rsid w:val="00245858"/>
    <w:rsid w:val="00247D99"/>
    <w:rsid w:val="00252155"/>
    <w:rsid w:val="00256DC0"/>
    <w:rsid w:val="00257B76"/>
    <w:rsid w:val="0026176D"/>
    <w:rsid w:val="00263780"/>
    <w:rsid w:val="00266D7A"/>
    <w:rsid w:val="0027178C"/>
    <w:rsid w:val="00272DAD"/>
    <w:rsid w:val="00273395"/>
    <w:rsid w:val="00276F4E"/>
    <w:rsid w:val="0027771C"/>
    <w:rsid w:val="002814DA"/>
    <w:rsid w:val="00281798"/>
    <w:rsid w:val="00283B90"/>
    <w:rsid w:val="00283E39"/>
    <w:rsid w:val="00287490"/>
    <w:rsid w:val="002878C8"/>
    <w:rsid w:val="00290E2F"/>
    <w:rsid w:val="002918C6"/>
    <w:rsid w:val="002A0BE2"/>
    <w:rsid w:val="002A7608"/>
    <w:rsid w:val="002B202E"/>
    <w:rsid w:val="002B409A"/>
    <w:rsid w:val="002B6150"/>
    <w:rsid w:val="002B62A8"/>
    <w:rsid w:val="002B7DD6"/>
    <w:rsid w:val="002C0DA6"/>
    <w:rsid w:val="002C55AE"/>
    <w:rsid w:val="002C5821"/>
    <w:rsid w:val="002C7357"/>
    <w:rsid w:val="002C7803"/>
    <w:rsid w:val="002D4E75"/>
    <w:rsid w:val="002E225C"/>
    <w:rsid w:val="002E5D81"/>
    <w:rsid w:val="002F0BF1"/>
    <w:rsid w:val="002F202D"/>
    <w:rsid w:val="002F2A95"/>
    <w:rsid w:val="002F34FB"/>
    <w:rsid w:val="002F375C"/>
    <w:rsid w:val="002F4737"/>
    <w:rsid w:val="002F5C11"/>
    <w:rsid w:val="0030301C"/>
    <w:rsid w:val="00304994"/>
    <w:rsid w:val="00305AE3"/>
    <w:rsid w:val="00305F45"/>
    <w:rsid w:val="00306DA6"/>
    <w:rsid w:val="003074DE"/>
    <w:rsid w:val="00307687"/>
    <w:rsid w:val="003076A6"/>
    <w:rsid w:val="003111BE"/>
    <w:rsid w:val="003159AC"/>
    <w:rsid w:val="00321723"/>
    <w:rsid w:val="00322822"/>
    <w:rsid w:val="003229D8"/>
    <w:rsid w:val="0033003A"/>
    <w:rsid w:val="0033299E"/>
    <w:rsid w:val="00332A16"/>
    <w:rsid w:val="0033387F"/>
    <w:rsid w:val="0033622C"/>
    <w:rsid w:val="00336237"/>
    <w:rsid w:val="00336763"/>
    <w:rsid w:val="0033693A"/>
    <w:rsid w:val="003427C2"/>
    <w:rsid w:val="00345F84"/>
    <w:rsid w:val="0035143F"/>
    <w:rsid w:val="00361ADB"/>
    <w:rsid w:val="003648C1"/>
    <w:rsid w:val="00371795"/>
    <w:rsid w:val="0038120D"/>
    <w:rsid w:val="00383AC0"/>
    <w:rsid w:val="003853CA"/>
    <w:rsid w:val="0039458E"/>
    <w:rsid w:val="00396583"/>
    <w:rsid w:val="00397760"/>
    <w:rsid w:val="003A310E"/>
    <w:rsid w:val="003A48EF"/>
    <w:rsid w:val="003A4DC3"/>
    <w:rsid w:val="003B0E44"/>
    <w:rsid w:val="003B2D8F"/>
    <w:rsid w:val="003B3CB2"/>
    <w:rsid w:val="003B7579"/>
    <w:rsid w:val="003C1215"/>
    <w:rsid w:val="003C1482"/>
    <w:rsid w:val="003C24B6"/>
    <w:rsid w:val="003C5040"/>
    <w:rsid w:val="003D10BB"/>
    <w:rsid w:val="003D2D56"/>
    <w:rsid w:val="003D4434"/>
    <w:rsid w:val="003D56D3"/>
    <w:rsid w:val="003D6BF7"/>
    <w:rsid w:val="003D75C2"/>
    <w:rsid w:val="003E2177"/>
    <w:rsid w:val="003E322C"/>
    <w:rsid w:val="003E34FB"/>
    <w:rsid w:val="003E6131"/>
    <w:rsid w:val="003F4BB2"/>
    <w:rsid w:val="003F5F26"/>
    <w:rsid w:val="003F6883"/>
    <w:rsid w:val="003F7902"/>
    <w:rsid w:val="00403367"/>
    <w:rsid w:val="00404EFA"/>
    <w:rsid w:val="004077E3"/>
    <w:rsid w:val="00410B1F"/>
    <w:rsid w:val="00413031"/>
    <w:rsid w:val="00414EB4"/>
    <w:rsid w:val="004161C4"/>
    <w:rsid w:val="00416B74"/>
    <w:rsid w:val="00416E1A"/>
    <w:rsid w:val="00422BA5"/>
    <w:rsid w:val="00427982"/>
    <w:rsid w:val="004313A4"/>
    <w:rsid w:val="004438C0"/>
    <w:rsid w:val="004454E5"/>
    <w:rsid w:val="00445D71"/>
    <w:rsid w:val="00446335"/>
    <w:rsid w:val="00457333"/>
    <w:rsid w:val="004607ED"/>
    <w:rsid w:val="0046131D"/>
    <w:rsid w:val="004663A8"/>
    <w:rsid w:val="00471F5B"/>
    <w:rsid w:val="00472AE1"/>
    <w:rsid w:val="00472B6F"/>
    <w:rsid w:val="0047300E"/>
    <w:rsid w:val="00474289"/>
    <w:rsid w:val="0047793B"/>
    <w:rsid w:val="00480B62"/>
    <w:rsid w:val="004815E4"/>
    <w:rsid w:val="004832FF"/>
    <w:rsid w:val="00484BEE"/>
    <w:rsid w:val="00490453"/>
    <w:rsid w:val="004904FD"/>
    <w:rsid w:val="004952A7"/>
    <w:rsid w:val="00495BFC"/>
    <w:rsid w:val="00495C98"/>
    <w:rsid w:val="00496148"/>
    <w:rsid w:val="0049750C"/>
    <w:rsid w:val="004A053F"/>
    <w:rsid w:val="004A220B"/>
    <w:rsid w:val="004A2DA1"/>
    <w:rsid w:val="004A3B1C"/>
    <w:rsid w:val="004A3FCD"/>
    <w:rsid w:val="004A41FF"/>
    <w:rsid w:val="004A5970"/>
    <w:rsid w:val="004A6C48"/>
    <w:rsid w:val="004A6D1A"/>
    <w:rsid w:val="004A6DE3"/>
    <w:rsid w:val="004B44E3"/>
    <w:rsid w:val="004C1012"/>
    <w:rsid w:val="004C1DFB"/>
    <w:rsid w:val="004C2825"/>
    <w:rsid w:val="004C37C7"/>
    <w:rsid w:val="004C4998"/>
    <w:rsid w:val="004C4F5B"/>
    <w:rsid w:val="004C6C71"/>
    <w:rsid w:val="004D0C69"/>
    <w:rsid w:val="004D1FEB"/>
    <w:rsid w:val="004E0F84"/>
    <w:rsid w:val="004E4328"/>
    <w:rsid w:val="004E5812"/>
    <w:rsid w:val="004F0C9D"/>
    <w:rsid w:val="004F192D"/>
    <w:rsid w:val="004F3345"/>
    <w:rsid w:val="004F3A4D"/>
    <w:rsid w:val="004F6ABE"/>
    <w:rsid w:val="0050051A"/>
    <w:rsid w:val="00504946"/>
    <w:rsid w:val="00505712"/>
    <w:rsid w:val="00505BA5"/>
    <w:rsid w:val="00511410"/>
    <w:rsid w:val="00513585"/>
    <w:rsid w:val="005148B2"/>
    <w:rsid w:val="005170EF"/>
    <w:rsid w:val="00522B3A"/>
    <w:rsid w:val="0052732B"/>
    <w:rsid w:val="00533675"/>
    <w:rsid w:val="005364E7"/>
    <w:rsid w:val="005401A1"/>
    <w:rsid w:val="0054111B"/>
    <w:rsid w:val="00542F6C"/>
    <w:rsid w:val="0054547B"/>
    <w:rsid w:val="00545BAC"/>
    <w:rsid w:val="00552BBD"/>
    <w:rsid w:val="00552C82"/>
    <w:rsid w:val="00555EF9"/>
    <w:rsid w:val="00557E32"/>
    <w:rsid w:val="005611C5"/>
    <w:rsid w:val="00562211"/>
    <w:rsid w:val="00562C74"/>
    <w:rsid w:val="00563669"/>
    <w:rsid w:val="00565D70"/>
    <w:rsid w:val="0056684D"/>
    <w:rsid w:val="00571E0A"/>
    <w:rsid w:val="00573373"/>
    <w:rsid w:val="0057415E"/>
    <w:rsid w:val="00576F7C"/>
    <w:rsid w:val="00577662"/>
    <w:rsid w:val="00581ABF"/>
    <w:rsid w:val="00583D8F"/>
    <w:rsid w:val="005847BF"/>
    <w:rsid w:val="00586848"/>
    <w:rsid w:val="00586853"/>
    <w:rsid w:val="005921DD"/>
    <w:rsid w:val="00592E57"/>
    <w:rsid w:val="005930A4"/>
    <w:rsid w:val="00594383"/>
    <w:rsid w:val="005975BA"/>
    <w:rsid w:val="005975EE"/>
    <w:rsid w:val="005A059F"/>
    <w:rsid w:val="005A0E21"/>
    <w:rsid w:val="005A16FA"/>
    <w:rsid w:val="005A4B1F"/>
    <w:rsid w:val="005A6B2E"/>
    <w:rsid w:val="005A74D2"/>
    <w:rsid w:val="005B479F"/>
    <w:rsid w:val="005C0EB7"/>
    <w:rsid w:val="005C13C2"/>
    <w:rsid w:val="005C1547"/>
    <w:rsid w:val="005C4020"/>
    <w:rsid w:val="005C4ED0"/>
    <w:rsid w:val="005D0B4A"/>
    <w:rsid w:val="005D179C"/>
    <w:rsid w:val="005D5CC0"/>
    <w:rsid w:val="005D5F2D"/>
    <w:rsid w:val="005D61DB"/>
    <w:rsid w:val="005D64F4"/>
    <w:rsid w:val="005E0F1E"/>
    <w:rsid w:val="005E123F"/>
    <w:rsid w:val="005E2951"/>
    <w:rsid w:val="005E4371"/>
    <w:rsid w:val="005E5610"/>
    <w:rsid w:val="005E6D25"/>
    <w:rsid w:val="005F21E0"/>
    <w:rsid w:val="005F6A1D"/>
    <w:rsid w:val="00601920"/>
    <w:rsid w:val="006035A7"/>
    <w:rsid w:val="00605B4F"/>
    <w:rsid w:val="0060711C"/>
    <w:rsid w:val="00610EFB"/>
    <w:rsid w:val="00611CAD"/>
    <w:rsid w:val="00611F41"/>
    <w:rsid w:val="00612334"/>
    <w:rsid w:val="006162A3"/>
    <w:rsid w:val="00620DE1"/>
    <w:rsid w:val="0062151C"/>
    <w:rsid w:val="0062583A"/>
    <w:rsid w:val="006407DA"/>
    <w:rsid w:val="0064132C"/>
    <w:rsid w:val="006431A0"/>
    <w:rsid w:val="006463B7"/>
    <w:rsid w:val="00646BAE"/>
    <w:rsid w:val="006472D4"/>
    <w:rsid w:val="0064787B"/>
    <w:rsid w:val="006528E2"/>
    <w:rsid w:val="0065482F"/>
    <w:rsid w:val="006554C2"/>
    <w:rsid w:val="00655ED3"/>
    <w:rsid w:val="00655F25"/>
    <w:rsid w:val="00663542"/>
    <w:rsid w:val="00667656"/>
    <w:rsid w:val="00670876"/>
    <w:rsid w:val="006715F0"/>
    <w:rsid w:val="00676E3E"/>
    <w:rsid w:val="00677290"/>
    <w:rsid w:val="006847DE"/>
    <w:rsid w:val="00684DE1"/>
    <w:rsid w:val="00693927"/>
    <w:rsid w:val="00694B59"/>
    <w:rsid w:val="00696D2C"/>
    <w:rsid w:val="00697CDF"/>
    <w:rsid w:val="006A52ED"/>
    <w:rsid w:val="006A7666"/>
    <w:rsid w:val="006A794C"/>
    <w:rsid w:val="006B09DA"/>
    <w:rsid w:val="006B2D76"/>
    <w:rsid w:val="006B3FF5"/>
    <w:rsid w:val="006B41EA"/>
    <w:rsid w:val="006B7D36"/>
    <w:rsid w:val="006C0479"/>
    <w:rsid w:val="006C0835"/>
    <w:rsid w:val="006C149F"/>
    <w:rsid w:val="006C1CB2"/>
    <w:rsid w:val="006C362B"/>
    <w:rsid w:val="006D5AC3"/>
    <w:rsid w:val="006E09D2"/>
    <w:rsid w:val="006E2F5A"/>
    <w:rsid w:val="006E3218"/>
    <w:rsid w:val="006E4BF7"/>
    <w:rsid w:val="006E5578"/>
    <w:rsid w:val="006E7FD7"/>
    <w:rsid w:val="006F1EEF"/>
    <w:rsid w:val="006F321F"/>
    <w:rsid w:val="006F721A"/>
    <w:rsid w:val="006F729B"/>
    <w:rsid w:val="00700705"/>
    <w:rsid w:val="00703FEB"/>
    <w:rsid w:val="00704778"/>
    <w:rsid w:val="00705E22"/>
    <w:rsid w:val="00705F2B"/>
    <w:rsid w:val="007072ED"/>
    <w:rsid w:val="00707CEC"/>
    <w:rsid w:val="00713D73"/>
    <w:rsid w:val="00721166"/>
    <w:rsid w:val="00723817"/>
    <w:rsid w:val="00723B2A"/>
    <w:rsid w:val="00723F67"/>
    <w:rsid w:val="00725602"/>
    <w:rsid w:val="007338C4"/>
    <w:rsid w:val="00734EA4"/>
    <w:rsid w:val="00735F32"/>
    <w:rsid w:val="00737DF2"/>
    <w:rsid w:val="00740D05"/>
    <w:rsid w:val="00747410"/>
    <w:rsid w:val="00747FA7"/>
    <w:rsid w:val="007513D3"/>
    <w:rsid w:val="00753BF8"/>
    <w:rsid w:val="00755020"/>
    <w:rsid w:val="0076172B"/>
    <w:rsid w:val="00765179"/>
    <w:rsid w:val="007670F8"/>
    <w:rsid w:val="00771302"/>
    <w:rsid w:val="00775039"/>
    <w:rsid w:val="007769B3"/>
    <w:rsid w:val="00776F7B"/>
    <w:rsid w:val="007829E9"/>
    <w:rsid w:val="0078546D"/>
    <w:rsid w:val="00792F33"/>
    <w:rsid w:val="00796772"/>
    <w:rsid w:val="0079697E"/>
    <w:rsid w:val="007A01A8"/>
    <w:rsid w:val="007A1219"/>
    <w:rsid w:val="007A1726"/>
    <w:rsid w:val="007A4EA9"/>
    <w:rsid w:val="007A4EF5"/>
    <w:rsid w:val="007A6FBE"/>
    <w:rsid w:val="007A7CAA"/>
    <w:rsid w:val="007B6F24"/>
    <w:rsid w:val="007C25F6"/>
    <w:rsid w:val="007C4333"/>
    <w:rsid w:val="007C51B7"/>
    <w:rsid w:val="007D062D"/>
    <w:rsid w:val="007D0AEF"/>
    <w:rsid w:val="007D18A8"/>
    <w:rsid w:val="007D4486"/>
    <w:rsid w:val="007D504B"/>
    <w:rsid w:val="007D5910"/>
    <w:rsid w:val="007E31D1"/>
    <w:rsid w:val="007E4D52"/>
    <w:rsid w:val="007E54C4"/>
    <w:rsid w:val="007E64E9"/>
    <w:rsid w:val="007F3C15"/>
    <w:rsid w:val="007F3EFD"/>
    <w:rsid w:val="007F4BA5"/>
    <w:rsid w:val="007F657D"/>
    <w:rsid w:val="007F7E06"/>
    <w:rsid w:val="008019D3"/>
    <w:rsid w:val="00804949"/>
    <w:rsid w:val="0080557A"/>
    <w:rsid w:val="0080741A"/>
    <w:rsid w:val="00807581"/>
    <w:rsid w:val="008075E5"/>
    <w:rsid w:val="008138F1"/>
    <w:rsid w:val="00814136"/>
    <w:rsid w:val="00814B24"/>
    <w:rsid w:val="008176D7"/>
    <w:rsid w:val="008208FF"/>
    <w:rsid w:val="00821026"/>
    <w:rsid w:val="00831C8B"/>
    <w:rsid w:val="00832566"/>
    <w:rsid w:val="008355BA"/>
    <w:rsid w:val="008362AE"/>
    <w:rsid w:val="00840CC1"/>
    <w:rsid w:val="0084388D"/>
    <w:rsid w:val="00843CAC"/>
    <w:rsid w:val="00846567"/>
    <w:rsid w:val="0084759C"/>
    <w:rsid w:val="0085656A"/>
    <w:rsid w:val="00857669"/>
    <w:rsid w:val="008576E8"/>
    <w:rsid w:val="00857D78"/>
    <w:rsid w:val="00861B70"/>
    <w:rsid w:val="00861FF5"/>
    <w:rsid w:val="00862032"/>
    <w:rsid w:val="00862249"/>
    <w:rsid w:val="00867794"/>
    <w:rsid w:val="00870F82"/>
    <w:rsid w:val="008714B2"/>
    <w:rsid w:val="00873676"/>
    <w:rsid w:val="00876558"/>
    <w:rsid w:val="00876736"/>
    <w:rsid w:val="0087759B"/>
    <w:rsid w:val="00880139"/>
    <w:rsid w:val="0088095D"/>
    <w:rsid w:val="00887C8D"/>
    <w:rsid w:val="00892EE3"/>
    <w:rsid w:val="008A1A44"/>
    <w:rsid w:val="008A778C"/>
    <w:rsid w:val="008B1056"/>
    <w:rsid w:val="008B252B"/>
    <w:rsid w:val="008B3051"/>
    <w:rsid w:val="008B490D"/>
    <w:rsid w:val="008B55C2"/>
    <w:rsid w:val="008B7195"/>
    <w:rsid w:val="008C21A2"/>
    <w:rsid w:val="008C2C1C"/>
    <w:rsid w:val="008D1168"/>
    <w:rsid w:val="008D36AB"/>
    <w:rsid w:val="008D5A9D"/>
    <w:rsid w:val="008D7715"/>
    <w:rsid w:val="008E4495"/>
    <w:rsid w:val="008F1D8B"/>
    <w:rsid w:val="008F2F66"/>
    <w:rsid w:val="008F38EF"/>
    <w:rsid w:val="008F6DA6"/>
    <w:rsid w:val="008F7D90"/>
    <w:rsid w:val="009015B8"/>
    <w:rsid w:val="0090221F"/>
    <w:rsid w:val="00902E2A"/>
    <w:rsid w:val="009051DF"/>
    <w:rsid w:val="009056C4"/>
    <w:rsid w:val="00907E86"/>
    <w:rsid w:val="009114D7"/>
    <w:rsid w:val="00911A86"/>
    <w:rsid w:val="00912F88"/>
    <w:rsid w:val="00913085"/>
    <w:rsid w:val="00913325"/>
    <w:rsid w:val="00913474"/>
    <w:rsid w:val="00915EEB"/>
    <w:rsid w:val="00916A96"/>
    <w:rsid w:val="00922BC1"/>
    <w:rsid w:val="00924128"/>
    <w:rsid w:val="00925023"/>
    <w:rsid w:val="0092556B"/>
    <w:rsid w:val="00927BA7"/>
    <w:rsid w:val="00932CD2"/>
    <w:rsid w:val="009336A0"/>
    <w:rsid w:val="009361E3"/>
    <w:rsid w:val="0094036C"/>
    <w:rsid w:val="00941EB5"/>
    <w:rsid w:val="0094664C"/>
    <w:rsid w:val="009477EB"/>
    <w:rsid w:val="00947C1F"/>
    <w:rsid w:val="00950846"/>
    <w:rsid w:val="00951E9A"/>
    <w:rsid w:val="00952E61"/>
    <w:rsid w:val="009550D8"/>
    <w:rsid w:val="00955A36"/>
    <w:rsid w:val="00955B14"/>
    <w:rsid w:val="00955EAC"/>
    <w:rsid w:val="0096207A"/>
    <w:rsid w:val="00962E6F"/>
    <w:rsid w:val="00963588"/>
    <w:rsid w:val="00965422"/>
    <w:rsid w:val="00967568"/>
    <w:rsid w:val="00970E97"/>
    <w:rsid w:val="00971E82"/>
    <w:rsid w:val="00974B16"/>
    <w:rsid w:val="00975409"/>
    <w:rsid w:val="0098067A"/>
    <w:rsid w:val="00980F0D"/>
    <w:rsid w:val="009839F9"/>
    <w:rsid w:val="00985955"/>
    <w:rsid w:val="00986C91"/>
    <w:rsid w:val="009901EB"/>
    <w:rsid w:val="00992A82"/>
    <w:rsid w:val="00992D4C"/>
    <w:rsid w:val="00995967"/>
    <w:rsid w:val="0099615F"/>
    <w:rsid w:val="009A02C9"/>
    <w:rsid w:val="009A158F"/>
    <w:rsid w:val="009A15A5"/>
    <w:rsid w:val="009A15D0"/>
    <w:rsid w:val="009A1E55"/>
    <w:rsid w:val="009A3469"/>
    <w:rsid w:val="009A3501"/>
    <w:rsid w:val="009A3F01"/>
    <w:rsid w:val="009C048A"/>
    <w:rsid w:val="009C1A8C"/>
    <w:rsid w:val="009C2A7F"/>
    <w:rsid w:val="009C66E9"/>
    <w:rsid w:val="009C6D5C"/>
    <w:rsid w:val="009D1161"/>
    <w:rsid w:val="009D5463"/>
    <w:rsid w:val="009D6BF3"/>
    <w:rsid w:val="009D716F"/>
    <w:rsid w:val="009F1978"/>
    <w:rsid w:val="009F270D"/>
    <w:rsid w:val="009F543F"/>
    <w:rsid w:val="00A0096E"/>
    <w:rsid w:val="00A06BE6"/>
    <w:rsid w:val="00A071C0"/>
    <w:rsid w:val="00A13D8B"/>
    <w:rsid w:val="00A14CBC"/>
    <w:rsid w:val="00A15B5E"/>
    <w:rsid w:val="00A17EA8"/>
    <w:rsid w:val="00A22877"/>
    <w:rsid w:val="00A2341B"/>
    <w:rsid w:val="00A2768A"/>
    <w:rsid w:val="00A31CAC"/>
    <w:rsid w:val="00A32D27"/>
    <w:rsid w:val="00A36953"/>
    <w:rsid w:val="00A41F25"/>
    <w:rsid w:val="00A4789A"/>
    <w:rsid w:val="00A51583"/>
    <w:rsid w:val="00A549FA"/>
    <w:rsid w:val="00A550E2"/>
    <w:rsid w:val="00A5515D"/>
    <w:rsid w:val="00A60C5C"/>
    <w:rsid w:val="00A6371B"/>
    <w:rsid w:val="00A64320"/>
    <w:rsid w:val="00A65701"/>
    <w:rsid w:val="00A657E0"/>
    <w:rsid w:val="00A715FE"/>
    <w:rsid w:val="00A73356"/>
    <w:rsid w:val="00A744D4"/>
    <w:rsid w:val="00A76CB9"/>
    <w:rsid w:val="00A82B75"/>
    <w:rsid w:val="00A90941"/>
    <w:rsid w:val="00A93834"/>
    <w:rsid w:val="00A95F03"/>
    <w:rsid w:val="00AA6FA9"/>
    <w:rsid w:val="00AB3CB0"/>
    <w:rsid w:val="00AB3F03"/>
    <w:rsid w:val="00AB5F81"/>
    <w:rsid w:val="00AC00D8"/>
    <w:rsid w:val="00AC315D"/>
    <w:rsid w:val="00AC3EB3"/>
    <w:rsid w:val="00AC40C7"/>
    <w:rsid w:val="00AC780A"/>
    <w:rsid w:val="00AC7E59"/>
    <w:rsid w:val="00AD0036"/>
    <w:rsid w:val="00AD0EDC"/>
    <w:rsid w:val="00AD109E"/>
    <w:rsid w:val="00AD374C"/>
    <w:rsid w:val="00AD7B94"/>
    <w:rsid w:val="00AE4D6D"/>
    <w:rsid w:val="00AE4DE0"/>
    <w:rsid w:val="00B05528"/>
    <w:rsid w:val="00B06AE2"/>
    <w:rsid w:val="00B17941"/>
    <w:rsid w:val="00B21AEE"/>
    <w:rsid w:val="00B21C8F"/>
    <w:rsid w:val="00B22D68"/>
    <w:rsid w:val="00B3306C"/>
    <w:rsid w:val="00B34557"/>
    <w:rsid w:val="00B347F7"/>
    <w:rsid w:val="00B42602"/>
    <w:rsid w:val="00B45E1C"/>
    <w:rsid w:val="00B51984"/>
    <w:rsid w:val="00B5305E"/>
    <w:rsid w:val="00B5605C"/>
    <w:rsid w:val="00B600D3"/>
    <w:rsid w:val="00B6100D"/>
    <w:rsid w:val="00B6128C"/>
    <w:rsid w:val="00B63425"/>
    <w:rsid w:val="00B64F9A"/>
    <w:rsid w:val="00B66810"/>
    <w:rsid w:val="00B701BE"/>
    <w:rsid w:val="00B7020A"/>
    <w:rsid w:val="00B71440"/>
    <w:rsid w:val="00B72F90"/>
    <w:rsid w:val="00B74BB2"/>
    <w:rsid w:val="00B8011C"/>
    <w:rsid w:val="00B80431"/>
    <w:rsid w:val="00B80CB5"/>
    <w:rsid w:val="00B85DE4"/>
    <w:rsid w:val="00B85FA6"/>
    <w:rsid w:val="00B86A66"/>
    <w:rsid w:val="00B938C1"/>
    <w:rsid w:val="00B9510E"/>
    <w:rsid w:val="00B96AFB"/>
    <w:rsid w:val="00BA35A6"/>
    <w:rsid w:val="00BA71D4"/>
    <w:rsid w:val="00BA7656"/>
    <w:rsid w:val="00BB043C"/>
    <w:rsid w:val="00BB09A9"/>
    <w:rsid w:val="00BB38FE"/>
    <w:rsid w:val="00BB4C35"/>
    <w:rsid w:val="00BB7D43"/>
    <w:rsid w:val="00BC33E9"/>
    <w:rsid w:val="00BC72E6"/>
    <w:rsid w:val="00BD04BA"/>
    <w:rsid w:val="00BD24C1"/>
    <w:rsid w:val="00BD52BA"/>
    <w:rsid w:val="00BD5A96"/>
    <w:rsid w:val="00BE060C"/>
    <w:rsid w:val="00BE314B"/>
    <w:rsid w:val="00BE45F1"/>
    <w:rsid w:val="00BE54FE"/>
    <w:rsid w:val="00BE607D"/>
    <w:rsid w:val="00BE69B4"/>
    <w:rsid w:val="00BE6E5F"/>
    <w:rsid w:val="00BE7345"/>
    <w:rsid w:val="00BF5119"/>
    <w:rsid w:val="00C06081"/>
    <w:rsid w:val="00C06247"/>
    <w:rsid w:val="00C153EC"/>
    <w:rsid w:val="00C1611E"/>
    <w:rsid w:val="00C20F8E"/>
    <w:rsid w:val="00C2221A"/>
    <w:rsid w:val="00C22FA7"/>
    <w:rsid w:val="00C25014"/>
    <w:rsid w:val="00C2728C"/>
    <w:rsid w:val="00C32F24"/>
    <w:rsid w:val="00C34525"/>
    <w:rsid w:val="00C359FB"/>
    <w:rsid w:val="00C3654B"/>
    <w:rsid w:val="00C42555"/>
    <w:rsid w:val="00C4341A"/>
    <w:rsid w:val="00C44B07"/>
    <w:rsid w:val="00C44C53"/>
    <w:rsid w:val="00C463CF"/>
    <w:rsid w:val="00C47DBF"/>
    <w:rsid w:val="00C52C67"/>
    <w:rsid w:val="00C54222"/>
    <w:rsid w:val="00C54A30"/>
    <w:rsid w:val="00C55C6D"/>
    <w:rsid w:val="00C5688B"/>
    <w:rsid w:val="00C604D6"/>
    <w:rsid w:val="00C60916"/>
    <w:rsid w:val="00C61498"/>
    <w:rsid w:val="00C63501"/>
    <w:rsid w:val="00C64F2E"/>
    <w:rsid w:val="00C65BA0"/>
    <w:rsid w:val="00C6662F"/>
    <w:rsid w:val="00C75B4E"/>
    <w:rsid w:val="00C764CE"/>
    <w:rsid w:val="00C76E5E"/>
    <w:rsid w:val="00C77774"/>
    <w:rsid w:val="00C80518"/>
    <w:rsid w:val="00C81549"/>
    <w:rsid w:val="00C829F5"/>
    <w:rsid w:val="00C836DC"/>
    <w:rsid w:val="00C854E7"/>
    <w:rsid w:val="00C86F77"/>
    <w:rsid w:val="00C8743E"/>
    <w:rsid w:val="00C928CB"/>
    <w:rsid w:val="00C951EA"/>
    <w:rsid w:val="00CA0D91"/>
    <w:rsid w:val="00CA1D96"/>
    <w:rsid w:val="00CA4298"/>
    <w:rsid w:val="00CA4987"/>
    <w:rsid w:val="00CA5BA6"/>
    <w:rsid w:val="00CB29EB"/>
    <w:rsid w:val="00CB5491"/>
    <w:rsid w:val="00CB65CB"/>
    <w:rsid w:val="00CC18CA"/>
    <w:rsid w:val="00CC1AF5"/>
    <w:rsid w:val="00CC20BD"/>
    <w:rsid w:val="00CC3DE7"/>
    <w:rsid w:val="00CC5E2C"/>
    <w:rsid w:val="00CC62A1"/>
    <w:rsid w:val="00CC7E69"/>
    <w:rsid w:val="00CD1C6F"/>
    <w:rsid w:val="00CD1D80"/>
    <w:rsid w:val="00CD30A2"/>
    <w:rsid w:val="00CD3AB3"/>
    <w:rsid w:val="00CE240F"/>
    <w:rsid w:val="00CE3933"/>
    <w:rsid w:val="00CE3E0D"/>
    <w:rsid w:val="00CE40FC"/>
    <w:rsid w:val="00CE6A9D"/>
    <w:rsid w:val="00CE7D4D"/>
    <w:rsid w:val="00CF285D"/>
    <w:rsid w:val="00CF3A3A"/>
    <w:rsid w:val="00CF71B2"/>
    <w:rsid w:val="00D00FB4"/>
    <w:rsid w:val="00D02576"/>
    <w:rsid w:val="00D03BA1"/>
    <w:rsid w:val="00D05A99"/>
    <w:rsid w:val="00D07FDD"/>
    <w:rsid w:val="00D10D49"/>
    <w:rsid w:val="00D123EA"/>
    <w:rsid w:val="00D2005E"/>
    <w:rsid w:val="00D2094A"/>
    <w:rsid w:val="00D31838"/>
    <w:rsid w:val="00D349EE"/>
    <w:rsid w:val="00D36A15"/>
    <w:rsid w:val="00D40D00"/>
    <w:rsid w:val="00D41257"/>
    <w:rsid w:val="00D45DD2"/>
    <w:rsid w:val="00D4685B"/>
    <w:rsid w:val="00D470E2"/>
    <w:rsid w:val="00D50FEB"/>
    <w:rsid w:val="00D543D0"/>
    <w:rsid w:val="00D55719"/>
    <w:rsid w:val="00D567C2"/>
    <w:rsid w:val="00D61110"/>
    <w:rsid w:val="00D633DC"/>
    <w:rsid w:val="00D64F63"/>
    <w:rsid w:val="00D673EE"/>
    <w:rsid w:val="00D7486C"/>
    <w:rsid w:val="00D81B4B"/>
    <w:rsid w:val="00D83408"/>
    <w:rsid w:val="00D83A63"/>
    <w:rsid w:val="00D91DC4"/>
    <w:rsid w:val="00D92B0A"/>
    <w:rsid w:val="00D9495B"/>
    <w:rsid w:val="00D95C97"/>
    <w:rsid w:val="00D972E9"/>
    <w:rsid w:val="00DA11AA"/>
    <w:rsid w:val="00DA476B"/>
    <w:rsid w:val="00DB020C"/>
    <w:rsid w:val="00DB28DF"/>
    <w:rsid w:val="00DB6F83"/>
    <w:rsid w:val="00DB7D5D"/>
    <w:rsid w:val="00DC094B"/>
    <w:rsid w:val="00DC0AF3"/>
    <w:rsid w:val="00DC184E"/>
    <w:rsid w:val="00DC6E46"/>
    <w:rsid w:val="00DC7764"/>
    <w:rsid w:val="00DC7CAC"/>
    <w:rsid w:val="00DD0E20"/>
    <w:rsid w:val="00DD22BB"/>
    <w:rsid w:val="00DD4A83"/>
    <w:rsid w:val="00DD4E67"/>
    <w:rsid w:val="00DD54F5"/>
    <w:rsid w:val="00DE550C"/>
    <w:rsid w:val="00DF1081"/>
    <w:rsid w:val="00DF189E"/>
    <w:rsid w:val="00DF26F7"/>
    <w:rsid w:val="00DF4A44"/>
    <w:rsid w:val="00DF6B83"/>
    <w:rsid w:val="00E00CBC"/>
    <w:rsid w:val="00E0372B"/>
    <w:rsid w:val="00E04A5D"/>
    <w:rsid w:val="00E07EE5"/>
    <w:rsid w:val="00E12E91"/>
    <w:rsid w:val="00E13C7D"/>
    <w:rsid w:val="00E2256C"/>
    <w:rsid w:val="00E22976"/>
    <w:rsid w:val="00E2541C"/>
    <w:rsid w:val="00E30F0C"/>
    <w:rsid w:val="00E31DF9"/>
    <w:rsid w:val="00E31ED8"/>
    <w:rsid w:val="00E35EEC"/>
    <w:rsid w:val="00E43007"/>
    <w:rsid w:val="00E4539B"/>
    <w:rsid w:val="00E467FC"/>
    <w:rsid w:val="00E52413"/>
    <w:rsid w:val="00E52435"/>
    <w:rsid w:val="00E55FC0"/>
    <w:rsid w:val="00E56ED5"/>
    <w:rsid w:val="00E57817"/>
    <w:rsid w:val="00E61224"/>
    <w:rsid w:val="00E62227"/>
    <w:rsid w:val="00E64972"/>
    <w:rsid w:val="00E64E3C"/>
    <w:rsid w:val="00E70322"/>
    <w:rsid w:val="00E705F9"/>
    <w:rsid w:val="00E72C87"/>
    <w:rsid w:val="00E74309"/>
    <w:rsid w:val="00E74E76"/>
    <w:rsid w:val="00E7753E"/>
    <w:rsid w:val="00E80DE2"/>
    <w:rsid w:val="00E80EE4"/>
    <w:rsid w:val="00E84198"/>
    <w:rsid w:val="00E845FF"/>
    <w:rsid w:val="00E8527E"/>
    <w:rsid w:val="00E87F66"/>
    <w:rsid w:val="00E90422"/>
    <w:rsid w:val="00E91849"/>
    <w:rsid w:val="00E92426"/>
    <w:rsid w:val="00E95168"/>
    <w:rsid w:val="00E96B6B"/>
    <w:rsid w:val="00E96C8F"/>
    <w:rsid w:val="00EA17E6"/>
    <w:rsid w:val="00EA1BA7"/>
    <w:rsid w:val="00EA25AF"/>
    <w:rsid w:val="00EA413D"/>
    <w:rsid w:val="00EA47E2"/>
    <w:rsid w:val="00EA496D"/>
    <w:rsid w:val="00EA7217"/>
    <w:rsid w:val="00EB0810"/>
    <w:rsid w:val="00EB2912"/>
    <w:rsid w:val="00EB2AB8"/>
    <w:rsid w:val="00EB4F94"/>
    <w:rsid w:val="00EB5EC4"/>
    <w:rsid w:val="00EC0ED6"/>
    <w:rsid w:val="00EC1C71"/>
    <w:rsid w:val="00EC28BF"/>
    <w:rsid w:val="00EC5987"/>
    <w:rsid w:val="00ED05EE"/>
    <w:rsid w:val="00ED0964"/>
    <w:rsid w:val="00ED228E"/>
    <w:rsid w:val="00EE0C0F"/>
    <w:rsid w:val="00EE76EA"/>
    <w:rsid w:val="00EF0A58"/>
    <w:rsid w:val="00EF21F6"/>
    <w:rsid w:val="00EF289D"/>
    <w:rsid w:val="00EF3834"/>
    <w:rsid w:val="00EF3A86"/>
    <w:rsid w:val="00EF4ECB"/>
    <w:rsid w:val="00F0381B"/>
    <w:rsid w:val="00F049FD"/>
    <w:rsid w:val="00F063D2"/>
    <w:rsid w:val="00F118DD"/>
    <w:rsid w:val="00F12E8C"/>
    <w:rsid w:val="00F12FA0"/>
    <w:rsid w:val="00F15E9A"/>
    <w:rsid w:val="00F20BCD"/>
    <w:rsid w:val="00F20DAF"/>
    <w:rsid w:val="00F22AB5"/>
    <w:rsid w:val="00F23FE8"/>
    <w:rsid w:val="00F27058"/>
    <w:rsid w:val="00F309DC"/>
    <w:rsid w:val="00F317BB"/>
    <w:rsid w:val="00F35EE9"/>
    <w:rsid w:val="00F3761D"/>
    <w:rsid w:val="00F42049"/>
    <w:rsid w:val="00F42BEE"/>
    <w:rsid w:val="00F439C4"/>
    <w:rsid w:val="00F4607E"/>
    <w:rsid w:val="00F47605"/>
    <w:rsid w:val="00F505B6"/>
    <w:rsid w:val="00F51BF6"/>
    <w:rsid w:val="00F568C6"/>
    <w:rsid w:val="00F62325"/>
    <w:rsid w:val="00F6250F"/>
    <w:rsid w:val="00F64A40"/>
    <w:rsid w:val="00F677AC"/>
    <w:rsid w:val="00F706B9"/>
    <w:rsid w:val="00F71ED8"/>
    <w:rsid w:val="00F72F7B"/>
    <w:rsid w:val="00F75345"/>
    <w:rsid w:val="00F75967"/>
    <w:rsid w:val="00F813E8"/>
    <w:rsid w:val="00F84A23"/>
    <w:rsid w:val="00F92ABD"/>
    <w:rsid w:val="00F940DC"/>
    <w:rsid w:val="00F94275"/>
    <w:rsid w:val="00F948EC"/>
    <w:rsid w:val="00F97E13"/>
    <w:rsid w:val="00FA0B5A"/>
    <w:rsid w:val="00FA498C"/>
    <w:rsid w:val="00FA7B2C"/>
    <w:rsid w:val="00FB1684"/>
    <w:rsid w:val="00FB38D0"/>
    <w:rsid w:val="00FB3967"/>
    <w:rsid w:val="00FB56F5"/>
    <w:rsid w:val="00FC4979"/>
    <w:rsid w:val="00FD0263"/>
    <w:rsid w:val="00FD25AC"/>
    <w:rsid w:val="00FD38AC"/>
    <w:rsid w:val="00FD39FB"/>
    <w:rsid w:val="00FD5297"/>
    <w:rsid w:val="00FD770B"/>
    <w:rsid w:val="00FE0837"/>
    <w:rsid w:val="00FE1299"/>
    <w:rsid w:val="00FE1EA2"/>
    <w:rsid w:val="00FE2333"/>
    <w:rsid w:val="00FE3D49"/>
    <w:rsid w:val="00FE4FED"/>
    <w:rsid w:val="00FE675F"/>
    <w:rsid w:val="00FE6C7E"/>
    <w:rsid w:val="00FE7532"/>
    <w:rsid w:val="00FE75E3"/>
    <w:rsid w:val="00FF03FD"/>
    <w:rsid w:val="00FF34ED"/>
    <w:rsid w:val="00FF3BC8"/>
    <w:rsid w:val="00FF53B6"/>
    <w:rsid w:val="00FF736C"/>
    <w:rsid w:val="00FF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350220-9C5D-4C14-8E3A-CA0359A7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602"/>
    <w:pPr>
      <w:spacing w:line="360" w:lineRule="auto"/>
    </w:pPr>
    <w:rPr>
      <w:rFonts w:ascii="Arial" w:hAnsi="Arial"/>
      <w:sz w:val="24"/>
    </w:rPr>
  </w:style>
  <w:style w:type="paragraph" w:styleId="Heading1">
    <w:name w:val="heading 1"/>
    <w:basedOn w:val="Normal"/>
    <w:next w:val="Normal"/>
    <w:link w:val="Heading1Char"/>
    <w:uiPriority w:val="9"/>
    <w:qFormat/>
    <w:rsid w:val="00C54A30"/>
    <w:pPr>
      <w:keepNext/>
      <w:keepLines/>
      <w:spacing w:before="240" w:after="0"/>
      <w:outlineLvl w:val="0"/>
    </w:pPr>
    <w:rPr>
      <w:rFonts w:eastAsiaTheme="majorEastAsia" w:cstheme="majorBidi"/>
      <w:color w:val="2E74B5" w:themeColor="accent1" w:themeShade="BF"/>
      <w:sz w:val="28"/>
      <w:szCs w:val="32"/>
      <w:lang w:val="en-US"/>
    </w:rPr>
  </w:style>
  <w:style w:type="paragraph" w:styleId="Heading2">
    <w:name w:val="heading 2"/>
    <w:basedOn w:val="Normal"/>
    <w:next w:val="Normal"/>
    <w:link w:val="Heading2Char"/>
    <w:uiPriority w:val="9"/>
    <w:unhideWhenUsed/>
    <w:qFormat/>
    <w:rsid w:val="00332A16"/>
    <w:pPr>
      <w:keepNext/>
      <w:keepLines/>
      <w:spacing w:before="40" w:after="0" w:line="240" w:lineRule="auto"/>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BE314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5955"/>
    <w:pPr>
      <w:spacing w:after="0" w:line="240" w:lineRule="auto"/>
    </w:pPr>
    <w:rPr>
      <w:rFonts w:ascii="Times New Roman" w:hAnsi="Times New Roman" w:cs="Times New Roman"/>
      <w:szCs w:val="24"/>
      <w:lang w:eastAsia="en-GB"/>
    </w:rPr>
  </w:style>
  <w:style w:type="character" w:customStyle="1" w:styleId="Heading1Char">
    <w:name w:val="Heading 1 Char"/>
    <w:basedOn w:val="DefaultParagraphFont"/>
    <w:link w:val="Heading1"/>
    <w:uiPriority w:val="9"/>
    <w:rsid w:val="00C54A30"/>
    <w:rPr>
      <w:rFonts w:ascii="Arial" w:eastAsiaTheme="majorEastAsia" w:hAnsi="Arial" w:cstheme="majorBidi"/>
      <w:color w:val="2E74B5" w:themeColor="accent1" w:themeShade="BF"/>
      <w:sz w:val="28"/>
      <w:szCs w:val="32"/>
      <w:lang w:val="en-US"/>
    </w:rPr>
  </w:style>
  <w:style w:type="paragraph" w:styleId="Bibliography">
    <w:name w:val="Bibliography"/>
    <w:basedOn w:val="Normal"/>
    <w:next w:val="Normal"/>
    <w:uiPriority w:val="37"/>
    <w:unhideWhenUsed/>
    <w:rsid w:val="00915EEB"/>
  </w:style>
  <w:style w:type="paragraph" w:styleId="Header">
    <w:name w:val="header"/>
    <w:basedOn w:val="Normal"/>
    <w:link w:val="HeaderChar"/>
    <w:uiPriority w:val="99"/>
    <w:unhideWhenUsed/>
    <w:rsid w:val="006A7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94C"/>
  </w:style>
  <w:style w:type="paragraph" w:styleId="Footer">
    <w:name w:val="footer"/>
    <w:basedOn w:val="Normal"/>
    <w:link w:val="FooterChar"/>
    <w:uiPriority w:val="99"/>
    <w:unhideWhenUsed/>
    <w:rsid w:val="006A7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94C"/>
  </w:style>
  <w:style w:type="character" w:customStyle="1" w:styleId="Heading2Char">
    <w:name w:val="Heading 2 Char"/>
    <w:basedOn w:val="DefaultParagraphFont"/>
    <w:link w:val="Heading2"/>
    <w:uiPriority w:val="9"/>
    <w:rsid w:val="00332A16"/>
    <w:rPr>
      <w:rFonts w:ascii="Arial" w:eastAsiaTheme="majorEastAsia" w:hAnsi="Arial" w:cstheme="majorBidi"/>
      <w:color w:val="2E74B5" w:themeColor="accent1" w:themeShade="BF"/>
      <w:sz w:val="24"/>
      <w:szCs w:val="26"/>
    </w:rPr>
  </w:style>
  <w:style w:type="paragraph" w:styleId="NoSpacing">
    <w:name w:val="No Spacing"/>
    <w:link w:val="NoSpacingChar"/>
    <w:uiPriority w:val="1"/>
    <w:qFormat/>
    <w:rsid w:val="007D06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062D"/>
    <w:rPr>
      <w:rFonts w:eastAsiaTheme="minorEastAsia"/>
      <w:lang w:val="en-US"/>
    </w:rPr>
  </w:style>
  <w:style w:type="paragraph" w:styleId="ListParagraph">
    <w:name w:val="List Paragraph"/>
    <w:basedOn w:val="Normal"/>
    <w:uiPriority w:val="34"/>
    <w:qFormat/>
    <w:rsid w:val="00F6250F"/>
    <w:pPr>
      <w:ind w:left="720"/>
      <w:contextualSpacing/>
    </w:pPr>
  </w:style>
  <w:style w:type="paragraph" w:styleId="TOCHeading">
    <w:name w:val="TOC Heading"/>
    <w:basedOn w:val="Heading1"/>
    <w:next w:val="Normal"/>
    <w:uiPriority w:val="39"/>
    <w:unhideWhenUsed/>
    <w:qFormat/>
    <w:rsid w:val="00C54A30"/>
    <w:pPr>
      <w:outlineLvl w:val="9"/>
    </w:pPr>
    <w:rPr>
      <w:rFonts w:asciiTheme="majorHAnsi" w:hAnsiTheme="majorHAnsi"/>
      <w:sz w:val="32"/>
    </w:rPr>
  </w:style>
  <w:style w:type="paragraph" w:styleId="TOC1">
    <w:name w:val="toc 1"/>
    <w:basedOn w:val="Normal"/>
    <w:next w:val="Normal"/>
    <w:autoRedefine/>
    <w:uiPriority w:val="39"/>
    <w:unhideWhenUsed/>
    <w:rsid w:val="00C54A30"/>
    <w:pPr>
      <w:spacing w:after="100"/>
    </w:pPr>
  </w:style>
  <w:style w:type="paragraph" w:styleId="TOC2">
    <w:name w:val="toc 2"/>
    <w:basedOn w:val="Normal"/>
    <w:next w:val="Normal"/>
    <w:autoRedefine/>
    <w:uiPriority w:val="39"/>
    <w:unhideWhenUsed/>
    <w:rsid w:val="00C54A30"/>
    <w:pPr>
      <w:spacing w:after="100"/>
      <w:ind w:left="220"/>
    </w:pPr>
  </w:style>
  <w:style w:type="character" w:styleId="Hyperlink">
    <w:name w:val="Hyperlink"/>
    <w:basedOn w:val="DefaultParagraphFont"/>
    <w:uiPriority w:val="99"/>
    <w:unhideWhenUsed/>
    <w:rsid w:val="00C54A30"/>
    <w:rPr>
      <w:color w:val="0563C1" w:themeColor="hyperlink"/>
      <w:u w:val="single"/>
    </w:rPr>
  </w:style>
  <w:style w:type="table" w:styleId="TableGrid">
    <w:name w:val="Table Grid"/>
    <w:basedOn w:val="TableNormal"/>
    <w:uiPriority w:val="39"/>
    <w:rsid w:val="00655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55ED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C8051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3Char">
    <w:name w:val="Heading 3 Char"/>
    <w:basedOn w:val="DefaultParagraphFont"/>
    <w:link w:val="Heading3"/>
    <w:uiPriority w:val="9"/>
    <w:rsid w:val="00BE314B"/>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840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CC1"/>
    <w:rPr>
      <w:rFonts w:ascii="Segoe UI" w:hAnsi="Segoe UI" w:cs="Segoe UI"/>
      <w:sz w:val="18"/>
      <w:szCs w:val="18"/>
    </w:rPr>
  </w:style>
  <w:style w:type="paragraph" w:styleId="TOC3">
    <w:name w:val="toc 3"/>
    <w:basedOn w:val="Normal"/>
    <w:next w:val="Normal"/>
    <w:autoRedefine/>
    <w:uiPriority w:val="39"/>
    <w:unhideWhenUsed/>
    <w:rsid w:val="00196ACF"/>
    <w:pPr>
      <w:spacing w:after="100"/>
      <w:ind w:left="480"/>
    </w:pPr>
  </w:style>
  <w:style w:type="table" w:styleId="GridTable2-Accent5">
    <w:name w:val="Grid Table 2 Accent 5"/>
    <w:basedOn w:val="TableNormal"/>
    <w:uiPriority w:val="47"/>
    <w:rsid w:val="00177E00"/>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687">
      <w:bodyDiv w:val="1"/>
      <w:marLeft w:val="0"/>
      <w:marRight w:val="0"/>
      <w:marTop w:val="0"/>
      <w:marBottom w:val="0"/>
      <w:divBdr>
        <w:top w:val="none" w:sz="0" w:space="0" w:color="auto"/>
        <w:left w:val="none" w:sz="0" w:space="0" w:color="auto"/>
        <w:bottom w:val="none" w:sz="0" w:space="0" w:color="auto"/>
        <w:right w:val="none" w:sz="0" w:space="0" w:color="auto"/>
      </w:divBdr>
    </w:div>
    <w:div w:id="8913588">
      <w:bodyDiv w:val="1"/>
      <w:marLeft w:val="0"/>
      <w:marRight w:val="0"/>
      <w:marTop w:val="0"/>
      <w:marBottom w:val="0"/>
      <w:divBdr>
        <w:top w:val="none" w:sz="0" w:space="0" w:color="auto"/>
        <w:left w:val="none" w:sz="0" w:space="0" w:color="auto"/>
        <w:bottom w:val="none" w:sz="0" w:space="0" w:color="auto"/>
        <w:right w:val="none" w:sz="0" w:space="0" w:color="auto"/>
      </w:divBdr>
    </w:div>
    <w:div w:id="18045947">
      <w:bodyDiv w:val="1"/>
      <w:marLeft w:val="0"/>
      <w:marRight w:val="0"/>
      <w:marTop w:val="0"/>
      <w:marBottom w:val="0"/>
      <w:divBdr>
        <w:top w:val="none" w:sz="0" w:space="0" w:color="auto"/>
        <w:left w:val="none" w:sz="0" w:space="0" w:color="auto"/>
        <w:bottom w:val="none" w:sz="0" w:space="0" w:color="auto"/>
        <w:right w:val="none" w:sz="0" w:space="0" w:color="auto"/>
      </w:divBdr>
    </w:div>
    <w:div w:id="19281570">
      <w:bodyDiv w:val="1"/>
      <w:marLeft w:val="0"/>
      <w:marRight w:val="0"/>
      <w:marTop w:val="0"/>
      <w:marBottom w:val="0"/>
      <w:divBdr>
        <w:top w:val="none" w:sz="0" w:space="0" w:color="auto"/>
        <w:left w:val="none" w:sz="0" w:space="0" w:color="auto"/>
        <w:bottom w:val="none" w:sz="0" w:space="0" w:color="auto"/>
        <w:right w:val="none" w:sz="0" w:space="0" w:color="auto"/>
      </w:divBdr>
    </w:div>
    <w:div w:id="26030658">
      <w:bodyDiv w:val="1"/>
      <w:marLeft w:val="0"/>
      <w:marRight w:val="0"/>
      <w:marTop w:val="0"/>
      <w:marBottom w:val="0"/>
      <w:divBdr>
        <w:top w:val="none" w:sz="0" w:space="0" w:color="auto"/>
        <w:left w:val="none" w:sz="0" w:space="0" w:color="auto"/>
        <w:bottom w:val="none" w:sz="0" w:space="0" w:color="auto"/>
        <w:right w:val="none" w:sz="0" w:space="0" w:color="auto"/>
      </w:divBdr>
    </w:div>
    <w:div w:id="41172289">
      <w:bodyDiv w:val="1"/>
      <w:marLeft w:val="0"/>
      <w:marRight w:val="0"/>
      <w:marTop w:val="0"/>
      <w:marBottom w:val="0"/>
      <w:divBdr>
        <w:top w:val="none" w:sz="0" w:space="0" w:color="auto"/>
        <w:left w:val="none" w:sz="0" w:space="0" w:color="auto"/>
        <w:bottom w:val="none" w:sz="0" w:space="0" w:color="auto"/>
        <w:right w:val="none" w:sz="0" w:space="0" w:color="auto"/>
      </w:divBdr>
    </w:div>
    <w:div w:id="46759131">
      <w:bodyDiv w:val="1"/>
      <w:marLeft w:val="0"/>
      <w:marRight w:val="0"/>
      <w:marTop w:val="0"/>
      <w:marBottom w:val="0"/>
      <w:divBdr>
        <w:top w:val="none" w:sz="0" w:space="0" w:color="auto"/>
        <w:left w:val="none" w:sz="0" w:space="0" w:color="auto"/>
        <w:bottom w:val="none" w:sz="0" w:space="0" w:color="auto"/>
        <w:right w:val="none" w:sz="0" w:space="0" w:color="auto"/>
      </w:divBdr>
    </w:div>
    <w:div w:id="48000903">
      <w:bodyDiv w:val="1"/>
      <w:marLeft w:val="0"/>
      <w:marRight w:val="0"/>
      <w:marTop w:val="0"/>
      <w:marBottom w:val="0"/>
      <w:divBdr>
        <w:top w:val="none" w:sz="0" w:space="0" w:color="auto"/>
        <w:left w:val="none" w:sz="0" w:space="0" w:color="auto"/>
        <w:bottom w:val="none" w:sz="0" w:space="0" w:color="auto"/>
        <w:right w:val="none" w:sz="0" w:space="0" w:color="auto"/>
      </w:divBdr>
    </w:div>
    <w:div w:id="49614895">
      <w:bodyDiv w:val="1"/>
      <w:marLeft w:val="0"/>
      <w:marRight w:val="0"/>
      <w:marTop w:val="0"/>
      <w:marBottom w:val="0"/>
      <w:divBdr>
        <w:top w:val="none" w:sz="0" w:space="0" w:color="auto"/>
        <w:left w:val="none" w:sz="0" w:space="0" w:color="auto"/>
        <w:bottom w:val="none" w:sz="0" w:space="0" w:color="auto"/>
        <w:right w:val="none" w:sz="0" w:space="0" w:color="auto"/>
      </w:divBdr>
    </w:div>
    <w:div w:id="52433443">
      <w:bodyDiv w:val="1"/>
      <w:marLeft w:val="0"/>
      <w:marRight w:val="0"/>
      <w:marTop w:val="0"/>
      <w:marBottom w:val="0"/>
      <w:divBdr>
        <w:top w:val="none" w:sz="0" w:space="0" w:color="auto"/>
        <w:left w:val="none" w:sz="0" w:space="0" w:color="auto"/>
        <w:bottom w:val="none" w:sz="0" w:space="0" w:color="auto"/>
        <w:right w:val="none" w:sz="0" w:space="0" w:color="auto"/>
      </w:divBdr>
    </w:div>
    <w:div w:id="57679628">
      <w:bodyDiv w:val="1"/>
      <w:marLeft w:val="0"/>
      <w:marRight w:val="0"/>
      <w:marTop w:val="0"/>
      <w:marBottom w:val="0"/>
      <w:divBdr>
        <w:top w:val="none" w:sz="0" w:space="0" w:color="auto"/>
        <w:left w:val="none" w:sz="0" w:space="0" w:color="auto"/>
        <w:bottom w:val="none" w:sz="0" w:space="0" w:color="auto"/>
        <w:right w:val="none" w:sz="0" w:space="0" w:color="auto"/>
      </w:divBdr>
    </w:div>
    <w:div w:id="58750146">
      <w:bodyDiv w:val="1"/>
      <w:marLeft w:val="0"/>
      <w:marRight w:val="0"/>
      <w:marTop w:val="0"/>
      <w:marBottom w:val="0"/>
      <w:divBdr>
        <w:top w:val="none" w:sz="0" w:space="0" w:color="auto"/>
        <w:left w:val="none" w:sz="0" w:space="0" w:color="auto"/>
        <w:bottom w:val="none" w:sz="0" w:space="0" w:color="auto"/>
        <w:right w:val="none" w:sz="0" w:space="0" w:color="auto"/>
      </w:divBdr>
    </w:div>
    <w:div w:id="63375489">
      <w:bodyDiv w:val="1"/>
      <w:marLeft w:val="0"/>
      <w:marRight w:val="0"/>
      <w:marTop w:val="0"/>
      <w:marBottom w:val="0"/>
      <w:divBdr>
        <w:top w:val="none" w:sz="0" w:space="0" w:color="auto"/>
        <w:left w:val="none" w:sz="0" w:space="0" w:color="auto"/>
        <w:bottom w:val="none" w:sz="0" w:space="0" w:color="auto"/>
        <w:right w:val="none" w:sz="0" w:space="0" w:color="auto"/>
      </w:divBdr>
    </w:div>
    <w:div w:id="67265761">
      <w:bodyDiv w:val="1"/>
      <w:marLeft w:val="0"/>
      <w:marRight w:val="0"/>
      <w:marTop w:val="0"/>
      <w:marBottom w:val="0"/>
      <w:divBdr>
        <w:top w:val="none" w:sz="0" w:space="0" w:color="auto"/>
        <w:left w:val="none" w:sz="0" w:space="0" w:color="auto"/>
        <w:bottom w:val="none" w:sz="0" w:space="0" w:color="auto"/>
        <w:right w:val="none" w:sz="0" w:space="0" w:color="auto"/>
      </w:divBdr>
    </w:div>
    <w:div w:id="71126040">
      <w:bodyDiv w:val="1"/>
      <w:marLeft w:val="0"/>
      <w:marRight w:val="0"/>
      <w:marTop w:val="0"/>
      <w:marBottom w:val="0"/>
      <w:divBdr>
        <w:top w:val="none" w:sz="0" w:space="0" w:color="auto"/>
        <w:left w:val="none" w:sz="0" w:space="0" w:color="auto"/>
        <w:bottom w:val="none" w:sz="0" w:space="0" w:color="auto"/>
        <w:right w:val="none" w:sz="0" w:space="0" w:color="auto"/>
      </w:divBdr>
    </w:div>
    <w:div w:id="75442413">
      <w:bodyDiv w:val="1"/>
      <w:marLeft w:val="0"/>
      <w:marRight w:val="0"/>
      <w:marTop w:val="0"/>
      <w:marBottom w:val="0"/>
      <w:divBdr>
        <w:top w:val="none" w:sz="0" w:space="0" w:color="auto"/>
        <w:left w:val="none" w:sz="0" w:space="0" w:color="auto"/>
        <w:bottom w:val="none" w:sz="0" w:space="0" w:color="auto"/>
        <w:right w:val="none" w:sz="0" w:space="0" w:color="auto"/>
      </w:divBdr>
    </w:div>
    <w:div w:id="87508144">
      <w:bodyDiv w:val="1"/>
      <w:marLeft w:val="0"/>
      <w:marRight w:val="0"/>
      <w:marTop w:val="0"/>
      <w:marBottom w:val="0"/>
      <w:divBdr>
        <w:top w:val="none" w:sz="0" w:space="0" w:color="auto"/>
        <w:left w:val="none" w:sz="0" w:space="0" w:color="auto"/>
        <w:bottom w:val="none" w:sz="0" w:space="0" w:color="auto"/>
        <w:right w:val="none" w:sz="0" w:space="0" w:color="auto"/>
      </w:divBdr>
    </w:div>
    <w:div w:id="89738203">
      <w:bodyDiv w:val="1"/>
      <w:marLeft w:val="0"/>
      <w:marRight w:val="0"/>
      <w:marTop w:val="0"/>
      <w:marBottom w:val="0"/>
      <w:divBdr>
        <w:top w:val="none" w:sz="0" w:space="0" w:color="auto"/>
        <w:left w:val="none" w:sz="0" w:space="0" w:color="auto"/>
        <w:bottom w:val="none" w:sz="0" w:space="0" w:color="auto"/>
        <w:right w:val="none" w:sz="0" w:space="0" w:color="auto"/>
      </w:divBdr>
    </w:div>
    <w:div w:id="90709215">
      <w:bodyDiv w:val="1"/>
      <w:marLeft w:val="0"/>
      <w:marRight w:val="0"/>
      <w:marTop w:val="0"/>
      <w:marBottom w:val="0"/>
      <w:divBdr>
        <w:top w:val="none" w:sz="0" w:space="0" w:color="auto"/>
        <w:left w:val="none" w:sz="0" w:space="0" w:color="auto"/>
        <w:bottom w:val="none" w:sz="0" w:space="0" w:color="auto"/>
        <w:right w:val="none" w:sz="0" w:space="0" w:color="auto"/>
      </w:divBdr>
    </w:div>
    <w:div w:id="91828788">
      <w:bodyDiv w:val="1"/>
      <w:marLeft w:val="0"/>
      <w:marRight w:val="0"/>
      <w:marTop w:val="0"/>
      <w:marBottom w:val="0"/>
      <w:divBdr>
        <w:top w:val="none" w:sz="0" w:space="0" w:color="auto"/>
        <w:left w:val="none" w:sz="0" w:space="0" w:color="auto"/>
        <w:bottom w:val="none" w:sz="0" w:space="0" w:color="auto"/>
        <w:right w:val="none" w:sz="0" w:space="0" w:color="auto"/>
      </w:divBdr>
    </w:div>
    <w:div w:id="96294485">
      <w:bodyDiv w:val="1"/>
      <w:marLeft w:val="0"/>
      <w:marRight w:val="0"/>
      <w:marTop w:val="0"/>
      <w:marBottom w:val="0"/>
      <w:divBdr>
        <w:top w:val="none" w:sz="0" w:space="0" w:color="auto"/>
        <w:left w:val="none" w:sz="0" w:space="0" w:color="auto"/>
        <w:bottom w:val="none" w:sz="0" w:space="0" w:color="auto"/>
        <w:right w:val="none" w:sz="0" w:space="0" w:color="auto"/>
      </w:divBdr>
    </w:div>
    <w:div w:id="98180957">
      <w:bodyDiv w:val="1"/>
      <w:marLeft w:val="0"/>
      <w:marRight w:val="0"/>
      <w:marTop w:val="0"/>
      <w:marBottom w:val="0"/>
      <w:divBdr>
        <w:top w:val="none" w:sz="0" w:space="0" w:color="auto"/>
        <w:left w:val="none" w:sz="0" w:space="0" w:color="auto"/>
        <w:bottom w:val="none" w:sz="0" w:space="0" w:color="auto"/>
        <w:right w:val="none" w:sz="0" w:space="0" w:color="auto"/>
      </w:divBdr>
    </w:div>
    <w:div w:id="106046896">
      <w:bodyDiv w:val="1"/>
      <w:marLeft w:val="0"/>
      <w:marRight w:val="0"/>
      <w:marTop w:val="0"/>
      <w:marBottom w:val="0"/>
      <w:divBdr>
        <w:top w:val="none" w:sz="0" w:space="0" w:color="auto"/>
        <w:left w:val="none" w:sz="0" w:space="0" w:color="auto"/>
        <w:bottom w:val="none" w:sz="0" w:space="0" w:color="auto"/>
        <w:right w:val="none" w:sz="0" w:space="0" w:color="auto"/>
      </w:divBdr>
    </w:div>
    <w:div w:id="116920340">
      <w:bodyDiv w:val="1"/>
      <w:marLeft w:val="0"/>
      <w:marRight w:val="0"/>
      <w:marTop w:val="0"/>
      <w:marBottom w:val="0"/>
      <w:divBdr>
        <w:top w:val="none" w:sz="0" w:space="0" w:color="auto"/>
        <w:left w:val="none" w:sz="0" w:space="0" w:color="auto"/>
        <w:bottom w:val="none" w:sz="0" w:space="0" w:color="auto"/>
        <w:right w:val="none" w:sz="0" w:space="0" w:color="auto"/>
      </w:divBdr>
    </w:div>
    <w:div w:id="117258087">
      <w:bodyDiv w:val="1"/>
      <w:marLeft w:val="0"/>
      <w:marRight w:val="0"/>
      <w:marTop w:val="0"/>
      <w:marBottom w:val="0"/>
      <w:divBdr>
        <w:top w:val="none" w:sz="0" w:space="0" w:color="auto"/>
        <w:left w:val="none" w:sz="0" w:space="0" w:color="auto"/>
        <w:bottom w:val="none" w:sz="0" w:space="0" w:color="auto"/>
        <w:right w:val="none" w:sz="0" w:space="0" w:color="auto"/>
      </w:divBdr>
    </w:div>
    <w:div w:id="119612057">
      <w:bodyDiv w:val="1"/>
      <w:marLeft w:val="0"/>
      <w:marRight w:val="0"/>
      <w:marTop w:val="0"/>
      <w:marBottom w:val="0"/>
      <w:divBdr>
        <w:top w:val="none" w:sz="0" w:space="0" w:color="auto"/>
        <w:left w:val="none" w:sz="0" w:space="0" w:color="auto"/>
        <w:bottom w:val="none" w:sz="0" w:space="0" w:color="auto"/>
        <w:right w:val="none" w:sz="0" w:space="0" w:color="auto"/>
      </w:divBdr>
    </w:div>
    <w:div w:id="135075086">
      <w:bodyDiv w:val="1"/>
      <w:marLeft w:val="0"/>
      <w:marRight w:val="0"/>
      <w:marTop w:val="0"/>
      <w:marBottom w:val="0"/>
      <w:divBdr>
        <w:top w:val="none" w:sz="0" w:space="0" w:color="auto"/>
        <w:left w:val="none" w:sz="0" w:space="0" w:color="auto"/>
        <w:bottom w:val="none" w:sz="0" w:space="0" w:color="auto"/>
        <w:right w:val="none" w:sz="0" w:space="0" w:color="auto"/>
      </w:divBdr>
    </w:div>
    <w:div w:id="148333135">
      <w:bodyDiv w:val="1"/>
      <w:marLeft w:val="0"/>
      <w:marRight w:val="0"/>
      <w:marTop w:val="0"/>
      <w:marBottom w:val="0"/>
      <w:divBdr>
        <w:top w:val="none" w:sz="0" w:space="0" w:color="auto"/>
        <w:left w:val="none" w:sz="0" w:space="0" w:color="auto"/>
        <w:bottom w:val="none" w:sz="0" w:space="0" w:color="auto"/>
        <w:right w:val="none" w:sz="0" w:space="0" w:color="auto"/>
      </w:divBdr>
    </w:div>
    <w:div w:id="161824288">
      <w:bodyDiv w:val="1"/>
      <w:marLeft w:val="0"/>
      <w:marRight w:val="0"/>
      <w:marTop w:val="0"/>
      <w:marBottom w:val="0"/>
      <w:divBdr>
        <w:top w:val="none" w:sz="0" w:space="0" w:color="auto"/>
        <w:left w:val="none" w:sz="0" w:space="0" w:color="auto"/>
        <w:bottom w:val="none" w:sz="0" w:space="0" w:color="auto"/>
        <w:right w:val="none" w:sz="0" w:space="0" w:color="auto"/>
      </w:divBdr>
    </w:div>
    <w:div w:id="165486965">
      <w:bodyDiv w:val="1"/>
      <w:marLeft w:val="0"/>
      <w:marRight w:val="0"/>
      <w:marTop w:val="0"/>
      <w:marBottom w:val="0"/>
      <w:divBdr>
        <w:top w:val="none" w:sz="0" w:space="0" w:color="auto"/>
        <w:left w:val="none" w:sz="0" w:space="0" w:color="auto"/>
        <w:bottom w:val="none" w:sz="0" w:space="0" w:color="auto"/>
        <w:right w:val="none" w:sz="0" w:space="0" w:color="auto"/>
      </w:divBdr>
    </w:div>
    <w:div w:id="165635735">
      <w:bodyDiv w:val="1"/>
      <w:marLeft w:val="0"/>
      <w:marRight w:val="0"/>
      <w:marTop w:val="0"/>
      <w:marBottom w:val="0"/>
      <w:divBdr>
        <w:top w:val="none" w:sz="0" w:space="0" w:color="auto"/>
        <w:left w:val="none" w:sz="0" w:space="0" w:color="auto"/>
        <w:bottom w:val="none" w:sz="0" w:space="0" w:color="auto"/>
        <w:right w:val="none" w:sz="0" w:space="0" w:color="auto"/>
      </w:divBdr>
    </w:div>
    <w:div w:id="167912785">
      <w:bodyDiv w:val="1"/>
      <w:marLeft w:val="0"/>
      <w:marRight w:val="0"/>
      <w:marTop w:val="0"/>
      <w:marBottom w:val="0"/>
      <w:divBdr>
        <w:top w:val="none" w:sz="0" w:space="0" w:color="auto"/>
        <w:left w:val="none" w:sz="0" w:space="0" w:color="auto"/>
        <w:bottom w:val="none" w:sz="0" w:space="0" w:color="auto"/>
        <w:right w:val="none" w:sz="0" w:space="0" w:color="auto"/>
      </w:divBdr>
    </w:div>
    <w:div w:id="172690238">
      <w:bodyDiv w:val="1"/>
      <w:marLeft w:val="0"/>
      <w:marRight w:val="0"/>
      <w:marTop w:val="0"/>
      <w:marBottom w:val="0"/>
      <w:divBdr>
        <w:top w:val="none" w:sz="0" w:space="0" w:color="auto"/>
        <w:left w:val="none" w:sz="0" w:space="0" w:color="auto"/>
        <w:bottom w:val="none" w:sz="0" w:space="0" w:color="auto"/>
        <w:right w:val="none" w:sz="0" w:space="0" w:color="auto"/>
      </w:divBdr>
    </w:div>
    <w:div w:id="173888583">
      <w:bodyDiv w:val="1"/>
      <w:marLeft w:val="0"/>
      <w:marRight w:val="0"/>
      <w:marTop w:val="0"/>
      <w:marBottom w:val="0"/>
      <w:divBdr>
        <w:top w:val="none" w:sz="0" w:space="0" w:color="auto"/>
        <w:left w:val="none" w:sz="0" w:space="0" w:color="auto"/>
        <w:bottom w:val="none" w:sz="0" w:space="0" w:color="auto"/>
        <w:right w:val="none" w:sz="0" w:space="0" w:color="auto"/>
      </w:divBdr>
    </w:div>
    <w:div w:id="176359218">
      <w:bodyDiv w:val="1"/>
      <w:marLeft w:val="0"/>
      <w:marRight w:val="0"/>
      <w:marTop w:val="0"/>
      <w:marBottom w:val="0"/>
      <w:divBdr>
        <w:top w:val="none" w:sz="0" w:space="0" w:color="auto"/>
        <w:left w:val="none" w:sz="0" w:space="0" w:color="auto"/>
        <w:bottom w:val="none" w:sz="0" w:space="0" w:color="auto"/>
        <w:right w:val="none" w:sz="0" w:space="0" w:color="auto"/>
      </w:divBdr>
    </w:div>
    <w:div w:id="180359510">
      <w:bodyDiv w:val="1"/>
      <w:marLeft w:val="0"/>
      <w:marRight w:val="0"/>
      <w:marTop w:val="0"/>
      <w:marBottom w:val="0"/>
      <w:divBdr>
        <w:top w:val="none" w:sz="0" w:space="0" w:color="auto"/>
        <w:left w:val="none" w:sz="0" w:space="0" w:color="auto"/>
        <w:bottom w:val="none" w:sz="0" w:space="0" w:color="auto"/>
        <w:right w:val="none" w:sz="0" w:space="0" w:color="auto"/>
      </w:divBdr>
    </w:div>
    <w:div w:id="181555848">
      <w:bodyDiv w:val="1"/>
      <w:marLeft w:val="0"/>
      <w:marRight w:val="0"/>
      <w:marTop w:val="0"/>
      <w:marBottom w:val="0"/>
      <w:divBdr>
        <w:top w:val="none" w:sz="0" w:space="0" w:color="auto"/>
        <w:left w:val="none" w:sz="0" w:space="0" w:color="auto"/>
        <w:bottom w:val="none" w:sz="0" w:space="0" w:color="auto"/>
        <w:right w:val="none" w:sz="0" w:space="0" w:color="auto"/>
      </w:divBdr>
    </w:div>
    <w:div w:id="184291873">
      <w:bodyDiv w:val="1"/>
      <w:marLeft w:val="0"/>
      <w:marRight w:val="0"/>
      <w:marTop w:val="0"/>
      <w:marBottom w:val="0"/>
      <w:divBdr>
        <w:top w:val="none" w:sz="0" w:space="0" w:color="auto"/>
        <w:left w:val="none" w:sz="0" w:space="0" w:color="auto"/>
        <w:bottom w:val="none" w:sz="0" w:space="0" w:color="auto"/>
        <w:right w:val="none" w:sz="0" w:space="0" w:color="auto"/>
      </w:divBdr>
    </w:div>
    <w:div w:id="185532860">
      <w:bodyDiv w:val="1"/>
      <w:marLeft w:val="0"/>
      <w:marRight w:val="0"/>
      <w:marTop w:val="0"/>
      <w:marBottom w:val="0"/>
      <w:divBdr>
        <w:top w:val="none" w:sz="0" w:space="0" w:color="auto"/>
        <w:left w:val="none" w:sz="0" w:space="0" w:color="auto"/>
        <w:bottom w:val="none" w:sz="0" w:space="0" w:color="auto"/>
        <w:right w:val="none" w:sz="0" w:space="0" w:color="auto"/>
      </w:divBdr>
    </w:div>
    <w:div w:id="191453703">
      <w:bodyDiv w:val="1"/>
      <w:marLeft w:val="0"/>
      <w:marRight w:val="0"/>
      <w:marTop w:val="0"/>
      <w:marBottom w:val="0"/>
      <w:divBdr>
        <w:top w:val="none" w:sz="0" w:space="0" w:color="auto"/>
        <w:left w:val="none" w:sz="0" w:space="0" w:color="auto"/>
        <w:bottom w:val="none" w:sz="0" w:space="0" w:color="auto"/>
        <w:right w:val="none" w:sz="0" w:space="0" w:color="auto"/>
      </w:divBdr>
    </w:div>
    <w:div w:id="196771340">
      <w:bodyDiv w:val="1"/>
      <w:marLeft w:val="0"/>
      <w:marRight w:val="0"/>
      <w:marTop w:val="0"/>
      <w:marBottom w:val="0"/>
      <w:divBdr>
        <w:top w:val="none" w:sz="0" w:space="0" w:color="auto"/>
        <w:left w:val="none" w:sz="0" w:space="0" w:color="auto"/>
        <w:bottom w:val="none" w:sz="0" w:space="0" w:color="auto"/>
        <w:right w:val="none" w:sz="0" w:space="0" w:color="auto"/>
      </w:divBdr>
    </w:div>
    <w:div w:id="197158880">
      <w:bodyDiv w:val="1"/>
      <w:marLeft w:val="0"/>
      <w:marRight w:val="0"/>
      <w:marTop w:val="0"/>
      <w:marBottom w:val="0"/>
      <w:divBdr>
        <w:top w:val="none" w:sz="0" w:space="0" w:color="auto"/>
        <w:left w:val="none" w:sz="0" w:space="0" w:color="auto"/>
        <w:bottom w:val="none" w:sz="0" w:space="0" w:color="auto"/>
        <w:right w:val="none" w:sz="0" w:space="0" w:color="auto"/>
      </w:divBdr>
    </w:div>
    <w:div w:id="200630279">
      <w:bodyDiv w:val="1"/>
      <w:marLeft w:val="0"/>
      <w:marRight w:val="0"/>
      <w:marTop w:val="0"/>
      <w:marBottom w:val="0"/>
      <w:divBdr>
        <w:top w:val="none" w:sz="0" w:space="0" w:color="auto"/>
        <w:left w:val="none" w:sz="0" w:space="0" w:color="auto"/>
        <w:bottom w:val="none" w:sz="0" w:space="0" w:color="auto"/>
        <w:right w:val="none" w:sz="0" w:space="0" w:color="auto"/>
      </w:divBdr>
    </w:div>
    <w:div w:id="220866169">
      <w:bodyDiv w:val="1"/>
      <w:marLeft w:val="0"/>
      <w:marRight w:val="0"/>
      <w:marTop w:val="0"/>
      <w:marBottom w:val="0"/>
      <w:divBdr>
        <w:top w:val="none" w:sz="0" w:space="0" w:color="auto"/>
        <w:left w:val="none" w:sz="0" w:space="0" w:color="auto"/>
        <w:bottom w:val="none" w:sz="0" w:space="0" w:color="auto"/>
        <w:right w:val="none" w:sz="0" w:space="0" w:color="auto"/>
      </w:divBdr>
    </w:div>
    <w:div w:id="221605012">
      <w:bodyDiv w:val="1"/>
      <w:marLeft w:val="0"/>
      <w:marRight w:val="0"/>
      <w:marTop w:val="0"/>
      <w:marBottom w:val="0"/>
      <w:divBdr>
        <w:top w:val="none" w:sz="0" w:space="0" w:color="auto"/>
        <w:left w:val="none" w:sz="0" w:space="0" w:color="auto"/>
        <w:bottom w:val="none" w:sz="0" w:space="0" w:color="auto"/>
        <w:right w:val="none" w:sz="0" w:space="0" w:color="auto"/>
      </w:divBdr>
    </w:div>
    <w:div w:id="236593137">
      <w:bodyDiv w:val="1"/>
      <w:marLeft w:val="0"/>
      <w:marRight w:val="0"/>
      <w:marTop w:val="0"/>
      <w:marBottom w:val="0"/>
      <w:divBdr>
        <w:top w:val="none" w:sz="0" w:space="0" w:color="auto"/>
        <w:left w:val="none" w:sz="0" w:space="0" w:color="auto"/>
        <w:bottom w:val="none" w:sz="0" w:space="0" w:color="auto"/>
        <w:right w:val="none" w:sz="0" w:space="0" w:color="auto"/>
      </w:divBdr>
    </w:div>
    <w:div w:id="240795313">
      <w:bodyDiv w:val="1"/>
      <w:marLeft w:val="0"/>
      <w:marRight w:val="0"/>
      <w:marTop w:val="0"/>
      <w:marBottom w:val="0"/>
      <w:divBdr>
        <w:top w:val="none" w:sz="0" w:space="0" w:color="auto"/>
        <w:left w:val="none" w:sz="0" w:space="0" w:color="auto"/>
        <w:bottom w:val="none" w:sz="0" w:space="0" w:color="auto"/>
        <w:right w:val="none" w:sz="0" w:space="0" w:color="auto"/>
      </w:divBdr>
    </w:div>
    <w:div w:id="245498378">
      <w:bodyDiv w:val="1"/>
      <w:marLeft w:val="0"/>
      <w:marRight w:val="0"/>
      <w:marTop w:val="0"/>
      <w:marBottom w:val="0"/>
      <w:divBdr>
        <w:top w:val="none" w:sz="0" w:space="0" w:color="auto"/>
        <w:left w:val="none" w:sz="0" w:space="0" w:color="auto"/>
        <w:bottom w:val="none" w:sz="0" w:space="0" w:color="auto"/>
        <w:right w:val="none" w:sz="0" w:space="0" w:color="auto"/>
      </w:divBdr>
    </w:div>
    <w:div w:id="250358065">
      <w:bodyDiv w:val="1"/>
      <w:marLeft w:val="0"/>
      <w:marRight w:val="0"/>
      <w:marTop w:val="0"/>
      <w:marBottom w:val="0"/>
      <w:divBdr>
        <w:top w:val="none" w:sz="0" w:space="0" w:color="auto"/>
        <w:left w:val="none" w:sz="0" w:space="0" w:color="auto"/>
        <w:bottom w:val="none" w:sz="0" w:space="0" w:color="auto"/>
        <w:right w:val="none" w:sz="0" w:space="0" w:color="auto"/>
      </w:divBdr>
    </w:div>
    <w:div w:id="258486386">
      <w:bodyDiv w:val="1"/>
      <w:marLeft w:val="0"/>
      <w:marRight w:val="0"/>
      <w:marTop w:val="0"/>
      <w:marBottom w:val="0"/>
      <w:divBdr>
        <w:top w:val="none" w:sz="0" w:space="0" w:color="auto"/>
        <w:left w:val="none" w:sz="0" w:space="0" w:color="auto"/>
        <w:bottom w:val="none" w:sz="0" w:space="0" w:color="auto"/>
        <w:right w:val="none" w:sz="0" w:space="0" w:color="auto"/>
      </w:divBdr>
    </w:div>
    <w:div w:id="269316166">
      <w:bodyDiv w:val="1"/>
      <w:marLeft w:val="0"/>
      <w:marRight w:val="0"/>
      <w:marTop w:val="0"/>
      <w:marBottom w:val="0"/>
      <w:divBdr>
        <w:top w:val="none" w:sz="0" w:space="0" w:color="auto"/>
        <w:left w:val="none" w:sz="0" w:space="0" w:color="auto"/>
        <w:bottom w:val="none" w:sz="0" w:space="0" w:color="auto"/>
        <w:right w:val="none" w:sz="0" w:space="0" w:color="auto"/>
      </w:divBdr>
    </w:div>
    <w:div w:id="274097197">
      <w:bodyDiv w:val="1"/>
      <w:marLeft w:val="0"/>
      <w:marRight w:val="0"/>
      <w:marTop w:val="0"/>
      <w:marBottom w:val="0"/>
      <w:divBdr>
        <w:top w:val="none" w:sz="0" w:space="0" w:color="auto"/>
        <w:left w:val="none" w:sz="0" w:space="0" w:color="auto"/>
        <w:bottom w:val="none" w:sz="0" w:space="0" w:color="auto"/>
        <w:right w:val="none" w:sz="0" w:space="0" w:color="auto"/>
      </w:divBdr>
    </w:div>
    <w:div w:id="275063358">
      <w:bodyDiv w:val="1"/>
      <w:marLeft w:val="0"/>
      <w:marRight w:val="0"/>
      <w:marTop w:val="0"/>
      <w:marBottom w:val="0"/>
      <w:divBdr>
        <w:top w:val="none" w:sz="0" w:space="0" w:color="auto"/>
        <w:left w:val="none" w:sz="0" w:space="0" w:color="auto"/>
        <w:bottom w:val="none" w:sz="0" w:space="0" w:color="auto"/>
        <w:right w:val="none" w:sz="0" w:space="0" w:color="auto"/>
      </w:divBdr>
    </w:div>
    <w:div w:id="275068664">
      <w:bodyDiv w:val="1"/>
      <w:marLeft w:val="0"/>
      <w:marRight w:val="0"/>
      <w:marTop w:val="0"/>
      <w:marBottom w:val="0"/>
      <w:divBdr>
        <w:top w:val="none" w:sz="0" w:space="0" w:color="auto"/>
        <w:left w:val="none" w:sz="0" w:space="0" w:color="auto"/>
        <w:bottom w:val="none" w:sz="0" w:space="0" w:color="auto"/>
        <w:right w:val="none" w:sz="0" w:space="0" w:color="auto"/>
      </w:divBdr>
    </w:div>
    <w:div w:id="287132601">
      <w:bodyDiv w:val="1"/>
      <w:marLeft w:val="0"/>
      <w:marRight w:val="0"/>
      <w:marTop w:val="0"/>
      <w:marBottom w:val="0"/>
      <w:divBdr>
        <w:top w:val="none" w:sz="0" w:space="0" w:color="auto"/>
        <w:left w:val="none" w:sz="0" w:space="0" w:color="auto"/>
        <w:bottom w:val="none" w:sz="0" w:space="0" w:color="auto"/>
        <w:right w:val="none" w:sz="0" w:space="0" w:color="auto"/>
      </w:divBdr>
    </w:div>
    <w:div w:id="292104823">
      <w:bodyDiv w:val="1"/>
      <w:marLeft w:val="0"/>
      <w:marRight w:val="0"/>
      <w:marTop w:val="0"/>
      <w:marBottom w:val="0"/>
      <w:divBdr>
        <w:top w:val="none" w:sz="0" w:space="0" w:color="auto"/>
        <w:left w:val="none" w:sz="0" w:space="0" w:color="auto"/>
        <w:bottom w:val="none" w:sz="0" w:space="0" w:color="auto"/>
        <w:right w:val="none" w:sz="0" w:space="0" w:color="auto"/>
      </w:divBdr>
    </w:div>
    <w:div w:id="292715660">
      <w:bodyDiv w:val="1"/>
      <w:marLeft w:val="0"/>
      <w:marRight w:val="0"/>
      <w:marTop w:val="0"/>
      <w:marBottom w:val="0"/>
      <w:divBdr>
        <w:top w:val="none" w:sz="0" w:space="0" w:color="auto"/>
        <w:left w:val="none" w:sz="0" w:space="0" w:color="auto"/>
        <w:bottom w:val="none" w:sz="0" w:space="0" w:color="auto"/>
        <w:right w:val="none" w:sz="0" w:space="0" w:color="auto"/>
      </w:divBdr>
    </w:div>
    <w:div w:id="293371266">
      <w:bodyDiv w:val="1"/>
      <w:marLeft w:val="0"/>
      <w:marRight w:val="0"/>
      <w:marTop w:val="0"/>
      <w:marBottom w:val="0"/>
      <w:divBdr>
        <w:top w:val="none" w:sz="0" w:space="0" w:color="auto"/>
        <w:left w:val="none" w:sz="0" w:space="0" w:color="auto"/>
        <w:bottom w:val="none" w:sz="0" w:space="0" w:color="auto"/>
        <w:right w:val="none" w:sz="0" w:space="0" w:color="auto"/>
      </w:divBdr>
    </w:div>
    <w:div w:id="295457330">
      <w:bodyDiv w:val="1"/>
      <w:marLeft w:val="0"/>
      <w:marRight w:val="0"/>
      <w:marTop w:val="0"/>
      <w:marBottom w:val="0"/>
      <w:divBdr>
        <w:top w:val="none" w:sz="0" w:space="0" w:color="auto"/>
        <w:left w:val="none" w:sz="0" w:space="0" w:color="auto"/>
        <w:bottom w:val="none" w:sz="0" w:space="0" w:color="auto"/>
        <w:right w:val="none" w:sz="0" w:space="0" w:color="auto"/>
      </w:divBdr>
    </w:div>
    <w:div w:id="304551345">
      <w:bodyDiv w:val="1"/>
      <w:marLeft w:val="0"/>
      <w:marRight w:val="0"/>
      <w:marTop w:val="0"/>
      <w:marBottom w:val="0"/>
      <w:divBdr>
        <w:top w:val="none" w:sz="0" w:space="0" w:color="auto"/>
        <w:left w:val="none" w:sz="0" w:space="0" w:color="auto"/>
        <w:bottom w:val="none" w:sz="0" w:space="0" w:color="auto"/>
        <w:right w:val="none" w:sz="0" w:space="0" w:color="auto"/>
      </w:divBdr>
    </w:div>
    <w:div w:id="308680600">
      <w:bodyDiv w:val="1"/>
      <w:marLeft w:val="0"/>
      <w:marRight w:val="0"/>
      <w:marTop w:val="0"/>
      <w:marBottom w:val="0"/>
      <w:divBdr>
        <w:top w:val="none" w:sz="0" w:space="0" w:color="auto"/>
        <w:left w:val="none" w:sz="0" w:space="0" w:color="auto"/>
        <w:bottom w:val="none" w:sz="0" w:space="0" w:color="auto"/>
        <w:right w:val="none" w:sz="0" w:space="0" w:color="auto"/>
      </w:divBdr>
    </w:div>
    <w:div w:id="313679297">
      <w:bodyDiv w:val="1"/>
      <w:marLeft w:val="0"/>
      <w:marRight w:val="0"/>
      <w:marTop w:val="0"/>
      <w:marBottom w:val="0"/>
      <w:divBdr>
        <w:top w:val="none" w:sz="0" w:space="0" w:color="auto"/>
        <w:left w:val="none" w:sz="0" w:space="0" w:color="auto"/>
        <w:bottom w:val="none" w:sz="0" w:space="0" w:color="auto"/>
        <w:right w:val="none" w:sz="0" w:space="0" w:color="auto"/>
      </w:divBdr>
    </w:div>
    <w:div w:id="314183557">
      <w:bodyDiv w:val="1"/>
      <w:marLeft w:val="0"/>
      <w:marRight w:val="0"/>
      <w:marTop w:val="0"/>
      <w:marBottom w:val="0"/>
      <w:divBdr>
        <w:top w:val="none" w:sz="0" w:space="0" w:color="auto"/>
        <w:left w:val="none" w:sz="0" w:space="0" w:color="auto"/>
        <w:bottom w:val="none" w:sz="0" w:space="0" w:color="auto"/>
        <w:right w:val="none" w:sz="0" w:space="0" w:color="auto"/>
      </w:divBdr>
    </w:div>
    <w:div w:id="315106432">
      <w:bodyDiv w:val="1"/>
      <w:marLeft w:val="0"/>
      <w:marRight w:val="0"/>
      <w:marTop w:val="0"/>
      <w:marBottom w:val="0"/>
      <w:divBdr>
        <w:top w:val="none" w:sz="0" w:space="0" w:color="auto"/>
        <w:left w:val="none" w:sz="0" w:space="0" w:color="auto"/>
        <w:bottom w:val="none" w:sz="0" w:space="0" w:color="auto"/>
        <w:right w:val="none" w:sz="0" w:space="0" w:color="auto"/>
      </w:divBdr>
    </w:div>
    <w:div w:id="316999413">
      <w:bodyDiv w:val="1"/>
      <w:marLeft w:val="0"/>
      <w:marRight w:val="0"/>
      <w:marTop w:val="0"/>
      <w:marBottom w:val="0"/>
      <w:divBdr>
        <w:top w:val="none" w:sz="0" w:space="0" w:color="auto"/>
        <w:left w:val="none" w:sz="0" w:space="0" w:color="auto"/>
        <w:bottom w:val="none" w:sz="0" w:space="0" w:color="auto"/>
        <w:right w:val="none" w:sz="0" w:space="0" w:color="auto"/>
      </w:divBdr>
    </w:div>
    <w:div w:id="343484470">
      <w:bodyDiv w:val="1"/>
      <w:marLeft w:val="0"/>
      <w:marRight w:val="0"/>
      <w:marTop w:val="0"/>
      <w:marBottom w:val="0"/>
      <w:divBdr>
        <w:top w:val="none" w:sz="0" w:space="0" w:color="auto"/>
        <w:left w:val="none" w:sz="0" w:space="0" w:color="auto"/>
        <w:bottom w:val="none" w:sz="0" w:space="0" w:color="auto"/>
        <w:right w:val="none" w:sz="0" w:space="0" w:color="auto"/>
      </w:divBdr>
    </w:div>
    <w:div w:id="344671411">
      <w:bodyDiv w:val="1"/>
      <w:marLeft w:val="0"/>
      <w:marRight w:val="0"/>
      <w:marTop w:val="0"/>
      <w:marBottom w:val="0"/>
      <w:divBdr>
        <w:top w:val="none" w:sz="0" w:space="0" w:color="auto"/>
        <w:left w:val="none" w:sz="0" w:space="0" w:color="auto"/>
        <w:bottom w:val="none" w:sz="0" w:space="0" w:color="auto"/>
        <w:right w:val="none" w:sz="0" w:space="0" w:color="auto"/>
      </w:divBdr>
    </w:div>
    <w:div w:id="363601858">
      <w:bodyDiv w:val="1"/>
      <w:marLeft w:val="0"/>
      <w:marRight w:val="0"/>
      <w:marTop w:val="0"/>
      <w:marBottom w:val="0"/>
      <w:divBdr>
        <w:top w:val="none" w:sz="0" w:space="0" w:color="auto"/>
        <w:left w:val="none" w:sz="0" w:space="0" w:color="auto"/>
        <w:bottom w:val="none" w:sz="0" w:space="0" w:color="auto"/>
        <w:right w:val="none" w:sz="0" w:space="0" w:color="auto"/>
      </w:divBdr>
    </w:div>
    <w:div w:id="375934780">
      <w:bodyDiv w:val="1"/>
      <w:marLeft w:val="0"/>
      <w:marRight w:val="0"/>
      <w:marTop w:val="0"/>
      <w:marBottom w:val="0"/>
      <w:divBdr>
        <w:top w:val="none" w:sz="0" w:space="0" w:color="auto"/>
        <w:left w:val="none" w:sz="0" w:space="0" w:color="auto"/>
        <w:bottom w:val="none" w:sz="0" w:space="0" w:color="auto"/>
        <w:right w:val="none" w:sz="0" w:space="0" w:color="auto"/>
      </w:divBdr>
    </w:div>
    <w:div w:id="381366807">
      <w:bodyDiv w:val="1"/>
      <w:marLeft w:val="0"/>
      <w:marRight w:val="0"/>
      <w:marTop w:val="0"/>
      <w:marBottom w:val="0"/>
      <w:divBdr>
        <w:top w:val="none" w:sz="0" w:space="0" w:color="auto"/>
        <w:left w:val="none" w:sz="0" w:space="0" w:color="auto"/>
        <w:bottom w:val="none" w:sz="0" w:space="0" w:color="auto"/>
        <w:right w:val="none" w:sz="0" w:space="0" w:color="auto"/>
      </w:divBdr>
    </w:div>
    <w:div w:id="386031253">
      <w:bodyDiv w:val="1"/>
      <w:marLeft w:val="0"/>
      <w:marRight w:val="0"/>
      <w:marTop w:val="0"/>
      <w:marBottom w:val="0"/>
      <w:divBdr>
        <w:top w:val="none" w:sz="0" w:space="0" w:color="auto"/>
        <w:left w:val="none" w:sz="0" w:space="0" w:color="auto"/>
        <w:bottom w:val="none" w:sz="0" w:space="0" w:color="auto"/>
        <w:right w:val="none" w:sz="0" w:space="0" w:color="auto"/>
      </w:divBdr>
    </w:div>
    <w:div w:id="393895859">
      <w:bodyDiv w:val="1"/>
      <w:marLeft w:val="0"/>
      <w:marRight w:val="0"/>
      <w:marTop w:val="0"/>
      <w:marBottom w:val="0"/>
      <w:divBdr>
        <w:top w:val="none" w:sz="0" w:space="0" w:color="auto"/>
        <w:left w:val="none" w:sz="0" w:space="0" w:color="auto"/>
        <w:bottom w:val="none" w:sz="0" w:space="0" w:color="auto"/>
        <w:right w:val="none" w:sz="0" w:space="0" w:color="auto"/>
      </w:divBdr>
    </w:div>
    <w:div w:id="413286246">
      <w:bodyDiv w:val="1"/>
      <w:marLeft w:val="0"/>
      <w:marRight w:val="0"/>
      <w:marTop w:val="0"/>
      <w:marBottom w:val="0"/>
      <w:divBdr>
        <w:top w:val="none" w:sz="0" w:space="0" w:color="auto"/>
        <w:left w:val="none" w:sz="0" w:space="0" w:color="auto"/>
        <w:bottom w:val="none" w:sz="0" w:space="0" w:color="auto"/>
        <w:right w:val="none" w:sz="0" w:space="0" w:color="auto"/>
      </w:divBdr>
    </w:div>
    <w:div w:id="414595212">
      <w:bodyDiv w:val="1"/>
      <w:marLeft w:val="0"/>
      <w:marRight w:val="0"/>
      <w:marTop w:val="0"/>
      <w:marBottom w:val="0"/>
      <w:divBdr>
        <w:top w:val="none" w:sz="0" w:space="0" w:color="auto"/>
        <w:left w:val="none" w:sz="0" w:space="0" w:color="auto"/>
        <w:bottom w:val="none" w:sz="0" w:space="0" w:color="auto"/>
        <w:right w:val="none" w:sz="0" w:space="0" w:color="auto"/>
      </w:divBdr>
    </w:div>
    <w:div w:id="417872020">
      <w:bodyDiv w:val="1"/>
      <w:marLeft w:val="0"/>
      <w:marRight w:val="0"/>
      <w:marTop w:val="0"/>
      <w:marBottom w:val="0"/>
      <w:divBdr>
        <w:top w:val="none" w:sz="0" w:space="0" w:color="auto"/>
        <w:left w:val="none" w:sz="0" w:space="0" w:color="auto"/>
        <w:bottom w:val="none" w:sz="0" w:space="0" w:color="auto"/>
        <w:right w:val="none" w:sz="0" w:space="0" w:color="auto"/>
      </w:divBdr>
    </w:div>
    <w:div w:id="437024568">
      <w:bodyDiv w:val="1"/>
      <w:marLeft w:val="0"/>
      <w:marRight w:val="0"/>
      <w:marTop w:val="0"/>
      <w:marBottom w:val="0"/>
      <w:divBdr>
        <w:top w:val="none" w:sz="0" w:space="0" w:color="auto"/>
        <w:left w:val="none" w:sz="0" w:space="0" w:color="auto"/>
        <w:bottom w:val="none" w:sz="0" w:space="0" w:color="auto"/>
        <w:right w:val="none" w:sz="0" w:space="0" w:color="auto"/>
      </w:divBdr>
    </w:div>
    <w:div w:id="446704408">
      <w:bodyDiv w:val="1"/>
      <w:marLeft w:val="0"/>
      <w:marRight w:val="0"/>
      <w:marTop w:val="0"/>
      <w:marBottom w:val="0"/>
      <w:divBdr>
        <w:top w:val="none" w:sz="0" w:space="0" w:color="auto"/>
        <w:left w:val="none" w:sz="0" w:space="0" w:color="auto"/>
        <w:bottom w:val="none" w:sz="0" w:space="0" w:color="auto"/>
        <w:right w:val="none" w:sz="0" w:space="0" w:color="auto"/>
      </w:divBdr>
    </w:div>
    <w:div w:id="448282459">
      <w:bodyDiv w:val="1"/>
      <w:marLeft w:val="0"/>
      <w:marRight w:val="0"/>
      <w:marTop w:val="0"/>
      <w:marBottom w:val="0"/>
      <w:divBdr>
        <w:top w:val="none" w:sz="0" w:space="0" w:color="auto"/>
        <w:left w:val="none" w:sz="0" w:space="0" w:color="auto"/>
        <w:bottom w:val="none" w:sz="0" w:space="0" w:color="auto"/>
        <w:right w:val="none" w:sz="0" w:space="0" w:color="auto"/>
      </w:divBdr>
    </w:div>
    <w:div w:id="449668207">
      <w:bodyDiv w:val="1"/>
      <w:marLeft w:val="0"/>
      <w:marRight w:val="0"/>
      <w:marTop w:val="0"/>
      <w:marBottom w:val="0"/>
      <w:divBdr>
        <w:top w:val="none" w:sz="0" w:space="0" w:color="auto"/>
        <w:left w:val="none" w:sz="0" w:space="0" w:color="auto"/>
        <w:bottom w:val="none" w:sz="0" w:space="0" w:color="auto"/>
        <w:right w:val="none" w:sz="0" w:space="0" w:color="auto"/>
      </w:divBdr>
    </w:div>
    <w:div w:id="459035255">
      <w:bodyDiv w:val="1"/>
      <w:marLeft w:val="0"/>
      <w:marRight w:val="0"/>
      <w:marTop w:val="0"/>
      <w:marBottom w:val="0"/>
      <w:divBdr>
        <w:top w:val="none" w:sz="0" w:space="0" w:color="auto"/>
        <w:left w:val="none" w:sz="0" w:space="0" w:color="auto"/>
        <w:bottom w:val="none" w:sz="0" w:space="0" w:color="auto"/>
        <w:right w:val="none" w:sz="0" w:space="0" w:color="auto"/>
      </w:divBdr>
    </w:div>
    <w:div w:id="465972691">
      <w:bodyDiv w:val="1"/>
      <w:marLeft w:val="0"/>
      <w:marRight w:val="0"/>
      <w:marTop w:val="0"/>
      <w:marBottom w:val="0"/>
      <w:divBdr>
        <w:top w:val="none" w:sz="0" w:space="0" w:color="auto"/>
        <w:left w:val="none" w:sz="0" w:space="0" w:color="auto"/>
        <w:bottom w:val="none" w:sz="0" w:space="0" w:color="auto"/>
        <w:right w:val="none" w:sz="0" w:space="0" w:color="auto"/>
      </w:divBdr>
    </w:div>
    <w:div w:id="474835994">
      <w:bodyDiv w:val="1"/>
      <w:marLeft w:val="0"/>
      <w:marRight w:val="0"/>
      <w:marTop w:val="0"/>
      <w:marBottom w:val="0"/>
      <w:divBdr>
        <w:top w:val="none" w:sz="0" w:space="0" w:color="auto"/>
        <w:left w:val="none" w:sz="0" w:space="0" w:color="auto"/>
        <w:bottom w:val="none" w:sz="0" w:space="0" w:color="auto"/>
        <w:right w:val="none" w:sz="0" w:space="0" w:color="auto"/>
      </w:divBdr>
    </w:div>
    <w:div w:id="487670307">
      <w:bodyDiv w:val="1"/>
      <w:marLeft w:val="0"/>
      <w:marRight w:val="0"/>
      <w:marTop w:val="0"/>
      <w:marBottom w:val="0"/>
      <w:divBdr>
        <w:top w:val="none" w:sz="0" w:space="0" w:color="auto"/>
        <w:left w:val="none" w:sz="0" w:space="0" w:color="auto"/>
        <w:bottom w:val="none" w:sz="0" w:space="0" w:color="auto"/>
        <w:right w:val="none" w:sz="0" w:space="0" w:color="auto"/>
      </w:divBdr>
    </w:div>
    <w:div w:id="490366900">
      <w:bodyDiv w:val="1"/>
      <w:marLeft w:val="0"/>
      <w:marRight w:val="0"/>
      <w:marTop w:val="0"/>
      <w:marBottom w:val="0"/>
      <w:divBdr>
        <w:top w:val="none" w:sz="0" w:space="0" w:color="auto"/>
        <w:left w:val="none" w:sz="0" w:space="0" w:color="auto"/>
        <w:bottom w:val="none" w:sz="0" w:space="0" w:color="auto"/>
        <w:right w:val="none" w:sz="0" w:space="0" w:color="auto"/>
      </w:divBdr>
    </w:div>
    <w:div w:id="491262950">
      <w:bodyDiv w:val="1"/>
      <w:marLeft w:val="0"/>
      <w:marRight w:val="0"/>
      <w:marTop w:val="0"/>
      <w:marBottom w:val="0"/>
      <w:divBdr>
        <w:top w:val="none" w:sz="0" w:space="0" w:color="auto"/>
        <w:left w:val="none" w:sz="0" w:space="0" w:color="auto"/>
        <w:bottom w:val="none" w:sz="0" w:space="0" w:color="auto"/>
        <w:right w:val="none" w:sz="0" w:space="0" w:color="auto"/>
      </w:divBdr>
    </w:div>
    <w:div w:id="498928851">
      <w:bodyDiv w:val="1"/>
      <w:marLeft w:val="0"/>
      <w:marRight w:val="0"/>
      <w:marTop w:val="0"/>
      <w:marBottom w:val="0"/>
      <w:divBdr>
        <w:top w:val="none" w:sz="0" w:space="0" w:color="auto"/>
        <w:left w:val="none" w:sz="0" w:space="0" w:color="auto"/>
        <w:bottom w:val="none" w:sz="0" w:space="0" w:color="auto"/>
        <w:right w:val="none" w:sz="0" w:space="0" w:color="auto"/>
      </w:divBdr>
    </w:div>
    <w:div w:id="508563062">
      <w:bodyDiv w:val="1"/>
      <w:marLeft w:val="0"/>
      <w:marRight w:val="0"/>
      <w:marTop w:val="0"/>
      <w:marBottom w:val="0"/>
      <w:divBdr>
        <w:top w:val="none" w:sz="0" w:space="0" w:color="auto"/>
        <w:left w:val="none" w:sz="0" w:space="0" w:color="auto"/>
        <w:bottom w:val="none" w:sz="0" w:space="0" w:color="auto"/>
        <w:right w:val="none" w:sz="0" w:space="0" w:color="auto"/>
      </w:divBdr>
    </w:div>
    <w:div w:id="508909849">
      <w:bodyDiv w:val="1"/>
      <w:marLeft w:val="0"/>
      <w:marRight w:val="0"/>
      <w:marTop w:val="0"/>
      <w:marBottom w:val="0"/>
      <w:divBdr>
        <w:top w:val="none" w:sz="0" w:space="0" w:color="auto"/>
        <w:left w:val="none" w:sz="0" w:space="0" w:color="auto"/>
        <w:bottom w:val="none" w:sz="0" w:space="0" w:color="auto"/>
        <w:right w:val="none" w:sz="0" w:space="0" w:color="auto"/>
      </w:divBdr>
    </w:div>
    <w:div w:id="516118377">
      <w:bodyDiv w:val="1"/>
      <w:marLeft w:val="0"/>
      <w:marRight w:val="0"/>
      <w:marTop w:val="0"/>
      <w:marBottom w:val="0"/>
      <w:divBdr>
        <w:top w:val="none" w:sz="0" w:space="0" w:color="auto"/>
        <w:left w:val="none" w:sz="0" w:space="0" w:color="auto"/>
        <w:bottom w:val="none" w:sz="0" w:space="0" w:color="auto"/>
        <w:right w:val="none" w:sz="0" w:space="0" w:color="auto"/>
      </w:divBdr>
    </w:div>
    <w:div w:id="519053029">
      <w:bodyDiv w:val="1"/>
      <w:marLeft w:val="0"/>
      <w:marRight w:val="0"/>
      <w:marTop w:val="0"/>
      <w:marBottom w:val="0"/>
      <w:divBdr>
        <w:top w:val="none" w:sz="0" w:space="0" w:color="auto"/>
        <w:left w:val="none" w:sz="0" w:space="0" w:color="auto"/>
        <w:bottom w:val="none" w:sz="0" w:space="0" w:color="auto"/>
        <w:right w:val="none" w:sz="0" w:space="0" w:color="auto"/>
      </w:divBdr>
    </w:div>
    <w:div w:id="522521181">
      <w:bodyDiv w:val="1"/>
      <w:marLeft w:val="0"/>
      <w:marRight w:val="0"/>
      <w:marTop w:val="0"/>
      <w:marBottom w:val="0"/>
      <w:divBdr>
        <w:top w:val="none" w:sz="0" w:space="0" w:color="auto"/>
        <w:left w:val="none" w:sz="0" w:space="0" w:color="auto"/>
        <w:bottom w:val="none" w:sz="0" w:space="0" w:color="auto"/>
        <w:right w:val="none" w:sz="0" w:space="0" w:color="auto"/>
      </w:divBdr>
    </w:div>
    <w:div w:id="526262695">
      <w:bodyDiv w:val="1"/>
      <w:marLeft w:val="0"/>
      <w:marRight w:val="0"/>
      <w:marTop w:val="0"/>
      <w:marBottom w:val="0"/>
      <w:divBdr>
        <w:top w:val="none" w:sz="0" w:space="0" w:color="auto"/>
        <w:left w:val="none" w:sz="0" w:space="0" w:color="auto"/>
        <w:bottom w:val="none" w:sz="0" w:space="0" w:color="auto"/>
        <w:right w:val="none" w:sz="0" w:space="0" w:color="auto"/>
      </w:divBdr>
    </w:div>
    <w:div w:id="535125641">
      <w:bodyDiv w:val="1"/>
      <w:marLeft w:val="0"/>
      <w:marRight w:val="0"/>
      <w:marTop w:val="0"/>
      <w:marBottom w:val="0"/>
      <w:divBdr>
        <w:top w:val="none" w:sz="0" w:space="0" w:color="auto"/>
        <w:left w:val="none" w:sz="0" w:space="0" w:color="auto"/>
        <w:bottom w:val="none" w:sz="0" w:space="0" w:color="auto"/>
        <w:right w:val="none" w:sz="0" w:space="0" w:color="auto"/>
      </w:divBdr>
    </w:div>
    <w:div w:id="536891503">
      <w:bodyDiv w:val="1"/>
      <w:marLeft w:val="0"/>
      <w:marRight w:val="0"/>
      <w:marTop w:val="0"/>
      <w:marBottom w:val="0"/>
      <w:divBdr>
        <w:top w:val="none" w:sz="0" w:space="0" w:color="auto"/>
        <w:left w:val="none" w:sz="0" w:space="0" w:color="auto"/>
        <w:bottom w:val="none" w:sz="0" w:space="0" w:color="auto"/>
        <w:right w:val="none" w:sz="0" w:space="0" w:color="auto"/>
      </w:divBdr>
    </w:div>
    <w:div w:id="538667635">
      <w:bodyDiv w:val="1"/>
      <w:marLeft w:val="0"/>
      <w:marRight w:val="0"/>
      <w:marTop w:val="0"/>
      <w:marBottom w:val="0"/>
      <w:divBdr>
        <w:top w:val="none" w:sz="0" w:space="0" w:color="auto"/>
        <w:left w:val="none" w:sz="0" w:space="0" w:color="auto"/>
        <w:bottom w:val="none" w:sz="0" w:space="0" w:color="auto"/>
        <w:right w:val="none" w:sz="0" w:space="0" w:color="auto"/>
      </w:divBdr>
    </w:div>
    <w:div w:id="543251727">
      <w:bodyDiv w:val="1"/>
      <w:marLeft w:val="0"/>
      <w:marRight w:val="0"/>
      <w:marTop w:val="0"/>
      <w:marBottom w:val="0"/>
      <w:divBdr>
        <w:top w:val="none" w:sz="0" w:space="0" w:color="auto"/>
        <w:left w:val="none" w:sz="0" w:space="0" w:color="auto"/>
        <w:bottom w:val="none" w:sz="0" w:space="0" w:color="auto"/>
        <w:right w:val="none" w:sz="0" w:space="0" w:color="auto"/>
      </w:divBdr>
    </w:div>
    <w:div w:id="547766210">
      <w:bodyDiv w:val="1"/>
      <w:marLeft w:val="0"/>
      <w:marRight w:val="0"/>
      <w:marTop w:val="0"/>
      <w:marBottom w:val="0"/>
      <w:divBdr>
        <w:top w:val="none" w:sz="0" w:space="0" w:color="auto"/>
        <w:left w:val="none" w:sz="0" w:space="0" w:color="auto"/>
        <w:bottom w:val="none" w:sz="0" w:space="0" w:color="auto"/>
        <w:right w:val="none" w:sz="0" w:space="0" w:color="auto"/>
      </w:divBdr>
    </w:div>
    <w:div w:id="557979365">
      <w:bodyDiv w:val="1"/>
      <w:marLeft w:val="0"/>
      <w:marRight w:val="0"/>
      <w:marTop w:val="0"/>
      <w:marBottom w:val="0"/>
      <w:divBdr>
        <w:top w:val="none" w:sz="0" w:space="0" w:color="auto"/>
        <w:left w:val="none" w:sz="0" w:space="0" w:color="auto"/>
        <w:bottom w:val="none" w:sz="0" w:space="0" w:color="auto"/>
        <w:right w:val="none" w:sz="0" w:space="0" w:color="auto"/>
      </w:divBdr>
    </w:div>
    <w:div w:id="559631684">
      <w:bodyDiv w:val="1"/>
      <w:marLeft w:val="0"/>
      <w:marRight w:val="0"/>
      <w:marTop w:val="0"/>
      <w:marBottom w:val="0"/>
      <w:divBdr>
        <w:top w:val="none" w:sz="0" w:space="0" w:color="auto"/>
        <w:left w:val="none" w:sz="0" w:space="0" w:color="auto"/>
        <w:bottom w:val="none" w:sz="0" w:space="0" w:color="auto"/>
        <w:right w:val="none" w:sz="0" w:space="0" w:color="auto"/>
      </w:divBdr>
    </w:div>
    <w:div w:id="560794214">
      <w:bodyDiv w:val="1"/>
      <w:marLeft w:val="0"/>
      <w:marRight w:val="0"/>
      <w:marTop w:val="0"/>
      <w:marBottom w:val="0"/>
      <w:divBdr>
        <w:top w:val="none" w:sz="0" w:space="0" w:color="auto"/>
        <w:left w:val="none" w:sz="0" w:space="0" w:color="auto"/>
        <w:bottom w:val="none" w:sz="0" w:space="0" w:color="auto"/>
        <w:right w:val="none" w:sz="0" w:space="0" w:color="auto"/>
      </w:divBdr>
    </w:div>
    <w:div w:id="585726863">
      <w:bodyDiv w:val="1"/>
      <w:marLeft w:val="0"/>
      <w:marRight w:val="0"/>
      <w:marTop w:val="0"/>
      <w:marBottom w:val="0"/>
      <w:divBdr>
        <w:top w:val="none" w:sz="0" w:space="0" w:color="auto"/>
        <w:left w:val="none" w:sz="0" w:space="0" w:color="auto"/>
        <w:bottom w:val="none" w:sz="0" w:space="0" w:color="auto"/>
        <w:right w:val="none" w:sz="0" w:space="0" w:color="auto"/>
      </w:divBdr>
    </w:div>
    <w:div w:id="589200717">
      <w:bodyDiv w:val="1"/>
      <w:marLeft w:val="0"/>
      <w:marRight w:val="0"/>
      <w:marTop w:val="0"/>
      <w:marBottom w:val="0"/>
      <w:divBdr>
        <w:top w:val="none" w:sz="0" w:space="0" w:color="auto"/>
        <w:left w:val="none" w:sz="0" w:space="0" w:color="auto"/>
        <w:bottom w:val="none" w:sz="0" w:space="0" w:color="auto"/>
        <w:right w:val="none" w:sz="0" w:space="0" w:color="auto"/>
      </w:divBdr>
    </w:div>
    <w:div w:id="598681771">
      <w:bodyDiv w:val="1"/>
      <w:marLeft w:val="0"/>
      <w:marRight w:val="0"/>
      <w:marTop w:val="0"/>
      <w:marBottom w:val="0"/>
      <w:divBdr>
        <w:top w:val="none" w:sz="0" w:space="0" w:color="auto"/>
        <w:left w:val="none" w:sz="0" w:space="0" w:color="auto"/>
        <w:bottom w:val="none" w:sz="0" w:space="0" w:color="auto"/>
        <w:right w:val="none" w:sz="0" w:space="0" w:color="auto"/>
      </w:divBdr>
    </w:div>
    <w:div w:id="603001276">
      <w:bodyDiv w:val="1"/>
      <w:marLeft w:val="0"/>
      <w:marRight w:val="0"/>
      <w:marTop w:val="0"/>
      <w:marBottom w:val="0"/>
      <w:divBdr>
        <w:top w:val="none" w:sz="0" w:space="0" w:color="auto"/>
        <w:left w:val="none" w:sz="0" w:space="0" w:color="auto"/>
        <w:bottom w:val="none" w:sz="0" w:space="0" w:color="auto"/>
        <w:right w:val="none" w:sz="0" w:space="0" w:color="auto"/>
      </w:divBdr>
    </w:div>
    <w:div w:id="603198228">
      <w:bodyDiv w:val="1"/>
      <w:marLeft w:val="0"/>
      <w:marRight w:val="0"/>
      <w:marTop w:val="0"/>
      <w:marBottom w:val="0"/>
      <w:divBdr>
        <w:top w:val="none" w:sz="0" w:space="0" w:color="auto"/>
        <w:left w:val="none" w:sz="0" w:space="0" w:color="auto"/>
        <w:bottom w:val="none" w:sz="0" w:space="0" w:color="auto"/>
        <w:right w:val="none" w:sz="0" w:space="0" w:color="auto"/>
      </w:divBdr>
    </w:div>
    <w:div w:id="607004226">
      <w:bodyDiv w:val="1"/>
      <w:marLeft w:val="0"/>
      <w:marRight w:val="0"/>
      <w:marTop w:val="0"/>
      <w:marBottom w:val="0"/>
      <w:divBdr>
        <w:top w:val="none" w:sz="0" w:space="0" w:color="auto"/>
        <w:left w:val="none" w:sz="0" w:space="0" w:color="auto"/>
        <w:bottom w:val="none" w:sz="0" w:space="0" w:color="auto"/>
        <w:right w:val="none" w:sz="0" w:space="0" w:color="auto"/>
      </w:divBdr>
    </w:div>
    <w:div w:id="614562129">
      <w:bodyDiv w:val="1"/>
      <w:marLeft w:val="0"/>
      <w:marRight w:val="0"/>
      <w:marTop w:val="0"/>
      <w:marBottom w:val="0"/>
      <w:divBdr>
        <w:top w:val="none" w:sz="0" w:space="0" w:color="auto"/>
        <w:left w:val="none" w:sz="0" w:space="0" w:color="auto"/>
        <w:bottom w:val="none" w:sz="0" w:space="0" w:color="auto"/>
        <w:right w:val="none" w:sz="0" w:space="0" w:color="auto"/>
      </w:divBdr>
    </w:div>
    <w:div w:id="619871810">
      <w:bodyDiv w:val="1"/>
      <w:marLeft w:val="0"/>
      <w:marRight w:val="0"/>
      <w:marTop w:val="0"/>
      <w:marBottom w:val="0"/>
      <w:divBdr>
        <w:top w:val="none" w:sz="0" w:space="0" w:color="auto"/>
        <w:left w:val="none" w:sz="0" w:space="0" w:color="auto"/>
        <w:bottom w:val="none" w:sz="0" w:space="0" w:color="auto"/>
        <w:right w:val="none" w:sz="0" w:space="0" w:color="auto"/>
      </w:divBdr>
    </w:div>
    <w:div w:id="620841986">
      <w:bodyDiv w:val="1"/>
      <w:marLeft w:val="0"/>
      <w:marRight w:val="0"/>
      <w:marTop w:val="0"/>
      <w:marBottom w:val="0"/>
      <w:divBdr>
        <w:top w:val="none" w:sz="0" w:space="0" w:color="auto"/>
        <w:left w:val="none" w:sz="0" w:space="0" w:color="auto"/>
        <w:bottom w:val="none" w:sz="0" w:space="0" w:color="auto"/>
        <w:right w:val="none" w:sz="0" w:space="0" w:color="auto"/>
      </w:divBdr>
    </w:div>
    <w:div w:id="633681198">
      <w:bodyDiv w:val="1"/>
      <w:marLeft w:val="0"/>
      <w:marRight w:val="0"/>
      <w:marTop w:val="0"/>
      <w:marBottom w:val="0"/>
      <w:divBdr>
        <w:top w:val="none" w:sz="0" w:space="0" w:color="auto"/>
        <w:left w:val="none" w:sz="0" w:space="0" w:color="auto"/>
        <w:bottom w:val="none" w:sz="0" w:space="0" w:color="auto"/>
        <w:right w:val="none" w:sz="0" w:space="0" w:color="auto"/>
      </w:divBdr>
    </w:div>
    <w:div w:id="634220880">
      <w:bodyDiv w:val="1"/>
      <w:marLeft w:val="0"/>
      <w:marRight w:val="0"/>
      <w:marTop w:val="0"/>
      <w:marBottom w:val="0"/>
      <w:divBdr>
        <w:top w:val="none" w:sz="0" w:space="0" w:color="auto"/>
        <w:left w:val="none" w:sz="0" w:space="0" w:color="auto"/>
        <w:bottom w:val="none" w:sz="0" w:space="0" w:color="auto"/>
        <w:right w:val="none" w:sz="0" w:space="0" w:color="auto"/>
      </w:divBdr>
    </w:div>
    <w:div w:id="647440586">
      <w:bodyDiv w:val="1"/>
      <w:marLeft w:val="0"/>
      <w:marRight w:val="0"/>
      <w:marTop w:val="0"/>
      <w:marBottom w:val="0"/>
      <w:divBdr>
        <w:top w:val="none" w:sz="0" w:space="0" w:color="auto"/>
        <w:left w:val="none" w:sz="0" w:space="0" w:color="auto"/>
        <w:bottom w:val="none" w:sz="0" w:space="0" w:color="auto"/>
        <w:right w:val="none" w:sz="0" w:space="0" w:color="auto"/>
      </w:divBdr>
    </w:div>
    <w:div w:id="665591403">
      <w:bodyDiv w:val="1"/>
      <w:marLeft w:val="0"/>
      <w:marRight w:val="0"/>
      <w:marTop w:val="0"/>
      <w:marBottom w:val="0"/>
      <w:divBdr>
        <w:top w:val="none" w:sz="0" w:space="0" w:color="auto"/>
        <w:left w:val="none" w:sz="0" w:space="0" w:color="auto"/>
        <w:bottom w:val="none" w:sz="0" w:space="0" w:color="auto"/>
        <w:right w:val="none" w:sz="0" w:space="0" w:color="auto"/>
      </w:divBdr>
    </w:div>
    <w:div w:id="666051982">
      <w:bodyDiv w:val="1"/>
      <w:marLeft w:val="0"/>
      <w:marRight w:val="0"/>
      <w:marTop w:val="0"/>
      <w:marBottom w:val="0"/>
      <w:divBdr>
        <w:top w:val="none" w:sz="0" w:space="0" w:color="auto"/>
        <w:left w:val="none" w:sz="0" w:space="0" w:color="auto"/>
        <w:bottom w:val="none" w:sz="0" w:space="0" w:color="auto"/>
        <w:right w:val="none" w:sz="0" w:space="0" w:color="auto"/>
      </w:divBdr>
    </w:div>
    <w:div w:id="670373018">
      <w:bodyDiv w:val="1"/>
      <w:marLeft w:val="0"/>
      <w:marRight w:val="0"/>
      <w:marTop w:val="0"/>
      <w:marBottom w:val="0"/>
      <w:divBdr>
        <w:top w:val="none" w:sz="0" w:space="0" w:color="auto"/>
        <w:left w:val="none" w:sz="0" w:space="0" w:color="auto"/>
        <w:bottom w:val="none" w:sz="0" w:space="0" w:color="auto"/>
        <w:right w:val="none" w:sz="0" w:space="0" w:color="auto"/>
      </w:divBdr>
    </w:div>
    <w:div w:id="671564750">
      <w:bodyDiv w:val="1"/>
      <w:marLeft w:val="0"/>
      <w:marRight w:val="0"/>
      <w:marTop w:val="0"/>
      <w:marBottom w:val="0"/>
      <w:divBdr>
        <w:top w:val="none" w:sz="0" w:space="0" w:color="auto"/>
        <w:left w:val="none" w:sz="0" w:space="0" w:color="auto"/>
        <w:bottom w:val="none" w:sz="0" w:space="0" w:color="auto"/>
        <w:right w:val="none" w:sz="0" w:space="0" w:color="auto"/>
      </w:divBdr>
    </w:div>
    <w:div w:id="682513948">
      <w:bodyDiv w:val="1"/>
      <w:marLeft w:val="0"/>
      <w:marRight w:val="0"/>
      <w:marTop w:val="0"/>
      <w:marBottom w:val="0"/>
      <w:divBdr>
        <w:top w:val="none" w:sz="0" w:space="0" w:color="auto"/>
        <w:left w:val="none" w:sz="0" w:space="0" w:color="auto"/>
        <w:bottom w:val="none" w:sz="0" w:space="0" w:color="auto"/>
        <w:right w:val="none" w:sz="0" w:space="0" w:color="auto"/>
      </w:divBdr>
    </w:div>
    <w:div w:id="687877642">
      <w:bodyDiv w:val="1"/>
      <w:marLeft w:val="0"/>
      <w:marRight w:val="0"/>
      <w:marTop w:val="0"/>
      <w:marBottom w:val="0"/>
      <w:divBdr>
        <w:top w:val="none" w:sz="0" w:space="0" w:color="auto"/>
        <w:left w:val="none" w:sz="0" w:space="0" w:color="auto"/>
        <w:bottom w:val="none" w:sz="0" w:space="0" w:color="auto"/>
        <w:right w:val="none" w:sz="0" w:space="0" w:color="auto"/>
      </w:divBdr>
    </w:div>
    <w:div w:id="691733702">
      <w:bodyDiv w:val="1"/>
      <w:marLeft w:val="0"/>
      <w:marRight w:val="0"/>
      <w:marTop w:val="0"/>
      <w:marBottom w:val="0"/>
      <w:divBdr>
        <w:top w:val="none" w:sz="0" w:space="0" w:color="auto"/>
        <w:left w:val="none" w:sz="0" w:space="0" w:color="auto"/>
        <w:bottom w:val="none" w:sz="0" w:space="0" w:color="auto"/>
        <w:right w:val="none" w:sz="0" w:space="0" w:color="auto"/>
      </w:divBdr>
    </w:div>
    <w:div w:id="695930818">
      <w:bodyDiv w:val="1"/>
      <w:marLeft w:val="0"/>
      <w:marRight w:val="0"/>
      <w:marTop w:val="0"/>
      <w:marBottom w:val="0"/>
      <w:divBdr>
        <w:top w:val="none" w:sz="0" w:space="0" w:color="auto"/>
        <w:left w:val="none" w:sz="0" w:space="0" w:color="auto"/>
        <w:bottom w:val="none" w:sz="0" w:space="0" w:color="auto"/>
        <w:right w:val="none" w:sz="0" w:space="0" w:color="auto"/>
      </w:divBdr>
    </w:div>
    <w:div w:id="699552706">
      <w:bodyDiv w:val="1"/>
      <w:marLeft w:val="0"/>
      <w:marRight w:val="0"/>
      <w:marTop w:val="0"/>
      <w:marBottom w:val="0"/>
      <w:divBdr>
        <w:top w:val="none" w:sz="0" w:space="0" w:color="auto"/>
        <w:left w:val="none" w:sz="0" w:space="0" w:color="auto"/>
        <w:bottom w:val="none" w:sz="0" w:space="0" w:color="auto"/>
        <w:right w:val="none" w:sz="0" w:space="0" w:color="auto"/>
      </w:divBdr>
    </w:div>
    <w:div w:id="728378075">
      <w:bodyDiv w:val="1"/>
      <w:marLeft w:val="0"/>
      <w:marRight w:val="0"/>
      <w:marTop w:val="0"/>
      <w:marBottom w:val="0"/>
      <w:divBdr>
        <w:top w:val="none" w:sz="0" w:space="0" w:color="auto"/>
        <w:left w:val="none" w:sz="0" w:space="0" w:color="auto"/>
        <w:bottom w:val="none" w:sz="0" w:space="0" w:color="auto"/>
        <w:right w:val="none" w:sz="0" w:space="0" w:color="auto"/>
      </w:divBdr>
    </w:div>
    <w:div w:id="730929001">
      <w:bodyDiv w:val="1"/>
      <w:marLeft w:val="0"/>
      <w:marRight w:val="0"/>
      <w:marTop w:val="0"/>
      <w:marBottom w:val="0"/>
      <w:divBdr>
        <w:top w:val="none" w:sz="0" w:space="0" w:color="auto"/>
        <w:left w:val="none" w:sz="0" w:space="0" w:color="auto"/>
        <w:bottom w:val="none" w:sz="0" w:space="0" w:color="auto"/>
        <w:right w:val="none" w:sz="0" w:space="0" w:color="auto"/>
      </w:divBdr>
    </w:div>
    <w:div w:id="732579695">
      <w:bodyDiv w:val="1"/>
      <w:marLeft w:val="0"/>
      <w:marRight w:val="0"/>
      <w:marTop w:val="0"/>
      <w:marBottom w:val="0"/>
      <w:divBdr>
        <w:top w:val="none" w:sz="0" w:space="0" w:color="auto"/>
        <w:left w:val="none" w:sz="0" w:space="0" w:color="auto"/>
        <w:bottom w:val="none" w:sz="0" w:space="0" w:color="auto"/>
        <w:right w:val="none" w:sz="0" w:space="0" w:color="auto"/>
      </w:divBdr>
    </w:div>
    <w:div w:id="733309904">
      <w:bodyDiv w:val="1"/>
      <w:marLeft w:val="0"/>
      <w:marRight w:val="0"/>
      <w:marTop w:val="0"/>
      <w:marBottom w:val="0"/>
      <w:divBdr>
        <w:top w:val="none" w:sz="0" w:space="0" w:color="auto"/>
        <w:left w:val="none" w:sz="0" w:space="0" w:color="auto"/>
        <w:bottom w:val="none" w:sz="0" w:space="0" w:color="auto"/>
        <w:right w:val="none" w:sz="0" w:space="0" w:color="auto"/>
      </w:divBdr>
    </w:div>
    <w:div w:id="738481683">
      <w:bodyDiv w:val="1"/>
      <w:marLeft w:val="0"/>
      <w:marRight w:val="0"/>
      <w:marTop w:val="0"/>
      <w:marBottom w:val="0"/>
      <w:divBdr>
        <w:top w:val="none" w:sz="0" w:space="0" w:color="auto"/>
        <w:left w:val="none" w:sz="0" w:space="0" w:color="auto"/>
        <w:bottom w:val="none" w:sz="0" w:space="0" w:color="auto"/>
        <w:right w:val="none" w:sz="0" w:space="0" w:color="auto"/>
      </w:divBdr>
    </w:div>
    <w:div w:id="744765474">
      <w:bodyDiv w:val="1"/>
      <w:marLeft w:val="0"/>
      <w:marRight w:val="0"/>
      <w:marTop w:val="0"/>
      <w:marBottom w:val="0"/>
      <w:divBdr>
        <w:top w:val="none" w:sz="0" w:space="0" w:color="auto"/>
        <w:left w:val="none" w:sz="0" w:space="0" w:color="auto"/>
        <w:bottom w:val="none" w:sz="0" w:space="0" w:color="auto"/>
        <w:right w:val="none" w:sz="0" w:space="0" w:color="auto"/>
      </w:divBdr>
    </w:div>
    <w:div w:id="750125123">
      <w:bodyDiv w:val="1"/>
      <w:marLeft w:val="0"/>
      <w:marRight w:val="0"/>
      <w:marTop w:val="0"/>
      <w:marBottom w:val="0"/>
      <w:divBdr>
        <w:top w:val="none" w:sz="0" w:space="0" w:color="auto"/>
        <w:left w:val="none" w:sz="0" w:space="0" w:color="auto"/>
        <w:bottom w:val="none" w:sz="0" w:space="0" w:color="auto"/>
        <w:right w:val="none" w:sz="0" w:space="0" w:color="auto"/>
      </w:divBdr>
    </w:div>
    <w:div w:id="753209841">
      <w:bodyDiv w:val="1"/>
      <w:marLeft w:val="0"/>
      <w:marRight w:val="0"/>
      <w:marTop w:val="0"/>
      <w:marBottom w:val="0"/>
      <w:divBdr>
        <w:top w:val="none" w:sz="0" w:space="0" w:color="auto"/>
        <w:left w:val="none" w:sz="0" w:space="0" w:color="auto"/>
        <w:bottom w:val="none" w:sz="0" w:space="0" w:color="auto"/>
        <w:right w:val="none" w:sz="0" w:space="0" w:color="auto"/>
      </w:divBdr>
    </w:div>
    <w:div w:id="757558400">
      <w:bodyDiv w:val="1"/>
      <w:marLeft w:val="0"/>
      <w:marRight w:val="0"/>
      <w:marTop w:val="0"/>
      <w:marBottom w:val="0"/>
      <w:divBdr>
        <w:top w:val="none" w:sz="0" w:space="0" w:color="auto"/>
        <w:left w:val="none" w:sz="0" w:space="0" w:color="auto"/>
        <w:bottom w:val="none" w:sz="0" w:space="0" w:color="auto"/>
        <w:right w:val="none" w:sz="0" w:space="0" w:color="auto"/>
      </w:divBdr>
    </w:div>
    <w:div w:id="761725575">
      <w:bodyDiv w:val="1"/>
      <w:marLeft w:val="0"/>
      <w:marRight w:val="0"/>
      <w:marTop w:val="0"/>
      <w:marBottom w:val="0"/>
      <w:divBdr>
        <w:top w:val="none" w:sz="0" w:space="0" w:color="auto"/>
        <w:left w:val="none" w:sz="0" w:space="0" w:color="auto"/>
        <w:bottom w:val="none" w:sz="0" w:space="0" w:color="auto"/>
        <w:right w:val="none" w:sz="0" w:space="0" w:color="auto"/>
      </w:divBdr>
    </w:div>
    <w:div w:id="766265875">
      <w:bodyDiv w:val="1"/>
      <w:marLeft w:val="0"/>
      <w:marRight w:val="0"/>
      <w:marTop w:val="0"/>
      <w:marBottom w:val="0"/>
      <w:divBdr>
        <w:top w:val="none" w:sz="0" w:space="0" w:color="auto"/>
        <w:left w:val="none" w:sz="0" w:space="0" w:color="auto"/>
        <w:bottom w:val="none" w:sz="0" w:space="0" w:color="auto"/>
        <w:right w:val="none" w:sz="0" w:space="0" w:color="auto"/>
      </w:divBdr>
    </w:div>
    <w:div w:id="766384797">
      <w:bodyDiv w:val="1"/>
      <w:marLeft w:val="0"/>
      <w:marRight w:val="0"/>
      <w:marTop w:val="0"/>
      <w:marBottom w:val="0"/>
      <w:divBdr>
        <w:top w:val="none" w:sz="0" w:space="0" w:color="auto"/>
        <w:left w:val="none" w:sz="0" w:space="0" w:color="auto"/>
        <w:bottom w:val="none" w:sz="0" w:space="0" w:color="auto"/>
        <w:right w:val="none" w:sz="0" w:space="0" w:color="auto"/>
      </w:divBdr>
    </w:div>
    <w:div w:id="771318466">
      <w:bodyDiv w:val="1"/>
      <w:marLeft w:val="0"/>
      <w:marRight w:val="0"/>
      <w:marTop w:val="0"/>
      <w:marBottom w:val="0"/>
      <w:divBdr>
        <w:top w:val="none" w:sz="0" w:space="0" w:color="auto"/>
        <w:left w:val="none" w:sz="0" w:space="0" w:color="auto"/>
        <w:bottom w:val="none" w:sz="0" w:space="0" w:color="auto"/>
        <w:right w:val="none" w:sz="0" w:space="0" w:color="auto"/>
      </w:divBdr>
    </w:div>
    <w:div w:id="776289710">
      <w:bodyDiv w:val="1"/>
      <w:marLeft w:val="0"/>
      <w:marRight w:val="0"/>
      <w:marTop w:val="0"/>
      <w:marBottom w:val="0"/>
      <w:divBdr>
        <w:top w:val="none" w:sz="0" w:space="0" w:color="auto"/>
        <w:left w:val="none" w:sz="0" w:space="0" w:color="auto"/>
        <w:bottom w:val="none" w:sz="0" w:space="0" w:color="auto"/>
        <w:right w:val="none" w:sz="0" w:space="0" w:color="auto"/>
      </w:divBdr>
    </w:div>
    <w:div w:id="777872953">
      <w:bodyDiv w:val="1"/>
      <w:marLeft w:val="0"/>
      <w:marRight w:val="0"/>
      <w:marTop w:val="0"/>
      <w:marBottom w:val="0"/>
      <w:divBdr>
        <w:top w:val="none" w:sz="0" w:space="0" w:color="auto"/>
        <w:left w:val="none" w:sz="0" w:space="0" w:color="auto"/>
        <w:bottom w:val="none" w:sz="0" w:space="0" w:color="auto"/>
        <w:right w:val="none" w:sz="0" w:space="0" w:color="auto"/>
      </w:divBdr>
    </w:div>
    <w:div w:id="786779737">
      <w:bodyDiv w:val="1"/>
      <w:marLeft w:val="0"/>
      <w:marRight w:val="0"/>
      <w:marTop w:val="0"/>
      <w:marBottom w:val="0"/>
      <w:divBdr>
        <w:top w:val="none" w:sz="0" w:space="0" w:color="auto"/>
        <w:left w:val="none" w:sz="0" w:space="0" w:color="auto"/>
        <w:bottom w:val="none" w:sz="0" w:space="0" w:color="auto"/>
        <w:right w:val="none" w:sz="0" w:space="0" w:color="auto"/>
      </w:divBdr>
    </w:div>
    <w:div w:id="796029804">
      <w:bodyDiv w:val="1"/>
      <w:marLeft w:val="0"/>
      <w:marRight w:val="0"/>
      <w:marTop w:val="0"/>
      <w:marBottom w:val="0"/>
      <w:divBdr>
        <w:top w:val="none" w:sz="0" w:space="0" w:color="auto"/>
        <w:left w:val="none" w:sz="0" w:space="0" w:color="auto"/>
        <w:bottom w:val="none" w:sz="0" w:space="0" w:color="auto"/>
        <w:right w:val="none" w:sz="0" w:space="0" w:color="auto"/>
      </w:divBdr>
    </w:div>
    <w:div w:id="810906661">
      <w:bodyDiv w:val="1"/>
      <w:marLeft w:val="0"/>
      <w:marRight w:val="0"/>
      <w:marTop w:val="0"/>
      <w:marBottom w:val="0"/>
      <w:divBdr>
        <w:top w:val="none" w:sz="0" w:space="0" w:color="auto"/>
        <w:left w:val="none" w:sz="0" w:space="0" w:color="auto"/>
        <w:bottom w:val="none" w:sz="0" w:space="0" w:color="auto"/>
        <w:right w:val="none" w:sz="0" w:space="0" w:color="auto"/>
      </w:divBdr>
    </w:div>
    <w:div w:id="814417414">
      <w:bodyDiv w:val="1"/>
      <w:marLeft w:val="0"/>
      <w:marRight w:val="0"/>
      <w:marTop w:val="0"/>
      <w:marBottom w:val="0"/>
      <w:divBdr>
        <w:top w:val="none" w:sz="0" w:space="0" w:color="auto"/>
        <w:left w:val="none" w:sz="0" w:space="0" w:color="auto"/>
        <w:bottom w:val="none" w:sz="0" w:space="0" w:color="auto"/>
        <w:right w:val="none" w:sz="0" w:space="0" w:color="auto"/>
      </w:divBdr>
    </w:div>
    <w:div w:id="825898734">
      <w:bodyDiv w:val="1"/>
      <w:marLeft w:val="0"/>
      <w:marRight w:val="0"/>
      <w:marTop w:val="0"/>
      <w:marBottom w:val="0"/>
      <w:divBdr>
        <w:top w:val="none" w:sz="0" w:space="0" w:color="auto"/>
        <w:left w:val="none" w:sz="0" w:space="0" w:color="auto"/>
        <w:bottom w:val="none" w:sz="0" w:space="0" w:color="auto"/>
        <w:right w:val="none" w:sz="0" w:space="0" w:color="auto"/>
      </w:divBdr>
    </w:div>
    <w:div w:id="834538419">
      <w:bodyDiv w:val="1"/>
      <w:marLeft w:val="0"/>
      <w:marRight w:val="0"/>
      <w:marTop w:val="0"/>
      <w:marBottom w:val="0"/>
      <w:divBdr>
        <w:top w:val="none" w:sz="0" w:space="0" w:color="auto"/>
        <w:left w:val="none" w:sz="0" w:space="0" w:color="auto"/>
        <w:bottom w:val="none" w:sz="0" w:space="0" w:color="auto"/>
        <w:right w:val="none" w:sz="0" w:space="0" w:color="auto"/>
      </w:divBdr>
    </w:div>
    <w:div w:id="834809486">
      <w:bodyDiv w:val="1"/>
      <w:marLeft w:val="0"/>
      <w:marRight w:val="0"/>
      <w:marTop w:val="0"/>
      <w:marBottom w:val="0"/>
      <w:divBdr>
        <w:top w:val="none" w:sz="0" w:space="0" w:color="auto"/>
        <w:left w:val="none" w:sz="0" w:space="0" w:color="auto"/>
        <w:bottom w:val="none" w:sz="0" w:space="0" w:color="auto"/>
        <w:right w:val="none" w:sz="0" w:space="0" w:color="auto"/>
      </w:divBdr>
    </w:div>
    <w:div w:id="836572606">
      <w:bodyDiv w:val="1"/>
      <w:marLeft w:val="0"/>
      <w:marRight w:val="0"/>
      <w:marTop w:val="0"/>
      <w:marBottom w:val="0"/>
      <w:divBdr>
        <w:top w:val="none" w:sz="0" w:space="0" w:color="auto"/>
        <w:left w:val="none" w:sz="0" w:space="0" w:color="auto"/>
        <w:bottom w:val="none" w:sz="0" w:space="0" w:color="auto"/>
        <w:right w:val="none" w:sz="0" w:space="0" w:color="auto"/>
      </w:divBdr>
    </w:div>
    <w:div w:id="837964500">
      <w:bodyDiv w:val="1"/>
      <w:marLeft w:val="0"/>
      <w:marRight w:val="0"/>
      <w:marTop w:val="0"/>
      <w:marBottom w:val="0"/>
      <w:divBdr>
        <w:top w:val="none" w:sz="0" w:space="0" w:color="auto"/>
        <w:left w:val="none" w:sz="0" w:space="0" w:color="auto"/>
        <w:bottom w:val="none" w:sz="0" w:space="0" w:color="auto"/>
        <w:right w:val="none" w:sz="0" w:space="0" w:color="auto"/>
      </w:divBdr>
    </w:div>
    <w:div w:id="840894219">
      <w:bodyDiv w:val="1"/>
      <w:marLeft w:val="0"/>
      <w:marRight w:val="0"/>
      <w:marTop w:val="0"/>
      <w:marBottom w:val="0"/>
      <w:divBdr>
        <w:top w:val="none" w:sz="0" w:space="0" w:color="auto"/>
        <w:left w:val="none" w:sz="0" w:space="0" w:color="auto"/>
        <w:bottom w:val="none" w:sz="0" w:space="0" w:color="auto"/>
        <w:right w:val="none" w:sz="0" w:space="0" w:color="auto"/>
      </w:divBdr>
    </w:div>
    <w:div w:id="841436034">
      <w:bodyDiv w:val="1"/>
      <w:marLeft w:val="0"/>
      <w:marRight w:val="0"/>
      <w:marTop w:val="0"/>
      <w:marBottom w:val="0"/>
      <w:divBdr>
        <w:top w:val="none" w:sz="0" w:space="0" w:color="auto"/>
        <w:left w:val="none" w:sz="0" w:space="0" w:color="auto"/>
        <w:bottom w:val="none" w:sz="0" w:space="0" w:color="auto"/>
        <w:right w:val="none" w:sz="0" w:space="0" w:color="auto"/>
      </w:divBdr>
    </w:div>
    <w:div w:id="850222076">
      <w:bodyDiv w:val="1"/>
      <w:marLeft w:val="0"/>
      <w:marRight w:val="0"/>
      <w:marTop w:val="0"/>
      <w:marBottom w:val="0"/>
      <w:divBdr>
        <w:top w:val="none" w:sz="0" w:space="0" w:color="auto"/>
        <w:left w:val="none" w:sz="0" w:space="0" w:color="auto"/>
        <w:bottom w:val="none" w:sz="0" w:space="0" w:color="auto"/>
        <w:right w:val="none" w:sz="0" w:space="0" w:color="auto"/>
      </w:divBdr>
    </w:div>
    <w:div w:id="853417193">
      <w:bodyDiv w:val="1"/>
      <w:marLeft w:val="0"/>
      <w:marRight w:val="0"/>
      <w:marTop w:val="0"/>
      <w:marBottom w:val="0"/>
      <w:divBdr>
        <w:top w:val="none" w:sz="0" w:space="0" w:color="auto"/>
        <w:left w:val="none" w:sz="0" w:space="0" w:color="auto"/>
        <w:bottom w:val="none" w:sz="0" w:space="0" w:color="auto"/>
        <w:right w:val="none" w:sz="0" w:space="0" w:color="auto"/>
      </w:divBdr>
    </w:div>
    <w:div w:id="858398831">
      <w:bodyDiv w:val="1"/>
      <w:marLeft w:val="0"/>
      <w:marRight w:val="0"/>
      <w:marTop w:val="0"/>
      <w:marBottom w:val="0"/>
      <w:divBdr>
        <w:top w:val="none" w:sz="0" w:space="0" w:color="auto"/>
        <w:left w:val="none" w:sz="0" w:space="0" w:color="auto"/>
        <w:bottom w:val="none" w:sz="0" w:space="0" w:color="auto"/>
        <w:right w:val="none" w:sz="0" w:space="0" w:color="auto"/>
      </w:divBdr>
    </w:div>
    <w:div w:id="866941905">
      <w:bodyDiv w:val="1"/>
      <w:marLeft w:val="0"/>
      <w:marRight w:val="0"/>
      <w:marTop w:val="0"/>
      <w:marBottom w:val="0"/>
      <w:divBdr>
        <w:top w:val="none" w:sz="0" w:space="0" w:color="auto"/>
        <w:left w:val="none" w:sz="0" w:space="0" w:color="auto"/>
        <w:bottom w:val="none" w:sz="0" w:space="0" w:color="auto"/>
        <w:right w:val="none" w:sz="0" w:space="0" w:color="auto"/>
      </w:divBdr>
    </w:div>
    <w:div w:id="870075585">
      <w:bodyDiv w:val="1"/>
      <w:marLeft w:val="0"/>
      <w:marRight w:val="0"/>
      <w:marTop w:val="0"/>
      <w:marBottom w:val="0"/>
      <w:divBdr>
        <w:top w:val="none" w:sz="0" w:space="0" w:color="auto"/>
        <w:left w:val="none" w:sz="0" w:space="0" w:color="auto"/>
        <w:bottom w:val="none" w:sz="0" w:space="0" w:color="auto"/>
        <w:right w:val="none" w:sz="0" w:space="0" w:color="auto"/>
      </w:divBdr>
    </w:div>
    <w:div w:id="873496539">
      <w:bodyDiv w:val="1"/>
      <w:marLeft w:val="0"/>
      <w:marRight w:val="0"/>
      <w:marTop w:val="0"/>
      <w:marBottom w:val="0"/>
      <w:divBdr>
        <w:top w:val="none" w:sz="0" w:space="0" w:color="auto"/>
        <w:left w:val="none" w:sz="0" w:space="0" w:color="auto"/>
        <w:bottom w:val="none" w:sz="0" w:space="0" w:color="auto"/>
        <w:right w:val="none" w:sz="0" w:space="0" w:color="auto"/>
      </w:divBdr>
    </w:div>
    <w:div w:id="877666231">
      <w:bodyDiv w:val="1"/>
      <w:marLeft w:val="0"/>
      <w:marRight w:val="0"/>
      <w:marTop w:val="0"/>
      <w:marBottom w:val="0"/>
      <w:divBdr>
        <w:top w:val="none" w:sz="0" w:space="0" w:color="auto"/>
        <w:left w:val="none" w:sz="0" w:space="0" w:color="auto"/>
        <w:bottom w:val="none" w:sz="0" w:space="0" w:color="auto"/>
        <w:right w:val="none" w:sz="0" w:space="0" w:color="auto"/>
      </w:divBdr>
    </w:div>
    <w:div w:id="885796723">
      <w:bodyDiv w:val="1"/>
      <w:marLeft w:val="0"/>
      <w:marRight w:val="0"/>
      <w:marTop w:val="0"/>
      <w:marBottom w:val="0"/>
      <w:divBdr>
        <w:top w:val="none" w:sz="0" w:space="0" w:color="auto"/>
        <w:left w:val="none" w:sz="0" w:space="0" w:color="auto"/>
        <w:bottom w:val="none" w:sz="0" w:space="0" w:color="auto"/>
        <w:right w:val="none" w:sz="0" w:space="0" w:color="auto"/>
      </w:divBdr>
    </w:div>
    <w:div w:id="888762939">
      <w:bodyDiv w:val="1"/>
      <w:marLeft w:val="0"/>
      <w:marRight w:val="0"/>
      <w:marTop w:val="0"/>
      <w:marBottom w:val="0"/>
      <w:divBdr>
        <w:top w:val="none" w:sz="0" w:space="0" w:color="auto"/>
        <w:left w:val="none" w:sz="0" w:space="0" w:color="auto"/>
        <w:bottom w:val="none" w:sz="0" w:space="0" w:color="auto"/>
        <w:right w:val="none" w:sz="0" w:space="0" w:color="auto"/>
      </w:divBdr>
    </w:div>
    <w:div w:id="889851979">
      <w:bodyDiv w:val="1"/>
      <w:marLeft w:val="0"/>
      <w:marRight w:val="0"/>
      <w:marTop w:val="0"/>
      <w:marBottom w:val="0"/>
      <w:divBdr>
        <w:top w:val="none" w:sz="0" w:space="0" w:color="auto"/>
        <w:left w:val="none" w:sz="0" w:space="0" w:color="auto"/>
        <w:bottom w:val="none" w:sz="0" w:space="0" w:color="auto"/>
        <w:right w:val="none" w:sz="0" w:space="0" w:color="auto"/>
      </w:divBdr>
    </w:div>
    <w:div w:id="891690808">
      <w:bodyDiv w:val="1"/>
      <w:marLeft w:val="0"/>
      <w:marRight w:val="0"/>
      <w:marTop w:val="0"/>
      <w:marBottom w:val="0"/>
      <w:divBdr>
        <w:top w:val="none" w:sz="0" w:space="0" w:color="auto"/>
        <w:left w:val="none" w:sz="0" w:space="0" w:color="auto"/>
        <w:bottom w:val="none" w:sz="0" w:space="0" w:color="auto"/>
        <w:right w:val="none" w:sz="0" w:space="0" w:color="auto"/>
      </w:divBdr>
    </w:div>
    <w:div w:id="891961713">
      <w:bodyDiv w:val="1"/>
      <w:marLeft w:val="0"/>
      <w:marRight w:val="0"/>
      <w:marTop w:val="0"/>
      <w:marBottom w:val="0"/>
      <w:divBdr>
        <w:top w:val="none" w:sz="0" w:space="0" w:color="auto"/>
        <w:left w:val="none" w:sz="0" w:space="0" w:color="auto"/>
        <w:bottom w:val="none" w:sz="0" w:space="0" w:color="auto"/>
        <w:right w:val="none" w:sz="0" w:space="0" w:color="auto"/>
      </w:divBdr>
    </w:div>
    <w:div w:id="893351446">
      <w:bodyDiv w:val="1"/>
      <w:marLeft w:val="0"/>
      <w:marRight w:val="0"/>
      <w:marTop w:val="0"/>
      <w:marBottom w:val="0"/>
      <w:divBdr>
        <w:top w:val="none" w:sz="0" w:space="0" w:color="auto"/>
        <w:left w:val="none" w:sz="0" w:space="0" w:color="auto"/>
        <w:bottom w:val="none" w:sz="0" w:space="0" w:color="auto"/>
        <w:right w:val="none" w:sz="0" w:space="0" w:color="auto"/>
      </w:divBdr>
    </w:div>
    <w:div w:id="897934328">
      <w:bodyDiv w:val="1"/>
      <w:marLeft w:val="0"/>
      <w:marRight w:val="0"/>
      <w:marTop w:val="0"/>
      <w:marBottom w:val="0"/>
      <w:divBdr>
        <w:top w:val="none" w:sz="0" w:space="0" w:color="auto"/>
        <w:left w:val="none" w:sz="0" w:space="0" w:color="auto"/>
        <w:bottom w:val="none" w:sz="0" w:space="0" w:color="auto"/>
        <w:right w:val="none" w:sz="0" w:space="0" w:color="auto"/>
      </w:divBdr>
    </w:div>
    <w:div w:id="900209532">
      <w:bodyDiv w:val="1"/>
      <w:marLeft w:val="0"/>
      <w:marRight w:val="0"/>
      <w:marTop w:val="0"/>
      <w:marBottom w:val="0"/>
      <w:divBdr>
        <w:top w:val="none" w:sz="0" w:space="0" w:color="auto"/>
        <w:left w:val="none" w:sz="0" w:space="0" w:color="auto"/>
        <w:bottom w:val="none" w:sz="0" w:space="0" w:color="auto"/>
        <w:right w:val="none" w:sz="0" w:space="0" w:color="auto"/>
      </w:divBdr>
    </w:div>
    <w:div w:id="903643046">
      <w:bodyDiv w:val="1"/>
      <w:marLeft w:val="0"/>
      <w:marRight w:val="0"/>
      <w:marTop w:val="0"/>
      <w:marBottom w:val="0"/>
      <w:divBdr>
        <w:top w:val="none" w:sz="0" w:space="0" w:color="auto"/>
        <w:left w:val="none" w:sz="0" w:space="0" w:color="auto"/>
        <w:bottom w:val="none" w:sz="0" w:space="0" w:color="auto"/>
        <w:right w:val="none" w:sz="0" w:space="0" w:color="auto"/>
      </w:divBdr>
    </w:div>
    <w:div w:id="904148253">
      <w:bodyDiv w:val="1"/>
      <w:marLeft w:val="0"/>
      <w:marRight w:val="0"/>
      <w:marTop w:val="0"/>
      <w:marBottom w:val="0"/>
      <w:divBdr>
        <w:top w:val="none" w:sz="0" w:space="0" w:color="auto"/>
        <w:left w:val="none" w:sz="0" w:space="0" w:color="auto"/>
        <w:bottom w:val="none" w:sz="0" w:space="0" w:color="auto"/>
        <w:right w:val="none" w:sz="0" w:space="0" w:color="auto"/>
      </w:divBdr>
    </w:div>
    <w:div w:id="906841986">
      <w:bodyDiv w:val="1"/>
      <w:marLeft w:val="0"/>
      <w:marRight w:val="0"/>
      <w:marTop w:val="0"/>
      <w:marBottom w:val="0"/>
      <w:divBdr>
        <w:top w:val="none" w:sz="0" w:space="0" w:color="auto"/>
        <w:left w:val="none" w:sz="0" w:space="0" w:color="auto"/>
        <w:bottom w:val="none" w:sz="0" w:space="0" w:color="auto"/>
        <w:right w:val="none" w:sz="0" w:space="0" w:color="auto"/>
      </w:divBdr>
    </w:div>
    <w:div w:id="914241956">
      <w:bodyDiv w:val="1"/>
      <w:marLeft w:val="0"/>
      <w:marRight w:val="0"/>
      <w:marTop w:val="0"/>
      <w:marBottom w:val="0"/>
      <w:divBdr>
        <w:top w:val="none" w:sz="0" w:space="0" w:color="auto"/>
        <w:left w:val="none" w:sz="0" w:space="0" w:color="auto"/>
        <w:bottom w:val="none" w:sz="0" w:space="0" w:color="auto"/>
        <w:right w:val="none" w:sz="0" w:space="0" w:color="auto"/>
      </w:divBdr>
    </w:div>
    <w:div w:id="926235631">
      <w:bodyDiv w:val="1"/>
      <w:marLeft w:val="0"/>
      <w:marRight w:val="0"/>
      <w:marTop w:val="0"/>
      <w:marBottom w:val="0"/>
      <w:divBdr>
        <w:top w:val="none" w:sz="0" w:space="0" w:color="auto"/>
        <w:left w:val="none" w:sz="0" w:space="0" w:color="auto"/>
        <w:bottom w:val="none" w:sz="0" w:space="0" w:color="auto"/>
        <w:right w:val="none" w:sz="0" w:space="0" w:color="auto"/>
      </w:divBdr>
    </w:div>
    <w:div w:id="932906465">
      <w:bodyDiv w:val="1"/>
      <w:marLeft w:val="0"/>
      <w:marRight w:val="0"/>
      <w:marTop w:val="0"/>
      <w:marBottom w:val="0"/>
      <w:divBdr>
        <w:top w:val="none" w:sz="0" w:space="0" w:color="auto"/>
        <w:left w:val="none" w:sz="0" w:space="0" w:color="auto"/>
        <w:bottom w:val="none" w:sz="0" w:space="0" w:color="auto"/>
        <w:right w:val="none" w:sz="0" w:space="0" w:color="auto"/>
      </w:divBdr>
    </w:div>
    <w:div w:id="959343647">
      <w:bodyDiv w:val="1"/>
      <w:marLeft w:val="0"/>
      <w:marRight w:val="0"/>
      <w:marTop w:val="0"/>
      <w:marBottom w:val="0"/>
      <w:divBdr>
        <w:top w:val="none" w:sz="0" w:space="0" w:color="auto"/>
        <w:left w:val="none" w:sz="0" w:space="0" w:color="auto"/>
        <w:bottom w:val="none" w:sz="0" w:space="0" w:color="auto"/>
        <w:right w:val="none" w:sz="0" w:space="0" w:color="auto"/>
      </w:divBdr>
    </w:div>
    <w:div w:id="965548810">
      <w:bodyDiv w:val="1"/>
      <w:marLeft w:val="0"/>
      <w:marRight w:val="0"/>
      <w:marTop w:val="0"/>
      <w:marBottom w:val="0"/>
      <w:divBdr>
        <w:top w:val="none" w:sz="0" w:space="0" w:color="auto"/>
        <w:left w:val="none" w:sz="0" w:space="0" w:color="auto"/>
        <w:bottom w:val="none" w:sz="0" w:space="0" w:color="auto"/>
        <w:right w:val="none" w:sz="0" w:space="0" w:color="auto"/>
      </w:divBdr>
    </w:div>
    <w:div w:id="967857973">
      <w:bodyDiv w:val="1"/>
      <w:marLeft w:val="0"/>
      <w:marRight w:val="0"/>
      <w:marTop w:val="0"/>
      <w:marBottom w:val="0"/>
      <w:divBdr>
        <w:top w:val="none" w:sz="0" w:space="0" w:color="auto"/>
        <w:left w:val="none" w:sz="0" w:space="0" w:color="auto"/>
        <w:bottom w:val="none" w:sz="0" w:space="0" w:color="auto"/>
        <w:right w:val="none" w:sz="0" w:space="0" w:color="auto"/>
      </w:divBdr>
    </w:div>
    <w:div w:id="976646774">
      <w:bodyDiv w:val="1"/>
      <w:marLeft w:val="0"/>
      <w:marRight w:val="0"/>
      <w:marTop w:val="0"/>
      <w:marBottom w:val="0"/>
      <w:divBdr>
        <w:top w:val="none" w:sz="0" w:space="0" w:color="auto"/>
        <w:left w:val="none" w:sz="0" w:space="0" w:color="auto"/>
        <w:bottom w:val="none" w:sz="0" w:space="0" w:color="auto"/>
        <w:right w:val="none" w:sz="0" w:space="0" w:color="auto"/>
      </w:divBdr>
    </w:div>
    <w:div w:id="982386413">
      <w:bodyDiv w:val="1"/>
      <w:marLeft w:val="0"/>
      <w:marRight w:val="0"/>
      <w:marTop w:val="0"/>
      <w:marBottom w:val="0"/>
      <w:divBdr>
        <w:top w:val="none" w:sz="0" w:space="0" w:color="auto"/>
        <w:left w:val="none" w:sz="0" w:space="0" w:color="auto"/>
        <w:bottom w:val="none" w:sz="0" w:space="0" w:color="auto"/>
        <w:right w:val="none" w:sz="0" w:space="0" w:color="auto"/>
      </w:divBdr>
    </w:div>
    <w:div w:id="982853044">
      <w:bodyDiv w:val="1"/>
      <w:marLeft w:val="0"/>
      <w:marRight w:val="0"/>
      <w:marTop w:val="0"/>
      <w:marBottom w:val="0"/>
      <w:divBdr>
        <w:top w:val="none" w:sz="0" w:space="0" w:color="auto"/>
        <w:left w:val="none" w:sz="0" w:space="0" w:color="auto"/>
        <w:bottom w:val="none" w:sz="0" w:space="0" w:color="auto"/>
        <w:right w:val="none" w:sz="0" w:space="0" w:color="auto"/>
      </w:divBdr>
    </w:div>
    <w:div w:id="986011052">
      <w:bodyDiv w:val="1"/>
      <w:marLeft w:val="0"/>
      <w:marRight w:val="0"/>
      <w:marTop w:val="0"/>
      <w:marBottom w:val="0"/>
      <w:divBdr>
        <w:top w:val="none" w:sz="0" w:space="0" w:color="auto"/>
        <w:left w:val="none" w:sz="0" w:space="0" w:color="auto"/>
        <w:bottom w:val="none" w:sz="0" w:space="0" w:color="auto"/>
        <w:right w:val="none" w:sz="0" w:space="0" w:color="auto"/>
      </w:divBdr>
    </w:div>
    <w:div w:id="1004822827">
      <w:bodyDiv w:val="1"/>
      <w:marLeft w:val="0"/>
      <w:marRight w:val="0"/>
      <w:marTop w:val="0"/>
      <w:marBottom w:val="0"/>
      <w:divBdr>
        <w:top w:val="none" w:sz="0" w:space="0" w:color="auto"/>
        <w:left w:val="none" w:sz="0" w:space="0" w:color="auto"/>
        <w:bottom w:val="none" w:sz="0" w:space="0" w:color="auto"/>
        <w:right w:val="none" w:sz="0" w:space="0" w:color="auto"/>
      </w:divBdr>
    </w:div>
    <w:div w:id="1006597705">
      <w:bodyDiv w:val="1"/>
      <w:marLeft w:val="0"/>
      <w:marRight w:val="0"/>
      <w:marTop w:val="0"/>
      <w:marBottom w:val="0"/>
      <w:divBdr>
        <w:top w:val="none" w:sz="0" w:space="0" w:color="auto"/>
        <w:left w:val="none" w:sz="0" w:space="0" w:color="auto"/>
        <w:bottom w:val="none" w:sz="0" w:space="0" w:color="auto"/>
        <w:right w:val="none" w:sz="0" w:space="0" w:color="auto"/>
      </w:divBdr>
    </w:div>
    <w:div w:id="1009065359">
      <w:bodyDiv w:val="1"/>
      <w:marLeft w:val="0"/>
      <w:marRight w:val="0"/>
      <w:marTop w:val="0"/>
      <w:marBottom w:val="0"/>
      <w:divBdr>
        <w:top w:val="none" w:sz="0" w:space="0" w:color="auto"/>
        <w:left w:val="none" w:sz="0" w:space="0" w:color="auto"/>
        <w:bottom w:val="none" w:sz="0" w:space="0" w:color="auto"/>
        <w:right w:val="none" w:sz="0" w:space="0" w:color="auto"/>
      </w:divBdr>
    </w:div>
    <w:div w:id="1013993096">
      <w:bodyDiv w:val="1"/>
      <w:marLeft w:val="0"/>
      <w:marRight w:val="0"/>
      <w:marTop w:val="0"/>
      <w:marBottom w:val="0"/>
      <w:divBdr>
        <w:top w:val="none" w:sz="0" w:space="0" w:color="auto"/>
        <w:left w:val="none" w:sz="0" w:space="0" w:color="auto"/>
        <w:bottom w:val="none" w:sz="0" w:space="0" w:color="auto"/>
        <w:right w:val="none" w:sz="0" w:space="0" w:color="auto"/>
      </w:divBdr>
    </w:div>
    <w:div w:id="1015814580">
      <w:bodyDiv w:val="1"/>
      <w:marLeft w:val="0"/>
      <w:marRight w:val="0"/>
      <w:marTop w:val="0"/>
      <w:marBottom w:val="0"/>
      <w:divBdr>
        <w:top w:val="none" w:sz="0" w:space="0" w:color="auto"/>
        <w:left w:val="none" w:sz="0" w:space="0" w:color="auto"/>
        <w:bottom w:val="none" w:sz="0" w:space="0" w:color="auto"/>
        <w:right w:val="none" w:sz="0" w:space="0" w:color="auto"/>
      </w:divBdr>
    </w:div>
    <w:div w:id="1021855150">
      <w:bodyDiv w:val="1"/>
      <w:marLeft w:val="0"/>
      <w:marRight w:val="0"/>
      <w:marTop w:val="0"/>
      <w:marBottom w:val="0"/>
      <w:divBdr>
        <w:top w:val="none" w:sz="0" w:space="0" w:color="auto"/>
        <w:left w:val="none" w:sz="0" w:space="0" w:color="auto"/>
        <w:bottom w:val="none" w:sz="0" w:space="0" w:color="auto"/>
        <w:right w:val="none" w:sz="0" w:space="0" w:color="auto"/>
      </w:divBdr>
    </w:div>
    <w:div w:id="1024133650">
      <w:bodyDiv w:val="1"/>
      <w:marLeft w:val="0"/>
      <w:marRight w:val="0"/>
      <w:marTop w:val="0"/>
      <w:marBottom w:val="0"/>
      <w:divBdr>
        <w:top w:val="none" w:sz="0" w:space="0" w:color="auto"/>
        <w:left w:val="none" w:sz="0" w:space="0" w:color="auto"/>
        <w:bottom w:val="none" w:sz="0" w:space="0" w:color="auto"/>
        <w:right w:val="none" w:sz="0" w:space="0" w:color="auto"/>
      </w:divBdr>
    </w:div>
    <w:div w:id="1035234120">
      <w:bodyDiv w:val="1"/>
      <w:marLeft w:val="0"/>
      <w:marRight w:val="0"/>
      <w:marTop w:val="0"/>
      <w:marBottom w:val="0"/>
      <w:divBdr>
        <w:top w:val="none" w:sz="0" w:space="0" w:color="auto"/>
        <w:left w:val="none" w:sz="0" w:space="0" w:color="auto"/>
        <w:bottom w:val="none" w:sz="0" w:space="0" w:color="auto"/>
        <w:right w:val="none" w:sz="0" w:space="0" w:color="auto"/>
      </w:divBdr>
    </w:div>
    <w:div w:id="1045444284">
      <w:bodyDiv w:val="1"/>
      <w:marLeft w:val="0"/>
      <w:marRight w:val="0"/>
      <w:marTop w:val="0"/>
      <w:marBottom w:val="0"/>
      <w:divBdr>
        <w:top w:val="none" w:sz="0" w:space="0" w:color="auto"/>
        <w:left w:val="none" w:sz="0" w:space="0" w:color="auto"/>
        <w:bottom w:val="none" w:sz="0" w:space="0" w:color="auto"/>
        <w:right w:val="none" w:sz="0" w:space="0" w:color="auto"/>
      </w:divBdr>
    </w:div>
    <w:div w:id="1047951317">
      <w:bodyDiv w:val="1"/>
      <w:marLeft w:val="0"/>
      <w:marRight w:val="0"/>
      <w:marTop w:val="0"/>
      <w:marBottom w:val="0"/>
      <w:divBdr>
        <w:top w:val="none" w:sz="0" w:space="0" w:color="auto"/>
        <w:left w:val="none" w:sz="0" w:space="0" w:color="auto"/>
        <w:bottom w:val="none" w:sz="0" w:space="0" w:color="auto"/>
        <w:right w:val="none" w:sz="0" w:space="0" w:color="auto"/>
      </w:divBdr>
    </w:div>
    <w:div w:id="1051421474">
      <w:bodyDiv w:val="1"/>
      <w:marLeft w:val="0"/>
      <w:marRight w:val="0"/>
      <w:marTop w:val="0"/>
      <w:marBottom w:val="0"/>
      <w:divBdr>
        <w:top w:val="none" w:sz="0" w:space="0" w:color="auto"/>
        <w:left w:val="none" w:sz="0" w:space="0" w:color="auto"/>
        <w:bottom w:val="none" w:sz="0" w:space="0" w:color="auto"/>
        <w:right w:val="none" w:sz="0" w:space="0" w:color="auto"/>
      </w:divBdr>
    </w:div>
    <w:div w:id="1070276221">
      <w:bodyDiv w:val="1"/>
      <w:marLeft w:val="0"/>
      <w:marRight w:val="0"/>
      <w:marTop w:val="0"/>
      <w:marBottom w:val="0"/>
      <w:divBdr>
        <w:top w:val="none" w:sz="0" w:space="0" w:color="auto"/>
        <w:left w:val="none" w:sz="0" w:space="0" w:color="auto"/>
        <w:bottom w:val="none" w:sz="0" w:space="0" w:color="auto"/>
        <w:right w:val="none" w:sz="0" w:space="0" w:color="auto"/>
      </w:divBdr>
    </w:div>
    <w:div w:id="1086538341">
      <w:bodyDiv w:val="1"/>
      <w:marLeft w:val="0"/>
      <w:marRight w:val="0"/>
      <w:marTop w:val="0"/>
      <w:marBottom w:val="0"/>
      <w:divBdr>
        <w:top w:val="none" w:sz="0" w:space="0" w:color="auto"/>
        <w:left w:val="none" w:sz="0" w:space="0" w:color="auto"/>
        <w:bottom w:val="none" w:sz="0" w:space="0" w:color="auto"/>
        <w:right w:val="none" w:sz="0" w:space="0" w:color="auto"/>
      </w:divBdr>
    </w:div>
    <w:div w:id="1087657540">
      <w:bodyDiv w:val="1"/>
      <w:marLeft w:val="0"/>
      <w:marRight w:val="0"/>
      <w:marTop w:val="0"/>
      <w:marBottom w:val="0"/>
      <w:divBdr>
        <w:top w:val="none" w:sz="0" w:space="0" w:color="auto"/>
        <w:left w:val="none" w:sz="0" w:space="0" w:color="auto"/>
        <w:bottom w:val="none" w:sz="0" w:space="0" w:color="auto"/>
        <w:right w:val="none" w:sz="0" w:space="0" w:color="auto"/>
      </w:divBdr>
    </w:div>
    <w:div w:id="1089429562">
      <w:bodyDiv w:val="1"/>
      <w:marLeft w:val="0"/>
      <w:marRight w:val="0"/>
      <w:marTop w:val="0"/>
      <w:marBottom w:val="0"/>
      <w:divBdr>
        <w:top w:val="none" w:sz="0" w:space="0" w:color="auto"/>
        <w:left w:val="none" w:sz="0" w:space="0" w:color="auto"/>
        <w:bottom w:val="none" w:sz="0" w:space="0" w:color="auto"/>
        <w:right w:val="none" w:sz="0" w:space="0" w:color="auto"/>
      </w:divBdr>
    </w:div>
    <w:div w:id="1093549052">
      <w:bodyDiv w:val="1"/>
      <w:marLeft w:val="0"/>
      <w:marRight w:val="0"/>
      <w:marTop w:val="0"/>
      <w:marBottom w:val="0"/>
      <w:divBdr>
        <w:top w:val="none" w:sz="0" w:space="0" w:color="auto"/>
        <w:left w:val="none" w:sz="0" w:space="0" w:color="auto"/>
        <w:bottom w:val="none" w:sz="0" w:space="0" w:color="auto"/>
        <w:right w:val="none" w:sz="0" w:space="0" w:color="auto"/>
      </w:divBdr>
    </w:div>
    <w:div w:id="1100679577">
      <w:bodyDiv w:val="1"/>
      <w:marLeft w:val="0"/>
      <w:marRight w:val="0"/>
      <w:marTop w:val="0"/>
      <w:marBottom w:val="0"/>
      <w:divBdr>
        <w:top w:val="none" w:sz="0" w:space="0" w:color="auto"/>
        <w:left w:val="none" w:sz="0" w:space="0" w:color="auto"/>
        <w:bottom w:val="none" w:sz="0" w:space="0" w:color="auto"/>
        <w:right w:val="none" w:sz="0" w:space="0" w:color="auto"/>
      </w:divBdr>
    </w:div>
    <w:div w:id="1111902784">
      <w:bodyDiv w:val="1"/>
      <w:marLeft w:val="0"/>
      <w:marRight w:val="0"/>
      <w:marTop w:val="0"/>
      <w:marBottom w:val="0"/>
      <w:divBdr>
        <w:top w:val="none" w:sz="0" w:space="0" w:color="auto"/>
        <w:left w:val="none" w:sz="0" w:space="0" w:color="auto"/>
        <w:bottom w:val="none" w:sz="0" w:space="0" w:color="auto"/>
        <w:right w:val="none" w:sz="0" w:space="0" w:color="auto"/>
      </w:divBdr>
    </w:div>
    <w:div w:id="1125467182">
      <w:bodyDiv w:val="1"/>
      <w:marLeft w:val="0"/>
      <w:marRight w:val="0"/>
      <w:marTop w:val="0"/>
      <w:marBottom w:val="0"/>
      <w:divBdr>
        <w:top w:val="none" w:sz="0" w:space="0" w:color="auto"/>
        <w:left w:val="none" w:sz="0" w:space="0" w:color="auto"/>
        <w:bottom w:val="none" w:sz="0" w:space="0" w:color="auto"/>
        <w:right w:val="none" w:sz="0" w:space="0" w:color="auto"/>
      </w:divBdr>
    </w:div>
    <w:div w:id="1128356765">
      <w:bodyDiv w:val="1"/>
      <w:marLeft w:val="0"/>
      <w:marRight w:val="0"/>
      <w:marTop w:val="0"/>
      <w:marBottom w:val="0"/>
      <w:divBdr>
        <w:top w:val="none" w:sz="0" w:space="0" w:color="auto"/>
        <w:left w:val="none" w:sz="0" w:space="0" w:color="auto"/>
        <w:bottom w:val="none" w:sz="0" w:space="0" w:color="auto"/>
        <w:right w:val="none" w:sz="0" w:space="0" w:color="auto"/>
      </w:divBdr>
    </w:div>
    <w:div w:id="1135370005">
      <w:bodyDiv w:val="1"/>
      <w:marLeft w:val="0"/>
      <w:marRight w:val="0"/>
      <w:marTop w:val="0"/>
      <w:marBottom w:val="0"/>
      <w:divBdr>
        <w:top w:val="none" w:sz="0" w:space="0" w:color="auto"/>
        <w:left w:val="none" w:sz="0" w:space="0" w:color="auto"/>
        <w:bottom w:val="none" w:sz="0" w:space="0" w:color="auto"/>
        <w:right w:val="none" w:sz="0" w:space="0" w:color="auto"/>
      </w:divBdr>
    </w:div>
    <w:div w:id="1135827398">
      <w:bodyDiv w:val="1"/>
      <w:marLeft w:val="0"/>
      <w:marRight w:val="0"/>
      <w:marTop w:val="0"/>
      <w:marBottom w:val="0"/>
      <w:divBdr>
        <w:top w:val="none" w:sz="0" w:space="0" w:color="auto"/>
        <w:left w:val="none" w:sz="0" w:space="0" w:color="auto"/>
        <w:bottom w:val="none" w:sz="0" w:space="0" w:color="auto"/>
        <w:right w:val="none" w:sz="0" w:space="0" w:color="auto"/>
      </w:divBdr>
    </w:div>
    <w:div w:id="1138840033">
      <w:bodyDiv w:val="1"/>
      <w:marLeft w:val="0"/>
      <w:marRight w:val="0"/>
      <w:marTop w:val="0"/>
      <w:marBottom w:val="0"/>
      <w:divBdr>
        <w:top w:val="none" w:sz="0" w:space="0" w:color="auto"/>
        <w:left w:val="none" w:sz="0" w:space="0" w:color="auto"/>
        <w:bottom w:val="none" w:sz="0" w:space="0" w:color="auto"/>
        <w:right w:val="none" w:sz="0" w:space="0" w:color="auto"/>
      </w:divBdr>
    </w:div>
    <w:div w:id="1142382263">
      <w:bodyDiv w:val="1"/>
      <w:marLeft w:val="0"/>
      <w:marRight w:val="0"/>
      <w:marTop w:val="0"/>
      <w:marBottom w:val="0"/>
      <w:divBdr>
        <w:top w:val="none" w:sz="0" w:space="0" w:color="auto"/>
        <w:left w:val="none" w:sz="0" w:space="0" w:color="auto"/>
        <w:bottom w:val="none" w:sz="0" w:space="0" w:color="auto"/>
        <w:right w:val="none" w:sz="0" w:space="0" w:color="auto"/>
      </w:divBdr>
    </w:div>
    <w:div w:id="1144813793">
      <w:bodyDiv w:val="1"/>
      <w:marLeft w:val="0"/>
      <w:marRight w:val="0"/>
      <w:marTop w:val="0"/>
      <w:marBottom w:val="0"/>
      <w:divBdr>
        <w:top w:val="none" w:sz="0" w:space="0" w:color="auto"/>
        <w:left w:val="none" w:sz="0" w:space="0" w:color="auto"/>
        <w:bottom w:val="none" w:sz="0" w:space="0" w:color="auto"/>
        <w:right w:val="none" w:sz="0" w:space="0" w:color="auto"/>
      </w:divBdr>
    </w:div>
    <w:div w:id="1152060441">
      <w:bodyDiv w:val="1"/>
      <w:marLeft w:val="0"/>
      <w:marRight w:val="0"/>
      <w:marTop w:val="0"/>
      <w:marBottom w:val="0"/>
      <w:divBdr>
        <w:top w:val="none" w:sz="0" w:space="0" w:color="auto"/>
        <w:left w:val="none" w:sz="0" w:space="0" w:color="auto"/>
        <w:bottom w:val="none" w:sz="0" w:space="0" w:color="auto"/>
        <w:right w:val="none" w:sz="0" w:space="0" w:color="auto"/>
      </w:divBdr>
    </w:div>
    <w:div w:id="1153793599">
      <w:bodyDiv w:val="1"/>
      <w:marLeft w:val="0"/>
      <w:marRight w:val="0"/>
      <w:marTop w:val="0"/>
      <w:marBottom w:val="0"/>
      <w:divBdr>
        <w:top w:val="none" w:sz="0" w:space="0" w:color="auto"/>
        <w:left w:val="none" w:sz="0" w:space="0" w:color="auto"/>
        <w:bottom w:val="none" w:sz="0" w:space="0" w:color="auto"/>
        <w:right w:val="none" w:sz="0" w:space="0" w:color="auto"/>
      </w:divBdr>
    </w:div>
    <w:div w:id="1154176698">
      <w:bodyDiv w:val="1"/>
      <w:marLeft w:val="0"/>
      <w:marRight w:val="0"/>
      <w:marTop w:val="0"/>
      <w:marBottom w:val="0"/>
      <w:divBdr>
        <w:top w:val="none" w:sz="0" w:space="0" w:color="auto"/>
        <w:left w:val="none" w:sz="0" w:space="0" w:color="auto"/>
        <w:bottom w:val="none" w:sz="0" w:space="0" w:color="auto"/>
        <w:right w:val="none" w:sz="0" w:space="0" w:color="auto"/>
      </w:divBdr>
    </w:div>
    <w:div w:id="1166936271">
      <w:bodyDiv w:val="1"/>
      <w:marLeft w:val="0"/>
      <w:marRight w:val="0"/>
      <w:marTop w:val="0"/>
      <w:marBottom w:val="0"/>
      <w:divBdr>
        <w:top w:val="none" w:sz="0" w:space="0" w:color="auto"/>
        <w:left w:val="none" w:sz="0" w:space="0" w:color="auto"/>
        <w:bottom w:val="none" w:sz="0" w:space="0" w:color="auto"/>
        <w:right w:val="none" w:sz="0" w:space="0" w:color="auto"/>
      </w:divBdr>
    </w:div>
    <w:div w:id="1170288974">
      <w:bodyDiv w:val="1"/>
      <w:marLeft w:val="0"/>
      <w:marRight w:val="0"/>
      <w:marTop w:val="0"/>
      <w:marBottom w:val="0"/>
      <w:divBdr>
        <w:top w:val="none" w:sz="0" w:space="0" w:color="auto"/>
        <w:left w:val="none" w:sz="0" w:space="0" w:color="auto"/>
        <w:bottom w:val="none" w:sz="0" w:space="0" w:color="auto"/>
        <w:right w:val="none" w:sz="0" w:space="0" w:color="auto"/>
      </w:divBdr>
    </w:div>
    <w:div w:id="1181818612">
      <w:bodyDiv w:val="1"/>
      <w:marLeft w:val="0"/>
      <w:marRight w:val="0"/>
      <w:marTop w:val="0"/>
      <w:marBottom w:val="0"/>
      <w:divBdr>
        <w:top w:val="none" w:sz="0" w:space="0" w:color="auto"/>
        <w:left w:val="none" w:sz="0" w:space="0" w:color="auto"/>
        <w:bottom w:val="none" w:sz="0" w:space="0" w:color="auto"/>
        <w:right w:val="none" w:sz="0" w:space="0" w:color="auto"/>
      </w:divBdr>
    </w:div>
    <w:div w:id="1189686733">
      <w:bodyDiv w:val="1"/>
      <w:marLeft w:val="0"/>
      <w:marRight w:val="0"/>
      <w:marTop w:val="0"/>
      <w:marBottom w:val="0"/>
      <w:divBdr>
        <w:top w:val="none" w:sz="0" w:space="0" w:color="auto"/>
        <w:left w:val="none" w:sz="0" w:space="0" w:color="auto"/>
        <w:bottom w:val="none" w:sz="0" w:space="0" w:color="auto"/>
        <w:right w:val="none" w:sz="0" w:space="0" w:color="auto"/>
      </w:divBdr>
    </w:div>
    <w:div w:id="1198664908">
      <w:bodyDiv w:val="1"/>
      <w:marLeft w:val="0"/>
      <w:marRight w:val="0"/>
      <w:marTop w:val="0"/>
      <w:marBottom w:val="0"/>
      <w:divBdr>
        <w:top w:val="none" w:sz="0" w:space="0" w:color="auto"/>
        <w:left w:val="none" w:sz="0" w:space="0" w:color="auto"/>
        <w:bottom w:val="none" w:sz="0" w:space="0" w:color="auto"/>
        <w:right w:val="none" w:sz="0" w:space="0" w:color="auto"/>
      </w:divBdr>
    </w:div>
    <w:div w:id="1199006276">
      <w:bodyDiv w:val="1"/>
      <w:marLeft w:val="0"/>
      <w:marRight w:val="0"/>
      <w:marTop w:val="0"/>
      <w:marBottom w:val="0"/>
      <w:divBdr>
        <w:top w:val="none" w:sz="0" w:space="0" w:color="auto"/>
        <w:left w:val="none" w:sz="0" w:space="0" w:color="auto"/>
        <w:bottom w:val="none" w:sz="0" w:space="0" w:color="auto"/>
        <w:right w:val="none" w:sz="0" w:space="0" w:color="auto"/>
      </w:divBdr>
    </w:div>
    <w:div w:id="1199468064">
      <w:bodyDiv w:val="1"/>
      <w:marLeft w:val="0"/>
      <w:marRight w:val="0"/>
      <w:marTop w:val="0"/>
      <w:marBottom w:val="0"/>
      <w:divBdr>
        <w:top w:val="none" w:sz="0" w:space="0" w:color="auto"/>
        <w:left w:val="none" w:sz="0" w:space="0" w:color="auto"/>
        <w:bottom w:val="none" w:sz="0" w:space="0" w:color="auto"/>
        <w:right w:val="none" w:sz="0" w:space="0" w:color="auto"/>
      </w:divBdr>
    </w:div>
    <w:div w:id="1206987406">
      <w:bodyDiv w:val="1"/>
      <w:marLeft w:val="0"/>
      <w:marRight w:val="0"/>
      <w:marTop w:val="0"/>
      <w:marBottom w:val="0"/>
      <w:divBdr>
        <w:top w:val="none" w:sz="0" w:space="0" w:color="auto"/>
        <w:left w:val="none" w:sz="0" w:space="0" w:color="auto"/>
        <w:bottom w:val="none" w:sz="0" w:space="0" w:color="auto"/>
        <w:right w:val="none" w:sz="0" w:space="0" w:color="auto"/>
      </w:divBdr>
    </w:div>
    <w:div w:id="1209339746">
      <w:bodyDiv w:val="1"/>
      <w:marLeft w:val="0"/>
      <w:marRight w:val="0"/>
      <w:marTop w:val="0"/>
      <w:marBottom w:val="0"/>
      <w:divBdr>
        <w:top w:val="none" w:sz="0" w:space="0" w:color="auto"/>
        <w:left w:val="none" w:sz="0" w:space="0" w:color="auto"/>
        <w:bottom w:val="none" w:sz="0" w:space="0" w:color="auto"/>
        <w:right w:val="none" w:sz="0" w:space="0" w:color="auto"/>
      </w:divBdr>
    </w:div>
    <w:div w:id="1211841438">
      <w:bodyDiv w:val="1"/>
      <w:marLeft w:val="0"/>
      <w:marRight w:val="0"/>
      <w:marTop w:val="0"/>
      <w:marBottom w:val="0"/>
      <w:divBdr>
        <w:top w:val="none" w:sz="0" w:space="0" w:color="auto"/>
        <w:left w:val="none" w:sz="0" w:space="0" w:color="auto"/>
        <w:bottom w:val="none" w:sz="0" w:space="0" w:color="auto"/>
        <w:right w:val="none" w:sz="0" w:space="0" w:color="auto"/>
      </w:divBdr>
    </w:div>
    <w:div w:id="1212809950">
      <w:bodyDiv w:val="1"/>
      <w:marLeft w:val="0"/>
      <w:marRight w:val="0"/>
      <w:marTop w:val="0"/>
      <w:marBottom w:val="0"/>
      <w:divBdr>
        <w:top w:val="none" w:sz="0" w:space="0" w:color="auto"/>
        <w:left w:val="none" w:sz="0" w:space="0" w:color="auto"/>
        <w:bottom w:val="none" w:sz="0" w:space="0" w:color="auto"/>
        <w:right w:val="none" w:sz="0" w:space="0" w:color="auto"/>
      </w:divBdr>
    </w:div>
    <w:div w:id="1216624161">
      <w:bodyDiv w:val="1"/>
      <w:marLeft w:val="0"/>
      <w:marRight w:val="0"/>
      <w:marTop w:val="0"/>
      <w:marBottom w:val="0"/>
      <w:divBdr>
        <w:top w:val="none" w:sz="0" w:space="0" w:color="auto"/>
        <w:left w:val="none" w:sz="0" w:space="0" w:color="auto"/>
        <w:bottom w:val="none" w:sz="0" w:space="0" w:color="auto"/>
        <w:right w:val="none" w:sz="0" w:space="0" w:color="auto"/>
      </w:divBdr>
    </w:div>
    <w:div w:id="1224023341">
      <w:bodyDiv w:val="1"/>
      <w:marLeft w:val="0"/>
      <w:marRight w:val="0"/>
      <w:marTop w:val="0"/>
      <w:marBottom w:val="0"/>
      <w:divBdr>
        <w:top w:val="none" w:sz="0" w:space="0" w:color="auto"/>
        <w:left w:val="none" w:sz="0" w:space="0" w:color="auto"/>
        <w:bottom w:val="none" w:sz="0" w:space="0" w:color="auto"/>
        <w:right w:val="none" w:sz="0" w:space="0" w:color="auto"/>
      </w:divBdr>
    </w:div>
    <w:div w:id="1231308977">
      <w:bodyDiv w:val="1"/>
      <w:marLeft w:val="0"/>
      <w:marRight w:val="0"/>
      <w:marTop w:val="0"/>
      <w:marBottom w:val="0"/>
      <w:divBdr>
        <w:top w:val="none" w:sz="0" w:space="0" w:color="auto"/>
        <w:left w:val="none" w:sz="0" w:space="0" w:color="auto"/>
        <w:bottom w:val="none" w:sz="0" w:space="0" w:color="auto"/>
        <w:right w:val="none" w:sz="0" w:space="0" w:color="auto"/>
      </w:divBdr>
    </w:div>
    <w:div w:id="1236161241">
      <w:bodyDiv w:val="1"/>
      <w:marLeft w:val="0"/>
      <w:marRight w:val="0"/>
      <w:marTop w:val="0"/>
      <w:marBottom w:val="0"/>
      <w:divBdr>
        <w:top w:val="none" w:sz="0" w:space="0" w:color="auto"/>
        <w:left w:val="none" w:sz="0" w:space="0" w:color="auto"/>
        <w:bottom w:val="none" w:sz="0" w:space="0" w:color="auto"/>
        <w:right w:val="none" w:sz="0" w:space="0" w:color="auto"/>
      </w:divBdr>
    </w:div>
    <w:div w:id="1239438136">
      <w:bodyDiv w:val="1"/>
      <w:marLeft w:val="0"/>
      <w:marRight w:val="0"/>
      <w:marTop w:val="0"/>
      <w:marBottom w:val="0"/>
      <w:divBdr>
        <w:top w:val="none" w:sz="0" w:space="0" w:color="auto"/>
        <w:left w:val="none" w:sz="0" w:space="0" w:color="auto"/>
        <w:bottom w:val="none" w:sz="0" w:space="0" w:color="auto"/>
        <w:right w:val="none" w:sz="0" w:space="0" w:color="auto"/>
      </w:divBdr>
    </w:div>
    <w:div w:id="1242254206">
      <w:bodyDiv w:val="1"/>
      <w:marLeft w:val="0"/>
      <w:marRight w:val="0"/>
      <w:marTop w:val="0"/>
      <w:marBottom w:val="0"/>
      <w:divBdr>
        <w:top w:val="none" w:sz="0" w:space="0" w:color="auto"/>
        <w:left w:val="none" w:sz="0" w:space="0" w:color="auto"/>
        <w:bottom w:val="none" w:sz="0" w:space="0" w:color="auto"/>
        <w:right w:val="none" w:sz="0" w:space="0" w:color="auto"/>
      </w:divBdr>
    </w:div>
    <w:div w:id="1245190044">
      <w:bodyDiv w:val="1"/>
      <w:marLeft w:val="0"/>
      <w:marRight w:val="0"/>
      <w:marTop w:val="0"/>
      <w:marBottom w:val="0"/>
      <w:divBdr>
        <w:top w:val="none" w:sz="0" w:space="0" w:color="auto"/>
        <w:left w:val="none" w:sz="0" w:space="0" w:color="auto"/>
        <w:bottom w:val="none" w:sz="0" w:space="0" w:color="auto"/>
        <w:right w:val="none" w:sz="0" w:space="0" w:color="auto"/>
      </w:divBdr>
    </w:div>
    <w:div w:id="1256327045">
      <w:bodyDiv w:val="1"/>
      <w:marLeft w:val="0"/>
      <w:marRight w:val="0"/>
      <w:marTop w:val="0"/>
      <w:marBottom w:val="0"/>
      <w:divBdr>
        <w:top w:val="none" w:sz="0" w:space="0" w:color="auto"/>
        <w:left w:val="none" w:sz="0" w:space="0" w:color="auto"/>
        <w:bottom w:val="none" w:sz="0" w:space="0" w:color="auto"/>
        <w:right w:val="none" w:sz="0" w:space="0" w:color="auto"/>
      </w:divBdr>
    </w:div>
    <w:div w:id="1259368623">
      <w:bodyDiv w:val="1"/>
      <w:marLeft w:val="0"/>
      <w:marRight w:val="0"/>
      <w:marTop w:val="0"/>
      <w:marBottom w:val="0"/>
      <w:divBdr>
        <w:top w:val="none" w:sz="0" w:space="0" w:color="auto"/>
        <w:left w:val="none" w:sz="0" w:space="0" w:color="auto"/>
        <w:bottom w:val="none" w:sz="0" w:space="0" w:color="auto"/>
        <w:right w:val="none" w:sz="0" w:space="0" w:color="auto"/>
      </w:divBdr>
    </w:div>
    <w:div w:id="1262252307">
      <w:bodyDiv w:val="1"/>
      <w:marLeft w:val="0"/>
      <w:marRight w:val="0"/>
      <w:marTop w:val="0"/>
      <w:marBottom w:val="0"/>
      <w:divBdr>
        <w:top w:val="none" w:sz="0" w:space="0" w:color="auto"/>
        <w:left w:val="none" w:sz="0" w:space="0" w:color="auto"/>
        <w:bottom w:val="none" w:sz="0" w:space="0" w:color="auto"/>
        <w:right w:val="none" w:sz="0" w:space="0" w:color="auto"/>
      </w:divBdr>
    </w:div>
    <w:div w:id="1263342963">
      <w:bodyDiv w:val="1"/>
      <w:marLeft w:val="0"/>
      <w:marRight w:val="0"/>
      <w:marTop w:val="0"/>
      <w:marBottom w:val="0"/>
      <w:divBdr>
        <w:top w:val="none" w:sz="0" w:space="0" w:color="auto"/>
        <w:left w:val="none" w:sz="0" w:space="0" w:color="auto"/>
        <w:bottom w:val="none" w:sz="0" w:space="0" w:color="auto"/>
        <w:right w:val="none" w:sz="0" w:space="0" w:color="auto"/>
      </w:divBdr>
    </w:div>
    <w:div w:id="1264535378">
      <w:bodyDiv w:val="1"/>
      <w:marLeft w:val="0"/>
      <w:marRight w:val="0"/>
      <w:marTop w:val="0"/>
      <w:marBottom w:val="0"/>
      <w:divBdr>
        <w:top w:val="none" w:sz="0" w:space="0" w:color="auto"/>
        <w:left w:val="none" w:sz="0" w:space="0" w:color="auto"/>
        <w:bottom w:val="none" w:sz="0" w:space="0" w:color="auto"/>
        <w:right w:val="none" w:sz="0" w:space="0" w:color="auto"/>
      </w:divBdr>
    </w:div>
    <w:div w:id="1274825031">
      <w:bodyDiv w:val="1"/>
      <w:marLeft w:val="0"/>
      <w:marRight w:val="0"/>
      <w:marTop w:val="0"/>
      <w:marBottom w:val="0"/>
      <w:divBdr>
        <w:top w:val="none" w:sz="0" w:space="0" w:color="auto"/>
        <w:left w:val="none" w:sz="0" w:space="0" w:color="auto"/>
        <w:bottom w:val="none" w:sz="0" w:space="0" w:color="auto"/>
        <w:right w:val="none" w:sz="0" w:space="0" w:color="auto"/>
      </w:divBdr>
    </w:div>
    <w:div w:id="1304893226">
      <w:bodyDiv w:val="1"/>
      <w:marLeft w:val="0"/>
      <w:marRight w:val="0"/>
      <w:marTop w:val="0"/>
      <w:marBottom w:val="0"/>
      <w:divBdr>
        <w:top w:val="none" w:sz="0" w:space="0" w:color="auto"/>
        <w:left w:val="none" w:sz="0" w:space="0" w:color="auto"/>
        <w:bottom w:val="none" w:sz="0" w:space="0" w:color="auto"/>
        <w:right w:val="none" w:sz="0" w:space="0" w:color="auto"/>
      </w:divBdr>
    </w:div>
    <w:div w:id="1305813064">
      <w:bodyDiv w:val="1"/>
      <w:marLeft w:val="0"/>
      <w:marRight w:val="0"/>
      <w:marTop w:val="0"/>
      <w:marBottom w:val="0"/>
      <w:divBdr>
        <w:top w:val="none" w:sz="0" w:space="0" w:color="auto"/>
        <w:left w:val="none" w:sz="0" w:space="0" w:color="auto"/>
        <w:bottom w:val="none" w:sz="0" w:space="0" w:color="auto"/>
        <w:right w:val="none" w:sz="0" w:space="0" w:color="auto"/>
      </w:divBdr>
    </w:div>
    <w:div w:id="1315453938">
      <w:bodyDiv w:val="1"/>
      <w:marLeft w:val="0"/>
      <w:marRight w:val="0"/>
      <w:marTop w:val="0"/>
      <w:marBottom w:val="0"/>
      <w:divBdr>
        <w:top w:val="none" w:sz="0" w:space="0" w:color="auto"/>
        <w:left w:val="none" w:sz="0" w:space="0" w:color="auto"/>
        <w:bottom w:val="none" w:sz="0" w:space="0" w:color="auto"/>
        <w:right w:val="none" w:sz="0" w:space="0" w:color="auto"/>
      </w:divBdr>
    </w:div>
    <w:div w:id="1319261286">
      <w:bodyDiv w:val="1"/>
      <w:marLeft w:val="0"/>
      <w:marRight w:val="0"/>
      <w:marTop w:val="0"/>
      <w:marBottom w:val="0"/>
      <w:divBdr>
        <w:top w:val="none" w:sz="0" w:space="0" w:color="auto"/>
        <w:left w:val="none" w:sz="0" w:space="0" w:color="auto"/>
        <w:bottom w:val="none" w:sz="0" w:space="0" w:color="auto"/>
        <w:right w:val="none" w:sz="0" w:space="0" w:color="auto"/>
      </w:divBdr>
    </w:div>
    <w:div w:id="1328173049">
      <w:bodyDiv w:val="1"/>
      <w:marLeft w:val="0"/>
      <w:marRight w:val="0"/>
      <w:marTop w:val="0"/>
      <w:marBottom w:val="0"/>
      <w:divBdr>
        <w:top w:val="none" w:sz="0" w:space="0" w:color="auto"/>
        <w:left w:val="none" w:sz="0" w:space="0" w:color="auto"/>
        <w:bottom w:val="none" w:sz="0" w:space="0" w:color="auto"/>
        <w:right w:val="none" w:sz="0" w:space="0" w:color="auto"/>
      </w:divBdr>
    </w:div>
    <w:div w:id="1331715172">
      <w:bodyDiv w:val="1"/>
      <w:marLeft w:val="0"/>
      <w:marRight w:val="0"/>
      <w:marTop w:val="0"/>
      <w:marBottom w:val="0"/>
      <w:divBdr>
        <w:top w:val="none" w:sz="0" w:space="0" w:color="auto"/>
        <w:left w:val="none" w:sz="0" w:space="0" w:color="auto"/>
        <w:bottom w:val="none" w:sz="0" w:space="0" w:color="auto"/>
        <w:right w:val="none" w:sz="0" w:space="0" w:color="auto"/>
      </w:divBdr>
    </w:div>
    <w:div w:id="1336105096">
      <w:bodyDiv w:val="1"/>
      <w:marLeft w:val="0"/>
      <w:marRight w:val="0"/>
      <w:marTop w:val="0"/>
      <w:marBottom w:val="0"/>
      <w:divBdr>
        <w:top w:val="none" w:sz="0" w:space="0" w:color="auto"/>
        <w:left w:val="none" w:sz="0" w:space="0" w:color="auto"/>
        <w:bottom w:val="none" w:sz="0" w:space="0" w:color="auto"/>
        <w:right w:val="none" w:sz="0" w:space="0" w:color="auto"/>
      </w:divBdr>
    </w:div>
    <w:div w:id="1337078639">
      <w:bodyDiv w:val="1"/>
      <w:marLeft w:val="0"/>
      <w:marRight w:val="0"/>
      <w:marTop w:val="0"/>
      <w:marBottom w:val="0"/>
      <w:divBdr>
        <w:top w:val="none" w:sz="0" w:space="0" w:color="auto"/>
        <w:left w:val="none" w:sz="0" w:space="0" w:color="auto"/>
        <w:bottom w:val="none" w:sz="0" w:space="0" w:color="auto"/>
        <w:right w:val="none" w:sz="0" w:space="0" w:color="auto"/>
      </w:divBdr>
    </w:div>
    <w:div w:id="1342245614">
      <w:bodyDiv w:val="1"/>
      <w:marLeft w:val="0"/>
      <w:marRight w:val="0"/>
      <w:marTop w:val="0"/>
      <w:marBottom w:val="0"/>
      <w:divBdr>
        <w:top w:val="none" w:sz="0" w:space="0" w:color="auto"/>
        <w:left w:val="none" w:sz="0" w:space="0" w:color="auto"/>
        <w:bottom w:val="none" w:sz="0" w:space="0" w:color="auto"/>
        <w:right w:val="none" w:sz="0" w:space="0" w:color="auto"/>
      </w:divBdr>
    </w:div>
    <w:div w:id="1342272655">
      <w:bodyDiv w:val="1"/>
      <w:marLeft w:val="0"/>
      <w:marRight w:val="0"/>
      <w:marTop w:val="0"/>
      <w:marBottom w:val="0"/>
      <w:divBdr>
        <w:top w:val="none" w:sz="0" w:space="0" w:color="auto"/>
        <w:left w:val="none" w:sz="0" w:space="0" w:color="auto"/>
        <w:bottom w:val="none" w:sz="0" w:space="0" w:color="auto"/>
        <w:right w:val="none" w:sz="0" w:space="0" w:color="auto"/>
      </w:divBdr>
    </w:div>
    <w:div w:id="1350789449">
      <w:bodyDiv w:val="1"/>
      <w:marLeft w:val="0"/>
      <w:marRight w:val="0"/>
      <w:marTop w:val="0"/>
      <w:marBottom w:val="0"/>
      <w:divBdr>
        <w:top w:val="none" w:sz="0" w:space="0" w:color="auto"/>
        <w:left w:val="none" w:sz="0" w:space="0" w:color="auto"/>
        <w:bottom w:val="none" w:sz="0" w:space="0" w:color="auto"/>
        <w:right w:val="none" w:sz="0" w:space="0" w:color="auto"/>
      </w:divBdr>
    </w:div>
    <w:div w:id="1359236797">
      <w:bodyDiv w:val="1"/>
      <w:marLeft w:val="0"/>
      <w:marRight w:val="0"/>
      <w:marTop w:val="0"/>
      <w:marBottom w:val="0"/>
      <w:divBdr>
        <w:top w:val="none" w:sz="0" w:space="0" w:color="auto"/>
        <w:left w:val="none" w:sz="0" w:space="0" w:color="auto"/>
        <w:bottom w:val="none" w:sz="0" w:space="0" w:color="auto"/>
        <w:right w:val="none" w:sz="0" w:space="0" w:color="auto"/>
      </w:divBdr>
    </w:div>
    <w:div w:id="1361665516">
      <w:bodyDiv w:val="1"/>
      <w:marLeft w:val="0"/>
      <w:marRight w:val="0"/>
      <w:marTop w:val="0"/>
      <w:marBottom w:val="0"/>
      <w:divBdr>
        <w:top w:val="none" w:sz="0" w:space="0" w:color="auto"/>
        <w:left w:val="none" w:sz="0" w:space="0" w:color="auto"/>
        <w:bottom w:val="none" w:sz="0" w:space="0" w:color="auto"/>
        <w:right w:val="none" w:sz="0" w:space="0" w:color="auto"/>
      </w:divBdr>
    </w:div>
    <w:div w:id="1361855002">
      <w:bodyDiv w:val="1"/>
      <w:marLeft w:val="0"/>
      <w:marRight w:val="0"/>
      <w:marTop w:val="0"/>
      <w:marBottom w:val="0"/>
      <w:divBdr>
        <w:top w:val="none" w:sz="0" w:space="0" w:color="auto"/>
        <w:left w:val="none" w:sz="0" w:space="0" w:color="auto"/>
        <w:bottom w:val="none" w:sz="0" w:space="0" w:color="auto"/>
        <w:right w:val="none" w:sz="0" w:space="0" w:color="auto"/>
      </w:divBdr>
    </w:div>
    <w:div w:id="1362124300">
      <w:bodyDiv w:val="1"/>
      <w:marLeft w:val="0"/>
      <w:marRight w:val="0"/>
      <w:marTop w:val="0"/>
      <w:marBottom w:val="0"/>
      <w:divBdr>
        <w:top w:val="none" w:sz="0" w:space="0" w:color="auto"/>
        <w:left w:val="none" w:sz="0" w:space="0" w:color="auto"/>
        <w:bottom w:val="none" w:sz="0" w:space="0" w:color="auto"/>
        <w:right w:val="none" w:sz="0" w:space="0" w:color="auto"/>
      </w:divBdr>
    </w:div>
    <w:div w:id="1369795343">
      <w:bodyDiv w:val="1"/>
      <w:marLeft w:val="0"/>
      <w:marRight w:val="0"/>
      <w:marTop w:val="0"/>
      <w:marBottom w:val="0"/>
      <w:divBdr>
        <w:top w:val="none" w:sz="0" w:space="0" w:color="auto"/>
        <w:left w:val="none" w:sz="0" w:space="0" w:color="auto"/>
        <w:bottom w:val="none" w:sz="0" w:space="0" w:color="auto"/>
        <w:right w:val="none" w:sz="0" w:space="0" w:color="auto"/>
      </w:divBdr>
    </w:div>
    <w:div w:id="1373381276">
      <w:bodyDiv w:val="1"/>
      <w:marLeft w:val="0"/>
      <w:marRight w:val="0"/>
      <w:marTop w:val="0"/>
      <w:marBottom w:val="0"/>
      <w:divBdr>
        <w:top w:val="none" w:sz="0" w:space="0" w:color="auto"/>
        <w:left w:val="none" w:sz="0" w:space="0" w:color="auto"/>
        <w:bottom w:val="none" w:sz="0" w:space="0" w:color="auto"/>
        <w:right w:val="none" w:sz="0" w:space="0" w:color="auto"/>
      </w:divBdr>
    </w:div>
    <w:div w:id="1373925524">
      <w:bodyDiv w:val="1"/>
      <w:marLeft w:val="0"/>
      <w:marRight w:val="0"/>
      <w:marTop w:val="0"/>
      <w:marBottom w:val="0"/>
      <w:divBdr>
        <w:top w:val="none" w:sz="0" w:space="0" w:color="auto"/>
        <w:left w:val="none" w:sz="0" w:space="0" w:color="auto"/>
        <w:bottom w:val="none" w:sz="0" w:space="0" w:color="auto"/>
        <w:right w:val="none" w:sz="0" w:space="0" w:color="auto"/>
      </w:divBdr>
    </w:div>
    <w:div w:id="1384867001">
      <w:bodyDiv w:val="1"/>
      <w:marLeft w:val="0"/>
      <w:marRight w:val="0"/>
      <w:marTop w:val="0"/>
      <w:marBottom w:val="0"/>
      <w:divBdr>
        <w:top w:val="none" w:sz="0" w:space="0" w:color="auto"/>
        <w:left w:val="none" w:sz="0" w:space="0" w:color="auto"/>
        <w:bottom w:val="none" w:sz="0" w:space="0" w:color="auto"/>
        <w:right w:val="none" w:sz="0" w:space="0" w:color="auto"/>
      </w:divBdr>
    </w:div>
    <w:div w:id="1386637258">
      <w:bodyDiv w:val="1"/>
      <w:marLeft w:val="0"/>
      <w:marRight w:val="0"/>
      <w:marTop w:val="0"/>
      <w:marBottom w:val="0"/>
      <w:divBdr>
        <w:top w:val="none" w:sz="0" w:space="0" w:color="auto"/>
        <w:left w:val="none" w:sz="0" w:space="0" w:color="auto"/>
        <w:bottom w:val="none" w:sz="0" w:space="0" w:color="auto"/>
        <w:right w:val="none" w:sz="0" w:space="0" w:color="auto"/>
      </w:divBdr>
    </w:div>
    <w:div w:id="1388604354">
      <w:bodyDiv w:val="1"/>
      <w:marLeft w:val="0"/>
      <w:marRight w:val="0"/>
      <w:marTop w:val="0"/>
      <w:marBottom w:val="0"/>
      <w:divBdr>
        <w:top w:val="none" w:sz="0" w:space="0" w:color="auto"/>
        <w:left w:val="none" w:sz="0" w:space="0" w:color="auto"/>
        <w:bottom w:val="none" w:sz="0" w:space="0" w:color="auto"/>
        <w:right w:val="none" w:sz="0" w:space="0" w:color="auto"/>
      </w:divBdr>
    </w:div>
    <w:div w:id="1388839921">
      <w:bodyDiv w:val="1"/>
      <w:marLeft w:val="0"/>
      <w:marRight w:val="0"/>
      <w:marTop w:val="0"/>
      <w:marBottom w:val="0"/>
      <w:divBdr>
        <w:top w:val="none" w:sz="0" w:space="0" w:color="auto"/>
        <w:left w:val="none" w:sz="0" w:space="0" w:color="auto"/>
        <w:bottom w:val="none" w:sz="0" w:space="0" w:color="auto"/>
        <w:right w:val="none" w:sz="0" w:space="0" w:color="auto"/>
      </w:divBdr>
    </w:div>
    <w:div w:id="1393044640">
      <w:bodyDiv w:val="1"/>
      <w:marLeft w:val="0"/>
      <w:marRight w:val="0"/>
      <w:marTop w:val="0"/>
      <w:marBottom w:val="0"/>
      <w:divBdr>
        <w:top w:val="none" w:sz="0" w:space="0" w:color="auto"/>
        <w:left w:val="none" w:sz="0" w:space="0" w:color="auto"/>
        <w:bottom w:val="none" w:sz="0" w:space="0" w:color="auto"/>
        <w:right w:val="none" w:sz="0" w:space="0" w:color="auto"/>
      </w:divBdr>
    </w:div>
    <w:div w:id="1402368869">
      <w:bodyDiv w:val="1"/>
      <w:marLeft w:val="0"/>
      <w:marRight w:val="0"/>
      <w:marTop w:val="0"/>
      <w:marBottom w:val="0"/>
      <w:divBdr>
        <w:top w:val="none" w:sz="0" w:space="0" w:color="auto"/>
        <w:left w:val="none" w:sz="0" w:space="0" w:color="auto"/>
        <w:bottom w:val="none" w:sz="0" w:space="0" w:color="auto"/>
        <w:right w:val="none" w:sz="0" w:space="0" w:color="auto"/>
      </w:divBdr>
    </w:div>
    <w:div w:id="1407606557">
      <w:bodyDiv w:val="1"/>
      <w:marLeft w:val="0"/>
      <w:marRight w:val="0"/>
      <w:marTop w:val="0"/>
      <w:marBottom w:val="0"/>
      <w:divBdr>
        <w:top w:val="none" w:sz="0" w:space="0" w:color="auto"/>
        <w:left w:val="none" w:sz="0" w:space="0" w:color="auto"/>
        <w:bottom w:val="none" w:sz="0" w:space="0" w:color="auto"/>
        <w:right w:val="none" w:sz="0" w:space="0" w:color="auto"/>
      </w:divBdr>
    </w:div>
    <w:div w:id="1413814031">
      <w:bodyDiv w:val="1"/>
      <w:marLeft w:val="0"/>
      <w:marRight w:val="0"/>
      <w:marTop w:val="0"/>
      <w:marBottom w:val="0"/>
      <w:divBdr>
        <w:top w:val="none" w:sz="0" w:space="0" w:color="auto"/>
        <w:left w:val="none" w:sz="0" w:space="0" w:color="auto"/>
        <w:bottom w:val="none" w:sz="0" w:space="0" w:color="auto"/>
        <w:right w:val="none" w:sz="0" w:space="0" w:color="auto"/>
      </w:divBdr>
    </w:div>
    <w:div w:id="1414471130">
      <w:bodyDiv w:val="1"/>
      <w:marLeft w:val="0"/>
      <w:marRight w:val="0"/>
      <w:marTop w:val="0"/>
      <w:marBottom w:val="0"/>
      <w:divBdr>
        <w:top w:val="none" w:sz="0" w:space="0" w:color="auto"/>
        <w:left w:val="none" w:sz="0" w:space="0" w:color="auto"/>
        <w:bottom w:val="none" w:sz="0" w:space="0" w:color="auto"/>
        <w:right w:val="none" w:sz="0" w:space="0" w:color="auto"/>
      </w:divBdr>
    </w:div>
    <w:div w:id="1416634080">
      <w:bodyDiv w:val="1"/>
      <w:marLeft w:val="0"/>
      <w:marRight w:val="0"/>
      <w:marTop w:val="0"/>
      <w:marBottom w:val="0"/>
      <w:divBdr>
        <w:top w:val="none" w:sz="0" w:space="0" w:color="auto"/>
        <w:left w:val="none" w:sz="0" w:space="0" w:color="auto"/>
        <w:bottom w:val="none" w:sz="0" w:space="0" w:color="auto"/>
        <w:right w:val="none" w:sz="0" w:space="0" w:color="auto"/>
      </w:divBdr>
    </w:div>
    <w:div w:id="1423986064">
      <w:bodyDiv w:val="1"/>
      <w:marLeft w:val="0"/>
      <w:marRight w:val="0"/>
      <w:marTop w:val="0"/>
      <w:marBottom w:val="0"/>
      <w:divBdr>
        <w:top w:val="none" w:sz="0" w:space="0" w:color="auto"/>
        <w:left w:val="none" w:sz="0" w:space="0" w:color="auto"/>
        <w:bottom w:val="none" w:sz="0" w:space="0" w:color="auto"/>
        <w:right w:val="none" w:sz="0" w:space="0" w:color="auto"/>
      </w:divBdr>
    </w:div>
    <w:div w:id="1433475027">
      <w:bodyDiv w:val="1"/>
      <w:marLeft w:val="0"/>
      <w:marRight w:val="0"/>
      <w:marTop w:val="0"/>
      <w:marBottom w:val="0"/>
      <w:divBdr>
        <w:top w:val="none" w:sz="0" w:space="0" w:color="auto"/>
        <w:left w:val="none" w:sz="0" w:space="0" w:color="auto"/>
        <w:bottom w:val="none" w:sz="0" w:space="0" w:color="auto"/>
        <w:right w:val="none" w:sz="0" w:space="0" w:color="auto"/>
      </w:divBdr>
    </w:div>
    <w:div w:id="1434863283">
      <w:bodyDiv w:val="1"/>
      <w:marLeft w:val="0"/>
      <w:marRight w:val="0"/>
      <w:marTop w:val="0"/>
      <w:marBottom w:val="0"/>
      <w:divBdr>
        <w:top w:val="none" w:sz="0" w:space="0" w:color="auto"/>
        <w:left w:val="none" w:sz="0" w:space="0" w:color="auto"/>
        <w:bottom w:val="none" w:sz="0" w:space="0" w:color="auto"/>
        <w:right w:val="none" w:sz="0" w:space="0" w:color="auto"/>
      </w:divBdr>
    </w:div>
    <w:div w:id="1450121866">
      <w:bodyDiv w:val="1"/>
      <w:marLeft w:val="0"/>
      <w:marRight w:val="0"/>
      <w:marTop w:val="0"/>
      <w:marBottom w:val="0"/>
      <w:divBdr>
        <w:top w:val="none" w:sz="0" w:space="0" w:color="auto"/>
        <w:left w:val="none" w:sz="0" w:space="0" w:color="auto"/>
        <w:bottom w:val="none" w:sz="0" w:space="0" w:color="auto"/>
        <w:right w:val="none" w:sz="0" w:space="0" w:color="auto"/>
      </w:divBdr>
    </w:div>
    <w:div w:id="1468817742">
      <w:bodyDiv w:val="1"/>
      <w:marLeft w:val="0"/>
      <w:marRight w:val="0"/>
      <w:marTop w:val="0"/>
      <w:marBottom w:val="0"/>
      <w:divBdr>
        <w:top w:val="none" w:sz="0" w:space="0" w:color="auto"/>
        <w:left w:val="none" w:sz="0" w:space="0" w:color="auto"/>
        <w:bottom w:val="none" w:sz="0" w:space="0" w:color="auto"/>
        <w:right w:val="none" w:sz="0" w:space="0" w:color="auto"/>
      </w:divBdr>
    </w:div>
    <w:div w:id="1478380533">
      <w:bodyDiv w:val="1"/>
      <w:marLeft w:val="0"/>
      <w:marRight w:val="0"/>
      <w:marTop w:val="0"/>
      <w:marBottom w:val="0"/>
      <w:divBdr>
        <w:top w:val="none" w:sz="0" w:space="0" w:color="auto"/>
        <w:left w:val="none" w:sz="0" w:space="0" w:color="auto"/>
        <w:bottom w:val="none" w:sz="0" w:space="0" w:color="auto"/>
        <w:right w:val="none" w:sz="0" w:space="0" w:color="auto"/>
      </w:divBdr>
    </w:div>
    <w:div w:id="1485464046">
      <w:bodyDiv w:val="1"/>
      <w:marLeft w:val="0"/>
      <w:marRight w:val="0"/>
      <w:marTop w:val="0"/>
      <w:marBottom w:val="0"/>
      <w:divBdr>
        <w:top w:val="none" w:sz="0" w:space="0" w:color="auto"/>
        <w:left w:val="none" w:sz="0" w:space="0" w:color="auto"/>
        <w:bottom w:val="none" w:sz="0" w:space="0" w:color="auto"/>
        <w:right w:val="none" w:sz="0" w:space="0" w:color="auto"/>
      </w:divBdr>
    </w:div>
    <w:div w:id="1488588601">
      <w:bodyDiv w:val="1"/>
      <w:marLeft w:val="0"/>
      <w:marRight w:val="0"/>
      <w:marTop w:val="0"/>
      <w:marBottom w:val="0"/>
      <w:divBdr>
        <w:top w:val="none" w:sz="0" w:space="0" w:color="auto"/>
        <w:left w:val="none" w:sz="0" w:space="0" w:color="auto"/>
        <w:bottom w:val="none" w:sz="0" w:space="0" w:color="auto"/>
        <w:right w:val="none" w:sz="0" w:space="0" w:color="auto"/>
      </w:divBdr>
    </w:div>
    <w:div w:id="1492065791">
      <w:bodyDiv w:val="1"/>
      <w:marLeft w:val="0"/>
      <w:marRight w:val="0"/>
      <w:marTop w:val="0"/>
      <w:marBottom w:val="0"/>
      <w:divBdr>
        <w:top w:val="none" w:sz="0" w:space="0" w:color="auto"/>
        <w:left w:val="none" w:sz="0" w:space="0" w:color="auto"/>
        <w:bottom w:val="none" w:sz="0" w:space="0" w:color="auto"/>
        <w:right w:val="none" w:sz="0" w:space="0" w:color="auto"/>
      </w:divBdr>
    </w:div>
    <w:div w:id="1497384222">
      <w:bodyDiv w:val="1"/>
      <w:marLeft w:val="0"/>
      <w:marRight w:val="0"/>
      <w:marTop w:val="0"/>
      <w:marBottom w:val="0"/>
      <w:divBdr>
        <w:top w:val="none" w:sz="0" w:space="0" w:color="auto"/>
        <w:left w:val="none" w:sz="0" w:space="0" w:color="auto"/>
        <w:bottom w:val="none" w:sz="0" w:space="0" w:color="auto"/>
        <w:right w:val="none" w:sz="0" w:space="0" w:color="auto"/>
      </w:divBdr>
    </w:div>
    <w:div w:id="1500535143">
      <w:bodyDiv w:val="1"/>
      <w:marLeft w:val="0"/>
      <w:marRight w:val="0"/>
      <w:marTop w:val="0"/>
      <w:marBottom w:val="0"/>
      <w:divBdr>
        <w:top w:val="none" w:sz="0" w:space="0" w:color="auto"/>
        <w:left w:val="none" w:sz="0" w:space="0" w:color="auto"/>
        <w:bottom w:val="none" w:sz="0" w:space="0" w:color="auto"/>
        <w:right w:val="none" w:sz="0" w:space="0" w:color="auto"/>
      </w:divBdr>
    </w:div>
    <w:div w:id="1501585146">
      <w:bodyDiv w:val="1"/>
      <w:marLeft w:val="0"/>
      <w:marRight w:val="0"/>
      <w:marTop w:val="0"/>
      <w:marBottom w:val="0"/>
      <w:divBdr>
        <w:top w:val="none" w:sz="0" w:space="0" w:color="auto"/>
        <w:left w:val="none" w:sz="0" w:space="0" w:color="auto"/>
        <w:bottom w:val="none" w:sz="0" w:space="0" w:color="auto"/>
        <w:right w:val="none" w:sz="0" w:space="0" w:color="auto"/>
      </w:divBdr>
    </w:div>
    <w:div w:id="1506434282">
      <w:bodyDiv w:val="1"/>
      <w:marLeft w:val="0"/>
      <w:marRight w:val="0"/>
      <w:marTop w:val="0"/>
      <w:marBottom w:val="0"/>
      <w:divBdr>
        <w:top w:val="none" w:sz="0" w:space="0" w:color="auto"/>
        <w:left w:val="none" w:sz="0" w:space="0" w:color="auto"/>
        <w:bottom w:val="none" w:sz="0" w:space="0" w:color="auto"/>
        <w:right w:val="none" w:sz="0" w:space="0" w:color="auto"/>
      </w:divBdr>
    </w:div>
    <w:div w:id="1515800573">
      <w:bodyDiv w:val="1"/>
      <w:marLeft w:val="0"/>
      <w:marRight w:val="0"/>
      <w:marTop w:val="0"/>
      <w:marBottom w:val="0"/>
      <w:divBdr>
        <w:top w:val="none" w:sz="0" w:space="0" w:color="auto"/>
        <w:left w:val="none" w:sz="0" w:space="0" w:color="auto"/>
        <w:bottom w:val="none" w:sz="0" w:space="0" w:color="auto"/>
        <w:right w:val="none" w:sz="0" w:space="0" w:color="auto"/>
      </w:divBdr>
    </w:div>
    <w:div w:id="1522741618">
      <w:bodyDiv w:val="1"/>
      <w:marLeft w:val="0"/>
      <w:marRight w:val="0"/>
      <w:marTop w:val="0"/>
      <w:marBottom w:val="0"/>
      <w:divBdr>
        <w:top w:val="none" w:sz="0" w:space="0" w:color="auto"/>
        <w:left w:val="none" w:sz="0" w:space="0" w:color="auto"/>
        <w:bottom w:val="none" w:sz="0" w:space="0" w:color="auto"/>
        <w:right w:val="none" w:sz="0" w:space="0" w:color="auto"/>
      </w:divBdr>
    </w:div>
    <w:div w:id="1531911880">
      <w:bodyDiv w:val="1"/>
      <w:marLeft w:val="0"/>
      <w:marRight w:val="0"/>
      <w:marTop w:val="0"/>
      <w:marBottom w:val="0"/>
      <w:divBdr>
        <w:top w:val="none" w:sz="0" w:space="0" w:color="auto"/>
        <w:left w:val="none" w:sz="0" w:space="0" w:color="auto"/>
        <w:bottom w:val="none" w:sz="0" w:space="0" w:color="auto"/>
        <w:right w:val="none" w:sz="0" w:space="0" w:color="auto"/>
      </w:divBdr>
    </w:div>
    <w:div w:id="1537082775">
      <w:bodyDiv w:val="1"/>
      <w:marLeft w:val="0"/>
      <w:marRight w:val="0"/>
      <w:marTop w:val="0"/>
      <w:marBottom w:val="0"/>
      <w:divBdr>
        <w:top w:val="none" w:sz="0" w:space="0" w:color="auto"/>
        <w:left w:val="none" w:sz="0" w:space="0" w:color="auto"/>
        <w:bottom w:val="none" w:sz="0" w:space="0" w:color="auto"/>
        <w:right w:val="none" w:sz="0" w:space="0" w:color="auto"/>
      </w:divBdr>
    </w:div>
    <w:div w:id="1538086329">
      <w:bodyDiv w:val="1"/>
      <w:marLeft w:val="0"/>
      <w:marRight w:val="0"/>
      <w:marTop w:val="0"/>
      <w:marBottom w:val="0"/>
      <w:divBdr>
        <w:top w:val="none" w:sz="0" w:space="0" w:color="auto"/>
        <w:left w:val="none" w:sz="0" w:space="0" w:color="auto"/>
        <w:bottom w:val="none" w:sz="0" w:space="0" w:color="auto"/>
        <w:right w:val="none" w:sz="0" w:space="0" w:color="auto"/>
      </w:divBdr>
    </w:div>
    <w:div w:id="1540312618">
      <w:bodyDiv w:val="1"/>
      <w:marLeft w:val="0"/>
      <w:marRight w:val="0"/>
      <w:marTop w:val="0"/>
      <w:marBottom w:val="0"/>
      <w:divBdr>
        <w:top w:val="none" w:sz="0" w:space="0" w:color="auto"/>
        <w:left w:val="none" w:sz="0" w:space="0" w:color="auto"/>
        <w:bottom w:val="none" w:sz="0" w:space="0" w:color="auto"/>
        <w:right w:val="none" w:sz="0" w:space="0" w:color="auto"/>
      </w:divBdr>
    </w:div>
    <w:div w:id="1542592337">
      <w:bodyDiv w:val="1"/>
      <w:marLeft w:val="0"/>
      <w:marRight w:val="0"/>
      <w:marTop w:val="0"/>
      <w:marBottom w:val="0"/>
      <w:divBdr>
        <w:top w:val="none" w:sz="0" w:space="0" w:color="auto"/>
        <w:left w:val="none" w:sz="0" w:space="0" w:color="auto"/>
        <w:bottom w:val="none" w:sz="0" w:space="0" w:color="auto"/>
        <w:right w:val="none" w:sz="0" w:space="0" w:color="auto"/>
      </w:divBdr>
    </w:div>
    <w:div w:id="1549338167">
      <w:bodyDiv w:val="1"/>
      <w:marLeft w:val="0"/>
      <w:marRight w:val="0"/>
      <w:marTop w:val="0"/>
      <w:marBottom w:val="0"/>
      <w:divBdr>
        <w:top w:val="none" w:sz="0" w:space="0" w:color="auto"/>
        <w:left w:val="none" w:sz="0" w:space="0" w:color="auto"/>
        <w:bottom w:val="none" w:sz="0" w:space="0" w:color="auto"/>
        <w:right w:val="none" w:sz="0" w:space="0" w:color="auto"/>
      </w:divBdr>
    </w:div>
    <w:div w:id="1550339358">
      <w:bodyDiv w:val="1"/>
      <w:marLeft w:val="0"/>
      <w:marRight w:val="0"/>
      <w:marTop w:val="0"/>
      <w:marBottom w:val="0"/>
      <w:divBdr>
        <w:top w:val="none" w:sz="0" w:space="0" w:color="auto"/>
        <w:left w:val="none" w:sz="0" w:space="0" w:color="auto"/>
        <w:bottom w:val="none" w:sz="0" w:space="0" w:color="auto"/>
        <w:right w:val="none" w:sz="0" w:space="0" w:color="auto"/>
      </w:divBdr>
    </w:div>
    <w:div w:id="1550875320">
      <w:bodyDiv w:val="1"/>
      <w:marLeft w:val="0"/>
      <w:marRight w:val="0"/>
      <w:marTop w:val="0"/>
      <w:marBottom w:val="0"/>
      <w:divBdr>
        <w:top w:val="none" w:sz="0" w:space="0" w:color="auto"/>
        <w:left w:val="none" w:sz="0" w:space="0" w:color="auto"/>
        <w:bottom w:val="none" w:sz="0" w:space="0" w:color="auto"/>
        <w:right w:val="none" w:sz="0" w:space="0" w:color="auto"/>
      </w:divBdr>
    </w:div>
    <w:div w:id="1571842934">
      <w:bodyDiv w:val="1"/>
      <w:marLeft w:val="0"/>
      <w:marRight w:val="0"/>
      <w:marTop w:val="0"/>
      <w:marBottom w:val="0"/>
      <w:divBdr>
        <w:top w:val="none" w:sz="0" w:space="0" w:color="auto"/>
        <w:left w:val="none" w:sz="0" w:space="0" w:color="auto"/>
        <w:bottom w:val="none" w:sz="0" w:space="0" w:color="auto"/>
        <w:right w:val="none" w:sz="0" w:space="0" w:color="auto"/>
      </w:divBdr>
    </w:div>
    <w:div w:id="1576473967">
      <w:bodyDiv w:val="1"/>
      <w:marLeft w:val="0"/>
      <w:marRight w:val="0"/>
      <w:marTop w:val="0"/>
      <w:marBottom w:val="0"/>
      <w:divBdr>
        <w:top w:val="none" w:sz="0" w:space="0" w:color="auto"/>
        <w:left w:val="none" w:sz="0" w:space="0" w:color="auto"/>
        <w:bottom w:val="none" w:sz="0" w:space="0" w:color="auto"/>
        <w:right w:val="none" w:sz="0" w:space="0" w:color="auto"/>
      </w:divBdr>
    </w:div>
    <w:div w:id="1581409612">
      <w:bodyDiv w:val="1"/>
      <w:marLeft w:val="0"/>
      <w:marRight w:val="0"/>
      <w:marTop w:val="0"/>
      <w:marBottom w:val="0"/>
      <w:divBdr>
        <w:top w:val="none" w:sz="0" w:space="0" w:color="auto"/>
        <w:left w:val="none" w:sz="0" w:space="0" w:color="auto"/>
        <w:bottom w:val="none" w:sz="0" w:space="0" w:color="auto"/>
        <w:right w:val="none" w:sz="0" w:space="0" w:color="auto"/>
      </w:divBdr>
    </w:div>
    <w:div w:id="1583446325">
      <w:bodyDiv w:val="1"/>
      <w:marLeft w:val="0"/>
      <w:marRight w:val="0"/>
      <w:marTop w:val="0"/>
      <w:marBottom w:val="0"/>
      <w:divBdr>
        <w:top w:val="none" w:sz="0" w:space="0" w:color="auto"/>
        <w:left w:val="none" w:sz="0" w:space="0" w:color="auto"/>
        <w:bottom w:val="none" w:sz="0" w:space="0" w:color="auto"/>
        <w:right w:val="none" w:sz="0" w:space="0" w:color="auto"/>
      </w:divBdr>
    </w:div>
    <w:div w:id="1587767817">
      <w:bodyDiv w:val="1"/>
      <w:marLeft w:val="0"/>
      <w:marRight w:val="0"/>
      <w:marTop w:val="0"/>
      <w:marBottom w:val="0"/>
      <w:divBdr>
        <w:top w:val="none" w:sz="0" w:space="0" w:color="auto"/>
        <w:left w:val="none" w:sz="0" w:space="0" w:color="auto"/>
        <w:bottom w:val="none" w:sz="0" w:space="0" w:color="auto"/>
        <w:right w:val="none" w:sz="0" w:space="0" w:color="auto"/>
      </w:divBdr>
    </w:div>
    <w:div w:id="1588684838">
      <w:bodyDiv w:val="1"/>
      <w:marLeft w:val="0"/>
      <w:marRight w:val="0"/>
      <w:marTop w:val="0"/>
      <w:marBottom w:val="0"/>
      <w:divBdr>
        <w:top w:val="none" w:sz="0" w:space="0" w:color="auto"/>
        <w:left w:val="none" w:sz="0" w:space="0" w:color="auto"/>
        <w:bottom w:val="none" w:sz="0" w:space="0" w:color="auto"/>
        <w:right w:val="none" w:sz="0" w:space="0" w:color="auto"/>
      </w:divBdr>
    </w:div>
    <w:div w:id="1593079539">
      <w:bodyDiv w:val="1"/>
      <w:marLeft w:val="0"/>
      <w:marRight w:val="0"/>
      <w:marTop w:val="0"/>
      <w:marBottom w:val="0"/>
      <w:divBdr>
        <w:top w:val="none" w:sz="0" w:space="0" w:color="auto"/>
        <w:left w:val="none" w:sz="0" w:space="0" w:color="auto"/>
        <w:bottom w:val="none" w:sz="0" w:space="0" w:color="auto"/>
        <w:right w:val="none" w:sz="0" w:space="0" w:color="auto"/>
      </w:divBdr>
    </w:div>
    <w:div w:id="1595165347">
      <w:bodyDiv w:val="1"/>
      <w:marLeft w:val="0"/>
      <w:marRight w:val="0"/>
      <w:marTop w:val="0"/>
      <w:marBottom w:val="0"/>
      <w:divBdr>
        <w:top w:val="none" w:sz="0" w:space="0" w:color="auto"/>
        <w:left w:val="none" w:sz="0" w:space="0" w:color="auto"/>
        <w:bottom w:val="none" w:sz="0" w:space="0" w:color="auto"/>
        <w:right w:val="none" w:sz="0" w:space="0" w:color="auto"/>
      </w:divBdr>
    </w:div>
    <w:div w:id="1608468966">
      <w:bodyDiv w:val="1"/>
      <w:marLeft w:val="0"/>
      <w:marRight w:val="0"/>
      <w:marTop w:val="0"/>
      <w:marBottom w:val="0"/>
      <w:divBdr>
        <w:top w:val="none" w:sz="0" w:space="0" w:color="auto"/>
        <w:left w:val="none" w:sz="0" w:space="0" w:color="auto"/>
        <w:bottom w:val="none" w:sz="0" w:space="0" w:color="auto"/>
        <w:right w:val="none" w:sz="0" w:space="0" w:color="auto"/>
      </w:divBdr>
    </w:div>
    <w:div w:id="1613248670">
      <w:bodyDiv w:val="1"/>
      <w:marLeft w:val="0"/>
      <w:marRight w:val="0"/>
      <w:marTop w:val="0"/>
      <w:marBottom w:val="0"/>
      <w:divBdr>
        <w:top w:val="none" w:sz="0" w:space="0" w:color="auto"/>
        <w:left w:val="none" w:sz="0" w:space="0" w:color="auto"/>
        <w:bottom w:val="none" w:sz="0" w:space="0" w:color="auto"/>
        <w:right w:val="none" w:sz="0" w:space="0" w:color="auto"/>
      </w:divBdr>
    </w:div>
    <w:div w:id="1618871390">
      <w:bodyDiv w:val="1"/>
      <w:marLeft w:val="0"/>
      <w:marRight w:val="0"/>
      <w:marTop w:val="0"/>
      <w:marBottom w:val="0"/>
      <w:divBdr>
        <w:top w:val="none" w:sz="0" w:space="0" w:color="auto"/>
        <w:left w:val="none" w:sz="0" w:space="0" w:color="auto"/>
        <w:bottom w:val="none" w:sz="0" w:space="0" w:color="auto"/>
        <w:right w:val="none" w:sz="0" w:space="0" w:color="auto"/>
      </w:divBdr>
    </w:div>
    <w:div w:id="1619019980">
      <w:bodyDiv w:val="1"/>
      <w:marLeft w:val="0"/>
      <w:marRight w:val="0"/>
      <w:marTop w:val="0"/>
      <w:marBottom w:val="0"/>
      <w:divBdr>
        <w:top w:val="none" w:sz="0" w:space="0" w:color="auto"/>
        <w:left w:val="none" w:sz="0" w:space="0" w:color="auto"/>
        <w:bottom w:val="none" w:sz="0" w:space="0" w:color="auto"/>
        <w:right w:val="none" w:sz="0" w:space="0" w:color="auto"/>
      </w:divBdr>
    </w:div>
    <w:div w:id="1621837502">
      <w:bodyDiv w:val="1"/>
      <w:marLeft w:val="0"/>
      <w:marRight w:val="0"/>
      <w:marTop w:val="0"/>
      <w:marBottom w:val="0"/>
      <w:divBdr>
        <w:top w:val="none" w:sz="0" w:space="0" w:color="auto"/>
        <w:left w:val="none" w:sz="0" w:space="0" w:color="auto"/>
        <w:bottom w:val="none" w:sz="0" w:space="0" w:color="auto"/>
        <w:right w:val="none" w:sz="0" w:space="0" w:color="auto"/>
      </w:divBdr>
    </w:div>
    <w:div w:id="1623806546">
      <w:bodyDiv w:val="1"/>
      <w:marLeft w:val="0"/>
      <w:marRight w:val="0"/>
      <w:marTop w:val="0"/>
      <w:marBottom w:val="0"/>
      <w:divBdr>
        <w:top w:val="none" w:sz="0" w:space="0" w:color="auto"/>
        <w:left w:val="none" w:sz="0" w:space="0" w:color="auto"/>
        <w:bottom w:val="none" w:sz="0" w:space="0" w:color="auto"/>
        <w:right w:val="none" w:sz="0" w:space="0" w:color="auto"/>
      </w:divBdr>
    </w:div>
    <w:div w:id="1627156607">
      <w:bodyDiv w:val="1"/>
      <w:marLeft w:val="0"/>
      <w:marRight w:val="0"/>
      <w:marTop w:val="0"/>
      <w:marBottom w:val="0"/>
      <w:divBdr>
        <w:top w:val="none" w:sz="0" w:space="0" w:color="auto"/>
        <w:left w:val="none" w:sz="0" w:space="0" w:color="auto"/>
        <w:bottom w:val="none" w:sz="0" w:space="0" w:color="auto"/>
        <w:right w:val="none" w:sz="0" w:space="0" w:color="auto"/>
      </w:divBdr>
    </w:div>
    <w:div w:id="1632901179">
      <w:bodyDiv w:val="1"/>
      <w:marLeft w:val="0"/>
      <w:marRight w:val="0"/>
      <w:marTop w:val="0"/>
      <w:marBottom w:val="0"/>
      <w:divBdr>
        <w:top w:val="none" w:sz="0" w:space="0" w:color="auto"/>
        <w:left w:val="none" w:sz="0" w:space="0" w:color="auto"/>
        <w:bottom w:val="none" w:sz="0" w:space="0" w:color="auto"/>
        <w:right w:val="none" w:sz="0" w:space="0" w:color="auto"/>
      </w:divBdr>
    </w:div>
    <w:div w:id="1634946270">
      <w:bodyDiv w:val="1"/>
      <w:marLeft w:val="0"/>
      <w:marRight w:val="0"/>
      <w:marTop w:val="0"/>
      <w:marBottom w:val="0"/>
      <w:divBdr>
        <w:top w:val="none" w:sz="0" w:space="0" w:color="auto"/>
        <w:left w:val="none" w:sz="0" w:space="0" w:color="auto"/>
        <w:bottom w:val="none" w:sz="0" w:space="0" w:color="auto"/>
        <w:right w:val="none" w:sz="0" w:space="0" w:color="auto"/>
      </w:divBdr>
    </w:div>
    <w:div w:id="1645744507">
      <w:bodyDiv w:val="1"/>
      <w:marLeft w:val="0"/>
      <w:marRight w:val="0"/>
      <w:marTop w:val="0"/>
      <w:marBottom w:val="0"/>
      <w:divBdr>
        <w:top w:val="none" w:sz="0" w:space="0" w:color="auto"/>
        <w:left w:val="none" w:sz="0" w:space="0" w:color="auto"/>
        <w:bottom w:val="none" w:sz="0" w:space="0" w:color="auto"/>
        <w:right w:val="none" w:sz="0" w:space="0" w:color="auto"/>
      </w:divBdr>
    </w:div>
    <w:div w:id="1651906151">
      <w:bodyDiv w:val="1"/>
      <w:marLeft w:val="0"/>
      <w:marRight w:val="0"/>
      <w:marTop w:val="0"/>
      <w:marBottom w:val="0"/>
      <w:divBdr>
        <w:top w:val="none" w:sz="0" w:space="0" w:color="auto"/>
        <w:left w:val="none" w:sz="0" w:space="0" w:color="auto"/>
        <w:bottom w:val="none" w:sz="0" w:space="0" w:color="auto"/>
        <w:right w:val="none" w:sz="0" w:space="0" w:color="auto"/>
      </w:divBdr>
    </w:div>
    <w:div w:id="1660114861">
      <w:bodyDiv w:val="1"/>
      <w:marLeft w:val="0"/>
      <w:marRight w:val="0"/>
      <w:marTop w:val="0"/>
      <w:marBottom w:val="0"/>
      <w:divBdr>
        <w:top w:val="none" w:sz="0" w:space="0" w:color="auto"/>
        <w:left w:val="none" w:sz="0" w:space="0" w:color="auto"/>
        <w:bottom w:val="none" w:sz="0" w:space="0" w:color="auto"/>
        <w:right w:val="none" w:sz="0" w:space="0" w:color="auto"/>
      </w:divBdr>
    </w:div>
    <w:div w:id="1662268455">
      <w:bodyDiv w:val="1"/>
      <w:marLeft w:val="0"/>
      <w:marRight w:val="0"/>
      <w:marTop w:val="0"/>
      <w:marBottom w:val="0"/>
      <w:divBdr>
        <w:top w:val="none" w:sz="0" w:space="0" w:color="auto"/>
        <w:left w:val="none" w:sz="0" w:space="0" w:color="auto"/>
        <w:bottom w:val="none" w:sz="0" w:space="0" w:color="auto"/>
        <w:right w:val="none" w:sz="0" w:space="0" w:color="auto"/>
      </w:divBdr>
    </w:div>
    <w:div w:id="1667636612">
      <w:bodyDiv w:val="1"/>
      <w:marLeft w:val="0"/>
      <w:marRight w:val="0"/>
      <w:marTop w:val="0"/>
      <w:marBottom w:val="0"/>
      <w:divBdr>
        <w:top w:val="none" w:sz="0" w:space="0" w:color="auto"/>
        <w:left w:val="none" w:sz="0" w:space="0" w:color="auto"/>
        <w:bottom w:val="none" w:sz="0" w:space="0" w:color="auto"/>
        <w:right w:val="none" w:sz="0" w:space="0" w:color="auto"/>
      </w:divBdr>
    </w:div>
    <w:div w:id="1670912277">
      <w:bodyDiv w:val="1"/>
      <w:marLeft w:val="0"/>
      <w:marRight w:val="0"/>
      <w:marTop w:val="0"/>
      <w:marBottom w:val="0"/>
      <w:divBdr>
        <w:top w:val="none" w:sz="0" w:space="0" w:color="auto"/>
        <w:left w:val="none" w:sz="0" w:space="0" w:color="auto"/>
        <w:bottom w:val="none" w:sz="0" w:space="0" w:color="auto"/>
        <w:right w:val="none" w:sz="0" w:space="0" w:color="auto"/>
      </w:divBdr>
    </w:div>
    <w:div w:id="1672021998">
      <w:bodyDiv w:val="1"/>
      <w:marLeft w:val="0"/>
      <w:marRight w:val="0"/>
      <w:marTop w:val="0"/>
      <w:marBottom w:val="0"/>
      <w:divBdr>
        <w:top w:val="none" w:sz="0" w:space="0" w:color="auto"/>
        <w:left w:val="none" w:sz="0" w:space="0" w:color="auto"/>
        <w:bottom w:val="none" w:sz="0" w:space="0" w:color="auto"/>
        <w:right w:val="none" w:sz="0" w:space="0" w:color="auto"/>
      </w:divBdr>
    </w:div>
    <w:div w:id="1692485179">
      <w:bodyDiv w:val="1"/>
      <w:marLeft w:val="0"/>
      <w:marRight w:val="0"/>
      <w:marTop w:val="0"/>
      <w:marBottom w:val="0"/>
      <w:divBdr>
        <w:top w:val="none" w:sz="0" w:space="0" w:color="auto"/>
        <w:left w:val="none" w:sz="0" w:space="0" w:color="auto"/>
        <w:bottom w:val="none" w:sz="0" w:space="0" w:color="auto"/>
        <w:right w:val="none" w:sz="0" w:space="0" w:color="auto"/>
      </w:divBdr>
    </w:div>
    <w:div w:id="1697348614">
      <w:bodyDiv w:val="1"/>
      <w:marLeft w:val="0"/>
      <w:marRight w:val="0"/>
      <w:marTop w:val="0"/>
      <w:marBottom w:val="0"/>
      <w:divBdr>
        <w:top w:val="none" w:sz="0" w:space="0" w:color="auto"/>
        <w:left w:val="none" w:sz="0" w:space="0" w:color="auto"/>
        <w:bottom w:val="none" w:sz="0" w:space="0" w:color="auto"/>
        <w:right w:val="none" w:sz="0" w:space="0" w:color="auto"/>
      </w:divBdr>
    </w:div>
    <w:div w:id="1697580327">
      <w:bodyDiv w:val="1"/>
      <w:marLeft w:val="0"/>
      <w:marRight w:val="0"/>
      <w:marTop w:val="0"/>
      <w:marBottom w:val="0"/>
      <w:divBdr>
        <w:top w:val="none" w:sz="0" w:space="0" w:color="auto"/>
        <w:left w:val="none" w:sz="0" w:space="0" w:color="auto"/>
        <w:bottom w:val="none" w:sz="0" w:space="0" w:color="auto"/>
        <w:right w:val="none" w:sz="0" w:space="0" w:color="auto"/>
      </w:divBdr>
    </w:div>
    <w:div w:id="1698383808">
      <w:bodyDiv w:val="1"/>
      <w:marLeft w:val="0"/>
      <w:marRight w:val="0"/>
      <w:marTop w:val="0"/>
      <w:marBottom w:val="0"/>
      <w:divBdr>
        <w:top w:val="none" w:sz="0" w:space="0" w:color="auto"/>
        <w:left w:val="none" w:sz="0" w:space="0" w:color="auto"/>
        <w:bottom w:val="none" w:sz="0" w:space="0" w:color="auto"/>
        <w:right w:val="none" w:sz="0" w:space="0" w:color="auto"/>
      </w:divBdr>
    </w:div>
    <w:div w:id="1702240212">
      <w:bodyDiv w:val="1"/>
      <w:marLeft w:val="0"/>
      <w:marRight w:val="0"/>
      <w:marTop w:val="0"/>
      <w:marBottom w:val="0"/>
      <w:divBdr>
        <w:top w:val="none" w:sz="0" w:space="0" w:color="auto"/>
        <w:left w:val="none" w:sz="0" w:space="0" w:color="auto"/>
        <w:bottom w:val="none" w:sz="0" w:space="0" w:color="auto"/>
        <w:right w:val="none" w:sz="0" w:space="0" w:color="auto"/>
      </w:divBdr>
    </w:div>
    <w:div w:id="1702823001">
      <w:bodyDiv w:val="1"/>
      <w:marLeft w:val="0"/>
      <w:marRight w:val="0"/>
      <w:marTop w:val="0"/>
      <w:marBottom w:val="0"/>
      <w:divBdr>
        <w:top w:val="none" w:sz="0" w:space="0" w:color="auto"/>
        <w:left w:val="none" w:sz="0" w:space="0" w:color="auto"/>
        <w:bottom w:val="none" w:sz="0" w:space="0" w:color="auto"/>
        <w:right w:val="none" w:sz="0" w:space="0" w:color="auto"/>
      </w:divBdr>
    </w:div>
    <w:div w:id="1706100038">
      <w:bodyDiv w:val="1"/>
      <w:marLeft w:val="0"/>
      <w:marRight w:val="0"/>
      <w:marTop w:val="0"/>
      <w:marBottom w:val="0"/>
      <w:divBdr>
        <w:top w:val="none" w:sz="0" w:space="0" w:color="auto"/>
        <w:left w:val="none" w:sz="0" w:space="0" w:color="auto"/>
        <w:bottom w:val="none" w:sz="0" w:space="0" w:color="auto"/>
        <w:right w:val="none" w:sz="0" w:space="0" w:color="auto"/>
      </w:divBdr>
    </w:div>
    <w:div w:id="1711492747">
      <w:bodyDiv w:val="1"/>
      <w:marLeft w:val="0"/>
      <w:marRight w:val="0"/>
      <w:marTop w:val="0"/>
      <w:marBottom w:val="0"/>
      <w:divBdr>
        <w:top w:val="none" w:sz="0" w:space="0" w:color="auto"/>
        <w:left w:val="none" w:sz="0" w:space="0" w:color="auto"/>
        <w:bottom w:val="none" w:sz="0" w:space="0" w:color="auto"/>
        <w:right w:val="none" w:sz="0" w:space="0" w:color="auto"/>
      </w:divBdr>
    </w:div>
    <w:div w:id="1715276914">
      <w:bodyDiv w:val="1"/>
      <w:marLeft w:val="0"/>
      <w:marRight w:val="0"/>
      <w:marTop w:val="0"/>
      <w:marBottom w:val="0"/>
      <w:divBdr>
        <w:top w:val="none" w:sz="0" w:space="0" w:color="auto"/>
        <w:left w:val="none" w:sz="0" w:space="0" w:color="auto"/>
        <w:bottom w:val="none" w:sz="0" w:space="0" w:color="auto"/>
        <w:right w:val="none" w:sz="0" w:space="0" w:color="auto"/>
      </w:divBdr>
    </w:div>
    <w:div w:id="1715890281">
      <w:bodyDiv w:val="1"/>
      <w:marLeft w:val="0"/>
      <w:marRight w:val="0"/>
      <w:marTop w:val="0"/>
      <w:marBottom w:val="0"/>
      <w:divBdr>
        <w:top w:val="none" w:sz="0" w:space="0" w:color="auto"/>
        <w:left w:val="none" w:sz="0" w:space="0" w:color="auto"/>
        <w:bottom w:val="none" w:sz="0" w:space="0" w:color="auto"/>
        <w:right w:val="none" w:sz="0" w:space="0" w:color="auto"/>
      </w:divBdr>
    </w:div>
    <w:div w:id="1724794545">
      <w:bodyDiv w:val="1"/>
      <w:marLeft w:val="0"/>
      <w:marRight w:val="0"/>
      <w:marTop w:val="0"/>
      <w:marBottom w:val="0"/>
      <w:divBdr>
        <w:top w:val="none" w:sz="0" w:space="0" w:color="auto"/>
        <w:left w:val="none" w:sz="0" w:space="0" w:color="auto"/>
        <w:bottom w:val="none" w:sz="0" w:space="0" w:color="auto"/>
        <w:right w:val="none" w:sz="0" w:space="0" w:color="auto"/>
      </w:divBdr>
    </w:div>
    <w:div w:id="1726833931">
      <w:bodyDiv w:val="1"/>
      <w:marLeft w:val="0"/>
      <w:marRight w:val="0"/>
      <w:marTop w:val="0"/>
      <w:marBottom w:val="0"/>
      <w:divBdr>
        <w:top w:val="none" w:sz="0" w:space="0" w:color="auto"/>
        <w:left w:val="none" w:sz="0" w:space="0" w:color="auto"/>
        <w:bottom w:val="none" w:sz="0" w:space="0" w:color="auto"/>
        <w:right w:val="none" w:sz="0" w:space="0" w:color="auto"/>
      </w:divBdr>
    </w:div>
    <w:div w:id="1727488269">
      <w:bodyDiv w:val="1"/>
      <w:marLeft w:val="0"/>
      <w:marRight w:val="0"/>
      <w:marTop w:val="0"/>
      <w:marBottom w:val="0"/>
      <w:divBdr>
        <w:top w:val="none" w:sz="0" w:space="0" w:color="auto"/>
        <w:left w:val="none" w:sz="0" w:space="0" w:color="auto"/>
        <w:bottom w:val="none" w:sz="0" w:space="0" w:color="auto"/>
        <w:right w:val="none" w:sz="0" w:space="0" w:color="auto"/>
      </w:divBdr>
    </w:div>
    <w:div w:id="1729915166">
      <w:bodyDiv w:val="1"/>
      <w:marLeft w:val="0"/>
      <w:marRight w:val="0"/>
      <w:marTop w:val="0"/>
      <w:marBottom w:val="0"/>
      <w:divBdr>
        <w:top w:val="none" w:sz="0" w:space="0" w:color="auto"/>
        <w:left w:val="none" w:sz="0" w:space="0" w:color="auto"/>
        <w:bottom w:val="none" w:sz="0" w:space="0" w:color="auto"/>
        <w:right w:val="none" w:sz="0" w:space="0" w:color="auto"/>
      </w:divBdr>
    </w:div>
    <w:div w:id="1730884801">
      <w:bodyDiv w:val="1"/>
      <w:marLeft w:val="0"/>
      <w:marRight w:val="0"/>
      <w:marTop w:val="0"/>
      <w:marBottom w:val="0"/>
      <w:divBdr>
        <w:top w:val="none" w:sz="0" w:space="0" w:color="auto"/>
        <w:left w:val="none" w:sz="0" w:space="0" w:color="auto"/>
        <w:bottom w:val="none" w:sz="0" w:space="0" w:color="auto"/>
        <w:right w:val="none" w:sz="0" w:space="0" w:color="auto"/>
      </w:divBdr>
    </w:div>
    <w:div w:id="1732733713">
      <w:bodyDiv w:val="1"/>
      <w:marLeft w:val="0"/>
      <w:marRight w:val="0"/>
      <w:marTop w:val="0"/>
      <w:marBottom w:val="0"/>
      <w:divBdr>
        <w:top w:val="none" w:sz="0" w:space="0" w:color="auto"/>
        <w:left w:val="none" w:sz="0" w:space="0" w:color="auto"/>
        <w:bottom w:val="none" w:sz="0" w:space="0" w:color="auto"/>
        <w:right w:val="none" w:sz="0" w:space="0" w:color="auto"/>
      </w:divBdr>
    </w:div>
    <w:div w:id="1746106341">
      <w:bodyDiv w:val="1"/>
      <w:marLeft w:val="0"/>
      <w:marRight w:val="0"/>
      <w:marTop w:val="0"/>
      <w:marBottom w:val="0"/>
      <w:divBdr>
        <w:top w:val="none" w:sz="0" w:space="0" w:color="auto"/>
        <w:left w:val="none" w:sz="0" w:space="0" w:color="auto"/>
        <w:bottom w:val="none" w:sz="0" w:space="0" w:color="auto"/>
        <w:right w:val="none" w:sz="0" w:space="0" w:color="auto"/>
      </w:divBdr>
    </w:div>
    <w:div w:id="1752659278">
      <w:bodyDiv w:val="1"/>
      <w:marLeft w:val="0"/>
      <w:marRight w:val="0"/>
      <w:marTop w:val="0"/>
      <w:marBottom w:val="0"/>
      <w:divBdr>
        <w:top w:val="none" w:sz="0" w:space="0" w:color="auto"/>
        <w:left w:val="none" w:sz="0" w:space="0" w:color="auto"/>
        <w:bottom w:val="none" w:sz="0" w:space="0" w:color="auto"/>
        <w:right w:val="none" w:sz="0" w:space="0" w:color="auto"/>
      </w:divBdr>
    </w:div>
    <w:div w:id="1758600418">
      <w:bodyDiv w:val="1"/>
      <w:marLeft w:val="0"/>
      <w:marRight w:val="0"/>
      <w:marTop w:val="0"/>
      <w:marBottom w:val="0"/>
      <w:divBdr>
        <w:top w:val="none" w:sz="0" w:space="0" w:color="auto"/>
        <w:left w:val="none" w:sz="0" w:space="0" w:color="auto"/>
        <w:bottom w:val="none" w:sz="0" w:space="0" w:color="auto"/>
        <w:right w:val="none" w:sz="0" w:space="0" w:color="auto"/>
      </w:divBdr>
    </w:div>
    <w:div w:id="1758669607">
      <w:bodyDiv w:val="1"/>
      <w:marLeft w:val="0"/>
      <w:marRight w:val="0"/>
      <w:marTop w:val="0"/>
      <w:marBottom w:val="0"/>
      <w:divBdr>
        <w:top w:val="none" w:sz="0" w:space="0" w:color="auto"/>
        <w:left w:val="none" w:sz="0" w:space="0" w:color="auto"/>
        <w:bottom w:val="none" w:sz="0" w:space="0" w:color="auto"/>
        <w:right w:val="none" w:sz="0" w:space="0" w:color="auto"/>
      </w:divBdr>
    </w:div>
    <w:div w:id="1762213682">
      <w:bodyDiv w:val="1"/>
      <w:marLeft w:val="0"/>
      <w:marRight w:val="0"/>
      <w:marTop w:val="0"/>
      <w:marBottom w:val="0"/>
      <w:divBdr>
        <w:top w:val="none" w:sz="0" w:space="0" w:color="auto"/>
        <w:left w:val="none" w:sz="0" w:space="0" w:color="auto"/>
        <w:bottom w:val="none" w:sz="0" w:space="0" w:color="auto"/>
        <w:right w:val="none" w:sz="0" w:space="0" w:color="auto"/>
      </w:divBdr>
    </w:div>
    <w:div w:id="1764454990">
      <w:bodyDiv w:val="1"/>
      <w:marLeft w:val="0"/>
      <w:marRight w:val="0"/>
      <w:marTop w:val="0"/>
      <w:marBottom w:val="0"/>
      <w:divBdr>
        <w:top w:val="none" w:sz="0" w:space="0" w:color="auto"/>
        <w:left w:val="none" w:sz="0" w:space="0" w:color="auto"/>
        <w:bottom w:val="none" w:sz="0" w:space="0" w:color="auto"/>
        <w:right w:val="none" w:sz="0" w:space="0" w:color="auto"/>
      </w:divBdr>
    </w:div>
    <w:div w:id="1765686195">
      <w:bodyDiv w:val="1"/>
      <w:marLeft w:val="0"/>
      <w:marRight w:val="0"/>
      <w:marTop w:val="0"/>
      <w:marBottom w:val="0"/>
      <w:divBdr>
        <w:top w:val="none" w:sz="0" w:space="0" w:color="auto"/>
        <w:left w:val="none" w:sz="0" w:space="0" w:color="auto"/>
        <w:bottom w:val="none" w:sz="0" w:space="0" w:color="auto"/>
        <w:right w:val="none" w:sz="0" w:space="0" w:color="auto"/>
      </w:divBdr>
    </w:div>
    <w:div w:id="1773089479">
      <w:bodyDiv w:val="1"/>
      <w:marLeft w:val="0"/>
      <w:marRight w:val="0"/>
      <w:marTop w:val="0"/>
      <w:marBottom w:val="0"/>
      <w:divBdr>
        <w:top w:val="none" w:sz="0" w:space="0" w:color="auto"/>
        <w:left w:val="none" w:sz="0" w:space="0" w:color="auto"/>
        <w:bottom w:val="none" w:sz="0" w:space="0" w:color="auto"/>
        <w:right w:val="none" w:sz="0" w:space="0" w:color="auto"/>
      </w:divBdr>
    </w:div>
    <w:div w:id="1776974047">
      <w:bodyDiv w:val="1"/>
      <w:marLeft w:val="0"/>
      <w:marRight w:val="0"/>
      <w:marTop w:val="0"/>
      <w:marBottom w:val="0"/>
      <w:divBdr>
        <w:top w:val="none" w:sz="0" w:space="0" w:color="auto"/>
        <w:left w:val="none" w:sz="0" w:space="0" w:color="auto"/>
        <w:bottom w:val="none" w:sz="0" w:space="0" w:color="auto"/>
        <w:right w:val="none" w:sz="0" w:space="0" w:color="auto"/>
      </w:divBdr>
    </w:div>
    <w:div w:id="1778524191">
      <w:bodyDiv w:val="1"/>
      <w:marLeft w:val="0"/>
      <w:marRight w:val="0"/>
      <w:marTop w:val="0"/>
      <w:marBottom w:val="0"/>
      <w:divBdr>
        <w:top w:val="none" w:sz="0" w:space="0" w:color="auto"/>
        <w:left w:val="none" w:sz="0" w:space="0" w:color="auto"/>
        <w:bottom w:val="none" w:sz="0" w:space="0" w:color="auto"/>
        <w:right w:val="none" w:sz="0" w:space="0" w:color="auto"/>
      </w:divBdr>
    </w:div>
    <w:div w:id="1783183004">
      <w:bodyDiv w:val="1"/>
      <w:marLeft w:val="0"/>
      <w:marRight w:val="0"/>
      <w:marTop w:val="0"/>
      <w:marBottom w:val="0"/>
      <w:divBdr>
        <w:top w:val="none" w:sz="0" w:space="0" w:color="auto"/>
        <w:left w:val="none" w:sz="0" w:space="0" w:color="auto"/>
        <w:bottom w:val="none" w:sz="0" w:space="0" w:color="auto"/>
        <w:right w:val="none" w:sz="0" w:space="0" w:color="auto"/>
      </w:divBdr>
    </w:div>
    <w:div w:id="1783769038">
      <w:bodyDiv w:val="1"/>
      <w:marLeft w:val="0"/>
      <w:marRight w:val="0"/>
      <w:marTop w:val="0"/>
      <w:marBottom w:val="0"/>
      <w:divBdr>
        <w:top w:val="none" w:sz="0" w:space="0" w:color="auto"/>
        <w:left w:val="none" w:sz="0" w:space="0" w:color="auto"/>
        <w:bottom w:val="none" w:sz="0" w:space="0" w:color="auto"/>
        <w:right w:val="none" w:sz="0" w:space="0" w:color="auto"/>
      </w:divBdr>
    </w:div>
    <w:div w:id="1786269017">
      <w:bodyDiv w:val="1"/>
      <w:marLeft w:val="0"/>
      <w:marRight w:val="0"/>
      <w:marTop w:val="0"/>
      <w:marBottom w:val="0"/>
      <w:divBdr>
        <w:top w:val="none" w:sz="0" w:space="0" w:color="auto"/>
        <w:left w:val="none" w:sz="0" w:space="0" w:color="auto"/>
        <w:bottom w:val="none" w:sz="0" w:space="0" w:color="auto"/>
        <w:right w:val="none" w:sz="0" w:space="0" w:color="auto"/>
      </w:divBdr>
    </w:div>
    <w:div w:id="1788161288">
      <w:bodyDiv w:val="1"/>
      <w:marLeft w:val="0"/>
      <w:marRight w:val="0"/>
      <w:marTop w:val="0"/>
      <w:marBottom w:val="0"/>
      <w:divBdr>
        <w:top w:val="none" w:sz="0" w:space="0" w:color="auto"/>
        <w:left w:val="none" w:sz="0" w:space="0" w:color="auto"/>
        <w:bottom w:val="none" w:sz="0" w:space="0" w:color="auto"/>
        <w:right w:val="none" w:sz="0" w:space="0" w:color="auto"/>
      </w:divBdr>
    </w:div>
    <w:div w:id="1790856435">
      <w:bodyDiv w:val="1"/>
      <w:marLeft w:val="0"/>
      <w:marRight w:val="0"/>
      <w:marTop w:val="0"/>
      <w:marBottom w:val="0"/>
      <w:divBdr>
        <w:top w:val="none" w:sz="0" w:space="0" w:color="auto"/>
        <w:left w:val="none" w:sz="0" w:space="0" w:color="auto"/>
        <w:bottom w:val="none" w:sz="0" w:space="0" w:color="auto"/>
        <w:right w:val="none" w:sz="0" w:space="0" w:color="auto"/>
      </w:divBdr>
    </w:div>
    <w:div w:id="1791051163">
      <w:bodyDiv w:val="1"/>
      <w:marLeft w:val="0"/>
      <w:marRight w:val="0"/>
      <w:marTop w:val="0"/>
      <w:marBottom w:val="0"/>
      <w:divBdr>
        <w:top w:val="none" w:sz="0" w:space="0" w:color="auto"/>
        <w:left w:val="none" w:sz="0" w:space="0" w:color="auto"/>
        <w:bottom w:val="none" w:sz="0" w:space="0" w:color="auto"/>
        <w:right w:val="none" w:sz="0" w:space="0" w:color="auto"/>
      </w:divBdr>
    </w:div>
    <w:div w:id="1791585810">
      <w:bodyDiv w:val="1"/>
      <w:marLeft w:val="0"/>
      <w:marRight w:val="0"/>
      <w:marTop w:val="0"/>
      <w:marBottom w:val="0"/>
      <w:divBdr>
        <w:top w:val="none" w:sz="0" w:space="0" w:color="auto"/>
        <w:left w:val="none" w:sz="0" w:space="0" w:color="auto"/>
        <w:bottom w:val="none" w:sz="0" w:space="0" w:color="auto"/>
        <w:right w:val="none" w:sz="0" w:space="0" w:color="auto"/>
      </w:divBdr>
    </w:div>
    <w:div w:id="1795713106">
      <w:bodyDiv w:val="1"/>
      <w:marLeft w:val="0"/>
      <w:marRight w:val="0"/>
      <w:marTop w:val="0"/>
      <w:marBottom w:val="0"/>
      <w:divBdr>
        <w:top w:val="none" w:sz="0" w:space="0" w:color="auto"/>
        <w:left w:val="none" w:sz="0" w:space="0" w:color="auto"/>
        <w:bottom w:val="none" w:sz="0" w:space="0" w:color="auto"/>
        <w:right w:val="none" w:sz="0" w:space="0" w:color="auto"/>
      </w:divBdr>
    </w:div>
    <w:div w:id="1800224204">
      <w:bodyDiv w:val="1"/>
      <w:marLeft w:val="0"/>
      <w:marRight w:val="0"/>
      <w:marTop w:val="0"/>
      <w:marBottom w:val="0"/>
      <w:divBdr>
        <w:top w:val="none" w:sz="0" w:space="0" w:color="auto"/>
        <w:left w:val="none" w:sz="0" w:space="0" w:color="auto"/>
        <w:bottom w:val="none" w:sz="0" w:space="0" w:color="auto"/>
        <w:right w:val="none" w:sz="0" w:space="0" w:color="auto"/>
      </w:divBdr>
    </w:div>
    <w:div w:id="1803379339">
      <w:bodyDiv w:val="1"/>
      <w:marLeft w:val="0"/>
      <w:marRight w:val="0"/>
      <w:marTop w:val="0"/>
      <w:marBottom w:val="0"/>
      <w:divBdr>
        <w:top w:val="none" w:sz="0" w:space="0" w:color="auto"/>
        <w:left w:val="none" w:sz="0" w:space="0" w:color="auto"/>
        <w:bottom w:val="none" w:sz="0" w:space="0" w:color="auto"/>
        <w:right w:val="none" w:sz="0" w:space="0" w:color="auto"/>
      </w:divBdr>
    </w:div>
    <w:div w:id="1808088389">
      <w:bodyDiv w:val="1"/>
      <w:marLeft w:val="0"/>
      <w:marRight w:val="0"/>
      <w:marTop w:val="0"/>
      <w:marBottom w:val="0"/>
      <w:divBdr>
        <w:top w:val="none" w:sz="0" w:space="0" w:color="auto"/>
        <w:left w:val="none" w:sz="0" w:space="0" w:color="auto"/>
        <w:bottom w:val="none" w:sz="0" w:space="0" w:color="auto"/>
        <w:right w:val="none" w:sz="0" w:space="0" w:color="auto"/>
      </w:divBdr>
    </w:div>
    <w:div w:id="1809274135">
      <w:bodyDiv w:val="1"/>
      <w:marLeft w:val="0"/>
      <w:marRight w:val="0"/>
      <w:marTop w:val="0"/>
      <w:marBottom w:val="0"/>
      <w:divBdr>
        <w:top w:val="none" w:sz="0" w:space="0" w:color="auto"/>
        <w:left w:val="none" w:sz="0" w:space="0" w:color="auto"/>
        <w:bottom w:val="none" w:sz="0" w:space="0" w:color="auto"/>
        <w:right w:val="none" w:sz="0" w:space="0" w:color="auto"/>
      </w:divBdr>
    </w:div>
    <w:div w:id="1811167120">
      <w:bodyDiv w:val="1"/>
      <w:marLeft w:val="0"/>
      <w:marRight w:val="0"/>
      <w:marTop w:val="0"/>
      <w:marBottom w:val="0"/>
      <w:divBdr>
        <w:top w:val="none" w:sz="0" w:space="0" w:color="auto"/>
        <w:left w:val="none" w:sz="0" w:space="0" w:color="auto"/>
        <w:bottom w:val="none" w:sz="0" w:space="0" w:color="auto"/>
        <w:right w:val="none" w:sz="0" w:space="0" w:color="auto"/>
      </w:divBdr>
    </w:div>
    <w:div w:id="1815679847">
      <w:bodyDiv w:val="1"/>
      <w:marLeft w:val="0"/>
      <w:marRight w:val="0"/>
      <w:marTop w:val="0"/>
      <w:marBottom w:val="0"/>
      <w:divBdr>
        <w:top w:val="none" w:sz="0" w:space="0" w:color="auto"/>
        <w:left w:val="none" w:sz="0" w:space="0" w:color="auto"/>
        <w:bottom w:val="none" w:sz="0" w:space="0" w:color="auto"/>
        <w:right w:val="none" w:sz="0" w:space="0" w:color="auto"/>
      </w:divBdr>
    </w:div>
    <w:div w:id="1821800638">
      <w:bodyDiv w:val="1"/>
      <w:marLeft w:val="0"/>
      <w:marRight w:val="0"/>
      <w:marTop w:val="0"/>
      <w:marBottom w:val="0"/>
      <w:divBdr>
        <w:top w:val="none" w:sz="0" w:space="0" w:color="auto"/>
        <w:left w:val="none" w:sz="0" w:space="0" w:color="auto"/>
        <w:bottom w:val="none" w:sz="0" w:space="0" w:color="auto"/>
        <w:right w:val="none" w:sz="0" w:space="0" w:color="auto"/>
      </w:divBdr>
    </w:div>
    <w:div w:id="1821997409">
      <w:bodyDiv w:val="1"/>
      <w:marLeft w:val="0"/>
      <w:marRight w:val="0"/>
      <w:marTop w:val="0"/>
      <w:marBottom w:val="0"/>
      <w:divBdr>
        <w:top w:val="none" w:sz="0" w:space="0" w:color="auto"/>
        <w:left w:val="none" w:sz="0" w:space="0" w:color="auto"/>
        <w:bottom w:val="none" w:sz="0" w:space="0" w:color="auto"/>
        <w:right w:val="none" w:sz="0" w:space="0" w:color="auto"/>
      </w:divBdr>
    </w:div>
    <w:div w:id="1822111945">
      <w:bodyDiv w:val="1"/>
      <w:marLeft w:val="0"/>
      <w:marRight w:val="0"/>
      <w:marTop w:val="0"/>
      <w:marBottom w:val="0"/>
      <w:divBdr>
        <w:top w:val="none" w:sz="0" w:space="0" w:color="auto"/>
        <w:left w:val="none" w:sz="0" w:space="0" w:color="auto"/>
        <w:bottom w:val="none" w:sz="0" w:space="0" w:color="auto"/>
        <w:right w:val="none" w:sz="0" w:space="0" w:color="auto"/>
      </w:divBdr>
    </w:div>
    <w:div w:id="1823618820">
      <w:bodyDiv w:val="1"/>
      <w:marLeft w:val="0"/>
      <w:marRight w:val="0"/>
      <w:marTop w:val="0"/>
      <w:marBottom w:val="0"/>
      <w:divBdr>
        <w:top w:val="none" w:sz="0" w:space="0" w:color="auto"/>
        <w:left w:val="none" w:sz="0" w:space="0" w:color="auto"/>
        <w:bottom w:val="none" w:sz="0" w:space="0" w:color="auto"/>
        <w:right w:val="none" w:sz="0" w:space="0" w:color="auto"/>
      </w:divBdr>
    </w:div>
    <w:div w:id="1825392778">
      <w:bodyDiv w:val="1"/>
      <w:marLeft w:val="0"/>
      <w:marRight w:val="0"/>
      <w:marTop w:val="0"/>
      <w:marBottom w:val="0"/>
      <w:divBdr>
        <w:top w:val="none" w:sz="0" w:space="0" w:color="auto"/>
        <w:left w:val="none" w:sz="0" w:space="0" w:color="auto"/>
        <w:bottom w:val="none" w:sz="0" w:space="0" w:color="auto"/>
        <w:right w:val="none" w:sz="0" w:space="0" w:color="auto"/>
      </w:divBdr>
    </w:div>
    <w:div w:id="1832213566">
      <w:bodyDiv w:val="1"/>
      <w:marLeft w:val="0"/>
      <w:marRight w:val="0"/>
      <w:marTop w:val="0"/>
      <w:marBottom w:val="0"/>
      <w:divBdr>
        <w:top w:val="none" w:sz="0" w:space="0" w:color="auto"/>
        <w:left w:val="none" w:sz="0" w:space="0" w:color="auto"/>
        <w:bottom w:val="none" w:sz="0" w:space="0" w:color="auto"/>
        <w:right w:val="none" w:sz="0" w:space="0" w:color="auto"/>
      </w:divBdr>
    </w:div>
    <w:div w:id="1840121576">
      <w:bodyDiv w:val="1"/>
      <w:marLeft w:val="0"/>
      <w:marRight w:val="0"/>
      <w:marTop w:val="0"/>
      <w:marBottom w:val="0"/>
      <w:divBdr>
        <w:top w:val="none" w:sz="0" w:space="0" w:color="auto"/>
        <w:left w:val="none" w:sz="0" w:space="0" w:color="auto"/>
        <w:bottom w:val="none" w:sz="0" w:space="0" w:color="auto"/>
        <w:right w:val="none" w:sz="0" w:space="0" w:color="auto"/>
      </w:divBdr>
    </w:div>
    <w:div w:id="1843085033">
      <w:bodyDiv w:val="1"/>
      <w:marLeft w:val="0"/>
      <w:marRight w:val="0"/>
      <w:marTop w:val="0"/>
      <w:marBottom w:val="0"/>
      <w:divBdr>
        <w:top w:val="none" w:sz="0" w:space="0" w:color="auto"/>
        <w:left w:val="none" w:sz="0" w:space="0" w:color="auto"/>
        <w:bottom w:val="none" w:sz="0" w:space="0" w:color="auto"/>
        <w:right w:val="none" w:sz="0" w:space="0" w:color="auto"/>
      </w:divBdr>
    </w:div>
    <w:div w:id="1849130817">
      <w:bodyDiv w:val="1"/>
      <w:marLeft w:val="0"/>
      <w:marRight w:val="0"/>
      <w:marTop w:val="0"/>
      <w:marBottom w:val="0"/>
      <w:divBdr>
        <w:top w:val="none" w:sz="0" w:space="0" w:color="auto"/>
        <w:left w:val="none" w:sz="0" w:space="0" w:color="auto"/>
        <w:bottom w:val="none" w:sz="0" w:space="0" w:color="auto"/>
        <w:right w:val="none" w:sz="0" w:space="0" w:color="auto"/>
      </w:divBdr>
    </w:div>
    <w:div w:id="1850369716">
      <w:bodyDiv w:val="1"/>
      <w:marLeft w:val="0"/>
      <w:marRight w:val="0"/>
      <w:marTop w:val="0"/>
      <w:marBottom w:val="0"/>
      <w:divBdr>
        <w:top w:val="none" w:sz="0" w:space="0" w:color="auto"/>
        <w:left w:val="none" w:sz="0" w:space="0" w:color="auto"/>
        <w:bottom w:val="none" w:sz="0" w:space="0" w:color="auto"/>
        <w:right w:val="none" w:sz="0" w:space="0" w:color="auto"/>
      </w:divBdr>
    </w:div>
    <w:div w:id="1852334532">
      <w:bodyDiv w:val="1"/>
      <w:marLeft w:val="0"/>
      <w:marRight w:val="0"/>
      <w:marTop w:val="0"/>
      <w:marBottom w:val="0"/>
      <w:divBdr>
        <w:top w:val="none" w:sz="0" w:space="0" w:color="auto"/>
        <w:left w:val="none" w:sz="0" w:space="0" w:color="auto"/>
        <w:bottom w:val="none" w:sz="0" w:space="0" w:color="auto"/>
        <w:right w:val="none" w:sz="0" w:space="0" w:color="auto"/>
      </w:divBdr>
    </w:div>
    <w:div w:id="1858041354">
      <w:bodyDiv w:val="1"/>
      <w:marLeft w:val="0"/>
      <w:marRight w:val="0"/>
      <w:marTop w:val="0"/>
      <w:marBottom w:val="0"/>
      <w:divBdr>
        <w:top w:val="none" w:sz="0" w:space="0" w:color="auto"/>
        <w:left w:val="none" w:sz="0" w:space="0" w:color="auto"/>
        <w:bottom w:val="none" w:sz="0" w:space="0" w:color="auto"/>
        <w:right w:val="none" w:sz="0" w:space="0" w:color="auto"/>
      </w:divBdr>
    </w:div>
    <w:div w:id="1862667146">
      <w:bodyDiv w:val="1"/>
      <w:marLeft w:val="0"/>
      <w:marRight w:val="0"/>
      <w:marTop w:val="0"/>
      <w:marBottom w:val="0"/>
      <w:divBdr>
        <w:top w:val="none" w:sz="0" w:space="0" w:color="auto"/>
        <w:left w:val="none" w:sz="0" w:space="0" w:color="auto"/>
        <w:bottom w:val="none" w:sz="0" w:space="0" w:color="auto"/>
        <w:right w:val="none" w:sz="0" w:space="0" w:color="auto"/>
      </w:divBdr>
    </w:div>
    <w:div w:id="1871263619">
      <w:bodyDiv w:val="1"/>
      <w:marLeft w:val="0"/>
      <w:marRight w:val="0"/>
      <w:marTop w:val="0"/>
      <w:marBottom w:val="0"/>
      <w:divBdr>
        <w:top w:val="none" w:sz="0" w:space="0" w:color="auto"/>
        <w:left w:val="none" w:sz="0" w:space="0" w:color="auto"/>
        <w:bottom w:val="none" w:sz="0" w:space="0" w:color="auto"/>
        <w:right w:val="none" w:sz="0" w:space="0" w:color="auto"/>
      </w:divBdr>
    </w:div>
    <w:div w:id="1872330376">
      <w:bodyDiv w:val="1"/>
      <w:marLeft w:val="0"/>
      <w:marRight w:val="0"/>
      <w:marTop w:val="0"/>
      <w:marBottom w:val="0"/>
      <w:divBdr>
        <w:top w:val="none" w:sz="0" w:space="0" w:color="auto"/>
        <w:left w:val="none" w:sz="0" w:space="0" w:color="auto"/>
        <w:bottom w:val="none" w:sz="0" w:space="0" w:color="auto"/>
        <w:right w:val="none" w:sz="0" w:space="0" w:color="auto"/>
      </w:divBdr>
    </w:div>
    <w:div w:id="1881933074">
      <w:bodyDiv w:val="1"/>
      <w:marLeft w:val="0"/>
      <w:marRight w:val="0"/>
      <w:marTop w:val="0"/>
      <w:marBottom w:val="0"/>
      <w:divBdr>
        <w:top w:val="none" w:sz="0" w:space="0" w:color="auto"/>
        <w:left w:val="none" w:sz="0" w:space="0" w:color="auto"/>
        <w:bottom w:val="none" w:sz="0" w:space="0" w:color="auto"/>
        <w:right w:val="none" w:sz="0" w:space="0" w:color="auto"/>
      </w:divBdr>
    </w:div>
    <w:div w:id="1886870893">
      <w:bodyDiv w:val="1"/>
      <w:marLeft w:val="0"/>
      <w:marRight w:val="0"/>
      <w:marTop w:val="0"/>
      <w:marBottom w:val="0"/>
      <w:divBdr>
        <w:top w:val="none" w:sz="0" w:space="0" w:color="auto"/>
        <w:left w:val="none" w:sz="0" w:space="0" w:color="auto"/>
        <w:bottom w:val="none" w:sz="0" w:space="0" w:color="auto"/>
        <w:right w:val="none" w:sz="0" w:space="0" w:color="auto"/>
      </w:divBdr>
    </w:div>
    <w:div w:id="1887523969">
      <w:bodyDiv w:val="1"/>
      <w:marLeft w:val="0"/>
      <w:marRight w:val="0"/>
      <w:marTop w:val="0"/>
      <w:marBottom w:val="0"/>
      <w:divBdr>
        <w:top w:val="none" w:sz="0" w:space="0" w:color="auto"/>
        <w:left w:val="none" w:sz="0" w:space="0" w:color="auto"/>
        <w:bottom w:val="none" w:sz="0" w:space="0" w:color="auto"/>
        <w:right w:val="none" w:sz="0" w:space="0" w:color="auto"/>
      </w:divBdr>
    </w:div>
    <w:div w:id="1890678624">
      <w:bodyDiv w:val="1"/>
      <w:marLeft w:val="0"/>
      <w:marRight w:val="0"/>
      <w:marTop w:val="0"/>
      <w:marBottom w:val="0"/>
      <w:divBdr>
        <w:top w:val="none" w:sz="0" w:space="0" w:color="auto"/>
        <w:left w:val="none" w:sz="0" w:space="0" w:color="auto"/>
        <w:bottom w:val="none" w:sz="0" w:space="0" w:color="auto"/>
        <w:right w:val="none" w:sz="0" w:space="0" w:color="auto"/>
      </w:divBdr>
    </w:div>
    <w:div w:id="1900282209">
      <w:bodyDiv w:val="1"/>
      <w:marLeft w:val="0"/>
      <w:marRight w:val="0"/>
      <w:marTop w:val="0"/>
      <w:marBottom w:val="0"/>
      <w:divBdr>
        <w:top w:val="none" w:sz="0" w:space="0" w:color="auto"/>
        <w:left w:val="none" w:sz="0" w:space="0" w:color="auto"/>
        <w:bottom w:val="none" w:sz="0" w:space="0" w:color="auto"/>
        <w:right w:val="none" w:sz="0" w:space="0" w:color="auto"/>
      </w:divBdr>
    </w:div>
    <w:div w:id="1903710450">
      <w:bodyDiv w:val="1"/>
      <w:marLeft w:val="0"/>
      <w:marRight w:val="0"/>
      <w:marTop w:val="0"/>
      <w:marBottom w:val="0"/>
      <w:divBdr>
        <w:top w:val="none" w:sz="0" w:space="0" w:color="auto"/>
        <w:left w:val="none" w:sz="0" w:space="0" w:color="auto"/>
        <w:bottom w:val="none" w:sz="0" w:space="0" w:color="auto"/>
        <w:right w:val="none" w:sz="0" w:space="0" w:color="auto"/>
      </w:divBdr>
    </w:div>
    <w:div w:id="1909221202">
      <w:bodyDiv w:val="1"/>
      <w:marLeft w:val="0"/>
      <w:marRight w:val="0"/>
      <w:marTop w:val="0"/>
      <w:marBottom w:val="0"/>
      <w:divBdr>
        <w:top w:val="none" w:sz="0" w:space="0" w:color="auto"/>
        <w:left w:val="none" w:sz="0" w:space="0" w:color="auto"/>
        <w:bottom w:val="none" w:sz="0" w:space="0" w:color="auto"/>
        <w:right w:val="none" w:sz="0" w:space="0" w:color="auto"/>
      </w:divBdr>
    </w:div>
    <w:div w:id="1910340623">
      <w:bodyDiv w:val="1"/>
      <w:marLeft w:val="0"/>
      <w:marRight w:val="0"/>
      <w:marTop w:val="0"/>
      <w:marBottom w:val="0"/>
      <w:divBdr>
        <w:top w:val="none" w:sz="0" w:space="0" w:color="auto"/>
        <w:left w:val="none" w:sz="0" w:space="0" w:color="auto"/>
        <w:bottom w:val="none" w:sz="0" w:space="0" w:color="auto"/>
        <w:right w:val="none" w:sz="0" w:space="0" w:color="auto"/>
      </w:divBdr>
    </w:div>
    <w:div w:id="1912233585">
      <w:bodyDiv w:val="1"/>
      <w:marLeft w:val="0"/>
      <w:marRight w:val="0"/>
      <w:marTop w:val="0"/>
      <w:marBottom w:val="0"/>
      <w:divBdr>
        <w:top w:val="none" w:sz="0" w:space="0" w:color="auto"/>
        <w:left w:val="none" w:sz="0" w:space="0" w:color="auto"/>
        <w:bottom w:val="none" w:sz="0" w:space="0" w:color="auto"/>
        <w:right w:val="none" w:sz="0" w:space="0" w:color="auto"/>
      </w:divBdr>
    </w:div>
    <w:div w:id="1912277009">
      <w:bodyDiv w:val="1"/>
      <w:marLeft w:val="0"/>
      <w:marRight w:val="0"/>
      <w:marTop w:val="0"/>
      <w:marBottom w:val="0"/>
      <w:divBdr>
        <w:top w:val="none" w:sz="0" w:space="0" w:color="auto"/>
        <w:left w:val="none" w:sz="0" w:space="0" w:color="auto"/>
        <w:bottom w:val="none" w:sz="0" w:space="0" w:color="auto"/>
        <w:right w:val="none" w:sz="0" w:space="0" w:color="auto"/>
      </w:divBdr>
    </w:div>
    <w:div w:id="1925920746">
      <w:bodyDiv w:val="1"/>
      <w:marLeft w:val="0"/>
      <w:marRight w:val="0"/>
      <w:marTop w:val="0"/>
      <w:marBottom w:val="0"/>
      <w:divBdr>
        <w:top w:val="none" w:sz="0" w:space="0" w:color="auto"/>
        <w:left w:val="none" w:sz="0" w:space="0" w:color="auto"/>
        <w:bottom w:val="none" w:sz="0" w:space="0" w:color="auto"/>
        <w:right w:val="none" w:sz="0" w:space="0" w:color="auto"/>
      </w:divBdr>
    </w:div>
    <w:div w:id="1935891816">
      <w:bodyDiv w:val="1"/>
      <w:marLeft w:val="0"/>
      <w:marRight w:val="0"/>
      <w:marTop w:val="0"/>
      <w:marBottom w:val="0"/>
      <w:divBdr>
        <w:top w:val="none" w:sz="0" w:space="0" w:color="auto"/>
        <w:left w:val="none" w:sz="0" w:space="0" w:color="auto"/>
        <w:bottom w:val="none" w:sz="0" w:space="0" w:color="auto"/>
        <w:right w:val="none" w:sz="0" w:space="0" w:color="auto"/>
      </w:divBdr>
    </w:div>
    <w:div w:id="1937053850">
      <w:bodyDiv w:val="1"/>
      <w:marLeft w:val="0"/>
      <w:marRight w:val="0"/>
      <w:marTop w:val="0"/>
      <w:marBottom w:val="0"/>
      <w:divBdr>
        <w:top w:val="none" w:sz="0" w:space="0" w:color="auto"/>
        <w:left w:val="none" w:sz="0" w:space="0" w:color="auto"/>
        <w:bottom w:val="none" w:sz="0" w:space="0" w:color="auto"/>
        <w:right w:val="none" w:sz="0" w:space="0" w:color="auto"/>
      </w:divBdr>
    </w:div>
    <w:div w:id="1942756042">
      <w:bodyDiv w:val="1"/>
      <w:marLeft w:val="0"/>
      <w:marRight w:val="0"/>
      <w:marTop w:val="0"/>
      <w:marBottom w:val="0"/>
      <w:divBdr>
        <w:top w:val="none" w:sz="0" w:space="0" w:color="auto"/>
        <w:left w:val="none" w:sz="0" w:space="0" w:color="auto"/>
        <w:bottom w:val="none" w:sz="0" w:space="0" w:color="auto"/>
        <w:right w:val="none" w:sz="0" w:space="0" w:color="auto"/>
      </w:divBdr>
    </w:div>
    <w:div w:id="1974094649">
      <w:bodyDiv w:val="1"/>
      <w:marLeft w:val="0"/>
      <w:marRight w:val="0"/>
      <w:marTop w:val="0"/>
      <w:marBottom w:val="0"/>
      <w:divBdr>
        <w:top w:val="none" w:sz="0" w:space="0" w:color="auto"/>
        <w:left w:val="none" w:sz="0" w:space="0" w:color="auto"/>
        <w:bottom w:val="none" w:sz="0" w:space="0" w:color="auto"/>
        <w:right w:val="none" w:sz="0" w:space="0" w:color="auto"/>
      </w:divBdr>
    </w:div>
    <w:div w:id="1976985193">
      <w:bodyDiv w:val="1"/>
      <w:marLeft w:val="0"/>
      <w:marRight w:val="0"/>
      <w:marTop w:val="0"/>
      <w:marBottom w:val="0"/>
      <w:divBdr>
        <w:top w:val="none" w:sz="0" w:space="0" w:color="auto"/>
        <w:left w:val="none" w:sz="0" w:space="0" w:color="auto"/>
        <w:bottom w:val="none" w:sz="0" w:space="0" w:color="auto"/>
        <w:right w:val="none" w:sz="0" w:space="0" w:color="auto"/>
      </w:divBdr>
    </w:div>
    <w:div w:id="1981569610">
      <w:bodyDiv w:val="1"/>
      <w:marLeft w:val="0"/>
      <w:marRight w:val="0"/>
      <w:marTop w:val="0"/>
      <w:marBottom w:val="0"/>
      <w:divBdr>
        <w:top w:val="none" w:sz="0" w:space="0" w:color="auto"/>
        <w:left w:val="none" w:sz="0" w:space="0" w:color="auto"/>
        <w:bottom w:val="none" w:sz="0" w:space="0" w:color="auto"/>
        <w:right w:val="none" w:sz="0" w:space="0" w:color="auto"/>
      </w:divBdr>
    </w:div>
    <w:div w:id="1981691094">
      <w:bodyDiv w:val="1"/>
      <w:marLeft w:val="0"/>
      <w:marRight w:val="0"/>
      <w:marTop w:val="0"/>
      <w:marBottom w:val="0"/>
      <w:divBdr>
        <w:top w:val="none" w:sz="0" w:space="0" w:color="auto"/>
        <w:left w:val="none" w:sz="0" w:space="0" w:color="auto"/>
        <w:bottom w:val="none" w:sz="0" w:space="0" w:color="auto"/>
        <w:right w:val="none" w:sz="0" w:space="0" w:color="auto"/>
      </w:divBdr>
    </w:div>
    <w:div w:id="1984500584">
      <w:bodyDiv w:val="1"/>
      <w:marLeft w:val="0"/>
      <w:marRight w:val="0"/>
      <w:marTop w:val="0"/>
      <w:marBottom w:val="0"/>
      <w:divBdr>
        <w:top w:val="none" w:sz="0" w:space="0" w:color="auto"/>
        <w:left w:val="none" w:sz="0" w:space="0" w:color="auto"/>
        <w:bottom w:val="none" w:sz="0" w:space="0" w:color="auto"/>
        <w:right w:val="none" w:sz="0" w:space="0" w:color="auto"/>
      </w:divBdr>
    </w:div>
    <w:div w:id="1985115946">
      <w:bodyDiv w:val="1"/>
      <w:marLeft w:val="0"/>
      <w:marRight w:val="0"/>
      <w:marTop w:val="0"/>
      <w:marBottom w:val="0"/>
      <w:divBdr>
        <w:top w:val="none" w:sz="0" w:space="0" w:color="auto"/>
        <w:left w:val="none" w:sz="0" w:space="0" w:color="auto"/>
        <w:bottom w:val="none" w:sz="0" w:space="0" w:color="auto"/>
        <w:right w:val="none" w:sz="0" w:space="0" w:color="auto"/>
      </w:divBdr>
    </w:div>
    <w:div w:id="1985237426">
      <w:bodyDiv w:val="1"/>
      <w:marLeft w:val="0"/>
      <w:marRight w:val="0"/>
      <w:marTop w:val="0"/>
      <w:marBottom w:val="0"/>
      <w:divBdr>
        <w:top w:val="none" w:sz="0" w:space="0" w:color="auto"/>
        <w:left w:val="none" w:sz="0" w:space="0" w:color="auto"/>
        <w:bottom w:val="none" w:sz="0" w:space="0" w:color="auto"/>
        <w:right w:val="none" w:sz="0" w:space="0" w:color="auto"/>
      </w:divBdr>
    </w:div>
    <w:div w:id="1996908031">
      <w:bodyDiv w:val="1"/>
      <w:marLeft w:val="0"/>
      <w:marRight w:val="0"/>
      <w:marTop w:val="0"/>
      <w:marBottom w:val="0"/>
      <w:divBdr>
        <w:top w:val="none" w:sz="0" w:space="0" w:color="auto"/>
        <w:left w:val="none" w:sz="0" w:space="0" w:color="auto"/>
        <w:bottom w:val="none" w:sz="0" w:space="0" w:color="auto"/>
        <w:right w:val="none" w:sz="0" w:space="0" w:color="auto"/>
      </w:divBdr>
    </w:div>
    <w:div w:id="1999839917">
      <w:bodyDiv w:val="1"/>
      <w:marLeft w:val="0"/>
      <w:marRight w:val="0"/>
      <w:marTop w:val="0"/>
      <w:marBottom w:val="0"/>
      <w:divBdr>
        <w:top w:val="none" w:sz="0" w:space="0" w:color="auto"/>
        <w:left w:val="none" w:sz="0" w:space="0" w:color="auto"/>
        <w:bottom w:val="none" w:sz="0" w:space="0" w:color="auto"/>
        <w:right w:val="none" w:sz="0" w:space="0" w:color="auto"/>
      </w:divBdr>
    </w:div>
    <w:div w:id="2004116669">
      <w:bodyDiv w:val="1"/>
      <w:marLeft w:val="0"/>
      <w:marRight w:val="0"/>
      <w:marTop w:val="0"/>
      <w:marBottom w:val="0"/>
      <w:divBdr>
        <w:top w:val="none" w:sz="0" w:space="0" w:color="auto"/>
        <w:left w:val="none" w:sz="0" w:space="0" w:color="auto"/>
        <w:bottom w:val="none" w:sz="0" w:space="0" w:color="auto"/>
        <w:right w:val="none" w:sz="0" w:space="0" w:color="auto"/>
      </w:divBdr>
    </w:div>
    <w:div w:id="2005474368">
      <w:bodyDiv w:val="1"/>
      <w:marLeft w:val="0"/>
      <w:marRight w:val="0"/>
      <w:marTop w:val="0"/>
      <w:marBottom w:val="0"/>
      <w:divBdr>
        <w:top w:val="none" w:sz="0" w:space="0" w:color="auto"/>
        <w:left w:val="none" w:sz="0" w:space="0" w:color="auto"/>
        <w:bottom w:val="none" w:sz="0" w:space="0" w:color="auto"/>
        <w:right w:val="none" w:sz="0" w:space="0" w:color="auto"/>
      </w:divBdr>
    </w:div>
    <w:div w:id="2006088888">
      <w:bodyDiv w:val="1"/>
      <w:marLeft w:val="0"/>
      <w:marRight w:val="0"/>
      <w:marTop w:val="0"/>
      <w:marBottom w:val="0"/>
      <w:divBdr>
        <w:top w:val="none" w:sz="0" w:space="0" w:color="auto"/>
        <w:left w:val="none" w:sz="0" w:space="0" w:color="auto"/>
        <w:bottom w:val="none" w:sz="0" w:space="0" w:color="auto"/>
        <w:right w:val="none" w:sz="0" w:space="0" w:color="auto"/>
      </w:divBdr>
      <w:divsChild>
        <w:div w:id="1555770058">
          <w:marLeft w:val="144"/>
          <w:marRight w:val="0"/>
          <w:marTop w:val="240"/>
          <w:marBottom w:val="40"/>
          <w:divBdr>
            <w:top w:val="none" w:sz="0" w:space="0" w:color="auto"/>
            <w:left w:val="none" w:sz="0" w:space="0" w:color="auto"/>
            <w:bottom w:val="none" w:sz="0" w:space="0" w:color="auto"/>
            <w:right w:val="none" w:sz="0" w:space="0" w:color="auto"/>
          </w:divBdr>
        </w:div>
        <w:div w:id="621616306">
          <w:marLeft w:val="144"/>
          <w:marRight w:val="0"/>
          <w:marTop w:val="240"/>
          <w:marBottom w:val="40"/>
          <w:divBdr>
            <w:top w:val="none" w:sz="0" w:space="0" w:color="auto"/>
            <w:left w:val="none" w:sz="0" w:space="0" w:color="auto"/>
            <w:bottom w:val="none" w:sz="0" w:space="0" w:color="auto"/>
            <w:right w:val="none" w:sz="0" w:space="0" w:color="auto"/>
          </w:divBdr>
        </w:div>
      </w:divsChild>
    </w:div>
    <w:div w:id="2007316187">
      <w:bodyDiv w:val="1"/>
      <w:marLeft w:val="0"/>
      <w:marRight w:val="0"/>
      <w:marTop w:val="0"/>
      <w:marBottom w:val="0"/>
      <w:divBdr>
        <w:top w:val="none" w:sz="0" w:space="0" w:color="auto"/>
        <w:left w:val="none" w:sz="0" w:space="0" w:color="auto"/>
        <w:bottom w:val="none" w:sz="0" w:space="0" w:color="auto"/>
        <w:right w:val="none" w:sz="0" w:space="0" w:color="auto"/>
      </w:divBdr>
    </w:div>
    <w:div w:id="2020426809">
      <w:bodyDiv w:val="1"/>
      <w:marLeft w:val="0"/>
      <w:marRight w:val="0"/>
      <w:marTop w:val="0"/>
      <w:marBottom w:val="0"/>
      <w:divBdr>
        <w:top w:val="none" w:sz="0" w:space="0" w:color="auto"/>
        <w:left w:val="none" w:sz="0" w:space="0" w:color="auto"/>
        <w:bottom w:val="none" w:sz="0" w:space="0" w:color="auto"/>
        <w:right w:val="none" w:sz="0" w:space="0" w:color="auto"/>
      </w:divBdr>
    </w:div>
    <w:div w:id="2020698857">
      <w:bodyDiv w:val="1"/>
      <w:marLeft w:val="0"/>
      <w:marRight w:val="0"/>
      <w:marTop w:val="0"/>
      <w:marBottom w:val="0"/>
      <w:divBdr>
        <w:top w:val="none" w:sz="0" w:space="0" w:color="auto"/>
        <w:left w:val="none" w:sz="0" w:space="0" w:color="auto"/>
        <w:bottom w:val="none" w:sz="0" w:space="0" w:color="auto"/>
        <w:right w:val="none" w:sz="0" w:space="0" w:color="auto"/>
      </w:divBdr>
    </w:div>
    <w:div w:id="2022125081">
      <w:bodyDiv w:val="1"/>
      <w:marLeft w:val="0"/>
      <w:marRight w:val="0"/>
      <w:marTop w:val="0"/>
      <w:marBottom w:val="0"/>
      <w:divBdr>
        <w:top w:val="none" w:sz="0" w:space="0" w:color="auto"/>
        <w:left w:val="none" w:sz="0" w:space="0" w:color="auto"/>
        <w:bottom w:val="none" w:sz="0" w:space="0" w:color="auto"/>
        <w:right w:val="none" w:sz="0" w:space="0" w:color="auto"/>
      </w:divBdr>
    </w:div>
    <w:div w:id="2035449635">
      <w:bodyDiv w:val="1"/>
      <w:marLeft w:val="0"/>
      <w:marRight w:val="0"/>
      <w:marTop w:val="0"/>
      <w:marBottom w:val="0"/>
      <w:divBdr>
        <w:top w:val="none" w:sz="0" w:space="0" w:color="auto"/>
        <w:left w:val="none" w:sz="0" w:space="0" w:color="auto"/>
        <w:bottom w:val="none" w:sz="0" w:space="0" w:color="auto"/>
        <w:right w:val="none" w:sz="0" w:space="0" w:color="auto"/>
      </w:divBdr>
    </w:div>
    <w:div w:id="2045474770">
      <w:bodyDiv w:val="1"/>
      <w:marLeft w:val="0"/>
      <w:marRight w:val="0"/>
      <w:marTop w:val="0"/>
      <w:marBottom w:val="0"/>
      <w:divBdr>
        <w:top w:val="none" w:sz="0" w:space="0" w:color="auto"/>
        <w:left w:val="none" w:sz="0" w:space="0" w:color="auto"/>
        <w:bottom w:val="none" w:sz="0" w:space="0" w:color="auto"/>
        <w:right w:val="none" w:sz="0" w:space="0" w:color="auto"/>
      </w:divBdr>
    </w:div>
    <w:div w:id="2048680436">
      <w:bodyDiv w:val="1"/>
      <w:marLeft w:val="0"/>
      <w:marRight w:val="0"/>
      <w:marTop w:val="0"/>
      <w:marBottom w:val="0"/>
      <w:divBdr>
        <w:top w:val="none" w:sz="0" w:space="0" w:color="auto"/>
        <w:left w:val="none" w:sz="0" w:space="0" w:color="auto"/>
        <w:bottom w:val="none" w:sz="0" w:space="0" w:color="auto"/>
        <w:right w:val="none" w:sz="0" w:space="0" w:color="auto"/>
      </w:divBdr>
    </w:div>
    <w:div w:id="2051109634">
      <w:bodyDiv w:val="1"/>
      <w:marLeft w:val="0"/>
      <w:marRight w:val="0"/>
      <w:marTop w:val="0"/>
      <w:marBottom w:val="0"/>
      <w:divBdr>
        <w:top w:val="none" w:sz="0" w:space="0" w:color="auto"/>
        <w:left w:val="none" w:sz="0" w:space="0" w:color="auto"/>
        <w:bottom w:val="none" w:sz="0" w:space="0" w:color="auto"/>
        <w:right w:val="none" w:sz="0" w:space="0" w:color="auto"/>
      </w:divBdr>
    </w:div>
    <w:div w:id="2057512034">
      <w:bodyDiv w:val="1"/>
      <w:marLeft w:val="0"/>
      <w:marRight w:val="0"/>
      <w:marTop w:val="0"/>
      <w:marBottom w:val="0"/>
      <w:divBdr>
        <w:top w:val="none" w:sz="0" w:space="0" w:color="auto"/>
        <w:left w:val="none" w:sz="0" w:space="0" w:color="auto"/>
        <w:bottom w:val="none" w:sz="0" w:space="0" w:color="auto"/>
        <w:right w:val="none" w:sz="0" w:space="0" w:color="auto"/>
      </w:divBdr>
    </w:div>
    <w:div w:id="2058359085">
      <w:bodyDiv w:val="1"/>
      <w:marLeft w:val="0"/>
      <w:marRight w:val="0"/>
      <w:marTop w:val="0"/>
      <w:marBottom w:val="0"/>
      <w:divBdr>
        <w:top w:val="none" w:sz="0" w:space="0" w:color="auto"/>
        <w:left w:val="none" w:sz="0" w:space="0" w:color="auto"/>
        <w:bottom w:val="none" w:sz="0" w:space="0" w:color="auto"/>
        <w:right w:val="none" w:sz="0" w:space="0" w:color="auto"/>
      </w:divBdr>
    </w:div>
    <w:div w:id="2062553426">
      <w:bodyDiv w:val="1"/>
      <w:marLeft w:val="0"/>
      <w:marRight w:val="0"/>
      <w:marTop w:val="0"/>
      <w:marBottom w:val="0"/>
      <w:divBdr>
        <w:top w:val="none" w:sz="0" w:space="0" w:color="auto"/>
        <w:left w:val="none" w:sz="0" w:space="0" w:color="auto"/>
        <w:bottom w:val="none" w:sz="0" w:space="0" w:color="auto"/>
        <w:right w:val="none" w:sz="0" w:space="0" w:color="auto"/>
      </w:divBdr>
    </w:div>
    <w:div w:id="2064207577">
      <w:bodyDiv w:val="1"/>
      <w:marLeft w:val="0"/>
      <w:marRight w:val="0"/>
      <w:marTop w:val="0"/>
      <w:marBottom w:val="0"/>
      <w:divBdr>
        <w:top w:val="none" w:sz="0" w:space="0" w:color="auto"/>
        <w:left w:val="none" w:sz="0" w:space="0" w:color="auto"/>
        <w:bottom w:val="none" w:sz="0" w:space="0" w:color="auto"/>
        <w:right w:val="none" w:sz="0" w:space="0" w:color="auto"/>
      </w:divBdr>
    </w:div>
    <w:div w:id="2067679751">
      <w:bodyDiv w:val="1"/>
      <w:marLeft w:val="0"/>
      <w:marRight w:val="0"/>
      <w:marTop w:val="0"/>
      <w:marBottom w:val="0"/>
      <w:divBdr>
        <w:top w:val="none" w:sz="0" w:space="0" w:color="auto"/>
        <w:left w:val="none" w:sz="0" w:space="0" w:color="auto"/>
        <w:bottom w:val="none" w:sz="0" w:space="0" w:color="auto"/>
        <w:right w:val="none" w:sz="0" w:space="0" w:color="auto"/>
      </w:divBdr>
    </w:div>
    <w:div w:id="2069257429">
      <w:bodyDiv w:val="1"/>
      <w:marLeft w:val="0"/>
      <w:marRight w:val="0"/>
      <w:marTop w:val="0"/>
      <w:marBottom w:val="0"/>
      <w:divBdr>
        <w:top w:val="none" w:sz="0" w:space="0" w:color="auto"/>
        <w:left w:val="none" w:sz="0" w:space="0" w:color="auto"/>
        <w:bottom w:val="none" w:sz="0" w:space="0" w:color="auto"/>
        <w:right w:val="none" w:sz="0" w:space="0" w:color="auto"/>
      </w:divBdr>
    </w:div>
    <w:div w:id="2069768434">
      <w:bodyDiv w:val="1"/>
      <w:marLeft w:val="0"/>
      <w:marRight w:val="0"/>
      <w:marTop w:val="0"/>
      <w:marBottom w:val="0"/>
      <w:divBdr>
        <w:top w:val="none" w:sz="0" w:space="0" w:color="auto"/>
        <w:left w:val="none" w:sz="0" w:space="0" w:color="auto"/>
        <w:bottom w:val="none" w:sz="0" w:space="0" w:color="auto"/>
        <w:right w:val="none" w:sz="0" w:space="0" w:color="auto"/>
      </w:divBdr>
    </w:div>
    <w:div w:id="2088574359">
      <w:bodyDiv w:val="1"/>
      <w:marLeft w:val="0"/>
      <w:marRight w:val="0"/>
      <w:marTop w:val="0"/>
      <w:marBottom w:val="0"/>
      <w:divBdr>
        <w:top w:val="none" w:sz="0" w:space="0" w:color="auto"/>
        <w:left w:val="none" w:sz="0" w:space="0" w:color="auto"/>
        <w:bottom w:val="none" w:sz="0" w:space="0" w:color="auto"/>
        <w:right w:val="none" w:sz="0" w:space="0" w:color="auto"/>
      </w:divBdr>
    </w:div>
    <w:div w:id="2092460904">
      <w:bodyDiv w:val="1"/>
      <w:marLeft w:val="0"/>
      <w:marRight w:val="0"/>
      <w:marTop w:val="0"/>
      <w:marBottom w:val="0"/>
      <w:divBdr>
        <w:top w:val="none" w:sz="0" w:space="0" w:color="auto"/>
        <w:left w:val="none" w:sz="0" w:space="0" w:color="auto"/>
        <w:bottom w:val="none" w:sz="0" w:space="0" w:color="auto"/>
        <w:right w:val="none" w:sz="0" w:space="0" w:color="auto"/>
      </w:divBdr>
    </w:div>
    <w:div w:id="2092853897">
      <w:bodyDiv w:val="1"/>
      <w:marLeft w:val="0"/>
      <w:marRight w:val="0"/>
      <w:marTop w:val="0"/>
      <w:marBottom w:val="0"/>
      <w:divBdr>
        <w:top w:val="none" w:sz="0" w:space="0" w:color="auto"/>
        <w:left w:val="none" w:sz="0" w:space="0" w:color="auto"/>
        <w:bottom w:val="none" w:sz="0" w:space="0" w:color="auto"/>
        <w:right w:val="none" w:sz="0" w:space="0" w:color="auto"/>
      </w:divBdr>
    </w:div>
    <w:div w:id="2095660411">
      <w:bodyDiv w:val="1"/>
      <w:marLeft w:val="0"/>
      <w:marRight w:val="0"/>
      <w:marTop w:val="0"/>
      <w:marBottom w:val="0"/>
      <w:divBdr>
        <w:top w:val="none" w:sz="0" w:space="0" w:color="auto"/>
        <w:left w:val="none" w:sz="0" w:space="0" w:color="auto"/>
        <w:bottom w:val="none" w:sz="0" w:space="0" w:color="auto"/>
        <w:right w:val="none" w:sz="0" w:space="0" w:color="auto"/>
      </w:divBdr>
    </w:div>
    <w:div w:id="2102874380">
      <w:bodyDiv w:val="1"/>
      <w:marLeft w:val="0"/>
      <w:marRight w:val="0"/>
      <w:marTop w:val="0"/>
      <w:marBottom w:val="0"/>
      <w:divBdr>
        <w:top w:val="none" w:sz="0" w:space="0" w:color="auto"/>
        <w:left w:val="none" w:sz="0" w:space="0" w:color="auto"/>
        <w:bottom w:val="none" w:sz="0" w:space="0" w:color="auto"/>
        <w:right w:val="none" w:sz="0" w:space="0" w:color="auto"/>
      </w:divBdr>
    </w:div>
    <w:div w:id="2113553857">
      <w:bodyDiv w:val="1"/>
      <w:marLeft w:val="0"/>
      <w:marRight w:val="0"/>
      <w:marTop w:val="0"/>
      <w:marBottom w:val="0"/>
      <w:divBdr>
        <w:top w:val="none" w:sz="0" w:space="0" w:color="auto"/>
        <w:left w:val="none" w:sz="0" w:space="0" w:color="auto"/>
        <w:bottom w:val="none" w:sz="0" w:space="0" w:color="auto"/>
        <w:right w:val="none" w:sz="0" w:space="0" w:color="auto"/>
      </w:divBdr>
    </w:div>
    <w:div w:id="2122920528">
      <w:bodyDiv w:val="1"/>
      <w:marLeft w:val="0"/>
      <w:marRight w:val="0"/>
      <w:marTop w:val="0"/>
      <w:marBottom w:val="0"/>
      <w:divBdr>
        <w:top w:val="none" w:sz="0" w:space="0" w:color="auto"/>
        <w:left w:val="none" w:sz="0" w:space="0" w:color="auto"/>
        <w:bottom w:val="none" w:sz="0" w:space="0" w:color="auto"/>
        <w:right w:val="none" w:sz="0" w:space="0" w:color="auto"/>
      </w:divBdr>
    </w:div>
    <w:div w:id="2123835544">
      <w:bodyDiv w:val="1"/>
      <w:marLeft w:val="0"/>
      <w:marRight w:val="0"/>
      <w:marTop w:val="0"/>
      <w:marBottom w:val="0"/>
      <w:divBdr>
        <w:top w:val="none" w:sz="0" w:space="0" w:color="auto"/>
        <w:left w:val="none" w:sz="0" w:space="0" w:color="auto"/>
        <w:bottom w:val="none" w:sz="0" w:space="0" w:color="auto"/>
        <w:right w:val="none" w:sz="0" w:space="0" w:color="auto"/>
      </w:divBdr>
    </w:div>
    <w:div w:id="2139372441">
      <w:bodyDiv w:val="1"/>
      <w:marLeft w:val="0"/>
      <w:marRight w:val="0"/>
      <w:marTop w:val="0"/>
      <w:marBottom w:val="0"/>
      <w:divBdr>
        <w:top w:val="none" w:sz="0" w:space="0" w:color="auto"/>
        <w:left w:val="none" w:sz="0" w:space="0" w:color="auto"/>
        <w:bottom w:val="none" w:sz="0" w:space="0" w:color="auto"/>
        <w:right w:val="none" w:sz="0" w:space="0" w:color="auto"/>
      </w:divBdr>
    </w:div>
    <w:div w:id="2141218828">
      <w:bodyDiv w:val="1"/>
      <w:marLeft w:val="0"/>
      <w:marRight w:val="0"/>
      <w:marTop w:val="0"/>
      <w:marBottom w:val="0"/>
      <w:divBdr>
        <w:top w:val="none" w:sz="0" w:space="0" w:color="auto"/>
        <w:left w:val="none" w:sz="0" w:space="0" w:color="auto"/>
        <w:bottom w:val="none" w:sz="0" w:space="0" w:color="auto"/>
        <w:right w:val="none" w:sz="0" w:space="0" w:color="auto"/>
      </w:divBdr>
    </w:div>
    <w:div w:id="214658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zproxy.uwtsd.ac.uk/login?url=http://search.ebscohost.com/login.aspx?authtype=ip&amp;profile=ehost&amp;defaultdb=pdh"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2018-01-08T00:00:00</PublishDate>
  <Abstract>Insert summary of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CIP161</b:Tag>
    <b:SourceType>DocumentFromInternetSite</b:SourceType>
    <b:Guid>{D5D1365E-BE12-4BB5-A064-1395921E89B0}</b:Guid>
    <b:Author>
      <b:Author>
        <b:Corporate>CIPD</b:Corporate>
      </b:Author>
    </b:Author>
    <b:Title>Selection Methods</b:Title>
    <b:Year>2016</b:Year>
    <b:YearAccessed>2017</b:YearAccessed>
    <b:MonthAccessed>Novemeber</b:MonthAccessed>
    <b:DayAccessed>15</b:DayAccessed>
    <b:URL>https://www.cipd.co.uk/knowledge/fundamentals/people/recruitment/selection-factsheet#7265</b:URL>
    <b:InternetSiteTitle>CIPD</b:InternetSiteTitle>
    <b:Month>November</b:Month>
    <b:Day>10</b:Day>
    <b:RefOrder>44</b:RefOrder>
  </b:Source>
  <b:Source>
    <b:Tag>Tor14</b:Tag>
    <b:SourceType>Book</b:SourceType>
    <b:Guid>{17188293-2DCE-438D-85A0-B27DE62E06A7}</b:Guid>
    <b:Title>Human Resource Management</b:Title>
    <b:Year>2014</b:Year>
    <b:City>Harlow</b:City>
    <b:Publisher>Pearson Education</b:Publisher>
    <b:Edition>9</b:Edition>
    <b:Author>
      <b:Author>
        <b:NameList>
          <b:Person>
            <b:Last>Torrington</b:Last>
            <b:First>Derek</b:First>
          </b:Person>
          <b:Person>
            <b:Last>Hall</b:Last>
            <b:First>Laura</b:First>
          </b:Person>
          <b:Person>
            <b:Last>Taylor</b:Last>
            <b:First>Stephen</b:First>
          </b:Person>
          <b:Person>
            <b:Last>Atkinson</b:Last>
            <b:First>Carol</b:First>
          </b:Person>
        </b:NameList>
      </b:Author>
    </b:Author>
    <b:RefOrder>45</b:RefOrder>
  </b:Source>
  <b:Source>
    <b:Tag>Dav12</b:Tag>
    <b:SourceType>Book</b:SourceType>
    <b:Guid>{3A4496DD-EC9D-4168-8E97-664F6D3387C5}</b:Guid>
    <b:Title>The Talent Wave: Why Succession Planning Fails and What To Do About it</b:Title>
    <b:Year>2012</b:Year>
    <b:City>London</b:City>
    <b:Publisher>Kogan Page</b:Publisher>
    <b:Author>
      <b:Author>
        <b:NameList>
          <b:Person>
            <b:Last>Clutterbuck</b:Last>
            <b:First>David</b:First>
          </b:Person>
        </b:NameList>
      </b:Author>
    </b:Author>
    <b:RefOrder>5</b:RefOrder>
  </b:Source>
  <b:Source>
    <b:Tag>Ste14</b:Tag>
    <b:SourceType>Book</b:SourceType>
    <b:Guid>{C3BBB2FE-DFF4-4236-B0D6-5E460831B605}</b:Guid>
    <b:Title>Resourcing and Talent Management</b:Title>
    <b:Year>2014</b:Year>
    <b:City>London</b:City>
    <b:Publisher>CIPD</b:Publisher>
    <b:Edition>6</b:Edition>
    <b:Author>
      <b:Author>
        <b:NameList>
          <b:Person>
            <b:Last>Taylor</b:Last>
            <b:First>Stephen</b:First>
          </b:Person>
        </b:NameList>
      </b:Author>
    </b:Author>
    <b:RefOrder>2</b:RefOrder>
  </b:Source>
  <b:Source>
    <b:Tag>Pri15</b:Tag>
    <b:SourceType>Report</b:SourceType>
    <b:Guid>{5C13FB95-DBFB-40CB-9CDF-44E7017E4791}</b:Guid>
    <b:Title>DISC Instrument Validation</b:Title>
    <b:Year>2015</b:Year>
    <b:Publisher>PeopleKeys</b:Publisher>
    <b:City>Texas</b:City>
    <b:Author>
      <b:Author>
        <b:NameList>
          <b:Person>
            <b:Last>Price</b:Last>
            <b:First>Larry</b:First>
            <b:Middle>A</b:Middle>
          </b:Person>
        </b:NameList>
      </b:Author>
    </b:Author>
    <b:YearAccessed>2017</b:YearAccessed>
    <b:MonthAccessed>November</b:MonthAccessed>
    <b:DayAccessed>13</b:DayAccessed>
    <b:URL>https://peoplekeys.com/wp-content/uploads/2015/01/IML_DISC_Validation_Study_2015.pdf</b:URL>
    <b:RefOrder>46</b:RefOrder>
  </b:Source>
  <b:Source>
    <b:Tag>Gol101</b:Tag>
    <b:SourceType>Book</b:SourceType>
    <b:Guid>{6AB5167C-7F75-49D6-8CC4-2391EB5128B0}</b:Guid>
    <b:Title>Gower Handbook of Leadership and Management Development</b:Title>
    <b:Year>2010a</b:Year>
    <b:City>Farnham</b:City>
    <b:Publisher>Gower Publishing Limited</b:Publisher>
    <b:Edition>5</b:Edition>
    <b:Author>
      <b:Author>
        <b:NameList>
          <b:Person>
            <b:Last>Gold</b:Last>
            <b:First>Jeff</b:First>
          </b:Person>
          <b:Person>
            <b:Last>Thorpe</b:Last>
            <b:First>Richard</b:First>
          </b:Person>
          <b:Person>
            <b:Last>Mumford</b:Last>
            <b:First>Alan</b:First>
          </b:Person>
        </b:NameList>
      </b:Author>
    </b:Author>
    <b:RefOrder>47</b:RefOrder>
  </b:Source>
  <b:Source>
    <b:Tag>Gol10</b:Tag>
    <b:SourceType>Book</b:SourceType>
    <b:Guid>{D02DDD1B-B6D0-481C-9BFD-9590114AB453}</b:Guid>
    <b:Title>Leadership and Management Development</b:Title>
    <b:Year>2010b</b:Year>
    <b:City>London</b:City>
    <b:Publisher>CIPD</b:Publisher>
    <b:Edition>5</b:Edition>
    <b:Author>
      <b:Author>
        <b:NameList>
          <b:Person>
            <b:Last>Gold</b:Last>
            <b:First>Jeff</b:First>
          </b:Person>
          <b:Person>
            <b:Last>Thorpe</b:Last>
            <b:First>Richard</b:First>
          </b:Person>
          <b:Person>
            <b:Last>Mumford</b:Last>
            <b:First>Alan</b:First>
          </b:Person>
        </b:NameList>
      </b:Author>
    </b:Author>
    <b:RefOrder>48</b:RefOrder>
  </b:Source>
  <b:Source>
    <b:Tag>The171</b:Tag>
    <b:SourceType>InternetSite</b:SourceType>
    <b:Guid>{BDE1ECBA-3A93-40CC-BF5A-59742DD47C8F}</b:Guid>
    <b:Title>Can better leadership help address the UK’s yawning productivity gap?</b:Title>
    <b:Year>2017</b:Year>
    <b:YearAccessed>2017</b:YearAccessed>
    <b:MonthAccessed>December</b:MonthAccessed>
    <b:DayAccessed>04</b:DayAccessed>
    <b:URL>http://www.telegraph.co.uk/business/business-reporter/can-better-leadership-help-address-productivity-gap/</b:URL>
    <b:Author>
      <b:Author>
        <b:Corporate>The Telegraph</b:Corporate>
      </b:Author>
    </b:Author>
    <b:RefOrder>1</b:RefOrder>
  </b:Source>
  <b:Source>
    <b:Tag>CIP171</b:Tag>
    <b:SourceType>DocumentFromInternetSite</b:SourceType>
    <b:Guid>{F57FA3FC-EAE9-49D6-A09E-25262C5040E2}</b:Guid>
    <b:Author>
      <b:Author>
        <b:Corporate>CIPD</b:Corporate>
      </b:Author>
    </b:Author>
    <b:Title>From ‘inadequate to ‘outstanding’: making the UK’s skills system world class</b:Title>
    <b:Year>2017</b:Year>
    <b:YearAccessed>2017</b:YearAccessed>
    <b:MonthAccessed>December</b:MonthAccessed>
    <b:DayAccessed>11</b:DayAccessed>
    <b:URL>https://www.cipd.co.uk/knowledge/work/skills/uk-skills-system-report</b:URL>
    <b:RefOrder>49</b:RefOrder>
  </b:Source>
  <b:Source>
    <b:Tag>ONS17</b:Tag>
    <b:SourceType>InternetSite</b:SourceType>
    <b:Guid>{402F64DC-E15F-44B8-B359-92C5ECA1673D}</b:Guid>
    <b:Title>UK productivity introduction: April to June 2017</b:Title>
    <b:Year>2017</b:Year>
    <b:YearAccessed>2017</b:YearAccessed>
    <b:MonthAccessed>12</b:MonthAccessed>
    <b:DayAccessed>11</b:DayAccessed>
    <b:URL>https://www.ons.gov.uk/employmentandlabourmarket/peopleinwork/labourproductivity/articles/ukproductivityintroduction/aprtojune2017#main-points</b:URL>
    <b:Author>
      <b:Author>
        <b:Corporate>ONS</b:Corporate>
      </b:Author>
    </b:Author>
    <b:RefOrder>50</b:RefOrder>
  </b:Source>
  <b:Source>
    <b:Tag>PWC17</b:Tag>
    <b:SourceType>DocumentFromInternetSite</b:SourceType>
    <b:Guid>{52E537B5-861D-4801-AFDD-17CF17AA6ACE}</b:Guid>
    <b:Author>
      <b:Author>
        <b:Corporate>PWC</b:Corporate>
      </b:Author>
    </b:Author>
    <b:Title>The talent challenge: Harnessing the power of human skills in the machine age</b:Title>
    <b:Year>2017</b:Year>
    <b:YearAccessed>2017</b:YearAccessed>
    <b:MonthAccessed>December</b:MonthAccessed>
    <b:DayAccessed>04</b:DayAccessed>
    <b:URL>https://www.pwc.com/gx/en/ceo-agenda/ceosurvey/2017/gx.html</b:URL>
    <b:RefOrder>51</b:RefOrder>
  </b:Source>
  <b:Source>
    <b:Tag>CIP11</b:Tag>
    <b:SourceType>Report</b:SourceType>
    <b:Guid>{AB283B65-0BFD-4FE6-AE34-430F9AC6F545}</b:Guid>
    <b:Author>
      <b:Author>
        <b:Corporate>CIPD</b:Corporate>
      </b:Author>
    </b:Author>
    <b:Title>UK Highlights: Global Leadership Forecast</b:Title>
    <b:Year>2011</b:Year>
    <b:Publisher>CIPD </b:Publisher>
    <b:City>London</b:City>
    <b:RefOrder>52</b:RefOrder>
  </b:Source>
  <b:Source>
    <b:Tag>Ben08</b:Tag>
    <b:SourceType>ArticleInAPeriodical</b:SourceType>
    <b:Guid>{B7AFE889-A5CB-4CED-B09C-4D3FB147F0CE}</b:Guid>
    <b:Title>The use and misuse of personality tests for coaching and development</b:Title>
    <b:Year>2008</b:Year>
    <b:PeriodicalTitle>Psychology Today</b:PeriodicalTitle>
    <b:Month>June</b:Month>
    <b:Day>13</b:Day>
    <b:Author>
      <b:Author>
        <b:NameList>
          <b:Person>
            <b:Last>Dattner</b:Last>
            <b:First>Ben</b:First>
          </b:Person>
        </b:NameList>
      </b:Author>
    </b:Author>
    <b:RefOrder>53</b:RefOrder>
  </b:Source>
  <b:Source>
    <b:Tag>Wil13</b:Tag>
    <b:SourceType>DocumentFromInternetSite</b:SourceType>
    <b:Guid>{5628D54E-B5AE-4D78-B072-19492A611C71}</b:Guid>
    <b:Author>
      <b:Author>
        <b:Corporate>Wiley</b:Corporate>
      </b:Author>
    </b:Author>
    <b:Title>Everything DiSC: Research Report for Adaptive Testing Assessment</b:Title>
    <b:Year>2013</b:Year>
    <b:YearAccessed>2017</b:YearAccessed>
    <b:MonthAccessed>November</b:MonthAccessed>
    <b:DayAccessed>30</b:DayAccessed>
    <b:URL>https://discprofile.com/DiscProfile/media/PDFs-Other/Research%20Reports%20and%20White%20Papers/EverythingDiSCResearchReportAT.pdf</b:URL>
    <b:RefOrder>7</b:RefOrder>
  </b:Source>
  <b:Source>
    <b:Tag>Pau93</b:Tag>
    <b:SourceType>Book</b:SourceType>
    <b:Guid>{18443575-90FC-4CB3-80F7-329D4F02B8EB}</b:Guid>
    <b:Title>The Handbook of psychological testing</b:Title>
    <b:Year>1993</b:Year>
    <b:City>London</b:City>
    <b:Publisher>Routledge</b:Publisher>
    <b:Author>
      <b:Author>
        <b:NameList>
          <b:Person>
            <b:Last>Kline</b:Last>
            <b:First>Paul</b:First>
          </b:Person>
        </b:NameList>
      </b:Author>
    </b:Author>
    <b:RefOrder>10</b:RefOrder>
  </b:Source>
  <b:Source>
    <b:Tag>Gro16</b:Tag>
    <b:SourceType>Book</b:SourceType>
    <b:Guid>{F0B591CD-0D18-4891-8BB1-60890375A6ED}</b:Guid>
    <b:Author>
      <b:Author>
        <b:NameList>
          <b:Person>
            <b:Last>Groth–Marnat</b:Last>
            <b:First>Gary</b:First>
          </b:Person>
          <b:Person>
            <b:Last>Wright</b:Last>
            <b:Middle>Jordan</b:Middle>
            <b:First>A</b:First>
          </b:Person>
        </b:NameList>
      </b:Author>
    </b:Author>
    <b:Title>Handbook of Psychological Assessment</b:Title>
    <b:Year>2016</b:Year>
    <b:City>Hoboken</b:City>
    <b:Publisher>John Wiley &amp; Sons</b:Publisher>
    <b:Edition>6</b:Edition>
    <b:RefOrder>11</b:RefOrder>
  </b:Source>
  <b:Source>
    <b:Tag>per08</b:Tag>
    <b:SourceType>Report</b:SourceType>
    <b:Guid>{EB150402-61B0-4D67-9A52-5E46143BF3B3}</b:Guid>
    <b:Title>Research Report on persolog Personality Factor Model</b:Title>
    <b:Year>2008</b:Year>
    <b:Publisher>persolog</b:Publisher>
    <b:City>Remchingen</b:City>
    <b:Author>
      <b:Author>
        <b:Corporate>persolog</b:Corporate>
      </b:Author>
    </b:Author>
    <b:RefOrder>15</b:RefOrder>
  </b:Source>
  <b:Source>
    <b:Tag>Mur16</b:Tag>
    <b:SourceType>InternetSite</b:SourceType>
    <b:Guid>{685A9BCB-BD19-4C0D-A6FE-1AABA61F33B9}</b:Guid>
    <b:Title>Personality Tests Are Popular, But Do They Capture The Real You?</b:Title>
    <b:Year>2016</b:Year>
    <b:Author>
      <b:Author>
        <b:NameList>
          <b:Person>
            <b:Last>Murphy-Paul</b:Last>
            <b:First>Annie</b:First>
          </b:Person>
        </b:NameList>
      </b:Author>
    </b:Author>
    <b:YearAccessed>29</b:YearAccessed>
    <b:MonthAccessed>November</b:MonthAccessed>
    <b:DayAccessed>2017</b:DayAccessed>
    <b:URL>https://www.npr.org/sections/health-shots/2016/06/25/483108905/personality-tests-are-popular-but-do-they-capture-the-real-you</b:URL>
    <b:InternetSiteTitle>npr</b:InternetSiteTitle>
    <b:RefOrder>54</b:RefOrder>
  </b:Source>
  <b:Source>
    <b:Tag>Don14</b:Tag>
    <b:SourceType>JournalArticle</b:SourceType>
    <b:Guid>{64602A73-1DBA-45EA-A76C-5B55557CDF1D}</b:Guid>
    <b:Title>The Impact of Applicant Faking on Selection Measures, Hiring Decisions, and Employee Performance</b:Title>
    <b:JournalName>Journal of Business and Psychology</b:JournalName>
    <b:Year>2014</b:Year>
    <b:Pages>479-493</b:Pages>
    <b:Volume>29</b:Volume>
    <b:Issue>3</b:Issue>
    <b:Author>
      <b:Author>
        <b:NameList>
          <b:Person>
            <b:Last>Donovan</b:Last>
            <b:First>John</b:First>
            <b:Middle>J</b:Middle>
          </b:Person>
          <b:Person>
            <b:Last>Dwight</b:Last>
            <b:Middle>A</b:Middle>
            <b:First>Stephen</b:First>
          </b:Person>
          <b:Person>
            <b:Last>Schneider</b:Last>
            <b:First>Dan</b:First>
          </b:Person>
        </b:NameList>
      </b:Author>
    </b:Author>
    <b:RefOrder>19</b:RefOrder>
  </b:Source>
  <b:Source>
    <b:Tag>McD09</b:Tag>
    <b:SourceType>JournalArticle</b:SourceType>
    <b:Guid>{C322FD3D-B92B-424D-8E72-D99D68F2E6C8}</b:Guid>
    <b:Title>An assessment of the fakeability of self-report and implicit personality measures</b:Title>
    <b:JournalName>Journal of Research in Personality</b:JournalName>
    <b:Year>2009</b:Year>
    <b:Pages>682-685</b:Pages>
    <b:Volume>43</b:Volume>
    <b:Author>
      <b:Author>
        <b:NameList>
          <b:Person>
            <b:Last>McDaniel</b:Last>
            <b:First>Max</b:First>
            <b:Middle>J</b:Middle>
          </b:Person>
          <b:Person>
            <b:Last>Beier</b:Last>
            <b:Middle>E</b:Middle>
            <b:First>Margaret</b:First>
          </b:Person>
          <b:Person>
            <b:Last>Perkins</b:Last>
            <b:Middle>W</b:Middle>
            <b:First>Andrew</b:First>
          </b:Person>
          <b:Person>
            <b:Last>Goggin</b:Last>
            <b:First>Stephen</b:First>
          </b:Person>
          <b:Person>
            <b:Last>Frankel</b:Last>
            <b:First>Brian</b:First>
          </b:Person>
        </b:NameList>
      </b:Author>
    </b:Author>
    <b:RefOrder>22</b:RefOrder>
  </b:Source>
  <b:Source>
    <b:Tag>ONe17</b:Tag>
    <b:SourceType>JournalArticle</b:SourceType>
    <b:Guid>{16CDFCCE-D099-4B7C-AAB6-717A3ED2726C}</b:Guid>
    <b:Title>Forced-choice pre-employment personality assessment: Construct validity and resistance to faking</b:Title>
    <b:JournalName>Personality and Individual Differences</b:JournalName>
    <b:Year>2017</b:Year>
    <b:Pages>120-127</b:Pages>
    <b:Volume>115</b:Volume>
    <b:Author>
      <b:Author>
        <b:NameList>
          <b:Person>
            <b:Last>O'Neill</b:Last>
            <b:First>Thomas</b:First>
            <b:Middle>A</b:Middle>
          </b:Person>
          <b:Person>
            <b:Last>Lewis</b:Last>
            <b:Middle>J</b:Middle>
            <b:First>Rhys</b:First>
          </b:Person>
          <b:Person>
            <b:Last>Law</b:Last>
            <b:Middle>J</b:Middle>
            <b:First>Stephanie</b:First>
          </b:Person>
          <b:Person>
            <b:Last>Larson</b:Last>
            <b:First>Nicole</b:First>
          </b:Person>
          <b:Person>
            <b:Last>Hancock</b:Last>
            <b:First>Samantha</b:First>
          </b:Person>
          <b:Person>
            <b:Last>Radan</b:Last>
            <b:First>Jelena</b:First>
          </b:Person>
          <b:Person>
            <b:Last>Lee</b:Last>
            <b:First>Naomi</b:First>
          </b:Person>
          <b:Person>
            <b:Last>Carswell</b:Last>
            <b:Middle>J</b:Middle>
            <b:First>Julie</b:First>
          </b:Person>
        </b:NameList>
      </b:Author>
    </b:Author>
    <b:RefOrder>21</b:RefOrder>
  </b:Source>
  <b:Source>
    <b:Tag>Ell07</b:Tag>
    <b:SourceType>JournalArticle</b:SourceType>
    <b:Guid>{0A66DE67-0759-45F2-9E63-D4919F70B759}</b:Guid>
    <b:Author>
      <b:Author>
        <b:NameList>
          <b:Person>
            <b:Last>Ellingson</b:Last>
            <b:First>Jill</b:First>
            <b:Middle>E</b:Middle>
          </b:Person>
          <b:Person>
            <b:Last>Sackett</b:Last>
            <b:Middle>R</b:Middle>
            <b:First>Paul</b:First>
          </b:Person>
          <b:Person>
            <b:Last>Connelly</b:Last>
            <b:Middle>S</b:Middle>
            <b:First>Brian</b:First>
          </b:Person>
        </b:NameList>
      </b:Author>
    </b:Author>
    <b:Title>Personality assessment across selection and development contexts: Insights into response distortion</b:Title>
    <b:JournalName>Journal of Applied Psychology</b:JournalName>
    <b:Year>2007</b:Year>
    <b:Pages>386-395</b:Pages>
    <b:Volume>92</b:Volume>
    <b:Issue>2</b:Issue>
    <b:RefOrder>23</b:RefOrder>
  </b:Source>
  <b:Source>
    <b:Tag>Tet12</b:Tag>
    <b:SourceType>JournalArticle</b:SourceType>
    <b:Guid>{604FC648-C532-48E6-8905-1979F6A7C113}</b:Guid>
    <b:Title>Faking on self-report emotional intelligence and personality tests: Effects</b:Title>
    <b:JournalName>Personality and Individual Differences</b:JournalName>
    <b:Year>2012</b:Year>
    <b:Pages>195-201</b:Pages>
    <b:Volume>52</b:Volume>
    <b:Author>
      <b:Author>
        <b:NameList>
          <b:Person>
            <b:Last>Tett</b:Last>
            <b:First>Robert</b:First>
            <b:Middle>P</b:Middle>
          </b:Person>
          <b:Person>
            <b:Last>Freund</b:Last>
            <b:Middle>A</b:Middle>
            <b:First>Kurt</b:First>
          </b:Person>
          <b:Person>
            <b:Last>Christiansen</b:Last>
            <b:Middle>D</b:Middle>
            <b:First>Neil </b:First>
          </b:Person>
          <b:Person>
            <b:Last>Fox</b:Last>
            <b:Middle>E</b:Middle>
            <b:First>Kevin</b:First>
          </b:Person>
          <b:Person>
            <b:Last>Coaster</b:Last>
            <b:First>John</b:First>
          </b:Person>
        </b:NameList>
      </b:Author>
    </b:Author>
    <b:RefOrder>55</b:RefOrder>
  </b:Source>
  <b:Source>
    <b:Tag>Tet07</b:Tag>
    <b:SourceType>JournalArticle</b:SourceType>
    <b:Guid>{0118B0E5-5114-4DCD-AE7E-895D9DDCC140}</b:Guid>
    <b:Title>Personality Tests at the Crossroads: A response to Morgeson, Campion, Dipboye, Hollenbeck, Murphy and Schmitt (2007)</b:Title>
    <b:JournalName>Personnel Psychology</b:JournalName>
    <b:Year>2007</b:Year>
    <b:Pages>967-993</b:Pages>
    <b:Volume>60</b:Volume>
    <b:Issue>4</b:Issue>
    <b:Author>
      <b:Author>
        <b:NameList>
          <b:Person>
            <b:Last>Tett</b:Last>
            <b:First>Robert</b:First>
            <b:Middle>P</b:Middle>
          </b:Person>
          <b:Person>
            <b:Last>Christiansen</b:Last>
            <b:Middle>P</b:Middle>
            <b:First>Neil</b:First>
          </b:Person>
        </b:NameList>
      </b:Author>
    </b:Author>
    <b:RefOrder>24</b:RefOrder>
  </b:Source>
  <b:Source>
    <b:Tag>Mor07b</b:Tag>
    <b:SourceType>JournalArticle</b:SourceType>
    <b:Guid>{5AB7FB6F-36E4-4EF5-92F3-250B66FEBC6F}</b:Guid>
    <b:Title>Are we getting fooled again? Coming to terms with the limitations in the use of personality tests for personnel selection</b:Title>
    <b:Year>2007b</b:Year>
    <b:JournalName>Personnel Psychology</b:JournalName>
    <b:Pages>1029-1049</b:Pages>
    <b:Volume>60</b:Volume>
    <b:Issue>4</b:Issue>
    <b:Author>
      <b:Author>
        <b:NameList>
          <b:Person>
            <b:Last>Morgeson</b:Last>
            <b:First>Frederick</b:First>
          </b:Person>
          <b:Person>
            <b:Last>Campion</b:Last>
            <b:First>Michael</b:First>
          </b:Person>
          <b:Person>
            <b:Last>Dipboye</b:Last>
            <b:First>Robert</b:First>
          </b:Person>
          <b:Person>
            <b:Last>Hollenbeck</b:Last>
            <b:First>John</b:First>
            <b:Middle>R</b:Middle>
          </b:Person>
          <b:Person>
            <b:Last>Murphy</b:Last>
            <b:First>Kevin</b:First>
          </b:Person>
          <b:Person>
            <b:Last>Schmitt</b:Last>
            <b:First>Neal</b:First>
          </b:Person>
        </b:NameList>
      </b:Author>
    </b:Author>
    <b:RefOrder>25</b:RefOrder>
  </b:Source>
  <b:Source>
    <b:Tag>Mor07</b:Tag>
    <b:SourceType>JournalArticle</b:SourceType>
    <b:Guid>{7639C885-5CCC-41B6-B619-78A6D7CE3BB6}</b:Guid>
    <b:Title>Reconsidering the use of personality tests in personnel selection contexts</b:Title>
    <b:Year>2007a</b:Year>
    <b:JournalName>Personnel Psychology</b:JournalName>
    <b:Pages>683-729</b:Pages>
    <b:Volume>60</b:Volume>
    <b:Issue>3</b:Issue>
    <b:Author>
      <b:Author>
        <b:NameList>
          <b:Person>
            <b:Last>Morgeson</b:Last>
            <b:First>Frederick</b:First>
          </b:Person>
          <b:Person>
            <b:Last>Campion</b:Last>
            <b:First>Michael</b:First>
          </b:Person>
          <b:Person>
            <b:Last>Dipboye</b:Last>
            <b:First>Robert</b:First>
          </b:Person>
          <b:Person>
            <b:Last>Hollenbeck</b:Last>
            <b:First>John</b:First>
            <b:Middle>R</b:Middle>
          </b:Person>
          <b:Person>
            <b:Last>Murphy</b:Last>
            <b:First>Kevin</b:First>
          </b:Person>
          <b:Person>
            <b:Last>Schmitt</b:Last>
            <b:First>Neal</b:First>
          </b:Person>
        </b:NameList>
      </b:Author>
    </b:Author>
    <b:RefOrder>9</b:RefOrder>
  </b:Source>
  <b:Source>
    <b:Tag>Hog07</b:Tag>
    <b:SourceType>JournalArticle</b:SourceType>
    <b:Guid>{5241D52C-F4E7-4292-8B94-3411EBC9D2FD}</b:Guid>
    <b:Title>Personality Measurement, Faking, and Employment Selection</b:Title>
    <b:JournalName>Journal of Applied Psychology</b:JournalName>
    <b:Year>2007</b:Year>
    <b:Pages>1270-1285</b:Pages>
    <b:Volume>92</b:Volume>
    <b:Issue>5</b:Issue>
    <b:Author>
      <b:Author>
        <b:NameList>
          <b:Person>
            <b:Last>Hogan</b:Last>
            <b:First>Joyce</b:First>
          </b:Person>
          <b:Person>
            <b:Last>Barrett</b:Last>
            <b:First>Paul</b:First>
          </b:Person>
          <b:Person>
            <b:Last>Hogan</b:Last>
            <b:First>Robert</b:First>
          </b:Person>
        </b:NameList>
      </b:Author>
    </b:Author>
    <b:RefOrder>56</b:RefOrder>
  </b:Source>
  <b:Source>
    <b:Tag>One07</b:Tag>
    <b:SourceType>JournalArticle</b:SourceType>
    <b:Guid>{7AE9B26C-2A31-4642-9410-496D03C0E58C}</b:Guid>
    <b:Title>In Support of Personality Assessment in Organisational Settings</b:Title>
    <b:JournalName>Personnel Psychology</b:JournalName>
    <b:Year>2007</b:Year>
    <b:Pages>995-1027</b:Pages>
    <b:Volume>60</b:Volume>
    <b:Author>
      <b:Author>
        <b:NameList>
          <b:Person>
            <b:Last>Ones</b:Last>
            <b:First>Deniz</b:First>
            <b:Middle>S</b:Middle>
          </b:Person>
          <b:Person>
            <b:Last>Dilchert</b:Last>
            <b:First>Stephan</b:First>
          </b:Person>
          <b:Person>
            <b:Last>Viswesvaran</b:Last>
            <b:First>Chockalingham</b:First>
          </b:Person>
          <b:Person>
            <b:Last>Judge</b:Last>
            <b:Middle>A</b:Middle>
            <b:First>Timothy</b:First>
          </b:Person>
        </b:NameList>
      </b:Author>
    </b:Author>
    <b:RefOrder>16</b:RefOrder>
  </b:Source>
  <b:Source>
    <b:Tag>Per17</b:Tag>
    <b:SourceType>InternetSite</b:SourceType>
    <b:Guid>{B273D597-0411-4F6E-9F03-36436B99C05A}</b:Guid>
    <b:Title>FAQs – Frequently Asked Questions</b:Title>
    <b:Author>
      <b:Author>
        <b:Corporate>Personality Insights</b:Corporate>
      </b:Author>
    </b:Author>
    <b:YearAccessed>2017</b:YearAccessed>
    <b:MonthAccessed>December</b:MonthAccessed>
    <b:DayAccessed>01</b:DayAccessed>
    <b:URL>https://www.personality-insights.com/faq-page/</b:URL>
    <b:InternetSiteTitle>Personality Insights</b:InternetSiteTitle>
    <b:RefOrder>12</b:RefOrder>
  </b:Source>
  <b:Source>
    <b:Tag>For16</b:Tag>
    <b:SourceType>InternetSite</b:SourceType>
    <b:Guid>{009803AA-5176-4074-A7E9-F0AC34595841}</b:Guid>
    <b:Author>
      <b:Author>
        <b:NameList>
          <b:Person>
            <b:Last>Fortin</b:Last>
            <b:First>Drew</b:First>
          </b:Person>
        </b:NameList>
      </b:Author>
    </b:Author>
    <b:Title>Comparing DiSC vs. The Predictive Index</b:Title>
    <b:Year>2016</b:Year>
    <b:YearAccessed>2017</b:YearAccessed>
    <b:MonthAccessed>10</b:MonthAccessed>
    <b:DayAccessed>December</b:DayAccessed>
    <b:URL>https://www.predictiveindex.com/blog/comparing-disc-vs-the-predictive-index</b:URL>
    <b:InternetSiteTitle>The Predictive Index</b:InternetSiteTitle>
    <b:RefOrder>8</b:RefOrder>
  </b:Source>
  <b:Source>
    <b:Tag>Pet08</b:Tag>
    <b:SourceType>Book</b:SourceType>
    <b:Guid>{442DD4F1-8A20-4743-9897-D9AA9FC44C15}</b:Guid>
    <b:Title>Talent on Demand: Managing Talent in an Age of Uncertainty</b:Title>
    <b:Year>2008</b:Year>
    <b:City>Boston</b:City>
    <b:Publisher>Harvard Business Press</b:Publisher>
    <b:Author>
      <b:Author>
        <b:NameList>
          <b:Person>
            <b:Last>Cappelli</b:Last>
            <b:First>Peter</b:First>
          </b:Person>
        </b:NameList>
      </b:Author>
    </b:Author>
    <b:RefOrder>6</b:RefOrder>
  </b:Source>
  <b:Source>
    <b:Tag>Chu13</b:Tag>
    <b:SourceType>JournalArticle</b:SourceType>
    <b:Guid>{F52F0E84-6D99-4F44-A5F9-69A8CA920F45}</b:Guid>
    <b:Title>How are top companies assessing their high-potentials and senior executives? A talent benchmark study</b:Title>
    <b:Year>2013</b:Year>
    <b:Author>
      <b:Author>
        <b:NameList>
          <b:Person>
            <b:Last>Church</b:Last>
            <b:First>Allan</b:First>
            <b:Middle>H</b:Middle>
          </b:Person>
          <b:Person>
            <b:Last>Rotolo</b:Last>
            <b:Middle>T</b:Middle>
            <b:First>Christopher</b:First>
          </b:Person>
        </b:NameList>
      </b:Author>
    </b:Author>
    <b:Volume>65</b:Volume>
    <b:Pages>199-233</b:Pages>
    <b:Issue>3</b:Issue>
    <b:RefOrder>3</b:RefOrder>
  </b:Source>
  <b:Source>
    <b:Tag>DiS08</b:Tag>
    <b:SourceType>Report</b:SourceType>
    <b:Guid>{CE298A8F-B472-46F0-9068-D936B20A9174}</b:Guid>
    <b:Title>DiSC Classic Validation Report</b:Title>
    <b:Year>2008</b:Year>
    <b:Author>
      <b:Author>
        <b:Corporate>DiSC Classic</b:Corporate>
      </b:Author>
    </b:Author>
    <b:Publisher>Inscape publishing</b:Publisher>
    <b:RefOrder>57</b:RefOrder>
  </b:Source>
  <b:Source>
    <b:Tag>Eve08</b:Tag>
    <b:SourceType>Report</b:SourceType>
    <b:Guid>{2DD8C095-C2BC-4BB2-81D2-EBB50DB330C8}</b:Guid>
    <b:Author>
      <b:Author>
        <b:Corporate>Everything DiSC</b:Corporate>
      </b:Author>
    </b:Author>
    <b:Title>Everything DiSC Classic Validation Report</b:Title>
    <b:Year>2008</b:Year>
    <b:Publisher>Inscape Publishing</b:Publisher>
    <b:RefOrder>58</b:RefOrder>
  </b:Source>
  <b:Source>
    <b:Tag>Sau16</b:Tag>
    <b:SourceType>Book</b:SourceType>
    <b:Guid>{8F7A29A9-A234-4609-BAD2-C2736FDF8958}</b:Guid>
    <b:Title>Research Methods for Business Students</b:Title>
    <b:Year>2016</b:Year>
    <b:Author>
      <b:Author>
        <b:NameList>
          <b:Person>
            <b:Last>Saunders</b:Last>
            <b:First>Mark</b:First>
          </b:Person>
          <b:Person>
            <b:Last>Lewis</b:Last>
            <b:First>Philip</b:First>
          </b:Person>
          <b:Person>
            <b:Last>Thornhill</b:Last>
            <b:First>Adrian</b:First>
          </b:Person>
        </b:NameList>
      </b:Author>
    </b:Author>
    <b:City>Harlow</b:City>
    <b:Publisher>Pearson</b:Publisher>
    <b:Edition>7</b:Edition>
    <b:RefOrder>14</b:RefOrder>
  </b:Source>
  <b:Source>
    <b:Tag>Zie14</b:Tag>
    <b:SourceType>JournalArticle</b:SourceType>
    <b:Guid>{2DE90A08-B421-4B4C-835F-7A61199ACD35}</b:Guid>
    <b:Title>Big Five facets as predictor of job training performance: The role of specific job demands</b:Title>
    <b:Year>2014</b:Year>
    <b:Author>
      <b:Author>
        <b:NameList>
          <b:Person>
            <b:Last>Ziegler</b:Last>
            <b:First>Matthias</b:First>
          </b:Person>
          <b:Person>
            <b:Last>Bensch</b:Last>
            <b:First>Doreen</b:First>
          </b:Person>
          <b:Person>
            <b:Last>MaaB</b:Last>
            <b:First>Ulrike</b:First>
          </b:Person>
          <b:Person>
            <b:Last>Schult</b:Last>
            <b:First>Vivian</b:First>
          </b:Person>
          <b:Person>
            <b:Last>Vogel</b:Last>
            <b:First>Markus</b:First>
          </b:Person>
          <b:Person>
            <b:Last>Buhner</b:Last>
            <b:First>Markus</b:First>
          </b:Person>
        </b:NameList>
      </b:Author>
    </b:Author>
    <b:Pages>1-7</b:Pages>
    <b:JournalName>Learning and Individual Differences</b:JournalName>
    <b:Volume>29</b:Volume>
    <b:RefOrder>59</b:RefOrder>
  </b:Source>
  <b:Source>
    <b:Tag>Jes17</b:Tag>
    <b:SourceType>JournalArticle</b:SourceType>
    <b:Guid>{1D6ABBA8-B353-4212-9ED0-6885104E7F18}</b:Guid>
    <b:Title>Moderator effects of job complexity on the validity of forced-choice personality inventories for predicting job performance</b:Title>
    <b:JournalName>Journal of Work and Organisational Psychology</b:JournalName>
    <b:Year>2017</b:Year>
    <b:Pages>229-238</b:Pages>
    <b:Volume>33</b:Volume>
    <b:Author>
      <b:Author>
        <b:NameList>
          <b:Person>
            <b:Last>Salgado</b:Last>
            <b:First>Jesus</b:First>
            <b:Middle>F</b:Middle>
          </b:Person>
        </b:NameList>
      </b:Author>
    </b:Author>
    <b:RefOrder>60</b:RefOrder>
  </b:Source>
  <b:Source>
    <b:Tag>Sjo15</b:Tag>
    <b:SourceType>JournalArticle</b:SourceType>
    <b:Guid>{6719C720-CAC7-4954-A75F-E19500A70B3F}</b:Guid>
    <b:Title>Correction for faking in self-report personality tests</b:Title>
    <b:Year>2015</b:Year>
    <b:JournalName>Scandinavian Journal of Psychology</b:JournalName>
    <b:Pages>582-591</b:Pages>
    <b:Volume>56</b:Volume>
    <b:Issue>5</b:Issue>
    <b:Author>
      <b:Author>
        <b:NameList>
          <b:Person>
            <b:Last>Sjoberg</b:Last>
            <b:First>Lennart</b:First>
          </b:Person>
        </b:NameList>
      </b:Author>
    </b:Author>
    <b:RefOrder>61</b:RefOrder>
  </b:Source>
  <b:Source>
    <b:Tag>Mic02</b:Tag>
    <b:SourceType>Book</b:SourceType>
    <b:Guid>{6D98B7D6-F9CF-40B3-8300-085D05E1E720}</b:Guid>
    <b:Title>Qualitative Research and Evaluation Methods</b:Title>
    <b:Year>2002</b:Year>
    <b:City>London</b:City>
    <b:Publisher>Sage</b:Publisher>
    <b:Edition>3</b:Edition>
    <b:Author>
      <b:Author>
        <b:NameList>
          <b:Person>
            <b:Last>Patton</b:Last>
            <b:First>Michael</b:First>
            <b:Middle>Quinn</b:Middle>
          </b:Person>
        </b:NameList>
      </b:Author>
    </b:Author>
    <b:RefOrder>13</b:RefOrder>
  </b:Source>
  <b:Source>
    <b:Tag>Pae10</b:Tag>
    <b:SourceType>BookSection</b:SourceType>
    <b:Guid>{4DE94F96-DD1E-474B-8D42-5508CDB0C7B7}</b:Guid>
    <b:Title>The Role of Assessment in Succession Management</b:Title>
    <b:Year>2010</b:Year>
    <b:City>san Francisco</b:City>
    <b:Publisher>Jossey-Bass</b:Publisher>
    <b:Pages>465-494</b:Pages>
    <b:Author>
      <b:Author>
        <b:NameList>
          <b:Person>
            <b:Last>Paese</b:Last>
            <b:First>Matthew</b:First>
            <b:Middle>J</b:Middle>
          </b:Person>
        </b:NameList>
      </b:Author>
      <b:Editor>
        <b:NameList>
          <b:Person>
            <b:Last>Scott</b:Last>
            <b:First>John</b:First>
            <b:Middle>C</b:Middle>
          </b:Person>
          <b:Person>
            <b:Last>Reynolds</b:Last>
            <b:First>Douglas</b:First>
            <b:Middle>H</b:Middle>
          </b:Person>
        </b:NameList>
      </b:Editor>
    </b:Author>
    <b:BookTitle>The handbook of workplace assessment</b:BookTitle>
    <b:RefOrder>62</b:RefOrder>
  </b:Source>
  <b:Source>
    <b:Tag>Sil10</b:Tag>
    <b:SourceType>BookSection</b:SourceType>
    <b:Guid>{45A0A605-59D7-4862-8AF5-0BF021C01124}</b:Guid>
    <b:Title>Identifying and assessing high-potential talent: Current organizational practice</b:Title>
    <b:BookTitle>Strategy-driven talent management: A leadership imperative</b:BookTitle>
    <b:Year>2010</b:Year>
    <b:Pages>213-279</b:Pages>
    <b:City>San Francisco</b:City>
    <b:Publisher>Jossey-Bass</b:Publisher>
    <b:Author>
      <b:Author>
        <b:NameList>
          <b:Person>
            <b:Last>Silzer</b:Last>
            <b:First>Rob</b:First>
          </b:Person>
          <b:Person>
            <b:Last>Church</b:Last>
            <b:First>Allan</b:First>
            <b:Middle>H</b:Middle>
          </b:Person>
        </b:NameList>
      </b:Author>
      <b:Editor>
        <b:NameList>
          <b:Person>
            <b:Last>Silzer</b:Last>
            <b:First>Rob</b:First>
          </b:Person>
          <b:Person>
            <b:Last>Dowell</b:Last>
            <b:First>Ben</b:First>
            <b:Middle>E</b:Middle>
          </b:Person>
        </b:NameList>
      </b:Editor>
    </b:Author>
    <b:RefOrder>31</b:RefOrder>
  </b:Source>
  <b:Source>
    <b:Tag>Con102</b:Tag>
    <b:SourceType>JournalArticle</b:SourceType>
    <b:Guid>{5B648F9D-3CD6-4D35-BC15-521D03EFFC5E}</b:Guid>
    <b:Title>An Other Perspective on Personality: Meta-Analytic Integration of Observers’ Accuracy and Predictive Validity</b:Title>
    <b:Year>2010</b:Year>
    <b:Pages>1092-1122</b:Pages>
    <b:JournalName>Psychological Bulletin</b:JournalName>
    <b:Volume>136</b:Volume>
    <b:Issue>6</b:Issue>
    <b:Author>
      <b:Author>
        <b:NameList>
          <b:Person>
            <b:Last>Connelly</b:Last>
            <b:First>Brian</b:First>
            <b:Middle>S</b:Middle>
          </b:Person>
          <b:Person>
            <b:Last>Ones</b:Last>
            <b:Middle>S</b:Middle>
            <b:First>Deniz</b:First>
          </b:Person>
        </b:NameList>
      </b:Author>
    </b:Author>
    <b:RefOrder>28</b:RefOrder>
  </b:Source>
  <b:Source>
    <b:Tag>Vaz082</b:Tag>
    <b:SourceType>JournalArticle</b:SourceType>
    <b:Guid>{BE225B42-2366-46F3-B0F1-CE986DE62551}</b:Guid>
    <b:Title>Knowing Me, Knowing You: The Accuracy and Unique Predictive Validity of Self-Ratings and Other-Ratings of Daily Behavior</b:Title>
    <b:JournalName>Journal of Personality and Social Psychology</b:JournalName>
    <b:Year>2008</b:Year>
    <b:Pages>1202-1216</b:Pages>
    <b:Volume>95</b:Volume>
    <b:Issue>5</b:Issue>
    <b:Author>
      <b:Author>
        <b:NameList>
          <b:Person>
            <b:Last>Vazire</b:Last>
            <b:First>Simine</b:First>
          </b:Person>
          <b:Person>
            <b:Last>Mehl</b:Last>
            <b:Middle>R</b:Middle>
            <b:First>Matthias</b:First>
          </b:Person>
        </b:NameList>
      </b:Author>
    </b:Author>
    <b:RefOrder>26</b:RefOrder>
  </b:Source>
  <b:Source>
    <b:Tag>Sie131</b:Tag>
    <b:SourceType>JournalArticle</b:SourceType>
    <b:Guid>{3E5ACD72-8B23-4412-8914-CBFC37F981D8}</b:Guid>
    <b:Title>On the validity of implicit association measures of personality traits</b:Title>
    <b:JournalName>Personality and Individual Differences</b:JournalName>
    <b:Year>2013</b:Year>
    <b:Pages>361-366</b:Pages>
    <b:Volume>54</b:Volume>
    <b:Author>
      <b:Author>
        <b:NameList>
          <b:Person>
            <b:Last>Siers</b:Last>
            <b:First>Brian</b:First>
            <b:Middle>P</b:Middle>
          </b:Person>
          <b:Person>
            <b:Last>Christiansen</b:Last>
            <b:Middle>D</b:Middle>
            <b:First>Neil</b:First>
          </b:Person>
        </b:NameList>
      </b:Author>
    </b:Author>
    <b:RefOrder>29</b:RefOrder>
  </b:Source>
  <b:Source>
    <b:Tag>Zim101</b:Tag>
    <b:SourceType>JournalArticle</b:SourceType>
    <b:Guid>{8A0D1824-6344-4206-9503-C26ADF11B36B}</b:Guid>
    <b:Title>Predictive Criterion-Related Validity of Observer Ratings of Personality and Job-Related Competencies Using Multiple Raters and Multiple Performance Criteria</b:Title>
    <b:JournalName>Human Performance,</b:JournalName>
    <b:Year>2010</b:Year>
    <b:Pages>361-378</b:Pages>
    <b:Volume>23</b:Volume>
    <b:Author>
      <b:Author>
        <b:NameList>
          <b:Person>
            <b:Last>Zimmerman</b:Last>
            <b:First>Ryan</b:First>
            <b:Middle>D</b:Middle>
          </b:Person>
          <b:Person>
            <b:Last>del Carmen-Triana</b:Last>
            <b:First>Maria</b:First>
          </b:Person>
          <b:Person>
            <b:Last>Barrick</b:Last>
            <b:Middle>R</b:Middle>
            <b:First>Murray</b:First>
          </b:Person>
        </b:NameList>
      </b:Author>
    </b:Author>
    <b:RefOrder>27</b:RefOrder>
  </b:Source>
  <b:Source>
    <b:Tag>Ric11</b:Tag>
    <b:SourceType>JournalArticle</b:SourceType>
    <b:Guid>{7033DD9B-E42D-4463-80BE-2BD2A8053F09}</b:Guid>
    <b:Title>Forced-choice and conventional personality assessment: Each may have unique value in pre-employment testing</b:Title>
    <b:JournalName>Personality and Individual Differences</b:JournalName>
    <b:Year>2011</b:Year>
    <b:Pages>840-844</b:Pages>
    <b:Volume>51</b:Volume>
    <b:Issue>7</b:Issue>
    <b:Author>
      <b:Author>
        <b:NameList>
          <b:Person>
            <b:Last>Goffin</b:Last>
            <b:First>Richard</b:First>
            <b:Middle>D</b:Middle>
          </b:Person>
        </b:NameList>
      </b:Author>
    </b:Author>
    <b:RefOrder>63</b:RefOrder>
  </b:Source>
  <b:Source>
    <b:Tag>Jes111</b:Tag>
    <b:SourceType>Book</b:SourceType>
    <b:Guid>{854AEC3F-F088-4361-AB91-3526C6AC5CAA}</b:Guid>
    <b:Title>Doing Your Literature Review: Traditional and Systematic Techniques</b:Title>
    <b:Year>2011</b:Year>
    <b:City>London</b:City>
    <b:Publisher>Sage</b:Publisher>
    <b:Author>
      <b:Author>
        <b:NameList>
          <b:Person>
            <b:Last>Jesson</b:Last>
            <b:First>Jill</b:First>
          </b:Person>
          <b:Person>
            <b:Last>Matheson</b:Last>
            <b:First>Lydia</b:First>
          </b:Person>
          <b:Person>
            <b:Last>Lacey</b:Last>
            <b:Middle>M</b:Middle>
            <b:First>Fiona</b:First>
          </b:Person>
        </b:NameList>
      </b:Author>
    </b:Author>
    <b:RefOrder>41</b:RefOrder>
  </b:Source>
  <b:Source>
    <b:Tag>Pet06</b:Tag>
    <b:SourceType>Book</b:SourceType>
    <b:Guid>{EF2CEBD5-F2BD-468A-BE58-9EB304BD2F8A}</b:Guid>
    <b:Title>Systematic Reviews in the Social Sciences: A Practical Guide</b:Title>
    <b:Year>2006</b:Year>
    <b:City>Oxford</b:City>
    <b:Publisher>Blackwell Publishing</b:Publisher>
    <b:Author>
      <b:Author>
        <b:NameList>
          <b:Person>
            <b:Last>Pettigrew</b:Last>
            <b:First>Mark</b:First>
          </b:Person>
          <b:Person>
            <b:Last>Roberts</b:Last>
            <b:First>Helen</b:First>
          </b:Person>
        </b:NameList>
      </b:Author>
    </b:Author>
    <b:RefOrder>42</b:RefOrder>
  </b:Source>
  <b:Source>
    <b:Tag>PRI091</b:Tag>
    <b:SourceType>DocumentFromInternetSite</b:SourceType>
    <b:Guid>{B5DA568C-8F1E-4D50-8431-5BCC4E5BE0B6}</b:Guid>
    <b:Title>PRISAM 2009 Flow Diagram</b:Title>
    <b:Year>2009</b:Year>
    <b:Author>
      <b:Author>
        <b:Corporate>PRISMA</b:Corporate>
      </b:Author>
    </b:Author>
    <b:YearAccessed>2017</b:YearAccessed>
    <b:MonthAccessed>November</b:MonthAccessed>
    <b:DayAccessed>16</b:DayAccessed>
    <b:URL>http://www.prisma-statement.org/documents/PRISMA%202009%20flow%20diagram.pdf</b:URL>
    <b:RefOrder>43</b:RefOrder>
  </b:Source>
  <b:Source>
    <b:Tag>Cam</b:Tag>
    <b:SourceType>Book</b:SourceType>
    <b:Guid>{63D310D6-B3CA-4A47-BECC-B838F5A74C3E}</b:Guid>
    <b:Title>Business Research Methods: A Practical Approach</b:Title>
    <b:Author>
      <b:Author>
        <b:NameList>
          <b:Person>
            <b:Last>Cameron</b:Last>
            <b:First>Sheila</b:First>
          </b:Person>
          <b:Person>
            <b:Last>Price</b:Last>
            <b:First>Deborah</b:First>
          </b:Person>
        </b:NameList>
      </b:Author>
    </b:Author>
    <b:Year>2009</b:Year>
    <b:City>London</b:City>
    <b:Publisher>Chartered Institute of Personnel and Development</b:Publisher>
    <b:RefOrder>37</b:RefOrder>
  </b:Source>
  <b:Source>
    <b:Tag>Eas12</b:Tag>
    <b:SourceType>Book</b:SourceType>
    <b:Guid>{E19EE51B-4369-4DC5-B8AD-1E23A6DEF9F4}</b:Guid>
    <b:Title>Management Research</b:Title>
    <b:Year>2012</b:Year>
    <b:City>London</b:City>
    <b:Publisher>Sage</b:Publisher>
    <b:Edition>4</b:Edition>
    <b:Author>
      <b:Author>
        <b:NameList>
          <b:Person>
            <b:Last>Easterby-Smith</b:Last>
            <b:First>Mark</b:First>
          </b:Person>
          <b:Person>
            <b:Last>Thorpe</b:Last>
            <b:First>Richard</b:First>
          </b:Person>
          <b:Person>
            <b:Last>Jackson</b:Last>
            <b:First>Paul</b:First>
          </b:Person>
        </b:NameList>
      </b:Author>
    </b:Author>
    <b:InternetSiteTitle>Research Methodology</b:InternetSiteTitle>
    <b:RefOrder>36</b:RefOrder>
  </b:Source>
  <b:Source>
    <b:Tag>Lou00</b:Tag>
    <b:SourceType>Book</b:SourceType>
    <b:Guid>{237CDE61-CA38-49B9-897A-DB6E9386B37B}</b:Guid>
    <b:Title>Research Methods in Education</b:Title>
    <b:Year>2000</b:Year>
    <b:City>London</b:City>
    <b:Publisher>Routledge Falmer</b:Publisher>
    <b:Edition>5</b:Edition>
    <b:Author>
      <b:Author>
        <b:NameList>
          <b:Person>
            <b:Last>Cohen</b:Last>
            <b:First>Louis</b:First>
          </b:Person>
          <b:Person>
            <b:Last>Manion</b:Last>
            <b:First>Lawrence</b:First>
          </b:Person>
          <b:Person>
            <b:Last>Morrison</b:Last>
            <b:First>Keith</b:First>
          </b:Person>
        </b:NameList>
      </b:Author>
    </b:Author>
    <b:RefOrder>35</b:RefOrder>
  </b:Source>
  <b:Source>
    <b:Tag>Kak15</b:Tag>
    <b:SourceType>InternetSite</b:SourceType>
    <b:Guid>{A954E278-B81E-4F44-8514-243748268AB7}</b:Guid>
    <b:Title>6 Article types that journals publish: A guide for early career researchers</b:Title>
    <b:Year>2015</b:Year>
    <b:YearAccessed>2017</b:YearAccessed>
    <b:MonthAccessed>December</b:MonthAccessed>
    <b:DayAccessed>22</b:DayAccessed>
    <b:URL>https://www.editage.com/insights/6-article-types-that-journals-publish-a-guide-for-early-career-researchers</b:URL>
    <b:Author>
      <b:Author>
        <b:NameList>
          <b:Person>
            <b:Last>Majumder</b:Last>
            <b:First>Kakoli</b:First>
          </b:Person>
        </b:NameList>
      </b:Author>
    </b:Author>
    <b:InternetSiteTitle>Editage Insights</b:InternetSiteTitle>
    <b:RefOrder>39</b:RefOrder>
  </b:Source>
  <b:Source>
    <b:Tag>Fra16</b:Tag>
    <b:SourceType>Report</b:SourceType>
    <b:Guid>{98213E04-5FB8-47E7-90F9-24C280220017}</b:Guid>
    <b:Title>Working Paper: The Validity and Utility of Selection Methods in Personnel Psychology</b:Title>
    <b:Year>2016</b:Year>
    <b:URL>file:///C:/Users/julie.potter/Downloads/2016-100YrsWorkingPaperforResearchGate10-17.pdf</b:URL>
    <b:Author>
      <b:Author>
        <b:NameList>
          <b:Person>
            <b:Last>Schmidt</b:Last>
            <b:First>Frank</b:First>
          </b:Person>
        </b:NameList>
      </b:Author>
    </b:Author>
    <b:Publisher>ResearchGate</b:Publisher>
    <b:RefOrder>64</b:RefOrder>
  </b:Source>
  <b:Source>
    <b:Tag>Gri171</b:Tag>
    <b:SourceType>InternetSite</b:SourceType>
    <b:Guid>{D7663FB8-61B7-40D5-BDBC-B192EE68273E}</b:Guid>
    <b:Title>Identity: A free Personality Test</b:Title>
    <b:Year>2017</b:Year>
    <b:Author>
      <b:Author>
        <b:NameList>
          <b:Person>
            <b:Last>Griffiths</b:Last>
            <b:First>David</b:First>
          </b:Person>
        </b:NameList>
      </b:Author>
    </b:Author>
    <b:Month>December</b:Month>
    <b:YearAccessed>2017</b:YearAccessed>
    <b:MonthAccessed>December </b:MonthAccessed>
    <b:InternetSiteTitle>K3Cubed Ltd</b:InternetSiteTitle>
    <b:DayAccessed>22</b:DayAccessed>
    <b:URL>https://k3cubed.com/2017/12/22/identity-a-free-personality-test/</b:URL>
    <b:Day>22</b:Day>
    <b:RefOrder>65</b:RefOrder>
  </b:Source>
  <b:Source>
    <b:Tag>Ray98</b:Tag>
    <b:SourceType>JournalArticle</b:SourceType>
    <b:Guid>{F2478ED5-60BA-48FE-A9DA-3E9F34CC1F8F}</b:Guid>
    <b:Title>Confirmation bias: A ubiquitous phenomenon in many guises.</b:Title>
    <b:Year>1998</b:Year>
    <b:JournalName>Review of General Psychology</b:JournalName>
    <b:Pages>175-220</b:Pages>
    <b:Volume>2</b:Volume>
    <b:Issue>2</b:Issue>
    <b:Author>
      <b:Author>
        <b:NameList>
          <b:Person>
            <b:Last>Nickerson</b:Last>
            <b:First>Raymond</b:First>
            <b:Middle>S</b:Middle>
          </b:Person>
        </b:NameList>
      </b:Author>
    </b:Author>
    <b:RefOrder>38</b:RefOrder>
  </b:Source>
  <b:Source>
    <b:Tag>Pan10</b:Tag>
    <b:SourceType>JournalArticle</b:SourceType>
    <b:Guid>{E41316A9-1F12-49F8-9C08-84775E47B6DB}</b:Guid>
    <b:Author>
      <b:Author>
        <b:NameList>
          <b:Person>
            <b:Last>Pannucci</b:Last>
            <b:First>Christopher</b:First>
            <b:Middle>J</b:Middle>
          </b:Person>
          <b:Person>
            <b:Last>Wilkins</b:Last>
            <b:Middle>G</b:Middle>
            <b:First>Edwin</b:First>
          </b:Person>
        </b:NameList>
      </b:Author>
    </b:Author>
    <b:Title>Identifying and Avoiding Bias in Research</b:Title>
    <b:JournalName>Plastic and Reconstructive Surgery</b:JournalName>
    <b:Year>2010</b:Year>
    <b:Pages>619-625</b:Pages>
    <b:Volume>126</b:Volume>
    <b:Issue>2</b:Issue>
    <b:RefOrder>66</b:RefOrder>
  </b:Source>
  <b:Source>
    <b:Tag>Sin08</b:Tag>
    <b:SourceType>JournalArticle</b:SourceType>
    <b:Guid>{1C41CA55-403A-44C8-8E96-71CBD64089AA}</b:Guid>
    <b:Author>
      <b:Author>
        <b:NameList>
          <b:Person>
            <b:Last>Sinkovics</b:Last>
            <b:First>Rudolf</b:First>
            <b:Middle>R</b:Middle>
          </b:Person>
          <b:Person>
            <b:Last>Penz</b:Last>
            <b:First>Elfriede</b:First>
          </b:Person>
          <b:Person>
            <b:Last>Ghauri</b:Last>
            <b:Middle>N</b:Middle>
            <b:First>Pervez</b:First>
          </b:Person>
        </b:NameList>
      </b:Author>
    </b:Author>
    <b:Title>Enhancing the Trustworthiness of Qualitative Research in International Business</b:Title>
    <b:JournalName>Management International Review</b:JournalName>
    <b:Year>2008</b:Year>
    <b:Pages>689-714</b:Pages>
    <b:Volume>48</b:Volume>
    <b:Issue>6</b:Issue>
    <b:RefOrder>67</b:RefOrder>
  </b:Source>
  <b:Source>
    <b:Tag>Lin85</b:Tag>
    <b:SourceType>Book</b:SourceType>
    <b:Guid>{4DFEF61F-B2EA-45A2-84FC-989207D0D5A9}</b:Guid>
    <b:Title>Naturalistic Inquiry</b:Title>
    <b:Year>1985</b:Year>
    <b:City>Beverley Hills</b:City>
    <b:Publisher>Sage</b:Publisher>
    <b:Author>
      <b:Author>
        <b:NameList>
          <b:Person>
            <b:Last>Lincoln</b:Last>
            <b:First>Yvonne</b:First>
            <b:Middle>S</b:Middle>
          </b:Person>
          <b:Person>
            <b:Last>Guba</b:Last>
            <b:Middle>G</b:Middle>
            <b:First>Egon</b:First>
          </b:Person>
        </b:NameList>
      </b:Author>
    </b:Author>
    <b:RefOrder>68</b:RefOrder>
  </b:Source>
  <b:Source>
    <b:Tag>Mal01</b:Tag>
    <b:SourceType>JournalArticle</b:SourceType>
    <b:Guid>{EDBA8C84-0CEF-4ECA-A7C8-9E0965F52A62}</b:Guid>
    <b:Title>Qualitative Research Standards</b:Title>
    <b:Year>2001</b:Year>
    <b:Author>
      <b:Author>
        <b:NameList>
          <b:Person>
            <b:Last>Malterud</b:Last>
            <b:First>Kiristi</b:First>
          </b:Person>
        </b:NameList>
      </b:Author>
    </b:Author>
    <b:Volume>358</b:Volume>
    <b:Pages>483-488</b:Pages>
    <b:JournalName>The Lancet</b:JournalName>
    <b:RefOrder>69</b:RefOrder>
  </b:Source>
  <b:Source>
    <b:Tag>McB17</b:Tag>
    <b:SourceType>Book</b:SourceType>
    <b:Guid>{72C80806-B99B-4BB4-B4BB-5F7430B09CFE}</b:Guid>
    <b:Title>The Process of Statistical Analysis in Psychology</b:Title>
    <b:Year>2017</b:Year>
    <b:Author>
      <b:Author>
        <b:NameList>
          <b:Person>
            <b:Last>McBride</b:Last>
            <b:First>Dawn</b:First>
            <b:Middle>M</b:Middle>
          </b:Person>
        </b:NameList>
      </b:Author>
    </b:Author>
    <b:City>Thousand Oaks</b:City>
    <b:Publisher>Sage</b:Publisher>
    <b:RefOrder>40</b:RefOrder>
  </b:Source>
  <b:Source>
    <b:Tag>Wil28</b:Tag>
    <b:SourceType>Book</b:SourceType>
    <b:Guid>{A7E22F28-C099-4180-8471-6FB060D8B1A9}</b:Guid>
    <b:Title>The Emotions of Normal People</b:Title>
    <b:Year>1928</b:Year>
    <b:Publisher>Tubner &amp; Co.</b:Publisher>
    <b:City>London</b:City>
    <b:Author>
      <b:Author>
        <b:NameList>
          <b:Person>
            <b:Last>Marston</b:Last>
            <b:First>William</b:First>
            <b:Middle>Moulton</b:Middle>
          </b:Person>
        </b:NameList>
      </b:Author>
    </b:Author>
    <b:RefOrder>70</b:RefOrder>
  </b:Source>
  <b:Source>
    <b:Tag>Dra15</b:Tag>
    <b:SourceType>InternetSite</b:SourceType>
    <b:Guid>{B9822A5C-EC5B-4D9C-8BEC-20EDCFAEB741}</b:Guid>
    <b:Title>Case Studies</b:Title>
    <b:Year>2015</b:Year>
    <b:YearAccessed>2017</b:YearAccessed>
    <b:MonthAccessed>December</b:MonthAccessed>
    <b:DayAccessed>27</b:DayAccessed>
    <b:URL>http://www.darkeassociates.com/resources/case-studies/</b:URL>
    <b:Author>
      <b:Author>
        <b:Corporate>Drake Associates</b:Corporate>
      </b:Author>
    </b:Author>
    <b:RefOrder>32</b:RefOrder>
  </b:Source>
  <b:Source>
    <b:Tag>Arn10</b:Tag>
    <b:SourceType>Book</b:SourceType>
    <b:Guid>{3EDCBC33-2926-4F1C-AEC4-3A5D1201C44F}</b:Guid>
    <b:Title>Work Psychology: Understanding Human Behaviour in the Workplace</b:Title>
    <b:Year>2010</b:Year>
    <b:City>Harlow</b:City>
    <b:Publisher>Pearson Education</b:Publisher>
    <b:Edition>5</b:Edition>
    <b:Author>
      <b:Author>
        <b:NameList>
          <b:Person>
            <b:Last>Arnold</b:Last>
            <b:First>John</b:First>
          </b:Person>
          <b:Person>
            <b:Last>Randall</b:Last>
            <b:First>Ray</b:First>
          </b:Person>
        </b:NameList>
      </b:Author>
    </b:Author>
    <b:RefOrder>71</b:RefOrder>
  </b:Source>
  <b:Source>
    <b:Tag>Ale16</b:Tag>
    <b:SourceType>DocumentFromInternetSite</b:SourceType>
    <b:Guid>{B81309EF-E794-42ED-B24F-7C29768C11E4}</b:Guid>
    <b:Author>
      <b:Author>
        <b:NameList>
          <b:Person>
            <b:Last>Bradley</b:Last>
            <b:First>Alex</b:First>
          </b:Person>
        </b:NameList>
      </b:Author>
    </b:Author>
    <b:Title>Everything DiSC Workplace Profile</b:Title>
    <b:Year>2016</b:Year>
    <b:Month>February</b:Month>
    <b:Day>18</b:Day>
    <b:YearAccessed>2017</b:YearAccessed>
    <b:MonthAccessed>November</b:MonthAccessed>
    <b:DayAccessed>15</b:DayAccessed>
    <b:URL>https://discprofile.com/products/everything-disc-workplace-profile/</b:URL>
    <b:InternetSiteTitle>discprofile</b:InternetSiteTitle>
    <b:RefOrder>18</b:RefOrder>
  </b:Source>
  <b:Source>
    <b:Tag>Chu16</b:Tag>
    <b:SourceType>JournalArticle</b:SourceType>
    <b:Guid>{A397B685-E345-4294-8AA5-B290B1DF5CE8}</b:Guid>
    <b:Title>Does Purpose Matter? The Stability of Personality Assessment in Organization Development and Talent Management Applications Over Time</b:Title>
    <b:Year>2016</b:Year>
    <b:JournalName>The Journal of Applied Behavioural Science</b:JournalName>
    <b:Pages>450-481</b:Pages>
    <b:Volume>52</b:Volume>
    <b:Issue>4</b:Issue>
    <b:Author>
      <b:Author>
        <b:NameList>
          <b:Person>
            <b:Last>Church</b:Last>
            <b:First>Allan</b:First>
            <b:Middle>H</b:Middle>
          </b:Person>
          <b:Person>
            <b:Last>Fleck</b:Last>
            <b:Middle>R</b:Middle>
            <b:First>Christina</b:First>
          </b:Person>
          <b:Person>
            <b:Last>Foster</b:Last>
            <b:Middle>C</b:Middle>
            <b:First>Garett</b:First>
          </b:Person>
          <b:Person>
            <b:Last>Levine</b:Last>
            <b:Middle>C</b:Middle>
            <b:First>Rebecca</b:First>
          </b:Person>
          <b:Person>
            <b:Last>Lopez</b:Last>
            <b:Middle>J</b:Middle>
            <b:First>Felix</b:First>
          </b:Person>
          <b:Person>
            <b:Last>Rotolo</b:Last>
            <b:Middle>T</b:Middle>
            <b:First>Christopher</b:First>
          </b:Person>
        </b:NameList>
      </b:Author>
    </b:Author>
    <b:RefOrder>4</b:RefOrder>
  </b:Source>
  <b:Source>
    <b:Tag>Eff10</b:Tag>
    <b:SourceType>Book</b:SourceType>
    <b:Guid>{6760E911-9898-49BD-A980-C016624B502F}</b:Guid>
    <b:Title>One page talent management: Eliminating complexity, adding value</b:Title>
    <b:Year>2010</b:Year>
    <b:City>Boston</b:City>
    <b:Publisher>Harvard Business School Publishing</b:Publisher>
    <b:Author>
      <b:Author>
        <b:NameList>
          <b:Person>
            <b:Last>Effron</b:Last>
            <b:First>Marc</b:First>
          </b:Person>
          <b:Person>
            <b:Last>Ort</b:Last>
            <b:First>Miriam</b:First>
          </b:Person>
        </b:NameList>
      </b:Author>
    </b:Author>
    <b:RefOrder>30</b:RefOrder>
  </b:Source>
  <b:Source>
    <b:Tag>Gri07</b:Tag>
    <b:SourceType>JournalArticle</b:SourceType>
    <b:Guid>{C943DF8D-BB70-4033-A375-FDE2B868C304}</b:Guid>
    <b:Title>Do applicants fake? An examination of the frequency of applicant faking behavior</b:Title>
    <b:JournalName>Personnel Review</b:JournalName>
    <b:Year>2007</b:Year>
    <b:Pages>341-355</b:Pages>
    <b:Volume>36</b:Volume>
    <b:Issue>3</b:Issue>
    <b:Author>
      <b:Author>
        <b:NameList>
          <b:Person>
            <b:Last>Griffiths</b:Last>
            <b:First>Richard</b:First>
            <b:Middle>L</b:Middle>
          </b:Person>
          <b:Person>
            <b:Last>Chmielowski</b:Last>
            <b:First>Tom</b:First>
          </b:Person>
          <b:Person>
            <b:Last>Yoshita</b:Last>
            <b:First>Yukiko</b:First>
          </b:Person>
        </b:NameList>
      </b:Author>
    </b:Author>
    <b:RefOrder>20</b:RefOrder>
  </b:Source>
  <b:Source>
    <b:Tag>Hig07</b:Tag>
    <b:SourceType>JournalArticle</b:SourceType>
    <b:Guid>{8BE39BB4-267B-4BA2-B447-88F87916E613}</b:Guid>
    <b:Title>Prefrontal Cognitive Ability, Intelligence, Big Five Personality, and the Prediction of advanced Academic and Workplace Performance</b:Title>
    <b:Year>2007</b:Year>
    <b:JournalName>Journal of Personality and Social Psychology</b:JournalName>
    <b:Pages>298-319</b:Pages>
    <b:Volume>93</b:Volume>
    <b:Issue>2</b:Issue>
    <b:Author>
      <b:Author>
        <b:NameList>
          <b:Person>
            <b:Last>Higgins</b:Last>
            <b:First>Daniel</b:First>
            <b:Middle>M</b:Middle>
          </b:Person>
          <b:Person>
            <b:Last>Peterson</b:Last>
            <b:Middle>B</b:Middle>
            <b:First>Jordan</b:First>
          </b:Person>
          <b:Person>
            <b:Last>Phil</b:Last>
            <b:Middle>O</b:Middle>
            <b:First>Robert</b:First>
          </b:Person>
          <b:Person>
            <b:Last>Lee</b:Last>
            <b:Middle>G. M</b:Middle>
            <b:First>Alice</b:First>
          </b:Person>
        </b:NameList>
      </b:Author>
    </b:Author>
    <b:RefOrder>72</b:RefOrder>
  </b:Source>
  <b:Source>
    <b:Tag>hrp15</b:Tag>
    <b:SourceType>DocumentFromInternetSite</b:SourceType>
    <b:Guid>{13B96C1A-D2FD-4FF3-B4A5-F3D9913035EF}</b:Guid>
    <b:Author>
      <b:Author>
        <b:Corporate>hrprofiling</b:Corporate>
      </b:Author>
    </b:Author>
    <b:Title>The importance of the Extended DISC/FinxS Behavioural Report in Effective Job Fit</b:Title>
    <b:Year>2015</b:Year>
    <b:YearAccessed>2017</b:YearAccessed>
    <b:MonthAccessed>December</b:MonthAccessed>
    <b:DayAccessed>23</b:DayAccessed>
    <b:URL>https://www.hrprofilingsolutions.com/case-studies</b:URL>
    <b:InternetSiteTitle>HR Profiling Solutions</b:InternetSiteTitle>
    <b:RefOrder>33</b:RefOrder>
  </b:Source>
  <b:Source>
    <b:Tag>Jud15</b:Tag>
    <b:SourceType>JournalArticle</b:SourceType>
    <b:Guid>{B9A95159-28F4-414A-8E2B-66DF162B6811}</b:Guid>
    <b:Title>The person-situation debate revisited: Effect of situation strength and trait activation on the validity of the Big Five personality traits in predicting job performance</b:Title>
    <b:JournalName>Academy of Management Journal</b:JournalName>
    <b:Year>2015</b:Year>
    <b:Pages>1149-1179</b:Pages>
    <b:Volume>58</b:Volume>
    <b:Issue>4</b:Issue>
    <b:Author>
      <b:Author>
        <b:NameList>
          <b:Person>
            <b:Last>Judge</b:Last>
            <b:First>Timothy</b:First>
            <b:Middle>A</b:Middle>
          </b:Person>
          <b:Person>
            <b:Last>Zapata</b:Last>
            <b:Middle>P</b:Middle>
            <b:First>Cindy</b:First>
          </b:Person>
        </b:NameList>
      </b:Author>
    </b:Author>
    <b:RefOrder>17</b:RefOrder>
  </b:Source>
  <b:Source>
    <b:Tag>Jef09</b:Tag>
    <b:SourceType>JournalArticle</b:SourceType>
    <b:Guid>{C21CA57F-D481-4709-B714-56282853D1B4}</b:Guid>
    <b:Title>Using the DiSC model to improve communication effectiveness</b:Title>
    <b:JournalName>Industrial and Commercial Training</b:JournalName>
    <b:Year>2009</b:Year>
    <b:Pages>151-154</b:Pages>
    <b:Volume>41</b:Volume>
    <b:Issue>3</b:Issue>
    <b:Author>
      <b:Author>
        <b:NameList>
          <b:Person>
            <b:Last>Sugarman</b:Last>
            <b:First>Jeffrey</b:First>
          </b:Person>
        </b:NameList>
      </b:Author>
    </b:Author>
    <b:RefOrder>73</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74</b:RefOrder>
  </b:Source>
  <b:Source>
    <b:Tag>PWC14</b:Tag>
    <b:SourceType>DocumentFromInternetSite</b:SourceType>
    <b:Guid>{DBC07F5A-A720-4C6A-9176-6AC2C830F174}</b:Guid>
    <b:Author>
      <b:Author>
        <b:Corporate>PWC</b:Corporate>
      </b:Author>
    </b:Author>
    <b:Title>2014 study of CEOs, governance and success: The value of getting CEO succession right</b:Title>
    <b:Year>2014</b:Year>
    <b:YearAccessed>2017</b:YearAccessed>
    <b:MonthAccessed>December</b:MonthAccessed>
    <b:DayAccessed>23</b:DayAccessed>
    <b:URL>https://www.strategyand.pwc.com/reports/2014-ceo-study</b:URL>
    <b:RefOrder>34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E078B8-ED8C-4C98-9FBB-9C532E7C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43</Pages>
  <Words>9717</Words>
  <Characters>55393</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A critical review of DiSC as a predictor of effective succession planning decisions</vt:lpstr>
    </vt:vector>
  </TitlesOfParts>
  <Company>University of Wales Trinity Saint David</Company>
  <LinksUpToDate>false</LinksUpToDate>
  <CharactersWithSpaces>64981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review of DiSC as a predictor of effective succession planning decisions</dc:title>
  <dc:subject>The reliability and validity of personality testing in informing succession decisions</dc:subject>
  <dc:creator>Julie Potter</dc:creator>
  <cp:keywords/>
  <dc:description/>
  <cp:lastModifiedBy>Julie Potter</cp:lastModifiedBy>
  <cp:revision>28</cp:revision>
  <dcterms:created xsi:type="dcterms:W3CDTF">2017-12-22T14:09:00Z</dcterms:created>
  <dcterms:modified xsi:type="dcterms:W3CDTF">2018-01-05T11:28:00Z</dcterms:modified>
  <cp:category>Approaches to Business Research and Communication</cp:category>
</cp:coreProperties>
</file>