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029E7" w:rsidRPr="006029E7" w:rsidRDefault="006029E7" w:rsidP="006029E7">
      <w:pPr>
        <w:pStyle w:val="fixed"/>
        <w:rPr>
          <w:rFonts w:cs="Arial"/>
          <w:szCs w:val="22"/>
        </w:rPr>
      </w:pPr>
      <w:bookmarkStart w:id="0" w:name="_GoBack"/>
      <w:r w:rsidRPr="006029E7">
        <w:rPr>
          <w:rFonts w:cs="Arial"/>
          <w:szCs w:val="22"/>
        </w:rPr>
        <w:t>MODULE CODE:</w:t>
      </w:r>
      <w:r w:rsidRPr="006029E7">
        <w:rPr>
          <w:rFonts w:cs="Arial"/>
          <w:szCs w:val="22"/>
        </w:rPr>
        <w:tab/>
        <w:t>HPFY3007</w:t>
      </w:r>
    </w:p>
    <w:p w:rsidR="006029E7" w:rsidRPr="006029E7" w:rsidRDefault="006029E7" w:rsidP="006029E7">
      <w:pPr>
        <w:pStyle w:val="fixed"/>
        <w:ind w:left="0" w:firstLine="0"/>
        <w:outlineLvl w:val="1"/>
        <w:rPr>
          <w:rFonts w:cs="Arial"/>
          <w:szCs w:val="22"/>
        </w:rPr>
      </w:pPr>
      <w:r w:rsidRPr="006029E7">
        <w:rPr>
          <w:rFonts w:cs="Arial"/>
          <w:szCs w:val="22"/>
        </w:rPr>
        <w:t>TITLE:</w:t>
      </w:r>
      <w:r w:rsidRPr="006029E7">
        <w:rPr>
          <w:rFonts w:cs="Arial"/>
          <w:szCs w:val="22"/>
        </w:rPr>
        <w:tab/>
      </w:r>
      <w:r w:rsidRPr="006029E7">
        <w:rPr>
          <w:rFonts w:cs="Arial"/>
          <w:szCs w:val="22"/>
        </w:rPr>
        <w:tab/>
      </w:r>
      <w:r w:rsidRPr="006029E7">
        <w:rPr>
          <w:rFonts w:cs="Arial"/>
          <w:szCs w:val="22"/>
        </w:rPr>
        <w:tab/>
        <w:t>Talking to the Dead</w:t>
      </w:r>
    </w:p>
    <w:p w:rsidR="006029E7" w:rsidRPr="006029E7" w:rsidRDefault="006029E7" w:rsidP="006029E7">
      <w:pPr>
        <w:pStyle w:val="fixed"/>
        <w:rPr>
          <w:rFonts w:cs="Arial"/>
          <w:szCs w:val="22"/>
        </w:rPr>
      </w:pPr>
      <w:r w:rsidRPr="006029E7">
        <w:rPr>
          <w:rFonts w:cs="Arial"/>
          <w:szCs w:val="22"/>
        </w:rPr>
        <w:t>DATED:</w:t>
      </w:r>
      <w:r w:rsidRPr="006029E7">
        <w:rPr>
          <w:rFonts w:cs="Arial"/>
          <w:szCs w:val="22"/>
        </w:rPr>
        <w:tab/>
      </w:r>
      <w:r w:rsidRPr="006029E7">
        <w:rPr>
          <w:rFonts w:cs="Arial"/>
          <w:szCs w:val="22"/>
        </w:rPr>
        <w:tab/>
      </w:r>
      <w:r w:rsidRPr="006029E7">
        <w:rPr>
          <w:rFonts w:cs="Arial"/>
          <w:szCs w:val="22"/>
        </w:rPr>
        <w:fldChar w:fldCharType="begin"/>
      </w:r>
      <w:r w:rsidRPr="006029E7">
        <w:rPr>
          <w:rFonts w:cs="Arial"/>
          <w:szCs w:val="22"/>
        </w:rPr>
        <w:instrText xml:space="preserve"> FILLIN  DD/MM/YYYY \d DD/MM/YYYY  \* MERGEFORMAT </w:instrText>
      </w:r>
      <w:r w:rsidRPr="006029E7">
        <w:rPr>
          <w:rFonts w:cs="Arial"/>
          <w:szCs w:val="22"/>
        </w:rPr>
        <w:fldChar w:fldCharType="separate"/>
      </w:r>
      <w:r w:rsidRPr="006029E7">
        <w:rPr>
          <w:rFonts w:cs="Arial"/>
          <w:szCs w:val="22"/>
        </w:rPr>
        <w:t>30/07/2018</w:t>
      </w:r>
      <w:r w:rsidRPr="006029E7">
        <w:rPr>
          <w:rFonts w:cs="Arial"/>
          <w:szCs w:val="22"/>
        </w:rPr>
        <w:fldChar w:fldCharType="end"/>
      </w:r>
      <w:r w:rsidRPr="006029E7">
        <w:rPr>
          <w:rFonts w:cs="Arial"/>
          <w:szCs w:val="22"/>
        </w:rPr>
        <w:fldChar w:fldCharType="begin"/>
      </w:r>
      <w:r w:rsidRPr="006029E7">
        <w:rPr>
          <w:rFonts w:cs="Arial"/>
          <w:szCs w:val="22"/>
        </w:rPr>
        <w:instrText xml:space="preserve"> FILLIN  DD/MM/YYYY  \* MERGEFORMAT </w:instrText>
      </w:r>
      <w:r w:rsidRPr="006029E7">
        <w:rPr>
          <w:rFonts w:cs="Arial"/>
          <w:szCs w:val="22"/>
        </w:rPr>
        <w:fldChar w:fldCharType="end"/>
      </w:r>
    </w:p>
    <w:p w:rsidR="006029E7" w:rsidRPr="006029E7" w:rsidRDefault="006029E7" w:rsidP="006029E7">
      <w:pPr>
        <w:pStyle w:val="fixed"/>
        <w:rPr>
          <w:rFonts w:cs="Arial"/>
          <w:szCs w:val="22"/>
        </w:rPr>
      </w:pPr>
    </w:p>
    <w:p w:rsidR="006029E7" w:rsidRPr="006029E7" w:rsidRDefault="006029E7" w:rsidP="006029E7">
      <w:pPr>
        <w:pStyle w:val="fixed"/>
        <w:rPr>
          <w:rFonts w:cs="Arial"/>
          <w:szCs w:val="22"/>
        </w:rPr>
      </w:pPr>
      <w:r w:rsidRPr="006029E7">
        <w:rPr>
          <w:rFonts w:cs="Arial"/>
          <w:szCs w:val="22"/>
        </w:rPr>
        <w:t xml:space="preserve">LEVEL:  </w:t>
      </w:r>
      <w:r w:rsidRPr="006029E7">
        <w:rPr>
          <w:rFonts w:cs="Arial"/>
          <w:szCs w:val="22"/>
        </w:rPr>
        <w:tab/>
      </w:r>
      <w:r w:rsidRPr="006029E7">
        <w:rPr>
          <w:rFonts w:cs="Arial"/>
          <w:szCs w:val="22"/>
        </w:rPr>
        <w:tab/>
        <w:t>3</w:t>
      </w:r>
    </w:p>
    <w:p w:rsidR="006029E7" w:rsidRPr="006029E7" w:rsidRDefault="006029E7" w:rsidP="006029E7">
      <w:pPr>
        <w:pStyle w:val="fixed"/>
        <w:rPr>
          <w:rFonts w:cs="Arial"/>
          <w:szCs w:val="22"/>
        </w:rPr>
      </w:pPr>
      <w:r w:rsidRPr="006029E7">
        <w:rPr>
          <w:rFonts w:cs="Arial"/>
          <w:szCs w:val="22"/>
        </w:rPr>
        <w:t>CREDITS:</w:t>
      </w:r>
      <w:r w:rsidRPr="006029E7">
        <w:rPr>
          <w:rFonts w:cs="Arial"/>
          <w:szCs w:val="22"/>
        </w:rPr>
        <w:tab/>
      </w:r>
      <w:r w:rsidRPr="006029E7">
        <w:rPr>
          <w:rFonts w:cs="Arial"/>
          <w:szCs w:val="22"/>
        </w:rPr>
        <w:tab/>
        <w:t>20</w:t>
      </w:r>
    </w:p>
    <w:p w:rsidR="006029E7" w:rsidRPr="006029E7" w:rsidRDefault="006029E7" w:rsidP="006029E7">
      <w:pPr>
        <w:pStyle w:val="fixed"/>
        <w:rPr>
          <w:rFonts w:cs="Arial"/>
          <w:szCs w:val="22"/>
        </w:rPr>
      </w:pPr>
    </w:p>
    <w:p w:rsidR="006029E7" w:rsidRPr="006029E7" w:rsidRDefault="006029E7" w:rsidP="006029E7">
      <w:pPr>
        <w:pBdr>
          <w:bottom w:val="single" w:sz="6" w:space="1" w:color="auto"/>
        </w:pBdr>
        <w:rPr>
          <w:rFonts w:cs="Arial"/>
        </w:rPr>
      </w:pPr>
      <w:r w:rsidRPr="006029E7">
        <w:rPr>
          <w:rFonts w:cs="Arial"/>
          <w:b/>
        </w:rPr>
        <w:t>JACS CODE:</w:t>
      </w:r>
      <w:r w:rsidRPr="006029E7">
        <w:rPr>
          <w:rFonts w:cs="Arial"/>
          <w:b/>
        </w:rPr>
        <w:tab/>
      </w:r>
      <w:r w:rsidRPr="006029E7">
        <w:rPr>
          <w:rFonts w:cs="Arial"/>
          <w:b/>
        </w:rPr>
        <w:tab/>
        <w:t>V100</w:t>
      </w:r>
    </w:p>
    <w:p w:rsidR="006029E7" w:rsidRPr="006029E7" w:rsidRDefault="006029E7" w:rsidP="006029E7">
      <w:pPr>
        <w:pBdr>
          <w:bottom w:val="single" w:sz="6" w:space="1" w:color="auto"/>
        </w:pBdr>
        <w:rPr>
          <w:rFonts w:cs="Arial"/>
        </w:rPr>
      </w:pPr>
    </w:p>
    <w:p w:rsidR="006029E7" w:rsidRPr="006029E7" w:rsidRDefault="006029E7" w:rsidP="006029E7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:rsidR="006029E7" w:rsidRPr="006029E7" w:rsidRDefault="006029E7" w:rsidP="006029E7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6029E7">
        <w:rPr>
          <w:rFonts w:cs="Arial"/>
          <w:b/>
          <w:szCs w:val="22"/>
        </w:rPr>
        <w:t>AIM(S)</w:t>
      </w:r>
    </w:p>
    <w:p w:rsidR="006029E7" w:rsidRPr="006029E7" w:rsidRDefault="006029E7" w:rsidP="006029E7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b/>
          <w:szCs w:val="22"/>
        </w:rPr>
      </w:pPr>
      <w:r w:rsidRPr="006029E7">
        <w:rPr>
          <w:rFonts w:cs="Arial"/>
          <w:szCs w:val="22"/>
        </w:rPr>
        <w:t>To introduce students to the different methodological approaches to studying death and the afterlife, from material remains to spiritual dialogue.</w:t>
      </w:r>
    </w:p>
    <w:p w:rsidR="006029E7" w:rsidRPr="006029E7" w:rsidRDefault="006029E7" w:rsidP="006029E7">
      <w:pPr>
        <w:pStyle w:val="bullet"/>
        <w:overflowPunct/>
        <w:autoSpaceDE/>
        <w:autoSpaceDN/>
        <w:adjustRightInd/>
        <w:spacing w:before="0"/>
        <w:ind w:left="851" w:firstLine="0"/>
        <w:textAlignment w:val="auto"/>
        <w:rPr>
          <w:rFonts w:cs="Arial"/>
          <w:b/>
          <w:szCs w:val="22"/>
        </w:rPr>
      </w:pPr>
      <w:r w:rsidRPr="006029E7">
        <w:rPr>
          <w:rFonts w:cs="Arial"/>
          <w:b/>
          <w:szCs w:val="22"/>
        </w:rPr>
        <w:t xml:space="preserve"> </w:t>
      </w:r>
    </w:p>
    <w:p w:rsidR="006029E7" w:rsidRPr="006029E7" w:rsidRDefault="006029E7" w:rsidP="006029E7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6029E7">
        <w:rPr>
          <w:rFonts w:cs="Arial"/>
          <w:b/>
          <w:szCs w:val="22"/>
        </w:rPr>
        <w:t>LEARNING OUTCOMES</w:t>
      </w:r>
    </w:p>
    <w:p w:rsidR="006029E7" w:rsidRPr="006029E7" w:rsidRDefault="006029E7" w:rsidP="006029E7">
      <w:pPr>
        <w:rPr>
          <w:rFonts w:cs="Arial"/>
          <w:b/>
        </w:rPr>
      </w:pPr>
    </w:p>
    <w:p w:rsidR="006029E7" w:rsidRPr="006029E7" w:rsidRDefault="006029E7" w:rsidP="006029E7">
      <w:pPr>
        <w:rPr>
          <w:rFonts w:cs="Arial"/>
        </w:rPr>
      </w:pPr>
      <w:r w:rsidRPr="006029E7">
        <w:rPr>
          <w:rFonts w:cs="Arial"/>
        </w:rPr>
        <w:t>Upon the successful completion of this module, the student should be able to:</w:t>
      </w:r>
    </w:p>
    <w:p w:rsidR="006029E7" w:rsidRPr="006029E7" w:rsidRDefault="006029E7" w:rsidP="006029E7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6029E7">
        <w:rPr>
          <w:rFonts w:cs="Arial"/>
          <w:szCs w:val="22"/>
        </w:rPr>
        <w:t>Demonstrate an understanding and knowledge of the main ways in which humans approach studying death and the dead.</w:t>
      </w:r>
    </w:p>
    <w:p w:rsidR="006029E7" w:rsidRPr="006029E7" w:rsidRDefault="006029E7" w:rsidP="006029E7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6029E7">
        <w:rPr>
          <w:rFonts w:cs="Arial"/>
          <w:szCs w:val="22"/>
        </w:rPr>
        <w:t>Demonstrate an ability to evaluate and analyse the sources and evidence for studying the human relationship with death and dying.</w:t>
      </w:r>
    </w:p>
    <w:p w:rsidR="006029E7" w:rsidRPr="006029E7" w:rsidRDefault="006029E7" w:rsidP="006029E7">
      <w:pPr>
        <w:rPr>
          <w:rFonts w:cs="Arial"/>
        </w:rPr>
      </w:pPr>
    </w:p>
    <w:p w:rsidR="006029E7" w:rsidRPr="006029E7" w:rsidRDefault="006029E7" w:rsidP="006029E7">
      <w:pPr>
        <w:pStyle w:val="fixed"/>
        <w:rPr>
          <w:rFonts w:cs="Arial"/>
          <w:szCs w:val="22"/>
        </w:rPr>
      </w:pPr>
      <w:r w:rsidRPr="006029E7">
        <w:rPr>
          <w:rFonts w:cs="Arial"/>
          <w:szCs w:val="22"/>
        </w:rPr>
        <w:t>INDICATIVE CONTENT</w:t>
      </w:r>
    </w:p>
    <w:p w:rsidR="006029E7" w:rsidRPr="006029E7" w:rsidRDefault="006029E7" w:rsidP="006029E7">
      <w:pPr>
        <w:numPr>
          <w:ilvl w:val="0"/>
          <w:numId w:val="2"/>
        </w:numPr>
        <w:overflowPunct/>
        <w:autoSpaceDE/>
        <w:autoSpaceDN/>
        <w:adjustRightInd/>
        <w:jc w:val="left"/>
        <w:textAlignment w:val="auto"/>
        <w:rPr>
          <w:rFonts w:cs="Arial"/>
        </w:rPr>
      </w:pPr>
      <w:r w:rsidRPr="006029E7">
        <w:rPr>
          <w:rFonts w:cs="Arial"/>
        </w:rPr>
        <w:t>Death &amp; Decay (Bio-archaeology)</w:t>
      </w:r>
    </w:p>
    <w:p w:rsidR="006029E7" w:rsidRPr="006029E7" w:rsidRDefault="006029E7" w:rsidP="006029E7">
      <w:pPr>
        <w:numPr>
          <w:ilvl w:val="0"/>
          <w:numId w:val="2"/>
        </w:numPr>
        <w:overflowPunct/>
        <w:autoSpaceDE/>
        <w:autoSpaceDN/>
        <w:adjustRightInd/>
        <w:jc w:val="left"/>
        <w:textAlignment w:val="auto"/>
        <w:rPr>
          <w:rFonts w:cs="Arial"/>
        </w:rPr>
      </w:pPr>
      <w:r w:rsidRPr="006029E7">
        <w:rPr>
          <w:rFonts w:cs="Arial"/>
        </w:rPr>
        <w:t>Funerary Practice</w:t>
      </w:r>
    </w:p>
    <w:p w:rsidR="006029E7" w:rsidRPr="006029E7" w:rsidRDefault="006029E7" w:rsidP="006029E7">
      <w:pPr>
        <w:numPr>
          <w:ilvl w:val="0"/>
          <w:numId w:val="2"/>
        </w:numPr>
        <w:overflowPunct/>
        <w:autoSpaceDE/>
        <w:autoSpaceDN/>
        <w:adjustRightInd/>
        <w:jc w:val="left"/>
        <w:textAlignment w:val="auto"/>
        <w:rPr>
          <w:rFonts w:cs="Arial"/>
        </w:rPr>
      </w:pPr>
      <w:r w:rsidRPr="006029E7">
        <w:rPr>
          <w:rFonts w:cs="Arial"/>
        </w:rPr>
        <w:t>Morality and Death</w:t>
      </w:r>
    </w:p>
    <w:p w:rsidR="006029E7" w:rsidRPr="006029E7" w:rsidRDefault="006029E7" w:rsidP="006029E7">
      <w:pPr>
        <w:numPr>
          <w:ilvl w:val="0"/>
          <w:numId w:val="2"/>
        </w:numPr>
        <w:overflowPunct/>
        <w:autoSpaceDE/>
        <w:autoSpaceDN/>
        <w:adjustRightInd/>
        <w:jc w:val="left"/>
        <w:textAlignment w:val="auto"/>
        <w:rPr>
          <w:rFonts w:cs="Arial"/>
        </w:rPr>
      </w:pPr>
      <w:r w:rsidRPr="006029E7">
        <w:rPr>
          <w:rFonts w:cs="Arial"/>
        </w:rPr>
        <w:t>Death and the Afterlife</w:t>
      </w:r>
    </w:p>
    <w:p w:rsidR="006029E7" w:rsidRPr="006029E7" w:rsidRDefault="006029E7" w:rsidP="006029E7">
      <w:pPr>
        <w:numPr>
          <w:ilvl w:val="0"/>
          <w:numId w:val="2"/>
        </w:numPr>
        <w:overflowPunct/>
        <w:autoSpaceDE/>
        <w:autoSpaceDN/>
        <w:adjustRightInd/>
        <w:jc w:val="left"/>
        <w:textAlignment w:val="auto"/>
        <w:rPr>
          <w:rFonts w:cs="Arial"/>
        </w:rPr>
      </w:pPr>
      <w:r w:rsidRPr="006029E7">
        <w:rPr>
          <w:rFonts w:cs="Arial"/>
        </w:rPr>
        <w:t>Heritage and the Dead</w:t>
      </w:r>
    </w:p>
    <w:p w:rsidR="006029E7" w:rsidRPr="006029E7" w:rsidRDefault="006029E7" w:rsidP="006029E7">
      <w:pPr>
        <w:rPr>
          <w:rFonts w:cs="Arial"/>
        </w:rPr>
      </w:pPr>
    </w:p>
    <w:p w:rsidR="006029E7" w:rsidRPr="006029E7" w:rsidRDefault="006029E7" w:rsidP="006029E7">
      <w:pPr>
        <w:pStyle w:val="fixed"/>
        <w:rPr>
          <w:rFonts w:cs="Arial"/>
          <w:szCs w:val="22"/>
        </w:rPr>
      </w:pPr>
      <w:r w:rsidRPr="006029E7">
        <w:rPr>
          <w:rFonts w:cs="Arial"/>
          <w:szCs w:val="22"/>
        </w:rPr>
        <w:t>LEARNING AND TEACHING STRATEGY</w:t>
      </w:r>
    </w:p>
    <w:p w:rsidR="006029E7" w:rsidRPr="006029E7" w:rsidRDefault="006029E7" w:rsidP="006029E7">
      <w:pPr>
        <w:pStyle w:val="fixed"/>
        <w:rPr>
          <w:rFonts w:cs="Arial"/>
          <w:szCs w:val="22"/>
        </w:rPr>
      </w:pPr>
    </w:p>
    <w:p w:rsidR="006029E7" w:rsidRPr="006029E7" w:rsidRDefault="006029E7" w:rsidP="006029E7">
      <w:pPr>
        <w:keepNext/>
        <w:rPr>
          <w:rFonts w:cs="Arial"/>
        </w:rPr>
      </w:pPr>
      <w:r w:rsidRPr="006029E7">
        <w:rPr>
          <w:rFonts w:cs="Arial"/>
        </w:rPr>
        <w:t>The study time for the module is divided as follows:</w:t>
      </w:r>
    </w:p>
    <w:p w:rsidR="006029E7" w:rsidRPr="006029E7" w:rsidRDefault="006029E7" w:rsidP="006029E7">
      <w:pPr>
        <w:keepNext/>
        <w:rPr>
          <w:rFonts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6029E7" w:rsidRPr="006029E7" w:rsidTr="006029E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6029E7" w:rsidRPr="006029E7" w:rsidRDefault="006029E7" w:rsidP="00804A06">
            <w:pPr>
              <w:keepNext/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Percentage</w:t>
            </w:r>
          </w:p>
        </w:tc>
      </w:tr>
      <w:tr w:rsidR="006029E7" w:rsidRPr="006029E7" w:rsidTr="006029E7">
        <w:tc>
          <w:tcPr>
            <w:tcW w:w="3969" w:type="dxa"/>
          </w:tcPr>
          <w:p w:rsidR="006029E7" w:rsidRPr="006029E7" w:rsidRDefault="006029E7" w:rsidP="00804A06">
            <w:pPr>
              <w:keepNext/>
              <w:rPr>
                <w:rFonts w:cs="Arial"/>
              </w:rPr>
            </w:pPr>
            <w:r w:rsidRPr="006029E7">
              <w:rPr>
                <w:rFonts w:cs="Arial"/>
              </w:rPr>
              <w:t>Scheduled learning</w:t>
            </w:r>
          </w:p>
        </w:tc>
        <w:tc>
          <w:tcPr>
            <w:tcW w:w="1701" w:type="dxa"/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</w:rPr>
            </w:pPr>
            <w:r w:rsidRPr="006029E7">
              <w:rPr>
                <w:rFonts w:cs="Arial"/>
              </w:rPr>
              <w:t>30</w:t>
            </w:r>
          </w:p>
        </w:tc>
        <w:tc>
          <w:tcPr>
            <w:tcW w:w="1843" w:type="dxa"/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</w:rPr>
            </w:pPr>
            <w:r w:rsidRPr="006029E7">
              <w:rPr>
                <w:rFonts w:cs="Arial"/>
              </w:rPr>
              <w:t>15%</w:t>
            </w:r>
          </w:p>
        </w:tc>
      </w:tr>
      <w:tr w:rsidR="006029E7" w:rsidRPr="006029E7" w:rsidTr="006029E7">
        <w:tc>
          <w:tcPr>
            <w:tcW w:w="3969" w:type="dxa"/>
          </w:tcPr>
          <w:p w:rsidR="006029E7" w:rsidRPr="006029E7" w:rsidRDefault="006029E7" w:rsidP="00804A06">
            <w:pPr>
              <w:keepNext/>
              <w:rPr>
                <w:rFonts w:cs="Arial"/>
              </w:rPr>
            </w:pPr>
            <w:r w:rsidRPr="006029E7">
              <w:rPr>
                <w:rFonts w:cs="Arial"/>
              </w:rPr>
              <w:t>Independent learning</w:t>
            </w:r>
          </w:p>
        </w:tc>
        <w:tc>
          <w:tcPr>
            <w:tcW w:w="1701" w:type="dxa"/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</w:rPr>
            </w:pPr>
            <w:r w:rsidRPr="006029E7">
              <w:rPr>
                <w:rFonts w:cs="Arial"/>
              </w:rPr>
              <w:t>170</w:t>
            </w:r>
          </w:p>
        </w:tc>
        <w:tc>
          <w:tcPr>
            <w:tcW w:w="1843" w:type="dxa"/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</w:rPr>
            </w:pPr>
            <w:r w:rsidRPr="006029E7">
              <w:rPr>
                <w:rFonts w:cs="Arial"/>
              </w:rPr>
              <w:t>85%</w:t>
            </w:r>
          </w:p>
        </w:tc>
      </w:tr>
      <w:tr w:rsidR="006029E7" w:rsidRPr="006029E7" w:rsidTr="006029E7">
        <w:tc>
          <w:tcPr>
            <w:tcW w:w="3969" w:type="dxa"/>
          </w:tcPr>
          <w:p w:rsidR="006029E7" w:rsidRPr="006029E7" w:rsidRDefault="006029E7" w:rsidP="00804A06">
            <w:pPr>
              <w:keepNext/>
              <w:rPr>
                <w:rFonts w:cs="Arial"/>
              </w:rPr>
            </w:pPr>
            <w:r w:rsidRPr="006029E7">
              <w:rPr>
                <w:rFonts w:cs="Arial"/>
              </w:rPr>
              <w:t>Placement learning</w:t>
            </w:r>
          </w:p>
        </w:tc>
        <w:tc>
          <w:tcPr>
            <w:tcW w:w="1701" w:type="dxa"/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</w:rPr>
            </w:pPr>
          </w:p>
        </w:tc>
        <w:tc>
          <w:tcPr>
            <w:tcW w:w="1843" w:type="dxa"/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</w:rPr>
            </w:pPr>
          </w:p>
        </w:tc>
      </w:tr>
      <w:tr w:rsidR="006029E7" w:rsidRPr="006029E7" w:rsidTr="006029E7">
        <w:tc>
          <w:tcPr>
            <w:tcW w:w="3969" w:type="dxa"/>
          </w:tcPr>
          <w:p w:rsidR="006029E7" w:rsidRPr="006029E7" w:rsidRDefault="006029E7" w:rsidP="00804A06">
            <w:pPr>
              <w:keepNext/>
              <w:rPr>
                <w:rFonts w:cs="Arial"/>
              </w:rPr>
            </w:pPr>
            <w:r w:rsidRPr="006029E7">
              <w:rPr>
                <w:rFonts w:cs="Arial"/>
                <w:b/>
              </w:rPr>
              <w:t>TOTAL</w:t>
            </w:r>
          </w:p>
        </w:tc>
        <w:tc>
          <w:tcPr>
            <w:tcW w:w="1701" w:type="dxa"/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200</w:t>
            </w:r>
          </w:p>
        </w:tc>
        <w:tc>
          <w:tcPr>
            <w:tcW w:w="1843" w:type="dxa"/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100%</w:t>
            </w:r>
          </w:p>
        </w:tc>
      </w:tr>
    </w:tbl>
    <w:p w:rsidR="006029E7" w:rsidRPr="006029E7" w:rsidRDefault="006029E7" w:rsidP="006029E7">
      <w:pPr>
        <w:pStyle w:val="fixed"/>
        <w:ind w:left="0" w:firstLine="0"/>
        <w:rPr>
          <w:rFonts w:cs="Arial"/>
          <w:szCs w:val="22"/>
        </w:rPr>
      </w:pPr>
    </w:p>
    <w:p w:rsidR="006029E7" w:rsidRPr="006029E7" w:rsidRDefault="006029E7" w:rsidP="006029E7">
      <w:pPr>
        <w:pStyle w:val="fixed"/>
        <w:ind w:left="0" w:firstLine="0"/>
        <w:rPr>
          <w:rFonts w:cs="Arial"/>
          <w:szCs w:val="22"/>
        </w:rPr>
      </w:pPr>
      <w:r w:rsidRPr="006029E7">
        <w:rPr>
          <w:rFonts w:cs="Arial"/>
          <w:szCs w:val="22"/>
        </w:rPr>
        <w:t>ASSESSMENT</w:t>
      </w:r>
    </w:p>
    <w:p w:rsidR="006029E7" w:rsidRPr="006029E7" w:rsidRDefault="006029E7" w:rsidP="006029E7">
      <w:pPr>
        <w:pStyle w:val="fixed"/>
        <w:ind w:left="0"/>
        <w:rPr>
          <w:rFonts w:cs="Arial"/>
          <w:szCs w:val="22"/>
        </w:rPr>
      </w:pPr>
    </w:p>
    <w:p w:rsidR="006029E7" w:rsidRPr="006029E7" w:rsidRDefault="006029E7" w:rsidP="006029E7">
      <w:pPr>
        <w:rPr>
          <w:rFonts w:cs="Arial"/>
          <w:b/>
        </w:rPr>
      </w:pPr>
      <w:r w:rsidRPr="006029E7">
        <w:rPr>
          <w:rFonts w:cs="Arial"/>
          <w:b/>
        </w:rPr>
        <w:t>Assessment Component 1</w:t>
      </w:r>
    </w:p>
    <w:p w:rsidR="006029E7" w:rsidRPr="006029E7" w:rsidRDefault="006029E7" w:rsidP="006029E7">
      <w:pPr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6029E7" w:rsidRPr="006029E7" w:rsidTr="006029E7">
        <w:sdt>
          <w:sdtPr>
            <w:rPr>
              <w:rFonts w:cs="Arial"/>
            </w:rPr>
            <w:id w:val="-189711043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6029E7" w:rsidRPr="006029E7" w:rsidRDefault="006029E7" w:rsidP="00804A06">
                <w:pPr>
                  <w:rPr>
                    <w:rFonts w:cs="Arial"/>
                    <w:b/>
                  </w:rPr>
                </w:pPr>
                <w:r w:rsidRPr="006029E7">
                  <w:rPr>
                    <w:rFonts w:eastAsia="MS Gothic" w:cs="Aria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6029E7" w:rsidRPr="006029E7" w:rsidRDefault="006029E7" w:rsidP="00804A06">
            <w:pPr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204046208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6029E7" w:rsidRPr="006029E7" w:rsidRDefault="006029E7" w:rsidP="00804A06">
                <w:pPr>
                  <w:rPr>
                    <w:rFonts w:cs="Arial"/>
                    <w:b/>
                  </w:rPr>
                </w:pPr>
                <w:r w:rsidRPr="006029E7">
                  <w:rPr>
                    <w:rFonts w:eastAsia="MS Gothic" w:cs="Aria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6029E7" w:rsidRPr="006029E7" w:rsidRDefault="006029E7" w:rsidP="00804A06">
            <w:pPr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14343207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6029E7" w:rsidRPr="006029E7" w:rsidRDefault="006029E7" w:rsidP="00804A06">
                <w:pPr>
                  <w:rPr>
                    <w:rFonts w:cs="Arial"/>
                    <w:b/>
                  </w:rPr>
                </w:pPr>
                <w:r w:rsidRPr="006029E7">
                  <w:rPr>
                    <w:rFonts w:eastAsia="MS Gothic" w:cs="Aria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6029E7" w:rsidRPr="006029E7" w:rsidRDefault="006029E7" w:rsidP="00804A06">
            <w:pPr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Practical</w:t>
            </w:r>
          </w:p>
        </w:tc>
      </w:tr>
    </w:tbl>
    <w:p w:rsidR="006029E7" w:rsidRPr="006029E7" w:rsidRDefault="006029E7" w:rsidP="006029E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6029E7" w:rsidRPr="006029E7" w:rsidTr="006029E7">
        <w:tc>
          <w:tcPr>
            <w:tcW w:w="3256" w:type="dxa"/>
          </w:tcPr>
          <w:p w:rsidR="006029E7" w:rsidRPr="006029E7" w:rsidRDefault="006029E7" w:rsidP="00804A06">
            <w:pPr>
              <w:jc w:val="center"/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</w:tcPr>
          <w:p w:rsidR="006029E7" w:rsidRPr="006029E7" w:rsidRDefault="006029E7" w:rsidP="00804A06">
            <w:pPr>
              <w:rPr>
                <w:rFonts w:cs="Arial"/>
              </w:rPr>
            </w:pPr>
            <w:r w:rsidRPr="006029E7"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</w:tcPr>
          <w:p w:rsidR="006029E7" w:rsidRPr="006029E7" w:rsidRDefault="006029E7" w:rsidP="00804A06">
            <w:pPr>
              <w:rPr>
                <w:rFonts w:cs="Arial"/>
              </w:rPr>
            </w:pPr>
            <w:r w:rsidRPr="006029E7">
              <w:rPr>
                <w:rFonts w:cs="Arial"/>
                <w:b/>
              </w:rPr>
              <w:t>Weighting</w:t>
            </w:r>
          </w:p>
        </w:tc>
      </w:tr>
      <w:tr w:rsidR="006029E7" w:rsidRPr="006029E7" w:rsidTr="006029E7">
        <w:tc>
          <w:tcPr>
            <w:tcW w:w="3256" w:type="dxa"/>
          </w:tcPr>
          <w:p w:rsidR="006029E7" w:rsidRPr="006029E7" w:rsidRDefault="006029E7" w:rsidP="00804A06">
            <w:pPr>
              <w:jc w:val="center"/>
              <w:rPr>
                <w:rFonts w:cs="Arial"/>
              </w:rPr>
            </w:pPr>
            <w:r w:rsidRPr="006029E7">
              <w:rPr>
                <w:rFonts w:cs="Arial"/>
              </w:rPr>
              <w:t xml:space="preserve">Portfolio </w:t>
            </w:r>
          </w:p>
        </w:tc>
        <w:tc>
          <w:tcPr>
            <w:tcW w:w="3969" w:type="dxa"/>
          </w:tcPr>
          <w:p w:rsidR="006029E7" w:rsidRPr="006029E7" w:rsidRDefault="006029E7" w:rsidP="00804A06">
            <w:pPr>
              <w:rPr>
                <w:rFonts w:cs="Arial"/>
              </w:rPr>
            </w:pPr>
            <w:r w:rsidRPr="006029E7">
              <w:rPr>
                <w:rFonts w:cs="Arial"/>
              </w:rPr>
              <w:t>Equivalent to 3,000 words</w:t>
            </w:r>
          </w:p>
        </w:tc>
        <w:tc>
          <w:tcPr>
            <w:tcW w:w="1559" w:type="dxa"/>
          </w:tcPr>
          <w:p w:rsidR="006029E7" w:rsidRPr="006029E7" w:rsidRDefault="006029E7" w:rsidP="00804A06">
            <w:pPr>
              <w:rPr>
                <w:rFonts w:cs="Arial"/>
              </w:rPr>
            </w:pPr>
            <w:r w:rsidRPr="006029E7">
              <w:rPr>
                <w:rFonts w:cs="Arial"/>
              </w:rPr>
              <w:t>100%</w:t>
            </w:r>
          </w:p>
        </w:tc>
      </w:tr>
    </w:tbl>
    <w:p w:rsidR="006029E7" w:rsidRPr="006029E7" w:rsidRDefault="006029E7" w:rsidP="006029E7">
      <w:pPr>
        <w:rPr>
          <w:rFonts w:cs="Arial"/>
          <w:b/>
        </w:rPr>
      </w:pPr>
    </w:p>
    <w:p w:rsidR="006029E7" w:rsidRPr="006029E7" w:rsidRDefault="006029E7" w:rsidP="006029E7">
      <w:pPr>
        <w:pStyle w:val="fixed"/>
        <w:ind w:left="0" w:firstLine="0"/>
        <w:rPr>
          <w:rFonts w:cs="Arial"/>
          <w:b w:val="0"/>
          <w:szCs w:val="22"/>
        </w:rPr>
      </w:pPr>
    </w:p>
    <w:p w:rsidR="006029E7" w:rsidRPr="006029E7" w:rsidRDefault="006029E7" w:rsidP="006029E7">
      <w:pPr>
        <w:pStyle w:val="fixed"/>
        <w:keepNext/>
        <w:ind w:left="0" w:firstLine="0"/>
        <w:jc w:val="both"/>
        <w:rPr>
          <w:rFonts w:cs="Arial"/>
          <w:szCs w:val="22"/>
        </w:rPr>
      </w:pPr>
      <w:r w:rsidRPr="006029E7">
        <w:rPr>
          <w:rFonts w:cs="Arial"/>
          <w:szCs w:val="22"/>
        </w:rPr>
        <w:lastRenderedPageBreak/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6029E7" w:rsidRPr="006029E7" w:rsidTr="006029E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6029E7" w:rsidRPr="006029E7" w:rsidRDefault="006029E7" w:rsidP="00804A06">
            <w:pPr>
              <w:keepNext/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Activity type</w:t>
            </w:r>
          </w:p>
        </w:tc>
        <w:tc>
          <w:tcPr>
            <w:tcW w:w="1842" w:type="dxa"/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Percentage</w:t>
            </w:r>
          </w:p>
        </w:tc>
      </w:tr>
      <w:tr w:rsidR="006029E7" w:rsidRPr="006029E7" w:rsidTr="006029E7">
        <w:tc>
          <w:tcPr>
            <w:tcW w:w="3261" w:type="dxa"/>
          </w:tcPr>
          <w:p w:rsidR="006029E7" w:rsidRPr="006029E7" w:rsidRDefault="006029E7" w:rsidP="00804A06">
            <w:pPr>
              <w:keepNext/>
              <w:rPr>
                <w:rFonts w:cs="Arial"/>
              </w:rPr>
            </w:pPr>
            <w:r w:rsidRPr="006029E7">
              <w:rPr>
                <w:rFonts w:cs="Arial"/>
              </w:rPr>
              <w:t>Written exam</w:t>
            </w:r>
          </w:p>
        </w:tc>
        <w:tc>
          <w:tcPr>
            <w:tcW w:w="1842" w:type="dxa"/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</w:rPr>
            </w:pPr>
          </w:p>
        </w:tc>
      </w:tr>
      <w:tr w:rsidR="006029E7" w:rsidRPr="006029E7" w:rsidTr="006029E7">
        <w:tc>
          <w:tcPr>
            <w:tcW w:w="3261" w:type="dxa"/>
          </w:tcPr>
          <w:p w:rsidR="006029E7" w:rsidRPr="006029E7" w:rsidRDefault="006029E7" w:rsidP="00804A06">
            <w:pPr>
              <w:keepNext/>
              <w:rPr>
                <w:rFonts w:cs="Arial"/>
              </w:rPr>
            </w:pPr>
            <w:r w:rsidRPr="006029E7">
              <w:rPr>
                <w:rFonts w:cs="Arial"/>
              </w:rPr>
              <w:t>Coursework</w:t>
            </w:r>
          </w:p>
        </w:tc>
        <w:tc>
          <w:tcPr>
            <w:tcW w:w="1842" w:type="dxa"/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</w:rPr>
            </w:pPr>
            <w:r w:rsidRPr="006029E7">
              <w:rPr>
                <w:rFonts w:cs="Arial"/>
              </w:rPr>
              <w:t>100%</w:t>
            </w:r>
          </w:p>
        </w:tc>
      </w:tr>
      <w:tr w:rsidR="006029E7" w:rsidRPr="006029E7" w:rsidTr="006029E7">
        <w:tc>
          <w:tcPr>
            <w:tcW w:w="3261" w:type="dxa"/>
          </w:tcPr>
          <w:p w:rsidR="006029E7" w:rsidRPr="006029E7" w:rsidRDefault="006029E7" w:rsidP="00804A06">
            <w:pPr>
              <w:keepNext/>
              <w:rPr>
                <w:rFonts w:cs="Arial"/>
              </w:rPr>
            </w:pPr>
            <w:r w:rsidRPr="006029E7">
              <w:rPr>
                <w:rFonts w:cs="Arial"/>
              </w:rPr>
              <w:t>Practical</w:t>
            </w:r>
          </w:p>
        </w:tc>
        <w:tc>
          <w:tcPr>
            <w:tcW w:w="1842" w:type="dxa"/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</w:rPr>
            </w:pPr>
          </w:p>
        </w:tc>
      </w:tr>
      <w:tr w:rsidR="006029E7" w:rsidRPr="006029E7" w:rsidTr="006029E7">
        <w:tc>
          <w:tcPr>
            <w:tcW w:w="3261" w:type="dxa"/>
          </w:tcPr>
          <w:p w:rsidR="006029E7" w:rsidRPr="006029E7" w:rsidRDefault="006029E7" w:rsidP="00804A06">
            <w:pPr>
              <w:keepNext/>
              <w:rPr>
                <w:rFonts w:cs="Arial"/>
              </w:rPr>
            </w:pPr>
            <w:r w:rsidRPr="006029E7">
              <w:rPr>
                <w:rFonts w:cs="Arial"/>
                <w:b/>
              </w:rPr>
              <w:t>TOTAL</w:t>
            </w:r>
          </w:p>
        </w:tc>
        <w:tc>
          <w:tcPr>
            <w:tcW w:w="1842" w:type="dxa"/>
          </w:tcPr>
          <w:p w:rsidR="006029E7" w:rsidRPr="006029E7" w:rsidRDefault="006029E7" w:rsidP="00804A06">
            <w:pPr>
              <w:keepNext/>
              <w:jc w:val="center"/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100%</w:t>
            </w:r>
          </w:p>
        </w:tc>
      </w:tr>
    </w:tbl>
    <w:p w:rsidR="006029E7" w:rsidRPr="006029E7" w:rsidRDefault="006029E7" w:rsidP="006029E7">
      <w:pPr>
        <w:rPr>
          <w:rFonts w:cs="Arial"/>
        </w:rPr>
      </w:pPr>
    </w:p>
    <w:p w:rsidR="006029E7" w:rsidRPr="006029E7" w:rsidRDefault="006029E7" w:rsidP="006029E7">
      <w:pPr>
        <w:rPr>
          <w:rFonts w:cs="Arial"/>
          <w:b/>
        </w:rPr>
      </w:pPr>
      <w:r w:rsidRPr="006029E7">
        <w:rPr>
          <w:rFonts w:cs="Arial"/>
          <w:b/>
        </w:rPr>
        <w:t>READING LIST</w:t>
      </w:r>
    </w:p>
    <w:p w:rsidR="006029E7" w:rsidRPr="006029E7" w:rsidRDefault="006029E7" w:rsidP="006029E7">
      <w:pPr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6029E7" w:rsidRPr="006029E7" w:rsidTr="006029E7">
        <w:tc>
          <w:tcPr>
            <w:tcW w:w="1689" w:type="dxa"/>
            <w:shd w:val="clear" w:color="auto" w:fill="BFBFBF" w:themeFill="background1" w:themeFillShade="BF"/>
          </w:tcPr>
          <w:p w:rsidR="006029E7" w:rsidRPr="006029E7" w:rsidRDefault="006029E7" w:rsidP="00804A06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:rsidR="006029E7" w:rsidRPr="006029E7" w:rsidRDefault="006029E7" w:rsidP="00804A06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HPFY3007</w:t>
            </w:r>
          </w:p>
        </w:tc>
      </w:tr>
      <w:tr w:rsidR="006029E7" w:rsidRPr="006029E7" w:rsidTr="006029E7">
        <w:tc>
          <w:tcPr>
            <w:tcW w:w="1689" w:type="dxa"/>
            <w:shd w:val="clear" w:color="auto" w:fill="BFBFBF" w:themeFill="background1" w:themeFillShade="BF"/>
          </w:tcPr>
          <w:p w:rsidR="006029E7" w:rsidRPr="006029E7" w:rsidRDefault="006029E7" w:rsidP="00804A06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:rsidR="006029E7" w:rsidRPr="006029E7" w:rsidRDefault="006029E7" w:rsidP="00804A06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Talking to the Dead</w:t>
            </w:r>
          </w:p>
        </w:tc>
      </w:tr>
      <w:tr w:rsidR="006029E7" w:rsidRPr="006029E7" w:rsidTr="006029E7">
        <w:tc>
          <w:tcPr>
            <w:tcW w:w="1689" w:type="dxa"/>
            <w:shd w:val="clear" w:color="auto" w:fill="BFBFBF" w:themeFill="background1" w:themeFillShade="BF"/>
          </w:tcPr>
          <w:p w:rsidR="006029E7" w:rsidRPr="006029E7" w:rsidRDefault="006029E7" w:rsidP="00804A06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6029E7" w:rsidRPr="006029E7" w:rsidRDefault="006029E7" w:rsidP="00804A06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6029E7" w:rsidRPr="006029E7" w:rsidRDefault="006029E7" w:rsidP="00804A06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6029E7">
              <w:rPr>
                <w:rFonts w:cs="Arial"/>
                <w:b/>
              </w:rPr>
              <w:t>Electronic*</w:t>
            </w:r>
          </w:p>
        </w:tc>
      </w:tr>
      <w:tr w:rsidR="006029E7" w:rsidRPr="006029E7" w:rsidTr="006029E7">
        <w:tc>
          <w:tcPr>
            <w:tcW w:w="1689" w:type="dxa"/>
          </w:tcPr>
          <w:p w:rsidR="006029E7" w:rsidRPr="006029E7" w:rsidRDefault="006029E7" w:rsidP="00804A06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6029E7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:rsidR="006029E7" w:rsidRPr="006029E7" w:rsidRDefault="006029E7" w:rsidP="00804A06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6029E7">
              <w:rPr>
                <w:rFonts w:cs="Arial"/>
              </w:rPr>
              <w:t xml:space="preserve">Tarlow, S. &amp; Nilsson Stutz, L., 2013. </w:t>
            </w:r>
            <w:r w:rsidRPr="006029E7">
              <w:rPr>
                <w:rFonts w:cs="Arial"/>
                <w:i/>
                <w:iCs/>
              </w:rPr>
              <w:t>The Oxford handbook of the archaeology of death and burial</w:t>
            </w:r>
            <w:r w:rsidRPr="006029E7">
              <w:rPr>
                <w:rFonts w:cs="Arial"/>
              </w:rPr>
              <w:t>, Oxford: Oxford University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241014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6029E7" w:rsidRPr="006029E7" w:rsidRDefault="006029E7" w:rsidP="00804A06">
                <w:pPr>
                  <w:jc w:val="center"/>
                  <w:rPr>
                    <w:rFonts w:cs="Arial"/>
                  </w:rPr>
                </w:pPr>
                <w:r w:rsidRPr="006029E7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6029E7" w:rsidRPr="006029E7" w:rsidTr="006029E7">
        <w:tc>
          <w:tcPr>
            <w:tcW w:w="1689" w:type="dxa"/>
          </w:tcPr>
          <w:p w:rsidR="006029E7" w:rsidRPr="006029E7" w:rsidRDefault="006029E7" w:rsidP="00804A06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6029E7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:rsidR="006029E7" w:rsidRPr="006029E7" w:rsidRDefault="006029E7" w:rsidP="00804A06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6029E7">
              <w:rPr>
                <w:rFonts w:cs="Arial"/>
              </w:rPr>
              <w:t xml:space="preserve">Pippin, T., 2009. Death and the Afterlife. </w:t>
            </w:r>
            <w:r w:rsidRPr="006029E7">
              <w:rPr>
                <w:rFonts w:cs="Arial"/>
                <w:i/>
                <w:iCs/>
              </w:rPr>
              <w:t xml:space="preserve">The Oxford Handbook of English Literature and Theology. </w:t>
            </w:r>
            <w:r w:rsidRPr="006029E7">
              <w:rPr>
                <w:rFonts w:cs="Arial"/>
              </w:rPr>
              <w:t>The Oxford Handbook of English Literature and Theology. Oxford: Oxford University Press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8154824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6029E7" w:rsidRPr="006029E7" w:rsidRDefault="006029E7" w:rsidP="00804A06">
                <w:pPr>
                  <w:jc w:val="center"/>
                  <w:rPr>
                    <w:rFonts w:cs="Arial"/>
                  </w:rPr>
                </w:pPr>
                <w:r w:rsidRPr="006029E7">
                  <w:rPr>
                    <w:rFonts w:eastAsia="MS Gothic" w:cs="Arial"/>
                  </w:rPr>
                  <w:t>☒</w:t>
                </w:r>
              </w:p>
            </w:sdtContent>
          </w:sdt>
        </w:tc>
      </w:tr>
      <w:bookmarkEnd w:id="0"/>
    </w:tbl>
    <w:p w:rsidR="00B3318C" w:rsidRPr="006029E7" w:rsidRDefault="00B3318C" w:rsidP="002E13CA">
      <w:pPr>
        <w:pStyle w:val="HTMLPreformatted"/>
        <w:rPr>
          <w:rFonts w:cs="Arial"/>
        </w:rPr>
      </w:pPr>
    </w:p>
    <w:sectPr w:rsidR="00B3318C" w:rsidRPr="006029E7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602302C"/>
    <w:multiLevelType w:val="hybridMultilevel"/>
    <w:tmpl w:val="756E5AD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29E7"/>
    <w:rsid w:val="000205AE"/>
    <w:rsid w:val="002E13CA"/>
    <w:rsid w:val="003743BC"/>
    <w:rsid w:val="004369BC"/>
    <w:rsid w:val="004820AF"/>
    <w:rsid w:val="005E3C6A"/>
    <w:rsid w:val="006029E7"/>
    <w:rsid w:val="006279FE"/>
    <w:rsid w:val="00642FF8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74953F9-8B0B-4D81-9216-87506BF4D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rsid w:val="006029E7"/>
    <w:rPr>
      <w:rFonts w:ascii="Arial" w:hAnsi="Arial"/>
      <w:sz w:val="22"/>
    </w:rPr>
  </w:style>
  <w:style w:type="character" w:customStyle="1" w:styleId="fixedChar">
    <w:name w:val="fixed Char"/>
    <w:link w:val="fixed"/>
    <w:rsid w:val="006029E7"/>
    <w:rPr>
      <w:rFonts w:ascii="Arial" w:hAnsi="Arial"/>
      <w:b/>
      <w:sz w:val="22"/>
    </w:rPr>
  </w:style>
  <w:style w:type="table" w:styleId="TableGrid">
    <w:name w:val="Table Grid"/>
    <w:basedOn w:val="TableNormal"/>
    <w:uiPriority w:val="59"/>
    <w:rsid w:val="006029E7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2</Pages>
  <Words>266</Words>
  <Characters>1522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1785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Teleri James</dc:creator>
  <cp:keywords/>
  <cp:lastModifiedBy>Teleri James</cp:lastModifiedBy>
  <cp:revision>1</cp:revision>
  <cp:lastPrinted>1900-01-01T00:00:00Z</cp:lastPrinted>
  <dcterms:created xsi:type="dcterms:W3CDTF">2018-08-06T15:23:00Z</dcterms:created>
  <dcterms:modified xsi:type="dcterms:W3CDTF">2018-08-06T15:23:00Z</dcterms:modified>
</cp:coreProperties>
</file>