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554C1" w14:textId="1031571A" w:rsidR="008F0B42" w:rsidRDefault="008F0B42" w:rsidP="008F0B42">
      <w:pPr>
        <w:spacing w:line="360" w:lineRule="auto"/>
        <w:jc w:val="center"/>
        <w:rPr>
          <w:rFonts w:ascii="Arial" w:hAnsi="Arial" w:cs="Arial"/>
          <w:b/>
          <w:bCs/>
          <w:sz w:val="24"/>
          <w:szCs w:val="24"/>
          <w:u w:val="single"/>
        </w:rPr>
      </w:pPr>
      <w:r>
        <w:rPr>
          <w:rFonts w:ascii="Arial" w:hAnsi="Arial" w:cs="Arial"/>
          <w:b/>
          <w:bCs/>
          <w:sz w:val="24"/>
          <w:szCs w:val="24"/>
          <w:u w:val="single"/>
        </w:rPr>
        <w:t>Part One</w:t>
      </w:r>
    </w:p>
    <w:p w14:paraId="1E76434E" w14:textId="06D88217" w:rsidR="00EC5AE8" w:rsidRPr="0034077E" w:rsidRDefault="008F0B42" w:rsidP="008F0B42">
      <w:pPr>
        <w:spacing w:line="360" w:lineRule="auto"/>
        <w:jc w:val="center"/>
        <w:rPr>
          <w:rFonts w:ascii="Arial" w:hAnsi="Arial" w:cs="Arial"/>
          <w:b/>
          <w:bCs/>
          <w:sz w:val="24"/>
          <w:szCs w:val="24"/>
          <w:u w:val="single"/>
        </w:rPr>
      </w:pPr>
      <w:r>
        <w:rPr>
          <w:rFonts w:ascii="Arial" w:hAnsi="Arial" w:cs="Arial"/>
          <w:b/>
          <w:bCs/>
          <w:sz w:val="24"/>
          <w:szCs w:val="24"/>
          <w:u w:val="single"/>
        </w:rPr>
        <w:t>T</w:t>
      </w:r>
      <w:r w:rsidR="004029C4" w:rsidRPr="0034077E">
        <w:rPr>
          <w:rFonts w:ascii="Arial" w:hAnsi="Arial" w:cs="Arial"/>
          <w:b/>
          <w:bCs/>
          <w:sz w:val="24"/>
          <w:szCs w:val="24"/>
          <w:u w:val="single"/>
        </w:rPr>
        <w:t xml:space="preserve">he implementation of play based early years </w:t>
      </w:r>
      <w:r w:rsidRPr="0034077E">
        <w:rPr>
          <w:rFonts w:ascii="Arial" w:hAnsi="Arial" w:cs="Arial"/>
          <w:b/>
          <w:bCs/>
          <w:sz w:val="24"/>
          <w:szCs w:val="24"/>
          <w:u w:val="single"/>
        </w:rPr>
        <w:t>curricula.</w:t>
      </w:r>
    </w:p>
    <w:p w14:paraId="4E377D74" w14:textId="16D3E0E2" w:rsidR="00473EA4" w:rsidRPr="0034077E" w:rsidRDefault="001316E5" w:rsidP="006204B3">
      <w:pPr>
        <w:spacing w:line="360" w:lineRule="auto"/>
        <w:rPr>
          <w:rFonts w:ascii="Arial" w:hAnsi="Arial" w:cs="Arial"/>
          <w:sz w:val="24"/>
          <w:szCs w:val="24"/>
        </w:rPr>
      </w:pPr>
      <w:r w:rsidRPr="0034077E">
        <w:rPr>
          <w:rFonts w:ascii="Arial" w:hAnsi="Arial" w:cs="Arial"/>
          <w:sz w:val="24"/>
          <w:szCs w:val="24"/>
        </w:rPr>
        <w:t>In 2008, the Welsh Government decided to implement its own educational curriculum. The system would replace the traditional methods of teaching children between the ages of three and seven with a more effective system. This redesigned curriculum 'The foundation phase' would incorporate a 'play-based' approach (Welsh Government, 2019) in order to encourage less formal learning methods. By incorporating play-based learning, it is becoming more active and participatory, as opposed than being primarily age-related and based on cultural norm</w:t>
      </w:r>
      <w:r w:rsidR="0003720F">
        <w:rPr>
          <w:rFonts w:ascii="Arial" w:hAnsi="Arial" w:cs="Arial"/>
          <w:sz w:val="24"/>
          <w:szCs w:val="24"/>
        </w:rPr>
        <w:t>s (</w:t>
      </w:r>
      <w:r w:rsidR="0003720F" w:rsidRPr="0003720F">
        <w:rPr>
          <w:rFonts w:ascii="Arial" w:hAnsi="Arial" w:cs="Arial"/>
          <w:sz w:val="24"/>
          <w:szCs w:val="24"/>
        </w:rPr>
        <w:t>Welsh Government</w:t>
      </w:r>
      <w:r w:rsidR="0003720F">
        <w:rPr>
          <w:rFonts w:ascii="Arial" w:hAnsi="Arial" w:cs="Arial"/>
          <w:sz w:val="24"/>
          <w:szCs w:val="24"/>
        </w:rPr>
        <w:t xml:space="preserve">, </w:t>
      </w:r>
      <w:r w:rsidR="0003720F" w:rsidRPr="0003720F">
        <w:rPr>
          <w:rFonts w:ascii="Arial" w:hAnsi="Arial" w:cs="Arial"/>
          <w:sz w:val="24"/>
          <w:szCs w:val="24"/>
        </w:rPr>
        <w:t>2013</w:t>
      </w:r>
      <w:r w:rsidR="0003720F">
        <w:rPr>
          <w:rFonts w:ascii="Arial" w:hAnsi="Arial" w:cs="Arial"/>
          <w:sz w:val="24"/>
          <w:szCs w:val="24"/>
        </w:rPr>
        <w:t>).</w:t>
      </w:r>
    </w:p>
    <w:p w14:paraId="339FA901" w14:textId="2A9A2647"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There is an argument to be made that this is supposed to aid in the development of young children, since it is widely held that when children play, they are able to learn new skills and concepts, they are able to develop problem-solving skills, and they are able to develop a sense of creativity and teamwork</w:t>
      </w:r>
      <w:r w:rsidR="0045464C" w:rsidRPr="0034077E">
        <w:rPr>
          <w:rFonts w:ascii="Arial" w:hAnsi="Arial" w:cs="Arial"/>
          <w:sz w:val="24"/>
          <w:szCs w:val="24"/>
        </w:rPr>
        <w:t xml:space="preserve"> (</w:t>
      </w:r>
      <w:r w:rsidR="00473EA4" w:rsidRPr="0034077E">
        <w:rPr>
          <w:rFonts w:ascii="Arial" w:hAnsi="Arial" w:cs="Arial"/>
          <w:sz w:val="24"/>
          <w:szCs w:val="24"/>
        </w:rPr>
        <w:t xml:space="preserve">Bredekamp &amp; Copple, 1986; </w:t>
      </w:r>
      <w:r w:rsidR="0045464C" w:rsidRPr="0034077E">
        <w:rPr>
          <w:rFonts w:ascii="Arial" w:hAnsi="Arial" w:cs="Arial"/>
          <w:sz w:val="24"/>
          <w:szCs w:val="24"/>
        </w:rPr>
        <w:t>Bertram &amp; Pascal, 2002)</w:t>
      </w:r>
      <w:r w:rsidRPr="0034077E">
        <w:rPr>
          <w:rFonts w:ascii="Arial" w:hAnsi="Arial" w:cs="Arial"/>
          <w:sz w:val="24"/>
          <w:szCs w:val="24"/>
        </w:rPr>
        <w:t>. In addition to this, a variety of studies have shown that play can reduce stress, anxiety, and improve academic performance (Grossman, 1996</w:t>
      </w:r>
      <w:r w:rsidR="0014305B" w:rsidRPr="0034077E">
        <w:rPr>
          <w:rFonts w:ascii="Arial" w:hAnsi="Arial" w:cs="Arial"/>
          <w:sz w:val="24"/>
          <w:szCs w:val="24"/>
        </w:rPr>
        <w:t>; Benson &amp; Haith, 2009</w:t>
      </w:r>
      <w:r w:rsidR="00C96803">
        <w:rPr>
          <w:rFonts w:ascii="Arial" w:hAnsi="Arial" w:cs="Arial"/>
          <w:sz w:val="24"/>
          <w:szCs w:val="24"/>
        </w:rPr>
        <w:t xml:space="preserve">; </w:t>
      </w:r>
      <w:r w:rsidR="00C96803" w:rsidRPr="00C96803">
        <w:rPr>
          <w:rFonts w:ascii="Arial" w:hAnsi="Arial" w:cs="Arial"/>
          <w:sz w:val="24"/>
          <w:szCs w:val="24"/>
        </w:rPr>
        <w:t>National Health Service</w:t>
      </w:r>
      <w:r w:rsidR="00C96803">
        <w:rPr>
          <w:rFonts w:ascii="Arial" w:hAnsi="Arial" w:cs="Arial"/>
          <w:sz w:val="24"/>
          <w:szCs w:val="24"/>
        </w:rPr>
        <w:t xml:space="preserve">, </w:t>
      </w:r>
      <w:r w:rsidR="00C96803" w:rsidRPr="00C96803">
        <w:rPr>
          <w:rFonts w:ascii="Arial" w:hAnsi="Arial" w:cs="Arial"/>
          <w:sz w:val="24"/>
          <w:szCs w:val="24"/>
        </w:rPr>
        <w:t>2009</w:t>
      </w:r>
      <w:r w:rsidR="0014305B" w:rsidRPr="0034077E">
        <w:rPr>
          <w:rFonts w:ascii="Arial" w:hAnsi="Arial" w:cs="Arial"/>
          <w:sz w:val="24"/>
          <w:szCs w:val="24"/>
        </w:rPr>
        <w:t>).</w:t>
      </w:r>
      <w:r w:rsidR="00473EA4" w:rsidRPr="0034077E">
        <w:rPr>
          <w:rFonts w:ascii="Arial" w:hAnsi="Arial" w:cs="Arial"/>
          <w:sz w:val="24"/>
          <w:szCs w:val="24"/>
        </w:rPr>
        <w:t xml:space="preserve"> </w:t>
      </w:r>
      <w:r w:rsidRPr="0034077E">
        <w:rPr>
          <w:rFonts w:ascii="Arial" w:hAnsi="Arial" w:cs="Arial"/>
          <w:sz w:val="24"/>
          <w:szCs w:val="24"/>
        </w:rPr>
        <w:t>Moreover, this approach fosters the development of a collaborative relationship between practitioners and young children, so that children can become creative thinkers as a result of the play they engage in (Else, 2014; Mooney, 2000). There are a number of challenges and complexities that can be faced when introducing a play-based learning system to Wales. By examining research that has been carried out in order to assess the effectiveness of this phase, it is possible to make a more accurate assessment</w:t>
      </w:r>
      <w:r w:rsidR="00A2229A" w:rsidRPr="0034077E">
        <w:rPr>
          <w:rFonts w:ascii="Arial" w:hAnsi="Arial" w:cs="Arial"/>
          <w:sz w:val="24"/>
          <w:szCs w:val="24"/>
        </w:rPr>
        <w:t xml:space="preserve"> (</w:t>
      </w:r>
      <w:proofErr w:type="spellStart"/>
      <w:r w:rsidR="00A2229A" w:rsidRPr="0034077E">
        <w:rPr>
          <w:rFonts w:ascii="Arial" w:hAnsi="Arial" w:cs="Arial"/>
          <w:sz w:val="24"/>
          <w:szCs w:val="24"/>
        </w:rPr>
        <w:t>Gullo</w:t>
      </w:r>
      <w:proofErr w:type="spellEnd"/>
      <w:r w:rsidR="00A2229A" w:rsidRPr="0034077E">
        <w:rPr>
          <w:rFonts w:ascii="Arial" w:hAnsi="Arial" w:cs="Arial"/>
          <w:sz w:val="24"/>
          <w:szCs w:val="24"/>
        </w:rPr>
        <w:t>, 2005</w:t>
      </w:r>
      <w:r w:rsidR="0013697B">
        <w:rPr>
          <w:rFonts w:ascii="Arial" w:hAnsi="Arial" w:cs="Arial"/>
          <w:sz w:val="24"/>
          <w:szCs w:val="24"/>
        </w:rPr>
        <w:t xml:space="preserve">; </w:t>
      </w:r>
      <w:r w:rsidR="0013697B" w:rsidRPr="0013697B">
        <w:rPr>
          <w:rFonts w:ascii="Arial" w:hAnsi="Arial" w:cs="Arial"/>
          <w:sz w:val="24"/>
          <w:szCs w:val="24"/>
        </w:rPr>
        <w:t>Waddell</w:t>
      </w:r>
      <w:r w:rsidR="0013697B">
        <w:rPr>
          <w:rFonts w:ascii="Arial" w:hAnsi="Arial" w:cs="Arial"/>
          <w:sz w:val="24"/>
          <w:szCs w:val="24"/>
        </w:rPr>
        <w:t xml:space="preserve"> </w:t>
      </w:r>
      <w:r w:rsidR="0013697B" w:rsidRPr="0013697B">
        <w:rPr>
          <w:rFonts w:ascii="Arial" w:hAnsi="Arial" w:cs="Arial"/>
          <w:sz w:val="24"/>
          <w:szCs w:val="24"/>
        </w:rPr>
        <w:t>&amp; McBride, 2008</w:t>
      </w:r>
      <w:r w:rsidR="0013697B">
        <w:rPr>
          <w:rFonts w:ascii="Arial" w:hAnsi="Arial" w:cs="Arial"/>
          <w:sz w:val="24"/>
          <w:szCs w:val="24"/>
        </w:rPr>
        <w:t>).</w:t>
      </w:r>
    </w:p>
    <w:p w14:paraId="0F2363EF" w14:textId="3D2850E0"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According to Waters (2016), an article he wrote discussed the difficulties encountered during the implementation of the foundation phase and the problems that were encountered as a result. Staffing and workforce management may be two of the possible risks and challenges associated with the switch from a traditional curriculum to a play-based curriculum. Based on the findings, the transition process should be mature and sensitive</w:t>
      </w:r>
      <w:r w:rsidR="00836909" w:rsidRPr="0034077E">
        <w:rPr>
          <w:rFonts w:ascii="Arial" w:hAnsi="Arial" w:cs="Arial"/>
          <w:sz w:val="24"/>
          <w:szCs w:val="24"/>
        </w:rPr>
        <w:t xml:space="preserve"> (</w:t>
      </w:r>
      <w:proofErr w:type="spellStart"/>
      <w:r w:rsidR="00480D2C" w:rsidRPr="00480D2C">
        <w:rPr>
          <w:rFonts w:ascii="Arial" w:hAnsi="Arial" w:cs="Arial"/>
          <w:sz w:val="24"/>
          <w:szCs w:val="24"/>
        </w:rPr>
        <w:t>Niesel</w:t>
      </w:r>
      <w:proofErr w:type="spellEnd"/>
      <w:r w:rsidR="00480D2C">
        <w:rPr>
          <w:rFonts w:ascii="Arial" w:hAnsi="Arial" w:cs="Arial"/>
          <w:sz w:val="24"/>
          <w:szCs w:val="24"/>
        </w:rPr>
        <w:t xml:space="preserve"> &amp; </w:t>
      </w:r>
      <w:proofErr w:type="spellStart"/>
      <w:r w:rsidR="00480D2C" w:rsidRPr="00480D2C">
        <w:rPr>
          <w:rFonts w:ascii="Arial" w:hAnsi="Arial" w:cs="Arial"/>
          <w:sz w:val="24"/>
          <w:szCs w:val="24"/>
        </w:rPr>
        <w:t>Griebel</w:t>
      </w:r>
      <w:proofErr w:type="spellEnd"/>
      <w:r w:rsidR="00480D2C">
        <w:rPr>
          <w:rFonts w:ascii="Arial" w:hAnsi="Arial" w:cs="Arial"/>
          <w:sz w:val="24"/>
          <w:szCs w:val="24"/>
        </w:rPr>
        <w:t xml:space="preserve">, </w:t>
      </w:r>
      <w:r w:rsidR="00480D2C" w:rsidRPr="00480D2C">
        <w:rPr>
          <w:rFonts w:ascii="Arial" w:hAnsi="Arial" w:cs="Arial"/>
          <w:sz w:val="24"/>
          <w:szCs w:val="24"/>
        </w:rPr>
        <w:t>2000</w:t>
      </w:r>
      <w:r w:rsidR="00480D2C">
        <w:rPr>
          <w:rFonts w:ascii="Arial" w:hAnsi="Arial" w:cs="Arial"/>
          <w:sz w:val="24"/>
          <w:szCs w:val="24"/>
        </w:rPr>
        <w:t xml:space="preserve">; </w:t>
      </w:r>
      <w:proofErr w:type="spellStart"/>
      <w:r w:rsidR="00836909" w:rsidRPr="0034077E">
        <w:rPr>
          <w:rFonts w:ascii="Arial" w:hAnsi="Arial" w:cs="Arial"/>
          <w:sz w:val="24"/>
          <w:szCs w:val="24"/>
        </w:rPr>
        <w:t>Broström</w:t>
      </w:r>
      <w:proofErr w:type="spellEnd"/>
      <w:r w:rsidR="00836909" w:rsidRPr="0034077E">
        <w:rPr>
          <w:rFonts w:ascii="Arial" w:hAnsi="Arial" w:cs="Arial"/>
          <w:sz w:val="24"/>
          <w:szCs w:val="24"/>
        </w:rPr>
        <w:t>, 2007),</w:t>
      </w:r>
      <w:r w:rsidRPr="0034077E">
        <w:rPr>
          <w:rFonts w:ascii="Arial" w:hAnsi="Arial" w:cs="Arial"/>
          <w:sz w:val="24"/>
          <w:szCs w:val="24"/>
        </w:rPr>
        <w:t xml:space="preserve"> in order to avoid repeating the mistakes made in the past curriculum. A lack of theoretical foundations in play-based education can also lead to inconsistent practice as a result </w:t>
      </w:r>
      <w:r w:rsidRPr="0034077E">
        <w:rPr>
          <w:rFonts w:ascii="Arial" w:hAnsi="Arial" w:cs="Arial"/>
          <w:sz w:val="24"/>
          <w:szCs w:val="24"/>
        </w:rPr>
        <w:lastRenderedPageBreak/>
        <w:t>of a lack of appropriate training and understanding of the philosophy behind play-</w:t>
      </w:r>
      <w:proofErr w:type="spellStart"/>
      <w:r w:rsidRPr="0034077E">
        <w:rPr>
          <w:rFonts w:ascii="Arial" w:hAnsi="Arial" w:cs="Arial"/>
          <w:sz w:val="24"/>
          <w:szCs w:val="24"/>
        </w:rPr>
        <w:t>centered</w:t>
      </w:r>
      <w:proofErr w:type="spellEnd"/>
      <w:r w:rsidRPr="0034077E">
        <w:rPr>
          <w:rFonts w:ascii="Arial" w:hAnsi="Arial" w:cs="Arial"/>
          <w:sz w:val="24"/>
          <w:szCs w:val="24"/>
        </w:rPr>
        <w:t xml:space="preserve"> education</w:t>
      </w:r>
      <w:r w:rsidR="0078447E" w:rsidRPr="0034077E">
        <w:rPr>
          <w:rFonts w:ascii="Arial" w:hAnsi="Arial" w:cs="Arial"/>
          <w:sz w:val="24"/>
          <w:szCs w:val="24"/>
        </w:rPr>
        <w:t>.</w:t>
      </w:r>
    </w:p>
    <w:p w14:paraId="3EBA568D" w14:textId="77777777" w:rsidR="00D9259C" w:rsidRDefault="001316E5" w:rsidP="006204B3">
      <w:pPr>
        <w:spacing w:line="360" w:lineRule="auto"/>
        <w:rPr>
          <w:rFonts w:ascii="Arial" w:hAnsi="Arial" w:cs="Arial"/>
          <w:sz w:val="24"/>
          <w:szCs w:val="24"/>
        </w:rPr>
      </w:pPr>
      <w:r w:rsidRPr="0034077E">
        <w:rPr>
          <w:rFonts w:ascii="Arial" w:hAnsi="Arial" w:cs="Arial"/>
          <w:sz w:val="24"/>
          <w:szCs w:val="24"/>
        </w:rPr>
        <w:t>As a result, practitioners who do not adhere to the revised method and who do not understand the purpose of curriculum reform are undermining both its objectives and the rights of children. According to Article 31 of the UNCRC, every child has a right to engage in play at any age (</w:t>
      </w:r>
      <w:proofErr w:type="spellStart"/>
      <w:r w:rsidRPr="0034077E">
        <w:rPr>
          <w:rFonts w:ascii="Arial" w:hAnsi="Arial" w:cs="Arial"/>
          <w:sz w:val="24"/>
          <w:szCs w:val="24"/>
        </w:rPr>
        <w:t>Unicef</w:t>
      </w:r>
      <w:proofErr w:type="spellEnd"/>
      <w:r w:rsidRPr="0034077E">
        <w:rPr>
          <w:rFonts w:ascii="Arial" w:hAnsi="Arial" w:cs="Arial"/>
          <w:sz w:val="24"/>
          <w:szCs w:val="24"/>
        </w:rPr>
        <w:t>, 2019). </w:t>
      </w:r>
      <w:proofErr w:type="gramStart"/>
      <w:r w:rsidRPr="0034077E">
        <w:rPr>
          <w:rFonts w:ascii="Arial" w:hAnsi="Arial" w:cs="Arial"/>
          <w:sz w:val="24"/>
          <w:szCs w:val="24"/>
        </w:rPr>
        <w:t>Considering this, it</w:t>
      </w:r>
      <w:proofErr w:type="gramEnd"/>
      <w:r w:rsidRPr="0034077E">
        <w:rPr>
          <w:rFonts w:ascii="Arial" w:hAnsi="Arial" w:cs="Arial"/>
          <w:sz w:val="24"/>
          <w:szCs w:val="24"/>
        </w:rPr>
        <w:t xml:space="preserve"> could be concluded that the curriculum must be implemented consistently. This is because it must have proper personnel training and funding for more staff in order to ensure that it is beneficial to children in the long run. </w:t>
      </w:r>
    </w:p>
    <w:p w14:paraId="25A54D02" w14:textId="7F2BBB8A" w:rsidR="004042D4" w:rsidRPr="0034077E" w:rsidRDefault="001316E5" w:rsidP="006204B3">
      <w:pPr>
        <w:spacing w:line="360" w:lineRule="auto"/>
        <w:rPr>
          <w:rFonts w:ascii="Arial" w:hAnsi="Arial" w:cs="Arial"/>
          <w:sz w:val="24"/>
          <w:szCs w:val="24"/>
        </w:rPr>
      </w:pPr>
      <w:r w:rsidRPr="0034077E">
        <w:rPr>
          <w:rFonts w:ascii="Arial" w:hAnsi="Arial" w:cs="Arial"/>
          <w:sz w:val="24"/>
          <w:szCs w:val="24"/>
        </w:rPr>
        <w:t>By doing so, it will become more coherent and child-</w:t>
      </w:r>
      <w:r w:rsidR="001944DF" w:rsidRPr="0034077E">
        <w:rPr>
          <w:rFonts w:ascii="Arial" w:hAnsi="Arial" w:cs="Arial"/>
          <w:sz w:val="24"/>
          <w:szCs w:val="24"/>
        </w:rPr>
        <w:t>centred</w:t>
      </w:r>
      <w:r w:rsidRPr="0034077E">
        <w:rPr>
          <w:rFonts w:ascii="Arial" w:hAnsi="Arial" w:cs="Arial"/>
          <w:sz w:val="24"/>
          <w:szCs w:val="24"/>
        </w:rPr>
        <w:t xml:space="preserve"> and as a result, it will be more effective</w:t>
      </w:r>
      <w:r w:rsidR="000D1A03">
        <w:rPr>
          <w:rFonts w:ascii="Arial" w:hAnsi="Arial" w:cs="Arial"/>
          <w:sz w:val="24"/>
          <w:szCs w:val="24"/>
        </w:rPr>
        <w:t xml:space="preserve"> (</w:t>
      </w:r>
      <w:r w:rsidR="000D1A03" w:rsidRPr="000D1A03">
        <w:rPr>
          <w:rFonts w:ascii="Arial" w:hAnsi="Arial" w:cs="Arial"/>
          <w:sz w:val="24"/>
          <w:szCs w:val="24"/>
        </w:rPr>
        <w:t>File, Mueller, &amp;</w:t>
      </w:r>
      <w:r w:rsidR="000D1A03">
        <w:rPr>
          <w:rFonts w:ascii="Arial" w:hAnsi="Arial" w:cs="Arial"/>
          <w:sz w:val="24"/>
          <w:szCs w:val="24"/>
        </w:rPr>
        <w:t xml:space="preserve"> </w:t>
      </w:r>
      <w:proofErr w:type="spellStart"/>
      <w:r w:rsidR="000D1A03" w:rsidRPr="000D1A03">
        <w:rPr>
          <w:rFonts w:ascii="Arial" w:hAnsi="Arial" w:cs="Arial"/>
          <w:sz w:val="24"/>
          <w:szCs w:val="24"/>
        </w:rPr>
        <w:t>Wisneski</w:t>
      </w:r>
      <w:proofErr w:type="spellEnd"/>
      <w:r w:rsidR="00D9259C">
        <w:rPr>
          <w:rFonts w:ascii="Arial" w:hAnsi="Arial" w:cs="Arial"/>
          <w:sz w:val="24"/>
          <w:szCs w:val="24"/>
        </w:rPr>
        <w:t xml:space="preserve">, </w:t>
      </w:r>
      <w:r w:rsidR="000D1A03" w:rsidRPr="000D1A03">
        <w:rPr>
          <w:rFonts w:ascii="Arial" w:hAnsi="Arial" w:cs="Arial"/>
          <w:sz w:val="24"/>
          <w:szCs w:val="24"/>
        </w:rPr>
        <w:t>2012)</w:t>
      </w:r>
      <w:r w:rsidRPr="0034077E">
        <w:rPr>
          <w:rFonts w:ascii="Arial" w:hAnsi="Arial" w:cs="Arial"/>
          <w:sz w:val="24"/>
          <w:szCs w:val="24"/>
        </w:rPr>
        <w:t>. The process of increasing a child's participation and well-being is far more engaging and effective when everyone is on board with the early years' method of teaching (</w:t>
      </w:r>
      <w:proofErr w:type="spellStart"/>
      <w:r w:rsidRPr="0034077E">
        <w:rPr>
          <w:rFonts w:ascii="Arial" w:hAnsi="Arial" w:cs="Arial"/>
          <w:sz w:val="24"/>
          <w:szCs w:val="24"/>
        </w:rPr>
        <w:t>Fattore</w:t>
      </w:r>
      <w:proofErr w:type="spellEnd"/>
      <w:r w:rsidRPr="0034077E">
        <w:rPr>
          <w:rFonts w:ascii="Arial" w:hAnsi="Arial" w:cs="Arial"/>
          <w:sz w:val="24"/>
          <w:szCs w:val="24"/>
        </w:rPr>
        <w:t>, Mason &amp; Watson, 2007; Howard &amp; McInnes, 2013).</w:t>
      </w:r>
      <w:r w:rsidR="00D9259C">
        <w:rPr>
          <w:rFonts w:ascii="Arial" w:hAnsi="Arial" w:cs="Arial"/>
          <w:sz w:val="24"/>
          <w:szCs w:val="24"/>
        </w:rPr>
        <w:t xml:space="preserve"> </w:t>
      </w:r>
      <w:r w:rsidRPr="0034077E">
        <w:rPr>
          <w:rFonts w:ascii="Arial" w:hAnsi="Arial" w:cs="Arial"/>
          <w:sz w:val="24"/>
          <w:szCs w:val="24"/>
        </w:rPr>
        <w:t>However, there are some stakeholders who believe that this is an idealized theory of in-depth training for staff and exemplary funding that isn't entirely appropriate to the reality of the workplace. As Thomas and Lewis (2016) point out in their study, the foundation phase has a significant impact on the expenditures of many schools. There would be no difference in the budget of a school with fewer experienced employees compared to a similar-sized school with better-trained employees who would have a similar budget. As a result, many settings could benefit from the addition of more individual budgets to the curriculum</w:t>
      </w:r>
      <w:r w:rsidR="004042D4" w:rsidRPr="0034077E">
        <w:rPr>
          <w:rFonts w:ascii="Arial" w:hAnsi="Arial" w:cs="Arial"/>
          <w:sz w:val="24"/>
          <w:szCs w:val="24"/>
        </w:rPr>
        <w:t xml:space="preserve"> (BERA, 2003).</w:t>
      </w:r>
    </w:p>
    <w:p w14:paraId="0D755E90" w14:textId="020FD5A8" w:rsidR="001316E5" w:rsidRPr="0034077E" w:rsidRDefault="004042D4" w:rsidP="006204B3">
      <w:pPr>
        <w:spacing w:line="360" w:lineRule="auto"/>
        <w:rPr>
          <w:rFonts w:ascii="Arial" w:hAnsi="Arial" w:cs="Arial"/>
          <w:sz w:val="24"/>
          <w:szCs w:val="24"/>
        </w:rPr>
      </w:pPr>
      <w:r w:rsidRPr="0034077E">
        <w:rPr>
          <w:rFonts w:ascii="Arial" w:hAnsi="Arial" w:cs="Arial"/>
          <w:sz w:val="24"/>
          <w:szCs w:val="24"/>
        </w:rPr>
        <w:t>T</w:t>
      </w:r>
      <w:r w:rsidR="001316E5" w:rsidRPr="0034077E">
        <w:rPr>
          <w:rFonts w:ascii="Arial" w:hAnsi="Arial" w:cs="Arial"/>
          <w:sz w:val="24"/>
          <w:szCs w:val="24"/>
        </w:rPr>
        <w:t>his is because it may be necessary to take staffing costs into account before this curriculum can prove to be effective. It has been shown in some studies that certain settings will struggle to find funding if their staff are highly experienced and well-trained, for the simple reason that they earn more money</w:t>
      </w:r>
      <w:r w:rsidR="007D702D" w:rsidRPr="0034077E">
        <w:rPr>
          <w:rFonts w:ascii="Arial" w:hAnsi="Arial" w:cs="Arial"/>
          <w:sz w:val="24"/>
          <w:szCs w:val="24"/>
        </w:rPr>
        <w:t xml:space="preserve"> (Moorhead, 2016).</w:t>
      </w:r>
    </w:p>
    <w:p w14:paraId="334B621A" w14:textId="77777777" w:rsidR="00F55D78" w:rsidRDefault="001316E5" w:rsidP="006204B3">
      <w:pPr>
        <w:spacing w:line="360" w:lineRule="auto"/>
        <w:rPr>
          <w:rFonts w:ascii="Arial" w:hAnsi="Arial" w:cs="Arial"/>
          <w:sz w:val="24"/>
          <w:szCs w:val="24"/>
        </w:rPr>
      </w:pPr>
      <w:r w:rsidRPr="0034077E">
        <w:rPr>
          <w:rFonts w:ascii="Arial" w:hAnsi="Arial" w:cs="Arial"/>
          <w:sz w:val="24"/>
          <w:szCs w:val="24"/>
        </w:rPr>
        <w:t xml:space="preserve">There may have been a time when providing high-quality practitioners to children could have had an indefinite benefit for them, but now it has become a potential disadvantage for them. As a result, in order for this revised curriculum to be as effective as possible, salaries and funding may be a crucial component to consider. This is because of the inherent complications of putting this curriculum in place in the first place. </w:t>
      </w:r>
    </w:p>
    <w:p w14:paraId="750EB9D9" w14:textId="77777777" w:rsidR="00F55D78" w:rsidRDefault="00F55D78" w:rsidP="006204B3">
      <w:pPr>
        <w:spacing w:line="360" w:lineRule="auto"/>
        <w:rPr>
          <w:rFonts w:ascii="Arial" w:hAnsi="Arial" w:cs="Arial"/>
          <w:sz w:val="24"/>
          <w:szCs w:val="24"/>
        </w:rPr>
      </w:pPr>
    </w:p>
    <w:p w14:paraId="6AB9822B" w14:textId="2DE641BB"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There may be a solution to the difficulties related to the curriculum changes that have just been mentioned by significantly increasing funding per pupil</w:t>
      </w:r>
      <w:r w:rsidR="00030D38">
        <w:rPr>
          <w:rFonts w:ascii="Arial" w:hAnsi="Arial" w:cs="Arial"/>
          <w:sz w:val="24"/>
          <w:szCs w:val="24"/>
        </w:rPr>
        <w:t xml:space="preserve"> (</w:t>
      </w:r>
      <w:r w:rsidR="00030D38" w:rsidRPr="00030D38">
        <w:rPr>
          <w:rFonts w:ascii="Arial" w:hAnsi="Arial" w:cs="Arial"/>
          <w:sz w:val="24"/>
          <w:szCs w:val="24"/>
        </w:rPr>
        <w:t>Canning &amp; Reed</w:t>
      </w:r>
      <w:r w:rsidR="00030D38">
        <w:rPr>
          <w:rFonts w:ascii="Arial" w:hAnsi="Arial" w:cs="Arial"/>
          <w:sz w:val="24"/>
          <w:szCs w:val="24"/>
        </w:rPr>
        <w:t xml:space="preserve">, </w:t>
      </w:r>
      <w:r w:rsidR="00030D38" w:rsidRPr="00030D38">
        <w:rPr>
          <w:rFonts w:ascii="Arial" w:hAnsi="Arial" w:cs="Arial"/>
          <w:sz w:val="24"/>
          <w:szCs w:val="24"/>
        </w:rPr>
        <w:t>2012</w:t>
      </w:r>
      <w:r w:rsidR="00030D38">
        <w:rPr>
          <w:rFonts w:ascii="Arial" w:hAnsi="Arial" w:cs="Arial"/>
          <w:sz w:val="24"/>
          <w:szCs w:val="24"/>
        </w:rPr>
        <w:t>)</w:t>
      </w:r>
      <w:r w:rsidRPr="0034077E">
        <w:rPr>
          <w:rFonts w:ascii="Arial" w:hAnsi="Arial" w:cs="Arial"/>
          <w:sz w:val="24"/>
          <w:szCs w:val="24"/>
        </w:rPr>
        <w:t>. However, this may not be seen as an obvious solution. There has been an increase in it as a result of the foundation phase, but in comparison to Finland, which has known for many years that a play-based education system is highly effective in the early years of children's development (</w:t>
      </w:r>
      <w:proofErr w:type="spellStart"/>
      <w:r w:rsidRPr="0034077E">
        <w:rPr>
          <w:rFonts w:ascii="Arial" w:hAnsi="Arial" w:cs="Arial"/>
          <w:sz w:val="24"/>
          <w:szCs w:val="24"/>
        </w:rPr>
        <w:t>Gonczy</w:t>
      </w:r>
      <w:proofErr w:type="spellEnd"/>
      <w:r w:rsidRPr="0034077E">
        <w:rPr>
          <w:rFonts w:ascii="Arial" w:hAnsi="Arial" w:cs="Arial"/>
          <w:sz w:val="24"/>
          <w:szCs w:val="24"/>
        </w:rPr>
        <w:t>, 2013), they have almost four thousand pounds more per pupil than they do in Wales (Statista, 2022; Taylor et al., 2015).</w:t>
      </w:r>
    </w:p>
    <w:p w14:paraId="69C38CE0" w14:textId="0D7206CD"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There is no way to resolve the staffing and budget issues without more funding. It is likely that, if this updated curriculum is not implemented properly, the benefits will not be maximized. In addition, there may be other issues that arise as a result</w:t>
      </w:r>
      <w:r w:rsidR="007D702D" w:rsidRPr="0034077E">
        <w:rPr>
          <w:rFonts w:ascii="Arial" w:hAnsi="Arial" w:cs="Arial"/>
          <w:sz w:val="24"/>
          <w:szCs w:val="24"/>
        </w:rPr>
        <w:t xml:space="preserve"> (Moorhead, 2016)</w:t>
      </w:r>
      <w:r w:rsidRPr="0034077E">
        <w:rPr>
          <w:rFonts w:ascii="Arial" w:hAnsi="Arial" w:cs="Arial"/>
          <w:sz w:val="24"/>
          <w:szCs w:val="24"/>
        </w:rPr>
        <w:t>. Despite this, there is also the Reggio Emilia approach, which has a great deal in common with the foundation phase, as well as approaches in Scandinavian countries. Additionally, they recognize and understand that the early years are a vital point in a child's life when it comes to learning and development</w:t>
      </w:r>
      <w:r w:rsidR="004A2766" w:rsidRPr="0034077E">
        <w:rPr>
          <w:rFonts w:ascii="Arial" w:hAnsi="Arial" w:cs="Arial"/>
          <w:sz w:val="24"/>
          <w:szCs w:val="24"/>
        </w:rPr>
        <w:t xml:space="preserve"> (Goswami &amp; Bryant, 2007)</w:t>
      </w:r>
      <w:r w:rsidRPr="0034077E">
        <w:rPr>
          <w:rFonts w:ascii="Arial" w:hAnsi="Arial" w:cs="Arial"/>
          <w:sz w:val="24"/>
          <w:szCs w:val="24"/>
        </w:rPr>
        <w:t>. Considering them to be sponges absorbing knowledge (Valentine, 1999). There is a lot of benefit to the Reggio Emilia approach since two practitioners are in charge of providing supervision and learning for twenty-four children, which is very similar to what happens during the foundation phase</w:t>
      </w:r>
      <w:r w:rsidR="009B5B67" w:rsidRPr="0034077E">
        <w:rPr>
          <w:rFonts w:ascii="Arial" w:hAnsi="Arial" w:cs="Arial"/>
          <w:sz w:val="24"/>
          <w:szCs w:val="24"/>
        </w:rPr>
        <w:t xml:space="preserve"> (Rinaldi, 2005). </w:t>
      </w:r>
      <w:r w:rsidRPr="0034077E">
        <w:rPr>
          <w:rFonts w:ascii="Arial" w:hAnsi="Arial" w:cs="Arial"/>
          <w:sz w:val="24"/>
          <w:szCs w:val="24"/>
        </w:rPr>
        <w:t>In Wales, it is likely that there will be some impact on a child's learning and development over the next few years due to the rise in class numbers and the decline in staff numbers</w:t>
      </w:r>
      <w:r w:rsidR="00E0751A">
        <w:rPr>
          <w:rFonts w:ascii="Arial" w:hAnsi="Arial" w:cs="Arial"/>
          <w:sz w:val="24"/>
          <w:szCs w:val="24"/>
        </w:rPr>
        <w:t xml:space="preserve"> (</w:t>
      </w:r>
      <w:r w:rsidR="00E0751A" w:rsidRPr="00E0751A">
        <w:rPr>
          <w:rFonts w:ascii="Arial" w:hAnsi="Arial" w:cs="Arial"/>
          <w:sz w:val="24"/>
          <w:szCs w:val="24"/>
        </w:rPr>
        <w:t>National Education Union</w:t>
      </w:r>
      <w:r w:rsidR="00E0751A">
        <w:rPr>
          <w:rFonts w:ascii="Arial" w:hAnsi="Arial" w:cs="Arial"/>
          <w:sz w:val="24"/>
          <w:szCs w:val="24"/>
        </w:rPr>
        <w:t xml:space="preserve">, </w:t>
      </w:r>
      <w:r w:rsidR="00E0751A" w:rsidRPr="00E0751A">
        <w:rPr>
          <w:rFonts w:ascii="Arial" w:hAnsi="Arial" w:cs="Arial"/>
          <w:sz w:val="24"/>
          <w:szCs w:val="24"/>
        </w:rPr>
        <w:t>2018</w:t>
      </w:r>
      <w:r w:rsidR="00E0751A">
        <w:rPr>
          <w:rFonts w:ascii="Arial" w:hAnsi="Arial" w:cs="Arial"/>
          <w:sz w:val="24"/>
          <w:szCs w:val="24"/>
        </w:rPr>
        <w:t>)</w:t>
      </w:r>
      <w:r w:rsidRPr="0034077E">
        <w:rPr>
          <w:rFonts w:ascii="Arial" w:hAnsi="Arial" w:cs="Arial"/>
          <w:sz w:val="24"/>
          <w:szCs w:val="24"/>
        </w:rPr>
        <w:t>. Based on the findings of Blatchford and Mortimore (1994), it seems that the fewer pupils per adult, the greater the likelihood of educational progress is in the future (</w:t>
      </w:r>
      <w:proofErr w:type="spellStart"/>
      <w:r w:rsidRPr="0034077E">
        <w:rPr>
          <w:rFonts w:ascii="Arial" w:hAnsi="Arial" w:cs="Arial"/>
          <w:sz w:val="24"/>
          <w:szCs w:val="24"/>
        </w:rPr>
        <w:t>Wightwick</w:t>
      </w:r>
      <w:proofErr w:type="spellEnd"/>
      <w:r w:rsidRPr="0034077E">
        <w:rPr>
          <w:rFonts w:ascii="Arial" w:hAnsi="Arial" w:cs="Arial"/>
          <w:sz w:val="24"/>
          <w:szCs w:val="24"/>
        </w:rPr>
        <w:t>, 2018).</w:t>
      </w:r>
    </w:p>
    <w:p w14:paraId="0E0064BD" w14:textId="6D549C7C"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Further elaborating on the complexity of a revised curriculum, one of the biggest obstacles is not only the lack of funding, but also the time and effort it will take to implement a play-based system. As a consequence, it is pertinent to emphasize that there are a large number of settings that primarily employ activities that are led by adults, who may not fully understand the purpose of play or simply do not understand its benefits (Welsh Government, 2015</w:t>
      </w:r>
      <w:r w:rsidR="00BF0200" w:rsidRPr="0034077E">
        <w:rPr>
          <w:rFonts w:ascii="Arial" w:hAnsi="Arial" w:cs="Arial"/>
          <w:sz w:val="24"/>
          <w:szCs w:val="24"/>
        </w:rPr>
        <w:t>; E</w:t>
      </w:r>
      <w:r w:rsidRPr="0034077E">
        <w:rPr>
          <w:rFonts w:ascii="Arial" w:hAnsi="Arial" w:cs="Arial"/>
          <w:sz w:val="24"/>
          <w:szCs w:val="24"/>
        </w:rPr>
        <w:t xml:space="preserve">styn, 2011). Accordingly, practitioners play a crucial role in the effectiveness of the foundation phase being </w:t>
      </w:r>
      <w:r w:rsidRPr="0034077E">
        <w:rPr>
          <w:rFonts w:ascii="Arial" w:hAnsi="Arial" w:cs="Arial"/>
          <w:sz w:val="24"/>
          <w:szCs w:val="24"/>
        </w:rPr>
        <w:lastRenderedPageBreak/>
        <w:t>implemented, when they do not adhere to or believe in the theory of a play-based curriculum (Foundation Years, 2012). The evidence shows that some practitioners in Wales are still using traditional methods, refusing to adopt the revised system of the foundation phase, and in doing so, they are potentially endangering the progress and development of the children (Waters, 2016</w:t>
      </w:r>
      <w:r w:rsidR="00BF0200" w:rsidRPr="0034077E">
        <w:rPr>
          <w:rFonts w:ascii="Arial" w:hAnsi="Arial" w:cs="Arial"/>
          <w:sz w:val="24"/>
          <w:szCs w:val="24"/>
        </w:rPr>
        <w:t xml:space="preserve">; </w:t>
      </w:r>
      <w:r w:rsidRPr="0034077E">
        <w:rPr>
          <w:rFonts w:ascii="Arial" w:hAnsi="Arial" w:cs="Arial"/>
          <w:sz w:val="24"/>
          <w:szCs w:val="24"/>
        </w:rPr>
        <w:t xml:space="preserve">Welsh Government, 2014). </w:t>
      </w:r>
    </w:p>
    <w:p w14:paraId="76080AFA" w14:textId="0F59770A"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 xml:space="preserve">As a result, training, communication, and understanding are going to play an increasingly significant role in the future. In order to avoid delivering a </w:t>
      </w:r>
      <w:r w:rsidR="00087C75" w:rsidRPr="0034077E">
        <w:rPr>
          <w:rFonts w:ascii="Arial" w:hAnsi="Arial" w:cs="Arial"/>
          <w:sz w:val="24"/>
          <w:szCs w:val="24"/>
        </w:rPr>
        <w:t>watered-down</w:t>
      </w:r>
      <w:r w:rsidRPr="0034077E">
        <w:rPr>
          <w:rFonts w:ascii="Arial" w:hAnsi="Arial" w:cs="Arial"/>
          <w:sz w:val="24"/>
          <w:szCs w:val="24"/>
        </w:rPr>
        <w:t xml:space="preserve"> version of the foundation phase (Welsh Government, 2014; McInnes et al., 2011; Waters, 2016), there must be a commitment and belief that play contributes significantly to a child's development</w:t>
      </w:r>
      <w:r w:rsidR="000022A9" w:rsidRPr="0034077E">
        <w:rPr>
          <w:rFonts w:ascii="Arial" w:hAnsi="Arial" w:cs="Arial"/>
          <w:sz w:val="24"/>
          <w:szCs w:val="24"/>
        </w:rPr>
        <w:t xml:space="preserve"> (</w:t>
      </w:r>
      <w:r w:rsidR="005C7CE1" w:rsidRPr="0034077E">
        <w:rPr>
          <w:rFonts w:ascii="Arial" w:hAnsi="Arial" w:cs="Arial"/>
          <w:sz w:val="24"/>
          <w:szCs w:val="24"/>
        </w:rPr>
        <w:t xml:space="preserve">Leggett &amp; Newman, 2017; </w:t>
      </w:r>
      <w:proofErr w:type="spellStart"/>
      <w:r w:rsidR="000022A9" w:rsidRPr="0034077E">
        <w:rPr>
          <w:rFonts w:ascii="Arial" w:hAnsi="Arial" w:cs="Arial"/>
          <w:sz w:val="24"/>
          <w:szCs w:val="24"/>
        </w:rPr>
        <w:t>Deiner</w:t>
      </w:r>
      <w:proofErr w:type="spellEnd"/>
      <w:r w:rsidR="000022A9" w:rsidRPr="0034077E">
        <w:rPr>
          <w:rFonts w:ascii="Arial" w:hAnsi="Arial" w:cs="Arial"/>
          <w:sz w:val="24"/>
          <w:szCs w:val="24"/>
        </w:rPr>
        <w:t>, 2010)</w:t>
      </w:r>
      <w:r w:rsidRPr="0034077E">
        <w:rPr>
          <w:rFonts w:ascii="Arial" w:hAnsi="Arial" w:cs="Arial"/>
          <w:sz w:val="24"/>
          <w:szCs w:val="24"/>
        </w:rPr>
        <w:t>.</w:t>
      </w:r>
      <w:r w:rsidR="00C14009" w:rsidRPr="0034077E">
        <w:rPr>
          <w:rFonts w:ascii="Arial" w:hAnsi="Arial" w:cs="Arial"/>
          <w:sz w:val="24"/>
          <w:szCs w:val="24"/>
        </w:rPr>
        <w:t xml:space="preserve"> </w:t>
      </w:r>
      <w:r w:rsidRPr="0034077E">
        <w:rPr>
          <w:rFonts w:ascii="Arial" w:hAnsi="Arial" w:cs="Arial"/>
          <w:sz w:val="24"/>
          <w:szCs w:val="24"/>
        </w:rPr>
        <w:t>As a result of this evidence, it can be inferred that consistency across the board is one of the most critical areas to improve in the foundation phase. This is necessary for success. If we do not introduce a coherent curriculum into our schools, we run the risk of formalizing education too early for our children</w:t>
      </w:r>
      <w:r w:rsidR="008F441C">
        <w:rPr>
          <w:rFonts w:ascii="Arial" w:hAnsi="Arial" w:cs="Arial"/>
          <w:sz w:val="24"/>
          <w:szCs w:val="24"/>
        </w:rPr>
        <w:t xml:space="preserve"> (</w:t>
      </w:r>
      <w:r w:rsidR="008F441C" w:rsidRPr="008F441C">
        <w:rPr>
          <w:rFonts w:ascii="Arial" w:hAnsi="Arial" w:cs="Arial"/>
          <w:sz w:val="24"/>
          <w:szCs w:val="24"/>
        </w:rPr>
        <w:t>Walsh</w:t>
      </w:r>
      <w:r w:rsidR="008F441C">
        <w:rPr>
          <w:rFonts w:ascii="Arial" w:hAnsi="Arial" w:cs="Arial"/>
          <w:sz w:val="24"/>
          <w:szCs w:val="24"/>
        </w:rPr>
        <w:t xml:space="preserve"> et al., </w:t>
      </w:r>
      <w:r w:rsidR="008F441C" w:rsidRPr="008F441C">
        <w:rPr>
          <w:rFonts w:ascii="Arial" w:hAnsi="Arial" w:cs="Arial"/>
          <w:sz w:val="24"/>
          <w:szCs w:val="24"/>
        </w:rPr>
        <w:t>2009</w:t>
      </w:r>
      <w:r w:rsidR="008F441C">
        <w:rPr>
          <w:rFonts w:ascii="Arial" w:hAnsi="Arial" w:cs="Arial"/>
          <w:sz w:val="24"/>
          <w:szCs w:val="24"/>
        </w:rPr>
        <w:t>)</w:t>
      </w:r>
      <w:r w:rsidRPr="0034077E">
        <w:rPr>
          <w:rFonts w:ascii="Arial" w:hAnsi="Arial" w:cs="Arial"/>
          <w:sz w:val="24"/>
          <w:szCs w:val="24"/>
        </w:rPr>
        <w:t>. The foundation phase was introduced and was intended to be used by children between the ages of three and seven. There is a possibility that teachers are still overly concerned about national literacy testing and standardised tests as a result of the traditional understanding of the old curriculum when they should be focusing on play-based learning (Welsh Government, 2014; Soler &amp; Miller, 2003</w:t>
      </w:r>
      <w:r w:rsidR="003F6BD5">
        <w:rPr>
          <w:rFonts w:ascii="Arial" w:hAnsi="Arial" w:cs="Arial"/>
          <w:sz w:val="24"/>
          <w:szCs w:val="24"/>
        </w:rPr>
        <w:t xml:space="preserve">; </w:t>
      </w:r>
      <w:r w:rsidR="003F6BD5" w:rsidRPr="003F6BD5">
        <w:rPr>
          <w:rFonts w:ascii="Arial" w:hAnsi="Arial" w:cs="Arial"/>
          <w:sz w:val="24"/>
          <w:szCs w:val="24"/>
        </w:rPr>
        <w:t>Walsh</w:t>
      </w:r>
      <w:r w:rsidR="003F6BD5">
        <w:rPr>
          <w:rFonts w:ascii="Arial" w:hAnsi="Arial" w:cs="Arial"/>
          <w:sz w:val="24"/>
          <w:szCs w:val="24"/>
        </w:rPr>
        <w:t xml:space="preserve"> &amp; </w:t>
      </w:r>
      <w:r w:rsidR="003F6BD5" w:rsidRPr="003F6BD5">
        <w:rPr>
          <w:rFonts w:ascii="Arial" w:hAnsi="Arial" w:cs="Arial"/>
          <w:sz w:val="24"/>
          <w:szCs w:val="24"/>
        </w:rPr>
        <w:t>Gardner</w:t>
      </w:r>
      <w:r w:rsidR="003F6BD5">
        <w:rPr>
          <w:rFonts w:ascii="Arial" w:hAnsi="Arial" w:cs="Arial"/>
          <w:sz w:val="24"/>
          <w:szCs w:val="24"/>
        </w:rPr>
        <w:t xml:space="preserve">, </w:t>
      </w:r>
      <w:r w:rsidR="003F6BD5" w:rsidRPr="003F6BD5">
        <w:rPr>
          <w:rFonts w:ascii="Arial" w:hAnsi="Arial" w:cs="Arial"/>
          <w:sz w:val="24"/>
          <w:szCs w:val="24"/>
        </w:rPr>
        <w:t>2006</w:t>
      </w:r>
      <w:r w:rsidR="003F6BD5">
        <w:rPr>
          <w:rFonts w:ascii="Arial" w:hAnsi="Arial" w:cs="Arial"/>
          <w:sz w:val="24"/>
          <w:szCs w:val="24"/>
        </w:rPr>
        <w:t>).</w:t>
      </w:r>
    </w:p>
    <w:p w14:paraId="2D9A0791" w14:textId="6FFE253B" w:rsidR="001316E5" w:rsidRPr="0034077E" w:rsidRDefault="001316E5" w:rsidP="006204B3">
      <w:pPr>
        <w:spacing w:line="360" w:lineRule="auto"/>
        <w:rPr>
          <w:rFonts w:ascii="Arial" w:hAnsi="Arial" w:cs="Arial"/>
          <w:sz w:val="24"/>
          <w:szCs w:val="24"/>
        </w:rPr>
      </w:pPr>
      <w:r w:rsidRPr="0034077E">
        <w:rPr>
          <w:rFonts w:ascii="Arial" w:hAnsi="Arial" w:cs="Arial"/>
          <w:sz w:val="24"/>
          <w:szCs w:val="24"/>
        </w:rPr>
        <w:t>Taking inspiration from the Reggio Emilia method could help practitioners overcome this sense of insecurity when it comes to committing to the revised education policies, by treating children as active participants rather than passive recipients of instruction (Kelemen, 2019). It has been found that a teacher's role in the early years is merely one of observing and supporting, rather than taking the initiative. As a result of this, children are able to learn more independently than they would with traditional methods (Valentine, 1999). It is imperative that the practitioner fully comprehends and allows play to be free and not just be used for the purpose of keeping children entertained. Instead, play should not be viewed as a way to break from academics. Instead, it should be viewed as a way for students to be able to act freely</w:t>
      </w:r>
      <w:r w:rsidR="004B5A3B" w:rsidRPr="0034077E">
        <w:rPr>
          <w:rFonts w:ascii="Arial" w:hAnsi="Arial" w:cs="Arial"/>
          <w:sz w:val="24"/>
          <w:szCs w:val="24"/>
        </w:rPr>
        <w:t xml:space="preserve"> (Boston College, 2011)</w:t>
      </w:r>
      <w:r w:rsidRPr="0034077E">
        <w:rPr>
          <w:rFonts w:ascii="Arial" w:hAnsi="Arial" w:cs="Arial"/>
          <w:sz w:val="24"/>
          <w:szCs w:val="24"/>
        </w:rPr>
        <w:t xml:space="preserve">. This will enable them to develop critical life skills over the course of their lives. Currently, there is a growing body of evidence that shows limiting the amount of play time that children have can adversely impact their mental </w:t>
      </w:r>
      <w:r w:rsidRPr="0034077E">
        <w:rPr>
          <w:rFonts w:ascii="Arial" w:hAnsi="Arial" w:cs="Arial"/>
          <w:sz w:val="24"/>
          <w:szCs w:val="24"/>
        </w:rPr>
        <w:lastRenderedPageBreak/>
        <w:t xml:space="preserve">and social skills, which are vital in the early years of a child's life (Moyles, 2013; Brown &amp; </w:t>
      </w:r>
      <w:proofErr w:type="spellStart"/>
      <w:r w:rsidRPr="0034077E">
        <w:rPr>
          <w:rFonts w:ascii="Arial" w:hAnsi="Arial" w:cs="Arial"/>
          <w:sz w:val="24"/>
          <w:szCs w:val="24"/>
        </w:rPr>
        <w:t>Patte</w:t>
      </w:r>
      <w:proofErr w:type="spellEnd"/>
      <w:r w:rsidRPr="0034077E">
        <w:rPr>
          <w:rFonts w:ascii="Arial" w:hAnsi="Arial" w:cs="Arial"/>
          <w:sz w:val="24"/>
          <w:szCs w:val="24"/>
        </w:rPr>
        <w:t>, 201</w:t>
      </w:r>
      <w:r w:rsidR="00572CD0" w:rsidRPr="0034077E">
        <w:rPr>
          <w:rFonts w:ascii="Arial" w:hAnsi="Arial" w:cs="Arial"/>
          <w:sz w:val="24"/>
          <w:szCs w:val="24"/>
        </w:rPr>
        <w:t>2</w:t>
      </w:r>
      <w:r w:rsidRPr="0034077E">
        <w:rPr>
          <w:rFonts w:ascii="Arial" w:hAnsi="Arial" w:cs="Arial"/>
          <w:sz w:val="24"/>
          <w:szCs w:val="24"/>
        </w:rPr>
        <w:t>).</w:t>
      </w:r>
    </w:p>
    <w:p w14:paraId="1B0A78DC" w14:textId="77777777" w:rsidR="00A035CE" w:rsidRDefault="00A035CE" w:rsidP="006204B3">
      <w:pPr>
        <w:spacing w:line="360" w:lineRule="auto"/>
        <w:rPr>
          <w:rFonts w:ascii="Arial" w:hAnsi="Arial" w:cs="Arial"/>
          <w:sz w:val="24"/>
          <w:szCs w:val="24"/>
          <w:u w:val="single"/>
        </w:rPr>
      </w:pPr>
    </w:p>
    <w:p w14:paraId="50BCD635" w14:textId="006C8A9C" w:rsidR="008F0B42" w:rsidRDefault="008F0B42" w:rsidP="006204B3">
      <w:pPr>
        <w:spacing w:line="360" w:lineRule="auto"/>
        <w:rPr>
          <w:rFonts w:ascii="Arial" w:hAnsi="Arial" w:cs="Arial"/>
          <w:b/>
          <w:bCs/>
          <w:sz w:val="24"/>
          <w:szCs w:val="24"/>
          <w:u w:val="single"/>
        </w:rPr>
      </w:pPr>
    </w:p>
    <w:p w14:paraId="3F572072" w14:textId="2BBC4F2F" w:rsidR="008F0B42" w:rsidRDefault="008F0B42" w:rsidP="006204B3">
      <w:pPr>
        <w:spacing w:line="360" w:lineRule="auto"/>
        <w:rPr>
          <w:rFonts w:ascii="Arial" w:hAnsi="Arial" w:cs="Arial"/>
          <w:b/>
          <w:bCs/>
          <w:sz w:val="24"/>
          <w:szCs w:val="24"/>
          <w:u w:val="single"/>
        </w:rPr>
      </w:pPr>
    </w:p>
    <w:p w14:paraId="7236882D" w14:textId="311318D7" w:rsidR="004710CC" w:rsidRDefault="004710CC" w:rsidP="006204B3">
      <w:pPr>
        <w:spacing w:line="360" w:lineRule="auto"/>
        <w:rPr>
          <w:rFonts w:ascii="Arial" w:hAnsi="Arial" w:cs="Arial"/>
          <w:b/>
          <w:bCs/>
          <w:sz w:val="24"/>
          <w:szCs w:val="24"/>
          <w:u w:val="single"/>
        </w:rPr>
      </w:pPr>
    </w:p>
    <w:p w14:paraId="44ACB890" w14:textId="31313897" w:rsidR="004710CC" w:rsidRDefault="004710CC" w:rsidP="006204B3">
      <w:pPr>
        <w:spacing w:line="360" w:lineRule="auto"/>
        <w:rPr>
          <w:rFonts w:ascii="Arial" w:hAnsi="Arial" w:cs="Arial"/>
          <w:b/>
          <w:bCs/>
          <w:sz w:val="24"/>
          <w:szCs w:val="24"/>
          <w:u w:val="single"/>
        </w:rPr>
      </w:pPr>
    </w:p>
    <w:p w14:paraId="4854CF3F" w14:textId="789F8E48" w:rsidR="004710CC" w:rsidRDefault="004710CC" w:rsidP="006204B3">
      <w:pPr>
        <w:spacing w:line="360" w:lineRule="auto"/>
        <w:rPr>
          <w:rFonts w:ascii="Arial" w:hAnsi="Arial" w:cs="Arial"/>
          <w:b/>
          <w:bCs/>
          <w:sz w:val="24"/>
          <w:szCs w:val="24"/>
          <w:u w:val="single"/>
        </w:rPr>
      </w:pPr>
    </w:p>
    <w:p w14:paraId="1C225DAA" w14:textId="6D6FFFD2" w:rsidR="004710CC" w:rsidRDefault="004710CC" w:rsidP="006204B3">
      <w:pPr>
        <w:spacing w:line="360" w:lineRule="auto"/>
        <w:rPr>
          <w:rFonts w:ascii="Arial" w:hAnsi="Arial" w:cs="Arial"/>
          <w:b/>
          <w:bCs/>
          <w:sz w:val="24"/>
          <w:szCs w:val="24"/>
          <w:u w:val="single"/>
        </w:rPr>
      </w:pPr>
    </w:p>
    <w:p w14:paraId="7CB61CE9" w14:textId="71802023" w:rsidR="004710CC" w:rsidRDefault="004710CC" w:rsidP="006204B3">
      <w:pPr>
        <w:spacing w:line="360" w:lineRule="auto"/>
        <w:rPr>
          <w:rFonts w:ascii="Arial" w:hAnsi="Arial" w:cs="Arial"/>
          <w:b/>
          <w:bCs/>
          <w:sz w:val="24"/>
          <w:szCs w:val="24"/>
          <w:u w:val="single"/>
        </w:rPr>
      </w:pPr>
    </w:p>
    <w:p w14:paraId="5B5DC48B" w14:textId="3749DCA4" w:rsidR="004710CC" w:rsidRDefault="004710CC" w:rsidP="006204B3">
      <w:pPr>
        <w:spacing w:line="360" w:lineRule="auto"/>
        <w:rPr>
          <w:rFonts w:ascii="Arial" w:hAnsi="Arial" w:cs="Arial"/>
          <w:b/>
          <w:bCs/>
          <w:sz w:val="24"/>
          <w:szCs w:val="24"/>
          <w:u w:val="single"/>
        </w:rPr>
      </w:pPr>
    </w:p>
    <w:p w14:paraId="27A258BF" w14:textId="1A3350B6" w:rsidR="004710CC" w:rsidRDefault="004710CC" w:rsidP="006204B3">
      <w:pPr>
        <w:spacing w:line="360" w:lineRule="auto"/>
        <w:rPr>
          <w:rFonts w:ascii="Arial" w:hAnsi="Arial" w:cs="Arial"/>
          <w:b/>
          <w:bCs/>
          <w:sz w:val="24"/>
          <w:szCs w:val="24"/>
          <w:u w:val="single"/>
        </w:rPr>
      </w:pPr>
    </w:p>
    <w:p w14:paraId="3DAC07DF" w14:textId="0BB6C0DE" w:rsidR="004710CC" w:rsidRDefault="004710CC" w:rsidP="006204B3">
      <w:pPr>
        <w:spacing w:line="360" w:lineRule="auto"/>
        <w:rPr>
          <w:rFonts w:ascii="Arial" w:hAnsi="Arial" w:cs="Arial"/>
          <w:b/>
          <w:bCs/>
          <w:sz w:val="24"/>
          <w:szCs w:val="24"/>
          <w:u w:val="single"/>
        </w:rPr>
      </w:pPr>
    </w:p>
    <w:p w14:paraId="7D11C9BB" w14:textId="2E74F6E8" w:rsidR="004710CC" w:rsidRDefault="004710CC" w:rsidP="006204B3">
      <w:pPr>
        <w:spacing w:line="360" w:lineRule="auto"/>
        <w:rPr>
          <w:rFonts w:ascii="Arial" w:hAnsi="Arial" w:cs="Arial"/>
          <w:b/>
          <w:bCs/>
          <w:sz w:val="24"/>
          <w:szCs w:val="24"/>
          <w:u w:val="single"/>
        </w:rPr>
      </w:pPr>
    </w:p>
    <w:p w14:paraId="5830F261" w14:textId="68CF53BE" w:rsidR="004710CC" w:rsidRDefault="004710CC" w:rsidP="006204B3">
      <w:pPr>
        <w:spacing w:line="360" w:lineRule="auto"/>
        <w:rPr>
          <w:rFonts w:ascii="Arial" w:hAnsi="Arial" w:cs="Arial"/>
          <w:b/>
          <w:bCs/>
          <w:sz w:val="24"/>
          <w:szCs w:val="24"/>
          <w:u w:val="single"/>
        </w:rPr>
      </w:pPr>
    </w:p>
    <w:p w14:paraId="74CC9E6D" w14:textId="68E6A5D8" w:rsidR="004710CC" w:rsidRDefault="004710CC" w:rsidP="006204B3">
      <w:pPr>
        <w:spacing w:line="360" w:lineRule="auto"/>
        <w:rPr>
          <w:rFonts w:ascii="Arial" w:hAnsi="Arial" w:cs="Arial"/>
          <w:b/>
          <w:bCs/>
          <w:sz w:val="24"/>
          <w:szCs w:val="24"/>
          <w:u w:val="single"/>
        </w:rPr>
      </w:pPr>
    </w:p>
    <w:p w14:paraId="73753F2F" w14:textId="7405E79B" w:rsidR="004710CC" w:rsidRDefault="004710CC" w:rsidP="006204B3">
      <w:pPr>
        <w:spacing w:line="360" w:lineRule="auto"/>
        <w:rPr>
          <w:rFonts w:ascii="Arial" w:hAnsi="Arial" w:cs="Arial"/>
          <w:b/>
          <w:bCs/>
          <w:sz w:val="24"/>
          <w:szCs w:val="24"/>
          <w:u w:val="single"/>
        </w:rPr>
      </w:pPr>
    </w:p>
    <w:p w14:paraId="21931720" w14:textId="22EAFD2B" w:rsidR="004710CC" w:rsidRDefault="004710CC" w:rsidP="006204B3">
      <w:pPr>
        <w:spacing w:line="360" w:lineRule="auto"/>
        <w:rPr>
          <w:rFonts w:ascii="Arial" w:hAnsi="Arial" w:cs="Arial"/>
          <w:b/>
          <w:bCs/>
          <w:sz w:val="24"/>
          <w:szCs w:val="24"/>
          <w:u w:val="single"/>
        </w:rPr>
      </w:pPr>
    </w:p>
    <w:p w14:paraId="2BFF2C98" w14:textId="775E921D" w:rsidR="004710CC" w:rsidRDefault="004710CC" w:rsidP="006204B3">
      <w:pPr>
        <w:spacing w:line="360" w:lineRule="auto"/>
        <w:rPr>
          <w:rFonts w:ascii="Arial" w:hAnsi="Arial" w:cs="Arial"/>
          <w:b/>
          <w:bCs/>
          <w:sz w:val="24"/>
          <w:szCs w:val="24"/>
          <w:u w:val="single"/>
        </w:rPr>
      </w:pPr>
    </w:p>
    <w:p w14:paraId="02186D02" w14:textId="7E1A8C9C" w:rsidR="004710CC" w:rsidRDefault="004710CC" w:rsidP="006204B3">
      <w:pPr>
        <w:spacing w:line="360" w:lineRule="auto"/>
        <w:rPr>
          <w:rFonts w:ascii="Arial" w:hAnsi="Arial" w:cs="Arial"/>
          <w:b/>
          <w:bCs/>
          <w:sz w:val="24"/>
          <w:szCs w:val="24"/>
          <w:u w:val="single"/>
        </w:rPr>
      </w:pPr>
    </w:p>
    <w:p w14:paraId="5B91474A" w14:textId="6F68D425" w:rsidR="004710CC" w:rsidRDefault="004710CC" w:rsidP="006204B3">
      <w:pPr>
        <w:spacing w:line="360" w:lineRule="auto"/>
        <w:rPr>
          <w:rFonts w:ascii="Arial" w:hAnsi="Arial" w:cs="Arial"/>
          <w:b/>
          <w:bCs/>
          <w:sz w:val="24"/>
          <w:szCs w:val="24"/>
          <w:u w:val="single"/>
        </w:rPr>
      </w:pPr>
    </w:p>
    <w:p w14:paraId="239F8FB8" w14:textId="3B595E7C" w:rsidR="004710CC" w:rsidRDefault="004710CC" w:rsidP="006204B3">
      <w:pPr>
        <w:spacing w:line="360" w:lineRule="auto"/>
        <w:rPr>
          <w:rFonts w:ascii="Arial" w:hAnsi="Arial" w:cs="Arial"/>
          <w:b/>
          <w:bCs/>
          <w:sz w:val="24"/>
          <w:szCs w:val="24"/>
          <w:u w:val="single"/>
        </w:rPr>
      </w:pPr>
    </w:p>
    <w:p w14:paraId="6E8A9050" w14:textId="54CF4206" w:rsidR="004710CC" w:rsidRDefault="004710CC" w:rsidP="006204B3">
      <w:pPr>
        <w:spacing w:line="360" w:lineRule="auto"/>
        <w:rPr>
          <w:rFonts w:ascii="Arial" w:hAnsi="Arial" w:cs="Arial"/>
          <w:b/>
          <w:bCs/>
          <w:sz w:val="24"/>
          <w:szCs w:val="24"/>
          <w:u w:val="single"/>
        </w:rPr>
      </w:pPr>
    </w:p>
    <w:p w14:paraId="4DAEEDAC" w14:textId="75CFBDD5" w:rsidR="004710CC" w:rsidRDefault="004710CC" w:rsidP="006204B3">
      <w:pPr>
        <w:spacing w:line="360" w:lineRule="auto"/>
        <w:rPr>
          <w:rFonts w:ascii="Arial" w:hAnsi="Arial" w:cs="Arial"/>
          <w:b/>
          <w:bCs/>
          <w:sz w:val="24"/>
          <w:szCs w:val="24"/>
          <w:u w:val="single"/>
        </w:rPr>
      </w:pPr>
    </w:p>
    <w:p w14:paraId="3DB28812" w14:textId="77777777" w:rsidR="004710CC" w:rsidRDefault="004710CC" w:rsidP="006204B3">
      <w:pPr>
        <w:spacing w:line="360" w:lineRule="auto"/>
        <w:rPr>
          <w:rFonts w:ascii="Arial" w:hAnsi="Arial" w:cs="Arial"/>
          <w:b/>
          <w:bCs/>
          <w:sz w:val="24"/>
          <w:szCs w:val="24"/>
          <w:u w:val="single"/>
        </w:rPr>
      </w:pPr>
    </w:p>
    <w:p w14:paraId="512E482D" w14:textId="798466F7" w:rsidR="008F0B42" w:rsidRDefault="007B778D" w:rsidP="007B778D">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Part Two</w:t>
      </w:r>
    </w:p>
    <w:p w14:paraId="7BFE8B05" w14:textId="364896FC" w:rsidR="00CC2C6E" w:rsidRPr="0034077E" w:rsidRDefault="008F0B42" w:rsidP="007B778D">
      <w:pPr>
        <w:spacing w:line="360" w:lineRule="auto"/>
        <w:jc w:val="center"/>
        <w:rPr>
          <w:rFonts w:ascii="Arial" w:hAnsi="Arial" w:cs="Arial"/>
          <w:b/>
          <w:bCs/>
          <w:sz w:val="24"/>
          <w:szCs w:val="24"/>
          <w:u w:val="single"/>
        </w:rPr>
      </w:pPr>
      <w:r>
        <w:rPr>
          <w:rFonts w:ascii="Arial" w:hAnsi="Arial" w:cs="Arial"/>
          <w:b/>
          <w:bCs/>
          <w:sz w:val="24"/>
          <w:szCs w:val="24"/>
          <w:u w:val="single"/>
        </w:rPr>
        <w:t xml:space="preserve">Methods </w:t>
      </w:r>
      <w:r w:rsidR="00CC2C6E" w:rsidRPr="0034077E">
        <w:rPr>
          <w:rFonts w:ascii="Arial" w:hAnsi="Arial" w:cs="Arial"/>
          <w:b/>
          <w:bCs/>
          <w:sz w:val="24"/>
          <w:szCs w:val="24"/>
          <w:u w:val="single"/>
        </w:rPr>
        <w:t>of assessment</w:t>
      </w:r>
      <w:r w:rsidR="007B778D">
        <w:rPr>
          <w:rFonts w:ascii="Arial" w:hAnsi="Arial" w:cs="Arial"/>
          <w:b/>
          <w:bCs/>
          <w:sz w:val="24"/>
          <w:szCs w:val="24"/>
          <w:u w:val="single"/>
        </w:rPr>
        <w:t xml:space="preserve"> for the unique child.</w:t>
      </w:r>
    </w:p>
    <w:p w14:paraId="47C25FC0" w14:textId="40F3E7B7"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According to the Welsh Government (2014), current methods of assessing children in the Foundation Phase have both positive and negative aspects. 'Foundation Phase' Profiles have been developed to assist early years practitioners in assessing children between the ages of three and seven. As part of this phase, baseline assessments are conducted throughout the year in order to align with the results of the end-of-phase assessment</w:t>
      </w:r>
      <w:r w:rsidR="00436172">
        <w:rPr>
          <w:rFonts w:ascii="Arial" w:hAnsi="Arial" w:cs="Arial"/>
          <w:sz w:val="24"/>
          <w:szCs w:val="24"/>
        </w:rPr>
        <w:t xml:space="preserve"> (</w:t>
      </w:r>
      <w:r w:rsidR="00436172" w:rsidRPr="00436172">
        <w:rPr>
          <w:rFonts w:ascii="Arial" w:hAnsi="Arial" w:cs="Arial"/>
          <w:sz w:val="24"/>
          <w:szCs w:val="24"/>
        </w:rPr>
        <w:t>Wright, 2010</w:t>
      </w:r>
      <w:r w:rsidR="00436172">
        <w:rPr>
          <w:rFonts w:ascii="Arial" w:hAnsi="Arial" w:cs="Arial"/>
          <w:sz w:val="24"/>
          <w:szCs w:val="24"/>
        </w:rPr>
        <w:t>)</w:t>
      </w:r>
      <w:r w:rsidRPr="0034077E">
        <w:rPr>
          <w:rFonts w:ascii="Arial" w:hAnsi="Arial" w:cs="Arial"/>
          <w:sz w:val="24"/>
          <w:szCs w:val="24"/>
        </w:rPr>
        <w:t>. It is necessary to conduct various forms of observation and assessment, so that a developmentally appropriate curriculum can be offered to children and their unique needs can be met (</w:t>
      </w:r>
      <w:r w:rsidR="00691F46" w:rsidRPr="0034077E">
        <w:rPr>
          <w:rFonts w:ascii="Arial" w:hAnsi="Arial" w:cs="Arial"/>
          <w:sz w:val="24"/>
          <w:szCs w:val="24"/>
        </w:rPr>
        <w:t xml:space="preserve">Farmer-Dougan &amp; </w:t>
      </w:r>
      <w:proofErr w:type="spellStart"/>
      <w:r w:rsidR="00691F46" w:rsidRPr="0034077E">
        <w:rPr>
          <w:rFonts w:ascii="Arial" w:hAnsi="Arial" w:cs="Arial"/>
          <w:sz w:val="24"/>
          <w:szCs w:val="24"/>
        </w:rPr>
        <w:t>Kaszuba</w:t>
      </w:r>
      <w:proofErr w:type="spellEnd"/>
      <w:r w:rsidR="00691F46" w:rsidRPr="0034077E">
        <w:rPr>
          <w:rFonts w:ascii="Arial" w:hAnsi="Arial" w:cs="Arial"/>
          <w:sz w:val="24"/>
          <w:szCs w:val="24"/>
        </w:rPr>
        <w:t xml:space="preserve">, 1999; </w:t>
      </w:r>
      <w:r w:rsidR="00CB2DBA" w:rsidRPr="0034077E">
        <w:rPr>
          <w:rFonts w:ascii="Arial" w:hAnsi="Arial" w:cs="Arial"/>
          <w:sz w:val="24"/>
          <w:szCs w:val="24"/>
        </w:rPr>
        <w:t xml:space="preserve">Broadhead, 2006; </w:t>
      </w:r>
      <w:r w:rsidRPr="0034077E">
        <w:rPr>
          <w:rFonts w:ascii="Arial" w:hAnsi="Arial" w:cs="Arial"/>
          <w:sz w:val="24"/>
          <w:szCs w:val="24"/>
        </w:rPr>
        <w:t>Welsh Government, 2017).</w:t>
      </w:r>
    </w:p>
    <w:p w14:paraId="06E013C2" w14:textId="5258969A"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However, despite the traditional recognition of regular standardised assessments in education, the British Association for Early Childhood Education (2018) suggests that these assessments may negatively impact children’s learning during this foundation phase, particularly in kindergarten and reception. It is believed that these are crucial settling periods, where the purpose of the foundation phase is to improve a child's wellbeing</w:t>
      </w:r>
      <w:r w:rsidR="00F24E14" w:rsidRPr="0034077E">
        <w:rPr>
          <w:rFonts w:ascii="Arial" w:hAnsi="Arial" w:cs="Arial"/>
          <w:sz w:val="24"/>
          <w:szCs w:val="24"/>
        </w:rPr>
        <w:t xml:space="preserve"> (</w:t>
      </w:r>
      <w:proofErr w:type="spellStart"/>
      <w:r w:rsidR="00F24E14" w:rsidRPr="0034077E">
        <w:rPr>
          <w:rFonts w:ascii="Arial" w:hAnsi="Arial" w:cs="Arial"/>
          <w:sz w:val="24"/>
          <w:szCs w:val="24"/>
        </w:rPr>
        <w:t>Meisels</w:t>
      </w:r>
      <w:proofErr w:type="spellEnd"/>
      <w:r w:rsidR="00F24E14" w:rsidRPr="0034077E">
        <w:rPr>
          <w:rFonts w:ascii="Arial" w:hAnsi="Arial" w:cs="Arial"/>
          <w:sz w:val="24"/>
          <w:szCs w:val="24"/>
        </w:rPr>
        <w:t>, &amp; Atkins-Burnett, 2000)</w:t>
      </w:r>
      <w:r w:rsidRPr="0034077E">
        <w:rPr>
          <w:rFonts w:ascii="Arial" w:hAnsi="Arial" w:cs="Arial"/>
          <w:sz w:val="24"/>
          <w:szCs w:val="24"/>
        </w:rPr>
        <w:t xml:space="preserve">. The practitioners are perhaps focusing too much on assessing the children rather than </w:t>
      </w:r>
      <w:r w:rsidR="009E3D0C" w:rsidRPr="0034077E">
        <w:rPr>
          <w:rFonts w:ascii="Arial" w:hAnsi="Arial" w:cs="Arial"/>
          <w:sz w:val="24"/>
          <w:szCs w:val="24"/>
        </w:rPr>
        <w:t>aiding</w:t>
      </w:r>
      <w:r w:rsidRPr="0034077E">
        <w:rPr>
          <w:rFonts w:ascii="Arial" w:hAnsi="Arial" w:cs="Arial"/>
          <w:sz w:val="24"/>
          <w:szCs w:val="24"/>
        </w:rPr>
        <w:t xml:space="preserve"> them. Additionally, these assessments are at risk of being unfair when conducted too early in a child's education, especially when the child has not yet adapted to full-time schooling</w:t>
      </w:r>
      <w:r w:rsidR="005A6ECA">
        <w:rPr>
          <w:rFonts w:ascii="Arial" w:hAnsi="Arial" w:cs="Arial"/>
          <w:sz w:val="24"/>
          <w:szCs w:val="24"/>
        </w:rPr>
        <w:t xml:space="preserve"> </w:t>
      </w:r>
      <w:r w:rsidRPr="0034077E">
        <w:rPr>
          <w:rFonts w:ascii="Arial" w:hAnsi="Arial" w:cs="Arial"/>
          <w:sz w:val="24"/>
          <w:szCs w:val="24"/>
        </w:rPr>
        <w:t>(The British Association for Early Childhood Education, 2012</w:t>
      </w:r>
      <w:r w:rsidR="00E83CC4" w:rsidRPr="0034077E">
        <w:rPr>
          <w:rFonts w:ascii="Arial" w:hAnsi="Arial" w:cs="Arial"/>
          <w:sz w:val="24"/>
          <w:szCs w:val="24"/>
        </w:rPr>
        <w:t>; Brassard &amp; Boehm, 2008).</w:t>
      </w:r>
    </w:p>
    <w:p w14:paraId="5D62B199" w14:textId="5CB1C0AA"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According to the National Foundation for Educational Research (2019), informal assessments are helpful in the foundation phase, particularly if they are child-friendly and do not put any pressure on the child. This revised curriculum should promote learning through play as intended, and assessments can be incorporated into this approach</w:t>
      </w:r>
      <w:r w:rsidR="00691E66" w:rsidRPr="0034077E">
        <w:rPr>
          <w:rFonts w:ascii="Arial" w:hAnsi="Arial" w:cs="Arial"/>
          <w:sz w:val="24"/>
          <w:szCs w:val="24"/>
        </w:rPr>
        <w:t xml:space="preserve"> </w:t>
      </w:r>
      <w:r w:rsidR="003A0E1C" w:rsidRPr="0034077E">
        <w:rPr>
          <w:rFonts w:ascii="Arial" w:hAnsi="Arial" w:cs="Arial"/>
          <w:sz w:val="24"/>
          <w:szCs w:val="24"/>
        </w:rPr>
        <w:t>(</w:t>
      </w:r>
      <w:r w:rsidR="00691E66" w:rsidRPr="0034077E">
        <w:rPr>
          <w:rFonts w:ascii="Arial" w:hAnsi="Arial" w:cs="Arial"/>
          <w:sz w:val="24"/>
          <w:szCs w:val="24"/>
        </w:rPr>
        <w:t>Davie</w:t>
      </w:r>
      <w:r w:rsidR="003A0E1C" w:rsidRPr="0034077E">
        <w:rPr>
          <w:rFonts w:ascii="Arial" w:hAnsi="Arial" w:cs="Arial"/>
          <w:sz w:val="24"/>
          <w:szCs w:val="24"/>
        </w:rPr>
        <w:t xml:space="preserve">s &amp; </w:t>
      </w:r>
      <w:r w:rsidR="00691E66" w:rsidRPr="0034077E">
        <w:rPr>
          <w:rFonts w:ascii="Arial" w:hAnsi="Arial" w:cs="Arial"/>
          <w:sz w:val="24"/>
          <w:szCs w:val="24"/>
        </w:rPr>
        <w:t>Hamilton</w:t>
      </w:r>
      <w:r w:rsidR="003A0E1C" w:rsidRPr="0034077E">
        <w:rPr>
          <w:rFonts w:ascii="Arial" w:hAnsi="Arial" w:cs="Arial"/>
          <w:sz w:val="24"/>
          <w:szCs w:val="24"/>
        </w:rPr>
        <w:t>, 2</w:t>
      </w:r>
      <w:r w:rsidR="00691E66" w:rsidRPr="0034077E">
        <w:rPr>
          <w:rFonts w:ascii="Arial" w:hAnsi="Arial" w:cs="Arial"/>
          <w:sz w:val="24"/>
          <w:szCs w:val="24"/>
        </w:rPr>
        <w:t>018)</w:t>
      </w:r>
      <w:r w:rsidRPr="0034077E">
        <w:rPr>
          <w:rFonts w:ascii="Arial" w:hAnsi="Arial" w:cs="Arial"/>
          <w:sz w:val="24"/>
          <w:szCs w:val="24"/>
        </w:rPr>
        <w:t xml:space="preserve">. A helpful example is provided by the New Zealand government (2014), their early childhood settings and their </w:t>
      </w:r>
      <w:proofErr w:type="spellStart"/>
      <w:r w:rsidRPr="0034077E">
        <w:rPr>
          <w:rFonts w:ascii="Arial" w:hAnsi="Arial" w:cs="Arial"/>
          <w:sz w:val="24"/>
          <w:szCs w:val="24"/>
        </w:rPr>
        <w:t>Te</w:t>
      </w:r>
      <w:proofErr w:type="spellEnd"/>
      <w:r w:rsidRPr="0034077E">
        <w:rPr>
          <w:rFonts w:ascii="Arial" w:hAnsi="Arial" w:cs="Arial"/>
          <w:sz w:val="24"/>
          <w:szCs w:val="24"/>
        </w:rPr>
        <w:t xml:space="preserve"> </w:t>
      </w:r>
      <w:proofErr w:type="spellStart"/>
      <w:r w:rsidRPr="0034077E">
        <w:rPr>
          <w:rFonts w:ascii="Arial" w:hAnsi="Arial" w:cs="Arial"/>
          <w:sz w:val="24"/>
          <w:szCs w:val="24"/>
        </w:rPr>
        <w:t>Whariki</w:t>
      </w:r>
      <w:proofErr w:type="spellEnd"/>
      <w:r w:rsidRPr="0034077E">
        <w:rPr>
          <w:rFonts w:ascii="Arial" w:hAnsi="Arial" w:cs="Arial"/>
          <w:sz w:val="24"/>
          <w:szCs w:val="24"/>
        </w:rPr>
        <w:t xml:space="preserve"> curriculum policies that allow children to be assessed according to their interests and abilities, thus allowing each child to be involved in his or her own education</w:t>
      </w:r>
      <w:r w:rsidR="00250067" w:rsidRPr="0034077E">
        <w:rPr>
          <w:rFonts w:ascii="Arial" w:hAnsi="Arial" w:cs="Arial"/>
          <w:sz w:val="24"/>
          <w:szCs w:val="24"/>
        </w:rPr>
        <w:t xml:space="preserve"> (</w:t>
      </w:r>
      <w:proofErr w:type="spellStart"/>
      <w:r w:rsidR="00474231" w:rsidRPr="00474231">
        <w:rPr>
          <w:rFonts w:ascii="Arial" w:hAnsi="Arial" w:cs="Arial"/>
          <w:sz w:val="24"/>
          <w:szCs w:val="24"/>
        </w:rPr>
        <w:t>Te</w:t>
      </w:r>
      <w:proofErr w:type="spellEnd"/>
      <w:r w:rsidR="00474231" w:rsidRPr="00474231">
        <w:rPr>
          <w:rFonts w:ascii="Arial" w:hAnsi="Arial" w:cs="Arial"/>
          <w:sz w:val="24"/>
          <w:szCs w:val="24"/>
        </w:rPr>
        <w:t xml:space="preserve"> </w:t>
      </w:r>
      <w:proofErr w:type="spellStart"/>
      <w:r w:rsidR="00474231" w:rsidRPr="00474231">
        <w:rPr>
          <w:rFonts w:ascii="Arial" w:hAnsi="Arial" w:cs="Arial"/>
          <w:sz w:val="24"/>
          <w:szCs w:val="24"/>
        </w:rPr>
        <w:t>Whariki</w:t>
      </w:r>
      <w:proofErr w:type="spellEnd"/>
      <w:r w:rsidR="00474231" w:rsidRPr="00474231">
        <w:rPr>
          <w:rFonts w:ascii="Arial" w:hAnsi="Arial" w:cs="Arial"/>
          <w:sz w:val="24"/>
          <w:szCs w:val="24"/>
        </w:rPr>
        <w:t xml:space="preserve"> Onlin</w:t>
      </w:r>
      <w:r w:rsidR="00474231">
        <w:rPr>
          <w:rFonts w:ascii="Arial" w:hAnsi="Arial" w:cs="Arial"/>
          <w:sz w:val="24"/>
          <w:szCs w:val="24"/>
        </w:rPr>
        <w:t xml:space="preserve">e, </w:t>
      </w:r>
      <w:r w:rsidR="00474231" w:rsidRPr="00474231">
        <w:rPr>
          <w:rFonts w:ascii="Arial" w:hAnsi="Arial" w:cs="Arial"/>
          <w:sz w:val="24"/>
          <w:szCs w:val="24"/>
        </w:rPr>
        <w:t>2018</w:t>
      </w:r>
      <w:r w:rsidR="00474231">
        <w:rPr>
          <w:rFonts w:ascii="Arial" w:hAnsi="Arial" w:cs="Arial"/>
          <w:sz w:val="24"/>
          <w:szCs w:val="24"/>
        </w:rPr>
        <w:t xml:space="preserve">; </w:t>
      </w:r>
      <w:r w:rsidR="00250067" w:rsidRPr="0034077E">
        <w:rPr>
          <w:rFonts w:ascii="Arial" w:hAnsi="Arial" w:cs="Arial"/>
          <w:sz w:val="24"/>
          <w:szCs w:val="24"/>
        </w:rPr>
        <w:t>Sellers, 2013)</w:t>
      </w:r>
      <w:r w:rsidRPr="0034077E">
        <w:rPr>
          <w:rFonts w:ascii="Arial" w:hAnsi="Arial" w:cs="Arial"/>
          <w:sz w:val="24"/>
          <w:szCs w:val="24"/>
        </w:rPr>
        <w:t xml:space="preserve">. In New Zealand, these assessments are used to gather information about the progress of each individual, which allows practitioners to identify areas that may require additional assistance. As informal </w:t>
      </w:r>
      <w:r w:rsidRPr="0034077E">
        <w:rPr>
          <w:rFonts w:ascii="Arial" w:hAnsi="Arial" w:cs="Arial"/>
          <w:sz w:val="24"/>
          <w:szCs w:val="24"/>
        </w:rPr>
        <w:lastRenderedPageBreak/>
        <w:t xml:space="preserve">assessments can be conducted at </w:t>
      </w:r>
      <w:proofErr w:type="spellStart"/>
      <w:r w:rsidRPr="0034077E">
        <w:rPr>
          <w:rFonts w:ascii="Arial" w:hAnsi="Arial" w:cs="Arial"/>
          <w:sz w:val="24"/>
          <w:szCs w:val="24"/>
        </w:rPr>
        <w:t>any time</w:t>
      </w:r>
      <w:proofErr w:type="spellEnd"/>
      <w:r w:rsidRPr="0034077E">
        <w:rPr>
          <w:rFonts w:ascii="Arial" w:hAnsi="Arial" w:cs="Arial"/>
          <w:sz w:val="24"/>
          <w:szCs w:val="24"/>
        </w:rPr>
        <w:t xml:space="preserve"> and anywhere, practitioners are able to adapt methods and assistance to meet the needs of each individual child</w:t>
      </w:r>
      <w:r w:rsidR="00B84525" w:rsidRPr="0034077E">
        <w:rPr>
          <w:rFonts w:ascii="Arial" w:hAnsi="Arial" w:cs="Arial"/>
          <w:sz w:val="24"/>
          <w:szCs w:val="24"/>
        </w:rPr>
        <w:t xml:space="preserve"> (Kelly &amp; </w:t>
      </w:r>
      <w:proofErr w:type="spellStart"/>
      <w:r w:rsidR="00B84525" w:rsidRPr="0034077E">
        <w:rPr>
          <w:rFonts w:ascii="Arial" w:hAnsi="Arial" w:cs="Arial"/>
          <w:sz w:val="24"/>
          <w:szCs w:val="24"/>
        </w:rPr>
        <w:t>Lyalls</w:t>
      </w:r>
      <w:proofErr w:type="spellEnd"/>
      <w:r w:rsidR="00B84525" w:rsidRPr="0034077E">
        <w:rPr>
          <w:rFonts w:ascii="Arial" w:hAnsi="Arial" w:cs="Arial"/>
          <w:sz w:val="24"/>
          <w:szCs w:val="24"/>
        </w:rPr>
        <w:t>, 2009).</w:t>
      </w:r>
    </w:p>
    <w:p w14:paraId="051821AD" w14:textId="2691DD33"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As part of these informal assessments, information about the children is gathered and organized into portfolios comprising work or photographs, providing a learning story that highlights the positive aspects of the child's education rather than constantly focusing on areas that need improvement (</w:t>
      </w:r>
      <w:r w:rsidR="00A749AC" w:rsidRPr="00A749AC">
        <w:rPr>
          <w:rFonts w:ascii="Arial" w:hAnsi="Arial" w:cs="Arial"/>
          <w:sz w:val="24"/>
          <w:szCs w:val="24"/>
        </w:rPr>
        <w:t>Zhang, 2017</w:t>
      </w:r>
      <w:r w:rsidR="00A749AC">
        <w:rPr>
          <w:rFonts w:ascii="Arial" w:hAnsi="Arial" w:cs="Arial"/>
          <w:sz w:val="24"/>
          <w:szCs w:val="24"/>
        </w:rPr>
        <w:t xml:space="preserve">; </w:t>
      </w:r>
      <w:r w:rsidRPr="0034077E">
        <w:rPr>
          <w:rFonts w:ascii="Arial" w:hAnsi="Arial" w:cs="Arial"/>
          <w:sz w:val="24"/>
          <w:szCs w:val="24"/>
        </w:rPr>
        <w:t xml:space="preserve">New Zealand Government, 2017). As stated by the NSPCC (2019), positive reinforcement is an effective method of promoting resilience and mental development in children at an early age. Using the concept of 'tipping the scales', the NSPCC asserts that focusing on a child's strengths and creating happy memories from an early age 'tips the scales' in </w:t>
      </w:r>
      <w:r w:rsidR="00F24E14" w:rsidRPr="0034077E">
        <w:rPr>
          <w:rFonts w:ascii="Arial" w:hAnsi="Arial" w:cs="Arial"/>
          <w:sz w:val="24"/>
          <w:szCs w:val="24"/>
        </w:rPr>
        <w:t>favour</w:t>
      </w:r>
      <w:r w:rsidRPr="0034077E">
        <w:rPr>
          <w:rFonts w:ascii="Arial" w:hAnsi="Arial" w:cs="Arial"/>
          <w:sz w:val="24"/>
          <w:szCs w:val="24"/>
        </w:rPr>
        <w:t xml:space="preserve"> of better outcomes. To provide children with the mental durability they will require as they age. In addition to providing parents with an insight into their child's unique abilities, positive learning stories also provide insight into the individual learning experience of their child (</w:t>
      </w:r>
      <w:r w:rsidR="00F9734A" w:rsidRPr="00F9734A">
        <w:rPr>
          <w:rFonts w:ascii="Arial" w:hAnsi="Arial" w:cs="Arial"/>
          <w:sz w:val="24"/>
          <w:szCs w:val="24"/>
        </w:rPr>
        <w:t>National Association for the Education of Young Children</w:t>
      </w:r>
      <w:r w:rsidR="00F9734A">
        <w:rPr>
          <w:rFonts w:ascii="Arial" w:hAnsi="Arial" w:cs="Arial"/>
          <w:sz w:val="24"/>
          <w:szCs w:val="24"/>
        </w:rPr>
        <w:t xml:space="preserve">, </w:t>
      </w:r>
      <w:r w:rsidR="00F9734A" w:rsidRPr="00F9734A">
        <w:rPr>
          <w:rFonts w:ascii="Arial" w:hAnsi="Arial" w:cs="Arial"/>
          <w:sz w:val="24"/>
          <w:szCs w:val="24"/>
        </w:rPr>
        <w:t>2015</w:t>
      </w:r>
      <w:r w:rsidRPr="0034077E">
        <w:rPr>
          <w:rFonts w:ascii="Arial" w:hAnsi="Arial" w:cs="Arial"/>
          <w:sz w:val="24"/>
          <w:szCs w:val="24"/>
        </w:rPr>
        <w:t>). Despite this, there is conflicting evidence that learning stories does not contribute to long-term development (Hamilton, 2014). As Alexander (2014) suggests, there are considerable benefits to learning stories for children, although they can be insufficient as the only means of assessment for them.</w:t>
      </w:r>
    </w:p>
    <w:p w14:paraId="09D0A8F1" w14:textId="412065EC"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As part of the Foundation Phase assessments (Welsh Government, 2014), a stocktake was conducted, highlighting some potential complexities. Assessment methods are considered by some practitioners to be contrary to the entire philosophy of the foundation phase. Practitioners view the methodology as inconsistent in itself; a more comprehensive framework and informal assessments may be beneficial to both practitioners and children (Waters, 2016). Murray (2017) also highlights this confusion regarding the idea of testing children in the foundation phase, by suggesting that play-based thinking is still overshadowed by traditional beliefs that children need to constantly meet targets and milestones in order to please inspection authorities</w:t>
      </w:r>
      <w:r w:rsidR="00F85353" w:rsidRPr="0034077E">
        <w:rPr>
          <w:rFonts w:ascii="Arial" w:hAnsi="Arial" w:cs="Arial"/>
          <w:sz w:val="24"/>
          <w:szCs w:val="24"/>
        </w:rPr>
        <w:t xml:space="preserve"> (</w:t>
      </w:r>
      <w:proofErr w:type="spellStart"/>
      <w:r w:rsidR="00F85353" w:rsidRPr="0034077E">
        <w:rPr>
          <w:rFonts w:ascii="Arial" w:hAnsi="Arial" w:cs="Arial"/>
          <w:sz w:val="24"/>
          <w:szCs w:val="24"/>
        </w:rPr>
        <w:t>Glasse</w:t>
      </w:r>
      <w:proofErr w:type="spellEnd"/>
      <w:r w:rsidR="00F85353" w:rsidRPr="0034077E">
        <w:rPr>
          <w:rFonts w:ascii="Arial" w:hAnsi="Arial" w:cs="Arial"/>
          <w:sz w:val="24"/>
          <w:szCs w:val="24"/>
        </w:rPr>
        <w:t>, 2017)</w:t>
      </w:r>
      <w:r w:rsidRPr="0034077E">
        <w:rPr>
          <w:rFonts w:ascii="Arial" w:hAnsi="Arial" w:cs="Arial"/>
          <w:sz w:val="24"/>
          <w:szCs w:val="24"/>
        </w:rPr>
        <w:t xml:space="preserve">, such as Estyn, in order to please them. As a result, children's learning is hindered, and a diluted version of the foundation phase is delivered. The constant looming of assessment expectations and pressure that practitioners face makes them feel responsible for their progress, despite the belief </w:t>
      </w:r>
      <w:r w:rsidRPr="0034077E">
        <w:rPr>
          <w:rFonts w:ascii="Arial" w:hAnsi="Arial" w:cs="Arial"/>
          <w:sz w:val="24"/>
          <w:szCs w:val="24"/>
        </w:rPr>
        <w:lastRenderedPageBreak/>
        <w:t>that children learn at their own pace (Donaldson, 2018</w:t>
      </w:r>
      <w:r w:rsidR="0080136B" w:rsidRPr="0034077E">
        <w:rPr>
          <w:rFonts w:ascii="Arial" w:hAnsi="Arial" w:cs="Arial"/>
          <w:sz w:val="24"/>
          <w:szCs w:val="24"/>
        </w:rPr>
        <w:t xml:space="preserve">; </w:t>
      </w:r>
      <w:r w:rsidRPr="0034077E">
        <w:rPr>
          <w:rFonts w:ascii="Arial" w:hAnsi="Arial" w:cs="Arial"/>
          <w:sz w:val="24"/>
          <w:szCs w:val="24"/>
        </w:rPr>
        <w:t>Welsh Government, 2009</w:t>
      </w:r>
      <w:r w:rsidR="003F58F0" w:rsidRPr="0034077E">
        <w:rPr>
          <w:rFonts w:ascii="Arial" w:hAnsi="Arial" w:cs="Arial"/>
          <w:sz w:val="24"/>
          <w:szCs w:val="24"/>
        </w:rPr>
        <w:t xml:space="preserve">; Clift, </w:t>
      </w:r>
      <w:proofErr w:type="spellStart"/>
      <w:r w:rsidR="003F58F0" w:rsidRPr="0034077E">
        <w:rPr>
          <w:rFonts w:ascii="Arial" w:hAnsi="Arial" w:cs="Arial"/>
          <w:sz w:val="24"/>
          <w:szCs w:val="24"/>
        </w:rPr>
        <w:t>Stagnitti</w:t>
      </w:r>
      <w:proofErr w:type="spellEnd"/>
      <w:r w:rsidR="003F58F0" w:rsidRPr="0034077E">
        <w:rPr>
          <w:rFonts w:ascii="Arial" w:hAnsi="Arial" w:cs="Arial"/>
          <w:sz w:val="24"/>
          <w:szCs w:val="24"/>
        </w:rPr>
        <w:t xml:space="preserve"> &amp; DeMello, 2000).</w:t>
      </w:r>
    </w:p>
    <w:p w14:paraId="24EDD6C8" w14:textId="73674314"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Despite the concept of a unique child, there are still expectations for goals and achievement during the Foundation phase (Murray, 2017). There is still a strong focus on traditional assessment standards in the foundation phase. This is in addition to a national fixation on what a child should be capable of at a certain age within our nation's belief system</w:t>
      </w:r>
      <w:r w:rsidR="00D30062" w:rsidRPr="0034077E">
        <w:rPr>
          <w:rFonts w:ascii="Arial" w:hAnsi="Arial" w:cs="Arial"/>
          <w:sz w:val="24"/>
          <w:szCs w:val="24"/>
        </w:rPr>
        <w:t xml:space="preserve"> (Leggett &amp; Newman, 2017).</w:t>
      </w:r>
      <w:r w:rsidRPr="0034077E">
        <w:rPr>
          <w:rFonts w:ascii="Arial" w:hAnsi="Arial" w:cs="Arial"/>
          <w:sz w:val="24"/>
          <w:szCs w:val="24"/>
        </w:rPr>
        <w:t xml:space="preserve"> It is considered an integral part of child development when a child is tested for understanding of topics as well as the desire to raise standards (Arndt &amp; </w:t>
      </w:r>
      <w:proofErr w:type="spellStart"/>
      <w:r w:rsidRPr="0034077E">
        <w:rPr>
          <w:rFonts w:ascii="Arial" w:hAnsi="Arial" w:cs="Arial"/>
          <w:sz w:val="24"/>
          <w:szCs w:val="24"/>
        </w:rPr>
        <w:t>Tesar</w:t>
      </w:r>
      <w:proofErr w:type="spellEnd"/>
      <w:r w:rsidRPr="0034077E">
        <w:rPr>
          <w:rFonts w:ascii="Arial" w:hAnsi="Arial" w:cs="Arial"/>
          <w:sz w:val="24"/>
          <w:szCs w:val="24"/>
        </w:rPr>
        <w:t>, 2015; Estyn, 2018).</w:t>
      </w:r>
    </w:p>
    <w:p w14:paraId="53557718" w14:textId="7017D0A5"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In reviewing the Welsh Assembly Government's (2009) assessment methods, we can note that children's progress has been fairly well tracked when comparing their ages with developmental stages in the previous Key Stage 1 methods for the early years prior to the foundation phase. It should be noted, however, that they do pose some issues for the wellbeing of children because they are under pressure to progress at a certain pace during the foundation phase (</w:t>
      </w:r>
      <w:proofErr w:type="spellStart"/>
      <w:r w:rsidRPr="0034077E">
        <w:rPr>
          <w:rFonts w:ascii="Arial" w:hAnsi="Arial" w:cs="Arial"/>
          <w:sz w:val="24"/>
          <w:szCs w:val="24"/>
        </w:rPr>
        <w:t>O'Prey</w:t>
      </w:r>
      <w:proofErr w:type="spellEnd"/>
      <w:r w:rsidRPr="0034077E">
        <w:rPr>
          <w:rFonts w:ascii="Arial" w:hAnsi="Arial" w:cs="Arial"/>
          <w:sz w:val="24"/>
          <w:szCs w:val="24"/>
        </w:rPr>
        <w:t xml:space="preserve"> et al., 2019; Welsh Government, 2015</w:t>
      </w:r>
      <w:r w:rsidR="00152F24" w:rsidRPr="0034077E">
        <w:rPr>
          <w:rFonts w:ascii="Arial" w:hAnsi="Arial" w:cs="Arial"/>
          <w:sz w:val="24"/>
          <w:szCs w:val="24"/>
        </w:rPr>
        <w:t xml:space="preserve">; </w:t>
      </w:r>
      <w:proofErr w:type="spellStart"/>
      <w:r w:rsidR="00152F24" w:rsidRPr="0034077E">
        <w:rPr>
          <w:rFonts w:ascii="Arial" w:hAnsi="Arial" w:cs="Arial"/>
          <w:sz w:val="24"/>
          <w:szCs w:val="24"/>
        </w:rPr>
        <w:t>Conkbayir</w:t>
      </w:r>
      <w:proofErr w:type="spellEnd"/>
      <w:r w:rsidR="00152F24" w:rsidRPr="0034077E">
        <w:rPr>
          <w:rFonts w:ascii="Arial" w:hAnsi="Arial" w:cs="Arial"/>
          <w:sz w:val="24"/>
          <w:szCs w:val="24"/>
        </w:rPr>
        <w:t xml:space="preserve"> &amp;Pascal, 2015</w:t>
      </w:r>
      <w:r w:rsidRPr="0034077E">
        <w:rPr>
          <w:rFonts w:ascii="Arial" w:hAnsi="Arial" w:cs="Arial"/>
          <w:sz w:val="24"/>
          <w:szCs w:val="24"/>
        </w:rPr>
        <w:t xml:space="preserve">). Even so, practitioners are still expected to perform statutory assessments using a scoring system based on age. </w:t>
      </w:r>
    </w:p>
    <w:p w14:paraId="10C6B5A7" w14:textId="3A3901A2"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 xml:space="preserve">The implementation of a curriculum that cherishes a child's unique abilities and embraces their own skills while opposing traditional assessments has, therefore, created a paradox (Murray, 2017; </w:t>
      </w:r>
      <w:proofErr w:type="spellStart"/>
      <w:r w:rsidRPr="0034077E">
        <w:rPr>
          <w:rFonts w:ascii="Arial" w:hAnsi="Arial" w:cs="Arial"/>
          <w:sz w:val="24"/>
          <w:szCs w:val="24"/>
        </w:rPr>
        <w:t>Veazey</w:t>
      </w:r>
      <w:proofErr w:type="spellEnd"/>
      <w:r w:rsidRPr="0034077E">
        <w:rPr>
          <w:rFonts w:ascii="Arial" w:hAnsi="Arial" w:cs="Arial"/>
          <w:sz w:val="24"/>
          <w:szCs w:val="24"/>
        </w:rPr>
        <w:t>, 2018). As a result of the contradictory nature of this revised curriculum, a revised and updated version titled 'Successful Futures' will be implemented in Wales in 2022. By adopting a play-based, child-</w:t>
      </w:r>
      <w:proofErr w:type="spellStart"/>
      <w:r w:rsidRPr="0034077E">
        <w:rPr>
          <w:rFonts w:ascii="Arial" w:hAnsi="Arial" w:cs="Arial"/>
          <w:sz w:val="24"/>
          <w:szCs w:val="24"/>
        </w:rPr>
        <w:t>centered</w:t>
      </w:r>
      <w:proofErr w:type="spellEnd"/>
      <w:r w:rsidRPr="0034077E">
        <w:rPr>
          <w:rFonts w:ascii="Arial" w:hAnsi="Arial" w:cs="Arial"/>
          <w:sz w:val="24"/>
          <w:szCs w:val="24"/>
        </w:rPr>
        <w:t xml:space="preserve"> policy</w:t>
      </w:r>
      <w:r w:rsidR="007E7F90">
        <w:rPr>
          <w:rFonts w:ascii="Arial" w:hAnsi="Arial" w:cs="Arial"/>
          <w:sz w:val="24"/>
          <w:szCs w:val="24"/>
        </w:rPr>
        <w:t xml:space="preserve"> (</w:t>
      </w:r>
      <w:r w:rsidR="007E7F90" w:rsidRPr="007E7F90">
        <w:rPr>
          <w:rFonts w:ascii="Arial" w:hAnsi="Arial" w:cs="Arial"/>
          <w:sz w:val="24"/>
          <w:szCs w:val="24"/>
        </w:rPr>
        <w:t>Welsh Assembly Government</w:t>
      </w:r>
      <w:r w:rsidR="007E7F90">
        <w:rPr>
          <w:rFonts w:ascii="Arial" w:hAnsi="Arial" w:cs="Arial"/>
          <w:sz w:val="24"/>
          <w:szCs w:val="24"/>
        </w:rPr>
        <w:t xml:space="preserve">, </w:t>
      </w:r>
      <w:r w:rsidR="007E7F90" w:rsidRPr="007E7F90">
        <w:rPr>
          <w:rFonts w:ascii="Arial" w:hAnsi="Arial" w:cs="Arial"/>
          <w:sz w:val="24"/>
          <w:szCs w:val="24"/>
        </w:rPr>
        <w:t>2002</w:t>
      </w:r>
      <w:r w:rsidR="007E7F90">
        <w:rPr>
          <w:rFonts w:ascii="Arial" w:hAnsi="Arial" w:cs="Arial"/>
          <w:sz w:val="24"/>
          <w:szCs w:val="24"/>
        </w:rPr>
        <w:t>)</w:t>
      </w:r>
      <w:r w:rsidRPr="0034077E">
        <w:rPr>
          <w:rFonts w:ascii="Arial" w:hAnsi="Arial" w:cs="Arial"/>
          <w:sz w:val="24"/>
          <w:szCs w:val="24"/>
        </w:rPr>
        <w:t xml:space="preserve">, it will essentially maintain the core beliefs on which the Foundation Phase was founded, but it will essentially change the assessment process (Donaldson, 2015). </w:t>
      </w:r>
    </w:p>
    <w:p w14:paraId="0E5C0CED" w14:textId="77777777" w:rsidR="0071713E" w:rsidRDefault="00C97FFB" w:rsidP="006204B3">
      <w:pPr>
        <w:spacing w:line="360" w:lineRule="auto"/>
        <w:rPr>
          <w:rFonts w:ascii="Arial" w:hAnsi="Arial" w:cs="Arial"/>
          <w:sz w:val="24"/>
          <w:szCs w:val="24"/>
        </w:rPr>
      </w:pPr>
      <w:r w:rsidRPr="0034077E">
        <w:rPr>
          <w:rFonts w:ascii="Arial" w:hAnsi="Arial" w:cs="Arial"/>
          <w:sz w:val="24"/>
          <w:szCs w:val="24"/>
        </w:rPr>
        <w:t>The difference between this curriculum and the current assessment approach is that assessments will still be included, but they will only be used to improve a child's learning. Assuming that they are healthy progression steps rather than milestones to be achieved</w:t>
      </w:r>
      <w:r w:rsidR="00F85353" w:rsidRPr="0034077E">
        <w:rPr>
          <w:rFonts w:ascii="Arial" w:hAnsi="Arial" w:cs="Arial"/>
          <w:sz w:val="24"/>
          <w:szCs w:val="24"/>
        </w:rPr>
        <w:t xml:space="preserve"> (</w:t>
      </w:r>
      <w:proofErr w:type="spellStart"/>
      <w:r w:rsidR="00F85353" w:rsidRPr="0034077E">
        <w:rPr>
          <w:rFonts w:ascii="Arial" w:hAnsi="Arial" w:cs="Arial"/>
          <w:sz w:val="24"/>
          <w:szCs w:val="24"/>
        </w:rPr>
        <w:t>Glasse</w:t>
      </w:r>
      <w:proofErr w:type="spellEnd"/>
      <w:r w:rsidR="00F85353" w:rsidRPr="0034077E">
        <w:rPr>
          <w:rFonts w:ascii="Arial" w:hAnsi="Arial" w:cs="Arial"/>
          <w:sz w:val="24"/>
          <w:szCs w:val="24"/>
        </w:rPr>
        <w:t>, 2017)</w:t>
      </w:r>
      <w:r w:rsidRPr="0034077E">
        <w:rPr>
          <w:rFonts w:ascii="Arial" w:hAnsi="Arial" w:cs="Arial"/>
          <w:sz w:val="24"/>
          <w:szCs w:val="24"/>
        </w:rPr>
        <w:t xml:space="preserve">. In terms of young children and their education, this is a positive step forward </w:t>
      </w:r>
      <w:r w:rsidR="0013110F" w:rsidRPr="0034077E">
        <w:rPr>
          <w:rFonts w:ascii="Arial" w:hAnsi="Arial" w:cs="Arial"/>
          <w:sz w:val="24"/>
          <w:szCs w:val="24"/>
        </w:rPr>
        <w:t xml:space="preserve">(Barnett, </w:t>
      </w:r>
      <w:proofErr w:type="spellStart"/>
      <w:r w:rsidR="0013110F" w:rsidRPr="0034077E">
        <w:rPr>
          <w:rFonts w:ascii="Arial" w:hAnsi="Arial" w:cs="Arial"/>
          <w:sz w:val="24"/>
          <w:szCs w:val="24"/>
        </w:rPr>
        <w:t>Macmann</w:t>
      </w:r>
      <w:proofErr w:type="spellEnd"/>
      <w:r w:rsidR="0013110F" w:rsidRPr="0034077E">
        <w:rPr>
          <w:rFonts w:ascii="Arial" w:hAnsi="Arial" w:cs="Arial"/>
          <w:sz w:val="24"/>
          <w:szCs w:val="24"/>
        </w:rPr>
        <w:t xml:space="preserve"> &amp; Carey, 1992;</w:t>
      </w:r>
      <w:r w:rsidR="00C30156" w:rsidRPr="0034077E">
        <w:rPr>
          <w:rFonts w:ascii="Arial" w:hAnsi="Arial" w:cs="Arial"/>
          <w:sz w:val="24"/>
          <w:szCs w:val="24"/>
        </w:rPr>
        <w:t xml:space="preserve"> </w:t>
      </w:r>
      <w:r w:rsidRPr="0034077E">
        <w:rPr>
          <w:rFonts w:ascii="Arial" w:hAnsi="Arial" w:cs="Arial"/>
          <w:sz w:val="24"/>
          <w:szCs w:val="24"/>
        </w:rPr>
        <w:t xml:space="preserve">British Association for Early Childhood Education, 2012). </w:t>
      </w:r>
    </w:p>
    <w:p w14:paraId="32338AA8" w14:textId="0E1A93F2"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lastRenderedPageBreak/>
        <w:t>In a similar fashion to Estonia, where early childhood education is intended to prepare children for school, where policies focus on social and emotional development</w:t>
      </w:r>
      <w:r w:rsidR="000722AB">
        <w:rPr>
          <w:rFonts w:ascii="Arial" w:hAnsi="Arial" w:cs="Arial"/>
          <w:sz w:val="24"/>
          <w:szCs w:val="24"/>
        </w:rPr>
        <w:t xml:space="preserve"> </w:t>
      </w:r>
      <w:r w:rsidR="000722AB" w:rsidRPr="000722AB">
        <w:rPr>
          <w:rFonts w:ascii="Arial" w:hAnsi="Arial" w:cs="Arial"/>
          <w:sz w:val="24"/>
          <w:szCs w:val="24"/>
        </w:rPr>
        <w:t>(Myers, McBride &amp; Peterson,1996</w:t>
      </w:r>
      <w:r w:rsidR="00BA382B">
        <w:rPr>
          <w:rFonts w:ascii="Arial" w:hAnsi="Arial" w:cs="Arial"/>
          <w:sz w:val="24"/>
          <w:szCs w:val="24"/>
        </w:rPr>
        <w:t>)</w:t>
      </w:r>
      <w:r w:rsidRPr="0034077E">
        <w:rPr>
          <w:rFonts w:ascii="Arial" w:hAnsi="Arial" w:cs="Arial"/>
          <w:sz w:val="24"/>
          <w:szCs w:val="24"/>
        </w:rPr>
        <w:t xml:space="preserve">, as well as the absence of standardised testing and publication of school results in national league tables, similar to the UK </w:t>
      </w:r>
      <w:r w:rsidR="000722AB">
        <w:rPr>
          <w:rFonts w:ascii="Arial" w:hAnsi="Arial" w:cs="Arial"/>
          <w:sz w:val="24"/>
          <w:szCs w:val="24"/>
        </w:rPr>
        <w:t>(</w:t>
      </w:r>
      <w:proofErr w:type="spellStart"/>
      <w:r w:rsidRPr="0034077E">
        <w:rPr>
          <w:rFonts w:ascii="Arial" w:hAnsi="Arial" w:cs="Arial"/>
          <w:sz w:val="24"/>
          <w:szCs w:val="24"/>
        </w:rPr>
        <w:t>Tamtik</w:t>
      </w:r>
      <w:proofErr w:type="spellEnd"/>
      <w:r w:rsidRPr="0034077E">
        <w:rPr>
          <w:rFonts w:ascii="Arial" w:hAnsi="Arial" w:cs="Arial"/>
          <w:sz w:val="24"/>
          <w:szCs w:val="24"/>
        </w:rPr>
        <w:t xml:space="preserve"> &amp; </w:t>
      </w:r>
      <w:proofErr w:type="spellStart"/>
      <w:r w:rsidRPr="0034077E">
        <w:rPr>
          <w:rFonts w:ascii="Arial" w:hAnsi="Arial" w:cs="Arial"/>
          <w:sz w:val="24"/>
          <w:szCs w:val="24"/>
        </w:rPr>
        <w:t>Kirss</w:t>
      </w:r>
      <w:proofErr w:type="spellEnd"/>
      <w:r w:rsidRPr="0034077E">
        <w:rPr>
          <w:rFonts w:ascii="Arial" w:hAnsi="Arial" w:cs="Arial"/>
          <w:sz w:val="24"/>
          <w:szCs w:val="24"/>
        </w:rPr>
        <w:t xml:space="preserve">, 2016). Furthermore, Singapore also cherishes the idea of the abolition of testing and exams for primary school children up to second grade. Their view is that education should be viewed as a unique experience and not as a competition (Reimers, 2021; </w:t>
      </w:r>
      <w:proofErr w:type="spellStart"/>
      <w:r w:rsidRPr="0034077E">
        <w:rPr>
          <w:rFonts w:ascii="Arial" w:hAnsi="Arial" w:cs="Arial"/>
          <w:sz w:val="24"/>
          <w:szCs w:val="24"/>
        </w:rPr>
        <w:t>Glasse</w:t>
      </w:r>
      <w:proofErr w:type="spellEnd"/>
      <w:r w:rsidRPr="0034077E">
        <w:rPr>
          <w:rFonts w:ascii="Arial" w:hAnsi="Arial" w:cs="Arial"/>
          <w:sz w:val="24"/>
          <w:szCs w:val="24"/>
        </w:rPr>
        <w:t>, 2017).</w:t>
      </w:r>
    </w:p>
    <w:p w14:paraId="7E5B1157" w14:textId="77777777"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 xml:space="preserve">As far as promoting children's understanding of their own culture is concerned, the foundation phase has shown improvement. Sharing a commitment to promoting children's understanding of their own and other cultures. It also enhances a child's understanding of how to celebrate others, which has been demonstrated to improve social awareness and understanding. A young child should be taught empathy and compassion (Soler and Miller, 2003; </w:t>
      </w:r>
      <w:proofErr w:type="spellStart"/>
      <w:r w:rsidRPr="0034077E">
        <w:rPr>
          <w:rFonts w:ascii="Arial" w:hAnsi="Arial" w:cs="Arial"/>
          <w:sz w:val="24"/>
          <w:szCs w:val="24"/>
        </w:rPr>
        <w:t>Veazey</w:t>
      </w:r>
      <w:proofErr w:type="spellEnd"/>
      <w:r w:rsidRPr="0034077E">
        <w:rPr>
          <w:rFonts w:ascii="Arial" w:hAnsi="Arial" w:cs="Arial"/>
          <w:sz w:val="24"/>
          <w:szCs w:val="24"/>
        </w:rPr>
        <w:t>, 2018).  </w:t>
      </w:r>
    </w:p>
    <w:p w14:paraId="06B52D4C" w14:textId="45D22368"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The types of assessments are imperative in order to learn from the issues of the foundation phase as we move forward with the Successful Futures curriculum. Play-based assessments have the potential to incorporate specific procedures and materials required for various types of assessments</w:t>
      </w:r>
      <w:r w:rsidR="00422B99" w:rsidRPr="0034077E">
        <w:rPr>
          <w:rFonts w:ascii="Arial" w:hAnsi="Arial" w:cs="Arial"/>
          <w:sz w:val="24"/>
          <w:szCs w:val="24"/>
        </w:rPr>
        <w:t xml:space="preserve"> (Barnett et al., 2008).</w:t>
      </w:r>
      <w:r w:rsidR="009334D4" w:rsidRPr="0034077E">
        <w:rPr>
          <w:rFonts w:ascii="Arial" w:hAnsi="Arial" w:cs="Arial"/>
          <w:sz w:val="24"/>
          <w:szCs w:val="24"/>
        </w:rPr>
        <w:t xml:space="preserve"> </w:t>
      </w:r>
      <w:r w:rsidRPr="0034077E">
        <w:rPr>
          <w:rFonts w:ascii="Arial" w:hAnsi="Arial" w:cs="Arial"/>
          <w:sz w:val="24"/>
          <w:szCs w:val="24"/>
        </w:rPr>
        <w:t xml:space="preserve">However, </w:t>
      </w:r>
      <w:proofErr w:type="spellStart"/>
      <w:r w:rsidRPr="0034077E">
        <w:rPr>
          <w:rFonts w:ascii="Arial" w:hAnsi="Arial" w:cs="Arial"/>
          <w:sz w:val="24"/>
          <w:szCs w:val="24"/>
        </w:rPr>
        <w:t>Athanasiou</w:t>
      </w:r>
      <w:proofErr w:type="spellEnd"/>
      <w:r w:rsidRPr="0034077E">
        <w:rPr>
          <w:rFonts w:ascii="Arial" w:hAnsi="Arial" w:cs="Arial"/>
          <w:sz w:val="24"/>
          <w:szCs w:val="24"/>
        </w:rPr>
        <w:t xml:space="preserve"> (2007) suggests that toys, crayons, dolls, and natural materials can be used to assess children's mental development without having to invest heavily in specific equipment</w:t>
      </w:r>
      <w:r w:rsidR="00ED1230" w:rsidRPr="0034077E">
        <w:rPr>
          <w:rFonts w:ascii="Arial" w:hAnsi="Arial" w:cs="Arial"/>
          <w:sz w:val="24"/>
          <w:szCs w:val="24"/>
        </w:rPr>
        <w:t xml:space="preserve"> (Frey &amp; Kaiser, 2011)</w:t>
      </w:r>
      <w:r w:rsidRPr="0034077E">
        <w:rPr>
          <w:rFonts w:ascii="Arial" w:hAnsi="Arial" w:cs="Arial"/>
          <w:sz w:val="24"/>
          <w:szCs w:val="24"/>
        </w:rPr>
        <w:t>. The ability to conduct assessments at low costs and anywhere allows children to use their play areas freely</w:t>
      </w:r>
      <w:r w:rsidR="00616C34" w:rsidRPr="0034077E">
        <w:rPr>
          <w:rFonts w:ascii="Arial" w:hAnsi="Arial" w:cs="Arial"/>
          <w:sz w:val="24"/>
          <w:szCs w:val="24"/>
        </w:rPr>
        <w:t xml:space="preserve"> (</w:t>
      </w:r>
      <w:r w:rsidR="00280082" w:rsidRPr="00280082">
        <w:rPr>
          <w:rFonts w:ascii="Arial" w:hAnsi="Arial" w:cs="Arial"/>
          <w:sz w:val="24"/>
          <w:szCs w:val="24"/>
        </w:rPr>
        <w:t>Wood, 2014</w:t>
      </w:r>
      <w:r w:rsidR="00280082">
        <w:rPr>
          <w:rFonts w:ascii="Arial" w:hAnsi="Arial" w:cs="Arial"/>
          <w:sz w:val="24"/>
          <w:szCs w:val="24"/>
        </w:rPr>
        <w:t xml:space="preserve">; </w:t>
      </w:r>
      <w:r w:rsidR="00616C34" w:rsidRPr="0034077E">
        <w:rPr>
          <w:rFonts w:ascii="Arial" w:hAnsi="Arial" w:cs="Arial"/>
          <w:sz w:val="24"/>
          <w:szCs w:val="24"/>
        </w:rPr>
        <w:t>Cooper, 2015)</w:t>
      </w:r>
      <w:r w:rsidRPr="0034077E">
        <w:rPr>
          <w:rFonts w:ascii="Arial" w:hAnsi="Arial" w:cs="Arial"/>
          <w:sz w:val="24"/>
          <w:szCs w:val="24"/>
        </w:rPr>
        <w:t xml:space="preserve">. Practitioners can elicit the </w:t>
      </w:r>
      <w:r w:rsidR="009334D4" w:rsidRPr="0034077E">
        <w:rPr>
          <w:rFonts w:ascii="Arial" w:hAnsi="Arial" w:cs="Arial"/>
          <w:sz w:val="24"/>
          <w:szCs w:val="24"/>
        </w:rPr>
        <w:t>behaviour</w:t>
      </w:r>
      <w:r w:rsidRPr="0034077E">
        <w:rPr>
          <w:rFonts w:ascii="Arial" w:hAnsi="Arial" w:cs="Arial"/>
          <w:sz w:val="24"/>
          <w:szCs w:val="24"/>
        </w:rPr>
        <w:t xml:space="preserve"> and assessments that are necessary to determine progress</w:t>
      </w:r>
      <w:r w:rsidR="001B1271" w:rsidRPr="0034077E">
        <w:rPr>
          <w:rFonts w:ascii="Arial" w:hAnsi="Arial" w:cs="Arial"/>
          <w:sz w:val="24"/>
          <w:szCs w:val="24"/>
        </w:rPr>
        <w:t xml:space="preserve"> (Cherney et al., 2003)</w:t>
      </w:r>
    </w:p>
    <w:p w14:paraId="6F97654B" w14:textId="53E8759F"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Especially through pretend play with peers or alone, and children using their imagination, children can demonstrate higher development patterns in their own way. Thus, play plays an influential role in their development</w:t>
      </w:r>
      <w:r w:rsidR="000E2A86" w:rsidRPr="0034077E">
        <w:rPr>
          <w:rFonts w:ascii="Arial" w:hAnsi="Arial" w:cs="Arial"/>
          <w:sz w:val="24"/>
          <w:szCs w:val="24"/>
        </w:rPr>
        <w:t xml:space="preserve"> (Bennett, Wood &amp; Rogers, 1997)</w:t>
      </w:r>
      <w:r w:rsidRPr="0034077E">
        <w:rPr>
          <w:rFonts w:ascii="Arial" w:hAnsi="Arial" w:cs="Arial"/>
          <w:sz w:val="24"/>
          <w:szCs w:val="24"/>
        </w:rPr>
        <w:t xml:space="preserve">. Salvia, </w:t>
      </w:r>
      <w:proofErr w:type="spellStart"/>
      <w:r w:rsidRPr="0034077E">
        <w:rPr>
          <w:rFonts w:ascii="Arial" w:hAnsi="Arial" w:cs="Arial"/>
          <w:sz w:val="24"/>
          <w:szCs w:val="24"/>
        </w:rPr>
        <w:t>Ysseldyke</w:t>
      </w:r>
      <w:proofErr w:type="spellEnd"/>
      <w:r w:rsidRPr="0034077E">
        <w:rPr>
          <w:rFonts w:ascii="Arial" w:hAnsi="Arial" w:cs="Arial"/>
          <w:sz w:val="24"/>
          <w:szCs w:val="24"/>
        </w:rPr>
        <w:t xml:space="preserve"> and Bolt (2007) indicate that this form of assessment is extremely relevant because it provides practitioners with a diagnostic framework that enables practitioners to determine a child's unique capabilities and skills, as well as their feelings</w:t>
      </w:r>
      <w:r w:rsidR="0070742E" w:rsidRPr="0034077E">
        <w:rPr>
          <w:rFonts w:ascii="Arial" w:hAnsi="Arial" w:cs="Arial"/>
          <w:sz w:val="24"/>
          <w:szCs w:val="24"/>
        </w:rPr>
        <w:t xml:space="preserve"> (Kelly &amp; </w:t>
      </w:r>
      <w:proofErr w:type="spellStart"/>
      <w:r w:rsidR="0070742E" w:rsidRPr="0034077E">
        <w:rPr>
          <w:rFonts w:ascii="Arial" w:hAnsi="Arial" w:cs="Arial"/>
          <w:sz w:val="24"/>
          <w:szCs w:val="24"/>
        </w:rPr>
        <w:t>Lyalls</w:t>
      </w:r>
      <w:proofErr w:type="spellEnd"/>
      <w:r w:rsidR="0070742E" w:rsidRPr="0034077E">
        <w:rPr>
          <w:rFonts w:ascii="Arial" w:hAnsi="Arial" w:cs="Arial"/>
          <w:sz w:val="24"/>
          <w:szCs w:val="24"/>
        </w:rPr>
        <w:t>, 2009)</w:t>
      </w:r>
      <w:r w:rsidRPr="0034077E">
        <w:rPr>
          <w:rFonts w:ascii="Arial" w:hAnsi="Arial" w:cs="Arial"/>
          <w:sz w:val="24"/>
          <w:szCs w:val="24"/>
        </w:rPr>
        <w:t xml:space="preserve">. In addition to improving the mental health of </w:t>
      </w:r>
      <w:r w:rsidRPr="0034077E">
        <w:rPr>
          <w:rFonts w:ascii="Arial" w:hAnsi="Arial" w:cs="Arial"/>
          <w:sz w:val="24"/>
          <w:szCs w:val="24"/>
        </w:rPr>
        <w:lastRenderedPageBreak/>
        <w:t>children, moving away from standardised testing could have a direct impact on practitioners as well (Popham, 1999; Sherrington, 2018).</w:t>
      </w:r>
    </w:p>
    <w:p w14:paraId="1E15E04A" w14:textId="0B2CFEFA" w:rsidR="00C97FFB" w:rsidRPr="0034077E" w:rsidRDefault="00C97FFB" w:rsidP="006204B3">
      <w:pPr>
        <w:spacing w:line="360" w:lineRule="auto"/>
        <w:rPr>
          <w:rFonts w:ascii="Arial" w:hAnsi="Arial" w:cs="Arial"/>
          <w:sz w:val="24"/>
          <w:szCs w:val="24"/>
        </w:rPr>
      </w:pPr>
      <w:r w:rsidRPr="0034077E">
        <w:rPr>
          <w:rFonts w:ascii="Arial" w:hAnsi="Arial" w:cs="Arial"/>
          <w:sz w:val="24"/>
          <w:szCs w:val="24"/>
        </w:rPr>
        <w:t>To ensure that the successful futures curriculum is truly beneficial, practitioners must remain vigilant when children are playing. The responsibility lies with them for ensuring that children are provided with a free, safe environment in which to develop. For the new curriculum to be of maximum benefit to the unique child</w:t>
      </w:r>
      <w:r w:rsidR="00F8157C" w:rsidRPr="0034077E">
        <w:rPr>
          <w:rFonts w:ascii="Arial" w:hAnsi="Arial" w:cs="Arial"/>
          <w:sz w:val="24"/>
          <w:szCs w:val="24"/>
        </w:rPr>
        <w:t xml:space="preserve"> (McCall &amp; Craft, 2000)</w:t>
      </w:r>
      <w:r w:rsidRPr="0034077E">
        <w:rPr>
          <w:rFonts w:ascii="Arial" w:hAnsi="Arial" w:cs="Arial"/>
          <w:sz w:val="24"/>
          <w:szCs w:val="24"/>
        </w:rPr>
        <w:t>, Wales may need to increase the supply of teachers with a lower number of newly qualified teachers (Moorhead, 2016). For early childhood educators to conduct informal assessments correctly and understand the concept and system in place, they should receive specialized training (</w:t>
      </w:r>
      <w:r w:rsidR="009E5531" w:rsidRPr="0034077E">
        <w:rPr>
          <w:rFonts w:ascii="Arial" w:hAnsi="Arial" w:cs="Arial"/>
          <w:sz w:val="24"/>
          <w:szCs w:val="24"/>
        </w:rPr>
        <w:t>Cable, Miller &amp; Drury</w:t>
      </w:r>
      <w:r w:rsidR="008452E0" w:rsidRPr="0034077E">
        <w:rPr>
          <w:rFonts w:ascii="Arial" w:hAnsi="Arial" w:cs="Arial"/>
          <w:sz w:val="24"/>
          <w:szCs w:val="24"/>
        </w:rPr>
        <w:t xml:space="preserve">, </w:t>
      </w:r>
      <w:r w:rsidR="009E5531" w:rsidRPr="0034077E">
        <w:rPr>
          <w:rFonts w:ascii="Arial" w:hAnsi="Arial" w:cs="Arial"/>
          <w:sz w:val="24"/>
          <w:szCs w:val="24"/>
        </w:rPr>
        <w:t>2012</w:t>
      </w:r>
      <w:r w:rsidR="008452E0" w:rsidRPr="0034077E">
        <w:rPr>
          <w:rFonts w:ascii="Arial" w:hAnsi="Arial" w:cs="Arial"/>
          <w:sz w:val="24"/>
          <w:szCs w:val="24"/>
        </w:rPr>
        <w:t>;</w:t>
      </w:r>
      <w:r w:rsidR="008C1804">
        <w:rPr>
          <w:rFonts w:ascii="Arial" w:hAnsi="Arial" w:cs="Arial"/>
          <w:sz w:val="24"/>
          <w:szCs w:val="24"/>
        </w:rPr>
        <w:t xml:space="preserve"> Professional ass</w:t>
      </w:r>
      <w:r w:rsidRPr="0034077E">
        <w:rPr>
          <w:rFonts w:ascii="Arial" w:hAnsi="Arial" w:cs="Arial"/>
          <w:sz w:val="24"/>
          <w:szCs w:val="24"/>
        </w:rPr>
        <w:t>ociation for Childcare and Early Years, 2013).</w:t>
      </w:r>
    </w:p>
    <w:p w14:paraId="1ECEC18D" w14:textId="7CE3F777" w:rsidR="00B5509B" w:rsidRPr="0034077E" w:rsidRDefault="00B5509B" w:rsidP="006204B3">
      <w:pPr>
        <w:spacing w:line="360" w:lineRule="auto"/>
        <w:rPr>
          <w:rFonts w:ascii="Arial" w:hAnsi="Arial" w:cs="Arial"/>
          <w:b/>
          <w:bCs/>
          <w:sz w:val="24"/>
          <w:szCs w:val="24"/>
        </w:rPr>
      </w:pPr>
    </w:p>
    <w:p w14:paraId="0F92370F" w14:textId="77777777" w:rsidR="0046512B" w:rsidRPr="0034077E" w:rsidRDefault="0046512B" w:rsidP="006204B3">
      <w:pPr>
        <w:spacing w:line="360" w:lineRule="auto"/>
        <w:rPr>
          <w:rFonts w:ascii="Arial" w:hAnsi="Arial" w:cs="Arial"/>
          <w:b/>
          <w:bCs/>
          <w:sz w:val="24"/>
          <w:szCs w:val="24"/>
        </w:rPr>
      </w:pPr>
    </w:p>
    <w:p w14:paraId="443DDFAD" w14:textId="77777777" w:rsidR="00A035CE" w:rsidRDefault="00A035CE" w:rsidP="006204B3">
      <w:pPr>
        <w:spacing w:line="360" w:lineRule="auto"/>
        <w:rPr>
          <w:rFonts w:ascii="Arial" w:hAnsi="Arial" w:cs="Arial"/>
          <w:b/>
          <w:bCs/>
          <w:sz w:val="24"/>
          <w:szCs w:val="24"/>
          <w:u w:val="single"/>
        </w:rPr>
      </w:pPr>
    </w:p>
    <w:p w14:paraId="5F3F5AEF" w14:textId="77777777" w:rsidR="00A035CE" w:rsidRDefault="00A035CE" w:rsidP="006204B3">
      <w:pPr>
        <w:spacing w:line="360" w:lineRule="auto"/>
        <w:rPr>
          <w:rFonts w:ascii="Arial" w:hAnsi="Arial" w:cs="Arial"/>
          <w:b/>
          <w:bCs/>
          <w:sz w:val="24"/>
          <w:szCs w:val="24"/>
          <w:u w:val="single"/>
        </w:rPr>
      </w:pPr>
    </w:p>
    <w:p w14:paraId="693FB76D" w14:textId="77777777" w:rsidR="00A035CE" w:rsidRDefault="00A035CE" w:rsidP="006204B3">
      <w:pPr>
        <w:spacing w:line="360" w:lineRule="auto"/>
        <w:rPr>
          <w:rFonts w:ascii="Arial" w:hAnsi="Arial" w:cs="Arial"/>
          <w:b/>
          <w:bCs/>
          <w:sz w:val="24"/>
          <w:szCs w:val="24"/>
          <w:u w:val="single"/>
        </w:rPr>
      </w:pPr>
    </w:p>
    <w:p w14:paraId="0581DAED" w14:textId="77777777" w:rsidR="00A035CE" w:rsidRDefault="00A035CE" w:rsidP="006204B3">
      <w:pPr>
        <w:spacing w:line="360" w:lineRule="auto"/>
        <w:rPr>
          <w:rFonts w:ascii="Arial" w:hAnsi="Arial" w:cs="Arial"/>
          <w:b/>
          <w:bCs/>
          <w:sz w:val="24"/>
          <w:szCs w:val="24"/>
          <w:u w:val="single"/>
        </w:rPr>
      </w:pPr>
    </w:p>
    <w:p w14:paraId="789A9662" w14:textId="77777777" w:rsidR="00A035CE" w:rsidRDefault="00A035CE" w:rsidP="006204B3">
      <w:pPr>
        <w:spacing w:line="360" w:lineRule="auto"/>
        <w:rPr>
          <w:rFonts w:ascii="Arial" w:hAnsi="Arial" w:cs="Arial"/>
          <w:b/>
          <w:bCs/>
          <w:sz w:val="24"/>
          <w:szCs w:val="24"/>
          <w:u w:val="single"/>
        </w:rPr>
      </w:pPr>
    </w:p>
    <w:p w14:paraId="4D603D6D" w14:textId="77777777" w:rsidR="00A035CE" w:rsidRDefault="00A035CE" w:rsidP="006204B3">
      <w:pPr>
        <w:spacing w:line="360" w:lineRule="auto"/>
        <w:rPr>
          <w:rFonts w:ascii="Arial" w:hAnsi="Arial" w:cs="Arial"/>
          <w:b/>
          <w:bCs/>
          <w:sz w:val="24"/>
          <w:szCs w:val="24"/>
          <w:u w:val="single"/>
        </w:rPr>
      </w:pPr>
    </w:p>
    <w:p w14:paraId="1AB4ED94" w14:textId="77777777" w:rsidR="00A035CE" w:rsidRDefault="00A035CE" w:rsidP="006204B3">
      <w:pPr>
        <w:spacing w:line="360" w:lineRule="auto"/>
        <w:rPr>
          <w:rFonts w:ascii="Arial" w:hAnsi="Arial" w:cs="Arial"/>
          <w:b/>
          <w:bCs/>
          <w:sz w:val="24"/>
          <w:szCs w:val="24"/>
          <w:u w:val="single"/>
        </w:rPr>
      </w:pPr>
    </w:p>
    <w:p w14:paraId="02431BAE" w14:textId="77777777" w:rsidR="00A035CE" w:rsidRDefault="00A035CE" w:rsidP="006204B3">
      <w:pPr>
        <w:spacing w:line="360" w:lineRule="auto"/>
        <w:rPr>
          <w:rFonts w:ascii="Arial" w:hAnsi="Arial" w:cs="Arial"/>
          <w:b/>
          <w:bCs/>
          <w:sz w:val="24"/>
          <w:szCs w:val="24"/>
          <w:u w:val="single"/>
        </w:rPr>
      </w:pPr>
    </w:p>
    <w:p w14:paraId="30E42B3E" w14:textId="77777777" w:rsidR="00A035CE" w:rsidRDefault="00A035CE" w:rsidP="006204B3">
      <w:pPr>
        <w:spacing w:line="360" w:lineRule="auto"/>
        <w:rPr>
          <w:rFonts w:ascii="Arial" w:hAnsi="Arial" w:cs="Arial"/>
          <w:b/>
          <w:bCs/>
          <w:sz w:val="24"/>
          <w:szCs w:val="24"/>
          <w:u w:val="single"/>
        </w:rPr>
      </w:pPr>
    </w:p>
    <w:p w14:paraId="244EFBE5" w14:textId="77777777" w:rsidR="00A035CE" w:rsidRDefault="00A035CE" w:rsidP="006204B3">
      <w:pPr>
        <w:spacing w:line="360" w:lineRule="auto"/>
        <w:rPr>
          <w:rFonts w:ascii="Arial" w:hAnsi="Arial" w:cs="Arial"/>
          <w:b/>
          <w:bCs/>
          <w:sz w:val="24"/>
          <w:szCs w:val="24"/>
          <w:u w:val="single"/>
        </w:rPr>
      </w:pPr>
    </w:p>
    <w:p w14:paraId="0E91DCDD" w14:textId="77777777" w:rsidR="00A035CE" w:rsidRDefault="00A035CE" w:rsidP="006204B3">
      <w:pPr>
        <w:spacing w:line="360" w:lineRule="auto"/>
        <w:rPr>
          <w:rFonts w:ascii="Arial" w:hAnsi="Arial" w:cs="Arial"/>
          <w:b/>
          <w:bCs/>
          <w:sz w:val="24"/>
          <w:szCs w:val="24"/>
          <w:u w:val="single"/>
        </w:rPr>
      </w:pPr>
    </w:p>
    <w:p w14:paraId="0A8A81BE" w14:textId="77777777" w:rsidR="00A035CE" w:rsidRDefault="00A035CE" w:rsidP="006204B3">
      <w:pPr>
        <w:spacing w:line="360" w:lineRule="auto"/>
        <w:rPr>
          <w:rFonts w:ascii="Arial" w:hAnsi="Arial" w:cs="Arial"/>
          <w:b/>
          <w:bCs/>
          <w:sz w:val="24"/>
          <w:szCs w:val="24"/>
          <w:u w:val="single"/>
        </w:rPr>
      </w:pPr>
    </w:p>
    <w:p w14:paraId="5B79D21A" w14:textId="77777777" w:rsidR="00A035CE" w:rsidRDefault="00A035CE" w:rsidP="006204B3">
      <w:pPr>
        <w:spacing w:line="360" w:lineRule="auto"/>
        <w:rPr>
          <w:rFonts w:ascii="Arial" w:hAnsi="Arial" w:cs="Arial"/>
          <w:b/>
          <w:bCs/>
          <w:sz w:val="24"/>
          <w:szCs w:val="24"/>
          <w:u w:val="single"/>
        </w:rPr>
      </w:pPr>
    </w:p>
    <w:p w14:paraId="3D8BDD43" w14:textId="77777777" w:rsidR="004710CC" w:rsidRDefault="004710CC" w:rsidP="007B778D">
      <w:pPr>
        <w:spacing w:line="360" w:lineRule="auto"/>
        <w:jc w:val="center"/>
        <w:rPr>
          <w:rFonts w:ascii="Arial" w:hAnsi="Arial" w:cs="Arial"/>
          <w:b/>
          <w:bCs/>
          <w:sz w:val="24"/>
          <w:szCs w:val="24"/>
          <w:u w:val="single"/>
        </w:rPr>
      </w:pPr>
    </w:p>
    <w:p w14:paraId="51814776" w14:textId="3902DAAC" w:rsidR="007B778D" w:rsidRDefault="007B778D" w:rsidP="007B778D">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Part Three</w:t>
      </w:r>
    </w:p>
    <w:p w14:paraId="28A527E7" w14:textId="7990743A" w:rsidR="001701D2" w:rsidRPr="0034077E" w:rsidRDefault="007B778D" w:rsidP="007B778D">
      <w:pPr>
        <w:spacing w:line="360" w:lineRule="auto"/>
        <w:jc w:val="center"/>
        <w:rPr>
          <w:rFonts w:ascii="Arial" w:hAnsi="Arial" w:cs="Arial"/>
          <w:b/>
          <w:bCs/>
          <w:sz w:val="24"/>
          <w:szCs w:val="24"/>
        </w:rPr>
      </w:pPr>
      <w:r>
        <w:rPr>
          <w:rFonts w:ascii="Arial" w:hAnsi="Arial" w:cs="Arial"/>
          <w:b/>
          <w:bCs/>
          <w:sz w:val="24"/>
          <w:szCs w:val="24"/>
          <w:u w:val="single"/>
        </w:rPr>
        <w:t>C</w:t>
      </w:r>
      <w:r w:rsidR="001701D2" w:rsidRPr="0034077E">
        <w:rPr>
          <w:rFonts w:ascii="Arial" w:hAnsi="Arial" w:cs="Arial"/>
          <w:b/>
          <w:bCs/>
          <w:sz w:val="24"/>
          <w:szCs w:val="24"/>
          <w:u w:val="single"/>
        </w:rPr>
        <w:t>onsiderations needed when implementing play-based curriculum changes</w:t>
      </w:r>
      <w:r>
        <w:rPr>
          <w:rFonts w:ascii="Arial" w:hAnsi="Arial" w:cs="Arial"/>
          <w:b/>
          <w:bCs/>
          <w:sz w:val="24"/>
          <w:szCs w:val="24"/>
          <w:u w:val="single"/>
        </w:rPr>
        <w:t>.</w:t>
      </w:r>
    </w:p>
    <w:p w14:paraId="7D6149ED" w14:textId="0D8E598C"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As of 2014, the OECD has observed progress in Welsh Government efforts to adopt a play-based curriculum, invest in updated education policies, and engage key stakeholders in a collaborative process. Consequently, we have observed a commitment to improving teaching and learning in Welsh schools that may have been influenced by the Nordic approach to their educational system</w:t>
      </w:r>
      <w:r w:rsidR="007C5F5C">
        <w:rPr>
          <w:rFonts w:ascii="Arial" w:hAnsi="Arial" w:cs="Arial"/>
          <w:sz w:val="24"/>
          <w:szCs w:val="24"/>
        </w:rPr>
        <w:t xml:space="preserve"> (</w:t>
      </w:r>
      <w:r w:rsidR="007C5F5C" w:rsidRPr="007C5F5C">
        <w:rPr>
          <w:rFonts w:ascii="Arial" w:hAnsi="Arial" w:cs="Arial"/>
          <w:sz w:val="24"/>
          <w:szCs w:val="24"/>
        </w:rPr>
        <w:t>Beckley</w:t>
      </w:r>
      <w:r w:rsidR="007C5F5C">
        <w:rPr>
          <w:rFonts w:ascii="Arial" w:hAnsi="Arial" w:cs="Arial"/>
          <w:sz w:val="24"/>
          <w:szCs w:val="24"/>
        </w:rPr>
        <w:t xml:space="preserve">, </w:t>
      </w:r>
      <w:r w:rsidR="007C5F5C" w:rsidRPr="007C5F5C">
        <w:rPr>
          <w:rFonts w:ascii="Arial" w:hAnsi="Arial" w:cs="Arial"/>
          <w:sz w:val="24"/>
          <w:szCs w:val="24"/>
        </w:rPr>
        <w:t>2012</w:t>
      </w:r>
      <w:r w:rsidR="007C5F5C">
        <w:rPr>
          <w:rFonts w:ascii="Arial" w:hAnsi="Arial" w:cs="Arial"/>
          <w:sz w:val="24"/>
          <w:szCs w:val="24"/>
        </w:rPr>
        <w:t>)</w:t>
      </w:r>
      <w:r w:rsidRPr="00E00CF0">
        <w:rPr>
          <w:rFonts w:ascii="Arial" w:hAnsi="Arial" w:cs="Arial"/>
          <w:sz w:val="24"/>
          <w:szCs w:val="24"/>
        </w:rPr>
        <w:t>. In Finland, for example, educational policies have been proven to be successful with a cooperative approach heavily focused on play in the early years</w:t>
      </w:r>
      <w:r w:rsidR="0081230A" w:rsidRPr="0034077E">
        <w:rPr>
          <w:rFonts w:ascii="Arial" w:hAnsi="Arial" w:cs="Arial"/>
          <w:sz w:val="24"/>
          <w:szCs w:val="24"/>
        </w:rPr>
        <w:t xml:space="preserve"> (</w:t>
      </w:r>
      <w:proofErr w:type="spellStart"/>
      <w:r w:rsidR="00EB46B2" w:rsidRPr="0034077E">
        <w:rPr>
          <w:rFonts w:ascii="Arial" w:hAnsi="Arial" w:cs="Arial"/>
          <w:sz w:val="24"/>
          <w:szCs w:val="24"/>
        </w:rPr>
        <w:t>Hyvonen</w:t>
      </w:r>
      <w:proofErr w:type="spellEnd"/>
      <w:r w:rsidR="00EB46B2" w:rsidRPr="0034077E">
        <w:rPr>
          <w:rFonts w:ascii="Arial" w:hAnsi="Arial" w:cs="Arial"/>
          <w:sz w:val="24"/>
          <w:szCs w:val="24"/>
        </w:rPr>
        <w:t xml:space="preserve">, 2011; </w:t>
      </w:r>
      <w:r w:rsidR="0081230A" w:rsidRPr="0034077E">
        <w:rPr>
          <w:rFonts w:ascii="Arial" w:hAnsi="Arial" w:cs="Arial"/>
          <w:sz w:val="24"/>
          <w:szCs w:val="24"/>
        </w:rPr>
        <w:t>Dunlop, 2007)</w:t>
      </w:r>
      <w:r w:rsidRPr="00E00CF0">
        <w:rPr>
          <w:rFonts w:ascii="Arial" w:hAnsi="Arial" w:cs="Arial"/>
          <w:sz w:val="24"/>
          <w:szCs w:val="24"/>
        </w:rPr>
        <w:t>. The Welsh government is striving to achieve the same results, and for good reason. Our country, however, does have some disadvantages when it comes to implementing play-based curriculums compared to Nordic countries. Many people, including parents and educators, do not consider play to be educational</w:t>
      </w:r>
      <w:r w:rsidR="007B00CB">
        <w:rPr>
          <w:rFonts w:ascii="Arial" w:hAnsi="Arial" w:cs="Arial"/>
          <w:sz w:val="24"/>
          <w:szCs w:val="24"/>
        </w:rPr>
        <w:t xml:space="preserve"> (</w:t>
      </w:r>
      <w:r w:rsidR="007B00CB" w:rsidRPr="007B00CB">
        <w:rPr>
          <w:rFonts w:ascii="Arial" w:hAnsi="Arial" w:cs="Arial"/>
          <w:sz w:val="24"/>
          <w:szCs w:val="24"/>
        </w:rPr>
        <w:t>Tian</w:t>
      </w:r>
      <w:r w:rsidR="007B00CB">
        <w:rPr>
          <w:rFonts w:ascii="Arial" w:hAnsi="Arial" w:cs="Arial"/>
          <w:sz w:val="24"/>
          <w:szCs w:val="24"/>
        </w:rPr>
        <w:t xml:space="preserve"> &amp; </w:t>
      </w:r>
      <w:proofErr w:type="spellStart"/>
      <w:r w:rsidR="007B00CB" w:rsidRPr="007B00CB">
        <w:rPr>
          <w:rFonts w:ascii="Arial" w:hAnsi="Arial" w:cs="Arial"/>
          <w:sz w:val="24"/>
          <w:szCs w:val="24"/>
        </w:rPr>
        <w:t>Risku</w:t>
      </w:r>
      <w:proofErr w:type="spellEnd"/>
      <w:r w:rsidR="007B00CB">
        <w:rPr>
          <w:rFonts w:ascii="Arial" w:hAnsi="Arial" w:cs="Arial"/>
          <w:sz w:val="24"/>
          <w:szCs w:val="24"/>
        </w:rPr>
        <w:t xml:space="preserve">, </w:t>
      </w:r>
      <w:r w:rsidR="007B00CB" w:rsidRPr="007B00CB">
        <w:rPr>
          <w:rFonts w:ascii="Arial" w:hAnsi="Arial" w:cs="Arial"/>
          <w:sz w:val="24"/>
          <w:szCs w:val="24"/>
        </w:rPr>
        <w:t>2019</w:t>
      </w:r>
      <w:r w:rsidR="007B00CB">
        <w:rPr>
          <w:rFonts w:ascii="Arial" w:hAnsi="Arial" w:cs="Arial"/>
          <w:sz w:val="24"/>
          <w:szCs w:val="24"/>
        </w:rPr>
        <w:t>)</w:t>
      </w:r>
      <w:r w:rsidRPr="00E00CF0">
        <w:rPr>
          <w:rFonts w:ascii="Arial" w:hAnsi="Arial" w:cs="Arial"/>
          <w:sz w:val="24"/>
          <w:szCs w:val="24"/>
        </w:rPr>
        <w:t xml:space="preserve">. Although this method has many advantages for students of all ages, parents may disagree with it. It reflects the reality that numerous families experience through their understanding of how the traditional curriculum works, regardless of the fact that it is considered a negative perspective. </w:t>
      </w:r>
    </w:p>
    <w:p w14:paraId="185E02DC" w14:textId="684E73FA"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 xml:space="preserve">However, it is imperative to note that families in Wales do not receive the same social care for their young children as provided in Finland. Their care, for example, is far superior to that which our children receive in Wales. </w:t>
      </w:r>
      <w:r w:rsidR="007967EE">
        <w:rPr>
          <w:rFonts w:ascii="Arial" w:hAnsi="Arial" w:cs="Arial"/>
          <w:sz w:val="24"/>
          <w:szCs w:val="24"/>
        </w:rPr>
        <w:t xml:space="preserve">According to </w:t>
      </w:r>
      <w:proofErr w:type="spellStart"/>
      <w:r w:rsidR="007967EE" w:rsidRPr="007967EE">
        <w:rPr>
          <w:rFonts w:ascii="Arial" w:hAnsi="Arial" w:cs="Arial"/>
          <w:sz w:val="24"/>
          <w:szCs w:val="24"/>
        </w:rPr>
        <w:t>Kela</w:t>
      </w:r>
      <w:proofErr w:type="spellEnd"/>
      <w:r w:rsidR="007967EE">
        <w:rPr>
          <w:rFonts w:ascii="Arial" w:hAnsi="Arial" w:cs="Arial"/>
          <w:sz w:val="24"/>
          <w:szCs w:val="24"/>
        </w:rPr>
        <w:t xml:space="preserve"> (2022)</w:t>
      </w:r>
      <w:r w:rsidR="002E4F76">
        <w:rPr>
          <w:rFonts w:ascii="Arial" w:hAnsi="Arial" w:cs="Arial"/>
          <w:sz w:val="24"/>
          <w:szCs w:val="24"/>
        </w:rPr>
        <w:t xml:space="preserve">, </w:t>
      </w:r>
      <w:r w:rsidRPr="00E00CF0">
        <w:rPr>
          <w:rFonts w:ascii="Arial" w:hAnsi="Arial" w:cs="Arial"/>
          <w:sz w:val="24"/>
          <w:szCs w:val="24"/>
        </w:rPr>
        <w:t>Their benefits include paid maternity leave for mothers for four months and paid paternity leave for fathers for two months. In addition, there are an additional five months of paid leave for couples to divide as they see fit. Further, after this period of leave has expired, one of the parents is entitled to receive payment for leave to stay at home with their child</w:t>
      </w:r>
      <w:r w:rsidR="00D61344">
        <w:rPr>
          <w:rFonts w:ascii="Arial" w:hAnsi="Arial" w:cs="Arial"/>
          <w:sz w:val="24"/>
          <w:szCs w:val="24"/>
        </w:rPr>
        <w:t xml:space="preserve"> (</w:t>
      </w:r>
      <w:r w:rsidR="00D61344" w:rsidRPr="00D61344">
        <w:rPr>
          <w:rFonts w:ascii="Arial" w:hAnsi="Arial" w:cs="Arial"/>
          <w:sz w:val="24"/>
          <w:szCs w:val="24"/>
        </w:rPr>
        <w:t xml:space="preserve">Schmidt </w:t>
      </w:r>
      <w:r w:rsidR="00D61344">
        <w:rPr>
          <w:rFonts w:ascii="Arial" w:hAnsi="Arial" w:cs="Arial"/>
          <w:sz w:val="24"/>
          <w:szCs w:val="24"/>
        </w:rPr>
        <w:t xml:space="preserve">&amp; </w:t>
      </w:r>
      <w:r w:rsidR="00D61344" w:rsidRPr="00D61344">
        <w:rPr>
          <w:rFonts w:ascii="Arial" w:hAnsi="Arial" w:cs="Arial"/>
          <w:sz w:val="24"/>
          <w:szCs w:val="24"/>
        </w:rPr>
        <w:t>Bachmann</w:t>
      </w:r>
      <w:r w:rsidR="00D61344">
        <w:rPr>
          <w:rFonts w:ascii="Arial" w:hAnsi="Arial" w:cs="Arial"/>
          <w:sz w:val="24"/>
          <w:szCs w:val="24"/>
        </w:rPr>
        <w:t>, 2</w:t>
      </w:r>
      <w:r w:rsidR="00D61344" w:rsidRPr="00D61344">
        <w:rPr>
          <w:rFonts w:ascii="Arial" w:hAnsi="Arial" w:cs="Arial"/>
          <w:sz w:val="24"/>
          <w:szCs w:val="24"/>
        </w:rPr>
        <w:t>021</w:t>
      </w:r>
      <w:r w:rsidR="00D61344">
        <w:rPr>
          <w:rFonts w:ascii="Arial" w:hAnsi="Arial" w:cs="Arial"/>
          <w:sz w:val="24"/>
          <w:szCs w:val="24"/>
        </w:rPr>
        <w:t>)</w:t>
      </w:r>
      <w:r w:rsidRPr="00E00CF0">
        <w:rPr>
          <w:rFonts w:ascii="Arial" w:hAnsi="Arial" w:cs="Arial"/>
          <w:sz w:val="24"/>
          <w:szCs w:val="24"/>
        </w:rPr>
        <w:t xml:space="preserve">. Once the child reaches the age of three, they can return to work in the same position. One statistic from a recent OECD </w:t>
      </w:r>
      <w:r w:rsidR="00AD6E7E">
        <w:rPr>
          <w:rFonts w:ascii="Arial" w:hAnsi="Arial" w:cs="Arial"/>
          <w:sz w:val="24"/>
          <w:szCs w:val="24"/>
        </w:rPr>
        <w:t xml:space="preserve">(2017) </w:t>
      </w:r>
      <w:r w:rsidRPr="00E00CF0">
        <w:rPr>
          <w:rFonts w:ascii="Arial" w:hAnsi="Arial" w:cs="Arial"/>
          <w:sz w:val="24"/>
          <w:szCs w:val="24"/>
        </w:rPr>
        <w:t>report is that Finland is the only country in the developed world where fathers spend more time with school-aged children than mothers</w:t>
      </w:r>
      <w:r w:rsidR="00DC48C2" w:rsidRPr="00DC48C2">
        <w:rPr>
          <w:rFonts w:ascii="Arial" w:hAnsi="Arial" w:cs="Arial"/>
          <w:sz w:val="24"/>
          <w:szCs w:val="24"/>
        </w:rPr>
        <w:t xml:space="preserve"> </w:t>
      </w:r>
      <w:r w:rsidR="00DC48C2">
        <w:rPr>
          <w:rFonts w:ascii="Arial" w:hAnsi="Arial" w:cs="Arial"/>
          <w:sz w:val="24"/>
          <w:szCs w:val="24"/>
        </w:rPr>
        <w:t>(</w:t>
      </w:r>
      <w:r w:rsidR="00626414" w:rsidRPr="00626414">
        <w:rPr>
          <w:rFonts w:ascii="Arial" w:hAnsi="Arial" w:cs="Arial"/>
          <w:sz w:val="24"/>
          <w:szCs w:val="24"/>
        </w:rPr>
        <w:t>STM</w:t>
      </w:r>
      <w:r w:rsidR="00626414">
        <w:rPr>
          <w:rFonts w:ascii="Arial" w:hAnsi="Arial" w:cs="Arial"/>
          <w:sz w:val="24"/>
          <w:szCs w:val="24"/>
        </w:rPr>
        <w:t xml:space="preserve">, </w:t>
      </w:r>
      <w:r w:rsidR="00626414" w:rsidRPr="00626414">
        <w:rPr>
          <w:rFonts w:ascii="Arial" w:hAnsi="Arial" w:cs="Arial"/>
          <w:sz w:val="24"/>
          <w:szCs w:val="24"/>
        </w:rPr>
        <w:t>2017</w:t>
      </w:r>
      <w:r w:rsidR="00626414">
        <w:rPr>
          <w:rFonts w:ascii="Arial" w:hAnsi="Arial" w:cs="Arial"/>
          <w:sz w:val="24"/>
          <w:szCs w:val="24"/>
        </w:rPr>
        <w:t xml:space="preserve">; </w:t>
      </w:r>
      <w:r w:rsidR="00DC48C2" w:rsidRPr="00DC48C2">
        <w:rPr>
          <w:rFonts w:ascii="Arial" w:hAnsi="Arial" w:cs="Arial"/>
          <w:sz w:val="24"/>
          <w:szCs w:val="24"/>
        </w:rPr>
        <w:t>Choudhry</w:t>
      </w:r>
      <w:r w:rsidR="00DC48C2">
        <w:rPr>
          <w:rFonts w:ascii="Arial" w:hAnsi="Arial" w:cs="Arial"/>
          <w:sz w:val="24"/>
          <w:szCs w:val="24"/>
        </w:rPr>
        <w:t xml:space="preserve"> &amp;</w:t>
      </w:r>
      <w:r w:rsidR="00DC48C2" w:rsidRPr="00DC48C2">
        <w:rPr>
          <w:rFonts w:ascii="Arial" w:hAnsi="Arial" w:cs="Arial"/>
          <w:sz w:val="24"/>
          <w:szCs w:val="24"/>
        </w:rPr>
        <w:t xml:space="preserve"> Herring, 2010</w:t>
      </w:r>
      <w:r w:rsidR="00DC48C2">
        <w:rPr>
          <w:rFonts w:ascii="Arial" w:hAnsi="Arial" w:cs="Arial"/>
          <w:sz w:val="24"/>
          <w:szCs w:val="24"/>
        </w:rPr>
        <w:t>)</w:t>
      </w:r>
      <w:r w:rsidRPr="00E00CF0">
        <w:rPr>
          <w:rFonts w:ascii="Arial" w:hAnsi="Arial" w:cs="Arial"/>
          <w:sz w:val="24"/>
          <w:szCs w:val="24"/>
        </w:rPr>
        <w:t xml:space="preserve">. Finland believes fathers play a crucial role in child development. Compared to a dystopian Wales where our paternity leave is a hefty fifteen days, the Nordic countries represent a near-mythical paradise of gender equality and family harmony, where both parents have adequate maternity leaves to </w:t>
      </w:r>
      <w:r w:rsidRPr="00E00CF0">
        <w:rPr>
          <w:rFonts w:ascii="Arial" w:hAnsi="Arial" w:cs="Arial"/>
          <w:sz w:val="24"/>
          <w:szCs w:val="24"/>
        </w:rPr>
        <w:lastRenderedPageBreak/>
        <w:t>ensure a well-nourished child</w:t>
      </w:r>
      <w:r w:rsidR="000E79D3">
        <w:rPr>
          <w:rFonts w:ascii="Arial" w:hAnsi="Arial" w:cs="Arial"/>
          <w:sz w:val="24"/>
          <w:szCs w:val="24"/>
        </w:rPr>
        <w:t xml:space="preserve"> (</w:t>
      </w:r>
      <w:proofErr w:type="spellStart"/>
      <w:r w:rsidR="000E79D3" w:rsidRPr="000E79D3">
        <w:rPr>
          <w:rFonts w:ascii="Arial" w:hAnsi="Arial" w:cs="Arial"/>
          <w:sz w:val="24"/>
          <w:szCs w:val="24"/>
        </w:rPr>
        <w:t>Eekelaar</w:t>
      </w:r>
      <w:proofErr w:type="spellEnd"/>
      <w:r w:rsidR="000E79D3" w:rsidRPr="000E79D3">
        <w:rPr>
          <w:rFonts w:ascii="Arial" w:hAnsi="Arial" w:cs="Arial"/>
          <w:sz w:val="24"/>
          <w:szCs w:val="24"/>
        </w:rPr>
        <w:t>,</w:t>
      </w:r>
      <w:r w:rsidR="000E79D3">
        <w:rPr>
          <w:rFonts w:ascii="Arial" w:hAnsi="Arial" w:cs="Arial"/>
          <w:sz w:val="24"/>
          <w:szCs w:val="24"/>
        </w:rPr>
        <w:t xml:space="preserve"> </w:t>
      </w:r>
      <w:r w:rsidR="000E79D3" w:rsidRPr="000E79D3">
        <w:rPr>
          <w:rFonts w:ascii="Arial" w:hAnsi="Arial" w:cs="Arial"/>
          <w:sz w:val="24"/>
          <w:szCs w:val="24"/>
        </w:rPr>
        <w:t>2017</w:t>
      </w:r>
      <w:r w:rsidR="00DC3DD6">
        <w:rPr>
          <w:rFonts w:ascii="Arial" w:hAnsi="Arial" w:cs="Arial"/>
          <w:sz w:val="24"/>
          <w:szCs w:val="24"/>
        </w:rPr>
        <w:t xml:space="preserve">; </w:t>
      </w:r>
      <w:r w:rsidR="00DC3DD6" w:rsidRPr="00DC3DD6">
        <w:rPr>
          <w:rFonts w:ascii="Arial" w:hAnsi="Arial" w:cs="Arial"/>
          <w:sz w:val="24"/>
          <w:szCs w:val="24"/>
        </w:rPr>
        <w:t>Ministry of Social Affairs and Health</w:t>
      </w:r>
      <w:r w:rsidR="00DC3DD6">
        <w:rPr>
          <w:rFonts w:ascii="Arial" w:hAnsi="Arial" w:cs="Arial"/>
          <w:sz w:val="24"/>
          <w:szCs w:val="24"/>
        </w:rPr>
        <w:t xml:space="preserve">, </w:t>
      </w:r>
      <w:r w:rsidR="00DC3DD6" w:rsidRPr="00DC3DD6">
        <w:rPr>
          <w:rFonts w:ascii="Arial" w:hAnsi="Arial" w:cs="Arial"/>
          <w:sz w:val="24"/>
          <w:szCs w:val="24"/>
        </w:rPr>
        <w:t>2019</w:t>
      </w:r>
      <w:r w:rsidR="00626414">
        <w:rPr>
          <w:rFonts w:ascii="Arial" w:hAnsi="Arial" w:cs="Arial"/>
          <w:sz w:val="24"/>
          <w:szCs w:val="24"/>
        </w:rPr>
        <w:t>).</w:t>
      </w:r>
    </w:p>
    <w:p w14:paraId="69A06BD7" w14:textId="4D588133"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Play-based curriculums must be considered in light of factors such as these, even though they are not directly related to the implementation of a curriculum at a school, since they occur before the child attends school. However, the first 1,000 days of a child's life are a very critical period for their potential and vulnerability</w:t>
      </w:r>
      <w:r w:rsidR="00785586" w:rsidRPr="0034077E">
        <w:rPr>
          <w:rFonts w:ascii="Arial" w:hAnsi="Arial" w:cs="Arial"/>
          <w:sz w:val="24"/>
          <w:szCs w:val="24"/>
        </w:rPr>
        <w:t>.</w:t>
      </w:r>
      <w:r w:rsidRPr="00E00CF0">
        <w:rPr>
          <w:rFonts w:ascii="Arial" w:hAnsi="Arial" w:cs="Arial"/>
          <w:sz w:val="24"/>
          <w:szCs w:val="24"/>
        </w:rPr>
        <w:t xml:space="preserve"> </w:t>
      </w:r>
      <w:proofErr w:type="spellStart"/>
      <w:r w:rsidR="00785586" w:rsidRPr="0034077E">
        <w:rPr>
          <w:rFonts w:ascii="Arial" w:hAnsi="Arial" w:cs="Arial"/>
          <w:sz w:val="24"/>
          <w:szCs w:val="24"/>
        </w:rPr>
        <w:t>Sagastui</w:t>
      </w:r>
      <w:proofErr w:type="spellEnd"/>
      <w:r w:rsidR="00785586" w:rsidRPr="0034077E">
        <w:rPr>
          <w:rFonts w:ascii="Arial" w:hAnsi="Arial" w:cs="Arial"/>
          <w:sz w:val="24"/>
          <w:szCs w:val="24"/>
        </w:rPr>
        <w:t xml:space="preserve">, </w:t>
      </w:r>
      <w:proofErr w:type="spellStart"/>
      <w:r w:rsidR="00785586" w:rsidRPr="0034077E">
        <w:rPr>
          <w:rFonts w:ascii="Arial" w:hAnsi="Arial" w:cs="Arial"/>
          <w:sz w:val="24"/>
          <w:szCs w:val="24"/>
        </w:rPr>
        <w:t>Herrán</w:t>
      </w:r>
      <w:proofErr w:type="spellEnd"/>
      <w:r w:rsidR="00785586" w:rsidRPr="0034077E">
        <w:rPr>
          <w:rFonts w:ascii="Arial" w:hAnsi="Arial" w:cs="Arial"/>
          <w:sz w:val="24"/>
          <w:szCs w:val="24"/>
        </w:rPr>
        <w:t xml:space="preserve"> &amp; </w:t>
      </w:r>
      <w:proofErr w:type="spellStart"/>
      <w:r w:rsidR="00785586" w:rsidRPr="0034077E">
        <w:rPr>
          <w:rFonts w:ascii="Arial" w:hAnsi="Arial" w:cs="Arial"/>
          <w:sz w:val="24"/>
          <w:szCs w:val="24"/>
        </w:rPr>
        <w:t>Anguera</w:t>
      </w:r>
      <w:proofErr w:type="spellEnd"/>
      <w:r w:rsidR="00785586" w:rsidRPr="0034077E">
        <w:rPr>
          <w:rFonts w:ascii="Arial" w:hAnsi="Arial" w:cs="Arial"/>
          <w:sz w:val="24"/>
          <w:szCs w:val="24"/>
        </w:rPr>
        <w:t xml:space="preserve"> (2021) suggest t</w:t>
      </w:r>
      <w:r w:rsidRPr="00E00CF0">
        <w:rPr>
          <w:rFonts w:ascii="Arial" w:hAnsi="Arial" w:cs="Arial"/>
          <w:sz w:val="24"/>
          <w:szCs w:val="24"/>
        </w:rPr>
        <w:t xml:space="preserve">he </w:t>
      </w:r>
      <w:r w:rsidR="00785586" w:rsidRPr="0034077E">
        <w:rPr>
          <w:rFonts w:ascii="Arial" w:hAnsi="Arial" w:cs="Arial"/>
          <w:sz w:val="24"/>
          <w:szCs w:val="24"/>
        </w:rPr>
        <w:t xml:space="preserve">importance on the </w:t>
      </w:r>
      <w:r w:rsidRPr="00E00CF0">
        <w:rPr>
          <w:rFonts w:ascii="Arial" w:hAnsi="Arial" w:cs="Arial"/>
          <w:sz w:val="24"/>
          <w:szCs w:val="24"/>
        </w:rPr>
        <w:t>way in which mothers and children are nourished and cared for during this period profoundly influences how they are able to grow, learn, and thrive</w:t>
      </w:r>
      <w:r w:rsidR="0021274A" w:rsidRPr="0034077E">
        <w:rPr>
          <w:rFonts w:ascii="Arial" w:hAnsi="Arial" w:cs="Arial"/>
          <w:sz w:val="24"/>
          <w:szCs w:val="24"/>
        </w:rPr>
        <w:t xml:space="preserve"> (</w:t>
      </w:r>
      <w:r w:rsidR="00492434" w:rsidRPr="00492434">
        <w:rPr>
          <w:rFonts w:ascii="Arial" w:hAnsi="Arial" w:cs="Arial"/>
          <w:sz w:val="24"/>
          <w:szCs w:val="24"/>
        </w:rPr>
        <w:t>Tamis-</w:t>
      </w:r>
      <w:proofErr w:type="spellStart"/>
      <w:r w:rsidR="00492434" w:rsidRPr="00492434">
        <w:rPr>
          <w:rFonts w:ascii="Arial" w:hAnsi="Arial" w:cs="Arial"/>
          <w:sz w:val="24"/>
          <w:szCs w:val="24"/>
        </w:rPr>
        <w:t>LeMonda</w:t>
      </w:r>
      <w:proofErr w:type="spellEnd"/>
      <w:r w:rsidR="00492434" w:rsidRPr="00492434">
        <w:rPr>
          <w:rFonts w:ascii="Arial" w:hAnsi="Arial" w:cs="Arial"/>
          <w:sz w:val="24"/>
          <w:szCs w:val="24"/>
        </w:rPr>
        <w:t>,</w:t>
      </w:r>
      <w:r w:rsidR="00492434">
        <w:rPr>
          <w:rFonts w:ascii="Arial" w:hAnsi="Arial" w:cs="Arial"/>
          <w:sz w:val="24"/>
          <w:szCs w:val="24"/>
        </w:rPr>
        <w:t xml:space="preserve"> </w:t>
      </w:r>
      <w:r w:rsidR="00492434" w:rsidRPr="00492434">
        <w:rPr>
          <w:rFonts w:ascii="Arial" w:hAnsi="Arial" w:cs="Arial"/>
          <w:sz w:val="24"/>
          <w:szCs w:val="24"/>
        </w:rPr>
        <w:t>Chen</w:t>
      </w:r>
      <w:r w:rsidR="00492434">
        <w:rPr>
          <w:rFonts w:ascii="Arial" w:hAnsi="Arial" w:cs="Arial"/>
          <w:sz w:val="24"/>
          <w:szCs w:val="24"/>
        </w:rPr>
        <w:t xml:space="preserve"> </w:t>
      </w:r>
      <w:r w:rsidR="00492434" w:rsidRPr="00492434">
        <w:rPr>
          <w:rFonts w:ascii="Arial" w:hAnsi="Arial" w:cs="Arial"/>
          <w:sz w:val="24"/>
          <w:szCs w:val="24"/>
        </w:rPr>
        <w:t>&amp; Bornstein,</w:t>
      </w:r>
      <w:r w:rsidR="00492434">
        <w:rPr>
          <w:rFonts w:ascii="Arial" w:hAnsi="Arial" w:cs="Arial"/>
          <w:sz w:val="24"/>
          <w:szCs w:val="24"/>
        </w:rPr>
        <w:t xml:space="preserve"> </w:t>
      </w:r>
      <w:r w:rsidR="00492434" w:rsidRPr="00492434">
        <w:rPr>
          <w:rFonts w:ascii="Arial" w:hAnsi="Arial" w:cs="Arial"/>
          <w:sz w:val="24"/>
          <w:szCs w:val="24"/>
        </w:rPr>
        <w:t>1998</w:t>
      </w:r>
      <w:r w:rsidR="00492434">
        <w:rPr>
          <w:rFonts w:ascii="Arial" w:hAnsi="Arial" w:cs="Arial"/>
          <w:sz w:val="24"/>
          <w:szCs w:val="24"/>
        </w:rPr>
        <w:t xml:space="preserve">; </w:t>
      </w:r>
      <w:r w:rsidR="0021274A" w:rsidRPr="0034077E">
        <w:rPr>
          <w:rFonts w:ascii="Arial" w:hAnsi="Arial" w:cs="Arial"/>
          <w:sz w:val="24"/>
          <w:szCs w:val="24"/>
        </w:rPr>
        <w:t xml:space="preserve">Abbott, 2005). </w:t>
      </w:r>
      <w:r w:rsidRPr="00E00CF0">
        <w:rPr>
          <w:rFonts w:ascii="Arial" w:hAnsi="Arial" w:cs="Arial"/>
          <w:sz w:val="24"/>
          <w:szCs w:val="24"/>
        </w:rPr>
        <w:t>It is during the first 1,000 days that a child's brain grows and develops, laying the foundation for a lifetime of good health</w:t>
      </w:r>
      <w:r w:rsidR="00501FDD" w:rsidRPr="0034077E">
        <w:rPr>
          <w:rFonts w:ascii="Arial" w:hAnsi="Arial" w:cs="Arial"/>
          <w:sz w:val="24"/>
          <w:szCs w:val="24"/>
        </w:rPr>
        <w:t xml:space="preserve"> (</w:t>
      </w:r>
      <w:proofErr w:type="spellStart"/>
      <w:r w:rsidR="00501FDD" w:rsidRPr="00781785">
        <w:rPr>
          <w:rFonts w:ascii="Arial" w:hAnsi="Arial" w:cs="Arial"/>
          <w:sz w:val="24"/>
          <w:szCs w:val="24"/>
        </w:rPr>
        <w:t>Gradovski</w:t>
      </w:r>
      <w:proofErr w:type="spellEnd"/>
      <w:r w:rsidR="00501FDD" w:rsidRPr="00781785">
        <w:rPr>
          <w:rFonts w:ascii="Arial" w:hAnsi="Arial" w:cs="Arial"/>
          <w:sz w:val="24"/>
          <w:szCs w:val="24"/>
        </w:rPr>
        <w:t>, 2019</w:t>
      </w:r>
      <w:r w:rsidR="00EA49F0" w:rsidRPr="0034077E">
        <w:rPr>
          <w:rFonts w:ascii="Arial" w:hAnsi="Arial" w:cs="Arial"/>
          <w:sz w:val="24"/>
          <w:szCs w:val="24"/>
        </w:rPr>
        <w:t>)</w:t>
      </w:r>
      <w:r w:rsidRPr="00E00CF0">
        <w:rPr>
          <w:rFonts w:ascii="Arial" w:hAnsi="Arial" w:cs="Arial"/>
          <w:sz w:val="24"/>
          <w:szCs w:val="24"/>
        </w:rPr>
        <w:t>. As a result of the comparison between Finland and Wales, it is likely that their children have been exposed to a stronger foundation before entering compulsory education</w:t>
      </w:r>
      <w:r w:rsidR="00EA49F0" w:rsidRPr="0034077E">
        <w:rPr>
          <w:rFonts w:ascii="Arial" w:hAnsi="Arial" w:cs="Arial"/>
          <w:sz w:val="24"/>
          <w:szCs w:val="24"/>
        </w:rPr>
        <w:t xml:space="preserve"> </w:t>
      </w:r>
      <w:r w:rsidR="00A74EFF" w:rsidRPr="0034077E">
        <w:rPr>
          <w:rFonts w:ascii="Arial" w:hAnsi="Arial" w:cs="Arial"/>
          <w:sz w:val="24"/>
          <w:szCs w:val="24"/>
        </w:rPr>
        <w:t>(</w:t>
      </w:r>
      <w:r w:rsidR="00EA49F0" w:rsidRPr="0034077E">
        <w:rPr>
          <w:rFonts w:ascii="Arial" w:hAnsi="Arial" w:cs="Arial"/>
          <w:sz w:val="24"/>
          <w:szCs w:val="24"/>
        </w:rPr>
        <w:t>Brodie, n</w:t>
      </w:r>
      <w:r w:rsidR="00A74EFF" w:rsidRPr="0034077E">
        <w:rPr>
          <w:rFonts w:ascii="Arial" w:hAnsi="Arial" w:cs="Arial"/>
          <w:sz w:val="24"/>
          <w:szCs w:val="24"/>
        </w:rPr>
        <w:t>o date</w:t>
      </w:r>
      <w:r w:rsidR="00EA49F0" w:rsidRPr="0034077E">
        <w:rPr>
          <w:rFonts w:ascii="Arial" w:hAnsi="Arial" w:cs="Arial"/>
          <w:sz w:val="24"/>
          <w:szCs w:val="24"/>
        </w:rPr>
        <w:t>)</w:t>
      </w:r>
      <w:r w:rsidRPr="00E00CF0">
        <w:rPr>
          <w:rFonts w:ascii="Arial" w:hAnsi="Arial" w:cs="Arial"/>
          <w:sz w:val="24"/>
          <w:szCs w:val="24"/>
        </w:rPr>
        <w:t>, which may provide significant advantages when implementing play-based curriculums.</w:t>
      </w:r>
    </w:p>
    <w:p w14:paraId="4A56009B" w14:textId="2E0B16C6"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The Nordic countries have found that play-based learning is effective</w:t>
      </w:r>
      <w:r w:rsidR="00EB46B2" w:rsidRPr="0034077E">
        <w:rPr>
          <w:rFonts w:ascii="Arial" w:hAnsi="Arial" w:cs="Arial"/>
          <w:sz w:val="24"/>
          <w:szCs w:val="24"/>
        </w:rPr>
        <w:t xml:space="preserve"> (</w:t>
      </w:r>
      <w:proofErr w:type="spellStart"/>
      <w:r w:rsidR="00EB46B2" w:rsidRPr="0034077E">
        <w:rPr>
          <w:rFonts w:ascii="Arial" w:hAnsi="Arial" w:cs="Arial"/>
          <w:sz w:val="24"/>
          <w:szCs w:val="24"/>
        </w:rPr>
        <w:t>Hyvonen</w:t>
      </w:r>
      <w:proofErr w:type="spellEnd"/>
      <w:r w:rsidR="00EB46B2" w:rsidRPr="0034077E">
        <w:rPr>
          <w:rFonts w:ascii="Arial" w:hAnsi="Arial" w:cs="Arial"/>
          <w:sz w:val="24"/>
          <w:szCs w:val="24"/>
        </w:rPr>
        <w:t>, 2011)</w:t>
      </w:r>
      <w:r w:rsidRPr="00E00CF0">
        <w:rPr>
          <w:rFonts w:ascii="Arial" w:hAnsi="Arial" w:cs="Arial"/>
          <w:sz w:val="24"/>
          <w:szCs w:val="24"/>
        </w:rPr>
        <w:t>. There is no such luxury available to Welsh families, so the results of the implementation of this curriculum in the UK will likely be less impressive in comparison. It is due to the fact that aspects of a young family receiving social support are substantially different in the United Kingdom. As a result, what can we do to adapt to the current situation in order to ensure the child receives the maximum benefit from this redesigned curriculum?</w:t>
      </w:r>
    </w:p>
    <w:p w14:paraId="60620A8E" w14:textId="2C378DC6"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Grey (2015) suggests that children would be less likely to experience developmental delays if play were sometimes devoted to practicing basic life skills self-</w:t>
      </w:r>
      <w:proofErr w:type="spellStart"/>
      <w:r w:rsidR="00C14009" w:rsidRPr="0034077E">
        <w:rPr>
          <w:rFonts w:ascii="Arial" w:hAnsi="Arial" w:cs="Arial"/>
          <w:sz w:val="24"/>
          <w:szCs w:val="24"/>
        </w:rPr>
        <w:t>motivatedly</w:t>
      </w:r>
      <w:proofErr w:type="spellEnd"/>
      <w:r w:rsidR="00C14009" w:rsidRPr="0034077E">
        <w:rPr>
          <w:rFonts w:ascii="Arial" w:hAnsi="Arial" w:cs="Arial"/>
          <w:sz w:val="24"/>
          <w:szCs w:val="24"/>
        </w:rPr>
        <w:t>.</w:t>
      </w:r>
      <w:r w:rsidRPr="00E00CF0">
        <w:rPr>
          <w:rFonts w:ascii="Arial" w:hAnsi="Arial" w:cs="Arial"/>
          <w:sz w:val="24"/>
          <w:szCs w:val="24"/>
        </w:rPr>
        <w:t xml:space="preserve"> The notion of play being child-</w:t>
      </w:r>
      <w:proofErr w:type="spellStart"/>
      <w:r w:rsidRPr="00E00CF0">
        <w:rPr>
          <w:rFonts w:ascii="Arial" w:hAnsi="Arial" w:cs="Arial"/>
          <w:sz w:val="24"/>
          <w:szCs w:val="24"/>
        </w:rPr>
        <w:t>centered</w:t>
      </w:r>
      <w:proofErr w:type="spellEnd"/>
      <w:r w:rsidRPr="00E00CF0">
        <w:rPr>
          <w:rFonts w:ascii="Arial" w:hAnsi="Arial" w:cs="Arial"/>
          <w:sz w:val="24"/>
          <w:szCs w:val="24"/>
        </w:rPr>
        <w:t xml:space="preserve"> places us in the paradoxical position of accepting triviality in order to benefit from the profound effects of play</w:t>
      </w:r>
      <w:r w:rsidR="00DD4794" w:rsidRPr="0034077E">
        <w:rPr>
          <w:rFonts w:ascii="Arial" w:hAnsi="Arial" w:cs="Arial"/>
          <w:sz w:val="24"/>
          <w:szCs w:val="24"/>
        </w:rPr>
        <w:t xml:space="preserve"> (Moyles, 2005)</w:t>
      </w:r>
      <w:r w:rsidRPr="00E00CF0">
        <w:rPr>
          <w:rFonts w:ascii="Arial" w:hAnsi="Arial" w:cs="Arial"/>
          <w:sz w:val="24"/>
          <w:szCs w:val="24"/>
        </w:rPr>
        <w:t>. There is, however, the possibility that a significant number of children will be mentally underdeveloped and will lack basic life skills and knowledge as a result. As a result, they are years behind their peers in terms of educational attainment. A key feature of this curriculum is the freedom provided to children to play without interference from adults</w:t>
      </w:r>
      <w:r w:rsidR="002D6A78" w:rsidRPr="0034077E">
        <w:rPr>
          <w:rFonts w:ascii="Arial" w:hAnsi="Arial" w:cs="Arial"/>
          <w:sz w:val="24"/>
          <w:szCs w:val="24"/>
        </w:rPr>
        <w:t xml:space="preserve"> (</w:t>
      </w:r>
      <w:proofErr w:type="spellStart"/>
      <w:r w:rsidR="002D6A78" w:rsidRPr="0034077E">
        <w:rPr>
          <w:rFonts w:ascii="Arial" w:hAnsi="Arial" w:cs="Arial"/>
          <w:sz w:val="24"/>
          <w:szCs w:val="24"/>
        </w:rPr>
        <w:t>Fenson</w:t>
      </w:r>
      <w:proofErr w:type="spellEnd"/>
      <w:r w:rsidR="002D6A78" w:rsidRPr="0034077E">
        <w:rPr>
          <w:rFonts w:ascii="Arial" w:hAnsi="Arial" w:cs="Arial"/>
          <w:sz w:val="24"/>
          <w:szCs w:val="24"/>
        </w:rPr>
        <w:t xml:space="preserve"> &amp; Ramsay, 1980)</w:t>
      </w:r>
      <w:r w:rsidRPr="00E00CF0">
        <w:rPr>
          <w:rFonts w:ascii="Arial" w:hAnsi="Arial" w:cs="Arial"/>
          <w:sz w:val="24"/>
          <w:szCs w:val="24"/>
        </w:rPr>
        <w:t xml:space="preserve">. Despite the fact that an objective is pure and beneficial for a child, there are some children who will not benefit from it. </w:t>
      </w:r>
      <w:r w:rsidRPr="00E00CF0">
        <w:rPr>
          <w:rFonts w:ascii="Arial" w:hAnsi="Arial" w:cs="Arial"/>
          <w:sz w:val="24"/>
          <w:szCs w:val="24"/>
        </w:rPr>
        <w:lastRenderedPageBreak/>
        <w:t>Introverted and underprivileged youth in Wales may be better served by Reggio Emilia combined with Vygotskian principles</w:t>
      </w:r>
      <w:r w:rsidR="0092113F">
        <w:rPr>
          <w:rFonts w:ascii="Arial" w:hAnsi="Arial" w:cs="Arial"/>
          <w:sz w:val="24"/>
          <w:szCs w:val="24"/>
        </w:rPr>
        <w:t xml:space="preserve"> (</w:t>
      </w:r>
      <w:proofErr w:type="spellStart"/>
      <w:r w:rsidR="0092113F" w:rsidRPr="0092113F">
        <w:rPr>
          <w:rFonts w:ascii="Arial" w:hAnsi="Arial" w:cs="Arial"/>
          <w:sz w:val="24"/>
          <w:szCs w:val="24"/>
        </w:rPr>
        <w:t>Slipp</w:t>
      </w:r>
      <w:proofErr w:type="spellEnd"/>
      <w:r w:rsidR="0092113F" w:rsidRPr="0092113F">
        <w:rPr>
          <w:rFonts w:ascii="Arial" w:hAnsi="Arial" w:cs="Arial"/>
          <w:sz w:val="24"/>
          <w:szCs w:val="24"/>
        </w:rPr>
        <w:t>, 2017</w:t>
      </w:r>
      <w:r w:rsidR="0092113F">
        <w:rPr>
          <w:rFonts w:ascii="Arial" w:hAnsi="Arial" w:cs="Arial"/>
          <w:sz w:val="24"/>
          <w:szCs w:val="24"/>
        </w:rPr>
        <w:t>).</w:t>
      </w:r>
    </w:p>
    <w:p w14:paraId="2C3BD808" w14:textId="23EE10C2"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Unstructured and child-</w:t>
      </w:r>
      <w:proofErr w:type="spellStart"/>
      <w:r w:rsidRPr="00E00CF0">
        <w:rPr>
          <w:rFonts w:ascii="Arial" w:hAnsi="Arial" w:cs="Arial"/>
          <w:sz w:val="24"/>
          <w:szCs w:val="24"/>
        </w:rPr>
        <w:t>centered</w:t>
      </w:r>
      <w:proofErr w:type="spellEnd"/>
      <w:r w:rsidRPr="00E00CF0">
        <w:rPr>
          <w:rFonts w:ascii="Arial" w:hAnsi="Arial" w:cs="Arial"/>
          <w:sz w:val="24"/>
          <w:szCs w:val="24"/>
        </w:rPr>
        <w:t xml:space="preserve"> play is an invaluable part of a child's daily routine. By emphasizing Vygotsky's zone of proximal development (1986), a teacher can provide scaffolding for a child to develop life skills they may be lacking since there are not both parents at home during maternity leave. As per Vygotsky's zone of proximal development, a child will benefit greatly from the provision of some assistance</w:t>
      </w:r>
      <w:r w:rsidR="008E234A" w:rsidRPr="0034077E">
        <w:rPr>
          <w:rFonts w:ascii="Arial" w:hAnsi="Arial" w:cs="Arial"/>
          <w:sz w:val="24"/>
          <w:szCs w:val="24"/>
        </w:rPr>
        <w:t xml:space="preserve"> (</w:t>
      </w:r>
      <w:proofErr w:type="spellStart"/>
      <w:r w:rsidR="008E234A" w:rsidRPr="0034077E">
        <w:rPr>
          <w:rFonts w:ascii="Arial" w:hAnsi="Arial" w:cs="Arial"/>
          <w:sz w:val="24"/>
          <w:szCs w:val="24"/>
        </w:rPr>
        <w:t>Bodrova</w:t>
      </w:r>
      <w:proofErr w:type="spellEnd"/>
      <w:r w:rsidR="008E234A" w:rsidRPr="0034077E">
        <w:rPr>
          <w:rFonts w:ascii="Arial" w:hAnsi="Arial" w:cs="Arial"/>
          <w:sz w:val="24"/>
          <w:szCs w:val="24"/>
        </w:rPr>
        <w:t xml:space="preserve"> &amp; Leong, 2001)</w:t>
      </w:r>
      <w:r w:rsidRPr="00E00CF0">
        <w:rPr>
          <w:rFonts w:ascii="Arial" w:hAnsi="Arial" w:cs="Arial"/>
          <w:sz w:val="24"/>
          <w:szCs w:val="24"/>
        </w:rPr>
        <w:t xml:space="preserve">. To gain a better understanding of how Wales can implement a more effective play-based curriculum in schools, BBC Wales travelled to Helsinki, Finland, in order to review the Nordic countries' support system for early childhood education. In accordance with Education correspondent Ciaran Jenkins (BBC News, 2011), primary children receive a high level of emotional support at all times. </w:t>
      </w:r>
      <w:proofErr w:type="spellStart"/>
      <w:r w:rsidRPr="00E00CF0">
        <w:rPr>
          <w:rFonts w:ascii="Arial" w:hAnsi="Arial" w:cs="Arial"/>
          <w:sz w:val="24"/>
          <w:szCs w:val="24"/>
        </w:rPr>
        <w:t>Pelimannin</w:t>
      </w:r>
      <w:proofErr w:type="spellEnd"/>
      <w:r w:rsidRPr="00E00CF0">
        <w:rPr>
          <w:rFonts w:ascii="Arial" w:hAnsi="Arial" w:cs="Arial"/>
          <w:sz w:val="24"/>
          <w:szCs w:val="24"/>
        </w:rPr>
        <w:t xml:space="preserve"> School in Finland employs a social worker, </w:t>
      </w:r>
      <w:r w:rsidR="00152E1A" w:rsidRPr="0034077E">
        <w:rPr>
          <w:rFonts w:ascii="Arial" w:hAnsi="Arial" w:cs="Arial"/>
          <w:sz w:val="24"/>
          <w:szCs w:val="24"/>
        </w:rPr>
        <w:t xml:space="preserve">play therapist, </w:t>
      </w:r>
      <w:r w:rsidRPr="00E00CF0">
        <w:rPr>
          <w:rFonts w:ascii="Arial" w:hAnsi="Arial" w:cs="Arial"/>
          <w:sz w:val="24"/>
          <w:szCs w:val="24"/>
        </w:rPr>
        <w:t>a nurse, and a psychologist. According to this theory, every child can achieve high levels of educational achievement regardless of their family circumstances</w:t>
      </w:r>
      <w:r w:rsidR="00C4038C" w:rsidRPr="0034077E">
        <w:rPr>
          <w:rFonts w:ascii="Arial" w:hAnsi="Arial" w:cs="Arial"/>
          <w:sz w:val="24"/>
          <w:szCs w:val="24"/>
        </w:rPr>
        <w:t xml:space="preserve"> (Bonetti, 2018)</w:t>
      </w:r>
      <w:r w:rsidRPr="00E00CF0">
        <w:rPr>
          <w:rFonts w:ascii="Arial" w:hAnsi="Arial" w:cs="Arial"/>
          <w:sz w:val="24"/>
          <w:szCs w:val="24"/>
        </w:rPr>
        <w:t>. It is noteworthy that Finland has fewer variations between its most and least able students than in other countries. Further, this illustrates the advantages and support that their children enjoy in comparison with Welsh students</w:t>
      </w:r>
      <w:r w:rsidR="00AC3F53">
        <w:rPr>
          <w:rFonts w:ascii="Arial" w:hAnsi="Arial" w:cs="Arial"/>
          <w:sz w:val="24"/>
          <w:szCs w:val="24"/>
        </w:rPr>
        <w:t xml:space="preserve"> (</w:t>
      </w:r>
      <w:proofErr w:type="spellStart"/>
      <w:r w:rsidR="00AC3F53" w:rsidRPr="00AC3F53">
        <w:rPr>
          <w:rFonts w:ascii="Arial" w:hAnsi="Arial" w:cs="Arial"/>
          <w:sz w:val="24"/>
          <w:szCs w:val="24"/>
        </w:rPr>
        <w:t>Taguma</w:t>
      </w:r>
      <w:proofErr w:type="spellEnd"/>
      <w:r w:rsidR="00AC3F53" w:rsidRPr="00AC3F53">
        <w:rPr>
          <w:rFonts w:ascii="Arial" w:hAnsi="Arial" w:cs="Arial"/>
          <w:sz w:val="24"/>
          <w:szCs w:val="24"/>
        </w:rPr>
        <w:t xml:space="preserve">, </w:t>
      </w:r>
      <w:proofErr w:type="spellStart"/>
      <w:r w:rsidR="00AC3F53" w:rsidRPr="00AC3F53">
        <w:rPr>
          <w:rFonts w:ascii="Arial" w:hAnsi="Arial" w:cs="Arial"/>
          <w:sz w:val="24"/>
          <w:szCs w:val="24"/>
        </w:rPr>
        <w:t>Litjens</w:t>
      </w:r>
      <w:proofErr w:type="spellEnd"/>
      <w:r w:rsidR="00AC3F53" w:rsidRPr="00AC3F53">
        <w:rPr>
          <w:rFonts w:ascii="Arial" w:hAnsi="Arial" w:cs="Arial"/>
          <w:sz w:val="24"/>
          <w:szCs w:val="24"/>
        </w:rPr>
        <w:t xml:space="preserve"> </w:t>
      </w:r>
      <w:r w:rsidR="00AC3F53">
        <w:rPr>
          <w:rFonts w:ascii="Arial" w:hAnsi="Arial" w:cs="Arial"/>
          <w:sz w:val="24"/>
          <w:szCs w:val="24"/>
        </w:rPr>
        <w:t>&amp;</w:t>
      </w:r>
      <w:r w:rsidR="00AC3F53" w:rsidRPr="00AC3F53">
        <w:rPr>
          <w:rFonts w:ascii="Arial" w:hAnsi="Arial" w:cs="Arial"/>
          <w:sz w:val="24"/>
          <w:szCs w:val="24"/>
        </w:rPr>
        <w:t xml:space="preserve"> </w:t>
      </w:r>
      <w:proofErr w:type="spellStart"/>
      <w:r w:rsidR="00AC3F53" w:rsidRPr="00AC3F53">
        <w:rPr>
          <w:rFonts w:ascii="Arial" w:hAnsi="Arial" w:cs="Arial"/>
          <w:sz w:val="24"/>
          <w:szCs w:val="24"/>
        </w:rPr>
        <w:t>Makowiecki</w:t>
      </w:r>
      <w:proofErr w:type="spellEnd"/>
      <w:r w:rsidR="00AC3F53">
        <w:rPr>
          <w:rFonts w:ascii="Arial" w:hAnsi="Arial" w:cs="Arial"/>
          <w:sz w:val="24"/>
          <w:szCs w:val="24"/>
        </w:rPr>
        <w:t xml:space="preserve">, </w:t>
      </w:r>
      <w:r w:rsidR="00AC3F53" w:rsidRPr="00AC3F53">
        <w:rPr>
          <w:rFonts w:ascii="Arial" w:hAnsi="Arial" w:cs="Arial"/>
          <w:sz w:val="24"/>
          <w:szCs w:val="24"/>
        </w:rPr>
        <w:t>2012</w:t>
      </w:r>
      <w:r w:rsidR="001333D1">
        <w:rPr>
          <w:rFonts w:ascii="Arial" w:hAnsi="Arial" w:cs="Arial"/>
          <w:sz w:val="24"/>
          <w:szCs w:val="24"/>
        </w:rPr>
        <w:t xml:space="preserve">; </w:t>
      </w:r>
      <w:proofErr w:type="spellStart"/>
      <w:r w:rsidR="001333D1" w:rsidRPr="001333D1">
        <w:rPr>
          <w:rFonts w:ascii="Arial" w:hAnsi="Arial" w:cs="Arial"/>
          <w:sz w:val="24"/>
          <w:szCs w:val="24"/>
        </w:rPr>
        <w:t>Tarhan</w:t>
      </w:r>
      <w:proofErr w:type="spellEnd"/>
      <w:r w:rsidR="001333D1" w:rsidRPr="001333D1">
        <w:rPr>
          <w:rFonts w:ascii="Arial" w:hAnsi="Arial" w:cs="Arial"/>
          <w:sz w:val="24"/>
          <w:szCs w:val="24"/>
        </w:rPr>
        <w:t xml:space="preserve"> et al.</w:t>
      </w:r>
      <w:r w:rsidR="001333D1">
        <w:rPr>
          <w:rFonts w:ascii="Arial" w:hAnsi="Arial" w:cs="Arial"/>
          <w:sz w:val="24"/>
          <w:szCs w:val="24"/>
        </w:rPr>
        <w:t xml:space="preserve">, </w:t>
      </w:r>
      <w:r w:rsidR="001333D1" w:rsidRPr="001333D1">
        <w:rPr>
          <w:rFonts w:ascii="Arial" w:hAnsi="Arial" w:cs="Arial"/>
          <w:sz w:val="24"/>
          <w:szCs w:val="24"/>
        </w:rPr>
        <w:t>2019</w:t>
      </w:r>
      <w:r w:rsidR="001333D1">
        <w:rPr>
          <w:rFonts w:ascii="Arial" w:hAnsi="Arial" w:cs="Arial"/>
          <w:sz w:val="24"/>
          <w:szCs w:val="24"/>
        </w:rPr>
        <w:t>)</w:t>
      </w:r>
    </w:p>
    <w:p w14:paraId="0EDB7AB5" w14:textId="77777777" w:rsidR="00E00CF0" w:rsidRPr="00E00CF0" w:rsidRDefault="00E00CF0" w:rsidP="006204B3">
      <w:pPr>
        <w:spacing w:line="360" w:lineRule="auto"/>
        <w:rPr>
          <w:rFonts w:ascii="Arial" w:hAnsi="Arial" w:cs="Arial"/>
          <w:sz w:val="24"/>
          <w:szCs w:val="24"/>
        </w:rPr>
      </w:pPr>
      <w:r w:rsidRPr="00E00CF0">
        <w:rPr>
          <w:rFonts w:ascii="Arial" w:hAnsi="Arial" w:cs="Arial"/>
          <w:sz w:val="24"/>
          <w:szCs w:val="24"/>
        </w:rPr>
        <w:t>There are a number of lessons to be learned from Finland's success in education. Nevertheless, it is unlikely that they will succeed in implementing a revised curriculum overnight in Wales by appealing to politicians seeking immediate results. In the opinion of Reijo Laukkanen, a nation cannot suddenly trust and fund its teachers. If results improve, trust may develop. In spite of this, it is unlikely that our results will be significant enough to support more support for our children in Wales. This is because we fail to consider some of these key factors. We cannot ask the government for a substantial increase in funds when we do not have the necessary evidence to support our request.</w:t>
      </w:r>
    </w:p>
    <w:p w14:paraId="626A2B1B" w14:textId="2D9A3D43" w:rsidR="001701D2" w:rsidRPr="001701D2" w:rsidRDefault="001701D2" w:rsidP="001701D2"/>
    <w:p w14:paraId="1B317DF2" w14:textId="77777777" w:rsidR="001701D2" w:rsidRDefault="001701D2">
      <w:pPr>
        <w:rPr>
          <w:b/>
          <w:bCs/>
        </w:rPr>
      </w:pPr>
    </w:p>
    <w:p w14:paraId="62A60415" w14:textId="15F777AB" w:rsidR="00D02051" w:rsidRDefault="00D02051">
      <w:pPr>
        <w:rPr>
          <w:b/>
          <w:bCs/>
        </w:rPr>
      </w:pPr>
    </w:p>
    <w:p w14:paraId="51B68D06" w14:textId="634CF7F8" w:rsidR="00D02051" w:rsidRDefault="00D02051">
      <w:pPr>
        <w:rPr>
          <w:b/>
          <w:bCs/>
        </w:rPr>
      </w:pPr>
    </w:p>
    <w:p w14:paraId="39B438F1" w14:textId="77777777" w:rsidR="004710CC" w:rsidRPr="004710CC" w:rsidRDefault="004710CC" w:rsidP="00F43D70">
      <w:pPr>
        <w:spacing w:line="360" w:lineRule="auto"/>
        <w:jc w:val="center"/>
        <w:rPr>
          <w:rFonts w:ascii="Arial" w:hAnsi="Arial" w:cs="Arial"/>
          <w:b/>
          <w:bCs/>
          <w:sz w:val="24"/>
          <w:szCs w:val="24"/>
          <w:u w:val="single"/>
        </w:rPr>
      </w:pPr>
      <w:r w:rsidRPr="004710CC">
        <w:rPr>
          <w:rFonts w:ascii="Arial" w:hAnsi="Arial" w:cs="Arial"/>
          <w:b/>
          <w:bCs/>
          <w:sz w:val="24"/>
          <w:szCs w:val="24"/>
          <w:u w:val="single"/>
        </w:rPr>
        <w:lastRenderedPageBreak/>
        <w:t>Reference List</w:t>
      </w:r>
    </w:p>
    <w:p w14:paraId="598159D6" w14:textId="73A33082"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Abbott, L. (2005)</w:t>
      </w:r>
      <w:r w:rsidR="00CF702C">
        <w:rPr>
          <w:rFonts w:ascii="Arial" w:hAnsi="Arial" w:cs="Arial"/>
          <w:sz w:val="24"/>
          <w:szCs w:val="24"/>
        </w:rPr>
        <w:t>.</w:t>
      </w:r>
      <w:r w:rsidRPr="00AC17B0">
        <w:rPr>
          <w:rFonts w:ascii="Arial" w:hAnsi="Arial" w:cs="Arial"/>
          <w:sz w:val="24"/>
          <w:szCs w:val="24"/>
        </w:rPr>
        <w:t xml:space="preserve"> </w:t>
      </w:r>
      <w:r w:rsidRPr="00AC17B0">
        <w:rPr>
          <w:rFonts w:ascii="Arial" w:hAnsi="Arial" w:cs="Arial"/>
          <w:i/>
          <w:iCs/>
          <w:sz w:val="24"/>
          <w:szCs w:val="24"/>
        </w:rPr>
        <w:t>Birth to three matters [electronic resource</w:t>
      </w:r>
      <w:proofErr w:type="gramStart"/>
      <w:r w:rsidRPr="00AC17B0">
        <w:rPr>
          <w:rFonts w:ascii="Arial" w:hAnsi="Arial" w:cs="Arial"/>
          <w:i/>
          <w:iCs/>
          <w:sz w:val="24"/>
          <w:szCs w:val="24"/>
        </w:rPr>
        <w:t>] :</w:t>
      </w:r>
      <w:proofErr w:type="gramEnd"/>
      <w:r w:rsidRPr="00AC17B0">
        <w:rPr>
          <w:rFonts w:ascii="Arial" w:hAnsi="Arial" w:cs="Arial"/>
          <w:i/>
          <w:iCs/>
          <w:sz w:val="24"/>
          <w:szCs w:val="24"/>
        </w:rPr>
        <w:t xml:space="preserve"> Supporting the Framework of Effective Practice</w:t>
      </w:r>
      <w:r w:rsidRPr="00AC17B0">
        <w:rPr>
          <w:rFonts w:ascii="Arial" w:hAnsi="Arial" w:cs="Arial"/>
          <w:sz w:val="24"/>
          <w:szCs w:val="24"/>
        </w:rPr>
        <w:t xml:space="preserve">. </w:t>
      </w:r>
      <w:proofErr w:type="gramStart"/>
      <w:r w:rsidRPr="00AC17B0">
        <w:rPr>
          <w:rFonts w:ascii="Arial" w:hAnsi="Arial" w:cs="Arial"/>
          <w:sz w:val="24"/>
          <w:szCs w:val="24"/>
        </w:rPr>
        <w:t>Maidenhead :</w:t>
      </w:r>
      <w:proofErr w:type="gramEnd"/>
      <w:r w:rsidRPr="00AC17B0">
        <w:rPr>
          <w:rFonts w:ascii="Arial" w:hAnsi="Arial" w:cs="Arial"/>
          <w:sz w:val="24"/>
          <w:szCs w:val="24"/>
        </w:rPr>
        <w:t>, McGraw-Hill Education.</w:t>
      </w:r>
    </w:p>
    <w:p w14:paraId="5260453A" w14:textId="5688E6AB"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Alexander, S. (2014)</w:t>
      </w:r>
      <w:r w:rsidR="00CF702C">
        <w:rPr>
          <w:rFonts w:ascii="Arial" w:hAnsi="Arial" w:cs="Arial"/>
          <w:sz w:val="24"/>
          <w:szCs w:val="24"/>
        </w:rPr>
        <w:t>.</w:t>
      </w:r>
      <w:r w:rsidRPr="00AC17B0">
        <w:rPr>
          <w:rFonts w:ascii="Arial" w:hAnsi="Arial" w:cs="Arial"/>
          <w:sz w:val="24"/>
          <w:szCs w:val="24"/>
        </w:rPr>
        <w:t xml:space="preserve"> </w:t>
      </w:r>
      <w:r w:rsidRPr="00370D50">
        <w:rPr>
          <w:rFonts w:ascii="Arial" w:hAnsi="Arial" w:cs="Arial"/>
          <w:i/>
          <w:iCs/>
          <w:sz w:val="24"/>
          <w:szCs w:val="24"/>
        </w:rPr>
        <w:t>Learning Stories: What is a Learning Story and is it a good way of Assessing a Child’s Learning?</w:t>
      </w:r>
      <w:r w:rsidRPr="00AC17B0">
        <w:rPr>
          <w:rFonts w:ascii="Arial" w:hAnsi="Arial" w:cs="Arial"/>
          <w:sz w:val="24"/>
          <w:szCs w:val="24"/>
        </w:rPr>
        <w:t xml:space="preserve"> Available at:</w:t>
      </w:r>
      <w:r w:rsidR="00370D50">
        <w:rPr>
          <w:rFonts w:ascii="Arial" w:hAnsi="Arial" w:cs="Arial"/>
          <w:sz w:val="24"/>
          <w:szCs w:val="24"/>
        </w:rPr>
        <w:t xml:space="preserve"> </w:t>
      </w:r>
      <w:hyperlink r:id="rId7" w:history="1">
        <w:r w:rsidR="00FA7860" w:rsidRPr="0039445C">
          <w:rPr>
            <w:rStyle w:val="Hyperlink"/>
            <w:rFonts w:ascii="Arial" w:hAnsi="Arial" w:cs="Arial"/>
            <w:sz w:val="24"/>
            <w:szCs w:val="24"/>
          </w:rPr>
          <w:t>https://www.myece.org.nz/educational-curriculum-aspects/227-learning-stories</w:t>
        </w:r>
      </w:hyperlink>
      <w:r w:rsidR="00FA7860">
        <w:rPr>
          <w:rFonts w:ascii="Arial" w:hAnsi="Arial" w:cs="Arial"/>
          <w:sz w:val="24"/>
          <w:szCs w:val="24"/>
        </w:rPr>
        <w:t xml:space="preserve"> </w:t>
      </w:r>
      <w:r w:rsidR="00FA7860" w:rsidRPr="00FA7860">
        <w:rPr>
          <w:rFonts w:ascii="Arial" w:hAnsi="Arial" w:cs="Arial"/>
          <w:sz w:val="24"/>
          <w:szCs w:val="24"/>
        </w:rPr>
        <w:t>(Accessed: 1</w:t>
      </w:r>
      <w:r w:rsidR="00FA7860">
        <w:rPr>
          <w:rFonts w:ascii="Arial" w:hAnsi="Arial" w:cs="Arial"/>
          <w:sz w:val="24"/>
          <w:szCs w:val="24"/>
        </w:rPr>
        <w:t>5</w:t>
      </w:r>
      <w:r w:rsidR="00FA7860" w:rsidRPr="00FA7860">
        <w:rPr>
          <w:rFonts w:ascii="Arial" w:hAnsi="Arial" w:cs="Arial"/>
          <w:sz w:val="24"/>
          <w:szCs w:val="24"/>
          <w:vertAlign w:val="superscript"/>
        </w:rPr>
        <w:t>th</w:t>
      </w:r>
      <w:r w:rsidR="00FA7860" w:rsidRPr="00FA7860">
        <w:rPr>
          <w:rFonts w:ascii="Arial" w:hAnsi="Arial" w:cs="Arial"/>
          <w:sz w:val="24"/>
          <w:szCs w:val="24"/>
        </w:rPr>
        <w:t xml:space="preserve"> January 2023).</w:t>
      </w:r>
    </w:p>
    <w:p w14:paraId="524CA93F" w14:textId="67FC4AC2" w:rsidR="00AC17B0" w:rsidRPr="00370D50" w:rsidRDefault="00AC17B0" w:rsidP="00AC17B0">
      <w:pPr>
        <w:spacing w:line="360" w:lineRule="auto"/>
        <w:rPr>
          <w:rFonts w:ascii="Arial" w:hAnsi="Arial" w:cs="Arial"/>
          <w:sz w:val="24"/>
          <w:szCs w:val="24"/>
        </w:rPr>
      </w:pPr>
      <w:proofErr w:type="spellStart"/>
      <w:r w:rsidRPr="00AC17B0">
        <w:rPr>
          <w:rFonts w:ascii="Arial" w:hAnsi="Arial" w:cs="Arial"/>
          <w:sz w:val="24"/>
          <w:szCs w:val="24"/>
        </w:rPr>
        <w:t>Ardnt</w:t>
      </w:r>
      <w:proofErr w:type="spellEnd"/>
      <w:r w:rsidRPr="00AC17B0">
        <w:rPr>
          <w:rFonts w:ascii="Arial" w:hAnsi="Arial" w:cs="Arial"/>
          <w:sz w:val="24"/>
          <w:szCs w:val="24"/>
        </w:rPr>
        <w:t xml:space="preserve">, S. </w:t>
      </w:r>
      <w:r w:rsidR="00CF702C">
        <w:rPr>
          <w:rFonts w:ascii="Arial" w:hAnsi="Arial" w:cs="Arial"/>
          <w:sz w:val="24"/>
          <w:szCs w:val="24"/>
        </w:rPr>
        <w:t>&amp;</w:t>
      </w:r>
      <w:r w:rsidRPr="00AC17B0">
        <w:rPr>
          <w:rFonts w:ascii="Arial" w:hAnsi="Arial" w:cs="Arial"/>
          <w:sz w:val="24"/>
          <w:szCs w:val="24"/>
        </w:rPr>
        <w:t xml:space="preserve"> </w:t>
      </w:r>
      <w:proofErr w:type="spellStart"/>
      <w:r w:rsidRPr="00AC17B0">
        <w:rPr>
          <w:rFonts w:ascii="Arial" w:hAnsi="Arial" w:cs="Arial"/>
          <w:sz w:val="24"/>
          <w:szCs w:val="24"/>
        </w:rPr>
        <w:t>Tesar</w:t>
      </w:r>
      <w:proofErr w:type="spellEnd"/>
      <w:r w:rsidRPr="00AC17B0">
        <w:rPr>
          <w:rFonts w:ascii="Arial" w:hAnsi="Arial" w:cs="Arial"/>
          <w:sz w:val="24"/>
          <w:szCs w:val="24"/>
        </w:rPr>
        <w:t>, M. (2015)</w:t>
      </w:r>
      <w:r w:rsidR="00CF702C">
        <w:rPr>
          <w:rFonts w:ascii="Arial" w:hAnsi="Arial" w:cs="Arial"/>
          <w:sz w:val="24"/>
          <w:szCs w:val="24"/>
        </w:rPr>
        <w:t xml:space="preserve">. </w:t>
      </w:r>
      <w:proofErr w:type="gramStart"/>
      <w:r w:rsidRPr="00370D50">
        <w:rPr>
          <w:rFonts w:ascii="Arial" w:hAnsi="Arial" w:cs="Arial"/>
          <w:i/>
          <w:iCs/>
          <w:sz w:val="24"/>
          <w:szCs w:val="24"/>
        </w:rPr>
        <w:t>‘</w:t>
      </w:r>
      <w:proofErr w:type="gramEnd"/>
      <w:r w:rsidRPr="00370D50">
        <w:rPr>
          <w:rFonts w:ascii="Arial" w:hAnsi="Arial" w:cs="Arial"/>
          <w:i/>
          <w:iCs/>
          <w:sz w:val="24"/>
          <w:szCs w:val="24"/>
        </w:rPr>
        <w:t xml:space="preserve">Early childhood assessment in Aotearoa New Zealand: Critical perspectives and fresh openings’, </w:t>
      </w:r>
      <w:r w:rsidRPr="00370D50">
        <w:rPr>
          <w:rFonts w:ascii="Arial" w:hAnsi="Arial" w:cs="Arial"/>
          <w:sz w:val="24"/>
          <w:szCs w:val="24"/>
        </w:rPr>
        <w:t xml:space="preserve">Journal of Pedagogy, 6(2), pp. 71-86. </w:t>
      </w:r>
    </w:p>
    <w:p w14:paraId="6205B44B" w14:textId="77777777"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Athanasiou</w:t>
      </w:r>
      <w:proofErr w:type="spellEnd"/>
      <w:r w:rsidRPr="00AC17B0">
        <w:rPr>
          <w:rFonts w:ascii="Arial" w:hAnsi="Arial" w:cs="Arial"/>
          <w:sz w:val="24"/>
          <w:szCs w:val="24"/>
        </w:rPr>
        <w:t xml:space="preserve">, M. S. (2007). </w:t>
      </w:r>
      <w:r w:rsidRPr="00370D50">
        <w:rPr>
          <w:rFonts w:ascii="Arial" w:hAnsi="Arial" w:cs="Arial"/>
          <w:i/>
          <w:iCs/>
          <w:sz w:val="24"/>
          <w:szCs w:val="24"/>
        </w:rPr>
        <w:t>Play-based approaches to preschool assessment. In B. A. Bracken &amp; R. J. Nagle (Eds.), The psychoeducational assessment of preschool children (4th ed., pp. 219-238).</w:t>
      </w:r>
      <w:r w:rsidRPr="00AC17B0">
        <w:rPr>
          <w:rFonts w:ascii="Arial" w:hAnsi="Arial" w:cs="Arial"/>
          <w:sz w:val="24"/>
          <w:szCs w:val="24"/>
        </w:rPr>
        <w:t xml:space="preserve"> New Jersey: LEA.</w:t>
      </w:r>
    </w:p>
    <w:p w14:paraId="0FE29C5B" w14:textId="77777777" w:rsidR="00AC17B0" w:rsidRPr="00370D50" w:rsidRDefault="00AC17B0" w:rsidP="00AC17B0">
      <w:pPr>
        <w:spacing w:line="360" w:lineRule="auto"/>
        <w:rPr>
          <w:rFonts w:ascii="Arial" w:hAnsi="Arial" w:cs="Arial"/>
          <w:i/>
          <w:iCs/>
          <w:sz w:val="24"/>
          <w:szCs w:val="24"/>
        </w:rPr>
      </w:pPr>
      <w:r w:rsidRPr="00AC17B0">
        <w:rPr>
          <w:rFonts w:ascii="Arial" w:hAnsi="Arial" w:cs="Arial"/>
          <w:sz w:val="24"/>
          <w:szCs w:val="24"/>
        </w:rPr>
        <w:t xml:space="preserve">Barnett, D. W., </w:t>
      </w:r>
      <w:proofErr w:type="spellStart"/>
      <w:r w:rsidRPr="00AC17B0">
        <w:rPr>
          <w:rFonts w:ascii="Arial" w:hAnsi="Arial" w:cs="Arial"/>
          <w:sz w:val="24"/>
          <w:szCs w:val="24"/>
        </w:rPr>
        <w:t>Macmann</w:t>
      </w:r>
      <w:proofErr w:type="spellEnd"/>
      <w:r w:rsidRPr="00AC17B0">
        <w:rPr>
          <w:rFonts w:ascii="Arial" w:hAnsi="Arial" w:cs="Arial"/>
          <w:sz w:val="24"/>
          <w:szCs w:val="24"/>
        </w:rPr>
        <w:t xml:space="preserve">, G. M., &amp; Carey, K. T. (1992). </w:t>
      </w:r>
      <w:r w:rsidRPr="00370D50">
        <w:rPr>
          <w:rFonts w:ascii="Arial" w:hAnsi="Arial" w:cs="Arial"/>
          <w:i/>
          <w:iCs/>
          <w:sz w:val="24"/>
          <w:szCs w:val="24"/>
        </w:rPr>
        <w:t>Early intervention and the assessment of developmental skills: Challenges and directions. Topics in Early Childhood Special Education, 12, 21–43.</w:t>
      </w:r>
    </w:p>
    <w:p w14:paraId="0395133F" w14:textId="19300E0F"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Barnett, S.W., Jung,</w:t>
      </w:r>
      <w:r w:rsidR="005F341A">
        <w:rPr>
          <w:rFonts w:ascii="Arial" w:hAnsi="Arial" w:cs="Arial"/>
          <w:sz w:val="24"/>
          <w:szCs w:val="24"/>
        </w:rPr>
        <w:t xml:space="preserve"> K.,</w:t>
      </w:r>
      <w:r w:rsidRPr="00AC17B0">
        <w:rPr>
          <w:rFonts w:ascii="Arial" w:hAnsi="Arial" w:cs="Arial"/>
          <w:sz w:val="24"/>
          <w:szCs w:val="24"/>
        </w:rPr>
        <w:t xml:space="preserve"> </w:t>
      </w:r>
      <w:proofErr w:type="spellStart"/>
      <w:r w:rsidRPr="00AC17B0">
        <w:rPr>
          <w:rFonts w:ascii="Arial" w:hAnsi="Arial" w:cs="Arial"/>
          <w:sz w:val="24"/>
          <w:szCs w:val="24"/>
        </w:rPr>
        <w:t>Yarosz</w:t>
      </w:r>
      <w:proofErr w:type="spellEnd"/>
      <w:r w:rsidRPr="00AC17B0">
        <w:rPr>
          <w:rFonts w:ascii="Arial" w:hAnsi="Arial" w:cs="Arial"/>
          <w:sz w:val="24"/>
          <w:szCs w:val="24"/>
        </w:rPr>
        <w:t>,</w:t>
      </w:r>
      <w:r w:rsidR="005F341A">
        <w:rPr>
          <w:rFonts w:ascii="Arial" w:hAnsi="Arial" w:cs="Arial"/>
          <w:sz w:val="24"/>
          <w:szCs w:val="24"/>
        </w:rPr>
        <w:t xml:space="preserve"> D.,</w:t>
      </w:r>
      <w:r w:rsidRPr="00AC17B0">
        <w:rPr>
          <w:rFonts w:ascii="Arial" w:hAnsi="Arial" w:cs="Arial"/>
          <w:sz w:val="24"/>
          <w:szCs w:val="24"/>
        </w:rPr>
        <w:t xml:space="preserve"> Thomas,</w:t>
      </w:r>
      <w:r w:rsidR="005F341A">
        <w:rPr>
          <w:rFonts w:ascii="Arial" w:hAnsi="Arial" w:cs="Arial"/>
          <w:sz w:val="24"/>
          <w:szCs w:val="24"/>
        </w:rPr>
        <w:t xml:space="preserve"> J.,</w:t>
      </w:r>
      <w:r w:rsidRPr="00AC17B0">
        <w:rPr>
          <w:rFonts w:ascii="Arial" w:hAnsi="Arial" w:cs="Arial"/>
          <w:sz w:val="24"/>
          <w:szCs w:val="24"/>
        </w:rPr>
        <w:t xml:space="preserve"> Hornbeck,</w:t>
      </w:r>
      <w:r w:rsidR="005F341A">
        <w:rPr>
          <w:rFonts w:ascii="Arial" w:hAnsi="Arial" w:cs="Arial"/>
          <w:sz w:val="24"/>
          <w:szCs w:val="24"/>
        </w:rPr>
        <w:t xml:space="preserve"> A.,</w:t>
      </w:r>
      <w:r w:rsidRPr="00AC17B0">
        <w:rPr>
          <w:rFonts w:ascii="Arial" w:hAnsi="Arial" w:cs="Arial"/>
          <w:sz w:val="24"/>
          <w:szCs w:val="24"/>
        </w:rPr>
        <w:t xml:space="preserve"> </w:t>
      </w:r>
      <w:proofErr w:type="spellStart"/>
      <w:r w:rsidRPr="00AC17B0">
        <w:rPr>
          <w:rFonts w:ascii="Arial" w:hAnsi="Arial" w:cs="Arial"/>
          <w:sz w:val="24"/>
          <w:szCs w:val="24"/>
        </w:rPr>
        <w:t>Stechuk</w:t>
      </w:r>
      <w:proofErr w:type="spellEnd"/>
      <w:r w:rsidRPr="00AC17B0">
        <w:rPr>
          <w:rFonts w:ascii="Arial" w:hAnsi="Arial" w:cs="Arial"/>
          <w:sz w:val="24"/>
          <w:szCs w:val="24"/>
        </w:rPr>
        <w:t xml:space="preserve">, </w:t>
      </w:r>
      <w:r w:rsidR="005F341A">
        <w:rPr>
          <w:rFonts w:ascii="Arial" w:hAnsi="Arial" w:cs="Arial"/>
          <w:sz w:val="24"/>
          <w:szCs w:val="24"/>
        </w:rPr>
        <w:t>R. &amp;</w:t>
      </w:r>
      <w:r w:rsidRPr="00AC17B0">
        <w:rPr>
          <w:rFonts w:ascii="Arial" w:hAnsi="Arial" w:cs="Arial"/>
          <w:sz w:val="24"/>
          <w:szCs w:val="24"/>
        </w:rPr>
        <w:t xml:space="preserve"> Burns</w:t>
      </w:r>
      <w:r w:rsidR="005F341A">
        <w:rPr>
          <w:rFonts w:ascii="Arial" w:hAnsi="Arial" w:cs="Arial"/>
          <w:sz w:val="24"/>
          <w:szCs w:val="24"/>
        </w:rPr>
        <w:t>, S.</w:t>
      </w:r>
      <w:r w:rsidRPr="00AC17B0">
        <w:rPr>
          <w:rFonts w:ascii="Arial" w:hAnsi="Arial" w:cs="Arial"/>
          <w:sz w:val="24"/>
          <w:szCs w:val="24"/>
        </w:rPr>
        <w:t xml:space="preserve"> (2008). </w:t>
      </w:r>
      <w:r w:rsidRPr="00370D50">
        <w:rPr>
          <w:rFonts w:ascii="Arial" w:hAnsi="Arial" w:cs="Arial"/>
          <w:i/>
          <w:iCs/>
          <w:sz w:val="24"/>
          <w:szCs w:val="24"/>
        </w:rPr>
        <w:t>Educational effects of the Tools of the Mind curriculum: A randomised trial. Early Childhood Research Quarterly 23: 299–313.</w:t>
      </w:r>
    </w:p>
    <w:p w14:paraId="0910169B" w14:textId="12000A90"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BBC News (2011). </w:t>
      </w:r>
      <w:r w:rsidRPr="00370D50">
        <w:rPr>
          <w:rFonts w:ascii="Arial" w:hAnsi="Arial" w:cs="Arial"/>
          <w:i/>
          <w:iCs/>
          <w:sz w:val="24"/>
          <w:szCs w:val="24"/>
        </w:rPr>
        <w:t>Finland’s Welsh education lessons</w:t>
      </w:r>
      <w:r w:rsidRPr="00AC17B0">
        <w:rPr>
          <w:rFonts w:ascii="Arial" w:hAnsi="Arial" w:cs="Arial"/>
          <w:sz w:val="24"/>
          <w:szCs w:val="24"/>
        </w:rPr>
        <w:t xml:space="preserve">. [online] Available at: </w:t>
      </w:r>
      <w:hyperlink r:id="rId8" w:history="1">
        <w:r w:rsidR="00FA7860" w:rsidRPr="0039445C">
          <w:rPr>
            <w:rStyle w:val="Hyperlink"/>
            <w:rFonts w:ascii="Arial" w:hAnsi="Arial" w:cs="Arial"/>
            <w:sz w:val="24"/>
            <w:szCs w:val="24"/>
          </w:rPr>
          <w:t>https://www.bbc.co.uk/news/uk-wales-14727587</w:t>
        </w:r>
      </w:hyperlink>
      <w:r w:rsidR="00FA7860">
        <w:rPr>
          <w:rFonts w:ascii="Arial" w:hAnsi="Arial" w:cs="Arial"/>
          <w:sz w:val="24"/>
          <w:szCs w:val="24"/>
        </w:rPr>
        <w:t xml:space="preserve">. </w:t>
      </w:r>
    </w:p>
    <w:p w14:paraId="493FED0F" w14:textId="0909C706"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Bennett, W., Wood</w:t>
      </w:r>
      <w:r w:rsidR="005F341A">
        <w:rPr>
          <w:rFonts w:ascii="Arial" w:hAnsi="Arial" w:cs="Arial"/>
          <w:sz w:val="24"/>
          <w:szCs w:val="24"/>
        </w:rPr>
        <w:t>, L. &amp;</w:t>
      </w:r>
      <w:r w:rsidRPr="00AC17B0">
        <w:rPr>
          <w:rFonts w:ascii="Arial" w:hAnsi="Arial" w:cs="Arial"/>
          <w:sz w:val="24"/>
          <w:szCs w:val="24"/>
        </w:rPr>
        <w:t xml:space="preserve"> Rogers</w:t>
      </w:r>
      <w:r w:rsidR="005F341A">
        <w:rPr>
          <w:rFonts w:ascii="Arial" w:hAnsi="Arial" w:cs="Arial"/>
          <w:sz w:val="24"/>
          <w:szCs w:val="24"/>
        </w:rPr>
        <w:t>, S.</w:t>
      </w:r>
      <w:r w:rsidRPr="00AC17B0">
        <w:rPr>
          <w:rFonts w:ascii="Arial" w:hAnsi="Arial" w:cs="Arial"/>
          <w:sz w:val="24"/>
          <w:szCs w:val="24"/>
        </w:rPr>
        <w:t xml:space="preserve"> (1997)</w:t>
      </w:r>
      <w:r w:rsidR="005F341A">
        <w:rPr>
          <w:rFonts w:ascii="Arial" w:hAnsi="Arial" w:cs="Arial"/>
          <w:sz w:val="24"/>
          <w:szCs w:val="24"/>
        </w:rPr>
        <w:t xml:space="preserve">. </w:t>
      </w:r>
      <w:r w:rsidRPr="005835B2">
        <w:rPr>
          <w:rFonts w:ascii="Arial" w:hAnsi="Arial" w:cs="Arial"/>
          <w:i/>
          <w:iCs/>
          <w:sz w:val="24"/>
          <w:szCs w:val="24"/>
        </w:rPr>
        <w:t>Teaching through play</w:t>
      </w:r>
      <w:r w:rsidRPr="00AC17B0">
        <w:rPr>
          <w:rFonts w:ascii="Arial" w:hAnsi="Arial" w:cs="Arial"/>
          <w:sz w:val="24"/>
          <w:szCs w:val="24"/>
        </w:rPr>
        <w:t>.  Buckingham: Open University Press.</w:t>
      </w:r>
    </w:p>
    <w:p w14:paraId="34762D7E" w14:textId="4064502C"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Benson, J. B., &amp; Haith, M. M. (2009). </w:t>
      </w:r>
      <w:r w:rsidRPr="005835B2">
        <w:rPr>
          <w:rFonts w:ascii="Arial" w:hAnsi="Arial" w:cs="Arial"/>
          <w:i/>
          <w:iCs/>
          <w:sz w:val="24"/>
          <w:szCs w:val="24"/>
        </w:rPr>
        <w:t>Social and emotional development in infancy and early childhood</w:t>
      </w:r>
      <w:r w:rsidRPr="00AC17B0">
        <w:rPr>
          <w:rFonts w:ascii="Arial" w:hAnsi="Arial" w:cs="Arial"/>
          <w:sz w:val="24"/>
          <w:szCs w:val="24"/>
        </w:rPr>
        <w:t>. Amsterdam: Elsevier/Academic Press.</w:t>
      </w:r>
    </w:p>
    <w:p w14:paraId="34BC1AD5" w14:textId="63648D96"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BERA (2003)</w:t>
      </w:r>
      <w:r w:rsidR="005F341A">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 xml:space="preserve">Early years research: Pedagogy, curriculum and adult roles, </w:t>
      </w:r>
      <w:proofErr w:type="gramStart"/>
      <w:r w:rsidRPr="005835B2">
        <w:rPr>
          <w:rFonts w:ascii="Arial" w:hAnsi="Arial" w:cs="Arial"/>
          <w:i/>
          <w:iCs/>
          <w:sz w:val="24"/>
          <w:szCs w:val="24"/>
        </w:rPr>
        <w:t>training</w:t>
      </w:r>
      <w:proofErr w:type="gramEnd"/>
      <w:r w:rsidRPr="005835B2">
        <w:rPr>
          <w:rFonts w:ascii="Arial" w:hAnsi="Arial" w:cs="Arial"/>
          <w:i/>
          <w:iCs/>
          <w:sz w:val="24"/>
          <w:szCs w:val="24"/>
        </w:rPr>
        <w:t xml:space="preserve"> and professionalism.</w:t>
      </w:r>
      <w:r w:rsidRPr="00AC17B0">
        <w:rPr>
          <w:rFonts w:ascii="Arial" w:hAnsi="Arial" w:cs="Arial"/>
          <w:sz w:val="24"/>
          <w:szCs w:val="24"/>
        </w:rPr>
        <w:t xml:space="preserve">  </w:t>
      </w:r>
      <w:hyperlink r:id="rId9" w:history="1">
        <w:r w:rsidR="00FA7860" w:rsidRPr="0039445C">
          <w:rPr>
            <w:rStyle w:val="Hyperlink"/>
            <w:rFonts w:ascii="Arial" w:hAnsi="Arial" w:cs="Arial"/>
            <w:sz w:val="24"/>
            <w:szCs w:val="24"/>
          </w:rPr>
          <w:t>http://www.bera.ac.uk/pdfs/BERAEarlyYearsReview31May03.pdf</w:t>
        </w:r>
      </w:hyperlink>
      <w:r w:rsidR="00FA7860">
        <w:rPr>
          <w:rFonts w:ascii="Arial" w:hAnsi="Arial" w:cs="Arial"/>
          <w:sz w:val="24"/>
          <w:szCs w:val="24"/>
        </w:rPr>
        <w:t xml:space="preserve"> </w:t>
      </w:r>
      <w:r w:rsidR="00FA7860" w:rsidRPr="00FA7860">
        <w:rPr>
          <w:rFonts w:ascii="Arial" w:hAnsi="Arial" w:cs="Arial"/>
          <w:sz w:val="24"/>
          <w:szCs w:val="24"/>
        </w:rPr>
        <w:t>(Accessed: 17</w:t>
      </w:r>
      <w:r w:rsidR="00FA7860" w:rsidRPr="00FA7860">
        <w:rPr>
          <w:rFonts w:ascii="Arial" w:hAnsi="Arial" w:cs="Arial"/>
          <w:sz w:val="24"/>
          <w:szCs w:val="24"/>
          <w:vertAlign w:val="superscript"/>
        </w:rPr>
        <w:t>th</w:t>
      </w:r>
      <w:r w:rsidR="00FA7860" w:rsidRPr="00FA7860">
        <w:rPr>
          <w:rFonts w:ascii="Arial" w:hAnsi="Arial" w:cs="Arial"/>
          <w:sz w:val="24"/>
          <w:szCs w:val="24"/>
        </w:rPr>
        <w:t xml:space="preserve"> January 2023).</w:t>
      </w:r>
    </w:p>
    <w:p w14:paraId="2F5E31F9" w14:textId="0CA5A722"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 xml:space="preserve">Bertram, T., </w:t>
      </w:r>
      <w:r w:rsidR="005F341A">
        <w:rPr>
          <w:rFonts w:ascii="Arial" w:hAnsi="Arial" w:cs="Arial"/>
          <w:sz w:val="24"/>
          <w:szCs w:val="24"/>
        </w:rPr>
        <w:t>&amp;</w:t>
      </w:r>
      <w:r w:rsidRPr="00AC17B0">
        <w:rPr>
          <w:rFonts w:ascii="Arial" w:hAnsi="Arial" w:cs="Arial"/>
          <w:sz w:val="24"/>
          <w:szCs w:val="24"/>
        </w:rPr>
        <w:t xml:space="preserve"> Pascal</w:t>
      </w:r>
      <w:r w:rsidR="005F341A">
        <w:rPr>
          <w:rFonts w:ascii="Arial" w:hAnsi="Arial" w:cs="Arial"/>
          <w:sz w:val="24"/>
          <w:szCs w:val="24"/>
        </w:rPr>
        <w:t>, C.</w:t>
      </w:r>
      <w:r w:rsidRPr="00AC17B0">
        <w:rPr>
          <w:rFonts w:ascii="Arial" w:hAnsi="Arial" w:cs="Arial"/>
          <w:sz w:val="24"/>
          <w:szCs w:val="24"/>
        </w:rPr>
        <w:t xml:space="preserve"> </w:t>
      </w:r>
      <w:r w:rsidR="005835B2">
        <w:rPr>
          <w:rFonts w:ascii="Arial" w:hAnsi="Arial" w:cs="Arial"/>
          <w:sz w:val="24"/>
          <w:szCs w:val="24"/>
        </w:rPr>
        <w:t>(</w:t>
      </w:r>
      <w:r w:rsidRPr="00AC17B0">
        <w:rPr>
          <w:rFonts w:ascii="Arial" w:hAnsi="Arial" w:cs="Arial"/>
          <w:sz w:val="24"/>
          <w:szCs w:val="24"/>
        </w:rPr>
        <w:t>2002</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Early years education: An international perspective</w:t>
      </w:r>
      <w:r w:rsidRPr="00AC17B0">
        <w:rPr>
          <w:rFonts w:ascii="Arial" w:hAnsi="Arial" w:cs="Arial"/>
          <w:sz w:val="24"/>
          <w:szCs w:val="24"/>
        </w:rPr>
        <w:t>. London: QCA.</w:t>
      </w:r>
    </w:p>
    <w:p w14:paraId="4BAFFA11" w14:textId="47ED6499"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Blatchford, P. </w:t>
      </w:r>
      <w:r w:rsidR="005F341A">
        <w:rPr>
          <w:rFonts w:ascii="Arial" w:hAnsi="Arial" w:cs="Arial"/>
          <w:sz w:val="24"/>
          <w:szCs w:val="24"/>
        </w:rPr>
        <w:t>&amp;</w:t>
      </w:r>
      <w:r w:rsidRPr="00AC17B0">
        <w:rPr>
          <w:rFonts w:ascii="Arial" w:hAnsi="Arial" w:cs="Arial"/>
          <w:sz w:val="24"/>
          <w:szCs w:val="24"/>
        </w:rPr>
        <w:t xml:space="preserve"> Mortimore, P. (1994)</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‘The issue of class size for young children in schools: what can we learn from research?’</w:t>
      </w:r>
      <w:r w:rsidRPr="00AC17B0">
        <w:rPr>
          <w:rFonts w:ascii="Arial" w:hAnsi="Arial" w:cs="Arial"/>
          <w:sz w:val="24"/>
          <w:szCs w:val="24"/>
        </w:rPr>
        <w:t xml:space="preserve">, Oxford review of education, 20(4), pp. 411-428. </w:t>
      </w:r>
    </w:p>
    <w:p w14:paraId="39194B7F" w14:textId="7231A7E9"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Bodrova</w:t>
      </w:r>
      <w:proofErr w:type="spellEnd"/>
      <w:r w:rsidRPr="00AC17B0">
        <w:rPr>
          <w:rFonts w:ascii="Arial" w:hAnsi="Arial" w:cs="Arial"/>
          <w:sz w:val="24"/>
          <w:szCs w:val="24"/>
        </w:rPr>
        <w:t xml:space="preserve">, E. </w:t>
      </w:r>
      <w:r w:rsidR="005F341A">
        <w:rPr>
          <w:rFonts w:ascii="Arial" w:hAnsi="Arial" w:cs="Arial"/>
          <w:sz w:val="24"/>
          <w:szCs w:val="24"/>
        </w:rPr>
        <w:t>&amp;</w:t>
      </w:r>
      <w:r w:rsidRPr="00AC17B0">
        <w:rPr>
          <w:rFonts w:ascii="Arial" w:hAnsi="Arial" w:cs="Arial"/>
          <w:sz w:val="24"/>
          <w:szCs w:val="24"/>
        </w:rPr>
        <w:t xml:space="preserve"> Leong</w:t>
      </w:r>
      <w:r w:rsidR="005835B2">
        <w:rPr>
          <w:rFonts w:ascii="Arial" w:hAnsi="Arial" w:cs="Arial"/>
          <w:sz w:val="24"/>
          <w:szCs w:val="24"/>
        </w:rPr>
        <w:t>, D.</w:t>
      </w:r>
      <w:r w:rsidRPr="00AC17B0">
        <w:rPr>
          <w:rFonts w:ascii="Arial" w:hAnsi="Arial" w:cs="Arial"/>
          <w:sz w:val="24"/>
          <w:szCs w:val="24"/>
        </w:rPr>
        <w:t xml:space="preserve"> </w:t>
      </w:r>
      <w:r w:rsidR="005835B2">
        <w:rPr>
          <w:rFonts w:ascii="Arial" w:hAnsi="Arial" w:cs="Arial"/>
          <w:sz w:val="24"/>
          <w:szCs w:val="24"/>
        </w:rPr>
        <w:t>(</w:t>
      </w:r>
      <w:r w:rsidRPr="00AC17B0">
        <w:rPr>
          <w:rFonts w:ascii="Arial" w:hAnsi="Arial" w:cs="Arial"/>
          <w:sz w:val="24"/>
          <w:szCs w:val="24"/>
        </w:rPr>
        <w:t>2001</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Tools of the Mind: A case study of implementing the Vygotskian approach in American early childhood and primary classrooms.</w:t>
      </w:r>
      <w:r w:rsidRPr="00AC17B0">
        <w:rPr>
          <w:rFonts w:ascii="Arial" w:hAnsi="Arial" w:cs="Arial"/>
          <w:sz w:val="24"/>
          <w:szCs w:val="24"/>
        </w:rPr>
        <w:t xml:space="preserve"> Geneva: </w:t>
      </w:r>
      <w:proofErr w:type="gramStart"/>
      <w:r w:rsidRPr="00AC17B0">
        <w:rPr>
          <w:rFonts w:ascii="Arial" w:hAnsi="Arial" w:cs="Arial"/>
          <w:sz w:val="24"/>
          <w:szCs w:val="24"/>
        </w:rPr>
        <w:t>the</w:t>
      </w:r>
      <w:proofErr w:type="gramEnd"/>
      <w:r w:rsidRPr="00AC17B0">
        <w:rPr>
          <w:rFonts w:ascii="Arial" w:hAnsi="Arial" w:cs="Arial"/>
          <w:sz w:val="24"/>
          <w:szCs w:val="24"/>
        </w:rPr>
        <w:t xml:space="preserve"> International Bureau of Education.</w:t>
      </w:r>
    </w:p>
    <w:p w14:paraId="1A722181" w14:textId="66F0C76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Bonetti, S</w:t>
      </w:r>
      <w:r w:rsidR="005835B2">
        <w:rPr>
          <w:rFonts w:ascii="Arial" w:hAnsi="Arial" w:cs="Arial"/>
          <w:sz w:val="24"/>
          <w:szCs w:val="24"/>
        </w:rPr>
        <w:t>.</w:t>
      </w:r>
      <w:r w:rsidRPr="00AC17B0">
        <w:rPr>
          <w:rFonts w:ascii="Arial" w:hAnsi="Arial" w:cs="Arial"/>
          <w:sz w:val="24"/>
          <w:szCs w:val="24"/>
        </w:rPr>
        <w:t xml:space="preserve"> (2018</w:t>
      </w:r>
      <w:r w:rsidR="00725EC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Structural elements of quality early years provision: A review of the evidence</w:t>
      </w:r>
      <w:r w:rsidRPr="00AC17B0">
        <w:rPr>
          <w:rFonts w:ascii="Arial" w:hAnsi="Arial" w:cs="Arial"/>
          <w:sz w:val="24"/>
          <w:szCs w:val="24"/>
        </w:rPr>
        <w:t xml:space="preserve">. Education Policy Institute. </w:t>
      </w:r>
      <w:hyperlink r:id="rId10" w:history="1">
        <w:r w:rsidR="00FA7860" w:rsidRPr="0039445C">
          <w:rPr>
            <w:rStyle w:val="Hyperlink"/>
            <w:rFonts w:ascii="Arial" w:hAnsi="Arial" w:cs="Arial"/>
            <w:sz w:val="24"/>
            <w:szCs w:val="24"/>
          </w:rPr>
          <w:t>https://epi.org.uk/wp-content/uploads/2018/08/Early-years-structural-quality-review_EPI.pdf</w:t>
        </w:r>
      </w:hyperlink>
      <w:r w:rsidRPr="00AC17B0">
        <w:rPr>
          <w:rFonts w:ascii="Arial" w:hAnsi="Arial" w:cs="Arial"/>
          <w:sz w:val="24"/>
          <w:szCs w:val="24"/>
        </w:rPr>
        <w:t>.</w:t>
      </w:r>
      <w:r w:rsidR="00FA7860">
        <w:rPr>
          <w:rFonts w:ascii="Arial" w:hAnsi="Arial" w:cs="Arial"/>
          <w:sz w:val="24"/>
          <w:szCs w:val="24"/>
        </w:rPr>
        <w:t xml:space="preserve"> </w:t>
      </w:r>
    </w:p>
    <w:p w14:paraId="277C0797" w14:textId="7DF553D8"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Boston College (2011)</w:t>
      </w:r>
      <w:r w:rsidR="00725EC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Lack of free play among children is causing harm, say experts</w:t>
      </w:r>
      <w:r w:rsidRPr="00AC17B0">
        <w:rPr>
          <w:rFonts w:ascii="Arial" w:hAnsi="Arial" w:cs="Arial"/>
          <w:sz w:val="24"/>
          <w:szCs w:val="24"/>
        </w:rPr>
        <w:t xml:space="preserve">. Available at: </w:t>
      </w:r>
      <w:hyperlink r:id="rId11" w:history="1">
        <w:r w:rsidR="00FA7860" w:rsidRPr="0039445C">
          <w:rPr>
            <w:rStyle w:val="Hyperlink"/>
            <w:rFonts w:ascii="Arial" w:hAnsi="Arial" w:cs="Arial"/>
            <w:sz w:val="24"/>
            <w:szCs w:val="24"/>
          </w:rPr>
          <w:t>https://phys.org/news/2011-08-lack-free-children-experts.html</w:t>
        </w:r>
      </w:hyperlink>
      <w:r w:rsidR="00FA7860">
        <w:rPr>
          <w:rFonts w:ascii="Arial" w:hAnsi="Arial" w:cs="Arial"/>
          <w:sz w:val="24"/>
          <w:szCs w:val="24"/>
        </w:rPr>
        <w:t xml:space="preserve"> </w:t>
      </w:r>
      <w:r w:rsidR="00FA7860" w:rsidRPr="00FA7860">
        <w:rPr>
          <w:rFonts w:ascii="Arial" w:hAnsi="Arial" w:cs="Arial"/>
          <w:sz w:val="24"/>
          <w:szCs w:val="24"/>
        </w:rPr>
        <w:t>(Accessed: 17</w:t>
      </w:r>
      <w:r w:rsidR="00FA7860" w:rsidRPr="00FA7860">
        <w:rPr>
          <w:rFonts w:ascii="Arial" w:hAnsi="Arial" w:cs="Arial"/>
          <w:sz w:val="24"/>
          <w:szCs w:val="24"/>
          <w:vertAlign w:val="superscript"/>
        </w:rPr>
        <w:t>th</w:t>
      </w:r>
      <w:r w:rsidR="00FA7860" w:rsidRPr="00FA7860">
        <w:rPr>
          <w:rFonts w:ascii="Arial" w:hAnsi="Arial" w:cs="Arial"/>
          <w:sz w:val="24"/>
          <w:szCs w:val="24"/>
        </w:rPr>
        <w:t xml:space="preserve"> January 2023).</w:t>
      </w:r>
    </w:p>
    <w:p w14:paraId="5C3BE865"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Brassard, M. R., &amp; Boehm, A. E. (2008). </w:t>
      </w:r>
      <w:r w:rsidRPr="005835B2">
        <w:rPr>
          <w:rFonts w:ascii="Arial" w:hAnsi="Arial" w:cs="Arial"/>
          <w:i/>
          <w:iCs/>
          <w:sz w:val="24"/>
          <w:szCs w:val="24"/>
        </w:rPr>
        <w:t>Preschool assessment: Principles and practices</w:t>
      </w:r>
      <w:r w:rsidRPr="00AC17B0">
        <w:rPr>
          <w:rFonts w:ascii="Arial" w:hAnsi="Arial" w:cs="Arial"/>
          <w:sz w:val="24"/>
          <w:szCs w:val="24"/>
        </w:rPr>
        <w:t>. New York: The Guilford Press.</w:t>
      </w:r>
    </w:p>
    <w:p w14:paraId="014F61E8" w14:textId="4A736DC0"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Bredekamp, S., </w:t>
      </w:r>
      <w:r w:rsidR="00725EC2">
        <w:rPr>
          <w:rFonts w:ascii="Arial" w:hAnsi="Arial" w:cs="Arial"/>
          <w:sz w:val="24"/>
          <w:szCs w:val="24"/>
        </w:rPr>
        <w:t>&amp;</w:t>
      </w:r>
      <w:r w:rsidRPr="00AC17B0">
        <w:rPr>
          <w:rFonts w:ascii="Arial" w:hAnsi="Arial" w:cs="Arial"/>
          <w:sz w:val="24"/>
          <w:szCs w:val="24"/>
        </w:rPr>
        <w:t xml:space="preserve"> C. Copple, eds. </w:t>
      </w:r>
      <w:r w:rsidR="005835B2">
        <w:rPr>
          <w:rFonts w:ascii="Arial" w:hAnsi="Arial" w:cs="Arial"/>
          <w:sz w:val="24"/>
          <w:szCs w:val="24"/>
        </w:rPr>
        <w:t>(</w:t>
      </w:r>
      <w:r w:rsidRPr="00AC17B0">
        <w:rPr>
          <w:rFonts w:ascii="Arial" w:hAnsi="Arial" w:cs="Arial"/>
          <w:sz w:val="24"/>
          <w:szCs w:val="24"/>
        </w:rPr>
        <w:t>1986</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Developmentally appropriate practice for early childhood programs</w:t>
      </w:r>
      <w:r w:rsidRPr="00AC17B0">
        <w:rPr>
          <w:rFonts w:ascii="Arial" w:hAnsi="Arial" w:cs="Arial"/>
          <w:sz w:val="24"/>
          <w:szCs w:val="24"/>
        </w:rPr>
        <w:t>. Washington, DC: NAEYC.</w:t>
      </w:r>
    </w:p>
    <w:p w14:paraId="5D6BB462" w14:textId="1F4B235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Broadhead, P. </w:t>
      </w:r>
      <w:r w:rsidR="005835B2">
        <w:rPr>
          <w:rFonts w:ascii="Arial" w:hAnsi="Arial" w:cs="Arial"/>
          <w:sz w:val="24"/>
          <w:szCs w:val="24"/>
        </w:rPr>
        <w:t>(</w:t>
      </w:r>
      <w:r w:rsidRPr="00AC17B0">
        <w:rPr>
          <w:rFonts w:ascii="Arial" w:hAnsi="Arial" w:cs="Arial"/>
          <w:sz w:val="24"/>
          <w:szCs w:val="24"/>
        </w:rPr>
        <w:t>2006</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 xml:space="preserve">Developing an understanding of young children’s learning through play: the place of observation, </w:t>
      </w:r>
      <w:proofErr w:type="gramStart"/>
      <w:r w:rsidRPr="005835B2">
        <w:rPr>
          <w:rFonts w:ascii="Arial" w:hAnsi="Arial" w:cs="Arial"/>
          <w:i/>
          <w:iCs/>
          <w:sz w:val="24"/>
          <w:szCs w:val="24"/>
        </w:rPr>
        <w:t>interaction</w:t>
      </w:r>
      <w:proofErr w:type="gramEnd"/>
      <w:r w:rsidRPr="005835B2">
        <w:rPr>
          <w:rFonts w:ascii="Arial" w:hAnsi="Arial" w:cs="Arial"/>
          <w:i/>
          <w:iCs/>
          <w:sz w:val="24"/>
          <w:szCs w:val="24"/>
        </w:rPr>
        <w:t xml:space="preserve"> and reflection</w:t>
      </w:r>
      <w:r w:rsidRPr="00AC17B0">
        <w:rPr>
          <w:rFonts w:ascii="Arial" w:hAnsi="Arial" w:cs="Arial"/>
          <w:sz w:val="24"/>
          <w:szCs w:val="24"/>
        </w:rPr>
        <w:t>. British Educational Research Journal 32, no. 2: 191–207.</w:t>
      </w:r>
    </w:p>
    <w:p w14:paraId="07F3E8CD" w14:textId="66512BBD"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Broström</w:t>
      </w:r>
      <w:proofErr w:type="spellEnd"/>
      <w:r w:rsidRPr="00AC17B0">
        <w:rPr>
          <w:rFonts w:ascii="Arial" w:hAnsi="Arial" w:cs="Arial"/>
          <w:sz w:val="24"/>
          <w:szCs w:val="24"/>
        </w:rPr>
        <w:t xml:space="preserve">, S. </w:t>
      </w:r>
      <w:r w:rsidR="005835B2">
        <w:rPr>
          <w:rFonts w:ascii="Arial" w:hAnsi="Arial" w:cs="Arial"/>
          <w:sz w:val="24"/>
          <w:szCs w:val="24"/>
        </w:rPr>
        <w:t>(</w:t>
      </w:r>
      <w:r w:rsidRPr="00AC17B0">
        <w:rPr>
          <w:rFonts w:ascii="Arial" w:hAnsi="Arial" w:cs="Arial"/>
          <w:sz w:val="24"/>
          <w:szCs w:val="24"/>
        </w:rPr>
        <w:t>2007</w:t>
      </w:r>
      <w:r w:rsidR="005835B2" w:rsidRPr="005835B2">
        <w:rPr>
          <w:rFonts w:ascii="Arial" w:hAnsi="Arial" w:cs="Arial"/>
          <w:i/>
          <w:iCs/>
          <w:sz w:val="24"/>
          <w:szCs w:val="24"/>
        </w:rPr>
        <w:t>)</w:t>
      </w:r>
      <w:r w:rsidRPr="005835B2">
        <w:rPr>
          <w:rFonts w:ascii="Arial" w:hAnsi="Arial" w:cs="Arial"/>
          <w:i/>
          <w:iCs/>
          <w:sz w:val="24"/>
          <w:szCs w:val="24"/>
        </w:rPr>
        <w:t xml:space="preserve">. Transitions in children’s thinking. </w:t>
      </w:r>
      <w:proofErr w:type="gramStart"/>
      <w:r w:rsidRPr="005835B2">
        <w:rPr>
          <w:rFonts w:ascii="Arial" w:hAnsi="Arial" w:cs="Arial"/>
          <w:i/>
          <w:iCs/>
          <w:sz w:val="24"/>
          <w:szCs w:val="24"/>
        </w:rPr>
        <w:t>In  Informing</w:t>
      </w:r>
      <w:proofErr w:type="gramEnd"/>
      <w:r w:rsidRPr="005835B2">
        <w:rPr>
          <w:rFonts w:ascii="Arial" w:hAnsi="Arial" w:cs="Arial"/>
          <w:i/>
          <w:iCs/>
          <w:sz w:val="24"/>
          <w:szCs w:val="24"/>
        </w:rPr>
        <w:t xml:space="preserve"> transitions in the early years: Research, policy and practice,  ed. A.W. Dunlop and H. Fabian, 61–73.</w:t>
      </w:r>
      <w:r w:rsidRPr="00AC17B0">
        <w:rPr>
          <w:rFonts w:ascii="Arial" w:hAnsi="Arial" w:cs="Arial"/>
          <w:sz w:val="24"/>
          <w:szCs w:val="24"/>
        </w:rPr>
        <w:t xml:space="preserve"> </w:t>
      </w:r>
      <w:proofErr w:type="gramStart"/>
      <w:r w:rsidRPr="00AC17B0">
        <w:rPr>
          <w:rFonts w:ascii="Arial" w:hAnsi="Arial" w:cs="Arial"/>
          <w:sz w:val="24"/>
          <w:szCs w:val="24"/>
        </w:rPr>
        <w:t>Maiden-head</w:t>
      </w:r>
      <w:proofErr w:type="gramEnd"/>
      <w:r w:rsidRPr="00AC17B0">
        <w:rPr>
          <w:rFonts w:ascii="Arial" w:hAnsi="Arial" w:cs="Arial"/>
          <w:sz w:val="24"/>
          <w:szCs w:val="24"/>
        </w:rPr>
        <w:t>: Open University Press.</w:t>
      </w:r>
    </w:p>
    <w:p w14:paraId="3336AD35" w14:textId="456D6D5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Brown, F. </w:t>
      </w:r>
      <w:r w:rsidR="00725EC2">
        <w:rPr>
          <w:rFonts w:ascii="Arial" w:hAnsi="Arial" w:cs="Arial"/>
          <w:sz w:val="24"/>
          <w:szCs w:val="24"/>
        </w:rPr>
        <w:t>&amp;</w:t>
      </w:r>
      <w:r w:rsidRPr="00AC17B0">
        <w:rPr>
          <w:rFonts w:ascii="Arial" w:hAnsi="Arial" w:cs="Arial"/>
          <w:sz w:val="24"/>
          <w:szCs w:val="24"/>
        </w:rPr>
        <w:t xml:space="preserve"> </w:t>
      </w:r>
      <w:proofErr w:type="spellStart"/>
      <w:r w:rsidRPr="00AC17B0">
        <w:rPr>
          <w:rFonts w:ascii="Arial" w:hAnsi="Arial" w:cs="Arial"/>
          <w:sz w:val="24"/>
          <w:szCs w:val="24"/>
        </w:rPr>
        <w:t>Patte</w:t>
      </w:r>
      <w:proofErr w:type="spellEnd"/>
      <w:r w:rsidRPr="00AC17B0">
        <w:rPr>
          <w:rFonts w:ascii="Arial" w:hAnsi="Arial" w:cs="Arial"/>
          <w:sz w:val="24"/>
          <w:szCs w:val="24"/>
        </w:rPr>
        <w:t xml:space="preserve">, M. (2012) </w:t>
      </w:r>
      <w:r w:rsidRPr="005835B2">
        <w:rPr>
          <w:rFonts w:ascii="Arial" w:hAnsi="Arial" w:cs="Arial"/>
          <w:i/>
          <w:iCs/>
          <w:sz w:val="24"/>
          <w:szCs w:val="24"/>
        </w:rPr>
        <w:t>Rethinking children's play</w:t>
      </w:r>
      <w:r w:rsidRPr="00AC17B0">
        <w:rPr>
          <w:rFonts w:ascii="Arial" w:hAnsi="Arial" w:cs="Arial"/>
          <w:sz w:val="24"/>
          <w:szCs w:val="24"/>
        </w:rPr>
        <w:t xml:space="preserve">. London: A&amp;C Black. </w:t>
      </w:r>
    </w:p>
    <w:p w14:paraId="539F8E96" w14:textId="36A931A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Cable,</w:t>
      </w:r>
      <w:r w:rsidR="00725EC2">
        <w:rPr>
          <w:rFonts w:ascii="Arial" w:hAnsi="Arial" w:cs="Arial"/>
          <w:sz w:val="24"/>
          <w:szCs w:val="24"/>
        </w:rPr>
        <w:t xml:space="preserve"> C.,</w:t>
      </w:r>
      <w:r w:rsidRPr="00AC17B0">
        <w:rPr>
          <w:rFonts w:ascii="Arial" w:hAnsi="Arial" w:cs="Arial"/>
          <w:sz w:val="24"/>
          <w:szCs w:val="24"/>
        </w:rPr>
        <w:t xml:space="preserve"> Miller,</w:t>
      </w:r>
      <w:r w:rsidR="00725EC2">
        <w:rPr>
          <w:rFonts w:ascii="Arial" w:hAnsi="Arial" w:cs="Arial"/>
          <w:sz w:val="24"/>
          <w:szCs w:val="24"/>
        </w:rPr>
        <w:t xml:space="preserve"> L</w:t>
      </w:r>
      <w:r w:rsidR="005C61B4">
        <w:rPr>
          <w:rFonts w:ascii="Arial" w:hAnsi="Arial" w:cs="Arial"/>
          <w:sz w:val="24"/>
          <w:szCs w:val="24"/>
        </w:rPr>
        <w:t>.,</w:t>
      </w:r>
      <w:r w:rsidRPr="00AC17B0">
        <w:rPr>
          <w:rFonts w:ascii="Arial" w:hAnsi="Arial" w:cs="Arial"/>
          <w:sz w:val="24"/>
          <w:szCs w:val="24"/>
        </w:rPr>
        <w:t xml:space="preserve"> &amp; Drury</w:t>
      </w:r>
      <w:r w:rsidR="005C61B4">
        <w:rPr>
          <w:rFonts w:ascii="Arial" w:hAnsi="Arial" w:cs="Arial"/>
          <w:sz w:val="24"/>
          <w:szCs w:val="24"/>
        </w:rPr>
        <w:t>, R.</w:t>
      </w:r>
      <w:r w:rsidRPr="00AC17B0">
        <w:rPr>
          <w:rFonts w:ascii="Arial" w:hAnsi="Arial" w:cs="Arial"/>
          <w:sz w:val="24"/>
          <w:szCs w:val="24"/>
        </w:rPr>
        <w:t xml:space="preserve"> (eds.) (2012)</w:t>
      </w:r>
      <w:r w:rsidR="005C61B4">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Extending professional practice in the early years</w:t>
      </w:r>
      <w:r w:rsidRPr="00AC17B0">
        <w:rPr>
          <w:rFonts w:ascii="Arial" w:hAnsi="Arial" w:cs="Arial"/>
          <w:sz w:val="24"/>
          <w:szCs w:val="24"/>
        </w:rPr>
        <w:t xml:space="preserve">. </w:t>
      </w:r>
      <w:proofErr w:type="gramStart"/>
      <w:r w:rsidRPr="00AC17B0">
        <w:rPr>
          <w:rFonts w:ascii="Arial" w:hAnsi="Arial" w:cs="Arial"/>
          <w:sz w:val="24"/>
          <w:szCs w:val="24"/>
        </w:rPr>
        <w:t>London :</w:t>
      </w:r>
      <w:proofErr w:type="gramEnd"/>
      <w:r w:rsidRPr="00AC17B0">
        <w:rPr>
          <w:rFonts w:ascii="Arial" w:hAnsi="Arial" w:cs="Arial"/>
          <w:sz w:val="24"/>
          <w:szCs w:val="24"/>
        </w:rPr>
        <w:t>, SAGE.</w:t>
      </w:r>
    </w:p>
    <w:p w14:paraId="2B2E0382" w14:textId="1F79A4C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 xml:space="preserve">Cherney, C., Kelly-Vance, L., Gill-Glover, K., Ruane, A., &amp; </w:t>
      </w:r>
      <w:proofErr w:type="spellStart"/>
      <w:r w:rsidRPr="00AC17B0">
        <w:rPr>
          <w:rFonts w:ascii="Arial" w:hAnsi="Arial" w:cs="Arial"/>
          <w:sz w:val="24"/>
          <w:szCs w:val="24"/>
        </w:rPr>
        <w:t>Ryalls</w:t>
      </w:r>
      <w:proofErr w:type="spellEnd"/>
      <w:r w:rsidRPr="00AC17B0">
        <w:rPr>
          <w:rFonts w:ascii="Arial" w:hAnsi="Arial" w:cs="Arial"/>
          <w:sz w:val="24"/>
          <w:szCs w:val="24"/>
        </w:rPr>
        <w:t xml:space="preserve">, B. (2003). </w:t>
      </w:r>
      <w:r w:rsidRPr="005835B2">
        <w:rPr>
          <w:rFonts w:ascii="Arial" w:hAnsi="Arial" w:cs="Arial"/>
          <w:i/>
          <w:iCs/>
          <w:sz w:val="24"/>
          <w:szCs w:val="24"/>
        </w:rPr>
        <w:t>The effects of stereotyped toys and gender on play assessment in children aged 18–47 months</w:t>
      </w:r>
      <w:r w:rsidRPr="00AC17B0">
        <w:rPr>
          <w:rFonts w:ascii="Arial" w:hAnsi="Arial" w:cs="Arial"/>
          <w:sz w:val="24"/>
          <w:szCs w:val="24"/>
        </w:rPr>
        <w:t>. Educational Psychology, 23, 95–106.</w:t>
      </w:r>
    </w:p>
    <w:p w14:paraId="1F496519" w14:textId="207A8F1A"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Choudhry, S. </w:t>
      </w:r>
      <w:r w:rsidR="00A9138E">
        <w:rPr>
          <w:rFonts w:ascii="Arial" w:hAnsi="Arial" w:cs="Arial"/>
          <w:sz w:val="24"/>
          <w:szCs w:val="24"/>
        </w:rPr>
        <w:t>&amp;</w:t>
      </w:r>
      <w:r w:rsidRPr="00AC17B0">
        <w:rPr>
          <w:rFonts w:ascii="Arial" w:hAnsi="Arial" w:cs="Arial"/>
          <w:sz w:val="24"/>
          <w:szCs w:val="24"/>
        </w:rPr>
        <w:t xml:space="preserve"> Herring, J. </w:t>
      </w:r>
      <w:r w:rsidR="005835B2">
        <w:rPr>
          <w:rFonts w:ascii="Arial" w:hAnsi="Arial" w:cs="Arial"/>
          <w:sz w:val="24"/>
          <w:szCs w:val="24"/>
        </w:rPr>
        <w:t>(</w:t>
      </w:r>
      <w:r w:rsidRPr="00AC17B0">
        <w:rPr>
          <w:rFonts w:ascii="Arial" w:hAnsi="Arial" w:cs="Arial"/>
          <w:sz w:val="24"/>
          <w:szCs w:val="24"/>
        </w:rPr>
        <w:t>2010</w:t>
      </w:r>
      <w:r w:rsidR="005835B2">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European human rights and family law.</w:t>
      </w:r>
      <w:r w:rsidRPr="00AC17B0">
        <w:rPr>
          <w:rFonts w:ascii="Arial" w:hAnsi="Arial" w:cs="Arial"/>
          <w:sz w:val="24"/>
          <w:szCs w:val="24"/>
        </w:rPr>
        <w:t xml:space="preserve"> Bloomsbury Publishing.</w:t>
      </w:r>
    </w:p>
    <w:p w14:paraId="5DB845E0" w14:textId="676F6E18" w:rsidR="00AC17B0" w:rsidRPr="005835B2" w:rsidRDefault="00AC17B0" w:rsidP="00AC17B0">
      <w:pPr>
        <w:spacing w:line="360" w:lineRule="auto"/>
        <w:rPr>
          <w:rFonts w:ascii="Arial" w:hAnsi="Arial" w:cs="Arial"/>
          <w:i/>
          <w:iCs/>
          <w:sz w:val="24"/>
          <w:szCs w:val="24"/>
        </w:rPr>
      </w:pPr>
      <w:r w:rsidRPr="00AC17B0">
        <w:rPr>
          <w:rFonts w:ascii="Arial" w:hAnsi="Arial" w:cs="Arial"/>
          <w:sz w:val="24"/>
          <w:szCs w:val="24"/>
        </w:rPr>
        <w:t xml:space="preserve">Clift, S., </w:t>
      </w:r>
      <w:proofErr w:type="spellStart"/>
      <w:r w:rsidRPr="00AC17B0">
        <w:rPr>
          <w:rFonts w:ascii="Arial" w:hAnsi="Arial" w:cs="Arial"/>
          <w:sz w:val="24"/>
          <w:szCs w:val="24"/>
        </w:rPr>
        <w:t>Stagnitti</w:t>
      </w:r>
      <w:proofErr w:type="spellEnd"/>
      <w:r w:rsidRPr="00AC17B0">
        <w:rPr>
          <w:rFonts w:ascii="Arial" w:hAnsi="Arial" w:cs="Arial"/>
          <w:sz w:val="24"/>
          <w:szCs w:val="24"/>
        </w:rPr>
        <w:t xml:space="preserve">, K., &amp; DeMello, L. (2000). </w:t>
      </w:r>
      <w:r w:rsidRPr="005835B2">
        <w:rPr>
          <w:rFonts w:ascii="Arial" w:hAnsi="Arial" w:cs="Arial"/>
          <w:i/>
          <w:iCs/>
          <w:sz w:val="24"/>
          <w:szCs w:val="24"/>
        </w:rPr>
        <w:t xml:space="preserve">A developmentally appropriate test of kinder/school readiness. Australian Journal of Early Childhood. 25(4), 114-143. </w:t>
      </w:r>
    </w:p>
    <w:p w14:paraId="015D7B65" w14:textId="3DD309F2"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Conkbayir</w:t>
      </w:r>
      <w:proofErr w:type="spellEnd"/>
      <w:r w:rsidRPr="00AC17B0">
        <w:rPr>
          <w:rFonts w:ascii="Arial" w:hAnsi="Arial" w:cs="Arial"/>
          <w:sz w:val="24"/>
          <w:szCs w:val="24"/>
        </w:rPr>
        <w:t xml:space="preserve">, M. </w:t>
      </w:r>
      <w:r w:rsidR="00A9138E">
        <w:rPr>
          <w:rFonts w:ascii="Arial" w:hAnsi="Arial" w:cs="Arial"/>
          <w:sz w:val="24"/>
          <w:szCs w:val="24"/>
        </w:rPr>
        <w:t>&amp;</w:t>
      </w:r>
      <w:r w:rsidRPr="00AC17B0">
        <w:rPr>
          <w:rFonts w:ascii="Arial" w:hAnsi="Arial" w:cs="Arial"/>
          <w:sz w:val="24"/>
          <w:szCs w:val="24"/>
        </w:rPr>
        <w:t xml:space="preserve"> Pascal, C. (2015)</w:t>
      </w:r>
      <w:r w:rsidR="00A9138E">
        <w:rPr>
          <w:rFonts w:ascii="Arial" w:hAnsi="Arial" w:cs="Arial"/>
          <w:sz w:val="24"/>
          <w:szCs w:val="24"/>
        </w:rPr>
        <w:t>.</w:t>
      </w:r>
      <w:r w:rsidRPr="00AC17B0">
        <w:rPr>
          <w:rFonts w:ascii="Arial" w:hAnsi="Arial" w:cs="Arial"/>
          <w:sz w:val="24"/>
          <w:szCs w:val="24"/>
        </w:rPr>
        <w:t xml:space="preserve"> </w:t>
      </w:r>
      <w:r w:rsidRPr="005835B2">
        <w:rPr>
          <w:rFonts w:ascii="Arial" w:hAnsi="Arial" w:cs="Arial"/>
          <w:i/>
          <w:iCs/>
          <w:sz w:val="24"/>
          <w:szCs w:val="24"/>
        </w:rPr>
        <w:t>Early Childhood Theories and Contemporary Issues: An Introduction</w:t>
      </w:r>
      <w:r w:rsidRPr="00AC17B0">
        <w:rPr>
          <w:rFonts w:ascii="Arial" w:hAnsi="Arial" w:cs="Arial"/>
          <w:sz w:val="24"/>
          <w:szCs w:val="24"/>
        </w:rPr>
        <w:t xml:space="preserve">. London: Bloomsbury Publishing. </w:t>
      </w:r>
    </w:p>
    <w:p w14:paraId="7A537D12" w14:textId="64316A9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Cooper, A. (2015)</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‘Nature and the Outdoor Learning Environment: The Forgotten Resource in Early Childhood Education’, International Journal of Early Childhood Environmental Education, 3(1), pp. 85-97.</w:t>
      </w:r>
      <w:r w:rsidRPr="00AC17B0">
        <w:rPr>
          <w:rFonts w:ascii="Arial" w:hAnsi="Arial" w:cs="Arial"/>
          <w:sz w:val="24"/>
          <w:szCs w:val="24"/>
        </w:rPr>
        <w:t xml:space="preserve"> </w:t>
      </w:r>
    </w:p>
    <w:p w14:paraId="6FF22242" w14:textId="5F77A3C4" w:rsidR="00AC17B0" w:rsidRPr="006A3B0C" w:rsidRDefault="00AC17B0" w:rsidP="00AC17B0">
      <w:pPr>
        <w:spacing w:line="360" w:lineRule="auto"/>
        <w:rPr>
          <w:rFonts w:ascii="Arial" w:hAnsi="Arial" w:cs="Arial"/>
          <w:i/>
          <w:iCs/>
          <w:sz w:val="24"/>
          <w:szCs w:val="24"/>
        </w:rPr>
      </w:pPr>
      <w:r w:rsidRPr="00AC17B0">
        <w:rPr>
          <w:rFonts w:ascii="Arial" w:hAnsi="Arial" w:cs="Arial"/>
          <w:sz w:val="24"/>
          <w:szCs w:val="24"/>
        </w:rPr>
        <w:t xml:space="preserve">Davies, R. </w:t>
      </w:r>
      <w:r w:rsidR="00A9138E">
        <w:rPr>
          <w:rFonts w:ascii="Arial" w:hAnsi="Arial" w:cs="Arial"/>
          <w:sz w:val="24"/>
          <w:szCs w:val="24"/>
        </w:rPr>
        <w:t>&amp;</w:t>
      </w:r>
      <w:r w:rsidRPr="00AC17B0">
        <w:rPr>
          <w:rFonts w:ascii="Arial" w:hAnsi="Arial" w:cs="Arial"/>
          <w:sz w:val="24"/>
          <w:szCs w:val="24"/>
        </w:rPr>
        <w:t xml:space="preserve"> Hamilton, P. (2018</w:t>
      </w:r>
      <w:r w:rsidR="00A9138E">
        <w:rPr>
          <w:rFonts w:ascii="Arial" w:hAnsi="Arial" w:cs="Arial"/>
          <w:i/>
          <w:iCs/>
          <w:sz w:val="24"/>
          <w:szCs w:val="24"/>
        </w:rPr>
        <w:t>.</w:t>
      </w:r>
      <w:r w:rsidRPr="006A3B0C">
        <w:rPr>
          <w:rFonts w:ascii="Arial" w:hAnsi="Arial" w:cs="Arial"/>
          <w:i/>
          <w:iCs/>
          <w:sz w:val="24"/>
          <w:szCs w:val="24"/>
        </w:rPr>
        <w:t xml:space="preserve"> ‘Assessing learning in the early years’ outdoor classroom: examining challenges in practice’, Education 3-13, 46(1), pp. 117-129. </w:t>
      </w:r>
    </w:p>
    <w:p w14:paraId="371939FC" w14:textId="77777777"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Deiner</w:t>
      </w:r>
      <w:proofErr w:type="spellEnd"/>
      <w:r w:rsidRPr="00AC17B0">
        <w:rPr>
          <w:rFonts w:ascii="Arial" w:hAnsi="Arial" w:cs="Arial"/>
          <w:sz w:val="24"/>
          <w:szCs w:val="24"/>
        </w:rPr>
        <w:t xml:space="preserve">, P. L. (2010). </w:t>
      </w:r>
      <w:r w:rsidRPr="006A3B0C">
        <w:rPr>
          <w:rFonts w:ascii="Arial" w:hAnsi="Arial" w:cs="Arial"/>
          <w:i/>
          <w:iCs/>
          <w:sz w:val="24"/>
          <w:szCs w:val="24"/>
        </w:rPr>
        <w:t>Inclusive early childhood education: Development, resources, and practice</w:t>
      </w:r>
      <w:r w:rsidRPr="00AC17B0">
        <w:rPr>
          <w:rFonts w:ascii="Arial" w:hAnsi="Arial" w:cs="Arial"/>
          <w:sz w:val="24"/>
          <w:szCs w:val="24"/>
        </w:rPr>
        <w:t>. Belmont, CA: Wadsworth, Cengage Learning.</w:t>
      </w:r>
    </w:p>
    <w:p w14:paraId="5DD243B3" w14:textId="0BD2828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Donaldson, G. (2015)</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Successful Futures</w:t>
      </w:r>
      <w:r w:rsidRPr="00AC17B0">
        <w:rPr>
          <w:rFonts w:ascii="Arial" w:hAnsi="Arial" w:cs="Arial"/>
          <w:sz w:val="24"/>
          <w:szCs w:val="24"/>
        </w:rPr>
        <w:t xml:space="preserve">. Available at: </w:t>
      </w:r>
      <w:hyperlink r:id="rId12" w:history="1">
        <w:r w:rsidR="00FA7860" w:rsidRPr="0039445C">
          <w:rPr>
            <w:rStyle w:val="Hyperlink"/>
            <w:rFonts w:ascii="Arial" w:hAnsi="Arial" w:cs="Arial"/>
            <w:sz w:val="24"/>
            <w:szCs w:val="24"/>
          </w:rPr>
          <w:t>https://dera.ioe.ac.uk/22165/2/150225-successful-futures-en_Redacted.pdf</w:t>
        </w:r>
      </w:hyperlink>
      <w:r w:rsidR="00FA7860">
        <w:rPr>
          <w:rFonts w:ascii="Arial" w:hAnsi="Arial" w:cs="Arial"/>
          <w:sz w:val="24"/>
          <w:szCs w:val="24"/>
        </w:rPr>
        <w:t xml:space="preserve"> </w:t>
      </w:r>
      <w:r w:rsidR="00FA7860" w:rsidRPr="00FA7860">
        <w:rPr>
          <w:rFonts w:ascii="Arial" w:hAnsi="Arial" w:cs="Arial"/>
          <w:sz w:val="24"/>
          <w:szCs w:val="24"/>
        </w:rPr>
        <w:t>(Accessed: 17</w:t>
      </w:r>
      <w:r w:rsidR="00FA7860" w:rsidRPr="00FA7860">
        <w:rPr>
          <w:rFonts w:ascii="Arial" w:hAnsi="Arial" w:cs="Arial"/>
          <w:sz w:val="24"/>
          <w:szCs w:val="24"/>
          <w:vertAlign w:val="superscript"/>
        </w:rPr>
        <w:t>th</w:t>
      </w:r>
      <w:r w:rsidR="00FA7860" w:rsidRPr="00FA7860">
        <w:rPr>
          <w:rFonts w:ascii="Arial" w:hAnsi="Arial" w:cs="Arial"/>
          <w:sz w:val="24"/>
          <w:szCs w:val="24"/>
        </w:rPr>
        <w:t xml:space="preserve"> January 2023).</w:t>
      </w:r>
    </w:p>
    <w:p w14:paraId="667C0AFC" w14:textId="25E727BA"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Donaldson, G. (2018)</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‘A Learning inspectorate’</w:t>
      </w:r>
      <w:r w:rsidRPr="00AC17B0">
        <w:rPr>
          <w:rFonts w:ascii="Arial" w:hAnsi="Arial" w:cs="Arial"/>
          <w:sz w:val="24"/>
          <w:szCs w:val="24"/>
        </w:rPr>
        <w:t xml:space="preserve">, Independent Review of ESTYN, June. </w:t>
      </w:r>
    </w:p>
    <w:p w14:paraId="3FBE4109" w14:textId="2FEBCF81"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Dunlop, A.</w:t>
      </w:r>
      <w:r w:rsidR="006A3B0C">
        <w:rPr>
          <w:rFonts w:ascii="Arial" w:hAnsi="Arial" w:cs="Arial"/>
          <w:sz w:val="24"/>
          <w:szCs w:val="24"/>
        </w:rPr>
        <w:t xml:space="preserve"> (</w:t>
      </w:r>
      <w:r w:rsidRPr="00AC17B0">
        <w:rPr>
          <w:rFonts w:ascii="Arial" w:hAnsi="Arial" w:cs="Arial"/>
          <w:sz w:val="24"/>
          <w:szCs w:val="24"/>
        </w:rPr>
        <w:t>2007</w:t>
      </w:r>
      <w:r w:rsidR="006A3B0C">
        <w:rPr>
          <w:rFonts w:ascii="Arial" w:hAnsi="Arial" w:cs="Arial"/>
          <w:sz w:val="24"/>
          <w:szCs w:val="24"/>
        </w:rPr>
        <w:t>)</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 xml:space="preserve">Bridging research, </w:t>
      </w:r>
      <w:proofErr w:type="gramStart"/>
      <w:r w:rsidRPr="006A3B0C">
        <w:rPr>
          <w:rFonts w:ascii="Arial" w:hAnsi="Arial" w:cs="Arial"/>
          <w:i/>
          <w:iCs/>
          <w:sz w:val="24"/>
          <w:szCs w:val="24"/>
        </w:rPr>
        <w:t>policy</w:t>
      </w:r>
      <w:proofErr w:type="gramEnd"/>
      <w:r w:rsidRPr="006A3B0C">
        <w:rPr>
          <w:rFonts w:ascii="Arial" w:hAnsi="Arial" w:cs="Arial"/>
          <w:i/>
          <w:iCs/>
          <w:sz w:val="24"/>
          <w:szCs w:val="24"/>
        </w:rPr>
        <w:t xml:space="preserve"> and practice. </w:t>
      </w:r>
      <w:proofErr w:type="gramStart"/>
      <w:r w:rsidRPr="006A3B0C">
        <w:rPr>
          <w:rFonts w:ascii="Arial" w:hAnsi="Arial" w:cs="Arial"/>
          <w:i/>
          <w:iCs/>
          <w:sz w:val="24"/>
          <w:szCs w:val="24"/>
        </w:rPr>
        <w:t>In  Informing</w:t>
      </w:r>
      <w:proofErr w:type="gramEnd"/>
      <w:r w:rsidRPr="006A3B0C">
        <w:rPr>
          <w:rFonts w:ascii="Arial" w:hAnsi="Arial" w:cs="Arial"/>
          <w:i/>
          <w:iCs/>
          <w:sz w:val="24"/>
          <w:szCs w:val="24"/>
        </w:rPr>
        <w:t xml:space="preserve"> transitions in the early years: Research, policy and practice,  ed. A.W. Dunlop and H. Fabian, 151–68.</w:t>
      </w:r>
      <w:r w:rsidRPr="00AC17B0">
        <w:rPr>
          <w:rFonts w:ascii="Arial" w:hAnsi="Arial" w:cs="Arial"/>
          <w:sz w:val="24"/>
          <w:szCs w:val="24"/>
        </w:rPr>
        <w:t xml:space="preserve"> Maidenhead: Open University Press.</w:t>
      </w:r>
    </w:p>
    <w:p w14:paraId="00D1C7CC" w14:textId="49F369BD"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Eekelaar</w:t>
      </w:r>
      <w:proofErr w:type="spellEnd"/>
      <w:r w:rsidRPr="00AC17B0">
        <w:rPr>
          <w:rFonts w:ascii="Arial" w:hAnsi="Arial" w:cs="Arial"/>
          <w:sz w:val="24"/>
          <w:szCs w:val="24"/>
        </w:rPr>
        <w:t xml:space="preserve">, J., </w:t>
      </w:r>
      <w:r w:rsidR="006A3B0C">
        <w:rPr>
          <w:rFonts w:ascii="Arial" w:hAnsi="Arial" w:cs="Arial"/>
          <w:sz w:val="24"/>
          <w:szCs w:val="24"/>
        </w:rPr>
        <w:t>(</w:t>
      </w:r>
      <w:r w:rsidRPr="00AC17B0">
        <w:rPr>
          <w:rFonts w:ascii="Arial" w:hAnsi="Arial" w:cs="Arial"/>
          <w:sz w:val="24"/>
          <w:szCs w:val="24"/>
        </w:rPr>
        <w:t>2017</w:t>
      </w:r>
      <w:r w:rsidR="006A3B0C">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Family law and personal life</w:t>
      </w:r>
      <w:r w:rsidRPr="00AC17B0">
        <w:rPr>
          <w:rFonts w:ascii="Arial" w:hAnsi="Arial" w:cs="Arial"/>
          <w:sz w:val="24"/>
          <w:szCs w:val="24"/>
        </w:rPr>
        <w:t>. Oxford University Press.</w:t>
      </w:r>
    </w:p>
    <w:p w14:paraId="0AEA8234" w14:textId="048465E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Else, P. (2014)</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 xml:space="preserve">Making sense of </w:t>
      </w:r>
      <w:proofErr w:type="gramStart"/>
      <w:r w:rsidRPr="006A3B0C">
        <w:rPr>
          <w:rFonts w:ascii="Arial" w:hAnsi="Arial" w:cs="Arial"/>
          <w:i/>
          <w:iCs/>
          <w:sz w:val="24"/>
          <w:szCs w:val="24"/>
        </w:rPr>
        <w:t>play :</w:t>
      </w:r>
      <w:proofErr w:type="gramEnd"/>
      <w:r w:rsidRPr="006A3B0C">
        <w:rPr>
          <w:rFonts w:ascii="Arial" w:hAnsi="Arial" w:cs="Arial"/>
          <w:i/>
          <w:iCs/>
          <w:sz w:val="24"/>
          <w:szCs w:val="24"/>
        </w:rPr>
        <w:t xml:space="preserve"> supporting children in their play</w:t>
      </w:r>
      <w:r w:rsidRPr="00AC17B0">
        <w:rPr>
          <w:rFonts w:ascii="Arial" w:hAnsi="Arial" w:cs="Arial"/>
          <w:sz w:val="24"/>
          <w:szCs w:val="24"/>
        </w:rPr>
        <w:t xml:space="preserve">. Maidenhead, </w:t>
      </w:r>
      <w:proofErr w:type="gramStart"/>
      <w:r w:rsidRPr="00AC17B0">
        <w:rPr>
          <w:rFonts w:ascii="Arial" w:hAnsi="Arial" w:cs="Arial"/>
          <w:sz w:val="24"/>
          <w:szCs w:val="24"/>
        </w:rPr>
        <w:t>England :</w:t>
      </w:r>
      <w:proofErr w:type="gramEnd"/>
      <w:r w:rsidRPr="00AC17B0">
        <w:rPr>
          <w:rFonts w:ascii="Arial" w:hAnsi="Arial" w:cs="Arial"/>
          <w:sz w:val="24"/>
          <w:szCs w:val="24"/>
        </w:rPr>
        <w:t>, Open University Press.</w:t>
      </w:r>
    </w:p>
    <w:p w14:paraId="09A0149D" w14:textId="77777777" w:rsidR="00FA7860" w:rsidRDefault="00FA7860" w:rsidP="00AC17B0">
      <w:pPr>
        <w:spacing w:line="360" w:lineRule="auto"/>
        <w:rPr>
          <w:rFonts w:ascii="Arial" w:hAnsi="Arial" w:cs="Arial"/>
          <w:sz w:val="24"/>
          <w:szCs w:val="24"/>
        </w:rPr>
      </w:pPr>
    </w:p>
    <w:p w14:paraId="6191B4FE" w14:textId="664600D1"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Estyn (2011)</w:t>
      </w:r>
      <w:r w:rsidR="00A9138E">
        <w:rPr>
          <w:rFonts w:ascii="Arial" w:hAnsi="Arial" w:cs="Arial"/>
          <w:sz w:val="24"/>
          <w:szCs w:val="24"/>
        </w:rPr>
        <w:t>.</w:t>
      </w:r>
      <w:r w:rsidRPr="00AC17B0">
        <w:rPr>
          <w:rFonts w:ascii="Arial" w:hAnsi="Arial" w:cs="Arial"/>
          <w:sz w:val="24"/>
          <w:szCs w:val="24"/>
        </w:rPr>
        <w:t xml:space="preserve"> </w:t>
      </w:r>
      <w:r w:rsidRPr="006A3B0C">
        <w:rPr>
          <w:rFonts w:ascii="Arial" w:hAnsi="Arial" w:cs="Arial"/>
          <w:i/>
          <w:iCs/>
          <w:sz w:val="24"/>
          <w:szCs w:val="24"/>
        </w:rPr>
        <w:t>Literacy and the Foundation Phase</w:t>
      </w:r>
      <w:r w:rsidRPr="00AC17B0">
        <w:rPr>
          <w:rFonts w:ascii="Arial" w:hAnsi="Arial" w:cs="Arial"/>
          <w:sz w:val="24"/>
          <w:szCs w:val="24"/>
        </w:rPr>
        <w:t xml:space="preserve">. Available at: </w:t>
      </w:r>
      <w:hyperlink r:id="rId13" w:history="1">
        <w:r w:rsidR="00FA7860" w:rsidRPr="0039445C">
          <w:rPr>
            <w:rStyle w:val="Hyperlink"/>
            <w:rFonts w:ascii="Arial" w:hAnsi="Arial" w:cs="Arial"/>
            <w:sz w:val="24"/>
            <w:szCs w:val="24"/>
          </w:rPr>
          <w:t>https://www.estyn.gov.wales/sites/www.estyn.gov.wales/files/documents/Literacy%20and%20the%20Foundation%20Phase%20%20-%20September%202011.pdf</w:t>
        </w:r>
      </w:hyperlink>
      <w:bookmarkStart w:id="0" w:name="_Hlk125273772"/>
      <w:r w:rsidR="00FA7860">
        <w:rPr>
          <w:rFonts w:ascii="Arial" w:hAnsi="Arial" w:cs="Arial"/>
          <w:sz w:val="24"/>
          <w:szCs w:val="24"/>
        </w:rPr>
        <w:t xml:space="preserve"> </w:t>
      </w:r>
      <w:r w:rsidRPr="00AC17B0">
        <w:rPr>
          <w:rFonts w:ascii="Arial" w:hAnsi="Arial" w:cs="Arial"/>
          <w:sz w:val="24"/>
          <w:szCs w:val="24"/>
        </w:rPr>
        <w:t>(Accessed:</w:t>
      </w:r>
      <w:r w:rsidR="00FA7860">
        <w:rPr>
          <w:rFonts w:ascii="Arial" w:hAnsi="Arial" w:cs="Arial"/>
          <w:sz w:val="24"/>
          <w:szCs w:val="24"/>
        </w:rPr>
        <w:t xml:space="preserve"> 12</w:t>
      </w:r>
      <w:r w:rsidR="00FA7860" w:rsidRPr="00FA7860">
        <w:rPr>
          <w:rFonts w:ascii="Arial" w:hAnsi="Arial" w:cs="Arial"/>
          <w:sz w:val="24"/>
          <w:szCs w:val="24"/>
          <w:vertAlign w:val="superscript"/>
        </w:rPr>
        <w:t>th</w:t>
      </w:r>
      <w:r w:rsidR="00FA7860">
        <w:rPr>
          <w:rFonts w:ascii="Arial" w:hAnsi="Arial" w:cs="Arial"/>
          <w:sz w:val="24"/>
          <w:szCs w:val="24"/>
        </w:rPr>
        <w:t xml:space="preserve"> January 2023</w:t>
      </w:r>
      <w:r w:rsidRPr="00AC17B0">
        <w:rPr>
          <w:rFonts w:ascii="Arial" w:hAnsi="Arial" w:cs="Arial"/>
          <w:sz w:val="24"/>
          <w:szCs w:val="24"/>
        </w:rPr>
        <w:t xml:space="preserve">). </w:t>
      </w:r>
      <w:bookmarkEnd w:id="0"/>
    </w:p>
    <w:p w14:paraId="2DD97125" w14:textId="269A511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Estyn (2018)</w:t>
      </w:r>
      <w:r w:rsidR="00A9138E">
        <w:rPr>
          <w:rFonts w:ascii="Arial" w:hAnsi="Arial" w:cs="Arial"/>
          <w:sz w:val="24"/>
          <w:szCs w:val="24"/>
        </w:rPr>
        <w:t>.</w:t>
      </w:r>
      <w:r w:rsidRPr="00AC17B0">
        <w:rPr>
          <w:rFonts w:ascii="Arial" w:hAnsi="Arial" w:cs="Arial"/>
          <w:sz w:val="24"/>
          <w:szCs w:val="24"/>
        </w:rPr>
        <w:t xml:space="preserve"> </w:t>
      </w:r>
      <w:r w:rsidRPr="00FA7860">
        <w:rPr>
          <w:rFonts w:ascii="Arial" w:hAnsi="Arial" w:cs="Arial"/>
          <w:i/>
          <w:iCs/>
          <w:sz w:val="24"/>
          <w:szCs w:val="24"/>
        </w:rPr>
        <w:t>Assessment for Learning and Thinking.</w:t>
      </w:r>
      <w:r w:rsidRPr="00AC17B0">
        <w:rPr>
          <w:rFonts w:ascii="Arial" w:hAnsi="Arial" w:cs="Arial"/>
          <w:sz w:val="24"/>
          <w:szCs w:val="24"/>
        </w:rPr>
        <w:t xml:space="preserve"> Available at: </w:t>
      </w:r>
      <w:hyperlink r:id="rId14" w:history="1">
        <w:r w:rsidR="00FA7860" w:rsidRPr="0039445C">
          <w:rPr>
            <w:rStyle w:val="Hyperlink"/>
            <w:rFonts w:ascii="Arial" w:hAnsi="Arial" w:cs="Arial"/>
            <w:sz w:val="24"/>
            <w:szCs w:val="24"/>
          </w:rPr>
          <w:t>https://www.estyn.gov.wales/effective-practice/assessment-learning-and-thinking-skills</w:t>
        </w:r>
      </w:hyperlink>
      <w:r w:rsidR="00FA7860">
        <w:rPr>
          <w:rFonts w:ascii="Arial" w:hAnsi="Arial" w:cs="Arial"/>
          <w:sz w:val="24"/>
          <w:szCs w:val="24"/>
        </w:rPr>
        <w:t xml:space="preserve"> </w:t>
      </w:r>
      <w:r w:rsidR="00FA7860" w:rsidRPr="00FA7860">
        <w:rPr>
          <w:rFonts w:ascii="Arial" w:hAnsi="Arial" w:cs="Arial"/>
          <w:sz w:val="24"/>
          <w:szCs w:val="24"/>
        </w:rPr>
        <w:t>(Accessed: 1</w:t>
      </w:r>
      <w:r w:rsidR="00FA7860">
        <w:rPr>
          <w:rFonts w:ascii="Arial" w:hAnsi="Arial" w:cs="Arial"/>
          <w:sz w:val="24"/>
          <w:szCs w:val="24"/>
        </w:rPr>
        <w:t>4</w:t>
      </w:r>
      <w:r w:rsidR="00FA7860" w:rsidRPr="00FA7860">
        <w:rPr>
          <w:rFonts w:ascii="Arial" w:hAnsi="Arial" w:cs="Arial"/>
          <w:sz w:val="24"/>
          <w:szCs w:val="24"/>
          <w:vertAlign w:val="superscript"/>
        </w:rPr>
        <w:t>th</w:t>
      </w:r>
      <w:r w:rsidR="00FA7860" w:rsidRPr="00FA7860">
        <w:rPr>
          <w:rFonts w:ascii="Arial" w:hAnsi="Arial" w:cs="Arial"/>
          <w:sz w:val="24"/>
          <w:szCs w:val="24"/>
        </w:rPr>
        <w:t xml:space="preserve"> January 2023).</w:t>
      </w:r>
    </w:p>
    <w:p w14:paraId="09D653CA" w14:textId="77777777" w:rsidR="00AC17B0" w:rsidRPr="00FA7860" w:rsidRDefault="00AC17B0" w:rsidP="00AC17B0">
      <w:pPr>
        <w:spacing w:line="360" w:lineRule="auto"/>
        <w:rPr>
          <w:rFonts w:ascii="Arial" w:hAnsi="Arial" w:cs="Arial"/>
          <w:i/>
          <w:iCs/>
          <w:sz w:val="24"/>
          <w:szCs w:val="24"/>
        </w:rPr>
      </w:pPr>
      <w:r w:rsidRPr="00AC17B0">
        <w:rPr>
          <w:rFonts w:ascii="Arial" w:hAnsi="Arial" w:cs="Arial"/>
          <w:sz w:val="24"/>
          <w:szCs w:val="24"/>
        </w:rPr>
        <w:t xml:space="preserve">Farmer-Dougan, V., &amp; </w:t>
      </w:r>
      <w:proofErr w:type="spellStart"/>
      <w:r w:rsidRPr="00AC17B0">
        <w:rPr>
          <w:rFonts w:ascii="Arial" w:hAnsi="Arial" w:cs="Arial"/>
          <w:sz w:val="24"/>
          <w:szCs w:val="24"/>
        </w:rPr>
        <w:t>Kaszuba</w:t>
      </w:r>
      <w:proofErr w:type="spellEnd"/>
      <w:r w:rsidRPr="00AC17B0">
        <w:rPr>
          <w:rFonts w:ascii="Arial" w:hAnsi="Arial" w:cs="Arial"/>
          <w:sz w:val="24"/>
          <w:szCs w:val="24"/>
        </w:rPr>
        <w:t xml:space="preserve">, T. (1999). </w:t>
      </w:r>
      <w:r w:rsidRPr="00FA7860">
        <w:rPr>
          <w:rFonts w:ascii="Arial" w:hAnsi="Arial" w:cs="Arial"/>
          <w:i/>
          <w:iCs/>
          <w:sz w:val="24"/>
          <w:szCs w:val="24"/>
        </w:rPr>
        <w:t xml:space="preserve">Reliability and validity of play-based observations: Relationship between the play </w:t>
      </w:r>
      <w:proofErr w:type="spellStart"/>
      <w:r w:rsidRPr="00FA7860">
        <w:rPr>
          <w:rFonts w:ascii="Arial" w:hAnsi="Arial" w:cs="Arial"/>
          <w:i/>
          <w:iCs/>
          <w:sz w:val="24"/>
          <w:szCs w:val="24"/>
        </w:rPr>
        <w:t>behavior</w:t>
      </w:r>
      <w:proofErr w:type="spellEnd"/>
      <w:r w:rsidRPr="00FA7860">
        <w:rPr>
          <w:rFonts w:ascii="Arial" w:hAnsi="Arial" w:cs="Arial"/>
          <w:i/>
          <w:iCs/>
          <w:sz w:val="24"/>
          <w:szCs w:val="24"/>
        </w:rPr>
        <w:t xml:space="preserve"> observation system and standardized measures of cognitive and social skills. Educational Psychology, 19, 429–441.</w:t>
      </w:r>
    </w:p>
    <w:p w14:paraId="7E591A76" w14:textId="09254F79"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Fattore</w:t>
      </w:r>
      <w:proofErr w:type="spellEnd"/>
      <w:r w:rsidRPr="00AC17B0">
        <w:rPr>
          <w:rFonts w:ascii="Arial" w:hAnsi="Arial" w:cs="Arial"/>
          <w:sz w:val="24"/>
          <w:szCs w:val="24"/>
        </w:rPr>
        <w:t>, T., Mason, J. and Watson, E. (2007)</w:t>
      </w:r>
      <w:r w:rsidR="00A9138E">
        <w:rPr>
          <w:rFonts w:ascii="Arial" w:hAnsi="Arial" w:cs="Arial"/>
          <w:sz w:val="24"/>
          <w:szCs w:val="24"/>
        </w:rPr>
        <w:t>.</w:t>
      </w:r>
      <w:r w:rsidRPr="00AC17B0">
        <w:rPr>
          <w:rFonts w:ascii="Arial" w:hAnsi="Arial" w:cs="Arial"/>
          <w:sz w:val="24"/>
          <w:szCs w:val="24"/>
        </w:rPr>
        <w:t xml:space="preserve"> </w:t>
      </w:r>
      <w:r w:rsidRPr="00FA7860">
        <w:rPr>
          <w:rFonts w:ascii="Arial" w:hAnsi="Arial" w:cs="Arial"/>
          <w:i/>
          <w:iCs/>
          <w:sz w:val="24"/>
          <w:szCs w:val="24"/>
        </w:rPr>
        <w:t>‘Children’s conceptualisation(s) of their well-being’, Social indicators research, 80(1), pp .5-29</w:t>
      </w:r>
      <w:r w:rsidRPr="00AC17B0">
        <w:rPr>
          <w:rFonts w:ascii="Arial" w:hAnsi="Arial" w:cs="Arial"/>
          <w:sz w:val="24"/>
          <w:szCs w:val="24"/>
        </w:rPr>
        <w:t xml:space="preserve">. </w:t>
      </w:r>
    </w:p>
    <w:p w14:paraId="3B5915E8" w14:textId="77669B50"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Fenson</w:t>
      </w:r>
      <w:proofErr w:type="spellEnd"/>
      <w:r w:rsidRPr="00AC17B0">
        <w:rPr>
          <w:rFonts w:ascii="Arial" w:hAnsi="Arial" w:cs="Arial"/>
          <w:sz w:val="24"/>
          <w:szCs w:val="24"/>
        </w:rPr>
        <w:t>, L., &amp; Ramsay, D. S. (1980)</w:t>
      </w:r>
      <w:r w:rsidR="00A9138E">
        <w:rPr>
          <w:rFonts w:ascii="Arial" w:hAnsi="Arial" w:cs="Arial"/>
          <w:sz w:val="24"/>
          <w:szCs w:val="24"/>
        </w:rPr>
        <w:t>.</w:t>
      </w:r>
      <w:r w:rsidRPr="00AC17B0">
        <w:rPr>
          <w:rFonts w:ascii="Arial" w:hAnsi="Arial" w:cs="Arial"/>
          <w:sz w:val="24"/>
          <w:szCs w:val="24"/>
        </w:rPr>
        <w:t xml:space="preserve"> </w:t>
      </w:r>
      <w:r w:rsidRPr="00FA7860">
        <w:rPr>
          <w:rFonts w:ascii="Arial" w:hAnsi="Arial" w:cs="Arial"/>
          <w:i/>
          <w:iCs/>
          <w:sz w:val="24"/>
          <w:szCs w:val="24"/>
        </w:rPr>
        <w:t>Decentration and integration of the child’s play in the second year. Child Development, 51, 171–178.</w:t>
      </w:r>
    </w:p>
    <w:p w14:paraId="2BB91686" w14:textId="36613B68"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Foundation Years (2012)</w:t>
      </w:r>
      <w:r w:rsidR="00A9138E">
        <w:rPr>
          <w:rFonts w:ascii="Arial" w:hAnsi="Arial" w:cs="Arial"/>
          <w:sz w:val="24"/>
          <w:szCs w:val="24"/>
        </w:rPr>
        <w:t>.</w:t>
      </w:r>
      <w:r w:rsidRPr="00AC17B0">
        <w:rPr>
          <w:rFonts w:ascii="Arial" w:hAnsi="Arial" w:cs="Arial"/>
          <w:sz w:val="24"/>
          <w:szCs w:val="24"/>
        </w:rPr>
        <w:t xml:space="preserve"> </w:t>
      </w:r>
      <w:r w:rsidRPr="00175CB1">
        <w:rPr>
          <w:rFonts w:ascii="Arial" w:hAnsi="Arial" w:cs="Arial"/>
          <w:i/>
          <w:iCs/>
          <w:sz w:val="24"/>
          <w:szCs w:val="24"/>
        </w:rPr>
        <w:t xml:space="preserve">Principles for Early Years education. </w:t>
      </w:r>
      <w:r w:rsidRPr="00825793">
        <w:rPr>
          <w:rFonts w:ascii="Arial" w:hAnsi="Arial" w:cs="Arial"/>
          <w:sz w:val="24"/>
          <w:szCs w:val="24"/>
        </w:rPr>
        <w:t xml:space="preserve">Available at: </w:t>
      </w:r>
      <w:hyperlink r:id="rId15" w:history="1">
        <w:r w:rsidR="00825793" w:rsidRPr="0039445C">
          <w:rPr>
            <w:rStyle w:val="Hyperlink"/>
            <w:rFonts w:ascii="Arial" w:hAnsi="Arial" w:cs="Arial"/>
            <w:sz w:val="24"/>
            <w:szCs w:val="24"/>
          </w:rPr>
          <w:t>https://www.foundationyears.org.uk/wp-content/uploads/2012/10/Curriculum-guidance-for-the-foundation-stage-Principles-for-early-years-education.pdf</w:t>
        </w:r>
      </w:hyperlink>
      <w:r w:rsidR="00825793">
        <w:rPr>
          <w:rFonts w:ascii="Arial" w:hAnsi="Arial" w:cs="Arial"/>
          <w:sz w:val="24"/>
          <w:szCs w:val="24"/>
        </w:rPr>
        <w:t xml:space="preserve"> </w:t>
      </w:r>
      <w:bookmarkStart w:id="1" w:name="_Hlk125274072"/>
      <w:r w:rsidRPr="00AC17B0">
        <w:rPr>
          <w:rFonts w:ascii="Arial" w:hAnsi="Arial" w:cs="Arial"/>
          <w:sz w:val="24"/>
          <w:szCs w:val="24"/>
        </w:rPr>
        <w:t>(Accessed:</w:t>
      </w:r>
      <w:r w:rsidR="00825793">
        <w:rPr>
          <w:rFonts w:ascii="Arial" w:hAnsi="Arial" w:cs="Arial"/>
          <w:sz w:val="24"/>
          <w:szCs w:val="24"/>
        </w:rPr>
        <w:t xml:space="preserve"> 11</w:t>
      </w:r>
      <w:r w:rsidR="00825793" w:rsidRPr="00825793">
        <w:rPr>
          <w:rFonts w:ascii="Arial" w:hAnsi="Arial" w:cs="Arial"/>
          <w:sz w:val="24"/>
          <w:szCs w:val="24"/>
          <w:vertAlign w:val="superscript"/>
        </w:rPr>
        <w:t>th</w:t>
      </w:r>
      <w:r w:rsidR="00825793">
        <w:rPr>
          <w:rFonts w:ascii="Arial" w:hAnsi="Arial" w:cs="Arial"/>
          <w:sz w:val="24"/>
          <w:szCs w:val="24"/>
        </w:rPr>
        <w:t xml:space="preserve"> January 2023</w:t>
      </w:r>
      <w:r w:rsidRPr="00AC17B0">
        <w:rPr>
          <w:rFonts w:ascii="Arial" w:hAnsi="Arial" w:cs="Arial"/>
          <w:sz w:val="24"/>
          <w:szCs w:val="24"/>
        </w:rPr>
        <w:t xml:space="preserve">). </w:t>
      </w:r>
      <w:bookmarkEnd w:id="1"/>
    </w:p>
    <w:p w14:paraId="76A1D2D1" w14:textId="77777777" w:rsidR="00AC17B0" w:rsidRPr="00825793" w:rsidRDefault="00AC17B0" w:rsidP="00AC17B0">
      <w:pPr>
        <w:spacing w:line="360" w:lineRule="auto"/>
        <w:rPr>
          <w:rFonts w:ascii="Arial" w:hAnsi="Arial" w:cs="Arial"/>
          <w:i/>
          <w:iCs/>
          <w:sz w:val="24"/>
          <w:szCs w:val="24"/>
        </w:rPr>
      </w:pPr>
      <w:r w:rsidRPr="00AC17B0">
        <w:rPr>
          <w:rFonts w:ascii="Arial" w:hAnsi="Arial" w:cs="Arial"/>
          <w:sz w:val="24"/>
          <w:szCs w:val="24"/>
        </w:rPr>
        <w:t xml:space="preserve">Frey, J. &amp; Kaiser, A. (2011). </w:t>
      </w:r>
      <w:r w:rsidRPr="00825793">
        <w:rPr>
          <w:rFonts w:ascii="Arial" w:hAnsi="Arial" w:cs="Arial"/>
          <w:i/>
          <w:iCs/>
          <w:sz w:val="24"/>
          <w:szCs w:val="24"/>
        </w:rPr>
        <w:t xml:space="preserve">The use of play expansions to increase the diversity and complexity of object play in young children with disabilities. Topics in Early Childhood Special Education. 31(2), 99-111. </w:t>
      </w:r>
      <w:proofErr w:type="spellStart"/>
      <w:r w:rsidRPr="00825793">
        <w:rPr>
          <w:rFonts w:ascii="Arial" w:hAnsi="Arial" w:cs="Arial"/>
          <w:i/>
          <w:iCs/>
          <w:sz w:val="24"/>
          <w:szCs w:val="24"/>
        </w:rPr>
        <w:t>doi</w:t>
      </w:r>
      <w:proofErr w:type="spellEnd"/>
      <w:r w:rsidRPr="00825793">
        <w:rPr>
          <w:rFonts w:ascii="Arial" w:hAnsi="Arial" w:cs="Arial"/>
          <w:i/>
          <w:iCs/>
          <w:sz w:val="24"/>
          <w:szCs w:val="24"/>
        </w:rPr>
        <w:t>: 10.1177/0271121410378758</w:t>
      </w:r>
    </w:p>
    <w:p w14:paraId="39218859" w14:textId="4B30DB9F"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Glasse</w:t>
      </w:r>
      <w:proofErr w:type="spellEnd"/>
      <w:r w:rsidRPr="00AC17B0">
        <w:rPr>
          <w:rFonts w:ascii="Arial" w:hAnsi="Arial" w:cs="Arial"/>
          <w:sz w:val="24"/>
          <w:szCs w:val="24"/>
        </w:rPr>
        <w:t>, J. (2017)</w:t>
      </w:r>
      <w:r w:rsidR="00A9138E">
        <w:rPr>
          <w:rFonts w:ascii="Arial" w:hAnsi="Arial" w:cs="Arial"/>
          <w:sz w:val="24"/>
          <w:szCs w:val="24"/>
        </w:rPr>
        <w:t>.</w:t>
      </w:r>
      <w:r w:rsidRPr="00AC17B0">
        <w:rPr>
          <w:rFonts w:ascii="Arial" w:hAnsi="Arial" w:cs="Arial"/>
          <w:sz w:val="24"/>
          <w:szCs w:val="24"/>
        </w:rPr>
        <w:t xml:space="preserve"> </w:t>
      </w:r>
      <w:r w:rsidRPr="00825793">
        <w:rPr>
          <w:rFonts w:ascii="Arial" w:hAnsi="Arial" w:cs="Arial"/>
          <w:i/>
          <w:iCs/>
          <w:sz w:val="24"/>
          <w:szCs w:val="24"/>
        </w:rPr>
        <w:t>Ticking boxes is not something that springs to mind when it comes to inspirational teaching</w:t>
      </w:r>
      <w:r w:rsidRPr="00AC17B0">
        <w:rPr>
          <w:rFonts w:ascii="Arial" w:hAnsi="Arial" w:cs="Arial"/>
          <w:sz w:val="24"/>
          <w:szCs w:val="24"/>
        </w:rPr>
        <w:t xml:space="preserve">. Available at: </w:t>
      </w:r>
      <w:hyperlink r:id="rId16" w:history="1">
        <w:r w:rsidR="00825793" w:rsidRPr="0039445C">
          <w:rPr>
            <w:rStyle w:val="Hyperlink"/>
            <w:rFonts w:ascii="Arial" w:hAnsi="Arial" w:cs="Arial"/>
            <w:sz w:val="24"/>
            <w:szCs w:val="24"/>
          </w:rPr>
          <w:t>https://www.tes.com/news/ticking-boxes-not-something-springs-mind-when-it-comes-inspirational-teaching</w:t>
        </w:r>
      </w:hyperlink>
      <w:r w:rsidR="00825793">
        <w:rPr>
          <w:rFonts w:ascii="Arial" w:hAnsi="Arial" w:cs="Arial"/>
          <w:sz w:val="24"/>
          <w:szCs w:val="24"/>
        </w:rPr>
        <w:t xml:space="preserve"> </w:t>
      </w:r>
      <w:r w:rsidR="00825793" w:rsidRPr="00825793">
        <w:rPr>
          <w:rFonts w:ascii="Arial" w:hAnsi="Arial" w:cs="Arial"/>
          <w:sz w:val="24"/>
          <w:szCs w:val="24"/>
        </w:rPr>
        <w:t>(Accessed: 11</w:t>
      </w:r>
      <w:r w:rsidR="00825793" w:rsidRPr="00825793">
        <w:rPr>
          <w:rFonts w:ascii="Arial" w:hAnsi="Arial" w:cs="Arial"/>
          <w:sz w:val="24"/>
          <w:szCs w:val="24"/>
          <w:vertAlign w:val="superscript"/>
        </w:rPr>
        <w:t>th</w:t>
      </w:r>
      <w:r w:rsidR="00825793" w:rsidRPr="00825793">
        <w:rPr>
          <w:rFonts w:ascii="Arial" w:hAnsi="Arial" w:cs="Arial"/>
          <w:sz w:val="24"/>
          <w:szCs w:val="24"/>
        </w:rPr>
        <w:t xml:space="preserve"> January 2023).</w:t>
      </w:r>
    </w:p>
    <w:p w14:paraId="567891E0" w14:textId="2C66509C" w:rsidR="00AC17B0" w:rsidRPr="00825793" w:rsidRDefault="00AC17B0" w:rsidP="00AC17B0">
      <w:pPr>
        <w:spacing w:line="360" w:lineRule="auto"/>
        <w:rPr>
          <w:rFonts w:ascii="Arial" w:hAnsi="Arial" w:cs="Arial"/>
          <w:i/>
          <w:iCs/>
          <w:sz w:val="24"/>
          <w:szCs w:val="24"/>
        </w:rPr>
      </w:pPr>
      <w:proofErr w:type="spellStart"/>
      <w:r w:rsidRPr="00AC17B0">
        <w:rPr>
          <w:rFonts w:ascii="Arial" w:hAnsi="Arial" w:cs="Arial"/>
          <w:sz w:val="24"/>
          <w:szCs w:val="24"/>
        </w:rPr>
        <w:t>Gonczy</w:t>
      </w:r>
      <w:proofErr w:type="spellEnd"/>
      <w:r w:rsidRPr="00AC17B0">
        <w:rPr>
          <w:rFonts w:ascii="Arial" w:hAnsi="Arial" w:cs="Arial"/>
          <w:sz w:val="24"/>
          <w:szCs w:val="24"/>
        </w:rPr>
        <w:t>, T. (2013)</w:t>
      </w:r>
      <w:r w:rsidR="00A9138E">
        <w:rPr>
          <w:rFonts w:ascii="Arial" w:hAnsi="Arial" w:cs="Arial"/>
          <w:sz w:val="24"/>
          <w:szCs w:val="24"/>
        </w:rPr>
        <w:t>.</w:t>
      </w:r>
      <w:r w:rsidRPr="00AC17B0">
        <w:rPr>
          <w:rFonts w:ascii="Arial" w:hAnsi="Arial" w:cs="Arial"/>
          <w:sz w:val="24"/>
          <w:szCs w:val="24"/>
        </w:rPr>
        <w:t xml:space="preserve"> </w:t>
      </w:r>
      <w:r w:rsidRPr="00825793">
        <w:rPr>
          <w:rFonts w:ascii="Arial" w:hAnsi="Arial" w:cs="Arial"/>
          <w:i/>
          <w:iCs/>
          <w:sz w:val="24"/>
          <w:szCs w:val="24"/>
        </w:rPr>
        <w:t xml:space="preserve">‘The Importance of Play and Child-Led Learning’, Education Policy Analysis and Research Utilization </w:t>
      </w:r>
      <w:proofErr w:type="gramStart"/>
      <w:r w:rsidRPr="00825793">
        <w:rPr>
          <w:rFonts w:ascii="Arial" w:hAnsi="Arial" w:cs="Arial"/>
          <w:i/>
          <w:iCs/>
          <w:sz w:val="24"/>
          <w:szCs w:val="24"/>
        </w:rPr>
        <w:t>In</w:t>
      </w:r>
      <w:proofErr w:type="gramEnd"/>
      <w:r w:rsidRPr="00825793">
        <w:rPr>
          <w:rFonts w:ascii="Arial" w:hAnsi="Arial" w:cs="Arial"/>
          <w:i/>
          <w:iCs/>
          <w:sz w:val="24"/>
          <w:szCs w:val="24"/>
        </w:rPr>
        <w:t xml:space="preserve"> Comparative Perspective Fall 2013 - Harvard Extension School, 1(1), pp. 1-17. </w:t>
      </w:r>
    </w:p>
    <w:p w14:paraId="6A812C84" w14:textId="59D6EF98"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 xml:space="preserve">Goswami, U., </w:t>
      </w:r>
      <w:r w:rsidR="00A9138E">
        <w:rPr>
          <w:rFonts w:ascii="Arial" w:hAnsi="Arial" w:cs="Arial"/>
          <w:sz w:val="24"/>
          <w:szCs w:val="24"/>
        </w:rPr>
        <w:t>&amp;</w:t>
      </w:r>
      <w:r w:rsidRPr="00AC17B0">
        <w:rPr>
          <w:rFonts w:ascii="Arial" w:hAnsi="Arial" w:cs="Arial"/>
          <w:sz w:val="24"/>
          <w:szCs w:val="24"/>
        </w:rPr>
        <w:t xml:space="preserve"> P.E. Bryant. </w:t>
      </w:r>
      <w:r w:rsidR="00825793">
        <w:rPr>
          <w:rFonts w:ascii="Arial" w:hAnsi="Arial" w:cs="Arial"/>
          <w:sz w:val="24"/>
          <w:szCs w:val="24"/>
        </w:rPr>
        <w:t>(</w:t>
      </w:r>
      <w:r w:rsidRPr="00AC17B0">
        <w:rPr>
          <w:rFonts w:ascii="Arial" w:hAnsi="Arial" w:cs="Arial"/>
          <w:sz w:val="24"/>
          <w:szCs w:val="24"/>
        </w:rPr>
        <w:t>2007</w:t>
      </w:r>
      <w:r w:rsidR="00825793">
        <w:rPr>
          <w:rFonts w:ascii="Arial" w:hAnsi="Arial" w:cs="Arial"/>
          <w:sz w:val="24"/>
          <w:szCs w:val="24"/>
        </w:rPr>
        <w:t>)</w:t>
      </w:r>
      <w:r w:rsidR="00A9138E">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Children’s cognitive development and learning</w:t>
      </w:r>
      <w:r w:rsidRPr="00AC17B0">
        <w:rPr>
          <w:rFonts w:ascii="Arial" w:hAnsi="Arial" w:cs="Arial"/>
          <w:sz w:val="24"/>
          <w:szCs w:val="24"/>
        </w:rPr>
        <w:t>. Cambridge: Research survey for the Esme Fairburn Foundation Primary Review, University of Cambridge.</w:t>
      </w:r>
    </w:p>
    <w:p w14:paraId="7895C49A" w14:textId="5C394112"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Gradovski</w:t>
      </w:r>
      <w:proofErr w:type="spellEnd"/>
      <w:r w:rsidRPr="00AC17B0">
        <w:rPr>
          <w:rFonts w:ascii="Arial" w:hAnsi="Arial" w:cs="Arial"/>
          <w:sz w:val="24"/>
          <w:szCs w:val="24"/>
        </w:rPr>
        <w:t>, M. (2019)</w:t>
      </w:r>
      <w:r w:rsidR="0011176D">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The First 1000 Days of Early Childhood [electronic resource</w:t>
      </w:r>
      <w:proofErr w:type="gramStart"/>
      <w:r w:rsidRPr="00804CA5">
        <w:rPr>
          <w:rFonts w:ascii="Arial" w:hAnsi="Arial" w:cs="Arial"/>
          <w:i/>
          <w:iCs/>
          <w:sz w:val="24"/>
          <w:szCs w:val="24"/>
        </w:rPr>
        <w:t>] :</w:t>
      </w:r>
      <w:proofErr w:type="gramEnd"/>
      <w:r w:rsidRPr="00804CA5">
        <w:rPr>
          <w:rFonts w:ascii="Arial" w:hAnsi="Arial" w:cs="Arial"/>
          <w:i/>
          <w:iCs/>
          <w:sz w:val="24"/>
          <w:szCs w:val="24"/>
        </w:rPr>
        <w:t xml:space="preserve"> Becoming . 1st ed. 2019</w:t>
      </w:r>
      <w:r w:rsidRPr="00AC17B0">
        <w:rPr>
          <w:rFonts w:ascii="Arial" w:hAnsi="Arial" w:cs="Arial"/>
          <w:sz w:val="24"/>
          <w:szCs w:val="24"/>
        </w:rPr>
        <w:t xml:space="preserve">. </w:t>
      </w:r>
      <w:proofErr w:type="gramStart"/>
      <w:r w:rsidRPr="00AC17B0">
        <w:rPr>
          <w:rFonts w:ascii="Arial" w:hAnsi="Arial" w:cs="Arial"/>
          <w:sz w:val="24"/>
          <w:szCs w:val="24"/>
        </w:rPr>
        <w:t>Singapore :</w:t>
      </w:r>
      <w:proofErr w:type="gramEnd"/>
      <w:r w:rsidRPr="00AC17B0">
        <w:rPr>
          <w:rFonts w:ascii="Arial" w:hAnsi="Arial" w:cs="Arial"/>
          <w:sz w:val="24"/>
          <w:szCs w:val="24"/>
        </w:rPr>
        <w:t xml:space="preserve">, Springer Singapore ; Imprint Springer. </w:t>
      </w:r>
    </w:p>
    <w:p w14:paraId="24A4436E" w14:textId="1B8226AF"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Grossman, S. (1996)</w:t>
      </w:r>
      <w:r w:rsidR="0011176D">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 xml:space="preserve">‘The worksheet dilemma: Benefits of play-based curricula’, </w:t>
      </w:r>
      <w:proofErr w:type="spellStart"/>
      <w:r w:rsidRPr="00804CA5">
        <w:rPr>
          <w:rFonts w:ascii="Arial" w:hAnsi="Arial" w:cs="Arial"/>
          <w:i/>
          <w:iCs/>
          <w:sz w:val="24"/>
          <w:szCs w:val="24"/>
        </w:rPr>
        <w:t>Earlychildhood</w:t>
      </w:r>
      <w:proofErr w:type="spellEnd"/>
      <w:r w:rsidRPr="00804CA5">
        <w:rPr>
          <w:rFonts w:ascii="Arial" w:hAnsi="Arial" w:cs="Arial"/>
          <w:i/>
          <w:iCs/>
          <w:sz w:val="24"/>
          <w:szCs w:val="24"/>
        </w:rPr>
        <w:t xml:space="preserve"> News</w:t>
      </w:r>
      <w:r w:rsidRPr="00AC17B0">
        <w:rPr>
          <w:rFonts w:ascii="Arial" w:hAnsi="Arial" w:cs="Arial"/>
          <w:sz w:val="24"/>
          <w:szCs w:val="24"/>
        </w:rPr>
        <w:t xml:space="preserve">, 8(4), pp. 10-15. </w:t>
      </w:r>
    </w:p>
    <w:p w14:paraId="4CBB93A0" w14:textId="77777777"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Gullo</w:t>
      </w:r>
      <w:proofErr w:type="spellEnd"/>
      <w:r w:rsidRPr="00AC17B0">
        <w:rPr>
          <w:rFonts w:ascii="Arial" w:hAnsi="Arial" w:cs="Arial"/>
          <w:sz w:val="24"/>
          <w:szCs w:val="24"/>
        </w:rPr>
        <w:t xml:space="preserve">, D. F. (2005). </w:t>
      </w:r>
      <w:r w:rsidRPr="00804CA5">
        <w:rPr>
          <w:rFonts w:ascii="Arial" w:hAnsi="Arial" w:cs="Arial"/>
          <w:i/>
          <w:iCs/>
          <w:sz w:val="24"/>
          <w:szCs w:val="24"/>
        </w:rPr>
        <w:t>Understanding assessment and evaluation in early childhood education</w:t>
      </w:r>
      <w:r w:rsidRPr="00AC17B0">
        <w:rPr>
          <w:rFonts w:ascii="Arial" w:hAnsi="Arial" w:cs="Arial"/>
          <w:sz w:val="24"/>
          <w:szCs w:val="24"/>
        </w:rPr>
        <w:t>. New York: Teachers College Press.</w:t>
      </w:r>
    </w:p>
    <w:p w14:paraId="531B3199" w14:textId="7851E771" w:rsidR="00AC17B0" w:rsidRPr="00804CA5" w:rsidRDefault="00AC17B0" w:rsidP="00AC17B0">
      <w:pPr>
        <w:spacing w:line="360" w:lineRule="auto"/>
        <w:rPr>
          <w:rFonts w:ascii="Arial" w:hAnsi="Arial" w:cs="Arial"/>
          <w:i/>
          <w:iCs/>
          <w:sz w:val="24"/>
          <w:szCs w:val="24"/>
        </w:rPr>
      </w:pPr>
      <w:r w:rsidRPr="00AC17B0">
        <w:rPr>
          <w:rFonts w:ascii="Arial" w:hAnsi="Arial" w:cs="Arial"/>
          <w:sz w:val="24"/>
          <w:szCs w:val="24"/>
        </w:rPr>
        <w:t>Howard, J.</w:t>
      </w:r>
      <w:r w:rsidR="0011176D">
        <w:rPr>
          <w:rFonts w:ascii="Arial" w:hAnsi="Arial" w:cs="Arial"/>
          <w:sz w:val="24"/>
          <w:szCs w:val="24"/>
        </w:rPr>
        <w:t xml:space="preserve"> &amp;</w:t>
      </w:r>
      <w:r w:rsidRPr="00AC17B0">
        <w:rPr>
          <w:rFonts w:ascii="Arial" w:hAnsi="Arial" w:cs="Arial"/>
          <w:sz w:val="24"/>
          <w:szCs w:val="24"/>
        </w:rPr>
        <w:t xml:space="preserve"> McInnes, K. (2013)</w:t>
      </w:r>
      <w:r w:rsidR="0011176D">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‘The impact of children's perception of an activity as play rather than not play on emotional well</w:t>
      </w:r>
      <w:r w:rsidRPr="00804CA5">
        <w:rPr>
          <w:rFonts w:ascii="Cambria Math" w:hAnsi="Cambria Math" w:cs="Cambria Math"/>
          <w:i/>
          <w:iCs/>
          <w:sz w:val="24"/>
          <w:szCs w:val="24"/>
        </w:rPr>
        <w:t>‐</w:t>
      </w:r>
      <w:r w:rsidRPr="00804CA5">
        <w:rPr>
          <w:rFonts w:ascii="Arial" w:hAnsi="Arial" w:cs="Arial"/>
          <w:i/>
          <w:iCs/>
          <w:sz w:val="24"/>
          <w:szCs w:val="24"/>
        </w:rPr>
        <w:t xml:space="preserve">being’, Child: care, </w:t>
      </w:r>
      <w:proofErr w:type="gramStart"/>
      <w:r w:rsidRPr="00804CA5">
        <w:rPr>
          <w:rFonts w:ascii="Arial" w:hAnsi="Arial" w:cs="Arial"/>
          <w:i/>
          <w:iCs/>
          <w:sz w:val="24"/>
          <w:szCs w:val="24"/>
        </w:rPr>
        <w:t>health</w:t>
      </w:r>
      <w:proofErr w:type="gramEnd"/>
      <w:r w:rsidRPr="00804CA5">
        <w:rPr>
          <w:rFonts w:ascii="Arial" w:hAnsi="Arial" w:cs="Arial"/>
          <w:i/>
          <w:iCs/>
          <w:sz w:val="24"/>
          <w:szCs w:val="24"/>
        </w:rPr>
        <w:t xml:space="preserve"> and development, 39(5), pp. 737-742. </w:t>
      </w:r>
    </w:p>
    <w:p w14:paraId="554A9791" w14:textId="77777777" w:rsidR="00AC17B0" w:rsidRPr="00804CA5" w:rsidRDefault="00AC17B0" w:rsidP="00AC17B0">
      <w:pPr>
        <w:spacing w:line="360" w:lineRule="auto"/>
        <w:rPr>
          <w:rFonts w:ascii="Arial" w:hAnsi="Arial" w:cs="Arial"/>
          <w:i/>
          <w:iCs/>
          <w:sz w:val="24"/>
          <w:szCs w:val="24"/>
        </w:rPr>
      </w:pPr>
      <w:proofErr w:type="spellStart"/>
      <w:r w:rsidRPr="00AC17B0">
        <w:rPr>
          <w:rFonts w:ascii="Arial" w:hAnsi="Arial" w:cs="Arial"/>
          <w:sz w:val="24"/>
          <w:szCs w:val="24"/>
        </w:rPr>
        <w:t>Hyvonen</w:t>
      </w:r>
      <w:proofErr w:type="spellEnd"/>
      <w:r w:rsidRPr="00AC17B0">
        <w:rPr>
          <w:rFonts w:ascii="Arial" w:hAnsi="Arial" w:cs="Arial"/>
          <w:sz w:val="24"/>
          <w:szCs w:val="24"/>
        </w:rPr>
        <w:t xml:space="preserve">, P. (2011). </w:t>
      </w:r>
      <w:r w:rsidRPr="00804CA5">
        <w:rPr>
          <w:rFonts w:ascii="Arial" w:hAnsi="Arial" w:cs="Arial"/>
          <w:i/>
          <w:iCs/>
          <w:sz w:val="24"/>
          <w:szCs w:val="24"/>
        </w:rPr>
        <w:t>Play in the school context? The perspectives of Finnish teachers. Australian Journal of Teacher Education, 36(8), 64-84. Web.</w:t>
      </w:r>
    </w:p>
    <w:p w14:paraId="29A57F7A" w14:textId="0ECFA80B"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Kela</w:t>
      </w:r>
      <w:proofErr w:type="spellEnd"/>
      <w:r w:rsidRPr="00AC17B0">
        <w:rPr>
          <w:rFonts w:ascii="Arial" w:hAnsi="Arial" w:cs="Arial"/>
          <w:sz w:val="24"/>
          <w:szCs w:val="24"/>
        </w:rPr>
        <w:t xml:space="preserve"> (2022). </w:t>
      </w:r>
      <w:r w:rsidRPr="00804CA5">
        <w:rPr>
          <w:rFonts w:ascii="Arial" w:hAnsi="Arial" w:cs="Arial"/>
          <w:i/>
          <w:iCs/>
          <w:sz w:val="24"/>
          <w:szCs w:val="24"/>
        </w:rPr>
        <w:t xml:space="preserve">Maternity, </w:t>
      </w:r>
      <w:proofErr w:type="gramStart"/>
      <w:r w:rsidRPr="00804CA5">
        <w:rPr>
          <w:rFonts w:ascii="Arial" w:hAnsi="Arial" w:cs="Arial"/>
          <w:i/>
          <w:iCs/>
          <w:sz w:val="24"/>
          <w:szCs w:val="24"/>
        </w:rPr>
        <w:t>paternity</w:t>
      </w:r>
      <w:proofErr w:type="gramEnd"/>
      <w:r w:rsidRPr="00804CA5">
        <w:rPr>
          <w:rFonts w:ascii="Arial" w:hAnsi="Arial" w:cs="Arial"/>
          <w:i/>
          <w:iCs/>
          <w:sz w:val="24"/>
          <w:szCs w:val="24"/>
        </w:rPr>
        <w:t xml:space="preserve"> and parental allowances</w:t>
      </w:r>
      <w:r w:rsidRPr="00AC17B0">
        <w:rPr>
          <w:rFonts w:ascii="Arial" w:hAnsi="Arial" w:cs="Arial"/>
          <w:sz w:val="24"/>
          <w:szCs w:val="24"/>
        </w:rPr>
        <w:t xml:space="preserve"> [online] Available at: </w:t>
      </w:r>
      <w:hyperlink r:id="rId17" w:history="1">
        <w:r w:rsidR="00804CA5" w:rsidRPr="0039445C">
          <w:rPr>
            <w:rStyle w:val="Hyperlink"/>
            <w:rFonts w:ascii="Arial" w:hAnsi="Arial" w:cs="Arial"/>
            <w:sz w:val="24"/>
            <w:szCs w:val="24"/>
          </w:rPr>
          <w:t>https://www.kela.fi/parental-allowances</w:t>
        </w:r>
      </w:hyperlink>
      <w:r w:rsidR="00804CA5">
        <w:rPr>
          <w:rFonts w:ascii="Arial" w:hAnsi="Arial" w:cs="Arial"/>
          <w:sz w:val="24"/>
          <w:szCs w:val="24"/>
        </w:rPr>
        <w:t xml:space="preserve"> </w:t>
      </w:r>
      <w:r w:rsidR="00804CA5" w:rsidRPr="00804CA5">
        <w:rPr>
          <w:rFonts w:ascii="Arial" w:hAnsi="Arial" w:cs="Arial"/>
          <w:sz w:val="24"/>
          <w:szCs w:val="24"/>
        </w:rPr>
        <w:t>(Accessed: 11</w:t>
      </w:r>
      <w:r w:rsidR="00804CA5" w:rsidRPr="00804CA5">
        <w:rPr>
          <w:rFonts w:ascii="Arial" w:hAnsi="Arial" w:cs="Arial"/>
          <w:sz w:val="24"/>
          <w:szCs w:val="24"/>
          <w:vertAlign w:val="superscript"/>
        </w:rPr>
        <w:t>th</w:t>
      </w:r>
      <w:r w:rsidR="00804CA5" w:rsidRPr="00804CA5">
        <w:rPr>
          <w:rFonts w:ascii="Arial" w:hAnsi="Arial" w:cs="Arial"/>
          <w:sz w:val="24"/>
          <w:szCs w:val="24"/>
        </w:rPr>
        <w:t xml:space="preserve"> January 2023).</w:t>
      </w:r>
    </w:p>
    <w:p w14:paraId="4D183114" w14:textId="2EC7B3DE" w:rsidR="00AC17B0" w:rsidRPr="00804CA5" w:rsidRDefault="00AC17B0" w:rsidP="00AC17B0">
      <w:pPr>
        <w:spacing w:line="360" w:lineRule="auto"/>
        <w:rPr>
          <w:rFonts w:ascii="Arial" w:hAnsi="Arial" w:cs="Arial"/>
          <w:i/>
          <w:iCs/>
          <w:sz w:val="24"/>
          <w:szCs w:val="24"/>
        </w:rPr>
      </w:pPr>
      <w:r w:rsidRPr="00AC17B0">
        <w:rPr>
          <w:rFonts w:ascii="Arial" w:hAnsi="Arial" w:cs="Arial"/>
          <w:sz w:val="24"/>
          <w:szCs w:val="24"/>
        </w:rPr>
        <w:t>Kelemen, D. (2019)</w:t>
      </w:r>
      <w:r w:rsidR="00804CA5">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 xml:space="preserve">‘The magic of mechanism: Explanation-based instruction on counterintuitive concepts in early childhood’, Perspectives on Psychological Science, 14(4), pp. 510-522. </w:t>
      </w:r>
    </w:p>
    <w:p w14:paraId="341FAA3A" w14:textId="341BEFB5" w:rsidR="00AC17B0" w:rsidRPr="00804CA5" w:rsidRDefault="00AC17B0" w:rsidP="00AC17B0">
      <w:pPr>
        <w:spacing w:line="360" w:lineRule="auto"/>
        <w:rPr>
          <w:rFonts w:ascii="Arial" w:hAnsi="Arial" w:cs="Arial"/>
          <w:i/>
          <w:iCs/>
          <w:sz w:val="24"/>
          <w:szCs w:val="24"/>
        </w:rPr>
      </w:pPr>
      <w:r w:rsidRPr="00AC17B0">
        <w:rPr>
          <w:rFonts w:ascii="Arial" w:hAnsi="Arial" w:cs="Arial"/>
          <w:sz w:val="24"/>
          <w:szCs w:val="24"/>
        </w:rPr>
        <w:t xml:space="preserve">Kelly, L. &amp; </w:t>
      </w:r>
      <w:proofErr w:type="spellStart"/>
      <w:r w:rsidRPr="00AC17B0">
        <w:rPr>
          <w:rFonts w:ascii="Arial" w:hAnsi="Arial" w:cs="Arial"/>
          <w:sz w:val="24"/>
          <w:szCs w:val="24"/>
        </w:rPr>
        <w:t>Lyalls</w:t>
      </w:r>
      <w:proofErr w:type="spellEnd"/>
      <w:r w:rsidRPr="00AC17B0">
        <w:rPr>
          <w:rFonts w:ascii="Arial" w:hAnsi="Arial" w:cs="Arial"/>
          <w:sz w:val="24"/>
          <w:szCs w:val="24"/>
        </w:rPr>
        <w:t>, B. (2009)</w:t>
      </w:r>
      <w:r w:rsidR="00804CA5">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Best practices in play assessment and intervention. Best Practices in School Psychology. 33(2), 549-661. Web.</w:t>
      </w:r>
    </w:p>
    <w:p w14:paraId="3DD2445E" w14:textId="200435AD" w:rsidR="00AC17B0" w:rsidRPr="00804CA5" w:rsidRDefault="00AC17B0" w:rsidP="00AC17B0">
      <w:pPr>
        <w:spacing w:line="360" w:lineRule="auto"/>
        <w:rPr>
          <w:rFonts w:ascii="Arial" w:hAnsi="Arial" w:cs="Arial"/>
          <w:i/>
          <w:iCs/>
          <w:sz w:val="24"/>
          <w:szCs w:val="24"/>
        </w:rPr>
      </w:pPr>
      <w:r w:rsidRPr="00AC17B0">
        <w:rPr>
          <w:rFonts w:ascii="Arial" w:hAnsi="Arial" w:cs="Arial"/>
          <w:sz w:val="24"/>
          <w:szCs w:val="24"/>
        </w:rPr>
        <w:t xml:space="preserve">Leggett, N. </w:t>
      </w:r>
      <w:r w:rsidR="0011176D">
        <w:rPr>
          <w:rFonts w:ascii="Arial" w:hAnsi="Arial" w:cs="Arial"/>
          <w:sz w:val="24"/>
          <w:szCs w:val="24"/>
        </w:rPr>
        <w:t>&amp;</w:t>
      </w:r>
      <w:r w:rsidRPr="00AC17B0">
        <w:rPr>
          <w:rFonts w:ascii="Arial" w:hAnsi="Arial" w:cs="Arial"/>
          <w:sz w:val="24"/>
          <w:szCs w:val="24"/>
        </w:rPr>
        <w:t xml:space="preserve"> Newman, L. (2017)</w:t>
      </w:r>
      <w:r w:rsidR="00804CA5">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 xml:space="preserve">‘Play: Challenging educators' beliefs about play in the indoor and outdoor environment’, Australasian Journal of Early Childhood, 42(1), pp. 24-32. </w:t>
      </w:r>
    </w:p>
    <w:p w14:paraId="4695A70F"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McCall, R. M., &amp; Craft, D. H. (2000). </w:t>
      </w:r>
      <w:r w:rsidRPr="00804CA5">
        <w:rPr>
          <w:rFonts w:ascii="Arial" w:hAnsi="Arial" w:cs="Arial"/>
          <w:i/>
          <w:iCs/>
          <w:sz w:val="24"/>
          <w:szCs w:val="24"/>
        </w:rPr>
        <w:t xml:space="preserve">Moving with a purpose: Developing programs for </w:t>
      </w:r>
      <w:proofErr w:type="spellStart"/>
      <w:r w:rsidRPr="00804CA5">
        <w:rPr>
          <w:rFonts w:ascii="Arial" w:hAnsi="Arial" w:cs="Arial"/>
          <w:i/>
          <w:iCs/>
          <w:sz w:val="24"/>
          <w:szCs w:val="24"/>
        </w:rPr>
        <w:t>preschoolers</w:t>
      </w:r>
      <w:proofErr w:type="spellEnd"/>
      <w:r w:rsidRPr="00804CA5">
        <w:rPr>
          <w:rFonts w:ascii="Arial" w:hAnsi="Arial" w:cs="Arial"/>
          <w:i/>
          <w:iCs/>
          <w:sz w:val="24"/>
          <w:szCs w:val="24"/>
        </w:rPr>
        <w:t xml:space="preserve"> of all abilities.</w:t>
      </w:r>
      <w:r w:rsidRPr="00AC17B0">
        <w:rPr>
          <w:rFonts w:ascii="Arial" w:hAnsi="Arial" w:cs="Arial"/>
          <w:sz w:val="24"/>
          <w:szCs w:val="24"/>
        </w:rPr>
        <w:t xml:space="preserve"> Champaign, IL: Human Kinetics.</w:t>
      </w:r>
    </w:p>
    <w:p w14:paraId="7636CD47" w14:textId="0963E84D" w:rsidR="00AC17B0" w:rsidRPr="00804CA5" w:rsidRDefault="00AC17B0" w:rsidP="00AC17B0">
      <w:pPr>
        <w:spacing w:line="360" w:lineRule="auto"/>
        <w:rPr>
          <w:rFonts w:ascii="Arial" w:hAnsi="Arial" w:cs="Arial"/>
          <w:i/>
          <w:iCs/>
          <w:sz w:val="24"/>
          <w:szCs w:val="24"/>
        </w:rPr>
      </w:pPr>
      <w:r w:rsidRPr="00AC17B0">
        <w:rPr>
          <w:rFonts w:ascii="Arial" w:hAnsi="Arial" w:cs="Arial"/>
          <w:sz w:val="24"/>
          <w:szCs w:val="24"/>
        </w:rPr>
        <w:t>McInnes, K. et al. (2011)</w:t>
      </w:r>
      <w:r w:rsidR="00804CA5">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 xml:space="preserve">‘Differences in practitioners’ understanding of play and how this influences pedagogy and children’s perceptions of play’, Early Years, 31(2), pp. 121-133. </w:t>
      </w:r>
    </w:p>
    <w:p w14:paraId="2F6E0D09" w14:textId="77777777"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lastRenderedPageBreak/>
        <w:t>Meisels</w:t>
      </w:r>
      <w:proofErr w:type="spellEnd"/>
      <w:r w:rsidRPr="00AC17B0">
        <w:rPr>
          <w:rFonts w:ascii="Arial" w:hAnsi="Arial" w:cs="Arial"/>
          <w:sz w:val="24"/>
          <w:szCs w:val="24"/>
        </w:rPr>
        <w:t xml:space="preserve">, S.J., &amp; Atkins-Burnett, S. (2000). </w:t>
      </w:r>
      <w:r w:rsidRPr="00804CA5">
        <w:rPr>
          <w:rFonts w:ascii="Arial" w:hAnsi="Arial" w:cs="Arial"/>
          <w:i/>
          <w:iCs/>
          <w:sz w:val="24"/>
          <w:szCs w:val="24"/>
        </w:rPr>
        <w:t xml:space="preserve">The elements of early childhood assessment. In J. P. Shonkoff &amp; S. J. </w:t>
      </w:r>
      <w:proofErr w:type="spellStart"/>
      <w:r w:rsidRPr="00804CA5">
        <w:rPr>
          <w:rFonts w:ascii="Arial" w:hAnsi="Arial" w:cs="Arial"/>
          <w:i/>
          <w:iCs/>
          <w:sz w:val="24"/>
          <w:szCs w:val="24"/>
        </w:rPr>
        <w:t>Meisels</w:t>
      </w:r>
      <w:proofErr w:type="spellEnd"/>
      <w:r w:rsidRPr="00804CA5">
        <w:rPr>
          <w:rFonts w:ascii="Arial" w:hAnsi="Arial" w:cs="Arial"/>
          <w:i/>
          <w:iCs/>
          <w:sz w:val="24"/>
          <w:szCs w:val="24"/>
        </w:rPr>
        <w:t xml:space="preserve"> (Eds.), Handbook of early childhood intervention (pp. 231-257)</w:t>
      </w:r>
      <w:r w:rsidRPr="00AC17B0">
        <w:rPr>
          <w:rFonts w:ascii="Arial" w:hAnsi="Arial" w:cs="Arial"/>
          <w:sz w:val="24"/>
          <w:szCs w:val="24"/>
        </w:rPr>
        <w:t>. New York: Cambridge University Press.</w:t>
      </w:r>
    </w:p>
    <w:p w14:paraId="2BF6F002" w14:textId="78A726BD"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Mooney, C. (2000)</w:t>
      </w:r>
      <w:r w:rsidR="00F00091">
        <w:rPr>
          <w:rFonts w:ascii="Arial" w:hAnsi="Arial" w:cs="Arial"/>
          <w:sz w:val="24"/>
          <w:szCs w:val="24"/>
        </w:rPr>
        <w:t>.</w:t>
      </w:r>
      <w:r w:rsidRPr="00AC17B0">
        <w:rPr>
          <w:rFonts w:ascii="Arial" w:hAnsi="Arial" w:cs="Arial"/>
          <w:sz w:val="24"/>
          <w:szCs w:val="24"/>
        </w:rPr>
        <w:t xml:space="preserve"> </w:t>
      </w:r>
      <w:r w:rsidRPr="00804CA5">
        <w:rPr>
          <w:rFonts w:ascii="Arial" w:hAnsi="Arial" w:cs="Arial"/>
          <w:i/>
          <w:iCs/>
          <w:sz w:val="24"/>
          <w:szCs w:val="24"/>
        </w:rPr>
        <w:t>Theories of Childhood: An Introduction to Dewey, Montessori, Erikson, Piaget &amp; Vygotsky. 2nd Ed</w:t>
      </w:r>
      <w:r w:rsidRPr="00AC17B0">
        <w:rPr>
          <w:rFonts w:ascii="Arial" w:hAnsi="Arial" w:cs="Arial"/>
          <w:sz w:val="24"/>
          <w:szCs w:val="24"/>
        </w:rPr>
        <w:t xml:space="preserve">. Minnesota: </w:t>
      </w:r>
      <w:proofErr w:type="spellStart"/>
      <w:r w:rsidRPr="00AC17B0">
        <w:rPr>
          <w:rFonts w:ascii="Arial" w:hAnsi="Arial" w:cs="Arial"/>
          <w:sz w:val="24"/>
          <w:szCs w:val="24"/>
        </w:rPr>
        <w:t>Redleaf</w:t>
      </w:r>
      <w:proofErr w:type="spellEnd"/>
      <w:r w:rsidRPr="00AC17B0">
        <w:rPr>
          <w:rFonts w:ascii="Arial" w:hAnsi="Arial" w:cs="Arial"/>
          <w:sz w:val="24"/>
          <w:szCs w:val="24"/>
        </w:rPr>
        <w:t xml:space="preserve"> Press. </w:t>
      </w:r>
    </w:p>
    <w:p w14:paraId="3B62391F" w14:textId="72D7B5E8"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Moorhead, J. (2016)</w:t>
      </w:r>
      <w:r w:rsidR="00F00091">
        <w:rPr>
          <w:rFonts w:ascii="Arial" w:hAnsi="Arial" w:cs="Arial"/>
          <w:sz w:val="24"/>
          <w:szCs w:val="24"/>
        </w:rPr>
        <w:t>.</w:t>
      </w:r>
      <w:r w:rsidRPr="00AC17B0">
        <w:rPr>
          <w:rFonts w:ascii="Arial" w:hAnsi="Arial" w:cs="Arial"/>
          <w:sz w:val="24"/>
          <w:szCs w:val="24"/>
        </w:rPr>
        <w:t xml:space="preserve"> </w:t>
      </w:r>
      <w:r w:rsidRPr="00F00091">
        <w:rPr>
          <w:rFonts w:ascii="Arial" w:hAnsi="Arial" w:cs="Arial"/>
          <w:i/>
          <w:iCs/>
          <w:sz w:val="24"/>
          <w:szCs w:val="24"/>
        </w:rPr>
        <w:t>‘Schools are relying on inexperienced staff and supply teachers, survey reveals’, The Guardian, 22nd March</w:t>
      </w:r>
      <w:r w:rsidRPr="00AC17B0">
        <w:rPr>
          <w:rFonts w:ascii="Arial" w:hAnsi="Arial" w:cs="Arial"/>
          <w:sz w:val="24"/>
          <w:szCs w:val="24"/>
        </w:rPr>
        <w:t xml:space="preserve">. Available at: </w:t>
      </w:r>
      <w:hyperlink r:id="rId18" w:history="1">
        <w:r w:rsidR="00F00091" w:rsidRPr="0039445C">
          <w:rPr>
            <w:rStyle w:val="Hyperlink"/>
            <w:rFonts w:ascii="Arial" w:hAnsi="Arial" w:cs="Arial"/>
            <w:sz w:val="24"/>
            <w:szCs w:val="24"/>
          </w:rPr>
          <w:t>https://www.theguardian.com/teacher-network/2016/mar/22/schools-are-relying-on-inexperienced-staff-and-supply-teachers-survey-reveals</w:t>
        </w:r>
      </w:hyperlink>
      <w:r w:rsidR="00F00091">
        <w:rPr>
          <w:rFonts w:ascii="Arial" w:hAnsi="Arial" w:cs="Arial"/>
          <w:sz w:val="24"/>
          <w:szCs w:val="24"/>
        </w:rPr>
        <w:t xml:space="preserve"> </w:t>
      </w:r>
      <w:r w:rsidR="00F00091" w:rsidRPr="00F00091">
        <w:rPr>
          <w:rFonts w:ascii="Arial" w:hAnsi="Arial" w:cs="Arial"/>
          <w:sz w:val="24"/>
          <w:szCs w:val="24"/>
        </w:rPr>
        <w:t>(Accessed: 11</w:t>
      </w:r>
      <w:r w:rsidR="00F00091" w:rsidRPr="00F00091">
        <w:rPr>
          <w:rFonts w:ascii="Arial" w:hAnsi="Arial" w:cs="Arial"/>
          <w:sz w:val="24"/>
          <w:szCs w:val="24"/>
          <w:vertAlign w:val="superscript"/>
        </w:rPr>
        <w:t>th</w:t>
      </w:r>
      <w:r w:rsidR="00F00091" w:rsidRPr="00F00091">
        <w:rPr>
          <w:rFonts w:ascii="Arial" w:hAnsi="Arial" w:cs="Arial"/>
          <w:sz w:val="24"/>
          <w:szCs w:val="24"/>
        </w:rPr>
        <w:t xml:space="preserve"> January 2023).</w:t>
      </w:r>
    </w:p>
    <w:p w14:paraId="42361D2C" w14:textId="0C5B923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Moyles, J. (2013)</w:t>
      </w:r>
      <w:r w:rsidR="00F00091">
        <w:rPr>
          <w:rFonts w:ascii="Arial" w:hAnsi="Arial" w:cs="Arial"/>
          <w:sz w:val="24"/>
          <w:szCs w:val="24"/>
        </w:rPr>
        <w:t>.</w:t>
      </w:r>
      <w:r w:rsidRPr="00AC17B0">
        <w:rPr>
          <w:rFonts w:ascii="Arial" w:hAnsi="Arial" w:cs="Arial"/>
          <w:sz w:val="24"/>
          <w:szCs w:val="24"/>
        </w:rPr>
        <w:t xml:space="preserve"> </w:t>
      </w:r>
      <w:r w:rsidRPr="00F00091">
        <w:rPr>
          <w:rFonts w:ascii="Arial" w:hAnsi="Arial" w:cs="Arial"/>
          <w:i/>
          <w:iCs/>
          <w:sz w:val="24"/>
          <w:szCs w:val="24"/>
        </w:rPr>
        <w:t>Play and early years: birth to seven years</w:t>
      </w:r>
      <w:r w:rsidRPr="00AC17B0">
        <w:rPr>
          <w:rFonts w:ascii="Arial" w:hAnsi="Arial" w:cs="Arial"/>
          <w:sz w:val="24"/>
          <w:szCs w:val="24"/>
        </w:rPr>
        <w:t xml:space="preserve">. Play Wales. </w:t>
      </w:r>
    </w:p>
    <w:p w14:paraId="310A02B1"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Moyles, J. R. (2005). </w:t>
      </w:r>
      <w:r w:rsidRPr="00F00091">
        <w:rPr>
          <w:rFonts w:ascii="Arial" w:hAnsi="Arial" w:cs="Arial"/>
          <w:i/>
          <w:iCs/>
          <w:sz w:val="24"/>
          <w:szCs w:val="24"/>
        </w:rPr>
        <w:t>The excellence of play</w:t>
      </w:r>
      <w:r w:rsidRPr="00AC17B0">
        <w:rPr>
          <w:rFonts w:ascii="Arial" w:hAnsi="Arial" w:cs="Arial"/>
          <w:sz w:val="24"/>
          <w:szCs w:val="24"/>
        </w:rPr>
        <w:t>. Maidenhead: Open University Press.</w:t>
      </w:r>
    </w:p>
    <w:p w14:paraId="3226B210" w14:textId="4B310EB8" w:rsidR="00AC17B0" w:rsidRPr="00F00091" w:rsidRDefault="00AC17B0" w:rsidP="00AC17B0">
      <w:pPr>
        <w:spacing w:line="360" w:lineRule="auto"/>
        <w:rPr>
          <w:rFonts w:ascii="Arial" w:hAnsi="Arial" w:cs="Arial"/>
          <w:i/>
          <w:iCs/>
          <w:sz w:val="24"/>
          <w:szCs w:val="24"/>
        </w:rPr>
      </w:pPr>
      <w:r w:rsidRPr="00AC17B0">
        <w:rPr>
          <w:rFonts w:ascii="Arial" w:hAnsi="Arial" w:cs="Arial"/>
          <w:sz w:val="24"/>
          <w:szCs w:val="24"/>
        </w:rPr>
        <w:t>Murray, J. (2017)</w:t>
      </w:r>
      <w:r w:rsidR="00F00091">
        <w:rPr>
          <w:rFonts w:ascii="Arial" w:hAnsi="Arial" w:cs="Arial"/>
          <w:sz w:val="24"/>
          <w:szCs w:val="24"/>
        </w:rPr>
        <w:t>.</w:t>
      </w:r>
      <w:r w:rsidRPr="00AC17B0">
        <w:rPr>
          <w:rFonts w:ascii="Arial" w:hAnsi="Arial" w:cs="Arial"/>
          <w:sz w:val="24"/>
          <w:szCs w:val="24"/>
        </w:rPr>
        <w:t xml:space="preserve"> </w:t>
      </w:r>
      <w:r w:rsidRPr="00F00091">
        <w:rPr>
          <w:rFonts w:ascii="Arial" w:hAnsi="Arial" w:cs="Arial"/>
          <w:i/>
          <w:iCs/>
          <w:sz w:val="24"/>
          <w:szCs w:val="24"/>
        </w:rPr>
        <w:t xml:space="preserve">‘Young Children are Humans’, International Journal of Early Years Education, 25(4), pp. 339-342. </w:t>
      </w:r>
    </w:p>
    <w:p w14:paraId="1189DF04"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Myers, C. L., McBride, S. L., &amp; Peterson, C. A. (1996). </w:t>
      </w:r>
      <w:r w:rsidRPr="00DE641D">
        <w:rPr>
          <w:rFonts w:ascii="Arial" w:hAnsi="Arial" w:cs="Arial"/>
          <w:i/>
          <w:iCs/>
          <w:sz w:val="24"/>
          <w:szCs w:val="24"/>
        </w:rPr>
        <w:t>Transdisciplinary, play-based assessment in early childhood special education: An examination of social validity. Topics in Early Childhood Special Education, 16, 102–126.</w:t>
      </w:r>
    </w:p>
    <w:p w14:paraId="713D4FB4" w14:textId="6A56BB1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N. File, J.J. Mueller, &amp; D.B. </w:t>
      </w:r>
      <w:proofErr w:type="spellStart"/>
      <w:r w:rsidRPr="00AC17B0">
        <w:rPr>
          <w:rFonts w:ascii="Arial" w:hAnsi="Arial" w:cs="Arial"/>
          <w:sz w:val="24"/>
          <w:szCs w:val="24"/>
        </w:rPr>
        <w:t>Wisneski</w:t>
      </w:r>
      <w:proofErr w:type="spellEnd"/>
      <w:r w:rsidRPr="00AC17B0">
        <w:rPr>
          <w:rFonts w:ascii="Arial" w:hAnsi="Arial" w:cs="Arial"/>
          <w:sz w:val="24"/>
          <w:szCs w:val="24"/>
        </w:rPr>
        <w:t xml:space="preserve"> (eds.) (2012)</w:t>
      </w:r>
      <w:r w:rsidR="00DE641D">
        <w:rPr>
          <w:rFonts w:ascii="Arial" w:hAnsi="Arial" w:cs="Arial"/>
          <w:sz w:val="24"/>
          <w:szCs w:val="24"/>
        </w:rPr>
        <w:t>.</w:t>
      </w:r>
      <w:r w:rsidRPr="00AC17B0">
        <w:rPr>
          <w:rFonts w:ascii="Arial" w:hAnsi="Arial" w:cs="Arial"/>
          <w:sz w:val="24"/>
          <w:szCs w:val="24"/>
        </w:rPr>
        <w:t xml:space="preserve"> </w:t>
      </w:r>
      <w:r w:rsidRPr="00DE641D">
        <w:rPr>
          <w:rFonts w:ascii="Arial" w:hAnsi="Arial" w:cs="Arial"/>
          <w:i/>
          <w:iCs/>
          <w:sz w:val="24"/>
          <w:szCs w:val="24"/>
        </w:rPr>
        <w:t xml:space="preserve">Curriculum in early childhood </w:t>
      </w:r>
      <w:proofErr w:type="gramStart"/>
      <w:r w:rsidRPr="00DE641D">
        <w:rPr>
          <w:rFonts w:ascii="Arial" w:hAnsi="Arial" w:cs="Arial"/>
          <w:i/>
          <w:iCs/>
          <w:sz w:val="24"/>
          <w:szCs w:val="24"/>
        </w:rPr>
        <w:t>education :</w:t>
      </w:r>
      <w:proofErr w:type="gramEnd"/>
      <w:r w:rsidRPr="00DE641D">
        <w:rPr>
          <w:rFonts w:ascii="Arial" w:hAnsi="Arial" w:cs="Arial"/>
          <w:i/>
          <w:iCs/>
          <w:sz w:val="24"/>
          <w:szCs w:val="24"/>
        </w:rPr>
        <w:t xml:space="preserve"> re-examined, rediscovered, renewed</w:t>
      </w:r>
      <w:r w:rsidRPr="00AC17B0">
        <w:rPr>
          <w:rFonts w:ascii="Arial" w:hAnsi="Arial" w:cs="Arial"/>
          <w:sz w:val="24"/>
          <w:szCs w:val="24"/>
        </w:rPr>
        <w:t xml:space="preserve">. New </w:t>
      </w:r>
      <w:proofErr w:type="gramStart"/>
      <w:r w:rsidRPr="00AC17B0">
        <w:rPr>
          <w:rFonts w:ascii="Arial" w:hAnsi="Arial" w:cs="Arial"/>
          <w:sz w:val="24"/>
          <w:szCs w:val="24"/>
        </w:rPr>
        <w:t>York ;</w:t>
      </w:r>
      <w:proofErr w:type="gramEnd"/>
      <w:r w:rsidRPr="00AC17B0">
        <w:rPr>
          <w:rFonts w:ascii="Arial" w:hAnsi="Arial" w:cs="Arial"/>
          <w:sz w:val="24"/>
          <w:szCs w:val="24"/>
        </w:rPr>
        <w:t>; London :, Routledge.</w:t>
      </w:r>
    </w:p>
    <w:p w14:paraId="58278F85" w14:textId="1C5553F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Natalie Canning &amp; Michael Reed (eds.) (2012)</w:t>
      </w:r>
      <w:r w:rsidR="00DE641D">
        <w:rPr>
          <w:rFonts w:ascii="Arial" w:hAnsi="Arial" w:cs="Arial"/>
          <w:sz w:val="24"/>
          <w:szCs w:val="24"/>
        </w:rPr>
        <w:t>.</w:t>
      </w:r>
      <w:r w:rsidRPr="00AC17B0">
        <w:rPr>
          <w:rFonts w:ascii="Arial" w:hAnsi="Arial" w:cs="Arial"/>
          <w:sz w:val="24"/>
          <w:szCs w:val="24"/>
        </w:rPr>
        <w:t xml:space="preserve"> </w:t>
      </w:r>
      <w:r w:rsidRPr="00DE641D">
        <w:rPr>
          <w:rFonts w:ascii="Arial" w:hAnsi="Arial" w:cs="Arial"/>
          <w:i/>
          <w:iCs/>
          <w:sz w:val="24"/>
          <w:szCs w:val="24"/>
        </w:rPr>
        <w:t>Implementing quality improvement and change in the early years</w:t>
      </w:r>
      <w:r w:rsidRPr="00AC17B0">
        <w:rPr>
          <w:rFonts w:ascii="Arial" w:hAnsi="Arial" w:cs="Arial"/>
          <w:sz w:val="24"/>
          <w:szCs w:val="24"/>
        </w:rPr>
        <w:t>. London, Sage Publications.</w:t>
      </w:r>
    </w:p>
    <w:p w14:paraId="00B9C726" w14:textId="637E587F"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National Association for the Education of Young Children (2015)</w:t>
      </w:r>
      <w:r w:rsidR="00DE641D">
        <w:rPr>
          <w:rFonts w:ascii="Arial" w:hAnsi="Arial" w:cs="Arial"/>
          <w:sz w:val="24"/>
          <w:szCs w:val="24"/>
        </w:rPr>
        <w:t>.</w:t>
      </w:r>
      <w:r w:rsidRPr="00AC17B0">
        <w:rPr>
          <w:rFonts w:ascii="Arial" w:hAnsi="Arial" w:cs="Arial"/>
          <w:sz w:val="24"/>
          <w:szCs w:val="24"/>
        </w:rPr>
        <w:t xml:space="preserve"> </w:t>
      </w:r>
      <w:r w:rsidRPr="00DE641D">
        <w:rPr>
          <w:rFonts w:ascii="Arial" w:hAnsi="Arial" w:cs="Arial"/>
          <w:i/>
          <w:iCs/>
          <w:sz w:val="24"/>
          <w:szCs w:val="24"/>
        </w:rPr>
        <w:t>Learning Stories</w:t>
      </w:r>
      <w:r w:rsidRPr="00AC17B0">
        <w:rPr>
          <w:rFonts w:ascii="Arial" w:hAnsi="Arial" w:cs="Arial"/>
          <w:sz w:val="24"/>
          <w:szCs w:val="24"/>
        </w:rPr>
        <w:t xml:space="preserve">. Available at: </w:t>
      </w:r>
      <w:hyperlink r:id="rId19" w:history="1">
        <w:r w:rsidR="00DE641D" w:rsidRPr="0039445C">
          <w:rPr>
            <w:rStyle w:val="Hyperlink"/>
            <w:rFonts w:ascii="Arial" w:hAnsi="Arial" w:cs="Arial"/>
            <w:sz w:val="24"/>
            <w:szCs w:val="24"/>
          </w:rPr>
          <w:t>https://www.naeyc.org/resources/pubs/tyc/dec2015/learning-stories</w:t>
        </w:r>
      </w:hyperlink>
      <w:r w:rsidR="00DE641D">
        <w:rPr>
          <w:rFonts w:ascii="Arial" w:hAnsi="Arial" w:cs="Arial"/>
          <w:sz w:val="24"/>
          <w:szCs w:val="24"/>
        </w:rPr>
        <w:t xml:space="preserve"> </w:t>
      </w:r>
      <w:r w:rsidR="00DE641D" w:rsidRPr="00DE641D">
        <w:rPr>
          <w:rFonts w:ascii="Arial" w:hAnsi="Arial" w:cs="Arial"/>
          <w:sz w:val="24"/>
          <w:szCs w:val="24"/>
        </w:rPr>
        <w:t>(Accessed: 11</w:t>
      </w:r>
      <w:r w:rsidR="00DE641D" w:rsidRPr="00DE641D">
        <w:rPr>
          <w:rFonts w:ascii="Arial" w:hAnsi="Arial" w:cs="Arial"/>
          <w:sz w:val="24"/>
          <w:szCs w:val="24"/>
          <w:vertAlign w:val="superscript"/>
        </w:rPr>
        <w:t>th</w:t>
      </w:r>
      <w:r w:rsidR="00DE641D" w:rsidRPr="00DE641D">
        <w:rPr>
          <w:rFonts w:ascii="Arial" w:hAnsi="Arial" w:cs="Arial"/>
          <w:sz w:val="24"/>
          <w:szCs w:val="24"/>
        </w:rPr>
        <w:t xml:space="preserve"> January 2023).</w:t>
      </w:r>
    </w:p>
    <w:p w14:paraId="7219AA82" w14:textId="2DB8276C"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National Education Union (2018)</w:t>
      </w:r>
      <w:r w:rsidR="00DE641D">
        <w:rPr>
          <w:rFonts w:ascii="Arial" w:hAnsi="Arial" w:cs="Arial"/>
          <w:sz w:val="24"/>
          <w:szCs w:val="24"/>
        </w:rPr>
        <w:t>.</w:t>
      </w:r>
      <w:r w:rsidRPr="00AC17B0">
        <w:rPr>
          <w:rFonts w:ascii="Arial" w:hAnsi="Arial" w:cs="Arial"/>
          <w:sz w:val="24"/>
          <w:szCs w:val="24"/>
        </w:rPr>
        <w:t xml:space="preserve"> </w:t>
      </w:r>
      <w:r w:rsidRPr="00DE641D">
        <w:rPr>
          <w:rFonts w:ascii="Arial" w:hAnsi="Arial" w:cs="Arial"/>
          <w:i/>
          <w:iCs/>
          <w:sz w:val="24"/>
          <w:szCs w:val="24"/>
        </w:rPr>
        <w:t>Class Sizes</w:t>
      </w:r>
      <w:r w:rsidRPr="00AC17B0">
        <w:rPr>
          <w:rFonts w:ascii="Arial" w:hAnsi="Arial" w:cs="Arial"/>
          <w:sz w:val="24"/>
          <w:szCs w:val="24"/>
        </w:rPr>
        <w:t xml:space="preserve">. Available at: </w:t>
      </w:r>
      <w:hyperlink r:id="rId20" w:history="1">
        <w:r w:rsidR="00DE641D" w:rsidRPr="0039445C">
          <w:rPr>
            <w:rStyle w:val="Hyperlink"/>
            <w:rFonts w:ascii="Arial" w:hAnsi="Arial" w:cs="Arial"/>
            <w:sz w:val="24"/>
            <w:szCs w:val="24"/>
          </w:rPr>
          <w:t>https://neu.org.uk/advice/class-sizes</w:t>
        </w:r>
      </w:hyperlink>
      <w:r w:rsidR="00DE641D">
        <w:rPr>
          <w:rFonts w:ascii="Arial" w:hAnsi="Arial" w:cs="Arial"/>
          <w:sz w:val="24"/>
          <w:szCs w:val="24"/>
        </w:rPr>
        <w:t xml:space="preserve"> </w:t>
      </w:r>
      <w:r w:rsidR="00DE641D" w:rsidRPr="00DE641D">
        <w:rPr>
          <w:rFonts w:ascii="Arial" w:hAnsi="Arial" w:cs="Arial"/>
          <w:sz w:val="24"/>
          <w:szCs w:val="24"/>
        </w:rPr>
        <w:t>(Accessed: 1</w:t>
      </w:r>
      <w:r w:rsidR="00DE641D">
        <w:rPr>
          <w:rFonts w:ascii="Arial" w:hAnsi="Arial" w:cs="Arial"/>
          <w:sz w:val="24"/>
          <w:szCs w:val="24"/>
        </w:rPr>
        <w:t>4</w:t>
      </w:r>
      <w:r w:rsidR="00DE641D" w:rsidRPr="00DE641D">
        <w:rPr>
          <w:rFonts w:ascii="Arial" w:hAnsi="Arial" w:cs="Arial"/>
          <w:sz w:val="24"/>
          <w:szCs w:val="24"/>
          <w:vertAlign w:val="superscript"/>
        </w:rPr>
        <w:t>th</w:t>
      </w:r>
      <w:r w:rsidR="00DE641D" w:rsidRPr="00DE641D">
        <w:rPr>
          <w:rFonts w:ascii="Arial" w:hAnsi="Arial" w:cs="Arial"/>
          <w:sz w:val="24"/>
          <w:szCs w:val="24"/>
        </w:rPr>
        <w:t xml:space="preserve"> January 2023).</w:t>
      </w:r>
    </w:p>
    <w:p w14:paraId="20DD539F" w14:textId="77777777" w:rsidR="006E042C" w:rsidRDefault="006E042C" w:rsidP="00AC17B0">
      <w:pPr>
        <w:spacing w:line="360" w:lineRule="auto"/>
        <w:rPr>
          <w:rFonts w:ascii="Arial" w:hAnsi="Arial" w:cs="Arial"/>
          <w:sz w:val="24"/>
          <w:szCs w:val="24"/>
        </w:rPr>
      </w:pPr>
    </w:p>
    <w:p w14:paraId="04A029C4" w14:textId="77777777" w:rsidR="006E042C" w:rsidRDefault="006E042C" w:rsidP="00AC17B0">
      <w:pPr>
        <w:spacing w:line="360" w:lineRule="auto"/>
        <w:rPr>
          <w:rFonts w:ascii="Arial" w:hAnsi="Arial" w:cs="Arial"/>
          <w:sz w:val="24"/>
          <w:szCs w:val="24"/>
        </w:rPr>
      </w:pPr>
    </w:p>
    <w:p w14:paraId="5DAF35C9" w14:textId="31BCD2DB"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National Foundation for Educational Research (2019)</w:t>
      </w:r>
      <w:r w:rsidR="006E042C">
        <w:rPr>
          <w:rFonts w:ascii="Arial" w:hAnsi="Arial" w:cs="Arial"/>
          <w:sz w:val="24"/>
          <w:szCs w:val="24"/>
        </w:rPr>
        <w:t>.</w:t>
      </w:r>
      <w:r w:rsidRPr="00AC17B0">
        <w:rPr>
          <w:rFonts w:ascii="Arial" w:hAnsi="Arial" w:cs="Arial"/>
          <w:sz w:val="24"/>
          <w:szCs w:val="24"/>
        </w:rPr>
        <w:t xml:space="preserve"> </w:t>
      </w:r>
      <w:r w:rsidRPr="006E042C">
        <w:rPr>
          <w:rFonts w:ascii="Arial" w:hAnsi="Arial" w:cs="Arial"/>
          <w:i/>
          <w:iCs/>
          <w:sz w:val="24"/>
          <w:szCs w:val="24"/>
        </w:rPr>
        <w:t>Information about the 2019/20 Reception Baseline Assessments</w:t>
      </w:r>
      <w:r w:rsidRPr="00AC17B0">
        <w:rPr>
          <w:rFonts w:ascii="Arial" w:hAnsi="Arial" w:cs="Arial"/>
          <w:sz w:val="24"/>
          <w:szCs w:val="24"/>
        </w:rPr>
        <w:t xml:space="preserve">. Available at: </w:t>
      </w:r>
      <w:hyperlink r:id="rId21" w:history="1">
        <w:r w:rsidR="006E042C" w:rsidRPr="0039445C">
          <w:rPr>
            <w:rStyle w:val="Hyperlink"/>
            <w:rFonts w:ascii="Arial" w:hAnsi="Arial" w:cs="Arial"/>
            <w:sz w:val="24"/>
            <w:szCs w:val="24"/>
          </w:rPr>
          <w:t>https://www.nfer.ac.uk/for-schools/participate-in-research/information-about-the-201920-reception-baseline-assessment-pilot</w:t>
        </w:r>
      </w:hyperlink>
      <w:r w:rsidR="006E042C">
        <w:rPr>
          <w:rFonts w:ascii="Arial" w:hAnsi="Arial" w:cs="Arial"/>
          <w:sz w:val="24"/>
          <w:szCs w:val="24"/>
        </w:rPr>
        <w:t xml:space="preserve"> </w:t>
      </w:r>
      <w:r w:rsidR="006E042C" w:rsidRPr="006E042C">
        <w:rPr>
          <w:rFonts w:ascii="Arial" w:hAnsi="Arial" w:cs="Arial"/>
          <w:sz w:val="24"/>
          <w:szCs w:val="24"/>
        </w:rPr>
        <w:t>(Accessed: 11</w:t>
      </w:r>
      <w:r w:rsidR="006E042C" w:rsidRPr="006E042C">
        <w:rPr>
          <w:rFonts w:ascii="Arial" w:hAnsi="Arial" w:cs="Arial"/>
          <w:sz w:val="24"/>
          <w:szCs w:val="24"/>
          <w:vertAlign w:val="superscript"/>
        </w:rPr>
        <w:t>th</w:t>
      </w:r>
      <w:r w:rsidR="006E042C" w:rsidRPr="006E042C">
        <w:rPr>
          <w:rFonts w:ascii="Arial" w:hAnsi="Arial" w:cs="Arial"/>
          <w:sz w:val="24"/>
          <w:szCs w:val="24"/>
        </w:rPr>
        <w:t xml:space="preserve"> January 2023).</w:t>
      </w:r>
    </w:p>
    <w:p w14:paraId="25AF4F71" w14:textId="7CF64A83"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National Health Service (2009)</w:t>
      </w:r>
      <w:r w:rsidR="006E042C">
        <w:rPr>
          <w:rFonts w:ascii="Arial" w:hAnsi="Arial" w:cs="Arial"/>
          <w:sz w:val="24"/>
          <w:szCs w:val="24"/>
        </w:rPr>
        <w:t>.</w:t>
      </w:r>
      <w:r w:rsidRPr="00AC17B0">
        <w:rPr>
          <w:rFonts w:ascii="Arial" w:hAnsi="Arial" w:cs="Arial"/>
          <w:sz w:val="24"/>
          <w:szCs w:val="24"/>
        </w:rPr>
        <w:t xml:space="preserve"> </w:t>
      </w:r>
      <w:r w:rsidRPr="006E042C">
        <w:rPr>
          <w:rFonts w:ascii="Arial" w:hAnsi="Arial" w:cs="Arial"/>
          <w:i/>
          <w:iCs/>
          <w:sz w:val="24"/>
          <w:szCs w:val="24"/>
        </w:rPr>
        <w:t>Why Play is Important</w:t>
      </w:r>
      <w:r w:rsidRPr="00AC17B0">
        <w:rPr>
          <w:rFonts w:ascii="Arial" w:hAnsi="Arial" w:cs="Arial"/>
          <w:sz w:val="24"/>
          <w:szCs w:val="24"/>
        </w:rPr>
        <w:t xml:space="preserve">. Available at: </w:t>
      </w:r>
      <w:hyperlink r:id="rId22" w:history="1">
        <w:r w:rsidR="006E042C" w:rsidRPr="0039445C">
          <w:rPr>
            <w:rStyle w:val="Hyperlink"/>
            <w:rFonts w:ascii="Arial" w:hAnsi="Arial" w:cs="Arial"/>
            <w:sz w:val="24"/>
            <w:szCs w:val="24"/>
          </w:rPr>
          <w:t>https://www.nhs.uk/conditions/pregnancy-and-baby/why-play-is-important/</w:t>
        </w:r>
      </w:hyperlink>
      <w:r w:rsidR="006E042C">
        <w:rPr>
          <w:rFonts w:ascii="Arial" w:hAnsi="Arial" w:cs="Arial"/>
          <w:sz w:val="24"/>
          <w:szCs w:val="24"/>
        </w:rPr>
        <w:t xml:space="preserve"> </w:t>
      </w:r>
      <w:r w:rsidR="006E042C" w:rsidRPr="006E042C">
        <w:rPr>
          <w:rFonts w:ascii="Arial" w:hAnsi="Arial" w:cs="Arial"/>
          <w:sz w:val="24"/>
          <w:szCs w:val="24"/>
        </w:rPr>
        <w:t>(Accessed: 1</w:t>
      </w:r>
      <w:r w:rsidR="006E042C">
        <w:rPr>
          <w:rFonts w:ascii="Arial" w:hAnsi="Arial" w:cs="Arial"/>
          <w:sz w:val="24"/>
          <w:szCs w:val="24"/>
        </w:rPr>
        <w:t>0</w:t>
      </w:r>
      <w:r w:rsidR="006E042C" w:rsidRPr="006E042C">
        <w:rPr>
          <w:rFonts w:ascii="Arial" w:hAnsi="Arial" w:cs="Arial"/>
          <w:sz w:val="24"/>
          <w:szCs w:val="24"/>
          <w:vertAlign w:val="superscript"/>
        </w:rPr>
        <w:t>th</w:t>
      </w:r>
      <w:r w:rsidR="006E042C" w:rsidRPr="006E042C">
        <w:rPr>
          <w:rFonts w:ascii="Arial" w:hAnsi="Arial" w:cs="Arial"/>
          <w:sz w:val="24"/>
          <w:szCs w:val="24"/>
        </w:rPr>
        <w:t xml:space="preserve"> January 2023).</w:t>
      </w:r>
    </w:p>
    <w:p w14:paraId="51875959" w14:textId="677CF4B0"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New Zealand Government (2014)</w:t>
      </w:r>
      <w:r w:rsidR="006E042C">
        <w:rPr>
          <w:rFonts w:ascii="Arial" w:hAnsi="Arial" w:cs="Arial"/>
          <w:sz w:val="24"/>
          <w:szCs w:val="24"/>
        </w:rPr>
        <w:t>.</w:t>
      </w:r>
      <w:r w:rsidRPr="00AC17B0">
        <w:rPr>
          <w:rFonts w:ascii="Arial" w:hAnsi="Arial" w:cs="Arial"/>
          <w:sz w:val="24"/>
          <w:szCs w:val="24"/>
        </w:rPr>
        <w:t xml:space="preserve"> </w:t>
      </w:r>
      <w:r w:rsidRPr="006E042C">
        <w:rPr>
          <w:rFonts w:ascii="Arial" w:hAnsi="Arial" w:cs="Arial"/>
          <w:i/>
          <w:iCs/>
          <w:sz w:val="24"/>
          <w:szCs w:val="24"/>
        </w:rPr>
        <w:t>Enrolling and Starting Your Child at School</w:t>
      </w:r>
      <w:r w:rsidRPr="00AC17B0">
        <w:rPr>
          <w:rFonts w:ascii="Arial" w:hAnsi="Arial" w:cs="Arial"/>
          <w:sz w:val="24"/>
          <w:szCs w:val="24"/>
        </w:rPr>
        <w:t xml:space="preserve">. Available at: </w:t>
      </w:r>
      <w:hyperlink r:id="rId23" w:history="1">
        <w:r w:rsidR="006E042C" w:rsidRPr="0039445C">
          <w:rPr>
            <w:rStyle w:val="Hyperlink"/>
            <w:rFonts w:ascii="Arial" w:hAnsi="Arial" w:cs="Arial"/>
            <w:sz w:val="24"/>
            <w:szCs w:val="24"/>
          </w:rPr>
          <w:t>https://parents.education.govt.nz/primary-school/your-child-at-school/enrolling-and-starting-your-child-at-school/</w:t>
        </w:r>
      </w:hyperlink>
      <w:r w:rsidR="006E042C">
        <w:rPr>
          <w:rFonts w:ascii="Arial" w:hAnsi="Arial" w:cs="Arial"/>
          <w:sz w:val="24"/>
          <w:szCs w:val="24"/>
        </w:rPr>
        <w:t xml:space="preserve"> </w:t>
      </w:r>
      <w:r w:rsidRPr="00AC17B0">
        <w:rPr>
          <w:rFonts w:ascii="Arial" w:hAnsi="Arial" w:cs="Arial"/>
          <w:sz w:val="24"/>
          <w:szCs w:val="24"/>
        </w:rPr>
        <w:t xml:space="preserve"> </w:t>
      </w:r>
      <w:r w:rsidR="006E042C" w:rsidRPr="006E042C">
        <w:rPr>
          <w:rFonts w:ascii="Arial" w:hAnsi="Arial" w:cs="Arial"/>
          <w:sz w:val="24"/>
          <w:szCs w:val="24"/>
        </w:rPr>
        <w:t>(Accessed: 1</w:t>
      </w:r>
      <w:r w:rsidR="006E042C">
        <w:rPr>
          <w:rFonts w:ascii="Arial" w:hAnsi="Arial" w:cs="Arial"/>
          <w:sz w:val="24"/>
          <w:szCs w:val="24"/>
        </w:rPr>
        <w:t>3</w:t>
      </w:r>
      <w:r w:rsidR="006E042C" w:rsidRPr="006E042C">
        <w:rPr>
          <w:rFonts w:ascii="Arial" w:hAnsi="Arial" w:cs="Arial"/>
          <w:sz w:val="24"/>
          <w:szCs w:val="24"/>
          <w:vertAlign w:val="superscript"/>
        </w:rPr>
        <w:t>th</w:t>
      </w:r>
      <w:r w:rsidR="006E042C" w:rsidRPr="006E042C">
        <w:rPr>
          <w:rFonts w:ascii="Arial" w:hAnsi="Arial" w:cs="Arial"/>
          <w:sz w:val="24"/>
          <w:szCs w:val="24"/>
        </w:rPr>
        <w:t xml:space="preserve"> January 2023).</w:t>
      </w:r>
    </w:p>
    <w:p w14:paraId="507B871E" w14:textId="72CEAA2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New Zealand Government (2017)</w:t>
      </w:r>
      <w:r w:rsidR="006E042C">
        <w:rPr>
          <w:rFonts w:ascii="Arial" w:hAnsi="Arial" w:cs="Arial"/>
          <w:sz w:val="24"/>
          <w:szCs w:val="24"/>
        </w:rPr>
        <w:t>.</w:t>
      </w:r>
      <w:r w:rsidRPr="00AC17B0">
        <w:rPr>
          <w:rFonts w:ascii="Arial" w:hAnsi="Arial" w:cs="Arial"/>
          <w:sz w:val="24"/>
          <w:szCs w:val="24"/>
        </w:rPr>
        <w:t xml:space="preserve"> </w:t>
      </w:r>
      <w:proofErr w:type="spellStart"/>
      <w:r w:rsidRPr="006E042C">
        <w:rPr>
          <w:rFonts w:ascii="Arial" w:hAnsi="Arial" w:cs="Arial"/>
          <w:i/>
          <w:iCs/>
          <w:sz w:val="24"/>
          <w:szCs w:val="24"/>
        </w:rPr>
        <w:t>Te</w:t>
      </w:r>
      <w:proofErr w:type="spellEnd"/>
      <w:r w:rsidRPr="006E042C">
        <w:rPr>
          <w:rFonts w:ascii="Arial" w:hAnsi="Arial" w:cs="Arial"/>
          <w:i/>
          <w:iCs/>
          <w:sz w:val="24"/>
          <w:szCs w:val="24"/>
        </w:rPr>
        <w:t xml:space="preserve"> </w:t>
      </w:r>
      <w:proofErr w:type="spellStart"/>
      <w:r w:rsidRPr="006E042C">
        <w:rPr>
          <w:rFonts w:ascii="Arial" w:hAnsi="Arial" w:cs="Arial"/>
          <w:i/>
          <w:iCs/>
          <w:sz w:val="24"/>
          <w:szCs w:val="24"/>
        </w:rPr>
        <w:t>Whariki</w:t>
      </w:r>
      <w:proofErr w:type="spellEnd"/>
      <w:r w:rsidRPr="00AC17B0">
        <w:rPr>
          <w:rFonts w:ascii="Arial" w:hAnsi="Arial" w:cs="Arial"/>
          <w:sz w:val="24"/>
          <w:szCs w:val="24"/>
        </w:rPr>
        <w:t xml:space="preserve">. Available at: </w:t>
      </w:r>
      <w:hyperlink r:id="rId24" w:history="1">
        <w:r w:rsidR="006E042C" w:rsidRPr="0039445C">
          <w:rPr>
            <w:rStyle w:val="Hyperlink"/>
            <w:rFonts w:ascii="Arial" w:hAnsi="Arial" w:cs="Arial"/>
            <w:sz w:val="24"/>
            <w:szCs w:val="24"/>
          </w:rPr>
          <w:t>https://education.govt.nz/assets/Documents/Early-Childhood/ELS-Te-Whariki-Early-Childhood-Curriculum-ENG-Web.pdf</w:t>
        </w:r>
      </w:hyperlink>
      <w:r w:rsidR="006E042C">
        <w:rPr>
          <w:rFonts w:ascii="Arial" w:hAnsi="Arial" w:cs="Arial"/>
          <w:sz w:val="24"/>
          <w:szCs w:val="24"/>
        </w:rPr>
        <w:t xml:space="preserve"> </w:t>
      </w:r>
      <w:r w:rsidR="006E042C" w:rsidRPr="006E042C">
        <w:rPr>
          <w:rFonts w:ascii="Arial" w:hAnsi="Arial" w:cs="Arial"/>
          <w:sz w:val="24"/>
          <w:szCs w:val="24"/>
        </w:rPr>
        <w:t xml:space="preserve">(Accessed: </w:t>
      </w:r>
      <w:r w:rsidR="006E042C">
        <w:rPr>
          <w:rFonts w:ascii="Arial" w:hAnsi="Arial" w:cs="Arial"/>
          <w:sz w:val="24"/>
          <w:szCs w:val="24"/>
        </w:rPr>
        <w:t>9</w:t>
      </w:r>
      <w:r w:rsidR="006E042C" w:rsidRPr="006E042C">
        <w:rPr>
          <w:rFonts w:ascii="Arial" w:hAnsi="Arial" w:cs="Arial"/>
          <w:sz w:val="24"/>
          <w:szCs w:val="24"/>
          <w:vertAlign w:val="superscript"/>
        </w:rPr>
        <w:t>th</w:t>
      </w:r>
      <w:r w:rsidR="006E042C" w:rsidRPr="006E042C">
        <w:rPr>
          <w:rFonts w:ascii="Arial" w:hAnsi="Arial" w:cs="Arial"/>
          <w:sz w:val="24"/>
          <w:szCs w:val="24"/>
        </w:rPr>
        <w:t xml:space="preserve"> January 2023).</w:t>
      </w:r>
    </w:p>
    <w:p w14:paraId="2DFB774C" w14:textId="4492507D" w:rsidR="00AC17B0" w:rsidRPr="006E042C" w:rsidRDefault="00AC17B0" w:rsidP="00AC17B0">
      <w:pPr>
        <w:spacing w:line="360" w:lineRule="auto"/>
        <w:rPr>
          <w:rFonts w:ascii="Arial" w:hAnsi="Arial" w:cs="Arial"/>
          <w:i/>
          <w:iCs/>
          <w:sz w:val="24"/>
          <w:szCs w:val="24"/>
        </w:rPr>
      </w:pPr>
      <w:proofErr w:type="spellStart"/>
      <w:r w:rsidRPr="00AC17B0">
        <w:rPr>
          <w:rFonts w:ascii="Arial" w:hAnsi="Arial" w:cs="Arial"/>
          <w:sz w:val="24"/>
          <w:szCs w:val="24"/>
        </w:rPr>
        <w:t>Niesel</w:t>
      </w:r>
      <w:proofErr w:type="spellEnd"/>
      <w:r w:rsidRPr="00AC17B0">
        <w:rPr>
          <w:rFonts w:ascii="Arial" w:hAnsi="Arial" w:cs="Arial"/>
          <w:sz w:val="24"/>
          <w:szCs w:val="24"/>
        </w:rPr>
        <w:t xml:space="preserve">, R., </w:t>
      </w:r>
      <w:r w:rsidR="00577624">
        <w:rPr>
          <w:rFonts w:ascii="Arial" w:hAnsi="Arial" w:cs="Arial"/>
          <w:sz w:val="24"/>
          <w:szCs w:val="24"/>
        </w:rPr>
        <w:t>&amp;</w:t>
      </w:r>
      <w:r w:rsidRPr="00AC17B0">
        <w:rPr>
          <w:rFonts w:ascii="Arial" w:hAnsi="Arial" w:cs="Arial"/>
          <w:sz w:val="24"/>
          <w:szCs w:val="24"/>
        </w:rPr>
        <w:t xml:space="preserve"> W. </w:t>
      </w:r>
      <w:proofErr w:type="spellStart"/>
      <w:r w:rsidRPr="00AC17B0">
        <w:rPr>
          <w:rFonts w:ascii="Arial" w:hAnsi="Arial" w:cs="Arial"/>
          <w:sz w:val="24"/>
          <w:szCs w:val="24"/>
        </w:rPr>
        <w:t>Griebel</w:t>
      </w:r>
      <w:proofErr w:type="spellEnd"/>
      <w:r w:rsidRPr="00AC17B0">
        <w:rPr>
          <w:rFonts w:ascii="Arial" w:hAnsi="Arial" w:cs="Arial"/>
          <w:sz w:val="24"/>
          <w:szCs w:val="24"/>
        </w:rPr>
        <w:t xml:space="preserve">. </w:t>
      </w:r>
      <w:r w:rsidR="006E042C">
        <w:rPr>
          <w:rFonts w:ascii="Arial" w:hAnsi="Arial" w:cs="Arial"/>
          <w:sz w:val="24"/>
          <w:szCs w:val="24"/>
        </w:rPr>
        <w:t>(</w:t>
      </w:r>
      <w:r w:rsidRPr="00AC17B0">
        <w:rPr>
          <w:rFonts w:ascii="Arial" w:hAnsi="Arial" w:cs="Arial"/>
          <w:sz w:val="24"/>
          <w:szCs w:val="24"/>
        </w:rPr>
        <w:t>2000</w:t>
      </w:r>
      <w:r w:rsidR="006E042C">
        <w:rPr>
          <w:rFonts w:ascii="Arial" w:hAnsi="Arial" w:cs="Arial"/>
          <w:sz w:val="24"/>
          <w:szCs w:val="24"/>
        </w:rPr>
        <w:t>)</w:t>
      </w:r>
      <w:r w:rsidRPr="00AC17B0">
        <w:rPr>
          <w:rFonts w:ascii="Arial" w:hAnsi="Arial" w:cs="Arial"/>
          <w:sz w:val="24"/>
          <w:szCs w:val="24"/>
        </w:rPr>
        <w:t xml:space="preserve">. </w:t>
      </w:r>
      <w:r w:rsidRPr="006E042C">
        <w:rPr>
          <w:rFonts w:ascii="Arial" w:hAnsi="Arial" w:cs="Arial"/>
          <w:i/>
          <w:iCs/>
          <w:sz w:val="24"/>
          <w:szCs w:val="24"/>
        </w:rPr>
        <w:t>The children’s voice in the complex transition into kindergarten and school. Paper presented at the 10th Annual European Early Childhood Education Research Conference on the Quality of Early Childhood Education.</w:t>
      </w:r>
    </w:p>
    <w:p w14:paraId="231C5994" w14:textId="2615AD98"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OECD (2017)</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The Pursuit of Gender Equality: An Uphill Battle</w:t>
      </w:r>
      <w:r w:rsidR="009D6699">
        <w:rPr>
          <w:rFonts w:ascii="Arial" w:hAnsi="Arial" w:cs="Arial"/>
          <w:sz w:val="24"/>
          <w:szCs w:val="24"/>
        </w:rPr>
        <w:t>.</w:t>
      </w:r>
      <w:r w:rsidRPr="00AC17B0">
        <w:rPr>
          <w:rFonts w:ascii="Arial" w:hAnsi="Arial" w:cs="Arial"/>
          <w:sz w:val="24"/>
          <w:szCs w:val="24"/>
        </w:rPr>
        <w:t xml:space="preserve"> OECD Publishing</w:t>
      </w:r>
      <w:r w:rsidR="009D6699">
        <w:rPr>
          <w:rFonts w:ascii="Arial" w:hAnsi="Arial" w:cs="Arial"/>
          <w:sz w:val="24"/>
          <w:szCs w:val="24"/>
        </w:rPr>
        <w:t>:</w:t>
      </w:r>
      <w:r w:rsidRPr="00AC17B0">
        <w:rPr>
          <w:rFonts w:ascii="Arial" w:hAnsi="Arial" w:cs="Arial"/>
          <w:sz w:val="24"/>
          <w:szCs w:val="24"/>
        </w:rPr>
        <w:t xml:space="preserve"> Paris</w:t>
      </w:r>
      <w:r w:rsidR="009D6699">
        <w:rPr>
          <w:rFonts w:ascii="Arial" w:hAnsi="Arial" w:cs="Arial"/>
          <w:sz w:val="24"/>
          <w:szCs w:val="24"/>
        </w:rPr>
        <w:t>.</w:t>
      </w:r>
    </w:p>
    <w:p w14:paraId="11A55ABC" w14:textId="28B162FB"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O’Prey</w:t>
      </w:r>
      <w:proofErr w:type="spellEnd"/>
      <w:r w:rsidRPr="00AC17B0">
        <w:rPr>
          <w:rFonts w:ascii="Arial" w:hAnsi="Arial" w:cs="Arial"/>
          <w:sz w:val="24"/>
          <w:szCs w:val="24"/>
        </w:rPr>
        <w:t>, L. et al. (2019)</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Curriculum for Wales 2022: Feedback Analysis</w:t>
      </w:r>
      <w:r w:rsidRPr="00AC17B0">
        <w:rPr>
          <w:rFonts w:ascii="Arial" w:hAnsi="Arial" w:cs="Arial"/>
          <w:sz w:val="24"/>
          <w:szCs w:val="24"/>
        </w:rPr>
        <w:t xml:space="preserve">. Ceredigion: </w:t>
      </w:r>
      <w:proofErr w:type="spellStart"/>
      <w:r w:rsidRPr="00AC17B0">
        <w:rPr>
          <w:rFonts w:ascii="Arial" w:hAnsi="Arial" w:cs="Arial"/>
          <w:sz w:val="24"/>
          <w:szCs w:val="24"/>
        </w:rPr>
        <w:t>Wavehill</w:t>
      </w:r>
      <w:proofErr w:type="spellEnd"/>
      <w:r w:rsidRPr="00AC17B0">
        <w:rPr>
          <w:rFonts w:ascii="Arial" w:hAnsi="Arial" w:cs="Arial"/>
          <w:sz w:val="24"/>
          <w:szCs w:val="24"/>
        </w:rPr>
        <w:t xml:space="preserve">. </w:t>
      </w:r>
    </w:p>
    <w:p w14:paraId="0F969B38" w14:textId="7FC40F53"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P. Beckley (ed.) (2012)</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Learning in early </w:t>
      </w:r>
      <w:proofErr w:type="gramStart"/>
      <w:r w:rsidRPr="009D6699">
        <w:rPr>
          <w:rFonts w:ascii="Arial" w:hAnsi="Arial" w:cs="Arial"/>
          <w:i/>
          <w:iCs/>
          <w:sz w:val="24"/>
          <w:szCs w:val="24"/>
        </w:rPr>
        <w:t>childhood :</w:t>
      </w:r>
      <w:proofErr w:type="gramEnd"/>
      <w:r w:rsidRPr="009D6699">
        <w:rPr>
          <w:rFonts w:ascii="Arial" w:hAnsi="Arial" w:cs="Arial"/>
          <w:i/>
          <w:iCs/>
          <w:sz w:val="24"/>
          <w:szCs w:val="24"/>
        </w:rPr>
        <w:t xml:space="preserve"> a whole child approach from birth to 8</w:t>
      </w:r>
      <w:r w:rsidRPr="00AC17B0">
        <w:rPr>
          <w:rFonts w:ascii="Arial" w:hAnsi="Arial" w:cs="Arial"/>
          <w:sz w:val="24"/>
          <w:szCs w:val="24"/>
        </w:rPr>
        <w:t xml:space="preserve">. Thousand Oaks, </w:t>
      </w:r>
      <w:proofErr w:type="gramStart"/>
      <w:r w:rsidRPr="00AC17B0">
        <w:rPr>
          <w:rFonts w:ascii="Arial" w:hAnsi="Arial" w:cs="Arial"/>
          <w:sz w:val="24"/>
          <w:szCs w:val="24"/>
        </w:rPr>
        <w:t>CA :</w:t>
      </w:r>
      <w:proofErr w:type="gramEnd"/>
      <w:r w:rsidRPr="00AC17B0">
        <w:rPr>
          <w:rFonts w:ascii="Arial" w:hAnsi="Arial" w:cs="Arial"/>
          <w:sz w:val="24"/>
          <w:szCs w:val="24"/>
        </w:rPr>
        <w:t>, Sage Publications.</w:t>
      </w:r>
    </w:p>
    <w:p w14:paraId="1FCD5A4F" w14:textId="1F8CD771" w:rsidR="00AC17B0" w:rsidRPr="009D6699" w:rsidRDefault="00AC17B0" w:rsidP="00AC17B0">
      <w:pPr>
        <w:spacing w:line="360" w:lineRule="auto"/>
        <w:rPr>
          <w:rFonts w:ascii="Arial" w:hAnsi="Arial" w:cs="Arial"/>
          <w:i/>
          <w:iCs/>
          <w:sz w:val="24"/>
          <w:szCs w:val="24"/>
        </w:rPr>
      </w:pPr>
      <w:r w:rsidRPr="00AC17B0">
        <w:rPr>
          <w:rFonts w:ascii="Arial" w:hAnsi="Arial" w:cs="Arial"/>
          <w:sz w:val="24"/>
          <w:szCs w:val="24"/>
        </w:rPr>
        <w:t>Popham, W. (1999)</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‘Why standardized tests don't measure educational quality’, Educational leadership, 56, pp .8-16. </w:t>
      </w:r>
    </w:p>
    <w:p w14:paraId="240E4D8F" w14:textId="3A0F3C6C"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Professional Association for Childcare and Early Years (2013)</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Why your training and development is important</w:t>
      </w:r>
      <w:r w:rsidRPr="00AC17B0">
        <w:rPr>
          <w:rFonts w:ascii="Arial" w:hAnsi="Arial" w:cs="Arial"/>
          <w:sz w:val="24"/>
          <w:szCs w:val="24"/>
        </w:rPr>
        <w:t xml:space="preserve">. Available at: </w:t>
      </w:r>
      <w:hyperlink r:id="rId25" w:history="1">
        <w:r w:rsidR="009D6699" w:rsidRPr="0039445C">
          <w:rPr>
            <w:rStyle w:val="Hyperlink"/>
            <w:rFonts w:ascii="Arial" w:hAnsi="Arial" w:cs="Arial"/>
            <w:sz w:val="24"/>
            <w:szCs w:val="24"/>
          </w:rPr>
          <w:t>https://www.pacey.org.uk/training-and-qualifications/the-importance-of-training-and-cpd/</w:t>
        </w:r>
      </w:hyperlink>
      <w:r w:rsidR="009D6699">
        <w:rPr>
          <w:rFonts w:ascii="Arial" w:hAnsi="Arial" w:cs="Arial"/>
          <w:sz w:val="24"/>
          <w:szCs w:val="24"/>
        </w:rPr>
        <w:t xml:space="preserve"> </w:t>
      </w:r>
      <w:r w:rsidR="009D6699" w:rsidRPr="009D6699">
        <w:rPr>
          <w:rFonts w:ascii="Arial" w:hAnsi="Arial" w:cs="Arial"/>
          <w:sz w:val="24"/>
          <w:szCs w:val="24"/>
        </w:rPr>
        <w:t>(Accessed: 11</w:t>
      </w:r>
      <w:r w:rsidR="009D6699" w:rsidRPr="009D6699">
        <w:rPr>
          <w:rFonts w:ascii="Arial" w:hAnsi="Arial" w:cs="Arial"/>
          <w:sz w:val="24"/>
          <w:szCs w:val="24"/>
          <w:vertAlign w:val="superscript"/>
        </w:rPr>
        <w:t>th</w:t>
      </w:r>
      <w:r w:rsidR="009D6699" w:rsidRPr="009D6699">
        <w:rPr>
          <w:rFonts w:ascii="Arial" w:hAnsi="Arial" w:cs="Arial"/>
          <w:sz w:val="24"/>
          <w:szCs w:val="24"/>
        </w:rPr>
        <w:t xml:space="preserve"> January 2023).</w:t>
      </w:r>
    </w:p>
    <w:p w14:paraId="2415F0C5" w14:textId="77777777" w:rsidR="009D6699" w:rsidRDefault="009D6699" w:rsidP="00AC17B0">
      <w:pPr>
        <w:spacing w:line="360" w:lineRule="auto"/>
        <w:rPr>
          <w:rFonts w:ascii="Arial" w:hAnsi="Arial" w:cs="Arial"/>
          <w:sz w:val="24"/>
          <w:szCs w:val="24"/>
        </w:rPr>
      </w:pPr>
    </w:p>
    <w:p w14:paraId="53C23E04" w14:textId="58F931FD"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Reimers, F.M. (2021)</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Implementing Deeper Learning and 21st Century Education Reforms Building an Education Renaissance After a Global Pandemic. 1st ed. 2021. Edited by F.M. Reimers.</w:t>
      </w:r>
      <w:r w:rsidRPr="00AC17B0">
        <w:rPr>
          <w:rFonts w:ascii="Arial" w:hAnsi="Arial" w:cs="Arial"/>
          <w:sz w:val="24"/>
          <w:szCs w:val="24"/>
        </w:rPr>
        <w:t xml:space="preserve"> Cham: Springer International Publishing.</w:t>
      </w:r>
    </w:p>
    <w:p w14:paraId="5DD1FBD7" w14:textId="482EA0F1"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Rinaldi, C. (2005)</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In dialogue with Reggio Emili</w:t>
      </w:r>
      <w:r w:rsidR="009D6699">
        <w:rPr>
          <w:rFonts w:ascii="Arial" w:hAnsi="Arial" w:cs="Arial"/>
          <w:i/>
          <w:iCs/>
          <w:sz w:val="24"/>
          <w:szCs w:val="24"/>
        </w:rPr>
        <w:t>a</w:t>
      </w:r>
      <w:r w:rsidRPr="009D6699">
        <w:rPr>
          <w:rFonts w:ascii="Arial" w:hAnsi="Arial" w:cs="Arial"/>
          <w:i/>
          <w:iCs/>
          <w:sz w:val="24"/>
          <w:szCs w:val="24"/>
        </w:rPr>
        <w:t xml:space="preserve">: listening, </w:t>
      </w:r>
      <w:proofErr w:type="gramStart"/>
      <w:r w:rsidRPr="009D6699">
        <w:rPr>
          <w:rFonts w:ascii="Arial" w:hAnsi="Arial" w:cs="Arial"/>
          <w:i/>
          <w:iCs/>
          <w:sz w:val="24"/>
          <w:szCs w:val="24"/>
        </w:rPr>
        <w:t>researching</w:t>
      </w:r>
      <w:proofErr w:type="gramEnd"/>
      <w:r w:rsidRPr="009D6699">
        <w:rPr>
          <w:rFonts w:ascii="Arial" w:hAnsi="Arial" w:cs="Arial"/>
          <w:i/>
          <w:iCs/>
          <w:sz w:val="24"/>
          <w:szCs w:val="24"/>
        </w:rPr>
        <w:t xml:space="preserve"> and learning</w:t>
      </w:r>
      <w:r w:rsidRPr="00AC17B0">
        <w:rPr>
          <w:rFonts w:ascii="Arial" w:hAnsi="Arial" w:cs="Arial"/>
          <w:sz w:val="24"/>
          <w:szCs w:val="24"/>
        </w:rPr>
        <w:t xml:space="preserve">. </w:t>
      </w:r>
      <w:proofErr w:type="gramStart"/>
      <w:r w:rsidRPr="00AC17B0">
        <w:rPr>
          <w:rFonts w:ascii="Arial" w:hAnsi="Arial" w:cs="Arial"/>
          <w:sz w:val="24"/>
          <w:szCs w:val="24"/>
        </w:rPr>
        <w:t>London ;</w:t>
      </w:r>
      <w:proofErr w:type="gramEnd"/>
      <w:r w:rsidRPr="00AC17B0">
        <w:rPr>
          <w:rFonts w:ascii="Arial" w:hAnsi="Arial" w:cs="Arial"/>
          <w:sz w:val="24"/>
          <w:szCs w:val="24"/>
        </w:rPr>
        <w:t>; New York :, Routledge.</w:t>
      </w:r>
    </w:p>
    <w:p w14:paraId="5BB73F85" w14:textId="7F72ECE4" w:rsidR="00AC17B0" w:rsidRPr="009D6699" w:rsidRDefault="00AC17B0" w:rsidP="00AC17B0">
      <w:pPr>
        <w:spacing w:line="360" w:lineRule="auto"/>
        <w:rPr>
          <w:rFonts w:ascii="Arial" w:hAnsi="Arial" w:cs="Arial"/>
          <w:i/>
          <w:iCs/>
          <w:sz w:val="24"/>
          <w:szCs w:val="24"/>
        </w:rPr>
      </w:pPr>
      <w:proofErr w:type="spellStart"/>
      <w:r w:rsidRPr="00AC17B0">
        <w:rPr>
          <w:rFonts w:ascii="Arial" w:hAnsi="Arial" w:cs="Arial"/>
          <w:sz w:val="24"/>
          <w:szCs w:val="24"/>
        </w:rPr>
        <w:t>Sagastui</w:t>
      </w:r>
      <w:proofErr w:type="spellEnd"/>
      <w:r w:rsidRPr="00AC17B0">
        <w:rPr>
          <w:rFonts w:ascii="Arial" w:hAnsi="Arial" w:cs="Arial"/>
          <w:sz w:val="24"/>
          <w:szCs w:val="24"/>
        </w:rPr>
        <w:t xml:space="preserve">, J., </w:t>
      </w:r>
      <w:proofErr w:type="spellStart"/>
      <w:r w:rsidRPr="00AC17B0">
        <w:rPr>
          <w:rFonts w:ascii="Arial" w:hAnsi="Arial" w:cs="Arial"/>
          <w:sz w:val="24"/>
          <w:szCs w:val="24"/>
        </w:rPr>
        <w:t>Herrán</w:t>
      </w:r>
      <w:proofErr w:type="spellEnd"/>
      <w:r w:rsidRPr="00AC17B0">
        <w:rPr>
          <w:rFonts w:ascii="Arial" w:hAnsi="Arial" w:cs="Arial"/>
          <w:sz w:val="24"/>
          <w:szCs w:val="24"/>
        </w:rPr>
        <w:t xml:space="preserve">, E. &amp; </w:t>
      </w:r>
      <w:proofErr w:type="spellStart"/>
      <w:r w:rsidRPr="00AC17B0">
        <w:rPr>
          <w:rFonts w:ascii="Arial" w:hAnsi="Arial" w:cs="Arial"/>
          <w:sz w:val="24"/>
          <w:szCs w:val="24"/>
        </w:rPr>
        <w:t>Anguera</w:t>
      </w:r>
      <w:proofErr w:type="spellEnd"/>
      <w:r w:rsidRPr="00AC17B0">
        <w:rPr>
          <w:rFonts w:ascii="Arial" w:hAnsi="Arial" w:cs="Arial"/>
          <w:sz w:val="24"/>
          <w:szCs w:val="24"/>
        </w:rPr>
        <w:t>, M.T. (2021)</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Adult intervention levels in young children’s free play: an observational study on how </w:t>
      </w:r>
      <w:proofErr w:type="spellStart"/>
      <w:r w:rsidRPr="009D6699">
        <w:rPr>
          <w:rFonts w:ascii="Arial" w:hAnsi="Arial" w:cs="Arial"/>
          <w:i/>
          <w:iCs/>
          <w:sz w:val="24"/>
          <w:szCs w:val="24"/>
        </w:rPr>
        <w:t>Pikler</w:t>
      </w:r>
      <w:proofErr w:type="spellEnd"/>
      <w:r w:rsidRPr="009D6699">
        <w:rPr>
          <w:rFonts w:ascii="Arial" w:hAnsi="Arial" w:cs="Arial"/>
          <w:i/>
          <w:iCs/>
          <w:sz w:val="24"/>
          <w:szCs w:val="24"/>
        </w:rPr>
        <w:t xml:space="preserve"> educators combine the instrumental and relational dimensions of their educational activity. European journal of psychology of education. 37 (3), 707–728. doi:10.1007/s10212-021-00560-2.</w:t>
      </w:r>
    </w:p>
    <w:p w14:paraId="200CB80C"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Salvia, J., </w:t>
      </w:r>
      <w:proofErr w:type="spellStart"/>
      <w:r w:rsidRPr="00AC17B0">
        <w:rPr>
          <w:rFonts w:ascii="Arial" w:hAnsi="Arial" w:cs="Arial"/>
          <w:sz w:val="24"/>
          <w:szCs w:val="24"/>
        </w:rPr>
        <w:t>Ysseldyke</w:t>
      </w:r>
      <w:proofErr w:type="spellEnd"/>
      <w:r w:rsidRPr="00AC17B0">
        <w:rPr>
          <w:rFonts w:ascii="Arial" w:hAnsi="Arial" w:cs="Arial"/>
          <w:sz w:val="24"/>
          <w:szCs w:val="24"/>
        </w:rPr>
        <w:t xml:space="preserve">, J. E., &amp; Bolt, S. (2007). </w:t>
      </w:r>
      <w:r w:rsidRPr="009D6699">
        <w:rPr>
          <w:rFonts w:ascii="Arial" w:hAnsi="Arial" w:cs="Arial"/>
          <w:i/>
          <w:iCs/>
          <w:sz w:val="24"/>
          <w:szCs w:val="24"/>
        </w:rPr>
        <w:t>Assessment in special and inclusive education (10th ed.)</w:t>
      </w:r>
      <w:r w:rsidRPr="00AC17B0">
        <w:rPr>
          <w:rFonts w:ascii="Arial" w:hAnsi="Arial" w:cs="Arial"/>
          <w:sz w:val="24"/>
          <w:szCs w:val="24"/>
        </w:rPr>
        <w:t>. Boston: Houghton Mifflin.</w:t>
      </w:r>
    </w:p>
    <w:p w14:paraId="22FD58F6" w14:textId="3F084709" w:rsidR="00AC17B0" w:rsidRPr="009D6699" w:rsidRDefault="00AC17B0" w:rsidP="00AC17B0">
      <w:pPr>
        <w:spacing w:line="360" w:lineRule="auto"/>
        <w:rPr>
          <w:rFonts w:ascii="Arial" w:hAnsi="Arial" w:cs="Arial"/>
          <w:i/>
          <w:iCs/>
          <w:sz w:val="24"/>
          <w:szCs w:val="24"/>
        </w:rPr>
      </w:pPr>
      <w:r w:rsidRPr="00AC17B0">
        <w:rPr>
          <w:rFonts w:ascii="Arial" w:hAnsi="Arial" w:cs="Arial"/>
          <w:sz w:val="24"/>
          <w:szCs w:val="24"/>
        </w:rPr>
        <w:t>Schmidt</w:t>
      </w:r>
      <w:r w:rsidR="008E48A1">
        <w:rPr>
          <w:rFonts w:ascii="Arial" w:hAnsi="Arial" w:cs="Arial"/>
          <w:sz w:val="24"/>
          <w:szCs w:val="24"/>
        </w:rPr>
        <w:t>,</w:t>
      </w:r>
      <w:r w:rsidRPr="00AC17B0">
        <w:rPr>
          <w:rFonts w:ascii="Arial" w:hAnsi="Arial" w:cs="Arial"/>
          <w:sz w:val="24"/>
          <w:szCs w:val="24"/>
        </w:rPr>
        <w:t xml:space="preserve"> A</w:t>
      </w:r>
      <w:r w:rsidR="008E48A1">
        <w:rPr>
          <w:rFonts w:ascii="Arial" w:hAnsi="Arial" w:cs="Arial"/>
          <w:sz w:val="24"/>
          <w:szCs w:val="24"/>
        </w:rPr>
        <w:t>. &amp;</w:t>
      </w:r>
      <w:r w:rsidRPr="00AC17B0">
        <w:rPr>
          <w:rFonts w:ascii="Arial" w:hAnsi="Arial" w:cs="Arial"/>
          <w:sz w:val="24"/>
          <w:szCs w:val="24"/>
        </w:rPr>
        <w:t xml:space="preserve"> Bachmann</w:t>
      </w:r>
      <w:r w:rsidR="008E48A1">
        <w:rPr>
          <w:rFonts w:ascii="Arial" w:hAnsi="Arial" w:cs="Arial"/>
          <w:sz w:val="24"/>
          <w:szCs w:val="24"/>
        </w:rPr>
        <w:t>,</w:t>
      </w:r>
      <w:r w:rsidRPr="00AC17B0">
        <w:rPr>
          <w:rFonts w:ascii="Arial" w:hAnsi="Arial" w:cs="Arial"/>
          <w:sz w:val="24"/>
          <w:szCs w:val="24"/>
        </w:rPr>
        <w:t xml:space="preserve"> G</w:t>
      </w:r>
      <w:r w:rsidR="009D6699">
        <w:rPr>
          <w:rFonts w:ascii="Arial" w:hAnsi="Arial" w:cs="Arial"/>
          <w:sz w:val="24"/>
          <w:szCs w:val="24"/>
        </w:rPr>
        <w:t>.</w:t>
      </w:r>
      <w:r w:rsidRPr="00AC17B0">
        <w:rPr>
          <w:rFonts w:ascii="Arial" w:hAnsi="Arial" w:cs="Arial"/>
          <w:sz w:val="24"/>
          <w:szCs w:val="24"/>
        </w:rPr>
        <w:t xml:space="preserve"> (2021)</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An overview of Finnish maternal health care as a potential model for decreasing maternal mortality in the United States, Women's Health Report 2:1, 37–43.</w:t>
      </w:r>
    </w:p>
    <w:p w14:paraId="6C4A9C79" w14:textId="47C736A1"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Sellers, M. (2013)</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Young children becoming </w:t>
      </w:r>
      <w:proofErr w:type="gramStart"/>
      <w:r w:rsidRPr="009D6699">
        <w:rPr>
          <w:rFonts w:ascii="Arial" w:hAnsi="Arial" w:cs="Arial"/>
          <w:i/>
          <w:iCs/>
          <w:sz w:val="24"/>
          <w:szCs w:val="24"/>
        </w:rPr>
        <w:t>curriculum :</w:t>
      </w:r>
      <w:proofErr w:type="gramEnd"/>
      <w:r w:rsidRPr="009D6699">
        <w:rPr>
          <w:rFonts w:ascii="Arial" w:hAnsi="Arial" w:cs="Arial"/>
          <w:i/>
          <w:iCs/>
          <w:sz w:val="24"/>
          <w:szCs w:val="24"/>
        </w:rPr>
        <w:t xml:space="preserve"> Deleuze, </w:t>
      </w:r>
      <w:proofErr w:type="spellStart"/>
      <w:r w:rsidRPr="009D6699">
        <w:rPr>
          <w:rFonts w:ascii="Arial" w:hAnsi="Arial" w:cs="Arial"/>
          <w:i/>
          <w:iCs/>
          <w:sz w:val="24"/>
          <w:szCs w:val="24"/>
        </w:rPr>
        <w:t>Te</w:t>
      </w:r>
      <w:proofErr w:type="spellEnd"/>
      <w:r w:rsidRPr="009D6699">
        <w:rPr>
          <w:rFonts w:ascii="Arial" w:hAnsi="Arial" w:cs="Arial"/>
          <w:i/>
          <w:iCs/>
          <w:sz w:val="24"/>
          <w:szCs w:val="24"/>
        </w:rPr>
        <w:t xml:space="preserve"> </w:t>
      </w:r>
      <w:proofErr w:type="spellStart"/>
      <w:r w:rsidRPr="009D6699">
        <w:rPr>
          <w:rFonts w:ascii="Arial" w:hAnsi="Arial" w:cs="Arial"/>
          <w:i/>
          <w:iCs/>
          <w:sz w:val="24"/>
          <w:szCs w:val="24"/>
        </w:rPr>
        <w:t>Whariki</w:t>
      </w:r>
      <w:proofErr w:type="spellEnd"/>
      <w:r w:rsidRPr="009D6699">
        <w:rPr>
          <w:rFonts w:ascii="Arial" w:hAnsi="Arial" w:cs="Arial"/>
          <w:i/>
          <w:iCs/>
          <w:sz w:val="24"/>
          <w:szCs w:val="24"/>
        </w:rPr>
        <w:t xml:space="preserve"> and curricular understandings</w:t>
      </w:r>
      <w:r w:rsidRPr="00AC17B0">
        <w:rPr>
          <w:rFonts w:ascii="Arial" w:hAnsi="Arial" w:cs="Arial"/>
          <w:sz w:val="24"/>
          <w:szCs w:val="24"/>
        </w:rPr>
        <w:t xml:space="preserve">. </w:t>
      </w:r>
      <w:proofErr w:type="gramStart"/>
      <w:r w:rsidRPr="00AC17B0">
        <w:rPr>
          <w:rFonts w:ascii="Arial" w:hAnsi="Arial" w:cs="Arial"/>
          <w:sz w:val="24"/>
          <w:szCs w:val="24"/>
        </w:rPr>
        <w:t>London :</w:t>
      </w:r>
      <w:proofErr w:type="gramEnd"/>
      <w:r w:rsidRPr="00AC17B0">
        <w:rPr>
          <w:rFonts w:ascii="Arial" w:hAnsi="Arial" w:cs="Arial"/>
          <w:sz w:val="24"/>
          <w:szCs w:val="24"/>
        </w:rPr>
        <w:t>, Routledge.</w:t>
      </w:r>
    </w:p>
    <w:p w14:paraId="0561B643" w14:textId="4120C09C"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Sherrington, T. (2018)</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‘Assessment too often fails to prioritise learning – let’s change that’</w:t>
      </w:r>
      <w:r w:rsidRPr="00AC17B0">
        <w:rPr>
          <w:rFonts w:ascii="Arial" w:hAnsi="Arial" w:cs="Arial"/>
          <w:sz w:val="24"/>
          <w:szCs w:val="24"/>
        </w:rPr>
        <w:t xml:space="preserve">. Available at: </w:t>
      </w:r>
      <w:hyperlink r:id="rId26" w:history="1">
        <w:r w:rsidR="009D6699" w:rsidRPr="0039445C">
          <w:rPr>
            <w:rStyle w:val="Hyperlink"/>
            <w:rFonts w:ascii="Arial" w:hAnsi="Arial" w:cs="Arial"/>
            <w:sz w:val="24"/>
            <w:szCs w:val="24"/>
          </w:rPr>
          <w:t>https://www.theguardian.com/teacher-network/2018/jan/23/assessment-too-often-fails-to-prioritise-learning-lets-change-that</w:t>
        </w:r>
      </w:hyperlink>
      <w:r w:rsidR="009D6699">
        <w:rPr>
          <w:rFonts w:ascii="Arial" w:hAnsi="Arial" w:cs="Arial"/>
          <w:sz w:val="24"/>
          <w:szCs w:val="24"/>
        </w:rPr>
        <w:t xml:space="preserve"> </w:t>
      </w:r>
      <w:r w:rsidR="009D6699" w:rsidRPr="009D6699">
        <w:rPr>
          <w:rFonts w:ascii="Arial" w:hAnsi="Arial" w:cs="Arial"/>
          <w:sz w:val="24"/>
          <w:szCs w:val="24"/>
        </w:rPr>
        <w:t>(Accessed: 1</w:t>
      </w:r>
      <w:r w:rsidR="009D6699">
        <w:rPr>
          <w:rFonts w:ascii="Arial" w:hAnsi="Arial" w:cs="Arial"/>
          <w:sz w:val="24"/>
          <w:szCs w:val="24"/>
        </w:rPr>
        <w:t>0</w:t>
      </w:r>
      <w:r w:rsidR="009D6699" w:rsidRPr="009D6699">
        <w:rPr>
          <w:rFonts w:ascii="Arial" w:hAnsi="Arial" w:cs="Arial"/>
          <w:sz w:val="24"/>
          <w:szCs w:val="24"/>
          <w:vertAlign w:val="superscript"/>
        </w:rPr>
        <w:t>th</w:t>
      </w:r>
      <w:r w:rsidR="009D6699" w:rsidRPr="009D6699">
        <w:rPr>
          <w:rFonts w:ascii="Arial" w:hAnsi="Arial" w:cs="Arial"/>
          <w:sz w:val="24"/>
          <w:szCs w:val="24"/>
        </w:rPr>
        <w:t xml:space="preserve"> January 2023).</w:t>
      </w:r>
    </w:p>
    <w:p w14:paraId="1099D5D3" w14:textId="208A0228" w:rsidR="00AC17B0" w:rsidRPr="009D6699" w:rsidRDefault="00AC17B0" w:rsidP="00AC17B0">
      <w:pPr>
        <w:spacing w:line="360" w:lineRule="auto"/>
        <w:rPr>
          <w:rFonts w:ascii="Arial" w:hAnsi="Arial" w:cs="Arial"/>
          <w:i/>
          <w:iCs/>
          <w:sz w:val="24"/>
          <w:szCs w:val="24"/>
        </w:rPr>
      </w:pPr>
      <w:proofErr w:type="spellStart"/>
      <w:r w:rsidRPr="00AC17B0">
        <w:rPr>
          <w:rFonts w:ascii="Arial" w:hAnsi="Arial" w:cs="Arial"/>
          <w:sz w:val="24"/>
          <w:szCs w:val="24"/>
        </w:rPr>
        <w:t>Slipp</w:t>
      </w:r>
      <w:proofErr w:type="spellEnd"/>
      <w:r w:rsidRPr="00AC17B0">
        <w:rPr>
          <w:rFonts w:ascii="Arial" w:hAnsi="Arial" w:cs="Arial"/>
          <w:sz w:val="24"/>
          <w:szCs w:val="24"/>
        </w:rPr>
        <w:t>, K. (2017)</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The image of a child and the Reggio Emilia philosophy. </w:t>
      </w:r>
    </w:p>
    <w:p w14:paraId="78ACBCF1" w14:textId="1A06AD42" w:rsidR="00AC17B0" w:rsidRPr="009D6699" w:rsidRDefault="00AC17B0" w:rsidP="00AC17B0">
      <w:pPr>
        <w:spacing w:line="360" w:lineRule="auto"/>
        <w:rPr>
          <w:rFonts w:ascii="Arial" w:hAnsi="Arial" w:cs="Arial"/>
          <w:i/>
          <w:iCs/>
          <w:sz w:val="24"/>
          <w:szCs w:val="24"/>
        </w:rPr>
      </w:pPr>
      <w:r w:rsidRPr="00AC17B0">
        <w:rPr>
          <w:rFonts w:ascii="Arial" w:hAnsi="Arial" w:cs="Arial"/>
          <w:sz w:val="24"/>
          <w:szCs w:val="24"/>
        </w:rPr>
        <w:t xml:space="preserve">Soler, J. </w:t>
      </w:r>
      <w:r w:rsidR="008E48A1">
        <w:rPr>
          <w:rFonts w:ascii="Arial" w:hAnsi="Arial" w:cs="Arial"/>
          <w:sz w:val="24"/>
          <w:szCs w:val="24"/>
        </w:rPr>
        <w:t>&amp;</w:t>
      </w:r>
      <w:r w:rsidRPr="00AC17B0">
        <w:rPr>
          <w:rFonts w:ascii="Arial" w:hAnsi="Arial" w:cs="Arial"/>
          <w:sz w:val="24"/>
          <w:szCs w:val="24"/>
        </w:rPr>
        <w:t xml:space="preserve"> Miller, L. (2003)</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 xml:space="preserve">‘The struggle for early childhood curricula: A comparison of the English Foundation Stage Curriculum, </w:t>
      </w:r>
      <w:proofErr w:type="spellStart"/>
      <w:r w:rsidRPr="009D6699">
        <w:rPr>
          <w:rFonts w:ascii="Arial" w:hAnsi="Arial" w:cs="Arial"/>
          <w:i/>
          <w:iCs/>
          <w:sz w:val="24"/>
          <w:szCs w:val="24"/>
        </w:rPr>
        <w:t>Te</w:t>
      </w:r>
      <w:proofErr w:type="spellEnd"/>
      <w:r w:rsidRPr="009D6699">
        <w:rPr>
          <w:rFonts w:ascii="Arial" w:hAnsi="Arial" w:cs="Arial"/>
          <w:i/>
          <w:iCs/>
          <w:sz w:val="24"/>
          <w:szCs w:val="24"/>
        </w:rPr>
        <w:t xml:space="preserve"> </w:t>
      </w:r>
      <w:proofErr w:type="spellStart"/>
      <w:r w:rsidRPr="009D6699">
        <w:rPr>
          <w:rFonts w:ascii="Arial" w:hAnsi="Arial" w:cs="Arial"/>
          <w:i/>
          <w:iCs/>
          <w:sz w:val="24"/>
          <w:szCs w:val="24"/>
        </w:rPr>
        <w:t>Wha</w:t>
      </w:r>
      <w:proofErr w:type="spellEnd"/>
      <w:r w:rsidRPr="009D6699">
        <w:rPr>
          <w:rFonts w:ascii="Arial" w:hAnsi="Arial" w:cs="Arial"/>
          <w:i/>
          <w:iCs/>
          <w:sz w:val="24"/>
          <w:szCs w:val="24"/>
        </w:rPr>
        <w:t xml:space="preserve"> </w:t>
      </w:r>
      <w:proofErr w:type="spellStart"/>
      <w:r w:rsidRPr="009D6699">
        <w:rPr>
          <w:rFonts w:ascii="Arial" w:hAnsi="Arial" w:cs="Arial"/>
          <w:i/>
          <w:iCs/>
          <w:sz w:val="24"/>
          <w:szCs w:val="24"/>
        </w:rPr>
        <w:t>riki</w:t>
      </w:r>
      <w:proofErr w:type="spellEnd"/>
      <w:r w:rsidRPr="009D6699">
        <w:rPr>
          <w:rFonts w:ascii="Arial" w:hAnsi="Arial" w:cs="Arial"/>
          <w:i/>
          <w:iCs/>
          <w:sz w:val="24"/>
          <w:szCs w:val="24"/>
        </w:rPr>
        <w:t xml:space="preserve"> and Reggio Emilia’, International Journal of Early Years Education, 11(1), pp .57-68. </w:t>
      </w:r>
    </w:p>
    <w:p w14:paraId="14EF1518" w14:textId="31CF10BC" w:rsidR="00175CB1" w:rsidRPr="00AC17B0" w:rsidRDefault="00175CB1" w:rsidP="00AC17B0">
      <w:pPr>
        <w:spacing w:line="360" w:lineRule="auto"/>
        <w:rPr>
          <w:rFonts w:ascii="Arial" w:hAnsi="Arial" w:cs="Arial"/>
          <w:sz w:val="24"/>
          <w:szCs w:val="24"/>
        </w:rPr>
      </w:pPr>
      <w:r w:rsidRPr="00175CB1">
        <w:rPr>
          <w:rFonts w:ascii="Arial" w:hAnsi="Arial" w:cs="Arial"/>
          <w:sz w:val="24"/>
          <w:szCs w:val="24"/>
        </w:rPr>
        <w:t>Statista. (</w:t>
      </w:r>
      <w:r>
        <w:rPr>
          <w:rFonts w:ascii="Arial" w:hAnsi="Arial" w:cs="Arial"/>
          <w:sz w:val="24"/>
          <w:szCs w:val="24"/>
        </w:rPr>
        <w:t>2022</w:t>
      </w:r>
      <w:r w:rsidRPr="00175CB1">
        <w:rPr>
          <w:rFonts w:ascii="Arial" w:hAnsi="Arial" w:cs="Arial"/>
          <w:sz w:val="24"/>
          <w:szCs w:val="24"/>
        </w:rPr>
        <w:t>). </w:t>
      </w:r>
      <w:r w:rsidRPr="00175CB1">
        <w:rPr>
          <w:rFonts w:ascii="Arial" w:hAnsi="Arial" w:cs="Arial"/>
          <w:i/>
          <w:iCs/>
          <w:sz w:val="24"/>
          <w:szCs w:val="24"/>
        </w:rPr>
        <w:t>Finland: primary education expenditure per pupil</w:t>
      </w:r>
      <w:r w:rsidRPr="00175CB1">
        <w:rPr>
          <w:rFonts w:ascii="Arial" w:hAnsi="Arial" w:cs="Arial"/>
          <w:sz w:val="24"/>
          <w:szCs w:val="24"/>
        </w:rPr>
        <w:t xml:space="preserve">. [online] Available at: </w:t>
      </w:r>
      <w:hyperlink r:id="rId27" w:history="1">
        <w:r w:rsidRPr="0039445C">
          <w:rPr>
            <w:rStyle w:val="Hyperlink"/>
            <w:rFonts w:ascii="Arial" w:hAnsi="Arial" w:cs="Arial"/>
            <w:sz w:val="24"/>
            <w:szCs w:val="24"/>
          </w:rPr>
          <w:t>https://www.statista.com/statistics/1133987/expenditure-on-comprehensive-school-education-per-pupil-in-finland/</w:t>
        </w:r>
      </w:hyperlink>
      <w:r w:rsidRPr="00175CB1">
        <w:rPr>
          <w:rFonts w:ascii="Arial" w:hAnsi="Arial" w:cs="Arial"/>
          <w:sz w:val="24"/>
          <w:szCs w:val="24"/>
        </w:rPr>
        <w:t>.</w:t>
      </w:r>
      <w:r>
        <w:rPr>
          <w:rFonts w:ascii="Arial" w:hAnsi="Arial" w:cs="Arial"/>
          <w:sz w:val="24"/>
          <w:szCs w:val="24"/>
        </w:rPr>
        <w:t xml:space="preserve"> </w:t>
      </w:r>
    </w:p>
    <w:p w14:paraId="31D9BCBD" w14:textId="77777777" w:rsidR="009D6699" w:rsidRDefault="009D6699" w:rsidP="00AC17B0">
      <w:pPr>
        <w:spacing w:line="360" w:lineRule="auto"/>
        <w:rPr>
          <w:rFonts w:ascii="Arial" w:hAnsi="Arial" w:cs="Arial"/>
          <w:sz w:val="24"/>
          <w:szCs w:val="24"/>
        </w:rPr>
      </w:pPr>
    </w:p>
    <w:p w14:paraId="15D959B9" w14:textId="1A889A4A"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STM (2017)</w:t>
      </w:r>
      <w:r w:rsidR="009D6699">
        <w:rPr>
          <w:rFonts w:ascii="Arial" w:hAnsi="Arial" w:cs="Arial"/>
          <w:sz w:val="24"/>
          <w:szCs w:val="24"/>
        </w:rPr>
        <w:t>.</w:t>
      </w:r>
      <w:r w:rsidRPr="00AC17B0">
        <w:rPr>
          <w:rFonts w:ascii="Arial" w:hAnsi="Arial" w:cs="Arial"/>
          <w:sz w:val="24"/>
          <w:szCs w:val="24"/>
        </w:rPr>
        <w:t xml:space="preserve"> </w:t>
      </w:r>
      <w:r w:rsidRPr="009D6699">
        <w:rPr>
          <w:rFonts w:ascii="Arial" w:hAnsi="Arial" w:cs="Arial"/>
          <w:i/>
          <w:iCs/>
          <w:sz w:val="24"/>
          <w:szCs w:val="24"/>
        </w:rPr>
        <w:t>Government Action Plan for Gender Equality 2016–2019</w:t>
      </w:r>
      <w:r w:rsidRPr="00AC17B0">
        <w:rPr>
          <w:rFonts w:ascii="Arial" w:hAnsi="Arial" w:cs="Arial"/>
          <w:sz w:val="24"/>
          <w:szCs w:val="24"/>
        </w:rPr>
        <w:t xml:space="preserve">, </w:t>
      </w:r>
      <w:r w:rsidRPr="009D6699">
        <w:rPr>
          <w:rFonts w:ascii="Arial" w:hAnsi="Arial" w:cs="Arial"/>
          <w:i/>
          <w:iCs/>
          <w:sz w:val="24"/>
          <w:szCs w:val="24"/>
        </w:rPr>
        <w:t>Publications of STM, 2017/3, Helsinki</w:t>
      </w:r>
      <w:r w:rsidR="009D6699">
        <w:rPr>
          <w:rFonts w:ascii="Arial" w:hAnsi="Arial" w:cs="Arial"/>
          <w:i/>
          <w:iCs/>
          <w:sz w:val="24"/>
          <w:szCs w:val="24"/>
        </w:rPr>
        <w:t xml:space="preserve">. </w:t>
      </w:r>
      <w:r w:rsidR="009D6699">
        <w:rPr>
          <w:rFonts w:ascii="Arial" w:hAnsi="Arial" w:cs="Arial"/>
          <w:sz w:val="24"/>
          <w:szCs w:val="24"/>
        </w:rPr>
        <w:t xml:space="preserve">Available at: </w:t>
      </w:r>
      <w:r w:rsidRPr="00AC17B0">
        <w:rPr>
          <w:rFonts w:ascii="Arial" w:hAnsi="Arial" w:cs="Arial"/>
          <w:sz w:val="24"/>
          <w:szCs w:val="24"/>
        </w:rPr>
        <w:t xml:space="preserve">http://julkaisut.valtioneuvosto.fi/bitstream/handle/10024/79305/03_2017_Tasa-arvo-hjelma_Enkku_ </w:t>
      </w:r>
      <w:proofErr w:type="spellStart"/>
      <w:r w:rsidRPr="00AC17B0">
        <w:rPr>
          <w:rFonts w:ascii="Arial" w:hAnsi="Arial" w:cs="Arial"/>
          <w:sz w:val="24"/>
          <w:szCs w:val="24"/>
        </w:rPr>
        <w:t>kansilla.pdf?sequence</w:t>
      </w:r>
      <w:proofErr w:type="spellEnd"/>
      <w:r w:rsidRPr="00AC17B0">
        <w:rPr>
          <w:rFonts w:ascii="Arial" w:hAnsi="Arial" w:cs="Arial"/>
          <w:sz w:val="24"/>
          <w:szCs w:val="24"/>
        </w:rPr>
        <w:t>=1&amp;isAllowed=y</w:t>
      </w:r>
      <w:r w:rsidR="009D6699">
        <w:rPr>
          <w:rFonts w:ascii="Arial" w:hAnsi="Arial" w:cs="Arial"/>
          <w:sz w:val="24"/>
          <w:szCs w:val="24"/>
        </w:rPr>
        <w:t xml:space="preserve">. </w:t>
      </w:r>
      <w:r w:rsidR="008D5A1D" w:rsidRPr="008D5A1D">
        <w:rPr>
          <w:rFonts w:ascii="Arial" w:hAnsi="Arial" w:cs="Arial"/>
          <w:sz w:val="24"/>
          <w:szCs w:val="24"/>
        </w:rPr>
        <w:t>(Accessed: 11</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4E53BE89" w14:textId="1A45438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STM (Ministry of Social Affairs and Health) (2019)</w:t>
      </w:r>
      <w:r w:rsidR="008D5A1D">
        <w:rPr>
          <w:rFonts w:ascii="Arial" w:hAnsi="Arial" w:cs="Arial"/>
          <w:sz w:val="24"/>
          <w:szCs w:val="24"/>
        </w:rPr>
        <w:t xml:space="preserve">. </w:t>
      </w:r>
      <w:r w:rsidRPr="008D5A1D">
        <w:rPr>
          <w:rFonts w:ascii="Arial" w:hAnsi="Arial" w:cs="Arial"/>
          <w:i/>
          <w:iCs/>
          <w:sz w:val="24"/>
          <w:szCs w:val="24"/>
        </w:rPr>
        <w:t>Government Action Plan for Gender Equality 2016–2019: Final Report, Publications of STM, 2019/19, Helsinki</w:t>
      </w:r>
      <w:r w:rsidR="008D5A1D">
        <w:rPr>
          <w:rFonts w:ascii="Arial" w:hAnsi="Arial" w:cs="Arial"/>
          <w:i/>
          <w:iCs/>
          <w:sz w:val="24"/>
          <w:szCs w:val="24"/>
        </w:rPr>
        <w:t xml:space="preserve">. </w:t>
      </w:r>
      <w:r w:rsidR="008D5A1D">
        <w:rPr>
          <w:rFonts w:ascii="Arial" w:hAnsi="Arial" w:cs="Arial"/>
          <w:sz w:val="24"/>
          <w:szCs w:val="24"/>
        </w:rPr>
        <w:t xml:space="preserve">Available at: </w:t>
      </w:r>
      <w:r w:rsidRPr="00AC17B0">
        <w:rPr>
          <w:rFonts w:ascii="Arial" w:hAnsi="Arial" w:cs="Arial"/>
          <w:sz w:val="24"/>
          <w:szCs w:val="24"/>
        </w:rPr>
        <w:t>http://julkaisut.valtioneuvosto.fi/bitstream/handle/ 10024/161413/19_2019_Hallituksen%20tasa-arvo-ohjelma_loppuraportti_netti.pdf.</w:t>
      </w:r>
      <w:r w:rsidR="008D5A1D">
        <w:rPr>
          <w:rFonts w:ascii="Arial" w:hAnsi="Arial" w:cs="Arial"/>
          <w:sz w:val="24"/>
          <w:szCs w:val="24"/>
        </w:rPr>
        <w:t xml:space="preserve"> </w:t>
      </w:r>
      <w:r w:rsidR="008D5A1D" w:rsidRPr="008D5A1D">
        <w:rPr>
          <w:rFonts w:ascii="Arial" w:hAnsi="Arial" w:cs="Arial"/>
          <w:sz w:val="24"/>
          <w:szCs w:val="24"/>
        </w:rPr>
        <w:t>(Accessed: 11</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7DC16DAD" w14:textId="7E80108F"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Taguma</w:t>
      </w:r>
      <w:proofErr w:type="spellEnd"/>
      <w:r w:rsidRPr="00AC17B0">
        <w:rPr>
          <w:rFonts w:ascii="Arial" w:hAnsi="Arial" w:cs="Arial"/>
          <w:sz w:val="24"/>
          <w:szCs w:val="24"/>
        </w:rPr>
        <w:t xml:space="preserve">, M., </w:t>
      </w:r>
      <w:proofErr w:type="spellStart"/>
      <w:r w:rsidRPr="00AC17B0">
        <w:rPr>
          <w:rFonts w:ascii="Arial" w:hAnsi="Arial" w:cs="Arial"/>
          <w:sz w:val="24"/>
          <w:szCs w:val="24"/>
        </w:rPr>
        <w:t>Litjens</w:t>
      </w:r>
      <w:proofErr w:type="spellEnd"/>
      <w:r w:rsidR="008E48A1">
        <w:rPr>
          <w:rFonts w:ascii="Arial" w:hAnsi="Arial" w:cs="Arial"/>
          <w:sz w:val="24"/>
          <w:szCs w:val="24"/>
        </w:rPr>
        <w:t>,</w:t>
      </w:r>
      <w:r w:rsidR="008D5A1D">
        <w:rPr>
          <w:rFonts w:ascii="Arial" w:hAnsi="Arial" w:cs="Arial"/>
          <w:sz w:val="24"/>
          <w:szCs w:val="24"/>
        </w:rPr>
        <w:t xml:space="preserve"> I</w:t>
      </w:r>
      <w:r w:rsidR="008E48A1">
        <w:rPr>
          <w:rFonts w:ascii="Arial" w:hAnsi="Arial" w:cs="Arial"/>
          <w:sz w:val="24"/>
          <w:szCs w:val="24"/>
        </w:rPr>
        <w:t>.</w:t>
      </w:r>
      <w:r w:rsidR="008D5A1D">
        <w:rPr>
          <w:rFonts w:ascii="Arial" w:hAnsi="Arial" w:cs="Arial"/>
          <w:sz w:val="24"/>
          <w:szCs w:val="24"/>
        </w:rPr>
        <w:t xml:space="preserve"> &amp; </w:t>
      </w:r>
      <w:proofErr w:type="spellStart"/>
      <w:r w:rsidRPr="00AC17B0">
        <w:rPr>
          <w:rFonts w:ascii="Arial" w:hAnsi="Arial" w:cs="Arial"/>
          <w:sz w:val="24"/>
          <w:szCs w:val="24"/>
        </w:rPr>
        <w:t>Makowiecki</w:t>
      </w:r>
      <w:proofErr w:type="spellEnd"/>
      <w:r w:rsidR="008D5A1D">
        <w:rPr>
          <w:rFonts w:ascii="Arial" w:hAnsi="Arial" w:cs="Arial"/>
          <w:sz w:val="24"/>
          <w:szCs w:val="24"/>
        </w:rPr>
        <w:t>, K.</w:t>
      </w:r>
      <w:r w:rsidRPr="00AC17B0">
        <w:rPr>
          <w:rFonts w:ascii="Arial" w:hAnsi="Arial" w:cs="Arial"/>
          <w:sz w:val="24"/>
          <w:szCs w:val="24"/>
        </w:rPr>
        <w:t xml:space="preserve"> (2012)</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Quality Matters in Early Childhood Education and Care: Finland 2012, Quality Matters in Early Childhood Education and Care</w:t>
      </w:r>
      <w:r w:rsidR="008D5A1D">
        <w:rPr>
          <w:rFonts w:ascii="Arial" w:hAnsi="Arial" w:cs="Arial"/>
          <w:i/>
          <w:iCs/>
          <w:sz w:val="24"/>
          <w:szCs w:val="24"/>
        </w:rPr>
        <w:t>.</w:t>
      </w:r>
      <w:r w:rsidRPr="00AC17B0">
        <w:rPr>
          <w:rFonts w:ascii="Arial" w:hAnsi="Arial" w:cs="Arial"/>
          <w:sz w:val="24"/>
          <w:szCs w:val="24"/>
        </w:rPr>
        <w:t xml:space="preserve"> OECD Publishing</w:t>
      </w:r>
      <w:r w:rsidR="008D5A1D">
        <w:rPr>
          <w:rFonts w:ascii="Arial" w:hAnsi="Arial" w:cs="Arial"/>
          <w:sz w:val="24"/>
          <w:szCs w:val="24"/>
        </w:rPr>
        <w:t>;</w:t>
      </w:r>
      <w:r w:rsidRPr="00AC17B0">
        <w:rPr>
          <w:rFonts w:ascii="Arial" w:hAnsi="Arial" w:cs="Arial"/>
          <w:sz w:val="24"/>
          <w:szCs w:val="24"/>
        </w:rPr>
        <w:t xml:space="preserve"> Paris</w:t>
      </w:r>
      <w:r w:rsidR="008D5A1D">
        <w:rPr>
          <w:rFonts w:ascii="Arial" w:hAnsi="Arial" w:cs="Arial"/>
          <w:sz w:val="24"/>
          <w:szCs w:val="24"/>
        </w:rPr>
        <w:t>.</w:t>
      </w:r>
    </w:p>
    <w:p w14:paraId="009972DF" w14:textId="77777777" w:rsidR="00AC17B0" w:rsidRPr="008D5A1D" w:rsidRDefault="00AC17B0" w:rsidP="00AC17B0">
      <w:pPr>
        <w:spacing w:line="360" w:lineRule="auto"/>
        <w:rPr>
          <w:rFonts w:ascii="Arial" w:hAnsi="Arial" w:cs="Arial"/>
          <w:i/>
          <w:iCs/>
          <w:sz w:val="24"/>
          <w:szCs w:val="24"/>
        </w:rPr>
      </w:pPr>
      <w:r w:rsidRPr="00AC17B0">
        <w:rPr>
          <w:rFonts w:ascii="Arial" w:hAnsi="Arial" w:cs="Arial"/>
          <w:sz w:val="24"/>
          <w:szCs w:val="24"/>
        </w:rPr>
        <w:t>Tamis-</w:t>
      </w:r>
      <w:proofErr w:type="spellStart"/>
      <w:r w:rsidRPr="00AC17B0">
        <w:rPr>
          <w:rFonts w:ascii="Arial" w:hAnsi="Arial" w:cs="Arial"/>
          <w:sz w:val="24"/>
          <w:szCs w:val="24"/>
        </w:rPr>
        <w:t>LeMonda</w:t>
      </w:r>
      <w:proofErr w:type="spellEnd"/>
      <w:r w:rsidRPr="00AC17B0">
        <w:rPr>
          <w:rFonts w:ascii="Arial" w:hAnsi="Arial" w:cs="Arial"/>
          <w:sz w:val="24"/>
          <w:szCs w:val="24"/>
        </w:rPr>
        <w:t xml:space="preserve">, C. S., Chen, L. A., &amp; Bornstein, M. H. (1998). </w:t>
      </w:r>
      <w:r w:rsidRPr="008D5A1D">
        <w:rPr>
          <w:rFonts w:ascii="Arial" w:hAnsi="Arial" w:cs="Arial"/>
          <w:i/>
          <w:iCs/>
          <w:sz w:val="24"/>
          <w:szCs w:val="24"/>
        </w:rPr>
        <w:t>Mothers’ knowledge about children’s play and language development: Short-term stability and interrelations. Developmental Psychology, 34, 115–124.</w:t>
      </w:r>
    </w:p>
    <w:p w14:paraId="19D89394" w14:textId="7CCEAF06"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Tamtik</w:t>
      </w:r>
      <w:proofErr w:type="spellEnd"/>
      <w:r w:rsidRPr="00AC17B0">
        <w:rPr>
          <w:rFonts w:ascii="Arial" w:hAnsi="Arial" w:cs="Arial"/>
          <w:sz w:val="24"/>
          <w:szCs w:val="24"/>
        </w:rPr>
        <w:t>, M.</w:t>
      </w:r>
      <w:r w:rsidR="008E48A1">
        <w:rPr>
          <w:rFonts w:ascii="Arial" w:hAnsi="Arial" w:cs="Arial"/>
          <w:sz w:val="24"/>
          <w:szCs w:val="24"/>
        </w:rPr>
        <w:t xml:space="preserve"> &amp;</w:t>
      </w:r>
      <w:r w:rsidRPr="00AC17B0">
        <w:rPr>
          <w:rFonts w:ascii="Arial" w:hAnsi="Arial" w:cs="Arial"/>
          <w:sz w:val="24"/>
          <w:szCs w:val="24"/>
        </w:rPr>
        <w:t xml:space="preserve"> </w:t>
      </w:r>
      <w:proofErr w:type="spellStart"/>
      <w:r w:rsidRPr="00AC17B0">
        <w:rPr>
          <w:rFonts w:ascii="Arial" w:hAnsi="Arial" w:cs="Arial"/>
          <w:sz w:val="24"/>
          <w:szCs w:val="24"/>
        </w:rPr>
        <w:t>Kirss</w:t>
      </w:r>
      <w:proofErr w:type="spellEnd"/>
      <w:r w:rsidRPr="00AC17B0">
        <w:rPr>
          <w:rFonts w:ascii="Arial" w:hAnsi="Arial" w:cs="Arial"/>
          <w:sz w:val="24"/>
          <w:szCs w:val="24"/>
        </w:rPr>
        <w:t>, L. (2016)</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‘Building a Norm of Internationalization: The Case of Estonia’s Higher Education System’, Journal of studies in international education, 20(2), pp. 164–183</w:t>
      </w:r>
      <w:r w:rsidRPr="00AC17B0">
        <w:rPr>
          <w:rFonts w:ascii="Arial" w:hAnsi="Arial" w:cs="Arial"/>
          <w:sz w:val="24"/>
          <w:szCs w:val="24"/>
        </w:rPr>
        <w:t>.</w:t>
      </w:r>
    </w:p>
    <w:p w14:paraId="24A261F2" w14:textId="6659CDD3"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Tarhan</w:t>
      </w:r>
      <w:proofErr w:type="spellEnd"/>
      <w:r w:rsidRPr="00AC17B0">
        <w:rPr>
          <w:rFonts w:ascii="Arial" w:hAnsi="Arial" w:cs="Arial"/>
          <w:sz w:val="24"/>
          <w:szCs w:val="24"/>
        </w:rPr>
        <w:t>, H. et al. (2019)</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“Understanding teacher evaluation in Finland: a professional development framework”, Australian Journal of Teacher Education, Vol. 44/4</w:t>
      </w:r>
      <w:r w:rsidR="008D5A1D">
        <w:rPr>
          <w:rFonts w:ascii="Arial" w:hAnsi="Arial" w:cs="Arial"/>
          <w:sz w:val="24"/>
          <w:szCs w:val="24"/>
        </w:rPr>
        <w:t>.</w:t>
      </w:r>
    </w:p>
    <w:p w14:paraId="04944358" w14:textId="4279967E" w:rsidR="00AC17B0" w:rsidRPr="008D5A1D" w:rsidRDefault="00AC17B0" w:rsidP="00AC17B0">
      <w:pPr>
        <w:spacing w:line="360" w:lineRule="auto"/>
        <w:rPr>
          <w:rFonts w:ascii="Arial" w:hAnsi="Arial" w:cs="Arial"/>
          <w:i/>
          <w:iCs/>
          <w:sz w:val="24"/>
          <w:szCs w:val="24"/>
        </w:rPr>
      </w:pPr>
      <w:r w:rsidRPr="00AC17B0">
        <w:rPr>
          <w:rFonts w:ascii="Arial" w:hAnsi="Arial" w:cs="Arial"/>
          <w:sz w:val="24"/>
          <w:szCs w:val="24"/>
        </w:rPr>
        <w:t xml:space="preserve">Taylor, C., Rhys, M. </w:t>
      </w:r>
      <w:r w:rsidR="008D5A1D">
        <w:rPr>
          <w:rFonts w:ascii="Arial" w:hAnsi="Arial" w:cs="Arial"/>
          <w:sz w:val="24"/>
          <w:szCs w:val="24"/>
        </w:rPr>
        <w:t>&amp;</w:t>
      </w:r>
      <w:r w:rsidRPr="00AC17B0">
        <w:rPr>
          <w:rFonts w:ascii="Arial" w:hAnsi="Arial" w:cs="Arial"/>
          <w:sz w:val="24"/>
          <w:szCs w:val="24"/>
        </w:rPr>
        <w:t xml:space="preserve"> Waldron, S. (2015)</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 xml:space="preserve">Implementing curriculum reform in Wales: the case of the Foundation Phase’, Oxford Review of Education, 42(3), pp. 299-315. </w:t>
      </w:r>
    </w:p>
    <w:p w14:paraId="46E82833" w14:textId="44B59CA9"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Te</w:t>
      </w:r>
      <w:proofErr w:type="spellEnd"/>
      <w:r w:rsidRPr="00AC17B0">
        <w:rPr>
          <w:rFonts w:ascii="Arial" w:hAnsi="Arial" w:cs="Arial"/>
          <w:sz w:val="24"/>
          <w:szCs w:val="24"/>
        </w:rPr>
        <w:t xml:space="preserve"> </w:t>
      </w:r>
      <w:proofErr w:type="spellStart"/>
      <w:r w:rsidRPr="00AC17B0">
        <w:rPr>
          <w:rFonts w:ascii="Arial" w:hAnsi="Arial" w:cs="Arial"/>
          <w:sz w:val="24"/>
          <w:szCs w:val="24"/>
        </w:rPr>
        <w:t>Whariki</w:t>
      </w:r>
      <w:proofErr w:type="spellEnd"/>
      <w:r w:rsidRPr="00AC17B0">
        <w:rPr>
          <w:rFonts w:ascii="Arial" w:hAnsi="Arial" w:cs="Arial"/>
          <w:sz w:val="24"/>
          <w:szCs w:val="24"/>
        </w:rPr>
        <w:t xml:space="preserve"> Online (2018) </w:t>
      </w:r>
      <w:r w:rsidRPr="008D5A1D">
        <w:rPr>
          <w:rFonts w:ascii="Arial" w:hAnsi="Arial" w:cs="Arial"/>
          <w:i/>
          <w:iCs/>
          <w:sz w:val="24"/>
          <w:szCs w:val="24"/>
        </w:rPr>
        <w:t>Assessment for Learning</w:t>
      </w:r>
      <w:r w:rsidRPr="00AC17B0">
        <w:rPr>
          <w:rFonts w:ascii="Arial" w:hAnsi="Arial" w:cs="Arial"/>
          <w:sz w:val="24"/>
          <w:szCs w:val="24"/>
        </w:rPr>
        <w:t xml:space="preserve">. Available at: </w:t>
      </w:r>
      <w:hyperlink r:id="rId28" w:history="1">
        <w:r w:rsidR="008D5A1D" w:rsidRPr="0039445C">
          <w:rPr>
            <w:rStyle w:val="Hyperlink"/>
            <w:rFonts w:ascii="Arial" w:hAnsi="Arial" w:cs="Arial"/>
            <w:sz w:val="24"/>
            <w:szCs w:val="24"/>
          </w:rPr>
          <w:t>https://tewhariki.tki.org.nz/en/assessment-for-learning/</w:t>
        </w:r>
      </w:hyperlink>
      <w:r w:rsidR="008D5A1D">
        <w:rPr>
          <w:rFonts w:ascii="Arial" w:hAnsi="Arial" w:cs="Arial"/>
          <w:sz w:val="24"/>
          <w:szCs w:val="24"/>
        </w:rPr>
        <w:t xml:space="preserve"> </w:t>
      </w:r>
      <w:r w:rsidR="008D5A1D" w:rsidRPr="008D5A1D">
        <w:rPr>
          <w:rFonts w:ascii="Arial" w:hAnsi="Arial" w:cs="Arial"/>
          <w:sz w:val="24"/>
          <w:szCs w:val="24"/>
        </w:rPr>
        <w:t>(Accessed: 11</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28D7AC75" w14:textId="77777777" w:rsidR="008D5A1D" w:rsidRDefault="008D5A1D" w:rsidP="00AC17B0">
      <w:pPr>
        <w:spacing w:line="360" w:lineRule="auto"/>
        <w:rPr>
          <w:rFonts w:ascii="Arial" w:hAnsi="Arial" w:cs="Arial"/>
          <w:sz w:val="24"/>
          <w:szCs w:val="24"/>
        </w:rPr>
      </w:pPr>
    </w:p>
    <w:p w14:paraId="13E56B78" w14:textId="77777777" w:rsidR="008D5A1D" w:rsidRDefault="008D5A1D" w:rsidP="00AC17B0">
      <w:pPr>
        <w:spacing w:line="360" w:lineRule="auto"/>
        <w:rPr>
          <w:rFonts w:ascii="Arial" w:hAnsi="Arial" w:cs="Arial"/>
          <w:sz w:val="24"/>
          <w:szCs w:val="24"/>
        </w:rPr>
      </w:pPr>
    </w:p>
    <w:p w14:paraId="535B0893" w14:textId="4C85E659"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 xml:space="preserve">The British Association for Early Childhood Education (2012) </w:t>
      </w:r>
      <w:r w:rsidRPr="008D5A1D">
        <w:rPr>
          <w:rFonts w:ascii="Arial" w:hAnsi="Arial" w:cs="Arial"/>
          <w:i/>
          <w:iCs/>
          <w:sz w:val="24"/>
          <w:szCs w:val="24"/>
        </w:rPr>
        <w:t>Development Matters in the Early Years Foundation Stage (EYFS)</w:t>
      </w:r>
      <w:r w:rsidRPr="00AC17B0">
        <w:rPr>
          <w:rFonts w:ascii="Arial" w:hAnsi="Arial" w:cs="Arial"/>
          <w:sz w:val="24"/>
          <w:szCs w:val="24"/>
        </w:rPr>
        <w:t xml:space="preserve">. Available at: </w:t>
      </w:r>
      <w:hyperlink r:id="rId29" w:history="1">
        <w:r w:rsidR="008D5A1D" w:rsidRPr="0039445C">
          <w:rPr>
            <w:rStyle w:val="Hyperlink"/>
            <w:rFonts w:ascii="Arial" w:hAnsi="Arial" w:cs="Arial"/>
            <w:sz w:val="24"/>
            <w:szCs w:val="24"/>
          </w:rPr>
          <w:t>https://www.foundationyears.org.uk/files/2012/03/Development-Matters-FINAL-PRINT-AMENDED.pdf</w:t>
        </w:r>
      </w:hyperlink>
      <w:r w:rsidRPr="00AC17B0">
        <w:rPr>
          <w:rFonts w:ascii="Arial" w:hAnsi="Arial" w:cs="Arial"/>
          <w:sz w:val="24"/>
          <w:szCs w:val="24"/>
        </w:rPr>
        <w:t xml:space="preserve"> </w:t>
      </w:r>
      <w:r w:rsidR="008D5A1D" w:rsidRPr="008D5A1D">
        <w:rPr>
          <w:rFonts w:ascii="Arial" w:hAnsi="Arial" w:cs="Arial"/>
          <w:sz w:val="24"/>
          <w:szCs w:val="24"/>
        </w:rPr>
        <w:t>(Accessed: 11</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6664E20A" w14:textId="131467E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The British Association for Early Childhood Education (2018) </w:t>
      </w:r>
      <w:r w:rsidRPr="008D5A1D">
        <w:rPr>
          <w:rFonts w:ascii="Arial" w:hAnsi="Arial" w:cs="Arial"/>
          <w:i/>
          <w:iCs/>
          <w:sz w:val="24"/>
          <w:szCs w:val="24"/>
        </w:rPr>
        <w:t>No to Baseline Assessment.</w:t>
      </w:r>
      <w:r w:rsidRPr="00AC17B0">
        <w:rPr>
          <w:rFonts w:ascii="Arial" w:hAnsi="Arial" w:cs="Arial"/>
          <w:sz w:val="24"/>
          <w:szCs w:val="24"/>
        </w:rPr>
        <w:t xml:space="preserve"> Available at: </w:t>
      </w:r>
      <w:hyperlink r:id="rId30" w:history="1">
        <w:r w:rsidR="008D5A1D" w:rsidRPr="0039445C">
          <w:rPr>
            <w:rStyle w:val="Hyperlink"/>
            <w:rFonts w:ascii="Arial" w:hAnsi="Arial" w:cs="Arial"/>
            <w:sz w:val="24"/>
            <w:szCs w:val="24"/>
          </w:rPr>
          <w:t>https://www.early-education.org.uk/no-baseline-assessment</w:t>
        </w:r>
      </w:hyperlink>
      <w:r w:rsidRPr="00AC17B0">
        <w:rPr>
          <w:rFonts w:ascii="Arial" w:hAnsi="Arial" w:cs="Arial"/>
          <w:sz w:val="24"/>
          <w:szCs w:val="24"/>
        </w:rPr>
        <w:t xml:space="preserve"> </w:t>
      </w:r>
      <w:r w:rsidR="008D5A1D" w:rsidRPr="008D5A1D">
        <w:rPr>
          <w:rFonts w:ascii="Arial" w:hAnsi="Arial" w:cs="Arial"/>
          <w:sz w:val="24"/>
          <w:szCs w:val="24"/>
        </w:rPr>
        <w:t xml:space="preserve">(Accessed: </w:t>
      </w:r>
      <w:r w:rsidR="008D5A1D">
        <w:rPr>
          <w:rFonts w:ascii="Arial" w:hAnsi="Arial" w:cs="Arial"/>
          <w:sz w:val="24"/>
          <w:szCs w:val="24"/>
        </w:rPr>
        <w:t>7</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47409663" w14:textId="10E26EC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Thomas, A., &amp; Lewis, A. (2016). </w:t>
      </w:r>
      <w:r w:rsidRPr="008D5A1D">
        <w:rPr>
          <w:rFonts w:ascii="Arial" w:hAnsi="Arial" w:cs="Arial"/>
          <w:i/>
          <w:iCs/>
          <w:sz w:val="24"/>
          <w:szCs w:val="24"/>
        </w:rPr>
        <w:t>Stakeholder Perceptions. In An Introduction to the Foundation Phase: Early Years Curriculum in Wales (pp. 175–182)</w:t>
      </w:r>
      <w:r w:rsidRPr="00AC17B0">
        <w:rPr>
          <w:rFonts w:ascii="Arial" w:hAnsi="Arial" w:cs="Arial"/>
          <w:sz w:val="24"/>
          <w:szCs w:val="24"/>
        </w:rPr>
        <w:t xml:space="preserve">. London: Bloomsbury Academic. </w:t>
      </w:r>
    </w:p>
    <w:p w14:paraId="13D63E5E" w14:textId="7D231CC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Tian, M.</w:t>
      </w:r>
      <w:r w:rsidR="008D5A1D">
        <w:rPr>
          <w:rFonts w:ascii="Arial" w:hAnsi="Arial" w:cs="Arial"/>
          <w:sz w:val="24"/>
          <w:szCs w:val="24"/>
        </w:rPr>
        <w:t>, &amp;</w:t>
      </w:r>
      <w:r w:rsidRPr="00AC17B0">
        <w:rPr>
          <w:rFonts w:ascii="Arial" w:hAnsi="Arial" w:cs="Arial"/>
          <w:sz w:val="24"/>
          <w:szCs w:val="24"/>
        </w:rPr>
        <w:t xml:space="preserve"> </w:t>
      </w:r>
      <w:proofErr w:type="spellStart"/>
      <w:r w:rsidRPr="00AC17B0">
        <w:rPr>
          <w:rFonts w:ascii="Arial" w:hAnsi="Arial" w:cs="Arial"/>
          <w:sz w:val="24"/>
          <w:szCs w:val="24"/>
        </w:rPr>
        <w:t>Risku</w:t>
      </w:r>
      <w:proofErr w:type="spellEnd"/>
      <w:r w:rsidR="008D5A1D">
        <w:rPr>
          <w:rFonts w:ascii="Arial" w:hAnsi="Arial" w:cs="Arial"/>
          <w:sz w:val="24"/>
          <w:szCs w:val="24"/>
        </w:rPr>
        <w:t>, T.</w:t>
      </w:r>
      <w:r w:rsidRPr="00AC17B0">
        <w:rPr>
          <w:rFonts w:ascii="Arial" w:hAnsi="Arial" w:cs="Arial"/>
          <w:sz w:val="24"/>
          <w:szCs w:val="24"/>
        </w:rPr>
        <w:t xml:space="preserve"> (2019)</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“A distributed leadership perspective on the Finnish curriculum reform 2014”, Journal of Curriculum Studies, Vol. 51/2, pp. 229-244</w:t>
      </w:r>
      <w:r w:rsidR="008D5A1D">
        <w:rPr>
          <w:rFonts w:ascii="Arial" w:hAnsi="Arial" w:cs="Arial"/>
          <w:i/>
          <w:iCs/>
          <w:sz w:val="24"/>
          <w:szCs w:val="24"/>
        </w:rPr>
        <w:t>.</w:t>
      </w:r>
    </w:p>
    <w:p w14:paraId="1D234CEE" w14:textId="0C208240"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Unicef</w:t>
      </w:r>
      <w:proofErr w:type="spellEnd"/>
      <w:r w:rsidRPr="00AC17B0">
        <w:rPr>
          <w:rFonts w:ascii="Arial" w:hAnsi="Arial" w:cs="Arial"/>
          <w:sz w:val="24"/>
          <w:szCs w:val="24"/>
        </w:rPr>
        <w:t xml:space="preserve"> (2019) </w:t>
      </w:r>
      <w:r w:rsidRPr="008D5A1D">
        <w:rPr>
          <w:rFonts w:ascii="Arial" w:hAnsi="Arial" w:cs="Arial"/>
          <w:i/>
          <w:iCs/>
          <w:sz w:val="24"/>
          <w:szCs w:val="24"/>
        </w:rPr>
        <w:t>A summary on the UN Convention on the Rights of the Child</w:t>
      </w:r>
      <w:r w:rsidRPr="00AC17B0">
        <w:rPr>
          <w:rFonts w:ascii="Arial" w:hAnsi="Arial" w:cs="Arial"/>
          <w:sz w:val="24"/>
          <w:szCs w:val="24"/>
        </w:rPr>
        <w:t xml:space="preserve">. Available at: </w:t>
      </w:r>
      <w:hyperlink r:id="rId31" w:history="1">
        <w:r w:rsidR="008D5A1D" w:rsidRPr="0039445C">
          <w:rPr>
            <w:rStyle w:val="Hyperlink"/>
            <w:rFonts w:ascii="Arial" w:hAnsi="Arial" w:cs="Arial"/>
            <w:sz w:val="24"/>
            <w:szCs w:val="24"/>
          </w:rPr>
          <w:t>https://downloads.unicef.org.uk/wp-content/uploads/2019/10/UNCRC_summary-1_1.pdf</w:t>
        </w:r>
      </w:hyperlink>
      <w:r w:rsidR="008D5A1D">
        <w:rPr>
          <w:rFonts w:ascii="Arial" w:hAnsi="Arial" w:cs="Arial"/>
          <w:sz w:val="24"/>
          <w:szCs w:val="24"/>
        </w:rPr>
        <w:t xml:space="preserve"> </w:t>
      </w:r>
      <w:r w:rsidR="008D5A1D" w:rsidRPr="008D5A1D">
        <w:rPr>
          <w:rFonts w:ascii="Arial" w:hAnsi="Arial" w:cs="Arial"/>
          <w:sz w:val="24"/>
          <w:szCs w:val="24"/>
        </w:rPr>
        <w:t>(Accessed: 11</w:t>
      </w:r>
      <w:r w:rsidR="008D5A1D" w:rsidRPr="008D5A1D">
        <w:rPr>
          <w:rFonts w:ascii="Arial" w:hAnsi="Arial" w:cs="Arial"/>
          <w:sz w:val="24"/>
          <w:szCs w:val="24"/>
          <w:vertAlign w:val="superscript"/>
        </w:rPr>
        <w:t>th</w:t>
      </w:r>
      <w:r w:rsidR="008D5A1D" w:rsidRPr="008D5A1D">
        <w:rPr>
          <w:rFonts w:ascii="Arial" w:hAnsi="Arial" w:cs="Arial"/>
          <w:sz w:val="24"/>
          <w:szCs w:val="24"/>
        </w:rPr>
        <w:t xml:space="preserve"> January 2023).</w:t>
      </w:r>
    </w:p>
    <w:p w14:paraId="6E4B0373" w14:textId="34EA50A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Valentine, M. (1999)</w:t>
      </w:r>
      <w:r w:rsidR="008D5A1D">
        <w:rPr>
          <w:rFonts w:ascii="Arial" w:hAnsi="Arial" w:cs="Arial"/>
          <w:sz w:val="24"/>
          <w:szCs w:val="24"/>
        </w:rPr>
        <w:t>.</w:t>
      </w:r>
      <w:r w:rsidRPr="00AC17B0">
        <w:rPr>
          <w:rFonts w:ascii="Arial" w:hAnsi="Arial" w:cs="Arial"/>
          <w:sz w:val="24"/>
          <w:szCs w:val="24"/>
        </w:rPr>
        <w:t xml:space="preserve"> </w:t>
      </w:r>
      <w:r w:rsidRPr="008D5A1D">
        <w:rPr>
          <w:rFonts w:ascii="Arial" w:hAnsi="Arial" w:cs="Arial"/>
          <w:i/>
          <w:iCs/>
          <w:sz w:val="24"/>
          <w:szCs w:val="24"/>
        </w:rPr>
        <w:t>The Reggio Emilia Approach to Early Years Education – Early Education Support Series</w:t>
      </w:r>
      <w:r w:rsidRPr="00AC17B0">
        <w:rPr>
          <w:rFonts w:ascii="Arial" w:hAnsi="Arial" w:cs="Arial"/>
          <w:sz w:val="24"/>
          <w:szCs w:val="24"/>
        </w:rPr>
        <w:t xml:space="preserve">. Dundee: Learning and Teaching Scotland. </w:t>
      </w:r>
    </w:p>
    <w:p w14:paraId="4ED04D6F" w14:textId="3A4DAD1B"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Veazey</w:t>
      </w:r>
      <w:proofErr w:type="spellEnd"/>
      <w:r w:rsidRPr="00AC17B0">
        <w:rPr>
          <w:rFonts w:ascii="Arial" w:hAnsi="Arial" w:cs="Arial"/>
          <w:sz w:val="24"/>
          <w:szCs w:val="24"/>
        </w:rPr>
        <w:t>, R. (2018)</w:t>
      </w:r>
      <w:r w:rsidR="008D5A1D">
        <w:rPr>
          <w:rFonts w:ascii="Arial" w:hAnsi="Arial" w:cs="Arial"/>
          <w:sz w:val="24"/>
          <w:szCs w:val="24"/>
        </w:rPr>
        <w:t>.</w:t>
      </w:r>
      <w:r w:rsidRPr="00AC17B0">
        <w:rPr>
          <w:rFonts w:ascii="Arial" w:hAnsi="Arial" w:cs="Arial"/>
          <w:sz w:val="24"/>
          <w:szCs w:val="24"/>
        </w:rPr>
        <w:t xml:space="preserve"> </w:t>
      </w:r>
      <w:proofErr w:type="spellStart"/>
      <w:r w:rsidRPr="008D5A1D">
        <w:rPr>
          <w:rFonts w:ascii="Arial" w:hAnsi="Arial" w:cs="Arial"/>
          <w:i/>
          <w:iCs/>
          <w:sz w:val="24"/>
          <w:szCs w:val="24"/>
        </w:rPr>
        <w:t>Te</w:t>
      </w:r>
      <w:proofErr w:type="spellEnd"/>
      <w:r w:rsidRPr="008D5A1D">
        <w:rPr>
          <w:rFonts w:ascii="Arial" w:hAnsi="Arial" w:cs="Arial"/>
          <w:i/>
          <w:iCs/>
          <w:sz w:val="24"/>
          <w:szCs w:val="24"/>
        </w:rPr>
        <w:t xml:space="preserve"> </w:t>
      </w:r>
      <w:proofErr w:type="spellStart"/>
      <w:r w:rsidRPr="008D5A1D">
        <w:rPr>
          <w:rFonts w:ascii="Arial" w:hAnsi="Arial" w:cs="Arial"/>
          <w:i/>
          <w:iCs/>
          <w:sz w:val="24"/>
          <w:szCs w:val="24"/>
        </w:rPr>
        <w:t>Whāriki</w:t>
      </w:r>
      <w:proofErr w:type="spellEnd"/>
      <w:r w:rsidRPr="008D5A1D">
        <w:rPr>
          <w:rFonts w:ascii="Arial" w:hAnsi="Arial" w:cs="Arial"/>
          <w:i/>
          <w:iCs/>
          <w:sz w:val="24"/>
          <w:szCs w:val="24"/>
        </w:rPr>
        <w:t>: What is New Zealand’s Early Years Curriculum?</w:t>
      </w:r>
      <w:r w:rsidRPr="00AC17B0">
        <w:rPr>
          <w:rFonts w:ascii="Arial" w:hAnsi="Arial" w:cs="Arial"/>
          <w:sz w:val="24"/>
          <w:szCs w:val="24"/>
        </w:rPr>
        <w:t xml:space="preserve"> Available at: </w:t>
      </w:r>
      <w:hyperlink r:id="rId32" w:history="1">
        <w:r w:rsidR="003253DC" w:rsidRPr="0039445C">
          <w:rPr>
            <w:rStyle w:val="Hyperlink"/>
            <w:rFonts w:ascii="Arial" w:hAnsi="Arial" w:cs="Arial"/>
            <w:sz w:val="24"/>
            <w:szCs w:val="24"/>
          </w:rPr>
          <w:t>https://famly.co/blog/management/te-whariki-new-zealand-early-years-curriculum/</w:t>
        </w:r>
      </w:hyperlink>
      <w:r w:rsidR="003253DC">
        <w:rPr>
          <w:rFonts w:ascii="Arial" w:hAnsi="Arial" w:cs="Arial"/>
          <w:sz w:val="24"/>
          <w:szCs w:val="24"/>
        </w:rPr>
        <w:t xml:space="preserve"> </w:t>
      </w:r>
      <w:r w:rsidR="003253DC" w:rsidRPr="003253DC">
        <w:rPr>
          <w:rFonts w:ascii="Arial" w:hAnsi="Arial" w:cs="Arial"/>
          <w:sz w:val="24"/>
          <w:szCs w:val="24"/>
        </w:rPr>
        <w:t>(Accessed: 11</w:t>
      </w:r>
      <w:r w:rsidR="003253DC" w:rsidRPr="003253DC">
        <w:rPr>
          <w:rFonts w:ascii="Arial" w:hAnsi="Arial" w:cs="Arial"/>
          <w:sz w:val="24"/>
          <w:szCs w:val="24"/>
          <w:vertAlign w:val="superscript"/>
        </w:rPr>
        <w:t>th</w:t>
      </w:r>
      <w:r w:rsidR="003253DC" w:rsidRPr="003253DC">
        <w:rPr>
          <w:rFonts w:ascii="Arial" w:hAnsi="Arial" w:cs="Arial"/>
          <w:sz w:val="24"/>
          <w:szCs w:val="24"/>
        </w:rPr>
        <w:t xml:space="preserve"> January 2023).</w:t>
      </w:r>
    </w:p>
    <w:p w14:paraId="28378281"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Waddell, A. T., &amp; McBride, R. M. (2008</w:t>
      </w:r>
      <w:r w:rsidRPr="003253DC">
        <w:rPr>
          <w:rFonts w:ascii="Arial" w:hAnsi="Arial" w:cs="Arial"/>
          <w:i/>
          <w:iCs/>
          <w:sz w:val="24"/>
          <w:szCs w:val="24"/>
        </w:rPr>
        <w:t>). New research on early childhood education</w:t>
      </w:r>
      <w:r w:rsidRPr="00AC17B0">
        <w:rPr>
          <w:rFonts w:ascii="Arial" w:hAnsi="Arial" w:cs="Arial"/>
          <w:sz w:val="24"/>
          <w:szCs w:val="24"/>
        </w:rPr>
        <w:t>. New York: Nova Science Publishers.</w:t>
      </w:r>
    </w:p>
    <w:p w14:paraId="749646E8" w14:textId="2329CAEE" w:rsidR="00AC17B0" w:rsidRPr="003253DC" w:rsidRDefault="00AC17B0" w:rsidP="00AC17B0">
      <w:pPr>
        <w:spacing w:line="360" w:lineRule="auto"/>
        <w:rPr>
          <w:rFonts w:ascii="Arial" w:hAnsi="Arial" w:cs="Arial"/>
          <w:i/>
          <w:iCs/>
          <w:sz w:val="24"/>
          <w:szCs w:val="24"/>
        </w:rPr>
      </w:pPr>
      <w:r w:rsidRPr="00AC17B0">
        <w:rPr>
          <w:rFonts w:ascii="Arial" w:hAnsi="Arial" w:cs="Arial"/>
          <w:sz w:val="24"/>
          <w:szCs w:val="24"/>
        </w:rPr>
        <w:t xml:space="preserve">Walsh, G., and J. Gardner. </w:t>
      </w:r>
      <w:r w:rsidR="003253DC">
        <w:rPr>
          <w:rFonts w:ascii="Arial" w:hAnsi="Arial" w:cs="Arial"/>
          <w:sz w:val="24"/>
          <w:szCs w:val="24"/>
        </w:rPr>
        <w:t>(</w:t>
      </w:r>
      <w:r w:rsidRPr="00AC17B0">
        <w:rPr>
          <w:rFonts w:ascii="Arial" w:hAnsi="Arial" w:cs="Arial"/>
          <w:sz w:val="24"/>
          <w:szCs w:val="24"/>
        </w:rPr>
        <w:t>2006</w:t>
      </w:r>
      <w:r w:rsidR="003253DC">
        <w:rPr>
          <w:rFonts w:ascii="Arial" w:hAnsi="Arial" w:cs="Arial"/>
          <w:sz w:val="24"/>
          <w:szCs w:val="24"/>
        </w:rPr>
        <w:t>)</w:t>
      </w:r>
      <w:r w:rsidRPr="00AC17B0">
        <w:rPr>
          <w:rFonts w:ascii="Arial" w:hAnsi="Arial" w:cs="Arial"/>
          <w:sz w:val="24"/>
          <w:szCs w:val="24"/>
        </w:rPr>
        <w:t xml:space="preserve">. </w:t>
      </w:r>
      <w:r w:rsidRPr="003253DC">
        <w:rPr>
          <w:rFonts w:ascii="Arial" w:hAnsi="Arial" w:cs="Arial"/>
          <w:i/>
          <w:iCs/>
          <w:sz w:val="24"/>
          <w:szCs w:val="24"/>
        </w:rPr>
        <w:t>Teachers’ readiness to embrace change in the early years of schooling: A Northern Ireland perspective, European Early Childhood Research Journal 14, no. 2: 127–40.</w:t>
      </w:r>
    </w:p>
    <w:p w14:paraId="442B2D63" w14:textId="4C369083"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Walsh, G., Taylor,</w:t>
      </w:r>
      <w:r w:rsidR="003253DC">
        <w:rPr>
          <w:rFonts w:ascii="Arial" w:hAnsi="Arial" w:cs="Arial"/>
          <w:sz w:val="24"/>
          <w:szCs w:val="24"/>
        </w:rPr>
        <w:t xml:space="preserve"> D.,</w:t>
      </w:r>
      <w:r w:rsidRPr="00AC17B0">
        <w:rPr>
          <w:rFonts w:ascii="Arial" w:hAnsi="Arial" w:cs="Arial"/>
          <w:sz w:val="24"/>
          <w:szCs w:val="24"/>
        </w:rPr>
        <w:t xml:space="preserve"> Sproule,</w:t>
      </w:r>
      <w:r w:rsidR="003253DC">
        <w:rPr>
          <w:rFonts w:ascii="Arial" w:hAnsi="Arial" w:cs="Arial"/>
          <w:sz w:val="24"/>
          <w:szCs w:val="24"/>
        </w:rPr>
        <w:t xml:space="preserve"> L. &amp;</w:t>
      </w:r>
      <w:r w:rsidRPr="00AC17B0">
        <w:rPr>
          <w:rFonts w:ascii="Arial" w:hAnsi="Arial" w:cs="Arial"/>
          <w:sz w:val="24"/>
          <w:szCs w:val="24"/>
        </w:rPr>
        <w:t xml:space="preserve"> McGuinness</w:t>
      </w:r>
      <w:r w:rsidR="003253DC">
        <w:rPr>
          <w:rFonts w:ascii="Arial" w:hAnsi="Arial" w:cs="Arial"/>
          <w:sz w:val="24"/>
          <w:szCs w:val="24"/>
        </w:rPr>
        <w:t>, C</w:t>
      </w:r>
      <w:r w:rsidRPr="00AC17B0">
        <w:rPr>
          <w:rFonts w:ascii="Arial" w:hAnsi="Arial" w:cs="Arial"/>
          <w:sz w:val="24"/>
          <w:szCs w:val="24"/>
        </w:rPr>
        <w:t xml:space="preserve">. </w:t>
      </w:r>
      <w:r w:rsidR="003253DC">
        <w:rPr>
          <w:rFonts w:ascii="Arial" w:hAnsi="Arial" w:cs="Arial"/>
          <w:sz w:val="24"/>
          <w:szCs w:val="24"/>
        </w:rPr>
        <w:t>(</w:t>
      </w:r>
      <w:r w:rsidRPr="00AC17B0">
        <w:rPr>
          <w:rFonts w:ascii="Arial" w:hAnsi="Arial" w:cs="Arial"/>
          <w:sz w:val="24"/>
          <w:szCs w:val="24"/>
        </w:rPr>
        <w:t>2009</w:t>
      </w:r>
      <w:r w:rsidR="003253DC">
        <w:rPr>
          <w:rFonts w:ascii="Arial" w:hAnsi="Arial" w:cs="Arial"/>
          <w:sz w:val="24"/>
          <w:szCs w:val="24"/>
        </w:rPr>
        <w:t>)</w:t>
      </w:r>
      <w:r w:rsidRPr="00AC17B0">
        <w:rPr>
          <w:rFonts w:ascii="Arial" w:hAnsi="Arial" w:cs="Arial"/>
          <w:sz w:val="24"/>
          <w:szCs w:val="24"/>
        </w:rPr>
        <w:t xml:space="preserve">. </w:t>
      </w:r>
      <w:r w:rsidRPr="003253DC">
        <w:rPr>
          <w:rFonts w:ascii="Arial" w:hAnsi="Arial" w:cs="Arial"/>
          <w:i/>
          <w:iCs/>
          <w:sz w:val="24"/>
          <w:szCs w:val="24"/>
        </w:rPr>
        <w:t>Debating the transition from play-based to formal practice: Implications for early years teachers and policymakers</w:t>
      </w:r>
      <w:r w:rsidRPr="00AC17B0">
        <w:rPr>
          <w:rFonts w:ascii="Arial" w:hAnsi="Arial" w:cs="Arial"/>
          <w:sz w:val="24"/>
          <w:szCs w:val="24"/>
        </w:rPr>
        <w:t>. Belfast: CCEA.</w:t>
      </w:r>
    </w:p>
    <w:p w14:paraId="7EFC24A6" w14:textId="77777777" w:rsidR="00CF702C" w:rsidRDefault="00CF702C" w:rsidP="00AC17B0">
      <w:pPr>
        <w:spacing w:line="360" w:lineRule="auto"/>
        <w:rPr>
          <w:rFonts w:ascii="Arial" w:hAnsi="Arial" w:cs="Arial"/>
          <w:sz w:val="24"/>
          <w:szCs w:val="24"/>
        </w:rPr>
      </w:pPr>
    </w:p>
    <w:p w14:paraId="47791996" w14:textId="5BEF1B6E"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lastRenderedPageBreak/>
        <w:t>Waters, J. (2016)</w:t>
      </w:r>
      <w:r w:rsidR="003253DC">
        <w:rPr>
          <w:rFonts w:ascii="Arial" w:hAnsi="Arial" w:cs="Arial"/>
          <w:sz w:val="24"/>
          <w:szCs w:val="24"/>
        </w:rPr>
        <w:t>.</w:t>
      </w:r>
      <w:r w:rsidRPr="00AC17B0">
        <w:rPr>
          <w:rFonts w:ascii="Arial" w:hAnsi="Arial" w:cs="Arial"/>
          <w:sz w:val="24"/>
          <w:szCs w:val="24"/>
        </w:rPr>
        <w:t xml:space="preserve"> </w:t>
      </w:r>
      <w:r w:rsidRPr="003253DC">
        <w:rPr>
          <w:rFonts w:ascii="Arial" w:hAnsi="Arial" w:cs="Arial"/>
          <w:i/>
          <w:iCs/>
          <w:sz w:val="24"/>
          <w:szCs w:val="24"/>
        </w:rPr>
        <w:t>The Foundation Phase in Wales – time to grow up?</w:t>
      </w:r>
      <w:r w:rsidRPr="00AC17B0">
        <w:rPr>
          <w:rFonts w:ascii="Arial" w:hAnsi="Arial" w:cs="Arial"/>
          <w:sz w:val="24"/>
          <w:szCs w:val="24"/>
        </w:rPr>
        <w:t xml:space="preserve"> </w:t>
      </w:r>
      <w:r w:rsidR="00CF702C">
        <w:rPr>
          <w:rFonts w:ascii="Arial" w:hAnsi="Arial" w:cs="Arial"/>
          <w:sz w:val="24"/>
          <w:szCs w:val="24"/>
        </w:rPr>
        <w:t xml:space="preserve">Available at: </w:t>
      </w:r>
      <w:hyperlink r:id="rId33" w:history="1">
        <w:r w:rsidR="00CF702C" w:rsidRPr="0039445C">
          <w:rPr>
            <w:rStyle w:val="Hyperlink"/>
            <w:rFonts w:ascii="Arial" w:hAnsi="Arial" w:cs="Arial"/>
            <w:sz w:val="24"/>
            <w:szCs w:val="24"/>
          </w:rPr>
          <w:t>http://repository.uwtsd.ac.uk/715/1/Waters%2C%20J.%282016%29%20The%20foundation%20phase%20in%20Wales%20-%20time%20to%20grow.pdf</w:t>
        </w:r>
      </w:hyperlink>
      <w:r w:rsidRPr="00AC17B0">
        <w:rPr>
          <w:rFonts w:ascii="Arial" w:hAnsi="Arial" w:cs="Arial"/>
          <w:sz w:val="24"/>
          <w:szCs w:val="24"/>
        </w:rPr>
        <w:t>.</w:t>
      </w:r>
      <w:r w:rsidR="00CF702C">
        <w:rPr>
          <w:rFonts w:ascii="Arial" w:hAnsi="Arial" w:cs="Arial"/>
          <w:sz w:val="24"/>
          <w:szCs w:val="24"/>
        </w:rPr>
        <w:t xml:space="preserve"> </w:t>
      </w:r>
      <w:r w:rsidR="00CF702C" w:rsidRPr="00CF702C">
        <w:rPr>
          <w:rFonts w:ascii="Arial" w:hAnsi="Arial" w:cs="Arial"/>
          <w:sz w:val="24"/>
          <w:szCs w:val="24"/>
        </w:rPr>
        <w:t xml:space="preserve">(Accessed: </w:t>
      </w:r>
      <w:r w:rsidR="00CF702C">
        <w:rPr>
          <w:rFonts w:ascii="Arial" w:hAnsi="Arial" w:cs="Arial"/>
          <w:sz w:val="24"/>
          <w:szCs w:val="24"/>
        </w:rPr>
        <w:t>4</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0BD77B8B" w14:textId="3866D466"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Welsh Assembly Government (2002) </w:t>
      </w:r>
      <w:r w:rsidRPr="00CF702C">
        <w:rPr>
          <w:rFonts w:ascii="Arial" w:hAnsi="Arial" w:cs="Arial"/>
          <w:i/>
          <w:iCs/>
          <w:sz w:val="24"/>
          <w:szCs w:val="24"/>
        </w:rPr>
        <w:t>Welsh Assembly Government Play Policy.</w:t>
      </w:r>
      <w:r w:rsidRPr="00AC17B0">
        <w:rPr>
          <w:rFonts w:ascii="Arial" w:hAnsi="Arial" w:cs="Arial"/>
          <w:sz w:val="24"/>
          <w:szCs w:val="24"/>
        </w:rPr>
        <w:t xml:space="preserve"> Available at: </w:t>
      </w:r>
      <w:hyperlink r:id="rId34" w:history="1">
        <w:r w:rsidR="00CF702C" w:rsidRPr="0039445C">
          <w:rPr>
            <w:rStyle w:val="Hyperlink"/>
            <w:rFonts w:ascii="Arial" w:hAnsi="Arial" w:cs="Arial"/>
            <w:sz w:val="24"/>
            <w:szCs w:val="24"/>
          </w:rPr>
          <w:t>https://www.playwales.org.uk/login/uploaded/documents/Play%20Policy/Wales%20play-policy-e.pdf</w:t>
        </w:r>
      </w:hyperlink>
      <w:r w:rsidR="00CF702C">
        <w:rPr>
          <w:rFonts w:ascii="Arial" w:hAnsi="Arial" w:cs="Arial"/>
          <w:sz w:val="24"/>
          <w:szCs w:val="24"/>
        </w:rPr>
        <w:t xml:space="preserve"> </w:t>
      </w:r>
      <w:r w:rsidRPr="00AC17B0">
        <w:rPr>
          <w:rFonts w:ascii="Arial" w:hAnsi="Arial" w:cs="Arial"/>
          <w:sz w:val="24"/>
          <w:szCs w:val="24"/>
        </w:rPr>
        <w:t xml:space="preserve"> </w:t>
      </w:r>
      <w:r w:rsidR="00CF702C" w:rsidRPr="00CF702C">
        <w:rPr>
          <w:rFonts w:ascii="Arial" w:hAnsi="Arial" w:cs="Arial"/>
          <w:sz w:val="24"/>
          <w:szCs w:val="24"/>
        </w:rPr>
        <w:t xml:space="preserve">(Accessed: </w:t>
      </w:r>
      <w:r w:rsidR="00CF702C">
        <w:rPr>
          <w:rFonts w:ascii="Arial" w:hAnsi="Arial" w:cs="Arial"/>
          <w:sz w:val="24"/>
          <w:szCs w:val="24"/>
        </w:rPr>
        <w:t>5</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64AB341F" w14:textId="08EE4263"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Welsh Assembly Government (2009) </w:t>
      </w:r>
      <w:r w:rsidRPr="00CF702C">
        <w:rPr>
          <w:rFonts w:ascii="Arial" w:hAnsi="Arial" w:cs="Arial"/>
          <w:i/>
          <w:iCs/>
          <w:sz w:val="24"/>
          <w:szCs w:val="24"/>
        </w:rPr>
        <w:t>Foundation Phase: Child Development Profile Guidance</w:t>
      </w:r>
      <w:r w:rsidRPr="00AC17B0">
        <w:rPr>
          <w:rFonts w:ascii="Arial" w:hAnsi="Arial" w:cs="Arial"/>
          <w:sz w:val="24"/>
          <w:szCs w:val="24"/>
        </w:rPr>
        <w:t xml:space="preserve">. Available at: </w:t>
      </w:r>
      <w:hyperlink r:id="rId35" w:history="1">
        <w:r w:rsidR="00CF702C" w:rsidRPr="0039445C">
          <w:rPr>
            <w:rStyle w:val="Hyperlink"/>
            <w:rFonts w:ascii="Arial" w:hAnsi="Arial" w:cs="Arial"/>
            <w:sz w:val="24"/>
            <w:szCs w:val="24"/>
          </w:rPr>
          <w:t>https://dera.ioe.ac.uk/11289/13/090624foundationphaseguidanceen_Redacted.pdf</w:t>
        </w:r>
      </w:hyperlink>
      <w:r w:rsidR="00CF702C">
        <w:rPr>
          <w:rFonts w:ascii="Arial" w:hAnsi="Arial" w:cs="Arial"/>
          <w:sz w:val="24"/>
          <w:szCs w:val="24"/>
        </w:rPr>
        <w:t xml:space="preserve"> </w:t>
      </w:r>
      <w:r w:rsidRPr="00AC17B0">
        <w:rPr>
          <w:rFonts w:ascii="Arial" w:hAnsi="Arial" w:cs="Arial"/>
          <w:sz w:val="24"/>
          <w:szCs w:val="24"/>
        </w:rPr>
        <w:t xml:space="preserve"> </w:t>
      </w:r>
      <w:r w:rsidR="00CF702C" w:rsidRPr="00CF702C">
        <w:rPr>
          <w:rFonts w:ascii="Arial" w:hAnsi="Arial" w:cs="Arial"/>
          <w:sz w:val="24"/>
          <w:szCs w:val="24"/>
        </w:rPr>
        <w:t>(Accessed: 1</w:t>
      </w:r>
      <w:r w:rsidR="00CF702C">
        <w:rPr>
          <w:rFonts w:ascii="Arial" w:hAnsi="Arial" w:cs="Arial"/>
          <w:sz w:val="24"/>
          <w:szCs w:val="24"/>
        </w:rPr>
        <w:t>0</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16FB850C" w14:textId="3A8B1EDC"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Welsh Government (2013)</w:t>
      </w:r>
      <w:r w:rsidR="00CF702C">
        <w:rPr>
          <w:rFonts w:ascii="Arial" w:hAnsi="Arial" w:cs="Arial"/>
          <w:sz w:val="24"/>
          <w:szCs w:val="24"/>
        </w:rPr>
        <w:t xml:space="preserve">. </w:t>
      </w:r>
      <w:r w:rsidRPr="00CF702C">
        <w:rPr>
          <w:rFonts w:ascii="Arial" w:hAnsi="Arial" w:cs="Arial"/>
          <w:i/>
          <w:iCs/>
          <w:sz w:val="24"/>
          <w:szCs w:val="24"/>
        </w:rPr>
        <w:t>Building a Brighter Future: Early Years and Childcare Plan</w:t>
      </w:r>
      <w:r w:rsidRPr="00AC17B0">
        <w:rPr>
          <w:rFonts w:ascii="Arial" w:hAnsi="Arial" w:cs="Arial"/>
          <w:sz w:val="24"/>
          <w:szCs w:val="24"/>
        </w:rPr>
        <w:t xml:space="preserve">. Available at: </w:t>
      </w:r>
      <w:hyperlink r:id="rId36" w:history="1">
        <w:r w:rsidR="00CF702C" w:rsidRPr="0039445C">
          <w:rPr>
            <w:rStyle w:val="Hyperlink"/>
            <w:rFonts w:ascii="Arial" w:hAnsi="Arial" w:cs="Arial"/>
            <w:sz w:val="24"/>
            <w:szCs w:val="24"/>
          </w:rPr>
          <w:t>https://dera.ioe.ac.uk/18045/1/130716-building-brighter-future-en.pdf</w:t>
        </w:r>
      </w:hyperlink>
      <w:r w:rsidR="00CF702C">
        <w:rPr>
          <w:rFonts w:ascii="Arial" w:hAnsi="Arial" w:cs="Arial"/>
          <w:sz w:val="24"/>
          <w:szCs w:val="24"/>
        </w:rPr>
        <w:t xml:space="preserve"> </w:t>
      </w:r>
      <w:r w:rsidR="00CF702C" w:rsidRPr="00CF702C">
        <w:rPr>
          <w:rFonts w:ascii="Arial" w:hAnsi="Arial" w:cs="Arial"/>
          <w:sz w:val="24"/>
          <w:szCs w:val="24"/>
        </w:rPr>
        <w:t>(Accessed: 11</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4A2BD388" w14:textId="54BA1695"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Welsh Government (2014)</w:t>
      </w:r>
      <w:r w:rsidR="00CF702C">
        <w:rPr>
          <w:rFonts w:ascii="Arial" w:hAnsi="Arial" w:cs="Arial"/>
          <w:sz w:val="24"/>
          <w:szCs w:val="24"/>
        </w:rPr>
        <w:t>.</w:t>
      </w:r>
      <w:r w:rsidRPr="00AC17B0">
        <w:rPr>
          <w:rFonts w:ascii="Arial" w:hAnsi="Arial" w:cs="Arial"/>
          <w:sz w:val="24"/>
          <w:szCs w:val="24"/>
        </w:rPr>
        <w:t xml:space="preserve"> </w:t>
      </w:r>
      <w:r w:rsidRPr="00CF702C">
        <w:rPr>
          <w:rFonts w:ascii="Arial" w:hAnsi="Arial" w:cs="Arial"/>
          <w:i/>
          <w:iCs/>
          <w:sz w:val="24"/>
          <w:szCs w:val="24"/>
        </w:rPr>
        <w:t>An independent stocktake of the Foundation Phase in Wales</w:t>
      </w:r>
      <w:r w:rsidRPr="00AC17B0">
        <w:rPr>
          <w:rFonts w:ascii="Arial" w:hAnsi="Arial" w:cs="Arial"/>
          <w:sz w:val="24"/>
          <w:szCs w:val="24"/>
        </w:rPr>
        <w:t xml:space="preserve">. Cardiff: Crown Publishing. </w:t>
      </w:r>
    </w:p>
    <w:p w14:paraId="0E5EEEC3" w14:textId="5C81B2E4"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Welsh Government (2015) </w:t>
      </w:r>
      <w:r w:rsidRPr="00CF702C">
        <w:rPr>
          <w:rFonts w:ascii="Arial" w:hAnsi="Arial" w:cs="Arial"/>
          <w:i/>
          <w:iCs/>
          <w:sz w:val="24"/>
          <w:szCs w:val="24"/>
        </w:rPr>
        <w:t>Foundation Phase Framework</w:t>
      </w:r>
      <w:r w:rsidRPr="00AC17B0">
        <w:rPr>
          <w:rFonts w:ascii="Arial" w:hAnsi="Arial" w:cs="Arial"/>
          <w:sz w:val="24"/>
          <w:szCs w:val="24"/>
        </w:rPr>
        <w:t xml:space="preserve">. Available at: </w:t>
      </w:r>
      <w:hyperlink r:id="rId37" w:history="1">
        <w:r w:rsidR="00CF702C" w:rsidRPr="0039445C">
          <w:rPr>
            <w:rStyle w:val="Hyperlink"/>
            <w:rFonts w:ascii="Arial" w:hAnsi="Arial" w:cs="Arial"/>
            <w:sz w:val="24"/>
            <w:szCs w:val="24"/>
          </w:rPr>
          <w:t>https://hwb.gov.wales/storage/d5d8e39c-b534-40cb-a3f5-7e2e126d8077/foundation-phase-framework.pdf</w:t>
        </w:r>
      </w:hyperlink>
      <w:r w:rsidR="00CF702C">
        <w:rPr>
          <w:rFonts w:ascii="Arial" w:hAnsi="Arial" w:cs="Arial"/>
          <w:sz w:val="24"/>
          <w:szCs w:val="24"/>
        </w:rPr>
        <w:t xml:space="preserve"> </w:t>
      </w:r>
      <w:r w:rsidR="00CF702C" w:rsidRPr="00CF702C">
        <w:rPr>
          <w:rFonts w:ascii="Arial" w:hAnsi="Arial" w:cs="Arial"/>
          <w:sz w:val="24"/>
          <w:szCs w:val="24"/>
        </w:rPr>
        <w:t xml:space="preserve">(Accessed: </w:t>
      </w:r>
      <w:r w:rsidR="00CF702C">
        <w:rPr>
          <w:rFonts w:ascii="Arial" w:hAnsi="Arial" w:cs="Arial"/>
          <w:sz w:val="24"/>
          <w:szCs w:val="24"/>
        </w:rPr>
        <w:t>9</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6AFA66F5" w14:textId="7568DB6F"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Welsh Government (2017)</w:t>
      </w:r>
      <w:r w:rsidR="00CF702C">
        <w:rPr>
          <w:rFonts w:ascii="Arial" w:hAnsi="Arial" w:cs="Arial"/>
          <w:sz w:val="24"/>
          <w:szCs w:val="24"/>
        </w:rPr>
        <w:t xml:space="preserve">. </w:t>
      </w:r>
      <w:r w:rsidRPr="00CF702C">
        <w:rPr>
          <w:rFonts w:ascii="Arial" w:hAnsi="Arial" w:cs="Arial"/>
          <w:i/>
          <w:iCs/>
          <w:sz w:val="24"/>
          <w:szCs w:val="24"/>
        </w:rPr>
        <w:t>Foundation Phase Profile Handbook</w:t>
      </w:r>
      <w:r w:rsidRPr="00AC17B0">
        <w:rPr>
          <w:rFonts w:ascii="Arial" w:hAnsi="Arial" w:cs="Arial"/>
          <w:sz w:val="24"/>
          <w:szCs w:val="24"/>
        </w:rPr>
        <w:t xml:space="preserve">. Available at: </w:t>
      </w:r>
      <w:hyperlink r:id="rId38" w:history="1">
        <w:r w:rsidR="00CF702C" w:rsidRPr="0039445C">
          <w:rPr>
            <w:rStyle w:val="Hyperlink"/>
            <w:rFonts w:ascii="Arial" w:hAnsi="Arial" w:cs="Arial"/>
            <w:sz w:val="24"/>
            <w:szCs w:val="24"/>
          </w:rPr>
          <w:t>https://hwb.gov.wales/storage/f9d85dba-85a4-4e87-bb58-a24730ad7e57/foundation-phase-profile-handbook-revised-september-2017.pdf</w:t>
        </w:r>
      </w:hyperlink>
      <w:r w:rsidRPr="00AC17B0">
        <w:rPr>
          <w:rFonts w:ascii="Arial" w:hAnsi="Arial" w:cs="Arial"/>
          <w:sz w:val="24"/>
          <w:szCs w:val="24"/>
        </w:rPr>
        <w:t xml:space="preserve"> </w:t>
      </w:r>
      <w:r w:rsidR="00CF702C" w:rsidRPr="00CF702C">
        <w:rPr>
          <w:rFonts w:ascii="Arial" w:hAnsi="Arial" w:cs="Arial"/>
          <w:sz w:val="24"/>
          <w:szCs w:val="24"/>
        </w:rPr>
        <w:t xml:space="preserve">(Accessed: </w:t>
      </w:r>
      <w:r w:rsidR="00CF702C">
        <w:rPr>
          <w:rFonts w:ascii="Arial" w:hAnsi="Arial" w:cs="Arial"/>
          <w:sz w:val="24"/>
          <w:szCs w:val="24"/>
        </w:rPr>
        <w:t>6</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234CC715" w14:textId="0E26C8F0" w:rsidR="00AC17B0" w:rsidRPr="00AC17B0" w:rsidRDefault="00AC17B0" w:rsidP="00AC17B0">
      <w:pPr>
        <w:spacing w:line="360" w:lineRule="auto"/>
        <w:rPr>
          <w:rFonts w:ascii="Arial" w:hAnsi="Arial" w:cs="Arial"/>
          <w:sz w:val="24"/>
          <w:szCs w:val="24"/>
        </w:rPr>
      </w:pPr>
      <w:proofErr w:type="spellStart"/>
      <w:r w:rsidRPr="00AC17B0">
        <w:rPr>
          <w:rFonts w:ascii="Arial" w:hAnsi="Arial" w:cs="Arial"/>
          <w:sz w:val="24"/>
          <w:szCs w:val="24"/>
        </w:rPr>
        <w:t>Wightwick</w:t>
      </w:r>
      <w:proofErr w:type="spellEnd"/>
      <w:r w:rsidRPr="00AC17B0">
        <w:rPr>
          <w:rFonts w:ascii="Arial" w:hAnsi="Arial" w:cs="Arial"/>
          <w:sz w:val="24"/>
          <w:szCs w:val="24"/>
        </w:rPr>
        <w:t>, A. (2018)</w:t>
      </w:r>
      <w:r w:rsidR="00CF702C">
        <w:rPr>
          <w:rFonts w:ascii="Arial" w:hAnsi="Arial" w:cs="Arial"/>
          <w:sz w:val="24"/>
          <w:szCs w:val="24"/>
        </w:rPr>
        <w:t>.</w:t>
      </w:r>
      <w:r w:rsidRPr="00AC17B0">
        <w:rPr>
          <w:rFonts w:ascii="Arial" w:hAnsi="Arial" w:cs="Arial"/>
          <w:sz w:val="24"/>
          <w:szCs w:val="24"/>
        </w:rPr>
        <w:t xml:space="preserve"> </w:t>
      </w:r>
      <w:r w:rsidRPr="00CF702C">
        <w:rPr>
          <w:rFonts w:ascii="Arial" w:hAnsi="Arial" w:cs="Arial"/>
          <w:i/>
          <w:iCs/>
          <w:sz w:val="24"/>
          <w:szCs w:val="24"/>
        </w:rPr>
        <w:t>Schools are breaking Welsh Government law on infant class sizes</w:t>
      </w:r>
      <w:r w:rsidRPr="00AC17B0">
        <w:rPr>
          <w:rFonts w:ascii="Arial" w:hAnsi="Arial" w:cs="Arial"/>
          <w:sz w:val="24"/>
          <w:szCs w:val="24"/>
        </w:rPr>
        <w:t xml:space="preserve">. Available at: </w:t>
      </w:r>
      <w:hyperlink r:id="rId39" w:history="1">
        <w:r w:rsidR="00CF702C" w:rsidRPr="0039445C">
          <w:rPr>
            <w:rStyle w:val="Hyperlink"/>
            <w:rFonts w:ascii="Arial" w:hAnsi="Arial" w:cs="Arial"/>
            <w:sz w:val="24"/>
            <w:szCs w:val="24"/>
          </w:rPr>
          <w:t>https://www.walesonline.co.uk/news/education/schools-breaking-welsh-government-law-15177047</w:t>
        </w:r>
      </w:hyperlink>
      <w:r w:rsidR="00CF702C">
        <w:rPr>
          <w:rFonts w:ascii="Arial" w:hAnsi="Arial" w:cs="Arial"/>
          <w:sz w:val="24"/>
          <w:szCs w:val="24"/>
        </w:rPr>
        <w:t xml:space="preserve"> </w:t>
      </w:r>
      <w:r w:rsidR="00CF702C" w:rsidRPr="00CF702C">
        <w:rPr>
          <w:rFonts w:ascii="Arial" w:hAnsi="Arial" w:cs="Arial"/>
          <w:sz w:val="24"/>
          <w:szCs w:val="24"/>
        </w:rPr>
        <w:t xml:space="preserve">(Accessed: </w:t>
      </w:r>
      <w:r w:rsidR="00CF702C">
        <w:rPr>
          <w:rFonts w:ascii="Arial" w:hAnsi="Arial" w:cs="Arial"/>
          <w:sz w:val="24"/>
          <w:szCs w:val="24"/>
        </w:rPr>
        <w:t>9</w:t>
      </w:r>
      <w:r w:rsidR="00CF702C" w:rsidRPr="00CF702C">
        <w:rPr>
          <w:rFonts w:ascii="Arial" w:hAnsi="Arial" w:cs="Arial"/>
          <w:sz w:val="24"/>
          <w:szCs w:val="24"/>
          <w:vertAlign w:val="superscript"/>
        </w:rPr>
        <w:t>th</w:t>
      </w:r>
      <w:r w:rsidR="00CF702C" w:rsidRPr="00CF702C">
        <w:rPr>
          <w:rFonts w:ascii="Arial" w:hAnsi="Arial" w:cs="Arial"/>
          <w:sz w:val="24"/>
          <w:szCs w:val="24"/>
        </w:rPr>
        <w:t xml:space="preserve"> January 2023).</w:t>
      </w:r>
    </w:p>
    <w:p w14:paraId="537E30B1" w14:textId="00F75969" w:rsidR="00AC17B0" w:rsidRPr="00CF702C" w:rsidRDefault="00AC17B0" w:rsidP="00AC17B0">
      <w:pPr>
        <w:spacing w:line="360" w:lineRule="auto"/>
        <w:rPr>
          <w:rFonts w:ascii="Arial" w:hAnsi="Arial" w:cs="Arial"/>
          <w:i/>
          <w:iCs/>
          <w:sz w:val="24"/>
          <w:szCs w:val="24"/>
        </w:rPr>
      </w:pPr>
      <w:r w:rsidRPr="00AC17B0">
        <w:rPr>
          <w:rFonts w:ascii="Arial" w:hAnsi="Arial" w:cs="Arial"/>
          <w:sz w:val="24"/>
          <w:szCs w:val="24"/>
        </w:rPr>
        <w:t>Wood, E. (2014)</w:t>
      </w:r>
      <w:r w:rsidR="00CF702C">
        <w:rPr>
          <w:rFonts w:ascii="Arial" w:hAnsi="Arial" w:cs="Arial"/>
          <w:sz w:val="24"/>
          <w:szCs w:val="24"/>
        </w:rPr>
        <w:t>.</w:t>
      </w:r>
      <w:r w:rsidRPr="00AC17B0">
        <w:rPr>
          <w:rFonts w:ascii="Arial" w:hAnsi="Arial" w:cs="Arial"/>
          <w:sz w:val="24"/>
          <w:szCs w:val="24"/>
        </w:rPr>
        <w:t xml:space="preserve"> </w:t>
      </w:r>
      <w:r w:rsidRPr="00CF702C">
        <w:rPr>
          <w:rFonts w:ascii="Arial" w:hAnsi="Arial" w:cs="Arial"/>
          <w:i/>
          <w:iCs/>
          <w:sz w:val="24"/>
          <w:szCs w:val="24"/>
        </w:rPr>
        <w:t xml:space="preserve">‘Free choice and free play in early childhood education: Troubling the discourse’, International Journal of Early Years Education, 22(1), pp. 4-18. </w:t>
      </w:r>
    </w:p>
    <w:p w14:paraId="2B1EDBC1" w14:textId="77777777" w:rsidR="00AC17B0" w:rsidRPr="00AC17B0" w:rsidRDefault="00AC17B0" w:rsidP="00AC17B0">
      <w:pPr>
        <w:spacing w:line="360" w:lineRule="auto"/>
        <w:rPr>
          <w:rFonts w:ascii="Arial" w:hAnsi="Arial" w:cs="Arial"/>
          <w:sz w:val="24"/>
          <w:szCs w:val="24"/>
        </w:rPr>
      </w:pPr>
      <w:r w:rsidRPr="00AC17B0">
        <w:rPr>
          <w:rFonts w:ascii="Arial" w:hAnsi="Arial" w:cs="Arial"/>
          <w:sz w:val="24"/>
          <w:szCs w:val="24"/>
        </w:rPr>
        <w:t xml:space="preserve">Wright, R. J. (2010). </w:t>
      </w:r>
      <w:r w:rsidRPr="00CF702C">
        <w:rPr>
          <w:rFonts w:ascii="Arial" w:hAnsi="Arial" w:cs="Arial"/>
          <w:i/>
          <w:iCs/>
          <w:sz w:val="24"/>
          <w:szCs w:val="24"/>
        </w:rPr>
        <w:t>Multifaceted assessment for early childhood education</w:t>
      </w:r>
      <w:r w:rsidRPr="00AC17B0">
        <w:rPr>
          <w:rFonts w:ascii="Arial" w:hAnsi="Arial" w:cs="Arial"/>
          <w:sz w:val="24"/>
          <w:szCs w:val="24"/>
        </w:rPr>
        <w:t>. Los Angeles: SAGE.</w:t>
      </w:r>
    </w:p>
    <w:p w14:paraId="2362622B" w14:textId="2C2DC9CB" w:rsidR="004710CC" w:rsidRPr="004710CC" w:rsidRDefault="00AC17B0" w:rsidP="00AC17B0">
      <w:pPr>
        <w:spacing w:line="360" w:lineRule="auto"/>
        <w:rPr>
          <w:rFonts w:ascii="Arial" w:hAnsi="Arial" w:cs="Arial"/>
          <w:sz w:val="24"/>
          <w:szCs w:val="24"/>
        </w:rPr>
      </w:pPr>
      <w:r w:rsidRPr="00AC17B0">
        <w:rPr>
          <w:rFonts w:ascii="Arial" w:hAnsi="Arial" w:cs="Arial"/>
          <w:sz w:val="24"/>
          <w:szCs w:val="24"/>
        </w:rPr>
        <w:lastRenderedPageBreak/>
        <w:t>Zhang, Q. (2017</w:t>
      </w:r>
      <w:r w:rsidRPr="00CF702C">
        <w:rPr>
          <w:rFonts w:ascii="Arial" w:hAnsi="Arial" w:cs="Arial"/>
          <w:i/>
          <w:iCs/>
          <w:sz w:val="24"/>
          <w:szCs w:val="24"/>
        </w:rPr>
        <w:t>)</w:t>
      </w:r>
      <w:r w:rsidR="00CF702C" w:rsidRPr="00CF702C">
        <w:rPr>
          <w:rFonts w:ascii="Arial" w:hAnsi="Arial" w:cs="Arial"/>
          <w:i/>
          <w:iCs/>
          <w:sz w:val="24"/>
          <w:szCs w:val="24"/>
        </w:rPr>
        <w:t>.</w:t>
      </w:r>
      <w:r w:rsidRPr="00CF702C">
        <w:rPr>
          <w:rFonts w:ascii="Arial" w:hAnsi="Arial" w:cs="Arial"/>
          <w:i/>
          <w:iCs/>
          <w:sz w:val="24"/>
          <w:szCs w:val="24"/>
        </w:rPr>
        <w:t xml:space="preserve"> ‘Do learning stories tell the whole story of children’s learning? A </w:t>
      </w:r>
      <w:proofErr w:type="spellStart"/>
      <w:r w:rsidRPr="00CF702C">
        <w:rPr>
          <w:rFonts w:ascii="Arial" w:hAnsi="Arial" w:cs="Arial"/>
          <w:i/>
          <w:iCs/>
          <w:sz w:val="24"/>
          <w:szCs w:val="24"/>
        </w:rPr>
        <w:t>phenomenographic</w:t>
      </w:r>
      <w:proofErr w:type="spellEnd"/>
      <w:r w:rsidRPr="00CF702C">
        <w:rPr>
          <w:rFonts w:ascii="Arial" w:hAnsi="Arial" w:cs="Arial"/>
          <w:i/>
          <w:iCs/>
          <w:sz w:val="24"/>
          <w:szCs w:val="24"/>
        </w:rPr>
        <w:t xml:space="preserve"> enquiry’, Early Years, 37(3), pp. 255-267.</w:t>
      </w:r>
    </w:p>
    <w:p w14:paraId="105CD0B5" w14:textId="77777777" w:rsidR="004710CC" w:rsidRPr="004710CC" w:rsidRDefault="004710CC" w:rsidP="00F43D70">
      <w:pPr>
        <w:spacing w:line="360" w:lineRule="auto"/>
        <w:rPr>
          <w:rFonts w:ascii="Arial" w:hAnsi="Arial" w:cs="Arial"/>
          <w:b/>
          <w:bCs/>
          <w:sz w:val="24"/>
          <w:szCs w:val="24"/>
        </w:rPr>
      </w:pPr>
    </w:p>
    <w:p w14:paraId="3F1CEDF7" w14:textId="77777777" w:rsidR="00B5509B" w:rsidRPr="00F43D70" w:rsidRDefault="00B5509B" w:rsidP="00F43D70">
      <w:pPr>
        <w:spacing w:line="360" w:lineRule="auto"/>
        <w:rPr>
          <w:rFonts w:ascii="Arial" w:hAnsi="Arial" w:cs="Arial"/>
          <w:b/>
          <w:bCs/>
          <w:sz w:val="24"/>
          <w:szCs w:val="24"/>
        </w:rPr>
      </w:pPr>
    </w:p>
    <w:p w14:paraId="7B293BFB" w14:textId="46831CD8" w:rsidR="00504CDF" w:rsidRPr="00F43D70" w:rsidRDefault="00504CDF" w:rsidP="00F43D70">
      <w:pPr>
        <w:spacing w:line="360" w:lineRule="auto"/>
        <w:rPr>
          <w:rFonts w:ascii="Arial" w:hAnsi="Arial" w:cs="Arial"/>
          <w:sz w:val="24"/>
          <w:szCs w:val="24"/>
        </w:rPr>
      </w:pPr>
    </w:p>
    <w:p w14:paraId="2EF66CA0" w14:textId="3EB20E04" w:rsidR="00DA1EF1" w:rsidRPr="00F43D70" w:rsidRDefault="00DA1EF1" w:rsidP="00F43D70">
      <w:pPr>
        <w:spacing w:line="360" w:lineRule="auto"/>
        <w:rPr>
          <w:rFonts w:ascii="Arial" w:hAnsi="Arial" w:cs="Arial"/>
          <w:sz w:val="24"/>
          <w:szCs w:val="24"/>
        </w:rPr>
      </w:pPr>
    </w:p>
    <w:p w14:paraId="4FD08BC4" w14:textId="77777777" w:rsidR="00DA1EF1" w:rsidRPr="00F43D70" w:rsidRDefault="00DA1EF1" w:rsidP="00F43D70">
      <w:pPr>
        <w:spacing w:line="360" w:lineRule="auto"/>
        <w:rPr>
          <w:rFonts w:ascii="Arial" w:hAnsi="Arial" w:cs="Arial"/>
          <w:sz w:val="24"/>
          <w:szCs w:val="24"/>
        </w:rPr>
      </w:pPr>
    </w:p>
    <w:p w14:paraId="13D26C94" w14:textId="4BD1DB9B" w:rsidR="00D52B7A" w:rsidRPr="00F43D70" w:rsidRDefault="00D52B7A" w:rsidP="00F43D70">
      <w:pPr>
        <w:spacing w:line="360" w:lineRule="auto"/>
        <w:rPr>
          <w:rFonts w:ascii="Arial" w:hAnsi="Arial" w:cs="Arial"/>
          <w:sz w:val="24"/>
          <w:szCs w:val="24"/>
        </w:rPr>
      </w:pPr>
    </w:p>
    <w:p w14:paraId="29B01CCD" w14:textId="77777777" w:rsidR="00D52B7A" w:rsidRPr="00F43D70" w:rsidRDefault="00D52B7A" w:rsidP="00F43D70">
      <w:pPr>
        <w:spacing w:line="360" w:lineRule="auto"/>
        <w:rPr>
          <w:rFonts w:ascii="Arial" w:hAnsi="Arial" w:cs="Arial"/>
          <w:sz w:val="24"/>
          <w:szCs w:val="24"/>
        </w:rPr>
      </w:pPr>
    </w:p>
    <w:p w14:paraId="3044BD6B" w14:textId="3CA30C98" w:rsidR="00CA2A14" w:rsidRPr="00F43D70" w:rsidRDefault="00CA2A14" w:rsidP="00F43D70">
      <w:pPr>
        <w:spacing w:line="360" w:lineRule="auto"/>
        <w:rPr>
          <w:rFonts w:ascii="Arial" w:hAnsi="Arial" w:cs="Arial"/>
          <w:sz w:val="24"/>
          <w:szCs w:val="24"/>
        </w:rPr>
      </w:pPr>
    </w:p>
    <w:sectPr w:rsidR="00CA2A14" w:rsidRPr="00F43D70">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7A8D1" w14:textId="77777777" w:rsidR="00BF1E25" w:rsidRDefault="00BF1E25" w:rsidP="006F74F2">
      <w:pPr>
        <w:spacing w:after="0" w:line="240" w:lineRule="auto"/>
      </w:pPr>
      <w:r>
        <w:separator/>
      </w:r>
    </w:p>
  </w:endnote>
  <w:endnote w:type="continuationSeparator" w:id="0">
    <w:p w14:paraId="58D01E78" w14:textId="77777777" w:rsidR="00BF1E25" w:rsidRDefault="00BF1E25" w:rsidP="006F7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150170"/>
      <w:docPartObj>
        <w:docPartGallery w:val="Page Numbers (Bottom of Page)"/>
        <w:docPartUnique/>
      </w:docPartObj>
    </w:sdtPr>
    <w:sdtEndPr>
      <w:rPr>
        <w:noProof/>
      </w:rPr>
    </w:sdtEndPr>
    <w:sdtContent>
      <w:p w14:paraId="07478057" w14:textId="466B9CAE" w:rsidR="0076738B" w:rsidRDefault="007673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23BCFC" w14:textId="77777777" w:rsidR="0076738B" w:rsidRDefault="00767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9BFE" w14:textId="77777777" w:rsidR="00BF1E25" w:rsidRDefault="00BF1E25" w:rsidP="006F74F2">
      <w:pPr>
        <w:spacing w:after="0" w:line="240" w:lineRule="auto"/>
      </w:pPr>
      <w:r>
        <w:separator/>
      </w:r>
    </w:p>
  </w:footnote>
  <w:footnote w:type="continuationSeparator" w:id="0">
    <w:p w14:paraId="6595D8F1" w14:textId="77777777" w:rsidR="00BF1E25" w:rsidRDefault="00BF1E25" w:rsidP="006F7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40DB1" w14:textId="5515F4B1" w:rsidR="006F74F2" w:rsidRDefault="006F74F2">
    <w:pPr>
      <w:pStyle w:val="Header"/>
    </w:pPr>
    <w:r>
      <w:t>Early Years Curricul</w:t>
    </w:r>
    <w:r w:rsidR="00971757">
      <w:t>a</w:t>
    </w:r>
    <w:r>
      <w:ptab w:relativeTo="margin" w:alignment="center" w:leader="none"/>
    </w:r>
    <w:r w:rsidR="00971757">
      <w:t>ECEY6010C</w:t>
    </w:r>
    <w:r>
      <w:ptab w:relativeTo="margin" w:alignment="right" w:leader="none"/>
    </w:r>
    <w:r w:rsidR="00971757">
      <w:t>Word Count:</w:t>
    </w:r>
    <w:r w:rsidR="00510BD5">
      <w:t xml:space="preserve"> 4351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C4"/>
    <w:rsid w:val="000022A9"/>
    <w:rsid w:val="0001487B"/>
    <w:rsid w:val="00027FF7"/>
    <w:rsid w:val="00030D38"/>
    <w:rsid w:val="00035640"/>
    <w:rsid w:val="0003720F"/>
    <w:rsid w:val="00044774"/>
    <w:rsid w:val="000468AF"/>
    <w:rsid w:val="00067D89"/>
    <w:rsid w:val="00071890"/>
    <w:rsid w:val="000722AB"/>
    <w:rsid w:val="00073942"/>
    <w:rsid w:val="00087C75"/>
    <w:rsid w:val="000A6BE1"/>
    <w:rsid w:val="000B60B5"/>
    <w:rsid w:val="000C7ACC"/>
    <w:rsid w:val="000C7B67"/>
    <w:rsid w:val="000D1A03"/>
    <w:rsid w:val="000E202C"/>
    <w:rsid w:val="000E2A86"/>
    <w:rsid w:val="000E79D3"/>
    <w:rsid w:val="00103085"/>
    <w:rsid w:val="0011176D"/>
    <w:rsid w:val="001200CC"/>
    <w:rsid w:val="00123E3A"/>
    <w:rsid w:val="00124166"/>
    <w:rsid w:val="0013110F"/>
    <w:rsid w:val="001316E5"/>
    <w:rsid w:val="001333D1"/>
    <w:rsid w:val="001352DF"/>
    <w:rsid w:val="0013697B"/>
    <w:rsid w:val="0014305B"/>
    <w:rsid w:val="00150C53"/>
    <w:rsid w:val="00152E1A"/>
    <w:rsid w:val="00152F24"/>
    <w:rsid w:val="00156728"/>
    <w:rsid w:val="00163E25"/>
    <w:rsid w:val="001701D2"/>
    <w:rsid w:val="00175CB1"/>
    <w:rsid w:val="0019101E"/>
    <w:rsid w:val="001944DF"/>
    <w:rsid w:val="001A00F7"/>
    <w:rsid w:val="001B1271"/>
    <w:rsid w:val="001C18E1"/>
    <w:rsid w:val="001E5B18"/>
    <w:rsid w:val="001E64AA"/>
    <w:rsid w:val="001F5496"/>
    <w:rsid w:val="002036C4"/>
    <w:rsid w:val="0021274A"/>
    <w:rsid w:val="002162FB"/>
    <w:rsid w:val="002174C3"/>
    <w:rsid w:val="00226F0B"/>
    <w:rsid w:val="00234706"/>
    <w:rsid w:val="002374FE"/>
    <w:rsid w:val="00250067"/>
    <w:rsid w:val="00255FFE"/>
    <w:rsid w:val="00257A5E"/>
    <w:rsid w:val="002721DB"/>
    <w:rsid w:val="00273EA1"/>
    <w:rsid w:val="00275AC0"/>
    <w:rsid w:val="00280082"/>
    <w:rsid w:val="002B74E8"/>
    <w:rsid w:val="002C45D9"/>
    <w:rsid w:val="002D4A82"/>
    <w:rsid w:val="002D6A78"/>
    <w:rsid w:val="002E4F76"/>
    <w:rsid w:val="002E6B32"/>
    <w:rsid w:val="002F50EE"/>
    <w:rsid w:val="00303C5B"/>
    <w:rsid w:val="00305E4B"/>
    <w:rsid w:val="003253DC"/>
    <w:rsid w:val="0034077E"/>
    <w:rsid w:val="00355B6C"/>
    <w:rsid w:val="00370D50"/>
    <w:rsid w:val="00382A51"/>
    <w:rsid w:val="00385217"/>
    <w:rsid w:val="003859DC"/>
    <w:rsid w:val="00390BA4"/>
    <w:rsid w:val="00395BCC"/>
    <w:rsid w:val="003A0E1C"/>
    <w:rsid w:val="003F58F0"/>
    <w:rsid w:val="003F6BD5"/>
    <w:rsid w:val="004029C4"/>
    <w:rsid w:val="004042D4"/>
    <w:rsid w:val="00422B99"/>
    <w:rsid w:val="00430364"/>
    <w:rsid w:val="00436172"/>
    <w:rsid w:val="00447233"/>
    <w:rsid w:val="00447D4B"/>
    <w:rsid w:val="0045464C"/>
    <w:rsid w:val="0046512B"/>
    <w:rsid w:val="004710CC"/>
    <w:rsid w:val="00473EA4"/>
    <w:rsid w:val="00474231"/>
    <w:rsid w:val="00480D2C"/>
    <w:rsid w:val="00492434"/>
    <w:rsid w:val="004958E8"/>
    <w:rsid w:val="004A2766"/>
    <w:rsid w:val="004B0573"/>
    <w:rsid w:val="004B5A3B"/>
    <w:rsid w:val="004B7335"/>
    <w:rsid w:val="004C1BFF"/>
    <w:rsid w:val="004D1A89"/>
    <w:rsid w:val="004E55CE"/>
    <w:rsid w:val="00500227"/>
    <w:rsid w:val="00501FDD"/>
    <w:rsid w:val="00504CDF"/>
    <w:rsid w:val="00510BD5"/>
    <w:rsid w:val="00541A55"/>
    <w:rsid w:val="005607C3"/>
    <w:rsid w:val="00572BE3"/>
    <w:rsid w:val="00572CD0"/>
    <w:rsid w:val="005772E4"/>
    <w:rsid w:val="00577624"/>
    <w:rsid w:val="005835B2"/>
    <w:rsid w:val="0058550D"/>
    <w:rsid w:val="00593CB7"/>
    <w:rsid w:val="005A6ECA"/>
    <w:rsid w:val="005B0525"/>
    <w:rsid w:val="005B3F96"/>
    <w:rsid w:val="005C61B4"/>
    <w:rsid w:val="005C7CE1"/>
    <w:rsid w:val="005E53D0"/>
    <w:rsid w:val="005F341A"/>
    <w:rsid w:val="005F3A22"/>
    <w:rsid w:val="0060712D"/>
    <w:rsid w:val="00616C34"/>
    <w:rsid w:val="006204B3"/>
    <w:rsid w:val="00626414"/>
    <w:rsid w:val="00641BAB"/>
    <w:rsid w:val="006501C3"/>
    <w:rsid w:val="00654A2D"/>
    <w:rsid w:val="0066070F"/>
    <w:rsid w:val="00691E66"/>
    <w:rsid w:val="00691F46"/>
    <w:rsid w:val="006A0606"/>
    <w:rsid w:val="006A3B0C"/>
    <w:rsid w:val="006A7AD8"/>
    <w:rsid w:val="006C3A41"/>
    <w:rsid w:val="006C3B20"/>
    <w:rsid w:val="006E042C"/>
    <w:rsid w:val="006E0681"/>
    <w:rsid w:val="006E2232"/>
    <w:rsid w:val="006F74F2"/>
    <w:rsid w:val="006F7848"/>
    <w:rsid w:val="00700271"/>
    <w:rsid w:val="0070742E"/>
    <w:rsid w:val="0071713E"/>
    <w:rsid w:val="00721224"/>
    <w:rsid w:val="00725EC2"/>
    <w:rsid w:val="00736A4E"/>
    <w:rsid w:val="00736ED3"/>
    <w:rsid w:val="00765E4B"/>
    <w:rsid w:val="0076738B"/>
    <w:rsid w:val="0077381F"/>
    <w:rsid w:val="0078447E"/>
    <w:rsid w:val="00785586"/>
    <w:rsid w:val="0079233F"/>
    <w:rsid w:val="007967EE"/>
    <w:rsid w:val="007A0F25"/>
    <w:rsid w:val="007A4A93"/>
    <w:rsid w:val="007B00CB"/>
    <w:rsid w:val="007B778D"/>
    <w:rsid w:val="007C5F5C"/>
    <w:rsid w:val="007D702D"/>
    <w:rsid w:val="007E0CB7"/>
    <w:rsid w:val="007E7F90"/>
    <w:rsid w:val="007F4DCB"/>
    <w:rsid w:val="007F75D6"/>
    <w:rsid w:val="0080136B"/>
    <w:rsid w:val="00804CA5"/>
    <w:rsid w:val="0081230A"/>
    <w:rsid w:val="00814E39"/>
    <w:rsid w:val="00825793"/>
    <w:rsid w:val="00836909"/>
    <w:rsid w:val="00841931"/>
    <w:rsid w:val="008452E0"/>
    <w:rsid w:val="00864F62"/>
    <w:rsid w:val="008725CF"/>
    <w:rsid w:val="00897A5F"/>
    <w:rsid w:val="00897EB1"/>
    <w:rsid w:val="008B7FB5"/>
    <w:rsid w:val="008C1804"/>
    <w:rsid w:val="008C2226"/>
    <w:rsid w:val="008D5A1D"/>
    <w:rsid w:val="008E234A"/>
    <w:rsid w:val="008E48A1"/>
    <w:rsid w:val="008F0B42"/>
    <w:rsid w:val="008F441C"/>
    <w:rsid w:val="008F636F"/>
    <w:rsid w:val="00903B39"/>
    <w:rsid w:val="0092113F"/>
    <w:rsid w:val="00930344"/>
    <w:rsid w:val="00932FE3"/>
    <w:rsid w:val="009334D4"/>
    <w:rsid w:val="00937747"/>
    <w:rsid w:val="0094484D"/>
    <w:rsid w:val="00950C16"/>
    <w:rsid w:val="00962529"/>
    <w:rsid w:val="00971757"/>
    <w:rsid w:val="00992F9A"/>
    <w:rsid w:val="009A5003"/>
    <w:rsid w:val="009B0404"/>
    <w:rsid w:val="009B5B67"/>
    <w:rsid w:val="009D6699"/>
    <w:rsid w:val="009E3D0C"/>
    <w:rsid w:val="009E5531"/>
    <w:rsid w:val="009E729C"/>
    <w:rsid w:val="00A01D77"/>
    <w:rsid w:val="00A035CE"/>
    <w:rsid w:val="00A2229A"/>
    <w:rsid w:val="00A24B05"/>
    <w:rsid w:val="00A42C3B"/>
    <w:rsid w:val="00A43F7A"/>
    <w:rsid w:val="00A66818"/>
    <w:rsid w:val="00A71E30"/>
    <w:rsid w:val="00A749AC"/>
    <w:rsid w:val="00A74EFF"/>
    <w:rsid w:val="00A9138E"/>
    <w:rsid w:val="00AA24A5"/>
    <w:rsid w:val="00AA2DB8"/>
    <w:rsid w:val="00AB6051"/>
    <w:rsid w:val="00AC17B0"/>
    <w:rsid w:val="00AC3F53"/>
    <w:rsid w:val="00AD6E7E"/>
    <w:rsid w:val="00AF3880"/>
    <w:rsid w:val="00B060A8"/>
    <w:rsid w:val="00B14054"/>
    <w:rsid w:val="00B23FA5"/>
    <w:rsid w:val="00B3423A"/>
    <w:rsid w:val="00B343A7"/>
    <w:rsid w:val="00B352C6"/>
    <w:rsid w:val="00B520CB"/>
    <w:rsid w:val="00B5509B"/>
    <w:rsid w:val="00B73C4C"/>
    <w:rsid w:val="00B84525"/>
    <w:rsid w:val="00B96CC5"/>
    <w:rsid w:val="00BA382B"/>
    <w:rsid w:val="00BB1E03"/>
    <w:rsid w:val="00BD6F19"/>
    <w:rsid w:val="00BE775C"/>
    <w:rsid w:val="00BF0200"/>
    <w:rsid w:val="00BF1E25"/>
    <w:rsid w:val="00BF7B4F"/>
    <w:rsid w:val="00C14009"/>
    <w:rsid w:val="00C16C0F"/>
    <w:rsid w:val="00C208A1"/>
    <w:rsid w:val="00C30156"/>
    <w:rsid w:val="00C31C6F"/>
    <w:rsid w:val="00C4038C"/>
    <w:rsid w:val="00C554E9"/>
    <w:rsid w:val="00C55E37"/>
    <w:rsid w:val="00C56389"/>
    <w:rsid w:val="00C63537"/>
    <w:rsid w:val="00C678B8"/>
    <w:rsid w:val="00C8626C"/>
    <w:rsid w:val="00C96803"/>
    <w:rsid w:val="00C97DA0"/>
    <w:rsid w:val="00C97FFB"/>
    <w:rsid w:val="00CA15B6"/>
    <w:rsid w:val="00CA2A14"/>
    <w:rsid w:val="00CA67EC"/>
    <w:rsid w:val="00CB2DBA"/>
    <w:rsid w:val="00CB6CA1"/>
    <w:rsid w:val="00CC2C6E"/>
    <w:rsid w:val="00CD3429"/>
    <w:rsid w:val="00CF702C"/>
    <w:rsid w:val="00D02051"/>
    <w:rsid w:val="00D168A1"/>
    <w:rsid w:val="00D245E5"/>
    <w:rsid w:val="00D30062"/>
    <w:rsid w:val="00D36BC0"/>
    <w:rsid w:val="00D41121"/>
    <w:rsid w:val="00D52B7A"/>
    <w:rsid w:val="00D53B38"/>
    <w:rsid w:val="00D57697"/>
    <w:rsid w:val="00D61344"/>
    <w:rsid w:val="00D6695C"/>
    <w:rsid w:val="00D83505"/>
    <w:rsid w:val="00D9259C"/>
    <w:rsid w:val="00DA0A09"/>
    <w:rsid w:val="00DA1EF1"/>
    <w:rsid w:val="00DA54BB"/>
    <w:rsid w:val="00DA65C6"/>
    <w:rsid w:val="00DB5225"/>
    <w:rsid w:val="00DB7D97"/>
    <w:rsid w:val="00DC3DD6"/>
    <w:rsid w:val="00DC48C2"/>
    <w:rsid w:val="00DD0094"/>
    <w:rsid w:val="00DD4794"/>
    <w:rsid w:val="00DE5ECC"/>
    <w:rsid w:val="00DE641D"/>
    <w:rsid w:val="00DE6A26"/>
    <w:rsid w:val="00E00CF0"/>
    <w:rsid w:val="00E0751A"/>
    <w:rsid w:val="00E337E6"/>
    <w:rsid w:val="00E41A9E"/>
    <w:rsid w:val="00E524CE"/>
    <w:rsid w:val="00E558EE"/>
    <w:rsid w:val="00E631F3"/>
    <w:rsid w:val="00E65D94"/>
    <w:rsid w:val="00E6781C"/>
    <w:rsid w:val="00E74ADE"/>
    <w:rsid w:val="00E83CC4"/>
    <w:rsid w:val="00EA49F0"/>
    <w:rsid w:val="00EB145E"/>
    <w:rsid w:val="00EB46B2"/>
    <w:rsid w:val="00EB489E"/>
    <w:rsid w:val="00EB6238"/>
    <w:rsid w:val="00EB7957"/>
    <w:rsid w:val="00EC5AE8"/>
    <w:rsid w:val="00ED0EA3"/>
    <w:rsid w:val="00ED1230"/>
    <w:rsid w:val="00ED6BC0"/>
    <w:rsid w:val="00EE44F1"/>
    <w:rsid w:val="00F00091"/>
    <w:rsid w:val="00F23E06"/>
    <w:rsid w:val="00F24E14"/>
    <w:rsid w:val="00F3567D"/>
    <w:rsid w:val="00F43D70"/>
    <w:rsid w:val="00F55D78"/>
    <w:rsid w:val="00F63647"/>
    <w:rsid w:val="00F8157C"/>
    <w:rsid w:val="00F85353"/>
    <w:rsid w:val="00F96ED4"/>
    <w:rsid w:val="00F9734A"/>
    <w:rsid w:val="00FA7860"/>
    <w:rsid w:val="00FF5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9045"/>
  <w15:chartTrackingRefBased/>
  <w15:docId w15:val="{1059F654-0B78-48D6-88D3-34CD74F45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B7A"/>
    <w:rPr>
      <w:color w:val="0563C1" w:themeColor="hyperlink"/>
      <w:u w:val="single"/>
    </w:rPr>
  </w:style>
  <w:style w:type="character" w:styleId="UnresolvedMention">
    <w:name w:val="Unresolved Mention"/>
    <w:basedOn w:val="DefaultParagraphFont"/>
    <w:uiPriority w:val="99"/>
    <w:semiHidden/>
    <w:unhideWhenUsed/>
    <w:rsid w:val="00D52B7A"/>
    <w:rPr>
      <w:color w:val="605E5C"/>
      <w:shd w:val="clear" w:color="auto" w:fill="E1DFDD"/>
    </w:rPr>
  </w:style>
  <w:style w:type="paragraph" w:styleId="NormalWeb">
    <w:name w:val="Normal (Web)"/>
    <w:basedOn w:val="Normal"/>
    <w:uiPriority w:val="99"/>
    <w:semiHidden/>
    <w:unhideWhenUsed/>
    <w:rsid w:val="002374FE"/>
    <w:rPr>
      <w:rFonts w:ascii="Times New Roman" w:hAnsi="Times New Roman" w:cs="Times New Roman"/>
      <w:sz w:val="24"/>
      <w:szCs w:val="24"/>
    </w:rPr>
  </w:style>
  <w:style w:type="paragraph" w:styleId="Header">
    <w:name w:val="header"/>
    <w:basedOn w:val="Normal"/>
    <w:link w:val="HeaderChar"/>
    <w:uiPriority w:val="99"/>
    <w:unhideWhenUsed/>
    <w:rsid w:val="006F7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4F2"/>
  </w:style>
  <w:style w:type="paragraph" w:styleId="Footer">
    <w:name w:val="footer"/>
    <w:basedOn w:val="Normal"/>
    <w:link w:val="FooterChar"/>
    <w:uiPriority w:val="99"/>
    <w:unhideWhenUsed/>
    <w:rsid w:val="006F7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43860">
      <w:bodyDiv w:val="1"/>
      <w:marLeft w:val="0"/>
      <w:marRight w:val="0"/>
      <w:marTop w:val="0"/>
      <w:marBottom w:val="0"/>
      <w:divBdr>
        <w:top w:val="none" w:sz="0" w:space="0" w:color="auto"/>
        <w:left w:val="none" w:sz="0" w:space="0" w:color="auto"/>
        <w:bottom w:val="none" w:sz="0" w:space="0" w:color="auto"/>
        <w:right w:val="none" w:sz="0" w:space="0" w:color="auto"/>
      </w:divBdr>
    </w:div>
    <w:div w:id="122118188">
      <w:bodyDiv w:val="1"/>
      <w:marLeft w:val="0"/>
      <w:marRight w:val="0"/>
      <w:marTop w:val="0"/>
      <w:marBottom w:val="0"/>
      <w:divBdr>
        <w:top w:val="none" w:sz="0" w:space="0" w:color="auto"/>
        <w:left w:val="none" w:sz="0" w:space="0" w:color="auto"/>
        <w:bottom w:val="none" w:sz="0" w:space="0" w:color="auto"/>
        <w:right w:val="none" w:sz="0" w:space="0" w:color="auto"/>
      </w:divBdr>
    </w:div>
    <w:div w:id="216167593">
      <w:bodyDiv w:val="1"/>
      <w:marLeft w:val="0"/>
      <w:marRight w:val="0"/>
      <w:marTop w:val="0"/>
      <w:marBottom w:val="0"/>
      <w:divBdr>
        <w:top w:val="none" w:sz="0" w:space="0" w:color="auto"/>
        <w:left w:val="none" w:sz="0" w:space="0" w:color="auto"/>
        <w:bottom w:val="none" w:sz="0" w:space="0" w:color="auto"/>
        <w:right w:val="none" w:sz="0" w:space="0" w:color="auto"/>
      </w:divBdr>
    </w:div>
    <w:div w:id="224806242">
      <w:bodyDiv w:val="1"/>
      <w:marLeft w:val="0"/>
      <w:marRight w:val="0"/>
      <w:marTop w:val="0"/>
      <w:marBottom w:val="0"/>
      <w:divBdr>
        <w:top w:val="none" w:sz="0" w:space="0" w:color="auto"/>
        <w:left w:val="none" w:sz="0" w:space="0" w:color="auto"/>
        <w:bottom w:val="none" w:sz="0" w:space="0" w:color="auto"/>
        <w:right w:val="none" w:sz="0" w:space="0" w:color="auto"/>
      </w:divBdr>
    </w:div>
    <w:div w:id="606042359">
      <w:bodyDiv w:val="1"/>
      <w:marLeft w:val="0"/>
      <w:marRight w:val="0"/>
      <w:marTop w:val="0"/>
      <w:marBottom w:val="0"/>
      <w:divBdr>
        <w:top w:val="none" w:sz="0" w:space="0" w:color="auto"/>
        <w:left w:val="none" w:sz="0" w:space="0" w:color="auto"/>
        <w:bottom w:val="none" w:sz="0" w:space="0" w:color="auto"/>
        <w:right w:val="none" w:sz="0" w:space="0" w:color="auto"/>
      </w:divBdr>
    </w:div>
    <w:div w:id="713818995">
      <w:bodyDiv w:val="1"/>
      <w:marLeft w:val="0"/>
      <w:marRight w:val="0"/>
      <w:marTop w:val="0"/>
      <w:marBottom w:val="0"/>
      <w:divBdr>
        <w:top w:val="none" w:sz="0" w:space="0" w:color="auto"/>
        <w:left w:val="none" w:sz="0" w:space="0" w:color="auto"/>
        <w:bottom w:val="none" w:sz="0" w:space="0" w:color="auto"/>
        <w:right w:val="none" w:sz="0" w:space="0" w:color="auto"/>
      </w:divBdr>
    </w:div>
    <w:div w:id="736514742">
      <w:bodyDiv w:val="1"/>
      <w:marLeft w:val="0"/>
      <w:marRight w:val="0"/>
      <w:marTop w:val="0"/>
      <w:marBottom w:val="0"/>
      <w:divBdr>
        <w:top w:val="none" w:sz="0" w:space="0" w:color="auto"/>
        <w:left w:val="none" w:sz="0" w:space="0" w:color="auto"/>
        <w:bottom w:val="none" w:sz="0" w:space="0" w:color="auto"/>
        <w:right w:val="none" w:sz="0" w:space="0" w:color="auto"/>
      </w:divBdr>
    </w:div>
    <w:div w:id="1017735304">
      <w:bodyDiv w:val="1"/>
      <w:marLeft w:val="0"/>
      <w:marRight w:val="0"/>
      <w:marTop w:val="0"/>
      <w:marBottom w:val="0"/>
      <w:divBdr>
        <w:top w:val="none" w:sz="0" w:space="0" w:color="auto"/>
        <w:left w:val="none" w:sz="0" w:space="0" w:color="auto"/>
        <w:bottom w:val="none" w:sz="0" w:space="0" w:color="auto"/>
        <w:right w:val="none" w:sz="0" w:space="0" w:color="auto"/>
      </w:divBdr>
      <w:divsChild>
        <w:div w:id="283923491">
          <w:marLeft w:val="0"/>
          <w:marRight w:val="0"/>
          <w:marTop w:val="0"/>
          <w:marBottom w:val="0"/>
          <w:divBdr>
            <w:top w:val="none" w:sz="0" w:space="0" w:color="auto"/>
            <w:left w:val="none" w:sz="0" w:space="0" w:color="auto"/>
            <w:bottom w:val="none" w:sz="0" w:space="0" w:color="auto"/>
            <w:right w:val="none" w:sz="0" w:space="0" w:color="auto"/>
          </w:divBdr>
        </w:div>
        <w:div w:id="1547833093">
          <w:marLeft w:val="0"/>
          <w:marRight w:val="0"/>
          <w:marTop w:val="0"/>
          <w:marBottom w:val="0"/>
          <w:divBdr>
            <w:top w:val="none" w:sz="0" w:space="0" w:color="auto"/>
            <w:left w:val="none" w:sz="0" w:space="0" w:color="auto"/>
            <w:bottom w:val="none" w:sz="0" w:space="0" w:color="auto"/>
            <w:right w:val="none" w:sz="0" w:space="0" w:color="auto"/>
          </w:divBdr>
        </w:div>
        <w:div w:id="1211577025">
          <w:marLeft w:val="0"/>
          <w:marRight w:val="0"/>
          <w:marTop w:val="0"/>
          <w:marBottom w:val="0"/>
          <w:divBdr>
            <w:top w:val="none" w:sz="0" w:space="0" w:color="auto"/>
            <w:left w:val="none" w:sz="0" w:space="0" w:color="auto"/>
            <w:bottom w:val="none" w:sz="0" w:space="0" w:color="auto"/>
            <w:right w:val="none" w:sz="0" w:space="0" w:color="auto"/>
          </w:divBdr>
        </w:div>
        <w:div w:id="995963347">
          <w:marLeft w:val="0"/>
          <w:marRight w:val="0"/>
          <w:marTop w:val="0"/>
          <w:marBottom w:val="0"/>
          <w:divBdr>
            <w:top w:val="none" w:sz="0" w:space="0" w:color="auto"/>
            <w:left w:val="none" w:sz="0" w:space="0" w:color="auto"/>
            <w:bottom w:val="none" w:sz="0" w:space="0" w:color="auto"/>
            <w:right w:val="none" w:sz="0" w:space="0" w:color="auto"/>
          </w:divBdr>
        </w:div>
        <w:div w:id="2031493247">
          <w:marLeft w:val="0"/>
          <w:marRight w:val="0"/>
          <w:marTop w:val="0"/>
          <w:marBottom w:val="0"/>
          <w:divBdr>
            <w:top w:val="none" w:sz="0" w:space="0" w:color="auto"/>
            <w:left w:val="none" w:sz="0" w:space="0" w:color="auto"/>
            <w:bottom w:val="none" w:sz="0" w:space="0" w:color="auto"/>
            <w:right w:val="none" w:sz="0" w:space="0" w:color="auto"/>
          </w:divBdr>
        </w:div>
        <w:div w:id="1273780601">
          <w:marLeft w:val="0"/>
          <w:marRight w:val="0"/>
          <w:marTop w:val="0"/>
          <w:marBottom w:val="0"/>
          <w:divBdr>
            <w:top w:val="none" w:sz="0" w:space="0" w:color="auto"/>
            <w:left w:val="none" w:sz="0" w:space="0" w:color="auto"/>
            <w:bottom w:val="none" w:sz="0" w:space="0" w:color="auto"/>
            <w:right w:val="none" w:sz="0" w:space="0" w:color="auto"/>
          </w:divBdr>
        </w:div>
        <w:div w:id="476990965">
          <w:marLeft w:val="0"/>
          <w:marRight w:val="0"/>
          <w:marTop w:val="0"/>
          <w:marBottom w:val="0"/>
          <w:divBdr>
            <w:top w:val="none" w:sz="0" w:space="0" w:color="auto"/>
            <w:left w:val="none" w:sz="0" w:space="0" w:color="auto"/>
            <w:bottom w:val="none" w:sz="0" w:space="0" w:color="auto"/>
            <w:right w:val="none" w:sz="0" w:space="0" w:color="auto"/>
          </w:divBdr>
        </w:div>
        <w:div w:id="1526139799">
          <w:marLeft w:val="0"/>
          <w:marRight w:val="0"/>
          <w:marTop w:val="0"/>
          <w:marBottom w:val="0"/>
          <w:divBdr>
            <w:top w:val="none" w:sz="0" w:space="0" w:color="auto"/>
            <w:left w:val="none" w:sz="0" w:space="0" w:color="auto"/>
            <w:bottom w:val="none" w:sz="0" w:space="0" w:color="auto"/>
            <w:right w:val="none" w:sz="0" w:space="0" w:color="auto"/>
          </w:divBdr>
        </w:div>
        <w:div w:id="980580385">
          <w:marLeft w:val="0"/>
          <w:marRight w:val="0"/>
          <w:marTop w:val="0"/>
          <w:marBottom w:val="0"/>
          <w:divBdr>
            <w:top w:val="none" w:sz="0" w:space="0" w:color="auto"/>
            <w:left w:val="none" w:sz="0" w:space="0" w:color="auto"/>
            <w:bottom w:val="none" w:sz="0" w:space="0" w:color="auto"/>
            <w:right w:val="none" w:sz="0" w:space="0" w:color="auto"/>
          </w:divBdr>
        </w:div>
      </w:divsChild>
    </w:div>
    <w:div w:id="1094282459">
      <w:bodyDiv w:val="1"/>
      <w:marLeft w:val="0"/>
      <w:marRight w:val="0"/>
      <w:marTop w:val="0"/>
      <w:marBottom w:val="0"/>
      <w:divBdr>
        <w:top w:val="none" w:sz="0" w:space="0" w:color="auto"/>
        <w:left w:val="none" w:sz="0" w:space="0" w:color="auto"/>
        <w:bottom w:val="none" w:sz="0" w:space="0" w:color="auto"/>
        <w:right w:val="none" w:sz="0" w:space="0" w:color="auto"/>
      </w:divBdr>
    </w:div>
    <w:div w:id="1114325199">
      <w:bodyDiv w:val="1"/>
      <w:marLeft w:val="0"/>
      <w:marRight w:val="0"/>
      <w:marTop w:val="0"/>
      <w:marBottom w:val="0"/>
      <w:divBdr>
        <w:top w:val="none" w:sz="0" w:space="0" w:color="auto"/>
        <w:left w:val="none" w:sz="0" w:space="0" w:color="auto"/>
        <w:bottom w:val="none" w:sz="0" w:space="0" w:color="auto"/>
        <w:right w:val="none" w:sz="0" w:space="0" w:color="auto"/>
      </w:divBdr>
    </w:div>
    <w:div w:id="1301888258">
      <w:bodyDiv w:val="1"/>
      <w:marLeft w:val="0"/>
      <w:marRight w:val="0"/>
      <w:marTop w:val="0"/>
      <w:marBottom w:val="0"/>
      <w:divBdr>
        <w:top w:val="none" w:sz="0" w:space="0" w:color="auto"/>
        <w:left w:val="none" w:sz="0" w:space="0" w:color="auto"/>
        <w:bottom w:val="none" w:sz="0" w:space="0" w:color="auto"/>
        <w:right w:val="none" w:sz="0" w:space="0" w:color="auto"/>
      </w:divBdr>
      <w:divsChild>
        <w:div w:id="1342124905">
          <w:marLeft w:val="0"/>
          <w:marRight w:val="0"/>
          <w:marTop w:val="0"/>
          <w:marBottom w:val="0"/>
          <w:divBdr>
            <w:top w:val="none" w:sz="0" w:space="0" w:color="auto"/>
            <w:left w:val="none" w:sz="0" w:space="0" w:color="auto"/>
            <w:bottom w:val="none" w:sz="0" w:space="0" w:color="auto"/>
            <w:right w:val="none" w:sz="0" w:space="0" w:color="auto"/>
          </w:divBdr>
        </w:div>
        <w:div w:id="1335886394">
          <w:marLeft w:val="0"/>
          <w:marRight w:val="0"/>
          <w:marTop w:val="0"/>
          <w:marBottom w:val="0"/>
          <w:divBdr>
            <w:top w:val="none" w:sz="0" w:space="0" w:color="auto"/>
            <w:left w:val="none" w:sz="0" w:space="0" w:color="auto"/>
            <w:bottom w:val="none" w:sz="0" w:space="0" w:color="auto"/>
            <w:right w:val="none" w:sz="0" w:space="0" w:color="auto"/>
          </w:divBdr>
        </w:div>
        <w:div w:id="79329670">
          <w:marLeft w:val="0"/>
          <w:marRight w:val="0"/>
          <w:marTop w:val="0"/>
          <w:marBottom w:val="0"/>
          <w:divBdr>
            <w:top w:val="none" w:sz="0" w:space="0" w:color="auto"/>
            <w:left w:val="none" w:sz="0" w:space="0" w:color="auto"/>
            <w:bottom w:val="none" w:sz="0" w:space="0" w:color="auto"/>
            <w:right w:val="none" w:sz="0" w:space="0" w:color="auto"/>
          </w:divBdr>
        </w:div>
        <w:div w:id="650136308">
          <w:marLeft w:val="0"/>
          <w:marRight w:val="0"/>
          <w:marTop w:val="0"/>
          <w:marBottom w:val="0"/>
          <w:divBdr>
            <w:top w:val="none" w:sz="0" w:space="0" w:color="auto"/>
            <w:left w:val="none" w:sz="0" w:space="0" w:color="auto"/>
            <w:bottom w:val="none" w:sz="0" w:space="0" w:color="auto"/>
            <w:right w:val="none" w:sz="0" w:space="0" w:color="auto"/>
          </w:divBdr>
        </w:div>
        <w:div w:id="83496888">
          <w:marLeft w:val="0"/>
          <w:marRight w:val="0"/>
          <w:marTop w:val="0"/>
          <w:marBottom w:val="0"/>
          <w:divBdr>
            <w:top w:val="none" w:sz="0" w:space="0" w:color="auto"/>
            <w:left w:val="none" w:sz="0" w:space="0" w:color="auto"/>
            <w:bottom w:val="none" w:sz="0" w:space="0" w:color="auto"/>
            <w:right w:val="none" w:sz="0" w:space="0" w:color="auto"/>
          </w:divBdr>
        </w:div>
        <w:div w:id="545679484">
          <w:marLeft w:val="0"/>
          <w:marRight w:val="0"/>
          <w:marTop w:val="0"/>
          <w:marBottom w:val="0"/>
          <w:divBdr>
            <w:top w:val="none" w:sz="0" w:space="0" w:color="auto"/>
            <w:left w:val="none" w:sz="0" w:space="0" w:color="auto"/>
            <w:bottom w:val="none" w:sz="0" w:space="0" w:color="auto"/>
            <w:right w:val="none" w:sz="0" w:space="0" w:color="auto"/>
          </w:divBdr>
        </w:div>
        <w:div w:id="88622353">
          <w:marLeft w:val="0"/>
          <w:marRight w:val="0"/>
          <w:marTop w:val="0"/>
          <w:marBottom w:val="0"/>
          <w:divBdr>
            <w:top w:val="none" w:sz="0" w:space="0" w:color="auto"/>
            <w:left w:val="none" w:sz="0" w:space="0" w:color="auto"/>
            <w:bottom w:val="none" w:sz="0" w:space="0" w:color="auto"/>
            <w:right w:val="none" w:sz="0" w:space="0" w:color="auto"/>
          </w:divBdr>
        </w:div>
        <w:div w:id="1158960499">
          <w:marLeft w:val="0"/>
          <w:marRight w:val="0"/>
          <w:marTop w:val="0"/>
          <w:marBottom w:val="0"/>
          <w:divBdr>
            <w:top w:val="none" w:sz="0" w:space="0" w:color="auto"/>
            <w:left w:val="none" w:sz="0" w:space="0" w:color="auto"/>
            <w:bottom w:val="none" w:sz="0" w:space="0" w:color="auto"/>
            <w:right w:val="none" w:sz="0" w:space="0" w:color="auto"/>
          </w:divBdr>
        </w:div>
      </w:divsChild>
    </w:div>
    <w:div w:id="1344820827">
      <w:bodyDiv w:val="1"/>
      <w:marLeft w:val="0"/>
      <w:marRight w:val="0"/>
      <w:marTop w:val="0"/>
      <w:marBottom w:val="0"/>
      <w:divBdr>
        <w:top w:val="none" w:sz="0" w:space="0" w:color="auto"/>
        <w:left w:val="none" w:sz="0" w:space="0" w:color="auto"/>
        <w:bottom w:val="none" w:sz="0" w:space="0" w:color="auto"/>
        <w:right w:val="none" w:sz="0" w:space="0" w:color="auto"/>
      </w:divBdr>
    </w:div>
    <w:div w:id="1582829756">
      <w:bodyDiv w:val="1"/>
      <w:marLeft w:val="0"/>
      <w:marRight w:val="0"/>
      <w:marTop w:val="0"/>
      <w:marBottom w:val="0"/>
      <w:divBdr>
        <w:top w:val="none" w:sz="0" w:space="0" w:color="auto"/>
        <w:left w:val="none" w:sz="0" w:space="0" w:color="auto"/>
        <w:bottom w:val="none" w:sz="0" w:space="0" w:color="auto"/>
        <w:right w:val="none" w:sz="0" w:space="0" w:color="auto"/>
      </w:divBdr>
    </w:div>
    <w:div w:id="1654677523">
      <w:bodyDiv w:val="1"/>
      <w:marLeft w:val="0"/>
      <w:marRight w:val="0"/>
      <w:marTop w:val="0"/>
      <w:marBottom w:val="0"/>
      <w:divBdr>
        <w:top w:val="none" w:sz="0" w:space="0" w:color="auto"/>
        <w:left w:val="none" w:sz="0" w:space="0" w:color="auto"/>
        <w:bottom w:val="none" w:sz="0" w:space="0" w:color="auto"/>
        <w:right w:val="none" w:sz="0" w:space="0" w:color="auto"/>
      </w:divBdr>
    </w:div>
    <w:div w:id="1656639953">
      <w:bodyDiv w:val="1"/>
      <w:marLeft w:val="0"/>
      <w:marRight w:val="0"/>
      <w:marTop w:val="0"/>
      <w:marBottom w:val="0"/>
      <w:divBdr>
        <w:top w:val="none" w:sz="0" w:space="0" w:color="auto"/>
        <w:left w:val="none" w:sz="0" w:space="0" w:color="auto"/>
        <w:bottom w:val="none" w:sz="0" w:space="0" w:color="auto"/>
        <w:right w:val="none" w:sz="0" w:space="0" w:color="auto"/>
      </w:divBdr>
    </w:div>
    <w:div w:id="1687780778">
      <w:bodyDiv w:val="1"/>
      <w:marLeft w:val="0"/>
      <w:marRight w:val="0"/>
      <w:marTop w:val="0"/>
      <w:marBottom w:val="0"/>
      <w:divBdr>
        <w:top w:val="none" w:sz="0" w:space="0" w:color="auto"/>
        <w:left w:val="none" w:sz="0" w:space="0" w:color="auto"/>
        <w:bottom w:val="none" w:sz="0" w:space="0" w:color="auto"/>
        <w:right w:val="none" w:sz="0" w:space="0" w:color="auto"/>
      </w:divBdr>
    </w:div>
    <w:div w:id="1714191461">
      <w:bodyDiv w:val="1"/>
      <w:marLeft w:val="0"/>
      <w:marRight w:val="0"/>
      <w:marTop w:val="0"/>
      <w:marBottom w:val="0"/>
      <w:divBdr>
        <w:top w:val="none" w:sz="0" w:space="0" w:color="auto"/>
        <w:left w:val="none" w:sz="0" w:space="0" w:color="auto"/>
        <w:bottom w:val="none" w:sz="0" w:space="0" w:color="auto"/>
        <w:right w:val="none" w:sz="0" w:space="0" w:color="auto"/>
      </w:divBdr>
    </w:div>
    <w:div w:id="1781097069">
      <w:bodyDiv w:val="1"/>
      <w:marLeft w:val="0"/>
      <w:marRight w:val="0"/>
      <w:marTop w:val="0"/>
      <w:marBottom w:val="0"/>
      <w:divBdr>
        <w:top w:val="none" w:sz="0" w:space="0" w:color="auto"/>
        <w:left w:val="none" w:sz="0" w:space="0" w:color="auto"/>
        <w:bottom w:val="none" w:sz="0" w:space="0" w:color="auto"/>
        <w:right w:val="none" w:sz="0" w:space="0" w:color="auto"/>
      </w:divBdr>
    </w:div>
    <w:div w:id="1850679124">
      <w:bodyDiv w:val="1"/>
      <w:marLeft w:val="0"/>
      <w:marRight w:val="0"/>
      <w:marTop w:val="0"/>
      <w:marBottom w:val="0"/>
      <w:divBdr>
        <w:top w:val="none" w:sz="0" w:space="0" w:color="auto"/>
        <w:left w:val="none" w:sz="0" w:space="0" w:color="auto"/>
        <w:bottom w:val="none" w:sz="0" w:space="0" w:color="auto"/>
        <w:right w:val="none" w:sz="0" w:space="0" w:color="auto"/>
      </w:divBdr>
    </w:div>
    <w:div w:id="1863395636">
      <w:bodyDiv w:val="1"/>
      <w:marLeft w:val="0"/>
      <w:marRight w:val="0"/>
      <w:marTop w:val="0"/>
      <w:marBottom w:val="0"/>
      <w:divBdr>
        <w:top w:val="none" w:sz="0" w:space="0" w:color="auto"/>
        <w:left w:val="none" w:sz="0" w:space="0" w:color="auto"/>
        <w:bottom w:val="none" w:sz="0" w:space="0" w:color="auto"/>
        <w:right w:val="none" w:sz="0" w:space="0" w:color="auto"/>
      </w:divBdr>
    </w:div>
    <w:div w:id="1896769030">
      <w:bodyDiv w:val="1"/>
      <w:marLeft w:val="0"/>
      <w:marRight w:val="0"/>
      <w:marTop w:val="0"/>
      <w:marBottom w:val="0"/>
      <w:divBdr>
        <w:top w:val="none" w:sz="0" w:space="0" w:color="auto"/>
        <w:left w:val="none" w:sz="0" w:space="0" w:color="auto"/>
        <w:bottom w:val="none" w:sz="0" w:space="0" w:color="auto"/>
        <w:right w:val="none" w:sz="0" w:space="0" w:color="auto"/>
      </w:divBdr>
    </w:div>
    <w:div w:id="1921399900">
      <w:bodyDiv w:val="1"/>
      <w:marLeft w:val="0"/>
      <w:marRight w:val="0"/>
      <w:marTop w:val="0"/>
      <w:marBottom w:val="0"/>
      <w:divBdr>
        <w:top w:val="none" w:sz="0" w:space="0" w:color="auto"/>
        <w:left w:val="none" w:sz="0" w:space="0" w:color="auto"/>
        <w:bottom w:val="none" w:sz="0" w:space="0" w:color="auto"/>
        <w:right w:val="none" w:sz="0" w:space="0" w:color="auto"/>
      </w:divBdr>
    </w:div>
    <w:div w:id="1990747179">
      <w:bodyDiv w:val="1"/>
      <w:marLeft w:val="0"/>
      <w:marRight w:val="0"/>
      <w:marTop w:val="0"/>
      <w:marBottom w:val="0"/>
      <w:divBdr>
        <w:top w:val="none" w:sz="0" w:space="0" w:color="auto"/>
        <w:left w:val="none" w:sz="0" w:space="0" w:color="auto"/>
        <w:bottom w:val="none" w:sz="0" w:space="0" w:color="auto"/>
        <w:right w:val="none" w:sz="0" w:space="0" w:color="auto"/>
      </w:divBdr>
    </w:div>
    <w:div w:id="1990863142">
      <w:bodyDiv w:val="1"/>
      <w:marLeft w:val="0"/>
      <w:marRight w:val="0"/>
      <w:marTop w:val="0"/>
      <w:marBottom w:val="0"/>
      <w:divBdr>
        <w:top w:val="none" w:sz="0" w:space="0" w:color="auto"/>
        <w:left w:val="none" w:sz="0" w:space="0" w:color="auto"/>
        <w:bottom w:val="none" w:sz="0" w:space="0" w:color="auto"/>
        <w:right w:val="none" w:sz="0" w:space="0" w:color="auto"/>
      </w:divBdr>
    </w:div>
    <w:div w:id="1995795250">
      <w:bodyDiv w:val="1"/>
      <w:marLeft w:val="0"/>
      <w:marRight w:val="0"/>
      <w:marTop w:val="0"/>
      <w:marBottom w:val="0"/>
      <w:divBdr>
        <w:top w:val="none" w:sz="0" w:space="0" w:color="auto"/>
        <w:left w:val="none" w:sz="0" w:space="0" w:color="auto"/>
        <w:bottom w:val="none" w:sz="0" w:space="0" w:color="auto"/>
        <w:right w:val="none" w:sz="0" w:space="0" w:color="auto"/>
      </w:divBdr>
    </w:div>
    <w:div w:id="2041393414">
      <w:bodyDiv w:val="1"/>
      <w:marLeft w:val="0"/>
      <w:marRight w:val="0"/>
      <w:marTop w:val="0"/>
      <w:marBottom w:val="0"/>
      <w:divBdr>
        <w:top w:val="none" w:sz="0" w:space="0" w:color="auto"/>
        <w:left w:val="none" w:sz="0" w:space="0" w:color="auto"/>
        <w:bottom w:val="none" w:sz="0" w:space="0" w:color="auto"/>
        <w:right w:val="none" w:sz="0" w:space="0" w:color="auto"/>
      </w:divBdr>
    </w:div>
    <w:div w:id="207434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www.estyn.gov.wales/files/documents/Literacy%20and%20the%20Foundation%20Phase%20%20-%20September%202011.pdf" TargetMode="External"/><Relationship Id="rId18" Type="http://schemas.openxmlformats.org/officeDocument/2006/relationships/hyperlink" Target="https://www.theguardian.com/teacher-network/2016/mar/22/schools-are-relying-on-inexperienced-staff-and-supply-teachers-survey-reveals" TargetMode="External"/><Relationship Id="rId26" Type="http://schemas.openxmlformats.org/officeDocument/2006/relationships/hyperlink" Target="https://www.theguardian.com/teacher-network/2018/jan/23/assessment-too-often-fails-to-prioritise-learning-lets-change-that" TargetMode="External"/><Relationship Id="rId39" Type="http://schemas.openxmlformats.org/officeDocument/2006/relationships/hyperlink" Target="https://www.walesonline.co.uk/news/education/schools-breaking-welsh-government-law-15177047" TargetMode="External"/><Relationship Id="rId21" Type="http://schemas.openxmlformats.org/officeDocument/2006/relationships/hyperlink" Target="https://www.nfer.ac.uk/for-schools/participate-in-research/information-about-the-201920-reception-baseline-assessment-pilot" TargetMode="External"/><Relationship Id="rId34" Type="http://schemas.openxmlformats.org/officeDocument/2006/relationships/hyperlink" Target="https://www.playwales.org.uk/login/uploaded/documents/Play%20Policy/Wales%20play-policy-e.pdf" TargetMode="External"/><Relationship Id="rId42" Type="http://schemas.openxmlformats.org/officeDocument/2006/relationships/fontTable" Target="fontTable.xml"/><Relationship Id="rId7" Type="http://schemas.openxmlformats.org/officeDocument/2006/relationships/hyperlink" Target="https://www.myece.org.nz/educational-curriculum-aspects/227-learning-stories" TargetMode="External"/><Relationship Id="rId2" Type="http://schemas.openxmlformats.org/officeDocument/2006/relationships/styles" Target="styles.xml"/><Relationship Id="rId16" Type="http://schemas.openxmlformats.org/officeDocument/2006/relationships/hyperlink" Target="https://www.tes.com/news/ticking-boxes-not-something-springs-mind-when-it-comes-inspirational-teaching" TargetMode="External"/><Relationship Id="rId20" Type="http://schemas.openxmlformats.org/officeDocument/2006/relationships/hyperlink" Target="https://neu.org.uk/advice/class-sizes" TargetMode="External"/><Relationship Id="rId29" Type="http://schemas.openxmlformats.org/officeDocument/2006/relationships/hyperlink" Target="https://www.foundationyears.org.uk/files/2012/03/Development-Matters-FINAL-PRINT-AMENDED.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hys.org/news/2011-08-lack-free-children-experts.html" TargetMode="External"/><Relationship Id="rId24" Type="http://schemas.openxmlformats.org/officeDocument/2006/relationships/hyperlink" Target="https://education.govt.nz/assets/Documents/Early-Childhood/ELS-Te-Whariki-Early-Childhood-Curriculum-ENG-Web.pdf" TargetMode="External"/><Relationship Id="rId32" Type="http://schemas.openxmlformats.org/officeDocument/2006/relationships/hyperlink" Target="https://famly.co/blog/management/te-whariki-new-zealand-early-years-curriculum/" TargetMode="External"/><Relationship Id="rId37" Type="http://schemas.openxmlformats.org/officeDocument/2006/relationships/hyperlink" Target="https://hwb.gov.wales/storage/d5d8e39c-b534-40cb-a3f5-7e2e126d8077/foundation-phase-framework.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foundationyears.org.uk/wp-content/uploads/2012/10/Curriculum-guidance-for-the-foundation-stage-Principles-for-early-years-education.pdf" TargetMode="External"/><Relationship Id="rId23" Type="http://schemas.openxmlformats.org/officeDocument/2006/relationships/hyperlink" Target="https://parents.education.govt.nz/primary-school/your-child-at-school/enrolling-and-starting-your-child-at-school/" TargetMode="External"/><Relationship Id="rId28" Type="http://schemas.openxmlformats.org/officeDocument/2006/relationships/hyperlink" Target="https://tewhariki.tki.org.nz/en/assessment-for-learning/" TargetMode="External"/><Relationship Id="rId36" Type="http://schemas.openxmlformats.org/officeDocument/2006/relationships/hyperlink" Target="https://dera.ioe.ac.uk/18045/1/130716-building-brighter-future-en.pdf" TargetMode="External"/><Relationship Id="rId10" Type="http://schemas.openxmlformats.org/officeDocument/2006/relationships/hyperlink" Target="https://epi.org.uk/wp-content/uploads/2018/08/Early-years-structural-quality-review_EPI.pdf" TargetMode="External"/><Relationship Id="rId19" Type="http://schemas.openxmlformats.org/officeDocument/2006/relationships/hyperlink" Target="https://www.naeyc.org/resources/pubs/tyc/dec2015/learning-stories" TargetMode="External"/><Relationship Id="rId31" Type="http://schemas.openxmlformats.org/officeDocument/2006/relationships/hyperlink" Target="https://downloads.unicef.org.uk/wp-content/uploads/2019/10/UNCRC_summary-1_1.pdf" TargetMode="External"/><Relationship Id="rId4" Type="http://schemas.openxmlformats.org/officeDocument/2006/relationships/webSettings" Target="webSettings.xml"/><Relationship Id="rId9" Type="http://schemas.openxmlformats.org/officeDocument/2006/relationships/hyperlink" Target="http://www.bera.ac.uk/pdfs/BERAEarlyYearsReview31May03.pdf" TargetMode="External"/><Relationship Id="rId14" Type="http://schemas.openxmlformats.org/officeDocument/2006/relationships/hyperlink" Target="https://www.estyn.gov.wales/effective-practice/assessment-learning-and-thinking-skills" TargetMode="External"/><Relationship Id="rId22" Type="http://schemas.openxmlformats.org/officeDocument/2006/relationships/hyperlink" Target="https://www.nhs.uk/conditions/pregnancy-and-baby/why-play-is-important/" TargetMode="External"/><Relationship Id="rId27" Type="http://schemas.openxmlformats.org/officeDocument/2006/relationships/hyperlink" Target="https://www.statista.com/statistics/1133987/expenditure-on-comprehensive-school-education-per-pupil-in-finland/" TargetMode="External"/><Relationship Id="rId30" Type="http://schemas.openxmlformats.org/officeDocument/2006/relationships/hyperlink" Target="https://www.early-education.org.uk/no-baseline-assessment" TargetMode="External"/><Relationship Id="rId35" Type="http://schemas.openxmlformats.org/officeDocument/2006/relationships/hyperlink" Target="https://dera.ioe.ac.uk/11289/13/090624foundationphaseguidanceen_Redacted.pdf" TargetMode="External"/><Relationship Id="rId43" Type="http://schemas.openxmlformats.org/officeDocument/2006/relationships/theme" Target="theme/theme1.xml"/><Relationship Id="rId8" Type="http://schemas.openxmlformats.org/officeDocument/2006/relationships/hyperlink" Target="https://www.bbc.co.uk/news/uk-wales-14727587" TargetMode="External"/><Relationship Id="rId3" Type="http://schemas.openxmlformats.org/officeDocument/2006/relationships/settings" Target="settings.xml"/><Relationship Id="rId12" Type="http://schemas.openxmlformats.org/officeDocument/2006/relationships/hyperlink" Target="https://dera.ioe.ac.uk/22165/2/150225-successful-futures-en_Redacted.pdf" TargetMode="External"/><Relationship Id="rId17" Type="http://schemas.openxmlformats.org/officeDocument/2006/relationships/hyperlink" Target="https://www.kela.fi/parental-allowances" TargetMode="External"/><Relationship Id="rId25" Type="http://schemas.openxmlformats.org/officeDocument/2006/relationships/hyperlink" Target="https://www.pacey.org.uk/training-and-qualifications/the-importance-of-training-and-cpd/" TargetMode="External"/><Relationship Id="rId33" Type="http://schemas.openxmlformats.org/officeDocument/2006/relationships/hyperlink" Target="http://repository.uwtsd.ac.uk/715/1/Waters%2C%20J.%282016%29%20The%20foundation%20phase%20in%20Wales%20-%20time%20to%20grow.pdf" TargetMode="External"/><Relationship Id="rId38" Type="http://schemas.openxmlformats.org/officeDocument/2006/relationships/hyperlink" Target="https://hwb.gov.wales/storage/f9d85dba-85a4-4e87-bb58-a24730ad7e57/foundation-phase-profile-handbook-revised-sept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A44E9-955E-48F7-878C-D4BECBD12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7727</Words>
  <Characters>44048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Kalon Smithers</dc:creator>
  <cp:keywords/>
  <dc:description/>
  <cp:lastModifiedBy>Kalon Smithers</cp:lastModifiedBy>
  <cp:revision>3</cp:revision>
  <dcterms:created xsi:type="dcterms:W3CDTF">2023-01-22T10:37:00Z</dcterms:created>
  <dcterms:modified xsi:type="dcterms:W3CDTF">2023-01-22T10:40:00Z</dcterms:modified>
</cp:coreProperties>
</file>