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7054797"/>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23099F42" w14:textId="2DA8B203" w:rsidR="00E23741" w:rsidRDefault="00E23741" w:rsidP="00C153AE">
          <w:pPr>
            <w:pStyle w:val="ListParagraph"/>
            <w:numPr>
              <w:ilvl w:val="0"/>
              <w:numId w:val="2"/>
            </w:numPr>
            <w:jc w:val="both"/>
          </w:pPr>
        </w:p>
        <w:p w14:paraId="1EC6D345" w14:textId="6FEDD301" w:rsidR="00313D71" w:rsidRDefault="00313D71"/>
        <w:p w14:paraId="3FAB09FC" w14:textId="6DD47533" w:rsidR="00313D71" w:rsidRDefault="00313D71"/>
        <w:p w14:paraId="7BCF89B5" w14:textId="39AD0DE8" w:rsidR="00313D71" w:rsidRDefault="00313D71"/>
        <w:p w14:paraId="131FF533" w14:textId="677E6788" w:rsidR="00313D71" w:rsidRDefault="00313D71"/>
        <w:p w14:paraId="5D8D6C21" w14:textId="6A4EEC5A" w:rsidR="00313D71" w:rsidRDefault="00313D71"/>
        <w:p w14:paraId="06E6F20B" w14:textId="264485B4" w:rsidR="00313D71" w:rsidRDefault="00C94D88">
          <w:r>
            <w:rPr>
              <w:noProof/>
            </w:rPr>
            <mc:AlternateContent>
              <mc:Choice Requires="wps">
                <w:drawing>
                  <wp:anchor distT="0" distB="0" distL="182880" distR="182880" simplePos="0" relativeHeight="251658241" behindDoc="0" locked="0" layoutInCell="1" allowOverlap="1" wp14:anchorId="60019BE1" wp14:editId="28BE4407">
                    <wp:simplePos x="0" y="0"/>
                    <wp:positionH relativeFrom="margin">
                      <wp:align>center</wp:align>
                    </wp:positionH>
                    <wp:positionV relativeFrom="page">
                      <wp:posOffset>2638425</wp:posOffset>
                    </wp:positionV>
                    <wp:extent cx="4000500" cy="6410325"/>
                    <wp:effectExtent l="0" t="0" r="0" b="0"/>
                    <wp:wrapSquare wrapText="bothSides"/>
                    <wp:docPr id="16802116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000500" cy="6410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F0B939" w14:textId="6F52C926" w:rsidR="00513F91" w:rsidRDefault="00BA050D">
                                <w:pPr>
                                  <w:pStyle w:val="NoSpacing"/>
                                  <w:spacing w:before="40" w:after="560" w:line="216" w:lineRule="auto"/>
                                  <w:rPr>
                                    <w:color w:val="4472C4" w:themeColor="accent1"/>
                                    <w:sz w:val="72"/>
                                    <w:szCs w:val="72"/>
                                  </w:rPr>
                                </w:pPr>
                                <w:r>
                                  <w:rPr>
                                    <w:color w:val="4472C4" w:themeColor="accent1"/>
                                    <w:sz w:val="72"/>
                                    <w:szCs w:val="72"/>
                                  </w:rPr>
                                  <w:t>E-PORT</w:t>
                                </w:r>
                                <w:r w:rsidR="00292147">
                                  <w:rPr>
                                    <w:color w:val="4472C4" w:themeColor="accent1"/>
                                    <w:sz w:val="72"/>
                                    <w:szCs w:val="72"/>
                                  </w:rPr>
                                  <w:t>OFOL</w:t>
                                </w:r>
                                <w:r w:rsidR="002C5CA3">
                                  <w:rPr>
                                    <w:color w:val="4472C4" w:themeColor="accent1"/>
                                    <w:sz w:val="72"/>
                                    <w:szCs w:val="72"/>
                                  </w:rPr>
                                  <w:t>I</w:t>
                                </w:r>
                                <w:r w:rsidR="00803BF6">
                                  <w:rPr>
                                    <w:color w:val="4472C4" w:themeColor="accent1"/>
                                    <w:sz w:val="72"/>
                                    <w:szCs w:val="72"/>
                                  </w:rPr>
                                  <w:t xml:space="preserve">O    </w:t>
                                </w:r>
                                <w:r w:rsidR="00BA4597">
                                  <w:rPr>
                                    <w:color w:val="4472C4" w:themeColor="accent1"/>
                                    <w:sz w:val="72"/>
                                    <w:szCs w:val="72"/>
                                  </w:rPr>
                                  <w:t xml:space="preserve">    </w:t>
                                </w:r>
                              </w:p>
                              <w:p w14:paraId="1EF5A38F" w14:textId="361E11C9" w:rsidR="00513F91" w:rsidRPr="00657AB9" w:rsidRDefault="00C34E84" w:rsidP="00657AB9">
                                <w:pPr>
                                  <w:pStyle w:val="Title"/>
                                </w:pPr>
                                <w:r>
                                  <w:t xml:space="preserve">       </w:t>
                                </w:r>
                                <w:r w:rsidR="00513F91">
                                  <w:t xml:space="preserve"> L</w:t>
                                </w:r>
                                <w:r w:rsidR="00657AB9">
                                  <w:t>earning in Digital Era</w:t>
                                </w:r>
                              </w:p>
                              <w:p w14:paraId="58267244" w14:textId="090AE532" w:rsidR="00E23741" w:rsidRDefault="00803BF6">
                                <w:pPr>
                                  <w:pStyle w:val="NoSpacing"/>
                                  <w:spacing w:before="40" w:after="560" w:line="216" w:lineRule="auto"/>
                                  <w:rPr>
                                    <w:color w:val="4472C4" w:themeColor="accent1"/>
                                    <w:sz w:val="72"/>
                                    <w:szCs w:val="72"/>
                                  </w:rPr>
                                </w:pPr>
                                <w:r>
                                  <w:rPr>
                                    <w:color w:val="4472C4" w:themeColor="accent1"/>
                                    <w:sz w:val="72"/>
                                    <w:szCs w:val="72"/>
                                  </w:rPr>
                                  <w:t xml:space="preserve">        </w:t>
                                </w:r>
                              </w:p>
                              <w:p w14:paraId="199E179D" w14:textId="77777777" w:rsidR="00803BF6" w:rsidRDefault="00803BF6">
                                <w:pPr>
                                  <w:pStyle w:val="NoSpacing"/>
                                  <w:spacing w:before="40" w:after="560" w:line="216" w:lineRule="auto"/>
                                  <w:rPr>
                                    <w:color w:val="4472C4" w:themeColor="accent1"/>
                                    <w:sz w:val="72"/>
                                    <w:szCs w:val="72"/>
                                  </w:rPr>
                                </w:pPr>
                              </w:p>
                              <w:p w14:paraId="55FA8E04" w14:textId="294FF498" w:rsidR="00E23741" w:rsidRDefault="00E23741">
                                <w:pPr>
                                  <w:pStyle w:val="NoSpacing"/>
                                  <w:spacing w:before="40" w:after="40"/>
                                  <w:rPr>
                                    <w:caps/>
                                    <w:color w:val="1F4E79" w:themeColor="accent5" w:themeShade="80"/>
                                    <w:sz w:val="28"/>
                                    <w:szCs w:val="28"/>
                                  </w:rPr>
                                </w:pPr>
                              </w:p>
                              <w:sdt>
                                <w:sdt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8271E33" w14:textId="48CB468A" w:rsidR="00E23741" w:rsidRDefault="00E23741" w:rsidP="00730A66">
                                    <w:pPr>
                                      <w:pStyle w:val="Heading1"/>
                                    </w:pPr>
                                    <w:r>
                                      <w:t>Nela Frunza-Haham (2210514)</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60019BE1" id="_x0000_t202" coordsize="21600,21600" o:spt="202" path="m,l,21600r21600,l21600,xe">
                    <v:stroke joinstyle="miter"/>
                    <v:path gradientshapeok="t" o:connecttype="rect"/>
                  </v:shapetype>
                  <v:shape id="Text Box 2" o:spid="_x0000_s1026" type="#_x0000_t202" style="position:absolute;margin-left:0;margin-top:207.75pt;width:315pt;height:504.75pt;z-index:251658241;visibility:visible;mso-wrap-style:square;mso-width-percent:0;mso-height-percent:0;mso-wrap-distance-left:14.4pt;mso-wrap-distance-top:0;mso-wrap-distance-right:14.4pt;mso-wrap-distance-bottom:0;mso-position-horizontal:center;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" filled="f" stroked="f" strokeweight=".5pt">
                    <v:textbox inset="0,0,0,0">
                      <w:txbxContent>
                        <w:p w14:paraId="4CF0B939" w14:textId="6F52C926" w:rsidR="00513F91" w:rsidRDefault="00BA050D">
                          <w:pPr>
                            <w:pStyle w:val="NoSpacing"/>
                            <w:spacing w:before="40" w:after="560" w:line="216" w:lineRule="auto"/>
                            <w:rPr>
                              <w:color w:val="4472C4" w:themeColor="accent1"/>
                              <w:sz w:val="72"/>
                              <w:szCs w:val="72"/>
                            </w:rPr>
                          </w:pPr>
                          <w:r>
                            <w:rPr>
                              <w:color w:val="4472C4" w:themeColor="accent1"/>
                              <w:sz w:val="72"/>
                              <w:szCs w:val="72"/>
                            </w:rPr>
                            <w:t>E-PORT</w:t>
                          </w:r>
                          <w:r w:rsidR="00292147">
                            <w:rPr>
                              <w:color w:val="4472C4" w:themeColor="accent1"/>
                              <w:sz w:val="72"/>
                              <w:szCs w:val="72"/>
                            </w:rPr>
                            <w:t>OFOL</w:t>
                          </w:r>
                          <w:r w:rsidR="002C5CA3">
                            <w:rPr>
                              <w:color w:val="4472C4" w:themeColor="accent1"/>
                              <w:sz w:val="72"/>
                              <w:szCs w:val="72"/>
                            </w:rPr>
                            <w:t>I</w:t>
                          </w:r>
                          <w:r w:rsidR="00803BF6">
                            <w:rPr>
                              <w:color w:val="4472C4" w:themeColor="accent1"/>
                              <w:sz w:val="72"/>
                              <w:szCs w:val="72"/>
                            </w:rPr>
                            <w:t xml:space="preserve">O    </w:t>
                          </w:r>
                          <w:r w:rsidR="00BA4597">
                            <w:rPr>
                              <w:color w:val="4472C4" w:themeColor="accent1"/>
                              <w:sz w:val="72"/>
                              <w:szCs w:val="72"/>
                            </w:rPr>
                            <w:t xml:space="preserve">    </w:t>
                          </w:r>
                        </w:p>
                        <w:p w14:paraId="1EF5A38F" w14:textId="361E11C9" w:rsidR="00513F91" w:rsidRPr="00657AB9" w:rsidRDefault="00C34E84" w:rsidP="00657AB9">
                          <w:pPr>
                            <w:pStyle w:val="Title"/>
                          </w:pPr>
                          <w:r>
                            <w:t xml:space="preserve">       </w:t>
                          </w:r>
                          <w:r w:rsidR="00513F91">
                            <w:t xml:space="preserve"> L</w:t>
                          </w:r>
                          <w:r w:rsidR="00657AB9">
                            <w:t>earning in Digital Era</w:t>
                          </w:r>
                        </w:p>
                        <w:p w14:paraId="58267244" w14:textId="090AE532" w:rsidR="00E23741" w:rsidRDefault="00803BF6">
                          <w:pPr>
                            <w:pStyle w:val="NoSpacing"/>
                            <w:spacing w:before="40" w:after="560" w:line="216" w:lineRule="auto"/>
                            <w:rPr>
                              <w:color w:val="4472C4" w:themeColor="accent1"/>
                              <w:sz w:val="72"/>
                              <w:szCs w:val="72"/>
                            </w:rPr>
                          </w:pPr>
                          <w:r>
                            <w:rPr>
                              <w:color w:val="4472C4" w:themeColor="accent1"/>
                              <w:sz w:val="72"/>
                              <w:szCs w:val="72"/>
                            </w:rPr>
                            <w:t xml:space="preserve">        </w:t>
                          </w:r>
                        </w:p>
                        <w:p w14:paraId="199E179D" w14:textId="77777777" w:rsidR="00803BF6" w:rsidRDefault="00803BF6">
                          <w:pPr>
                            <w:pStyle w:val="NoSpacing"/>
                            <w:spacing w:before="40" w:after="560" w:line="216" w:lineRule="auto"/>
                            <w:rPr>
                              <w:color w:val="4472C4" w:themeColor="accent1"/>
                              <w:sz w:val="72"/>
                              <w:szCs w:val="72"/>
                            </w:rPr>
                          </w:pPr>
                        </w:p>
                        <w:p w14:paraId="55FA8E04" w14:textId="294FF498" w:rsidR="00E23741" w:rsidRDefault="00E23741">
                          <w:pPr>
                            <w:pStyle w:val="NoSpacing"/>
                            <w:spacing w:before="40" w:after="40"/>
                            <w:rPr>
                              <w:caps/>
                              <w:color w:val="1F4E79" w:themeColor="accent5" w:themeShade="80"/>
                              <w:sz w:val="28"/>
                              <w:szCs w:val="28"/>
                            </w:rPr>
                          </w:pPr>
                        </w:p>
                        <w:sdt>
                          <w:sdt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8271E33" w14:textId="48CB468A" w:rsidR="00E23741" w:rsidRDefault="00E23741" w:rsidP="00730A66">
                              <w:pPr>
                                <w:pStyle w:val="Heading1"/>
                              </w:pPr>
                              <w:r>
                                <w:t>Nela Frunza-Haham (2210514)</w:t>
                              </w:r>
                            </w:p>
                          </w:sdtContent>
                        </w:sdt>
                      </w:txbxContent>
                    </v:textbox>
                    <w10:wrap type="square" anchorx="margin" anchory="page"/>
                  </v:shape>
                </w:pict>
              </mc:Fallback>
            </mc:AlternateContent>
          </w:r>
          <w:r w:rsidR="00643B47">
            <w:t xml:space="preserve">     </w:t>
          </w:r>
        </w:p>
        <w:p w14:paraId="0D718C77" w14:textId="45357226" w:rsidR="00E23741" w:rsidRDefault="00C94D88" w:rsidP="00BA4597">
          <w:pPr>
            <w:pStyle w:val="Heading1"/>
          </w:pPr>
          <w:r>
            <w:rPr>
              <w:noProof/>
            </w:rPr>
            <mc:AlternateContent>
              <mc:Choice Requires="wps">
                <w:drawing>
                  <wp:anchor distT="0" distB="0" distL="114300" distR="114300" simplePos="0" relativeHeight="251658240" behindDoc="0" locked="0" layoutInCell="1" allowOverlap="1" wp14:anchorId="637BA41B" wp14:editId="2C3D42B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72135" cy="1044575"/>
                    <wp:effectExtent l="0" t="0" r="0" b="0"/>
                    <wp:wrapNone/>
                    <wp:docPr id="132413824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72135" cy="104457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6-05T00:00:00Z">
                                    <w:dateFormat w:val="yyyy"/>
                                    <w:lid w:val="en-GB"/>
                                    <w:storeMappedDataAs w:val="dateTime"/>
                                    <w:calendar w:val="gregorian"/>
                                  </w:date>
                                </w:sdtPr>
                                <w:sdtEndPr/>
                                <w:sdtContent>
                                  <w:p w14:paraId="5FBE4FD6" w14:textId="6453A12E" w:rsidR="00E23741" w:rsidRDefault="005644E3">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37BA41B" id="Rectangle 1" o:spid="_x0000_s1027" style="position:absolute;margin-left:-6.15pt;margin-top:0;width:45.05pt;height:82.2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6-05T00:00:00Z">
                              <w:dateFormat w:val="yyyy"/>
                              <w:lid w:val="en-GB"/>
                              <w:storeMappedDataAs w:val="dateTime"/>
                              <w:calendar w:val="gregorian"/>
                            </w:date>
                          </w:sdtPr>
                          <w:sdtEndPr/>
                          <w:sdtContent>
                            <w:p w14:paraId="5FBE4FD6" w14:textId="6453A12E" w:rsidR="00E23741" w:rsidRDefault="005644E3">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00E23741">
            <w:br w:type="page"/>
          </w:r>
        </w:p>
      </w:sdtContent>
    </w:sdt>
    <w:p w14:paraId="16AB84BF" w14:textId="77777777" w:rsidR="001045B9" w:rsidRDefault="00936B29" w:rsidP="00936B29">
      <w:pPr>
        <w:rPr>
          <w:b/>
          <w:bCs/>
          <w:sz w:val="36"/>
          <w:szCs w:val="36"/>
        </w:rPr>
      </w:pPr>
      <w:r w:rsidRPr="006A4CDB">
        <w:rPr>
          <w:b/>
          <w:bCs/>
          <w:sz w:val="36"/>
          <w:szCs w:val="36"/>
        </w:rPr>
        <w:lastRenderedPageBreak/>
        <w:t>Executive Summary</w:t>
      </w:r>
      <w:r w:rsidR="00456F3E">
        <w:rPr>
          <w:b/>
          <w:bCs/>
          <w:sz w:val="36"/>
          <w:szCs w:val="36"/>
        </w:rPr>
        <w:t xml:space="preserve"> </w:t>
      </w:r>
    </w:p>
    <w:p w14:paraId="25165196" w14:textId="41AFF735" w:rsidR="00CD6AA2" w:rsidRPr="00CD6AA2" w:rsidRDefault="00456F3E" w:rsidP="00936B29">
      <w:pPr>
        <w:rPr>
          <w:b/>
          <w:bCs/>
          <w:sz w:val="36"/>
          <w:szCs w:val="36"/>
        </w:rPr>
      </w:pPr>
      <w:r>
        <w:rPr>
          <w:b/>
          <w:bCs/>
          <w:sz w:val="36"/>
          <w:szCs w:val="36"/>
        </w:rPr>
        <w:t xml:space="preserve">  </w:t>
      </w:r>
    </w:p>
    <w:p w14:paraId="14CE577A" w14:textId="6E7B5F9E" w:rsidR="001045B9" w:rsidRDefault="00936B29" w:rsidP="009500CC">
      <w:pPr>
        <w:pStyle w:val="Heading1"/>
      </w:pPr>
      <w:r>
        <w:t>C</w:t>
      </w:r>
      <w:r w:rsidR="009500CC">
        <w:t>ONTENTS</w:t>
      </w:r>
    </w:p>
    <w:p w14:paraId="4E8036A8" w14:textId="77777777" w:rsidR="009500CC" w:rsidRPr="009500CC" w:rsidRDefault="009500CC" w:rsidP="009500CC"/>
    <w:p w14:paraId="56537FE9" w14:textId="77777777" w:rsidR="00936B29" w:rsidRDefault="00936B29" w:rsidP="00936B29">
      <w:r>
        <w:t>Executive Summary............................................................................................................................... 1</w:t>
      </w:r>
    </w:p>
    <w:p w14:paraId="5C5EFE43" w14:textId="77777777" w:rsidR="00936B29" w:rsidRDefault="00936B29" w:rsidP="00936B29">
      <w:r>
        <w:t>Terms of Reference............................................................................................................................... 2</w:t>
      </w:r>
    </w:p>
    <w:p w14:paraId="434D2A67" w14:textId="77777777" w:rsidR="00936B29" w:rsidRDefault="00936B29" w:rsidP="00936B29">
      <w:r>
        <w:t>Procedure ............................................................................................................................................. 2</w:t>
      </w:r>
    </w:p>
    <w:p w14:paraId="02609800" w14:textId="77777777" w:rsidR="00936B29" w:rsidRDefault="00936B29" w:rsidP="00936B29">
      <w:r>
        <w:t>Introduction.......................................................................................................................................... 2</w:t>
      </w:r>
    </w:p>
    <w:p w14:paraId="4EB3DEAA" w14:textId="77777777" w:rsidR="00936B29" w:rsidRDefault="00936B29" w:rsidP="00936B29">
      <w:r>
        <w:t>Findings................................................................................................................................................. 3</w:t>
      </w:r>
    </w:p>
    <w:p w14:paraId="6571EF1B" w14:textId="77777777" w:rsidR="00936B29" w:rsidRDefault="00936B29" w:rsidP="00936B29">
      <w:r>
        <w:t>Task 2 – What is academic writing........................................................................................................ 3</w:t>
      </w:r>
    </w:p>
    <w:p w14:paraId="5EEEDD5C" w14:textId="77777777" w:rsidR="00936B29" w:rsidRDefault="00936B29" w:rsidP="00936B29">
      <w:r>
        <w:t>Task 3 – What is Critical writing ............................................................................................................ 4</w:t>
      </w:r>
    </w:p>
    <w:p w14:paraId="0CAF0A9C" w14:textId="77777777" w:rsidR="00936B29" w:rsidRDefault="00936B29" w:rsidP="00936B29">
      <w:r>
        <w:t>Task 4 – Sense of Place &amp; Identity ........................................................................................................ 5</w:t>
      </w:r>
    </w:p>
    <w:p w14:paraId="3236C3A3" w14:textId="77777777" w:rsidR="00936B29" w:rsidRDefault="00936B29" w:rsidP="00936B29">
      <w:r>
        <w:t>Conclusion ............................................................................................................................................ 6</w:t>
      </w:r>
    </w:p>
    <w:p w14:paraId="79FC0A32" w14:textId="77777777" w:rsidR="00936B29" w:rsidRDefault="00936B29" w:rsidP="00936B29">
      <w:r>
        <w:t>Recommendations................................................................................................................................ 6</w:t>
      </w:r>
    </w:p>
    <w:p w14:paraId="55201307" w14:textId="77777777" w:rsidR="00936B29" w:rsidRDefault="00936B29" w:rsidP="00936B29">
      <w:r>
        <w:t>Appendices ........................................................................................................................................... 6</w:t>
      </w:r>
    </w:p>
    <w:p w14:paraId="4A86DEEA" w14:textId="77777777" w:rsidR="00936B29" w:rsidRDefault="00936B29" w:rsidP="00936B29">
      <w:r>
        <w:t>Acknowledgements .............................................................................................................................. 6</w:t>
      </w:r>
    </w:p>
    <w:p w14:paraId="2DA8F264" w14:textId="7173BAD7" w:rsidR="00936B29" w:rsidRDefault="00936B29" w:rsidP="00936B29">
      <w:r>
        <w:t>Reference list........................................................................................................................................ 7</w:t>
      </w:r>
    </w:p>
    <w:p w14:paraId="115F5D70" w14:textId="366BD3DF" w:rsidR="00E23741" w:rsidRDefault="00E23741" w:rsidP="00E23741"/>
    <w:p w14:paraId="330C144E" w14:textId="6C4A7093" w:rsidR="00E23741" w:rsidRDefault="00E23741" w:rsidP="00E23741"/>
    <w:p w14:paraId="7ECDBA00" w14:textId="77777777" w:rsidR="00E23741" w:rsidRDefault="00E23741">
      <w:r>
        <w:br w:type="page"/>
      </w:r>
    </w:p>
    <w:p w14:paraId="0C491F82" w14:textId="223A85E0" w:rsidR="00E23741" w:rsidRPr="0014451B" w:rsidRDefault="00E23741" w:rsidP="0006699E">
      <w:pPr>
        <w:rPr>
          <w:color w:val="000000" w:themeColor="text1"/>
          <w:sz w:val="36"/>
          <w:szCs w:val="36"/>
        </w:rPr>
      </w:pPr>
      <w:r w:rsidRPr="0014451B">
        <w:rPr>
          <w:color w:val="000000" w:themeColor="text1"/>
          <w:sz w:val="36"/>
          <w:szCs w:val="36"/>
        </w:rPr>
        <w:lastRenderedPageBreak/>
        <w:t>Term</w:t>
      </w:r>
      <w:r w:rsidR="0006699E" w:rsidRPr="0014451B">
        <w:rPr>
          <w:color w:val="000000" w:themeColor="text1"/>
          <w:sz w:val="36"/>
          <w:szCs w:val="36"/>
        </w:rPr>
        <w:t xml:space="preserve">s </w:t>
      </w:r>
      <w:r w:rsidR="006B3F2B" w:rsidRPr="0014451B">
        <w:rPr>
          <w:color w:val="000000" w:themeColor="text1"/>
          <w:sz w:val="36"/>
          <w:szCs w:val="36"/>
        </w:rPr>
        <w:t>of Reference</w:t>
      </w:r>
    </w:p>
    <w:p w14:paraId="1D0761F7" w14:textId="0DA56DB4" w:rsidR="00F928A6" w:rsidRPr="0014451B" w:rsidRDefault="00194874" w:rsidP="00E23741">
      <w:pPr>
        <w:rPr>
          <w:sz w:val="32"/>
          <w:szCs w:val="32"/>
        </w:rPr>
      </w:pPr>
      <w:r w:rsidRPr="00B769CA">
        <w:rPr>
          <w:sz w:val="36"/>
          <w:szCs w:val="36"/>
        </w:rPr>
        <w:t xml:space="preserve">            </w:t>
      </w:r>
      <w:r w:rsidR="009B4CA9" w:rsidRPr="00B769CA">
        <w:rPr>
          <w:sz w:val="36"/>
          <w:szCs w:val="36"/>
        </w:rPr>
        <w:t xml:space="preserve"> </w:t>
      </w:r>
      <w:r w:rsidR="00016EE1" w:rsidRPr="0014451B">
        <w:rPr>
          <w:sz w:val="32"/>
          <w:szCs w:val="32"/>
        </w:rPr>
        <w:t>Re</w:t>
      </w:r>
      <w:r w:rsidR="00DE340C" w:rsidRPr="0014451B">
        <w:rPr>
          <w:sz w:val="32"/>
          <w:szCs w:val="32"/>
        </w:rPr>
        <w:t xml:space="preserve">quested by Christian </w:t>
      </w:r>
      <w:r w:rsidR="002D4B19" w:rsidRPr="0014451B">
        <w:rPr>
          <w:sz w:val="32"/>
          <w:szCs w:val="32"/>
        </w:rPr>
        <w:t>Felice</w:t>
      </w:r>
      <w:r w:rsidR="002D4B19">
        <w:rPr>
          <w:sz w:val="32"/>
          <w:szCs w:val="32"/>
        </w:rPr>
        <w:t>s</w:t>
      </w:r>
      <w:r w:rsidR="00ED5672" w:rsidRPr="0014451B">
        <w:rPr>
          <w:sz w:val="32"/>
          <w:szCs w:val="32"/>
        </w:rPr>
        <w:t xml:space="preserve">. </w:t>
      </w:r>
      <w:r w:rsidR="00152F23" w:rsidRPr="0014451B">
        <w:rPr>
          <w:sz w:val="32"/>
          <w:szCs w:val="32"/>
        </w:rPr>
        <w:t>This report</w:t>
      </w:r>
      <w:r w:rsidR="00ED5672" w:rsidRPr="0014451B">
        <w:rPr>
          <w:sz w:val="32"/>
          <w:szCs w:val="32"/>
        </w:rPr>
        <w:t xml:space="preserve"> </w:t>
      </w:r>
      <w:r w:rsidR="00BD4802" w:rsidRPr="0014451B">
        <w:rPr>
          <w:sz w:val="32"/>
          <w:szCs w:val="32"/>
        </w:rPr>
        <w:t>includes the</w:t>
      </w:r>
      <w:r w:rsidR="00ED5672" w:rsidRPr="0014451B">
        <w:rPr>
          <w:sz w:val="32"/>
          <w:szCs w:val="32"/>
        </w:rPr>
        <w:t xml:space="preserve"> tasks </w:t>
      </w:r>
      <w:r w:rsidR="00F928A6" w:rsidRPr="0014451B">
        <w:rPr>
          <w:sz w:val="32"/>
          <w:szCs w:val="32"/>
        </w:rPr>
        <w:t>required for</w:t>
      </w:r>
      <w:r w:rsidR="00BD4802" w:rsidRPr="0014451B">
        <w:rPr>
          <w:sz w:val="32"/>
          <w:szCs w:val="32"/>
        </w:rPr>
        <w:t xml:space="preserve"> the </w:t>
      </w:r>
      <w:r w:rsidR="006A541E" w:rsidRPr="0014451B">
        <w:rPr>
          <w:sz w:val="32"/>
          <w:szCs w:val="32"/>
        </w:rPr>
        <w:t xml:space="preserve">e -portfolio which </w:t>
      </w:r>
      <w:r w:rsidR="001A21C4" w:rsidRPr="0014451B">
        <w:rPr>
          <w:sz w:val="32"/>
          <w:szCs w:val="32"/>
        </w:rPr>
        <w:t>includes</w:t>
      </w:r>
      <w:r w:rsidR="006A541E" w:rsidRPr="0014451B">
        <w:rPr>
          <w:sz w:val="32"/>
          <w:szCs w:val="32"/>
        </w:rPr>
        <w:t xml:space="preserve"> the importance</w:t>
      </w:r>
      <w:r w:rsidR="00C37E24" w:rsidRPr="0014451B">
        <w:rPr>
          <w:sz w:val="32"/>
          <w:szCs w:val="32"/>
        </w:rPr>
        <w:t xml:space="preserve"> of academic </w:t>
      </w:r>
      <w:r w:rsidR="001A21C4" w:rsidRPr="0014451B">
        <w:rPr>
          <w:sz w:val="32"/>
          <w:szCs w:val="32"/>
        </w:rPr>
        <w:t>writing, critical</w:t>
      </w:r>
      <w:r w:rsidR="00C37E24" w:rsidRPr="0014451B">
        <w:rPr>
          <w:sz w:val="32"/>
          <w:szCs w:val="32"/>
        </w:rPr>
        <w:t xml:space="preserve"> </w:t>
      </w:r>
      <w:r w:rsidR="001A21C4" w:rsidRPr="0014451B">
        <w:rPr>
          <w:sz w:val="32"/>
          <w:szCs w:val="32"/>
        </w:rPr>
        <w:t>writing and</w:t>
      </w:r>
      <w:r w:rsidR="00C37E24" w:rsidRPr="0014451B">
        <w:rPr>
          <w:sz w:val="32"/>
          <w:szCs w:val="32"/>
        </w:rPr>
        <w:t xml:space="preserve"> a sense of place and </w:t>
      </w:r>
      <w:r w:rsidRPr="0014451B">
        <w:rPr>
          <w:sz w:val="32"/>
          <w:szCs w:val="32"/>
        </w:rPr>
        <w:t>identity.</w:t>
      </w:r>
    </w:p>
    <w:p w14:paraId="084D8F96" w14:textId="11D0E7F1" w:rsidR="00602793" w:rsidRPr="0014451B" w:rsidRDefault="00F011AF" w:rsidP="000F5784">
      <w:pPr>
        <w:rPr>
          <w:color w:val="000000" w:themeColor="text1"/>
          <w:sz w:val="36"/>
          <w:szCs w:val="36"/>
        </w:rPr>
      </w:pPr>
      <w:r w:rsidRPr="0014451B">
        <w:rPr>
          <w:color w:val="000000" w:themeColor="text1"/>
          <w:sz w:val="36"/>
          <w:szCs w:val="36"/>
        </w:rPr>
        <w:t>Procedure</w:t>
      </w:r>
    </w:p>
    <w:p w14:paraId="442243AB" w14:textId="674BB8DB" w:rsidR="003151BB" w:rsidRPr="0014451B" w:rsidRDefault="00194874" w:rsidP="00F011AF">
      <w:pPr>
        <w:rPr>
          <w:sz w:val="32"/>
          <w:szCs w:val="32"/>
        </w:rPr>
      </w:pPr>
      <w:r>
        <w:rPr>
          <w:sz w:val="32"/>
          <w:szCs w:val="32"/>
        </w:rPr>
        <w:t xml:space="preserve"> </w:t>
      </w:r>
      <w:r w:rsidR="00C67666" w:rsidRPr="0014451B">
        <w:rPr>
          <w:sz w:val="32"/>
          <w:szCs w:val="32"/>
        </w:rPr>
        <w:t>Re</w:t>
      </w:r>
      <w:r w:rsidR="006E5F53" w:rsidRPr="0014451B">
        <w:rPr>
          <w:sz w:val="32"/>
          <w:szCs w:val="32"/>
        </w:rPr>
        <w:t>search will be made from</w:t>
      </w:r>
      <w:r w:rsidR="00CD413F" w:rsidRPr="0014451B">
        <w:rPr>
          <w:sz w:val="32"/>
          <w:szCs w:val="32"/>
        </w:rPr>
        <w:t xml:space="preserve"> </w:t>
      </w:r>
      <w:r w:rsidR="006E5F53" w:rsidRPr="0014451B">
        <w:rPr>
          <w:sz w:val="32"/>
          <w:szCs w:val="32"/>
        </w:rPr>
        <w:t>t</w:t>
      </w:r>
      <w:r w:rsidR="00267A7E" w:rsidRPr="0014451B">
        <w:rPr>
          <w:sz w:val="32"/>
          <w:szCs w:val="32"/>
        </w:rPr>
        <w:t xml:space="preserve">extbooks, </w:t>
      </w:r>
      <w:r w:rsidR="003C3BA4" w:rsidRPr="0014451B">
        <w:rPr>
          <w:sz w:val="32"/>
          <w:szCs w:val="32"/>
        </w:rPr>
        <w:t>websites, and</w:t>
      </w:r>
      <w:r w:rsidR="0061008A" w:rsidRPr="0014451B">
        <w:rPr>
          <w:sz w:val="32"/>
          <w:szCs w:val="32"/>
        </w:rPr>
        <w:t xml:space="preserve"> journal</w:t>
      </w:r>
      <w:r w:rsidR="00C76CD8" w:rsidRPr="0014451B">
        <w:rPr>
          <w:sz w:val="32"/>
          <w:szCs w:val="32"/>
        </w:rPr>
        <w:t xml:space="preserve"> </w:t>
      </w:r>
      <w:r w:rsidRPr="0014451B">
        <w:rPr>
          <w:sz w:val="32"/>
          <w:szCs w:val="32"/>
        </w:rPr>
        <w:t>articles.</w:t>
      </w:r>
    </w:p>
    <w:p w14:paraId="07F57205" w14:textId="77777777" w:rsidR="003C3BA4" w:rsidRPr="0014451B" w:rsidRDefault="006E483F">
      <w:pPr>
        <w:rPr>
          <w:color w:val="000000" w:themeColor="text1"/>
          <w:sz w:val="32"/>
          <w:szCs w:val="32"/>
        </w:rPr>
      </w:pPr>
      <w:r w:rsidRPr="0014451B">
        <w:rPr>
          <w:color w:val="000000" w:themeColor="text1"/>
          <w:sz w:val="32"/>
          <w:szCs w:val="32"/>
        </w:rPr>
        <w:t>I</w:t>
      </w:r>
      <w:r w:rsidR="003C3BA4" w:rsidRPr="0014451B">
        <w:rPr>
          <w:color w:val="000000" w:themeColor="text1"/>
          <w:sz w:val="32"/>
          <w:szCs w:val="32"/>
        </w:rPr>
        <w:t>NTRODUCTION</w:t>
      </w:r>
    </w:p>
    <w:p w14:paraId="016E953A" w14:textId="0E162059" w:rsidR="00E23741" w:rsidRPr="0014451B" w:rsidRDefault="00D67718">
      <w:pPr>
        <w:rPr>
          <w:sz w:val="32"/>
          <w:szCs w:val="32"/>
        </w:rPr>
      </w:pPr>
      <w:r w:rsidRPr="0014451B">
        <w:rPr>
          <w:sz w:val="32"/>
          <w:szCs w:val="32"/>
        </w:rPr>
        <w:t xml:space="preserve">The introduction is the first sentence of the essay. The reader is </w:t>
      </w:r>
      <w:r w:rsidR="00D20A76" w:rsidRPr="0014451B">
        <w:rPr>
          <w:sz w:val="32"/>
          <w:szCs w:val="32"/>
        </w:rPr>
        <w:t>getting a</w:t>
      </w:r>
      <w:r w:rsidRPr="0014451B">
        <w:rPr>
          <w:sz w:val="32"/>
          <w:szCs w:val="32"/>
        </w:rPr>
        <w:t xml:space="preserve"> lot of information</w:t>
      </w:r>
      <w:r w:rsidR="00AB2213" w:rsidRPr="0014451B">
        <w:rPr>
          <w:sz w:val="32"/>
          <w:szCs w:val="32"/>
        </w:rPr>
        <w:t xml:space="preserve"> from </w:t>
      </w:r>
      <w:r w:rsidRPr="0014451B">
        <w:rPr>
          <w:sz w:val="32"/>
          <w:szCs w:val="32"/>
        </w:rPr>
        <w:t>the introduction. The paragraph introduces the paper's thesis, or the main claim or assertion the author is making with the help of corroborating evidence. The line also sets the scene for the essay. The context should be provided in a way that avoids being either very general to include irrelevant information that isn't included in the body or too specific to go into great depth on the subjects there. The paragraph is essential for well-organized and understandable writing. By establishing the scene with a compelling thesis statement and appropriate background, the introduction helps to ensure that all relevant information is covered</w:t>
      </w:r>
      <w:r w:rsidR="007C024D" w:rsidRPr="0014451B">
        <w:rPr>
          <w:sz w:val="32"/>
          <w:szCs w:val="32"/>
        </w:rPr>
        <w:t xml:space="preserve">. (Davis, Davis, Stewart, &amp; Bullock 2023). </w:t>
      </w:r>
      <w:r w:rsidR="00E23741" w:rsidRPr="0014451B">
        <w:rPr>
          <w:sz w:val="32"/>
          <w:szCs w:val="32"/>
        </w:rPr>
        <w:br w:type="page"/>
      </w:r>
    </w:p>
    <w:p w14:paraId="7CFE9FB7" w14:textId="77777777" w:rsidR="00E23741" w:rsidRPr="006A4CDB" w:rsidRDefault="00E23741" w:rsidP="00E23741">
      <w:pPr>
        <w:rPr>
          <w:b/>
          <w:bCs/>
          <w:sz w:val="36"/>
          <w:szCs w:val="36"/>
        </w:rPr>
      </w:pPr>
      <w:r w:rsidRPr="006A4CDB">
        <w:rPr>
          <w:b/>
          <w:bCs/>
          <w:sz w:val="36"/>
          <w:szCs w:val="36"/>
        </w:rPr>
        <w:lastRenderedPageBreak/>
        <w:t>Findings</w:t>
      </w:r>
    </w:p>
    <w:p w14:paraId="359A0773" w14:textId="345B5F06" w:rsidR="00E23741" w:rsidRPr="0014451B" w:rsidRDefault="004D32F3" w:rsidP="00E23741">
      <w:pPr>
        <w:rPr>
          <w:sz w:val="32"/>
          <w:szCs w:val="32"/>
        </w:rPr>
      </w:pPr>
      <w:r w:rsidRPr="0014451B">
        <w:rPr>
          <w:sz w:val="32"/>
          <w:szCs w:val="32"/>
        </w:rPr>
        <w:t xml:space="preserve">      </w:t>
      </w:r>
      <w:r w:rsidR="00BB5FF8" w:rsidRPr="0014451B">
        <w:rPr>
          <w:sz w:val="32"/>
          <w:szCs w:val="32"/>
        </w:rPr>
        <w:t>In the findings</w:t>
      </w:r>
      <w:r w:rsidR="00C94D88" w:rsidRPr="0014451B">
        <w:rPr>
          <w:sz w:val="32"/>
          <w:szCs w:val="32"/>
        </w:rPr>
        <w:t>, there is information which corelates with</w:t>
      </w:r>
      <w:r w:rsidR="00EA18FD" w:rsidRPr="0014451B">
        <w:rPr>
          <w:sz w:val="32"/>
          <w:szCs w:val="32"/>
        </w:rPr>
        <w:t xml:space="preserve"> the </w:t>
      </w:r>
      <w:r w:rsidR="00C94D88" w:rsidRPr="0014451B">
        <w:rPr>
          <w:sz w:val="32"/>
          <w:szCs w:val="32"/>
        </w:rPr>
        <w:t>introduction. Findings needs to be organized and structured in the manner that the reader can understand the interpretation of each subject and captivate the reader attention. The information needs to be accurate and precise.</w:t>
      </w:r>
      <w:r w:rsidR="00C94D88" w:rsidRPr="0014451B">
        <w:rPr>
          <w:sz w:val="32"/>
          <w:szCs w:val="32"/>
        </w:rPr>
        <w:t xml:space="preserve"> It presents these findings in a logical sequence without bias or interpretation from the author, setting up the reader for later interpretation and evaluation in the Discussion section. A major purpose of the Results section is to break down the data into sentences that show its significance to the research question(s).</w:t>
      </w:r>
      <w:r w:rsidR="00C94D88" w:rsidRPr="0014451B">
        <w:rPr>
          <w:sz w:val="32"/>
          <w:szCs w:val="32"/>
        </w:rPr>
        <w:t xml:space="preserve"> (Wordvice, 2023).                                                                                                                                                           </w:t>
      </w:r>
    </w:p>
    <w:p w14:paraId="7009FCBF" w14:textId="6A484AE3" w:rsidR="00E23741" w:rsidRPr="005E5E1D" w:rsidRDefault="00E23741" w:rsidP="00E23741">
      <w:pPr>
        <w:rPr>
          <w:sz w:val="36"/>
          <w:szCs w:val="36"/>
        </w:rPr>
      </w:pPr>
      <w:r w:rsidRPr="005E5E1D">
        <w:rPr>
          <w:sz w:val="36"/>
          <w:szCs w:val="36"/>
        </w:rPr>
        <w:t>Task 2 – What is academic writing</w:t>
      </w:r>
      <w:r w:rsidR="00C94D88">
        <w:rPr>
          <w:sz w:val="36"/>
          <w:szCs w:val="36"/>
        </w:rPr>
        <w:t xml:space="preserve"> </w:t>
      </w:r>
    </w:p>
    <w:p w14:paraId="4032E82D" w14:textId="77777777" w:rsidR="000E6474" w:rsidRPr="00F82AC0" w:rsidRDefault="000E6474" w:rsidP="000E6474">
      <w:pPr>
        <w:rPr>
          <w:sz w:val="32"/>
          <w:szCs w:val="32"/>
        </w:rPr>
      </w:pPr>
      <w:r w:rsidRPr="002D4B19">
        <w:rPr>
          <w:sz w:val="32"/>
          <w:szCs w:val="32"/>
        </w:rPr>
        <w:t xml:space="preserve">      Academic writing refers to a formal style of writing used in educational and scholarly settings. It is characterized by its objective, precise and structured ap in higher education, academic writing is vital.  The purpose of this project is to investigate the value of academic writing, highlighting how it promotes critical thinking, intellectual development, and advances knowledge.</w:t>
      </w:r>
    </w:p>
    <w:p w14:paraId="7C01CB21" w14:textId="77777777" w:rsidR="000E6474" w:rsidRPr="00F82AC0" w:rsidRDefault="000E6474" w:rsidP="000E6474">
      <w:pPr>
        <w:rPr>
          <w:sz w:val="32"/>
          <w:szCs w:val="32"/>
        </w:rPr>
      </w:pPr>
      <w:r w:rsidRPr="002D4B19">
        <w:rPr>
          <w:sz w:val="32"/>
          <w:szCs w:val="32"/>
        </w:rPr>
        <w:t xml:space="preserve">      </w:t>
      </w:r>
      <w:r w:rsidRPr="00F82AC0">
        <w:rPr>
          <w:sz w:val="32"/>
          <w:szCs w:val="32"/>
        </w:rPr>
        <w:t xml:space="preserve">Effective academic writing </w:t>
      </w:r>
      <w:r w:rsidRPr="002D4B19">
        <w:rPr>
          <w:sz w:val="32"/>
          <w:szCs w:val="32"/>
        </w:rPr>
        <w:t>has</w:t>
      </w:r>
      <w:r w:rsidRPr="00F82AC0">
        <w:rPr>
          <w:sz w:val="32"/>
          <w:szCs w:val="32"/>
        </w:rPr>
        <w:t xml:space="preserve"> characteristics that distinguish it from other forms of writing. It is characterized by clarity, precision, objectivity, and adherence to academic </w:t>
      </w:r>
      <w:r w:rsidRPr="002D4B19">
        <w:rPr>
          <w:sz w:val="32"/>
          <w:szCs w:val="32"/>
        </w:rPr>
        <w:t>standards</w:t>
      </w:r>
      <w:r w:rsidRPr="00F82AC0">
        <w:rPr>
          <w:sz w:val="32"/>
          <w:szCs w:val="32"/>
        </w:rPr>
        <w:t>.</w:t>
      </w:r>
      <w:r w:rsidRPr="002D4B19">
        <w:rPr>
          <w:sz w:val="32"/>
          <w:szCs w:val="32"/>
        </w:rPr>
        <w:t xml:space="preserve"> Academic writing builds credibility by using a suitable tone and providing evidence to back up claims.</w:t>
      </w:r>
      <w:r w:rsidRPr="00F82AC0">
        <w:rPr>
          <w:sz w:val="32"/>
          <w:szCs w:val="32"/>
        </w:rPr>
        <w:t xml:space="preserve"> Additionally, academic writing demonstrates an awareness of the target audience, employs formal language, and utilizes citation and referencing systems to acknowledge the contributions of other scholars.</w:t>
      </w:r>
      <w:r w:rsidRPr="002D4B19">
        <w:rPr>
          <w:sz w:val="32"/>
          <w:szCs w:val="32"/>
        </w:rPr>
        <w:t xml:space="preserve"> (Smith, 2019)</w:t>
      </w:r>
    </w:p>
    <w:p w14:paraId="6BDAA773" w14:textId="77777777" w:rsidR="000E6474" w:rsidRPr="00F82AC0" w:rsidRDefault="000E6474" w:rsidP="000E6474">
      <w:pPr>
        <w:rPr>
          <w:sz w:val="32"/>
          <w:szCs w:val="32"/>
        </w:rPr>
      </w:pPr>
      <w:r w:rsidRPr="002D4B19">
        <w:rPr>
          <w:sz w:val="32"/>
          <w:szCs w:val="32"/>
        </w:rPr>
        <w:t xml:space="preserve">      </w:t>
      </w:r>
      <w:r w:rsidRPr="00F82AC0">
        <w:rPr>
          <w:sz w:val="32"/>
          <w:szCs w:val="32"/>
        </w:rPr>
        <w:t>Students often encounter various challenges when engaging in academic writing. These can include difficulties in understanding the requirements of academic assignments, organizing thoughts effectively, and conforming to the expectations</w:t>
      </w:r>
      <w:r w:rsidRPr="002D4B19">
        <w:rPr>
          <w:sz w:val="32"/>
          <w:szCs w:val="32"/>
        </w:rPr>
        <w:t xml:space="preserve"> of the tasks.</w:t>
      </w:r>
      <w:r w:rsidRPr="00F82AC0">
        <w:rPr>
          <w:sz w:val="32"/>
          <w:szCs w:val="32"/>
        </w:rPr>
        <w:t xml:space="preserve"> </w:t>
      </w:r>
      <w:r w:rsidRPr="002D4B19">
        <w:rPr>
          <w:sz w:val="32"/>
          <w:szCs w:val="32"/>
        </w:rPr>
        <w:t>L</w:t>
      </w:r>
      <w:r w:rsidRPr="00F82AC0">
        <w:rPr>
          <w:sz w:val="32"/>
          <w:szCs w:val="32"/>
        </w:rPr>
        <w:t xml:space="preserve">anguage barriers, time constraints, and limited access to research </w:t>
      </w:r>
      <w:r w:rsidRPr="00F82AC0">
        <w:rPr>
          <w:sz w:val="32"/>
          <w:szCs w:val="32"/>
        </w:rPr>
        <w:lastRenderedPageBreak/>
        <w:t xml:space="preserve">materials can pose additional obstacles. Recognizing these challenges can help educators and students </w:t>
      </w:r>
      <w:r w:rsidRPr="002D4B19">
        <w:rPr>
          <w:sz w:val="32"/>
          <w:szCs w:val="32"/>
        </w:rPr>
        <w:t>to find</w:t>
      </w:r>
      <w:r w:rsidRPr="00F82AC0">
        <w:rPr>
          <w:sz w:val="32"/>
          <w:szCs w:val="32"/>
        </w:rPr>
        <w:t xml:space="preserve"> strategies to overcome them and enhance the overall quality of academic writing.</w:t>
      </w:r>
      <w:r w:rsidRPr="002D4B19">
        <w:rPr>
          <w:sz w:val="32"/>
          <w:szCs w:val="32"/>
        </w:rPr>
        <w:t xml:space="preserve"> (Gilmore, 2020)</w:t>
      </w:r>
    </w:p>
    <w:p w14:paraId="64CC88F5" w14:textId="6B195A89" w:rsidR="000E6474" w:rsidRDefault="000E6474" w:rsidP="000E6474">
      <w:pPr>
        <w:rPr>
          <w:sz w:val="32"/>
          <w:szCs w:val="32"/>
        </w:rPr>
      </w:pPr>
      <w:r w:rsidRPr="002D4B19">
        <w:rPr>
          <w:sz w:val="32"/>
          <w:szCs w:val="32"/>
        </w:rPr>
        <w:t xml:space="preserve">    </w:t>
      </w:r>
      <w:r w:rsidRPr="00F82AC0">
        <w:rPr>
          <w:sz w:val="32"/>
          <w:szCs w:val="32"/>
        </w:rPr>
        <w:t xml:space="preserve">Academic writing provides students with opportunities to conduct in-depth research and explore various scholarly sources. This process helps them develop research skills, such as locating relevant information, evaluating the credibility of sources, and synthesizing research findings into their own </w:t>
      </w:r>
      <w:r w:rsidRPr="002D4B19">
        <w:rPr>
          <w:sz w:val="32"/>
          <w:szCs w:val="32"/>
        </w:rPr>
        <w:t xml:space="preserve">work. </w:t>
      </w:r>
      <w:r w:rsidRPr="00F82AC0">
        <w:rPr>
          <w:sz w:val="32"/>
          <w:szCs w:val="32"/>
        </w:rPr>
        <w:t>They develop the ability to articulate their ideas, challenge existing theories, and propose new perspectives, thereby advancing the intellectual growth of their respective disciplines.</w:t>
      </w:r>
      <w:r w:rsidRPr="002D4B19">
        <w:rPr>
          <w:sz w:val="32"/>
          <w:szCs w:val="32"/>
        </w:rPr>
        <w:t xml:space="preserve"> (Murray, 2</w:t>
      </w:r>
      <w:r w:rsidR="00467118">
        <w:rPr>
          <w:sz w:val="32"/>
          <w:szCs w:val="32"/>
        </w:rPr>
        <w:t>020)</w:t>
      </w:r>
    </w:p>
    <w:p w14:paraId="4F41DB3E" w14:textId="663D6DF5" w:rsidR="00DB4FBA" w:rsidRDefault="00DB4FBA" w:rsidP="000E6474">
      <w:pPr>
        <w:rPr>
          <w:sz w:val="32"/>
          <w:szCs w:val="32"/>
        </w:rPr>
      </w:pPr>
      <w:r w:rsidRPr="00DB4FBA">
        <w:rPr>
          <w:sz w:val="32"/>
          <w:szCs w:val="32"/>
        </w:rPr>
        <w:drawing>
          <wp:inline distT="0" distB="0" distL="0" distR="0" wp14:anchorId="5DB0462A" wp14:editId="2E7A6186">
            <wp:extent cx="5731510" cy="2671445"/>
            <wp:effectExtent l="0" t="0" r="2540" b="0"/>
            <wp:docPr id="16582340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234059" name="Picture 1" descr="A screenshot of a computer&#10;&#10;Description automatically generated"/>
                    <pic:cNvPicPr/>
                  </pic:nvPicPr>
                  <pic:blipFill>
                    <a:blip r:embed="rId12"/>
                    <a:stretch>
                      <a:fillRect/>
                    </a:stretch>
                  </pic:blipFill>
                  <pic:spPr>
                    <a:xfrm>
                      <a:off x="0" y="0"/>
                      <a:ext cx="5731510" cy="2671445"/>
                    </a:xfrm>
                    <a:prstGeom prst="rect">
                      <a:avLst/>
                    </a:prstGeom>
                  </pic:spPr>
                </pic:pic>
              </a:graphicData>
            </a:graphic>
          </wp:inline>
        </w:drawing>
      </w:r>
    </w:p>
    <w:p w14:paraId="05EB6855" w14:textId="72637F19" w:rsidR="0000141C" w:rsidRDefault="006C4364" w:rsidP="000E6474">
      <w:pPr>
        <w:rPr>
          <w:b/>
          <w:bCs/>
          <w:sz w:val="32"/>
          <w:szCs w:val="32"/>
        </w:rPr>
      </w:pPr>
      <w:r w:rsidRPr="0072779C">
        <w:rPr>
          <w:b/>
          <w:bCs/>
          <w:sz w:val="32"/>
          <w:szCs w:val="32"/>
        </w:rPr>
        <w:t xml:space="preserve">Similarity </w:t>
      </w:r>
      <w:r w:rsidR="0072779C" w:rsidRPr="0072779C">
        <w:rPr>
          <w:b/>
          <w:bCs/>
          <w:sz w:val="32"/>
          <w:szCs w:val="32"/>
        </w:rPr>
        <w:t>score</w:t>
      </w:r>
    </w:p>
    <w:p w14:paraId="7152042D" w14:textId="2352A99E" w:rsidR="0072779C" w:rsidRDefault="00D54A22" w:rsidP="000E6474">
      <w:pPr>
        <w:rPr>
          <w:sz w:val="32"/>
          <w:szCs w:val="32"/>
        </w:rPr>
      </w:pPr>
      <w:r>
        <w:rPr>
          <w:sz w:val="32"/>
          <w:szCs w:val="32"/>
        </w:rPr>
        <w:t xml:space="preserve">    </w:t>
      </w:r>
      <w:r w:rsidR="008453F1">
        <w:rPr>
          <w:sz w:val="32"/>
          <w:szCs w:val="32"/>
        </w:rPr>
        <w:t xml:space="preserve"> For this task</w:t>
      </w:r>
      <w:r w:rsidR="0029068F">
        <w:rPr>
          <w:sz w:val="32"/>
          <w:szCs w:val="32"/>
        </w:rPr>
        <w:t xml:space="preserve"> I </w:t>
      </w:r>
      <w:r w:rsidR="00C431AC">
        <w:rPr>
          <w:sz w:val="32"/>
          <w:szCs w:val="32"/>
        </w:rPr>
        <w:t>achieve</w:t>
      </w:r>
      <w:r w:rsidR="0029068F">
        <w:rPr>
          <w:sz w:val="32"/>
          <w:szCs w:val="32"/>
        </w:rPr>
        <w:t xml:space="preserve"> a </w:t>
      </w:r>
      <w:r w:rsidR="00C431AC">
        <w:rPr>
          <w:sz w:val="32"/>
          <w:szCs w:val="32"/>
        </w:rPr>
        <w:t>similarity</w:t>
      </w:r>
      <w:r w:rsidR="0029068F">
        <w:rPr>
          <w:sz w:val="32"/>
          <w:szCs w:val="32"/>
        </w:rPr>
        <w:t xml:space="preserve"> of 3</w:t>
      </w:r>
      <w:r w:rsidR="00102A75">
        <w:rPr>
          <w:sz w:val="32"/>
          <w:szCs w:val="32"/>
        </w:rPr>
        <w:t>%.</w:t>
      </w:r>
      <w:r w:rsidR="00A666AB">
        <w:rPr>
          <w:sz w:val="32"/>
          <w:szCs w:val="32"/>
        </w:rPr>
        <w:t xml:space="preserve"> Different </w:t>
      </w:r>
      <w:r w:rsidR="000328C1">
        <w:rPr>
          <w:sz w:val="32"/>
          <w:szCs w:val="32"/>
        </w:rPr>
        <w:t xml:space="preserve">websites </w:t>
      </w:r>
      <w:r w:rsidR="00A666AB">
        <w:rPr>
          <w:sz w:val="32"/>
          <w:szCs w:val="32"/>
        </w:rPr>
        <w:t>and sources have been used</w:t>
      </w:r>
      <w:r w:rsidR="00446DF8">
        <w:rPr>
          <w:sz w:val="32"/>
          <w:szCs w:val="32"/>
        </w:rPr>
        <w:t xml:space="preserve"> </w:t>
      </w:r>
      <w:r w:rsidR="000328C1">
        <w:rPr>
          <w:sz w:val="32"/>
          <w:szCs w:val="32"/>
        </w:rPr>
        <w:t>in order to complete the task</w:t>
      </w:r>
      <w:r w:rsidR="00A510D1">
        <w:rPr>
          <w:sz w:val="32"/>
          <w:szCs w:val="32"/>
        </w:rPr>
        <w:t xml:space="preserve">. </w:t>
      </w:r>
      <w:r w:rsidR="00AB0B28">
        <w:rPr>
          <w:sz w:val="32"/>
          <w:szCs w:val="32"/>
        </w:rPr>
        <w:t>A low percentage has be</w:t>
      </w:r>
      <w:r w:rsidR="00A940A9">
        <w:rPr>
          <w:sz w:val="32"/>
          <w:szCs w:val="32"/>
        </w:rPr>
        <w:t>en</w:t>
      </w:r>
      <w:r w:rsidR="00AB0B28">
        <w:rPr>
          <w:sz w:val="32"/>
          <w:szCs w:val="32"/>
        </w:rPr>
        <w:t xml:space="preserve"> </w:t>
      </w:r>
      <w:r w:rsidR="00A940A9">
        <w:rPr>
          <w:sz w:val="32"/>
          <w:szCs w:val="32"/>
        </w:rPr>
        <w:t>achieved</w:t>
      </w:r>
      <w:r w:rsidR="00102A75">
        <w:rPr>
          <w:sz w:val="32"/>
          <w:szCs w:val="32"/>
        </w:rPr>
        <w:t xml:space="preserve"> </w:t>
      </w:r>
      <w:r w:rsidR="0015145A">
        <w:rPr>
          <w:sz w:val="32"/>
          <w:szCs w:val="32"/>
        </w:rPr>
        <w:t xml:space="preserve">because the </w:t>
      </w:r>
      <w:r w:rsidR="00CE5053">
        <w:rPr>
          <w:sz w:val="32"/>
          <w:szCs w:val="32"/>
        </w:rPr>
        <w:t>websites</w:t>
      </w:r>
      <w:r w:rsidR="0015145A">
        <w:rPr>
          <w:sz w:val="32"/>
          <w:szCs w:val="32"/>
        </w:rPr>
        <w:t xml:space="preserve"> I used </w:t>
      </w:r>
      <w:r w:rsidR="00CE5053">
        <w:rPr>
          <w:sz w:val="32"/>
          <w:szCs w:val="32"/>
        </w:rPr>
        <w:t>were</w:t>
      </w:r>
      <w:r w:rsidR="0015145A">
        <w:rPr>
          <w:sz w:val="32"/>
          <w:szCs w:val="32"/>
        </w:rPr>
        <w:t xml:space="preserve"> very helpful</w:t>
      </w:r>
      <w:r w:rsidR="00CE5053">
        <w:rPr>
          <w:sz w:val="32"/>
          <w:szCs w:val="32"/>
        </w:rPr>
        <w:t xml:space="preserve">. </w:t>
      </w:r>
      <w:r w:rsidR="00102A75">
        <w:rPr>
          <w:sz w:val="32"/>
          <w:szCs w:val="32"/>
        </w:rPr>
        <w:t>This</w:t>
      </w:r>
      <w:r w:rsidR="00BE18CD">
        <w:rPr>
          <w:sz w:val="32"/>
          <w:szCs w:val="32"/>
        </w:rPr>
        <w:t xml:space="preserve"> </w:t>
      </w:r>
      <w:r w:rsidR="008A6122">
        <w:rPr>
          <w:sz w:val="32"/>
          <w:szCs w:val="32"/>
        </w:rPr>
        <w:t xml:space="preserve">shows us that </w:t>
      </w:r>
      <w:r w:rsidR="009234C4">
        <w:rPr>
          <w:sz w:val="32"/>
          <w:szCs w:val="32"/>
        </w:rPr>
        <w:t xml:space="preserve">the references </w:t>
      </w:r>
      <w:r w:rsidR="004E4643">
        <w:rPr>
          <w:sz w:val="32"/>
          <w:szCs w:val="32"/>
        </w:rPr>
        <w:t>used,</w:t>
      </w:r>
      <w:r w:rsidR="007A3036">
        <w:rPr>
          <w:sz w:val="32"/>
          <w:szCs w:val="32"/>
        </w:rPr>
        <w:t xml:space="preserve"> </w:t>
      </w:r>
      <w:r w:rsidR="009234C4">
        <w:rPr>
          <w:sz w:val="32"/>
          <w:szCs w:val="32"/>
        </w:rPr>
        <w:t xml:space="preserve">has been </w:t>
      </w:r>
      <w:r w:rsidR="006F18E9">
        <w:rPr>
          <w:sz w:val="32"/>
          <w:szCs w:val="32"/>
        </w:rPr>
        <w:t xml:space="preserve">paraphrased </w:t>
      </w:r>
      <w:r w:rsidR="00037172">
        <w:rPr>
          <w:sz w:val="32"/>
          <w:szCs w:val="32"/>
        </w:rPr>
        <w:t xml:space="preserve">completely in order to avoid </w:t>
      </w:r>
      <w:r w:rsidR="00736606">
        <w:rPr>
          <w:sz w:val="32"/>
          <w:szCs w:val="32"/>
        </w:rPr>
        <w:t xml:space="preserve">high percentages </w:t>
      </w:r>
      <w:r w:rsidR="00134A37">
        <w:rPr>
          <w:sz w:val="32"/>
          <w:szCs w:val="32"/>
        </w:rPr>
        <w:t>of similarity</w:t>
      </w:r>
      <w:r w:rsidR="007A3036">
        <w:rPr>
          <w:sz w:val="32"/>
          <w:szCs w:val="32"/>
        </w:rPr>
        <w:t xml:space="preserve"> </w:t>
      </w:r>
      <w:r w:rsidR="00F5313A">
        <w:rPr>
          <w:sz w:val="32"/>
          <w:szCs w:val="32"/>
        </w:rPr>
        <w:t>and</w:t>
      </w:r>
      <w:r w:rsidR="00FB22D4">
        <w:rPr>
          <w:sz w:val="32"/>
          <w:szCs w:val="32"/>
        </w:rPr>
        <w:t xml:space="preserve"> to comply with the academic </w:t>
      </w:r>
      <w:r w:rsidR="00EE36ED">
        <w:rPr>
          <w:sz w:val="32"/>
          <w:szCs w:val="32"/>
        </w:rPr>
        <w:t>writing standards.</w:t>
      </w:r>
      <w:r w:rsidR="00AB6ECE">
        <w:rPr>
          <w:sz w:val="32"/>
          <w:szCs w:val="32"/>
        </w:rPr>
        <w:t xml:space="preserve"> T</w:t>
      </w:r>
      <w:r w:rsidR="006C012F">
        <w:rPr>
          <w:sz w:val="32"/>
          <w:szCs w:val="32"/>
        </w:rPr>
        <w:t xml:space="preserve">his result </w:t>
      </w:r>
      <w:r w:rsidR="00B71991">
        <w:rPr>
          <w:sz w:val="32"/>
          <w:szCs w:val="32"/>
        </w:rPr>
        <w:t>was</w:t>
      </w:r>
      <w:r w:rsidR="006C012F">
        <w:rPr>
          <w:sz w:val="32"/>
          <w:szCs w:val="32"/>
        </w:rPr>
        <w:t xml:space="preserve"> unexpected </w:t>
      </w:r>
      <w:r w:rsidR="005B0244">
        <w:rPr>
          <w:sz w:val="32"/>
          <w:szCs w:val="32"/>
        </w:rPr>
        <w:t xml:space="preserve">which give me confidence and motivation to </w:t>
      </w:r>
      <w:r w:rsidR="00B758B3">
        <w:rPr>
          <w:sz w:val="32"/>
          <w:szCs w:val="32"/>
        </w:rPr>
        <w:t xml:space="preserve">carry on with future projects. </w:t>
      </w:r>
    </w:p>
    <w:p w14:paraId="0B59F843" w14:textId="77777777" w:rsidR="00F5313A" w:rsidRDefault="00F5313A" w:rsidP="000E6474">
      <w:pPr>
        <w:rPr>
          <w:sz w:val="32"/>
          <w:szCs w:val="32"/>
        </w:rPr>
      </w:pPr>
    </w:p>
    <w:p w14:paraId="2FDF689C" w14:textId="77777777" w:rsidR="00F5313A" w:rsidRPr="007C1EB6" w:rsidRDefault="00F5313A" w:rsidP="000E6474">
      <w:pPr>
        <w:rPr>
          <w:sz w:val="32"/>
          <w:szCs w:val="32"/>
        </w:rPr>
      </w:pPr>
    </w:p>
    <w:p w14:paraId="7143A974" w14:textId="77777777" w:rsidR="0072779C" w:rsidRPr="00F82AC0" w:rsidRDefault="0072779C" w:rsidP="000E6474">
      <w:pPr>
        <w:rPr>
          <w:sz w:val="32"/>
          <w:szCs w:val="32"/>
        </w:rPr>
      </w:pPr>
    </w:p>
    <w:p w14:paraId="5E9795ED" w14:textId="7AF32AAF" w:rsidR="00524788" w:rsidRPr="00524788" w:rsidRDefault="006A4CDB" w:rsidP="00F35D6B">
      <w:pPr>
        <w:rPr>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6A4CDB">
        <w:rPr>
          <w:b/>
          <w:bCs/>
          <w:sz w:val="36"/>
          <w:szCs w:val="36"/>
        </w:rPr>
        <w:t xml:space="preserve">Task 3 – What is Critical </w:t>
      </w:r>
      <w:r w:rsidR="00FE2256">
        <w:rPr>
          <w:b/>
          <w:bCs/>
          <w:sz w:val="36"/>
          <w:szCs w:val="36"/>
        </w:rPr>
        <w:t>Analysis</w:t>
      </w:r>
      <w:r w:rsidR="00617322">
        <w:rPr>
          <w:b/>
          <w:bCs/>
          <w:sz w:val="36"/>
          <w:szCs w:val="36"/>
        </w:rPr>
        <w:t xml:space="preserve">   </w:t>
      </w:r>
    </w:p>
    <w:p w14:paraId="7DE54E87" w14:textId="36D52C0C" w:rsidR="0051130C" w:rsidRPr="00524788" w:rsidRDefault="00F740A7" w:rsidP="00524788">
      <w:pPr>
        <w:shd w:val="clear" w:color="auto" w:fill="FFFFFF"/>
        <w:spacing w:after="0" w:line="240" w:lineRule="auto"/>
        <w:textAlignment w:val="baseline"/>
        <w:rPr>
          <w:rFonts w:ascii="Segoe UI" w:eastAsia="Times New Roman" w:hAnsi="Segoe UI" w:cs="Segoe UI"/>
          <w:color w:val="242424"/>
          <w:sz w:val="32"/>
          <w:szCs w:val="32"/>
          <w:lang w:eastAsia="en-GB"/>
        </w:rPr>
      </w:pPr>
      <w:r>
        <w:rPr>
          <w:rFonts w:ascii="Segoe UI" w:eastAsia="Times New Roman" w:hAnsi="Segoe UI" w:cs="Segoe UI"/>
          <w:color w:val="242424"/>
          <w:sz w:val="32"/>
          <w:szCs w:val="32"/>
          <w:lang w:eastAsia="en-GB"/>
        </w:rPr>
        <w:t xml:space="preserve">     </w:t>
      </w:r>
      <w:r w:rsidR="00F35D6B" w:rsidRPr="00524788">
        <w:rPr>
          <w:rFonts w:ascii="Segoe UI" w:eastAsia="Times New Roman" w:hAnsi="Segoe UI" w:cs="Segoe UI"/>
          <w:color w:val="242424"/>
          <w:sz w:val="32"/>
          <w:szCs w:val="32"/>
          <w:lang w:eastAsia="en-GB"/>
        </w:rPr>
        <w:t>Critical analysis plays a</w:t>
      </w:r>
      <w:r w:rsidR="00040F3E">
        <w:rPr>
          <w:rFonts w:ascii="Segoe UI" w:eastAsia="Times New Roman" w:hAnsi="Segoe UI" w:cs="Segoe UI"/>
          <w:color w:val="242424"/>
          <w:sz w:val="32"/>
          <w:szCs w:val="32"/>
          <w:lang w:eastAsia="en-GB"/>
        </w:rPr>
        <w:t>n important</w:t>
      </w:r>
      <w:r w:rsidR="00F35D6B" w:rsidRPr="00524788">
        <w:rPr>
          <w:rFonts w:ascii="Segoe UI" w:eastAsia="Times New Roman" w:hAnsi="Segoe UI" w:cs="Segoe UI"/>
          <w:color w:val="242424"/>
          <w:sz w:val="32"/>
          <w:szCs w:val="32"/>
          <w:lang w:eastAsia="en-GB"/>
        </w:rPr>
        <w:t xml:space="preserve"> role in </w:t>
      </w:r>
      <w:r w:rsidR="00040F3E">
        <w:rPr>
          <w:rFonts w:ascii="Segoe UI" w:eastAsia="Times New Roman" w:hAnsi="Segoe UI" w:cs="Segoe UI"/>
          <w:color w:val="242424"/>
          <w:sz w:val="32"/>
          <w:szCs w:val="32"/>
          <w:lang w:eastAsia="en-GB"/>
        </w:rPr>
        <w:t>different</w:t>
      </w:r>
      <w:r w:rsidR="00F35D6B" w:rsidRPr="00524788">
        <w:rPr>
          <w:rFonts w:ascii="Segoe UI" w:eastAsia="Times New Roman" w:hAnsi="Segoe UI" w:cs="Segoe UI"/>
          <w:color w:val="242424"/>
          <w:sz w:val="32"/>
          <w:szCs w:val="32"/>
          <w:lang w:eastAsia="en-GB"/>
        </w:rPr>
        <w:t xml:space="preserve"> academic disciplines and real-world scenarios. It involves the systematic evaluation of information, ideas, and arguments, enabling individuals to form well-informed opinions. </w:t>
      </w:r>
    </w:p>
    <w:p w14:paraId="74088F66" w14:textId="7A34DDF9" w:rsidR="00524788" w:rsidRPr="00524788" w:rsidRDefault="00F740A7" w:rsidP="00524788">
      <w:pPr>
        <w:shd w:val="clear" w:color="auto" w:fill="FFFFFF"/>
        <w:spacing w:after="0" w:line="240" w:lineRule="auto"/>
        <w:textAlignment w:val="baseline"/>
        <w:rPr>
          <w:rFonts w:ascii="Segoe UI" w:eastAsia="Times New Roman" w:hAnsi="Segoe UI" w:cs="Segoe UI"/>
          <w:color w:val="242424"/>
          <w:sz w:val="32"/>
          <w:szCs w:val="32"/>
          <w:lang w:eastAsia="en-GB"/>
        </w:rPr>
      </w:pPr>
      <w:r>
        <w:rPr>
          <w:rFonts w:ascii="Segoe UI" w:eastAsia="Times New Roman" w:hAnsi="Segoe UI" w:cs="Segoe UI"/>
          <w:color w:val="242424"/>
          <w:sz w:val="32"/>
          <w:szCs w:val="32"/>
          <w:lang w:eastAsia="en-GB"/>
        </w:rPr>
        <w:t xml:space="preserve">     </w:t>
      </w:r>
      <w:r w:rsidR="00524788" w:rsidRPr="00524788">
        <w:rPr>
          <w:rFonts w:ascii="Segoe UI" w:eastAsia="Times New Roman" w:hAnsi="Segoe UI" w:cs="Segoe UI"/>
          <w:color w:val="242424"/>
          <w:sz w:val="32"/>
          <w:szCs w:val="32"/>
          <w:lang w:eastAsia="en-GB"/>
        </w:rPr>
        <w:t>Critical analysis is crucial for gaining a comprehensive understanding of complex subjects.</w:t>
      </w:r>
      <w:r w:rsidR="003A3A2C" w:rsidRPr="003A3A2C">
        <w:t xml:space="preserve"> </w:t>
      </w:r>
      <w:r w:rsidR="003A3A2C" w:rsidRPr="003A3A2C">
        <w:rPr>
          <w:rFonts w:ascii="Segoe UI" w:eastAsia="Times New Roman" w:hAnsi="Segoe UI" w:cs="Segoe UI"/>
          <w:color w:val="242424"/>
          <w:sz w:val="32"/>
          <w:szCs w:val="32"/>
          <w:lang w:eastAsia="en-GB"/>
        </w:rPr>
        <w:t>People can develop a more nuanced understanding of a subject by digging deep into it, critically studying opposing viewpoints, and reviewing the available data.</w:t>
      </w:r>
      <w:r w:rsidR="000A684F">
        <w:rPr>
          <w:rFonts w:ascii="Segoe UI" w:eastAsia="Times New Roman" w:hAnsi="Segoe UI" w:cs="Segoe UI"/>
          <w:color w:val="242424"/>
          <w:sz w:val="32"/>
          <w:szCs w:val="32"/>
          <w:lang w:eastAsia="en-GB"/>
        </w:rPr>
        <w:t xml:space="preserve"> </w:t>
      </w:r>
      <w:r w:rsidR="00524788" w:rsidRPr="00524788">
        <w:rPr>
          <w:rFonts w:ascii="Segoe UI" w:eastAsia="Times New Roman" w:hAnsi="Segoe UI" w:cs="Segoe UI"/>
          <w:color w:val="242424"/>
          <w:sz w:val="32"/>
          <w:szCs w:val="32"/>
          <w:lang w:eastAsia="en-GB"/>
        </w:rPr>
        <w:t xml:space="preserve"> According to Williams (2019), critical analysis encourages individuals to question assumptions, identify biases, and explore underlying assumptions. </w:t>
      </w:r>
      <w:r w:rsidR="007509D3" w:rsidRPr="007509D3">
        <w:rPr>
          <w:rFonts w:ascii="Segoe UI" w:eastAsia="Times New Roman" w:hAnsi="Segoe UI" w:cs="Segoe UI"/>
          <w:color w:val="242424"/>
          <w:sz w:val="32"/>
          <w:szCs w:val="32"/>
          <w:lang w:eastAsia="en-GB"/>
        </w:rPr>
        <w:t>People might discover hidden connections and meanings that lead to deeper insights by carefully examining information and questioning accepted notions.</w:t>
      </w:r>
    </w:p>
    <w:p w14:paraId="488D6275" w14:textId="5DDF04FC" w:rsidR="00174B52" w:rsidRDefault="00D71E7E" w:rsidP="00524788">
      <w:pPr>
        <w:shd w:val="clear" w:color="auto" w:fill="FFFFFF"/>
        <w:spacing w:after="0" w:line="240" w:lineRule="auto"/>
        <w:textAlignment w:val="baseline"/>
        <w:rPr>
          <w:rFonts w:ascii="Segoe UI" w:eastAsia="Times New Roman" w:hAnsi="Segoe UI" w:cs="Segoe UI"/>
          <w:color w:val="242424"/>
          <w:sz w:val="32"/>
          <w:szCs w:val="32"/>
          <w:lang w:eastAsia="en-GB"/>
        </w:rPr>
      </w:pPr>
      <w:r>
        <w:rPr>
          <w:rFonts w:ascii="Segoe UI" w:eastAsia="Times New Roman" w:hAnsi="Segoe UI" w:cs="Segoe UI"/>
          <w:color w:val="242424"/>
          <w:sz w:val="32"/>
          <w:szCs w:val="32"/>
          <w:lang w:eastAsia="en-GB"/>
        </w:rPr>
        <w:t xml:space="preserve">     </w:t>
      </w:r>
      <w:r w:rsidR="00524788" w:rsidRPr="00524788">
        <w:rPr>
          <w:rFonts w:ascii="Segoe UI" w:eastAsia="Times New Roman" w:hAnsi="Segoe UI" w:cs="Segoe UI"/>
          <w:color w:val="242424"/>
          <w:sz w:val="32"/>
          <w:szCs w:val="32"/>
          <w:lang w:eastAsia="en-GB"/>
        </w:rPr>
        <w:t>Critical analysis fosters independent thinking by encouraging individuals to question established knowledge and form their own judgments.</w:t>
      </w:r>
      <w:r w:rsidR="005F2E5A" w:rsidRPr="005F2E5A">
        <w:t xml:space="preserve"> </w:t>
      </w:r>
      <w:r w:rsidR="005F2E5A" w:rsidRPr="005F2E5A">
        <w:rPr>
          <w:rFonts w:ascii="Segoe UI" w:eastAsia="Times New Roman" w:hAnsi="Segoe UI" w:cs="Segoe UI"/>
          <w:color w:val="242424"/>
          <w:sz w:val="32"/>
          <w:szCs w:val="32"/>
          <w:lang w:eastAsia="en-GB"/>
        </w:rPr>
        <w:t xml:space="preserve">According to Paul and Elder (2018), critical analysis enables people to assess material critically, spot logical flaws, and </w:t>
      </w:r>
      <w:r w:rsidR="00134A37" w:rsidRPr="005F2E5A">
        <w:rPr>
          <w:rFonts w:ascii="Segoe UI" w:eastAsia="Times New Roman" w:hAnsi="Segoe UI" w:cs="Segoe UI"/>
          <w:color w:val="242424"/>
          <w:sz w:val="32"/>
          <w:szCs w:val="32"/>
          <w:lang w:eastAsia="en-GB"/>
        </w:rPr>
        <w:t>consider</w:t>
      </w:r>
      <w:r w:rsidR="005F2E5A" w:rsidRPr="005F2E5A">
        <w:rPr>
          <w:rFonts w:ascii="Segoe UI" w:eastAsia="Times New Roman" w:hAnsi="Segoe UI" w:cs="Segoe UI"/>
          <w:color w:val="242424"/>
          <w:sz w:val="32"/>
          <w:szCs w:val="32"/>
          <w:lang w:eastAsia="en-GB"/>
        </w:rPr>
        <w:t xml:space="preserve"> alternate viewpoints.</w:t>
      </w:r>
      <w:r w:rsidR="00524788" w:rsidRPr="00524788">
        <w:rPr>
          <w:rFonts w:ascii="Segoe UI" w:eastAsia="Times New Roman" w:hAnsi="Segoe UI" w:cs="Segoe UI"/>
          <w:color w:val="242424"/>
          <w:sz w:val="32"/>
          <w:szCs w:val="32"/>
          <w:lang w:eastAsia="en-GB"/>
        </w:rPr>
        <w:t xml:space="preserve"> This process helps individuals develop their analytical and creative thinking skills, allowing them to approach problems from multiple perspectives. Independent thinking nurtures innovation and encourages individuals to challenge the status quo, driving progress in various fields.</w:t>
      </w:r>
      <w:r w:rsidR="00EA0F77">
        <w:rPr>
          <w:rFonts w:ascii="Segoe UI" w:eastAsia="Times New Roman" w:hAnsi="Segoe UI" w:cs="Segoe UI"/>
          <w:color w:val="242424"/>
          <w:sz w:val="32"/>
          <w:szCs w:val="32"/>
          <w:lang w:eastAsia="en-GB"/>
        </w:rPr>
        <w:t xml:space="preserve"> </w:t>
      </w:r>
      <w:r w:rsidR="00524788" w:rsidRPr="00524788">
        <w:rPr>
          <w:rFonts w:ascii="Segoe UI" w:eastAsia="Times New Roman" w:hAnsi="Segoe UI" w:cs="Segoe UI"/>
          <w:color w:val="242424"/>
          <w:sz w:val="32"/>
          <w:szCs w:val="32"/>
          <w:lang w:eastAsia="en-GB"/>
        </w:rPr>
        <w:t xml:space="preserve">Critical analysis equips individuals with the ability to make rational decisions based on evidence and sound reasoning. </w:t>
      </w:r>
    </w:p>
    <w:p w14:paraId="77D744A3" w14:textId="0684162A" w:rsidR="00FD2A93" w:rsidRDefault="00E0554F" w:rsidP="00524788">
      <w:pPr>
        <w:shd w:val="clear" w:color="auto" w:fill="FFFFFF"/>
        <w:spacing w:after="0" w:line="240" w:lineRule="auto"/>
        <w:textAlignment w:val="baseline"/>
        <w:rPr>
          <w:rFonts w:ascii="Segoe UI" w:eastAsia="Times New Roman" w:hAnsi="Segoe UI" w:cs="Segoe UI"/>
          <w:color w:val="242424"/>
          <w:sz w:val="32"/>
          <w:szCs w:val="32"/>
          <w:lang w:eastAsia="en-GB"/>
        </w:rPr>
      </w:pPr>
      <w:r>
        <w:rPr>
          <w:rFonts w:ascii="Segoe UI" w:eastAsia="Times New Roman" w:hAnsi="Segoe UI" w:cs="Segoe UI"/>
          <w:color w:val="242424"/>
          <w:sz w:val="32"/>
          <w:szCs w:val="32"/>
          <w:lang w:eastAsia="en-GB"/>
        </w:rPr>
        <w:lastRenderedPageBreak/>
        <w:t xml:space="preserve">   </w:t>
      </w:r>
      <w:r w:rsidR="00EA0F77">
        <w:rPr>
          <w:rFonts w:ascii="Segoe UI" w:eastAsia="Times New Roman" w:hAnsi="Segoe UI" w:cs="Segoe UI"/>
          <w:color w:val="242424"/>
          <w:sz w:val="32"/>
          <w:szCs w:val="32"/>
          <w:lang w:eastAsia="en-GB"/>
        </w:rPr>
        <w:t xml:space="preserve"> </w:t>
      </w:r>
      <w:r w:rsidR="00524788" w:rsidRPr="00524788">
        <w:rPr>
          <w:rFonts w:ascii="Segoe UI" w:eastAsia="Times New Roman" w:hAnsi="Segoe UI" w:cs="Segoe UI"/>
          <w:color w:val="242424"/>
          <w:sz w:val="32"/>
          <w:szCs w:val="32"/>
          <w:lang w:eastAsia="en-GB"/>
        </w:rPr>
        <w:t>According to Halpern (2014), critical thinking enables individuals to assess the credibility and reliability of sources, evaluate arguments, and recognize logical inconsistencies. By applying critical analysis, individuals can avoid hasty judgments, biases, and misinformation, leading to more informed an</w:t>
      </w:r>
      <w:r>
        <w:rPr>
          <w:rFonts w:ascii="Segoe UI" w:eastAsia="Times New Roman" w:hAnsi="Segoe UI" w:cs="Segoe UI"/>
          <w:color w:val="242424"/>
          <w:sz w:val="32"/>
          <w:szCs w:val="32"/>
          <w:lang w:eastAsia="en-GB"/>
        </w:rPr>
        <w:t xml:space="preserve">d </w:t>
      </w:r>
      <w:r w:rsidR="00524788" w:rsidRPr="00524788">
        <w:rPr>
          <w:rFonts w:ascii="Segoe UI" w:eastAsia="Times New Roman" w:hAnsi="Segoe UI" w:cs="Segoe UI"/>
          <w:color w:val="242424"/>
          <w:sz w:val="32"/>
          <w:szCs w:val="32"/>
          <w:lang w:eastAsia="en-GB"/>
        </w:rPr>
        <w:t>effective decision-making in both personal and professional contexts.</w:t>
      </w:r>
    </w:p>
    <w:p w14:paraId="36CADEF0" w14:textId="3249EC81" w:rsidR="00524788" w:rsidRPr="00524788" w:rsidRDefault="00134A37" w:rsidP="00524788">
      <w:pPr>
        <w:shd w:val="clear" w:color="auto" w:fill="FFFFFF"/>
        <w:spacing w:after="0" w:line="240" w:lineRule="auto"/>
        <w:textAlignment w:val="baseline"/>
        <w:rPr>
          <w:rFonts w:ascii="Segoe UI" w:eastAsia="Times New Roman" w:hAnsi="Segoe UI" w:cs="Segoe UI"/>
          <w:color w:val="242424"/>
          <w:sz w:val="32"/>
          <w:szCs w:val="32"/>
          <w:lang w:eastAsia="en-GB"/>
        </w:rPr>
      </w:pPr>
      <w:r>
        <w:rPr>
          <w:rFonts w:ascii="Segoe UI" w:eastAsia="Times New Roman" w:hAnsi="Segoe UI" w:cs="Segoe UI"/>
          <w:color w:val="242424"/>
          <w:sz w:val="32"/>
          <w:szCs w:val="32"/>
          <w:lang w:eastAsia="en-GB"/>
        </w:rPr>
        <w:t xml:space="preserve">   </w:t>
      </w:r>
      <w:r w:rsidR="00FD2A93">
        <w:rPr>
          <w:rFonts w:ascii="Segoe UI" w:eastAsia="Times New Roman" w:hAnsi="Segoe UI" w:cs="Segoe UI"/>
          <w:color w:val="242424"/>
          <w:sz w:val="32"/>
          <w:szCs w:val="32"/>
          <w:lang w:eastAsia="en-GB"/>
        </w:rPr>
        <w:t xml:space="preserve"> </w:t>
      </w:r>
      <w:r w:rsidR="00FD2A93" w:rsidRPr="00FD2A93">
        <w:rPr>
          <w:rFonts w:ascii="Segoe UI" w:eastAsia="Times New Roman" w:hAnsi="Segoe UI" w:cs="Segoe UI"/>
          <w:color w:val="242424"/>
          <w:sz w:val="32"/>
          <w:szCs w:val="32"/>
          <w:lang w:eastAsia="en-GB"/>
        </w:rPr>
        <w:t>As a result, critical analysis is crucial because it fosters rational decision-making, independent thought, and improved knowledge. People who engage in critical analysis can develop a wider perspective, test their knowledge, and make better decisions. Individuals who embrace the practise of critical analysis are better equipped to become engaged students, thoughtful contributors to society, and critical thinker</w:t>
      </w:r>
      <w:r w:rsidR="00FD2A93">
        <w:rPr>
          <w:rFonts w:ascii="Segoe UI" w:eastAsia="Times New Roman" w:hAnsi="Segoe UI" w:cs="Segoe UI"/>
          <w:color w:val="242424"/>
          <w:sz w:val="32"/>
          <w:szCs w:val="32"/>
          <w:lang w:eastAsia="en-GB"/>
        </w:rPr>
        <w:t>s.</w:t>
      </w:r>
    </w:p>
    <w:p w14:paraId="742128B0" w14:textId="0ABD0D6E" w:rsidR="006A4CDB" w:rsidRPr="00F35D6B" w:rsidRDefault="006A4CDB">
      <w:pPr>
        <w:rPr>
          <w:sz w:val="32"/>
          <w:szCs w:val="32"/>
        </w:rPr>
      </w:pPr>
      <w:r w:rsidRPr="00F35D6B">
        <w:rPr>
          <w:sz w:val="32"/>
          <w:szCs w:val="32"/>
        </w:rPr>
        <w:br w:type="page"/>
      </w:r>
    </w:p>
    <w:p w14:paraId="60BEF353" w14:textId="78ECFA04" w:rsidR="006A4CDB" w:rsidRDefault="006A4CDB" w:rsidP="00E23741">
      <w:pPr>
        <w:rPr>
          <w:b/>
          <w:bCs/>
          <w:sz w:val="36"/>
          <w:szCs w:val="36"/>
        </w:rPr>
      </w:pPr>
      <w:r w:rsidRPr="006A4CDB">
        <w:rPr>
          <w:b/>
          <w:bCs/>
          <w:sz w:val="36"/>
          <w:szCs w:val="36"/>
        </w:rPr>
        <w:lastRenderedPageBreak/>
        <w:t>Task 4 – Sense of Place &amp; Identity</w:t>
      </w:r>
    </w:p>
    <w:p w14:paraId="364059F9" w14:textId="60EEBC3A" w:rsidR="006A4CDB" w:rsidRPr="000C519F" w:rsidRDefault="00D83309" w:rsidP="00577587">
      <w:pPr>
        <w:pStyle w:val="ListParagraph"/>
        <w:numPr>
          <w:ilvl w:val="0"/>
          <w:numId w:val="7"/>
        </w:numPr>
        <w:rPr>
          <w:sz w:val="32"/>
          <w:szCs w:val="32"/>
        </w:rPr>
      </w:pPr>
      <w:r w:rsidRPr="000C519F">
        <w:rPr>
          <w:sz w:val="32"/>
          <w:szCs w:val="32"/>
        </w:rPr>
        <w:t>https://www.canva.com/design/DAFmeIZvyXM/12-SdC4dl-CViGnl3X67RQ/watch?utm_content=DAFmeIZvyXM&amp;utm_campaign=celebratory_first_publish&amp;utm_medium=link&amp;utm_source=celebratory_first_publish</w:t>
      </w:r>
      <w:r w:rsidR="006A4CDB" w:rsidRPr="000C519F">
        <w:rPr>
          <w:sz w:val="32"/>
          <w:szCs w:val="32"/>
        </w:rPr>
        <w:br w:type="page"/>
      </w:r>
    </w:p>
    <w:p w14:paraId="33727AE3" w14:textId="77777777" w:rsidR="00695D41" w:rsidRDefault="006A4CDB" w:rsidP="00AA2D6A">
      <w:pPr>
        <w:rPr>
          <w:b/>
          <w:bCs/>
          <w:sz w:val="36"/>
          <w:szCs w:val="36"/>
        </w:rPr>
      </w:pPr>
      <w:r w:rsidRPr="006A4CDB">
        <w:rPr>
          <w:b/>
          <w:bCs/>
          <w:sz w:val="36"/>
          <w:szCs w:val="36"/>
        </w:rPr>
        <w:lastRenderedPageBreak/>
        <w:t>Conclus</w:t>
      </w:r>
      <w:r w:rsidR="00D61D56">
        <w:rPr>
          <w:b/>
          <w:bCs/>
          <w:sz w:val="36"/>
          <w:szCs w:val="36"/>
        </w:rPr>
        <w:t>ion</w:t>
      </w:r>
      <w:r w:rsidR="00695D41">
        <w:rPr>
          <w:b/>
          <w:bCs/>
          <w:sz w:val="36"/>
          <w:szCs w:val="36"/>
        </w:rPr>
        <w:t xml:space="preserve">  </w:t>
      </w:r>
    </w:p>
    <w:p w14:paraId="7EAD067D" w14:textId="7356C9AA" w:rsidR="00AA2D6A" w:rsidRPr="003344CB" w:rsidRDefault="00695D41" w:rsidP="00AA2D6A">
      <w:pPr>
        <w:rPr>
          <w:sz w:val="28"/>
          <w:szCs w:val="28"/>
        </w:rPr>
      </w:pPr>
      <w:r>
        <w:rPr>
          <w:b/>
          <w:bCs/>
          <w:sz w:val="36"/>
          <w:szCs w:val="36"/>
        </w:rPr>
        <w:t xml:space="preserve">  </w:t>
      </w:r>
      <w:r w:rsidR="00BB28D0">
        <w:rPr>
          <w:b/>
          <w:bCs/>
          <w:sz w:val="36"/>
          <w:szCs w:val="36"/>
        </w:rPr>
        <w:t xml:space="preserve">  </w:t>
      </w:r>
      <w:r>
        <w:rPr>
          <w:b/>
          <w:bCs/>
          <w:sz w:val="36"/>
          <w:szCs w:val="36"/>
        </w:rPr>
        <w:t xml:space="preserve"> </w:t>
      </w:r>
      <w:r w:rsidR="001E0626" w:rsidRPr="001E0626">
        <w:rPr>
          <w:sz w:val="28"/>
          <w:szCs w:val="28"/>
        </w:rPr>
        <w:t xml:space="preserve">Academic writing is essential to higher education because it </w:t>
      </w:r>
      <w:r w:rsidR="00692531">
        <w:rPr>
          <w:sz w:val="28"/>
          <w:szCs w:val="28"/>
        </w:rPr>
        <w:t>develops</w:t>
      </w:r>
      <w:r w:rsidR="001E0626" w:rsidRPr="001E0626">
        <w:rPr>
          <w:sz w:val="28"/>
          <w:szCs w:val="28"/>
        </w:rPr>
        <w:t xml:space="preserve"> critical thinking, improves research abilities, and </w:t>
      </w:r>
      <w:r w:rsidR="00BB28D0">
        <w:rPr>
          <w:sz w:val="28"/>
          <w:szCs w:val="28"/>
        </w:rPr>
        <w:t>contribut</w:t>
      </w:r>
      <w:r w:rsidR="001C1AD0">
        <w:rPr>
          <w:sz w:val="28"/>
          <w:szCs w:val="28"/>
        </w:rPr>
        <w:t>es</w:t>
      </w:r>
      <w:r w:rsidR="00BB28D0">
        <w:rPr>
          <w:sz w:val="28"/>
          <w:szCs w:val="28"/>
        </w:rPr>
        <w:t xml:space="preserve"> to the growth of </w:t>
      </w:r>
      <w:r w:rsidR="001E0626" w:rsidRPr="001E0626">
        <w:rPr>
          <w:sz w:val="28"/>
          <w:szCs w:val="28"/>
        </w:rPr>
        <w:t xml:space="preserve">knowledge. Despite the difficulties students might face, academic writing has many of advantages. Students can use academic writing to their advantage to succeed in their studies and actively contribute to their chosen disciplines by understanding the qualities of successful academic writing, resolving the difficulties faced, and taking use of the benefits of this </w:t>
      </w:r>
      <w:r w:rsidR="00D224BF" w:rsidRPr="001E0626">
        <w:rPr>
          <w:sz w:val="28"/>
          <w:szCs w:val="28"/>
        </w:rPr>
        <w:t>skill.</w:t>
      </w:r>
      <w:r w:rsidR="00D224BF">
        <w:rPr>
          <w:sz w:val="28"/>
          <w:szCs w:val="28"/>
        </w:rPr>
        <w:t xml:space="preserve"> </w:t>
      </w:r>
      <w:r w:rsidR="0092477E" w:rsidRPr="0092477E">
        <w:rPr>
          <w:sz w:val="24"/>
          <w:szCs w:val="24"/>
        </w:rPr>
        <w:t>(</w:t>
      </w:r>
      <w:r w:rsidR="0092477E" w:rsidRPr="0092477E">
        <w:rPr>
          <w:rFonts w:ascii="Arial" w:hAnsi="Arial" w:cs="Arial"/>
          <w:color w:val="222222"/>
          <w:sz w:val="24"/>
          <w:szCs w:val="24"/>
          <w:shd w:val="clear" w:color="auto" w:fill="FFFFFF"/>
        </w:rPr>
        <w:t>Huisman</w:t>
      </w:r>
      <w:r w:rsidR="009F5A3D" w:rsidRPr="009F5A3D">
        <w:rPr>
          <w:sz w:val="28"/>
          <w:szCs w:val="28"/>
        </w:rPr>
        <w:t>, B., Saab, N., van den Broek, P. and van Driel, J., 2019</w:t>
      </w:r>
      <w:r w:rsidR="003344CB">
        <w:rPr>
          <w:sz w:val="28"/>
          <w:szCs w:val="28"/>
        </w:rPr>
        <w:t>)</w:t>
      </w:r>
      <w:r w:rsidR="00D224BF">
        <w:rPr>
          <w:sz w:val="28"/>
          <w:szCs w:val="28"/>
        </w:rPr>
        <w:t>.</w:t>
      </w:r>
    </w:p>
    <w:p w14:paraId="7D79C78C" w14:textId="77777777" w:rsidR="00AA2D6A" w:rsidRPr="006A4CDB" w:rsidRDefault="00AA2D6A" w:rsidP="006A4CDB">
      <w:pPr>
        <w:rPr>
          <w:b/>
          <w:bCs/>
          <w:sz w:val="36"/>
          <w:szCs w:val="36"/>
        </w:rPr>
      </w:pPr>
    </w:p>
    <w:p w14:paraId="4BA9C6D1" w14:textId="78E29FAC" w:rsidR="00251A06" w:rsidRDefault="002463D6" w:rsidP="006A4CDB">
      <w:pPr>
        <w:rPr>
          <w:b/>
          <w:bCs/>
          <w:sz w:val="44"/>
          <w:szCs w:val="44"/>
        </w:rPr>
      </w:pPr>
      <w:r w:rsidRPr="009B299E">
        <w:rPr>
          <w:b/>
          <w:bCs/>
          <w:sz w:val="44"/>
          <w:szCs w:val="44"/>
        </w:rPr>
        <w:t>Refe</w:t>
      </w:r>
      <w:r w:rsidR="009B299E" w:rsidRPr="009B299E">
        <w:rPr>
          <w:b/>
          <w:bCs/>
          <w:sz w:val="44"/>
          <w:szCs w:val="44"/>
        </w:rPr>
        <w:t>rences</w:t>
      </w:r>
    </w:p>
    <w:p w14:paraId="1DE602AF" w14:textId="77777777" w:rsidR="009B299E" w:rsidRDefault="009B299E" w:rsidP="006A4CDB">
      <w:pPr>
        <w:rPr>
          <w:b/>
          <w:bCs/>
          <w:sz w:val="44"/>
          <w:szCs w:val="44"/>
        </w:rPr>
      </w:pPr>
    </w:p>
    <w:p w14:paraId="2463F0A5" w14:textId="77777777" w:rsidR="009B299E" w:rsidRPr="009B299E" w:rsidRDefault="009B299E" w:rsidP="006A4CDB">
      <w:pPr>
        <w:rPr>
          <w:sz w:val="44"/>
          <w:szCs w:val="44"/>
        </w:rPr>
      </w:pPr>
    </w:p>
    <w:p w14:paraId="6C26FB1F" w14:textId="77777777" w:rsidR="00B7222D" w:rsidRPr="00C94D88" w:rsidRDefault="00B7222D" w:rsidP="00467118">
      <w:pPr>
        <w:pStyle w:val="ListParagraph"/>
        <w:ind w:left="795"/>
        <w:rPr>
          <w:sz w:val="44"/>
          <w:szCs w:val="44"/>
        </w:rPr>
      </w:pPr>
    </w:p>
    <w:p w14:paraId="2E7CCB06" w14:textId="77777777" w:rsidR="00B7222D" w:rsidRPr="00C94D88" w:rsidRDefault="00B7222D" w:rsidP="006623DD">
      <w:pPr>
        <w:pStyle w:val="ListParagraph"/>
        <w:numPr>
          <w:ilvl w:val="0"/>
          <w:numId w:val="5"/>
        </w:numPr>
        <w:rPr>
          <w:sz w:val="44"/>
          <w:szCs w:val="44"/>
        </w:rPr>
      </w:pPr>
      <w:r w:rsidRPr="00C94D88">
        <w:rPr>
          <w:sz w:val="44"/>
          <w:szCs w:val="44"/>
        </w:rPr>
        <w:t>Davis, R., Davis, L. K., Stewart, K. L., Bullock, C. J. (2023). Essay writing for Canadian students with readings (7th ed.). Toronto, ON: Pearson.</w:t>
      </w:r>
    </w:p>
    <w:p w14:paraId="04857B47" w14:textId="77777777" w:rsidR="00B7222D" w:rsidRPr="00487C48" w:rsidRDefault="00B7222D" w:rsidP="00487C48">
      <w:pPr>
        <w:pStyle w:val="ListParagraph"/>
        <w:numPr>
          <w:ilvl w:val="0"/>
          <w:numId w:val="5"/>
        </w:numPr>
        <w:rPr>
          <w:sz w:val="44"/>
          <w:szCs w:val="44"/>
        </w:rPr>
      </w:pPr>
      <w:r w:rsidRPr="00467118">
        <w:rPr>
          <w:sz w:val="44"/>
          <w:szCs w:val="44"/>
        </w:rPr>
        <w:t xml:space="preserve"> Gilmore, L., &amp; Williams, A. (2020). Academic Writing Challenges and Ways to Overcome Them. Journal of Higher Education Writing, 18(3), 87-102.</w:t>
      </w:r>
    </w:p>
    <w:p w14:paraId="0FD6FAF5" w14:textId="77777777" w:rsidR="00B7222D" w:rsidRPr="00467118" w:rsidRDefault="00B7222D" w:rsidP="006623DD">
      <w:pPr>
        <w:pStyle w:val="ListParagraph"/>
        <w:numPr>
          <w:ilvl w:val="0"/>
          <w:numId w:val="5"/>
        </w:numPr>
        <w:rPr>
          <w:sz w:val="44"/>
          <w:szCs w:val="44"/>
        </w:rPr>
      </w:pPr>
      <w:r w:rsidRPr="00B80CB8">
        <w:rPr>
          <w:sz w:val="44"/>
          <w:szCs w:val="44"/>
        </w:rPr>
        <w:t xml:space="preserve"> Halpern, D. F. (2014). Critical Thinking Across the Curriculum: A Brief Edition of Thought and Knowledge. </w:t>
      </w:r>
      <w:proofErr w:type="spellStart"/>
      <w:r w:rsidRPr="00B80CB8">
        <w:rPr>
          <w:sz w:val="44"/>
          <w:szCs w:val="44"/>
        </w:rPr>
        <w:t>Routled</w:t>
      </w:r>
      <w:proofErr w:type="spellEnd"/>
    </w:p>
    <w:p w14:paraId="45664A44" w14:textId="77777777" w:rsidR="00B7222D" w:rsidRDefault="00B7222D" w:rsidP="006623DD">
      <w:pPr>
        <w:pStyle w:val="ListParagraph"/>
        <w:numPr>
          <w:ilvl w:val="0"/>
          <w:numId w:val="5"/>
        </w:numPr>
        <w:rPr>
          <w:sz w:val="44"/>
          <w:szCs w:val="44"/>
        </w:rPr>
      </w:pPr>
      <w:hyperlink r:id="rId13" w:history="1">
        <w:r w:rsidRPr="00D72BEA">
          <w:rPr>
            <w:rStyle w:val="Hyperlink"/>
            <w:sz w:val="44"/>
            <w:szCs w:val="44"/>
          </w:rPr>
          <w:t>https://blog.wordvice.com/writing-the-results-section-for-a-research-paper/</w:t>
        </w:r>
      </w:hyperlink>
      <w:r>
        <w:rPr>
          <w:sz w:val="44"/>
          <w:szCs w:val="44"/>
        </w:rPr>
        <w:t xml:space="preserve"> , Wordvice,2023.</w:t>
      </w:r>
    </w:p>
    <w:p w14:paraId="003BF490" w14:textId="77777777" w:rsidR="00B7222D" w:rsidRPr="00B80CB8" w:rsidRDefault="00B7222D" w:rsidP="006623DD">
      <w:pPr>
        <w:pStyle w:val="ListParagraph"/>
        <w:numPr>
          <w:ilvl w:val="0"/>
          <w:numId w:val="5"/>
        </w:numPr>
        <w:rPr>
          <w:sz w:val="44"/>
          <w:szCs w:val="44"/>
        </w:rPr>
      </w:pPr>
      <w:r w:rsidRPr="00595E3E">
        <w:rPr>
          <w:sz w:val="44"/>
          <w:szCs w:val="44"/>
        </w:rPr>
        <w:t>Huisman, B., Saab, N., van den Broek, P. and van Driel, J., 2019. The impact of formative peer feedback on higher education students’ academic writing: a Meta-Analysis. </w:t>
      </w:r>
      <w:r w:rsidRPr="00595E3E">
        <w:rPr>
          <w:i/>
          <w:iCs/>
          <w:sz w:val="44"/>
          <w:szCs w:val="44"/>
        </w:rPr>
        <w:t>Assessment &amp; Evaluation in Higher Education</w:t>
      </w:r>
      <w:r w:rsidRPr="00595E3E">
        <w:rPr>
          <w:sz w:val="44"/>
          <w:szCs w:val="44"/>
        </w:rPr>
        <w:t>, </w:t>
      </w:r>
      <w:r w:rsidRPr="00595E3E">
        <w:rPr>
          <w:i/>
          <w:iCs/>
          <w:sz w:val="44"/>
          <w:szCs w:val="44"/>
        </w:rPr>
        <w:t>44</w:t>
      </w:r>
      <w:r w:rsidRPr="00595E3E">
        <w:rPr>
          <w:sz w:val="44"/>
          <w:szCs w:val="44"/>
        </w:rPr>
        <w:t>(6), pp.863-880.</w:t>
      </w:r>
    </w:p>
    <w:p w14:paraId="1721F455" w14:textId="77777777" w:rsidR="00B7222D" w:rsidRPr="00487C48" w:rsidRDefault="00B7222D" w:rsidP="00487C48">
      <w:pPr>
        <w:pStyle w:val="ListParagraph"/>
        <w:numPr>
          <w:ilvl w:val="0"/>
          <w:numId w:val="5"/>
        </w:numPr>
        <w:rPr>
          <w:sz w:val="44"/>
          <w:szCs w:val="44"/>
        </w:rPr>
      </w:pPr>
      <w:r w:rsidRPr="00487C48">
        <w:rPr>
          <w:sz w:val="44"/>
          <w:szCs w:val="44"/>
        </w:rPr>
        <w:t>Murray, N. (2018). Academic Writing: From Paragraph to Essay. Oxford University Press.</w:t>
      </w:r>
    </w:p>
    <w:p w14:paraId="0CA72751" w14:textId="77777777" w:rsidR="00B7222D" w:rsidRPr="00B80CB8" w:rsidRDefault="00B7222D" w:rsidP="006623DD">
      <w:pPr>
        <w:pStyle w:val="ListParagraph"/>
        <w:numPr>
          <w:ilvl w:val="0"/>
          <w:numId w:val="5"/>
        </w:numPr>
        <w:rPr>
          <w:sz w:val="44"/>
          <w:szCs w:val="44"/>
        </w:rPr>
      </w:pPr>
      <w:r w:rsidRPr="00B80CB8">
        <w:rPr>
          <w:sz w:val="44"/>
          <w:szCs w:val="44"/>
        </w:rPr>
        <w:t xml:space="preserve"> Paul, R., &amp; Elder, L. (2018). Critical Thinking: The Nature of Critical and Creative Thought. Journal of Developmental Education, 35(2), 34-35.</w:t>
      </w:r>
    </w:p>
    <w:p w14:paraId="039C0662" w14:textId="77777777" w:rsidR="00B7222D" w:rsidRPr="00487C48" w:rsidRDefault="00B7222D" w:rsidP="00487C48">
      <w:pPr>
        <w:pStyle w:val="ListParagraph"/>
        <w:numPr>
          <w:ilvl w:val="0"/>
          <w:numId w:val="5"/>
        </w:numPr>
        <w:rPr>
          <w:sz w:val="44"/>
          <w:szCs w:val="44"/>
        </w:rPr>
      </w:pPr>
      <w:r w:rsidRPr="00467118">
        <w:rPr>
          <w:sz w:val="44"/>
          <w:szCs w:val="44"/>
        </w:rPr>
        <w:t xml:space="preserve"> Smith, J. K. (2019). The Importance of Academic Writing in Higher Education. Journal of Scholarly Writing, 45(2), 36-42.</w:t>
      </w:r>
    </w:p>
    <w:p w14:paraId="13AD8CDE" w14:textId="77777777" w:rsidR="00B7222D" w:rsidRPr="006623DD" w:rsidRDefault="00B7222D" w:rsidP="006623DD">
      <w:pPr>
        <w:pStyle w:val="ListParagraph"/>
        <w:numPr>
          <w:ilvl w:val="0"/>
          <w:numId w:val="5"/>
        </w:numPr>
        <w:rPr>
          <w:sz w:val="44"/>
          <w:szCs w:val="44"/>
        </w:rPr>
      </w:pPr>
      <w:r w:rsidRPr="00B80CB8">
        <w:rPr>
          <w:sz w:val="44"/>
          <w:szCs w:val="44"/>
        </w:rPr>
        <w:t xml:space="preserve"> Williams, G. (2019). The Importance of Critical Analysis in Academic Writing. Academic Writing Success. Retrieved from [Insert Reference Link]</w:t>
      </w:r>
    </w:p>
    <w:p w14:paraId="27AC7001" w14:textId="77777777" w:rsidR="006623DD" w:rsidRPr="00C94D88" w:rsidRDefault="006623DD">
      <w:pPr>
        <w:pStyle w:val="ListParagraph"/>
        <w:ind w:left="795"/>
        <w:rPr>
          <w:sz w:val="44"/>
          <w:szCs w:val="44"/>
        </w:rPr>
      </w:pPr>
    </w:p>
    <w:sectPr w:rsidR="006623DD" w:rsidRPr="00C94D88" w:rsidSect="00E237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1988A" w14:textId="77777777" w:rsidR="009127E3" w:rsidRDefault="009127E3" w:rsidP="00936B29">
      <w:pPr>
        <w:spacing w:after="0" w:line="240" w:lineRule="auto"/>
      </w:pPr>
      <w:r>
        <w:separator/>
      </w:r>
    </w:p>
  </w:endnote>
  <w:endnote w:type="continuationSeparator" w:id="0">
    <w:p w14:paraId="258D47EB" w14:textId="77777777" w:rsidR="009127E3" w:rsidRDefault="009127E3" w:rsidP="00936B29">
      <w:pPr>
        <w:spacing w:after="0" w:line="240" w:lineRule="auto"/>
      </w:pPr>
      <w:r>
        <w:continuationSeparator/>
      </w:r>
    </w:p>
  </w:endnote>
  <w:endnote w:type="continuationNotice" w:id="1">
    <w:p w14:paraId="5FBF3CEB" w14:textId="77777777" w:rsidR="009127E3" w:rsidRDefault="009127E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1A0B6" w14:textId="77777777" w:rsidR="009127E3" w:rsidRDefault="009127E3" w:rsidP="00936B29">
      <w:pPr>
        <w:spacing w:after="0" w:line="240" w:lineRule="auto"/>
      </w:pPr>
      <w:r>
        <w:separator/>
      </w:r>
    </w:p>
  </w:footnote>
  <w:footnote w:type="continuationSeparator" w:id="0">
    <w:p w14:paraId="4DC0EF7C" w14:textId="77777777" w:rsidR="009127E3" w:rsidRDefault="009127E3" w:rsidP="00936B29">
      <w:pPr>
        <w:spacing w:after="0" w:line="240" w:lineRule="auto"/>
      </w:pPr>
      <w:r>
        <w:continuationSeparator/>
      </w:r>
    </w:p>
  </w:footnote>
  <w:footnote w:type="continuationNotice" w:id="1">
    <w:p w14:paraId="6E804BC3" w14:textId="77777777" w:rsidR="009127E3" w:rsidRDefault="009127E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55442"/>
    <w:multiLevelType w:val="hybridMultilevel"/>
    <w:tmpl w:val="49907000"/>
    <w:lvl w:ilvl="0" w:tplc="81FAC984">
      <w:start w:val="1"/>
      <w:numFmt w:val="decimal"/>
      <w:lvlText w:val="%1."/>
      <w:lvlJc w:val="left"/>
      <w:pPr>
        <w:ind w:left="795" w:hanging="43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A8479C"/>
    <w:multiLevelType w:val="hybridMultilevel"/>
    <w:tmpl w:val="DB9EC1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757BDD"/>
    <w:multiLevelType w:val="hybridMultilevel"/>
    <w:tmpl w:val="D18EC0B2"/>
    <w:lvl w:ilvl="0" w:tplc="0809000F">
      <w:start w:val="1"/>
      <w:numFmt w:val="decimal"/>
      <w:lvlText w:val="%1."/>
      <w:lvlJc w:val="left"/>
      <w:pPr>
        <w:ind w:left="720" w:hanging="360"/>
      </w:pPr>
    </w:lvl>
    <w:lvl w:ilvl="1" w:tplc="11CC2F56">
      <w:numFmt w:val="bullet"/>
      <w:lvlText w:val="-"/>
      <w:lvlJc w:val="left"/>
      <w:pPr>
        <w:ind w:left="1440" w:hanging="360"/>
      </w:pPr>
      <w:rPr>
        <w:rFonts w:ascii="Calibri" w:eastAsiaTheme="minorHAnsi" w:hAnsi="Calibri" w:cs="Calibr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737F15"/>
    <w:multiLevelType w:val="hybridMultilevel"/>
    <w:tmpl w:val="3A60F8D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9C0691"/>
    <w:multiLevelType w:val="hybridMultilevel"/>
    <w:tmpl w:val="0E041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FD5CB2"/>
    <w:multiLevelType w:val="hybridMultilevel"/>
    <w:tmpl w:val="E3B8C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C32817"/>
    <w:multiLevelType w:val="hybridMultilevel"/>
    <w:tmpl w:val="685C1CCA"/>
    <w:lvl w:ilvl="0" w:tplc="81FAC984">
      <w:start w:val="1"/>
      <w:numFmt w:val="decimal"/>
      <w:lvlText w:val="%1."/>
      <w:lvlJc w:val="left"/>
      <w:pPr>
        <w:ind w:left="795" w:hanging="435"/>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7895227">
    <w:abstractNumId w:val="4"/>
  </w:num>
  <w:num w:numId="2" w16cid:durableId="1489832975">
    <w:abstractNumId w:val="5"/>
  </w:num>
  <w:num w:numId="3" w16cid:durableId="476413141">
    <w:abstractNumId w:val="0"/>
  </w:num>
  <w:num w:numId="4" w16cid:durableId="1053845519">
    <w:abstractNumId w:val="6"/>
  </w:num>
  <w:num w:numId="5" w16cid:durableId="574047798">
    <w:abstractNumId w:val="3"/>
  </w:num>
  <w:num w:numId="6" w16cid:durableId="36593414">
    <w:abstractNumId w:val="2"/>
  </w:num>
  <w:num w:numId="7" w16cid:durableId="21382602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B29"/>
    <w:rsid w:val="0000141C"/>
    <w:rsid w:val="00016EE1"/>
    <w:rsid w:val="00030629"/>
    <w:rsid w:val="000328C1"/>
    <w:rsid w:val="00037172"/>
    <w:rsid w:val="00040F3E"/>
    <w:rsid w:val="00046D34"/>
    <w:rsid w:val="0006699E"/>
    <w:rsid w:val="000737D0"/>
    <w:rsid w:val="00086C40"/>
    <w:rsid w:val="000879F4"/>
    <w:rsid w:val="00097E7A"/>
    <w:rsid w:val="000A684F"/>
    <w:rsid w:val="000C519F"/>
    <w:rsid w:val="000D2D4D"/>
    <w:rsid w:val="000E6086"/>
    <w:rsid w:val="000E6474"/>
    <w:rsid w:val="000F5784"/>
    <w:rsid w:val="00102A75"/>
    <w:rsid w:val="001045B9"/>
    <w:rsid w:val="00124118"/>
    <w:rsid w:val="00134A37"/>
    <w:rsid w:val="0014451B"/>
    <w:rsid w:val="0015145A"/>
    <w:rsid w:val="00152F23"/>
    <w:rsid w:val="00174B52"/>
    <w:rsid w:val="001825AC"/>
    <w:rsid w:val="00191963"/>
    <w:rsid w:val="00194874"/>
    <w:rsid w:val="001A167E"/>
    <w:rsid w:val="001A21C4"/>
    <w:rsid w:val="001A5960"/>
    <w:rsid w:val="001C1AD0"/>
    <w:rsid w:val="001D1E1C"/>
    <w:rsid w:val="001D1EBD"/>
    <w:rsid w:val="001E0626"/>
    <w:rsid w:val="001E7178"/>
    <w:rsid w:val="001F57AE"/>
    <w:rsid w:val="00217782"/>
    <w:rsid w:val="00221083"/>
    <w:rsid w:val="00237F11"/>
    <w:rsid w:val="00240EB2"/>
    <w:rsid w:val="002463D6"/>
    <w:rsid w:val="00251A06"/>
    <w:rsid w:val="00261B7C"/>
    <w:rsid w:val="00267A7E"/>
    <w:rsid w:val="00272C02"/>
    <w:rsid w:val="002770E2"/>
    <w:rsid w:val="0029068F"/>
    <w:rsid w:val="00292147"/>
    <w:rsid w:val="002B22DA"/>
    <w:rsid w:val="002B4BAD"/>
    <w:rsid w:val="002C5CA3"/>
    <w:rsid w:val="002D4B19"/>
    <w:rsid w:val="002E09BD"/>
    <w:rsid w:val="00313D71"/>
    <w:rsid w:val="003151BB"/>
    <w:rsid w:val="003344CB"/>
    <w:rsid w:val="00337B04"/>
    <w:rsid w:val="003618ED"/>
    <w:rsid w:val="003907C3"/>
    <w:rsid w:val="003A3A2C"/>
    <w:rsid w:val="003C2181"/>
    <w:rsid w:val="003C24C6"/>
    <w:rsid w:val="003C3BA4"/>
    <w:rsid w:val="004306EA"/>
    <w:rsid w:val="00446DF8"/>
    <w:rsid w:val="00456F3E"/>
    <w:rsid w:val="00467118"/>
    <w:rsid w:val="00487C48"/>
    <w:rsid w:val="004B678B"/>
    <w:rsid w:val="004D32F3"/>
    <w:rsid w:val="004E4643"/>
    <w:rsid w:val="00500371"/>
    <w:rsid w:val="0051130C"/>
    <w:rsid w:val="00513F91"/>
    <w:rsid w:val="005216D8"/>
    <w:rsid w:val="00524788"/>
    <w:rsid w:val="00540129"/>
    <w:rsid w:val="00561AFB"/>
    <w:rsid w:val="005644E3"/>
    <w:rsid w:val="0057226B"/>
    <w:rsid w:val="00577587"/>
    <w:rsid w:val="00594462"/>
    <w:rsid w:val="00595E3E"/>
    <w:rsid w:val="005B0244"/>
    <w:rsid w:val="005C3BBE"/>
    <w:rsid w:val="005D009A"/>
    <w:rsid w:val="005D2FED"/>
    <w:rsid w:val="005E5E1D"/>
    <w:rsid w:val="005F2E5A"/>
    <w:rsid w:val="00602793"/>
    <w:rsid w:val="00603FF6"/>
    <w:rsid w:val="0061008A"/>
    <w:rsid w:val="00617322"/>
    <w:rsid w:val="00620524"/>
    <w:rsid w:val="00631882"/>
    <w:rsid w:val="00643B47"/>
    <w:rsid w:val="00645461"/>
    <w:rsid w:val="00645D5A"/>
    <w:rsid w:val="00657AB9"/>
    <w:rsid w:val="0066198B"/>
    <w:rsid w:val="006623DD"/>
    <w:rsid w:val="006872AC"/>
    <w:rsid w:val="00692531"/>
    <w:rsid w:val="00695D41"/>
    <w:rsid w:val="006A4CDB"/>
    <w:rsid w:val="006A541E"/>
    <w:rsid w:val="006B3F2B"/>
    <w:rsid w:val="006C012F"/>
    <w:rsid w:val="006C4364"/>
    <w:rsid w:val="006E483F"/>
    <w:rsid w:val="006E5F53"/>
    <w:rsid w:val="006F18E9"/>
    <w:rsid w:val="006F34CC"/>
    <w:rsid w:val="006F56A1"/>
    <w:rsid w:val="007104D5"/>
    <w:rsid w:val="0072779C"/>
    <w:rsid w:val="00730A66"/>
    <w:rsid w:val="00736606"/>
    <w:rsid w:val="007509D3"/>
    <w:rsid w:val="007617D7"/>
    <w:rsid w:val="00763184"/>
    <w:rsid w:val="007824C0"/>
    <w:rsid w:val="007A3036"/>
    <w:rsid w:val="007C024D"/>
    <w:rsid w:val="007C1EB6"/>
    <w:rsid w:val="007C6A1B"/>
    <w:rsid w:val="00803BF6"/>
    <w:rsid w:val="008453F1"/>
    <w:rsid w:val="00881CD6"/>
    <w:rsid w:val="008A6122"/>
    <w:rsid w:val="008C0C89"/>
    <w:rsid w:val="008C7B27"/>
    <w:rsid w:val="008E486E"/>
    <w:rsid w:val="009127E3"/>
    <w:rsid w:val="00917BA5"/>
    <w:rsid w:val="009234C4"/>
    <w:rsid w:val="0092477E"/>
    <w:rsid w:val="00936B29"/>
    <w:rsid w:val="009500CC"/>
    <w:rsid w:val="00964A88"/>
    <w:rsid w:val="0097748D"/>
    <w:rsid w:val="009A77AA"/>
    <w:rsid w:val="009B299E"/>
    <w:rsid w:val="009B4CA9"/>
    <w:rsid w:val="009C1473"/>
    <w:rsid w:val="009F5A3D"/>
    <w:rsid w:val="00A15B61"/>
    <w:rsid w:val="00A207A5"/>
    <w:rsid w:val="00A46E09"/>
    <w:rsid w:val="00A510D1"/>
    <w:rsid w:val="00A666AB"/>
    <w:rsid w:val="00A846CA"/>
    <w:rsid w:val="00A940A9"/>
    <w:rsid w:val="00AA2D6A"/>
    <w:rsid w:val="00AA773C"/>
    <w:rsid w:val="00AB0B28"/>
    <w:rsid w:val="00AB2213"/>
    <w:rsid w:val="00AB6ECE"/>
    <w:rsid w:val="00AC3D36"/>
    <w:rsid w:val="00AD0D7E"/>
    <w:rsid w:val="00AF1FF7"/>
    <w:rsid w:val="00B11D5D"/>
    <w:rsid w:val="00B71991"/>
    <w:rsid w:val="00B7222D"/>
    <w:rsid w:val="00B7268F"/>
    <w:rsid w:val="00B74102"/>
    <w:rsid w:val="00B758B3"/>
    <w:rsid w:val="00B769CA"/>
    <w:rsid w:val="00B80CB8"/>
    <w:rsid w:val="00B81ACC"/>
    <w:rsid w:val="00BA050D"/>
    <w:rsid w:val="00BA4597"/>
    <w:rsid w:val="00BB28D0"/>
    <w:rsid w:val="00BB5FF8"/>
    <w:rsid w:val="00BC4810"/>
    <w:rsid w:val="00BD4802"/>
    <w:rsid w:val="00BE18CD"/>
    <w:rsid w:val="00C153AE"/>
    <w:rsid w:val="00C33B14"/>
    <w:rsid w:val="00C34E84"/>
    <w:rsid w:val="00C37E24"/>
    <w:rsid w:val="00C431AC"/>
    <w:rsid w:val="00C61F92"/>
    <w:rsid w:val="00C67666"/>
    <w:rsid w:val="00C76CD8"/>
    <w:rsid w:val="00C94D88"/>
    <w:rsid w:val="00CA2292"/>
    <w:rsid w:val="00CD413F"/>
    <w:rsid w:val="00CD6AA2"/>
    <w:rsid w:val="00CE0019"/>
    <w:rsid w:val="00CE46F9"/>
    <w:rsid w:val="00CE5053"/>
    <w:rsid w:val="00D20A76"/>
    <w:rsid w:val="00D224BF"/>
    <w:rsid w:val="00D54A22"/>
    <w:rsid w:val="00D61D56"/>
    <w:rsid w:val="00D67718"/>
    <w:rsid w:val="00D71E7E"/>
    <w:rsid w:val="00D83309"/>
    <w:rsid w:val="00DA09A7"/>
    <w:rsid w:val="00DB4FBA"/>
    <w:rsid w:val="00DE340C"/>
    <w:rsid w:val="00E0554F"/>
    <w:rsid w:val="00E23741"/>
    <w:rsid w:val="00E268D5"/>
    <w:rsid w:val="00E36CAD"/>
    <w:rsid w:val="00E42DB0"/>
    <w:rsid w:val="00E52880"/>
    <w:rsid w:val="00E53221"/>
    <w:rsid w:val="00E600E6"/>
    <w:rsid w:val="00E93246"/>
    <w:rsid w:val="00EA0F77"/>
    <w:rsid w:val="00EA18FD"/>
    <w:rsid w:val="00ED5672"/>
    <w:rsid w:val="00EE36ED"/>
    <w:rsid w:val="00F004CA"/>
    <w:rsid w:val="00F011AF"/>
    <w:rsid w:val="00F15D69"/>
    <w:rsid w:val="00F323B9"/>
    <w:rsid w:val="00F35D6B"/>
    <w:rsid w:val="00F5313A"/>
    <w:rsid w:val="00F740A7"/>
    <w:rsid w:val="00F928A6"/>
    <w:rsid w:val="00F93B02"/>
    <w:rsid w:val="00F9483B"/>
    <w:rsid w:val="00FA190F"/>
    <w:rsid w:val="00FB22D4"/>
    <w:rsid w:val="00FC2E21"/>
    <w:rsid w:val="00FD2A93"/>
    <w:rsid w:val="00FE2256"/>
    <w:rsid w:val="00FF3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580E31C"/>
  <w15:docId w15:val="{AA4CE163-5D57-42F9-B8CF-92592BF42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5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0A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7410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23741"/>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E23741"/>
    <w:rPr>
      <w:rFonts w:eastAsiaTheme="minorEastAsia"/>
      <w:lang w:eastAsia="en-GB"/>
    </w:rPr>
  </w:style>
  <w:style w:type="paragraph" w:styleId="Header">
    <w:name w:val="header"/>
    <w:basedOn w:val="Normal"/>
    <w:link w:val="HeaderChar"/>
    <w:uiPriority w:val="99"/>
    <w:unhideWhenUsed/>
    <w:rsid w:val="00BA45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597"/>
  </w:style>
  <w:style w:type="paragraph" w:styleId="Footer">
    <w:name w:val="footer"/>
    <w:basedOn w:val="Normal"/>
    <w:link w:val="FooterChar"/>
    <w:uiPriority w:val="99"/>
    <w:unhideWhenUsed/>
    <w:rsid w:val="00BA45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597"/>
  </w:style>
  <w:style w:type="character" w:customStyle="1" w:styleId="Heading1Char">
    <w:name w:val="Heading 1 Char"/>
    <w:basedOn w:val="DefaultParagraphFont"/>
    <w:link w:val="Heading1"/>
    <w:uiPriority w:val="9"/>
    <w:rsid w:val="00BA4597"/>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57A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7AB9"/>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30A6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74102"/>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C153AE"/>
    <w:pPr>
      <w:ind w:left="720"/>
      <w:contextualSpacing/>
    </w:pPr>
  </w:style>
  <w:style w:type="character" w:styleId="Hyperlink">
    <w:name w:val="Hyperlink"/>
    <w:basedOn w:val="DefaultParagraphFont"/>
    <w:uiPriority w:val="99"/>
    <w:unhideWhenUsed/>
    <w:rsid w:val="00C94D88"/>
    <w:rPr>
      <w:color w:val="0563C1" w:themeColor="hyperlink"/>
      <w:u w:val="single"/>
    </w:rPr>
  </w:style>
  <w:style w:type="character" w:styleId="UnresolvedMention">
    <w:name w:val="Unresolved Mention"/>
    <w:basedOn w:val="DefaultParagraphFont"/>
    <w:uiPriority w:val="99"/>
    <w:semiHidden/>
    <w:unhideWhenUsed/>
    <w:rsid w:val="00C94D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478615">
      <w:bodyDiv w:val="1"/>
      <w:marLeft w:val="0"/>
      <w:marRight w:val="0"/>
      <w:marTop w:val="0"/>
      <w:marBottom w:val="0"/>
      <w:divBdr>
        <w:top w:val="none" w:sz="0" w:space="0" w:color="auto"/>
        <w:left w:val="none" w:sz="0" w:space="0" w:color="auto"/>
        <w:bottom w:val="none" w:sz="0" w:space="0" w:color="auto"/>
        <w:right w:val="none" w:sz="0" w:space="0" w:color="auto"/>
      </w:divBdr>
      <w:divsChild>
        <w:div w:id="1432317752">
          <w:marLeft w:val="0"/>
          <w:marRight w:val="0"/>
          <w:marTop w:val="0"/>
          <w:marBottom w:val="0"/>
          <w:divBdr>
            <w:top w:val="none" w:sz="0" w:space="0" w:color="auto"/>
            <w:left w:val="none" w:sz="0" w:space="0" w:color="auto"/>
            <w:bottom w:val="none" w:sz="0" w:space="0" w:color="auto"/>
            <w:right w:val="none" w:sz="0" w:space="0" w:color="auto"/>
          </w:divBdr>
          <w:divsChild>
            <w:div w:id="1774978559">
              <w:marLeft w:val="0"/>
              <w:marRight w:val="0"/>
              <w:marTop w:val="0"/>
              <w:marBottom w:val="0"/>
              <w:divBdr>
                <w:top w:val="none" w:sz="0" w:space="0" w:color="auto"/>
                <w:left w:val="none" w:sz="0" w:space="0" w:color="auto"/>
                <w:bottom w:val="none" w:sz="0" w:space="0" w:color="auto"/>
                <w:right w:val="none" w:sz="0" w:space="0" w:color="auto"/>
              </w:divBdr>
            </w:div>
            <w:div w:id="330067248">
              <w:marLeft w:val="0"/>
              <w:marRight w:val="0"/>
              <w:marTop w:val="0"/>
              <w:marBottom w:val="0"/>
              <w:divBdr>
                <w:top w:val="none" w:sz="0" w:space="0" w:color="auto"/>
                <w:left w:val="none" w:sz="0" w:space="0" w:color="auto"/>
                <w:bottom w:val="none" w:sz="0" w:space="0" w:color="auto"/>
                <w:right w:val="none" w:sz="0" w:space="0" w:color="auto"/>
              </w:divBdr>
            </w:div>
            <w:div w:id="1985694390">
              <w:marLeft w:val="0"/>
              <w:marRight w:val="0"/>
              <w:marTop w:val="0"/>
              <w:marBottom w:val="0"/>
              <w:divBdr>
                <w:top w:val="none" w:sz="0" w:space="0" w:color="auto"/>
                <w:left w:val="none" w:sz="0" w:space="0" w:color="auto"/>
                <w:bottom w:val="none" w:sz="0" w:space="0" w:color="auto"/>
                <w:right w:val="none" w:sz="0" w:space="0" w:color="auto"/>
              </w:divBdr>
            </w:div>
            <w:div w:id="1235434296">
              <w:marLeft w:val="0"/>
              <w:marRight w:val="0"/>
              <w:marTop w:val="0"/>
              <w:marBottom w:val="0"/>
              <w:divBdr>
                <w:top w:val="none" w:sz="0" w:space="0" w:color="auto"/>
                <w:left w:val="none" w:sz="0" w:space="0" w:color="auto"/>
                <w:bottom w:val="none" w:sz="0" w:space="0" w:color="auto"/>
                <w:right w:val="none" w:sz="0" w:space="0" w:color="auto"/>
              </w:divBdr>
            </w:div>
            <w:div w:id="1721516662">
              <w:marLeft w:val="0"/>
              <w:marRight w:val="0"/>
              <w:marTop w:val="0"/>
              <w:marBottom w:val="0"/>
              <w:divBdr>
                <w:top w:val="none" w:sz="0" w:space="0" w:color="auto"/>
                <w:left w:val="none" w:sz="0" w:space="0" w:color="auto"/>
                <w:bottom w:val="none" w:sz="0" w:space="0" w:color="auto"/>
                <w:right w:val="none" w:sz="0" w:space="0" w:color="auto"/>
              </w:divBdr>
            </w:div>
            <w:div w:id="1280259378">
              <w:marLeft w:val="0"/>
              <w:marRight w:val="0"/>
              <w:marTop w:val="0"/>
              <w:marBottom w:val="0"/>
              <w:divBdr>
                <w:top w:val="none" w:sz="0" w:space="0" w:color="auto"/>
                <w:left w:val="none" w:sz="0" w:space="0" w:color="auto"/>
                <w:bottom w:val="none" w:sz="0" w:space="0" w:color="auto"/>
                <w:right w:val="none" w:sz="0" w:space="0" w:color="auto"/>
              </w:divBdr>
            </w:div>
            <w:div w:id="1771047899">
              <w:marLeft w:val="0"/>
              <w:marRight w:val="0"/>
              <w:marTop w:val="0"/>
              <w:marBottom w:val="0"/>
              <w:divBdr>
                <w:top w:val="none" w:sz="0" w:space="0" w:color="auto"/>
                <w:left w:val="none" w:sz="0" w:space="0" w:color="auto"/>
                <w:bottom w:val="none" w:sz="0" w:space="0" w:color="auto"/>
                <w:right w:val="none" w:sz="0" w:space="0" w:color="auto"/>
              </w:divBdr>
            </w:div>
            <w:div w:id="1438913554">
              <w:marLeft w:val="0"/>
              <w:marRight w:val="0"/>
              <w:marTop w:val="0"/>
              <w:marBottom w:val="0"/>
              <w:divBdr>
                <w:top w:val="none" w:sz="0" w:space="0" w:color="auto"/>
                <w:left w:val="none" w:sz="0" w:space="0" w:color="auto"/>
                <w:bottom w:val="none" w:sz="0" w:space="0" w:color="auto"/>
                <w:right w:val="none" w:sz="0" w:space="0" w:color="auto"/>
              </w:divBdr>
            </w:div>
            <w:div w:id="2006545844">
              <w:marLeft w:val="0"/>
              <w:marRight w:val="0"/>
              <w:marTop w:val="0"/>
              <w:marBottom w:val="0"/>
              <w:divBdr>
                <w:top w:val="none" w:sz="0" w:space="0" w:color="auto"/>
                <w:left w:val="none" w:sz="0" w:space="0" w:color="auto"/>
                <w:bottom w:val="none" w:sz="0" w:space="0" w:color="auto"/>
                <w:right w:val="none" w:sz="0" w:space="0" w:color="auto"/>
              </w:divBdr>
            </w:div>
            <w:div w:id="606160929">
              <w:marLeft w:val="0"/>
              <w:marRight w:val="0"/>
              <w:marTop w:val="0"/>
              <w:marBottom w:val="0"/>
              <w:divBdr>
                <w:top w:val="none" w:sz="0" w:space="0" w:color="auto"/>
                <w:left w:val="none" w:sz="0" w:space="0" w:color="auto"/>
                <w:bottom w:val="none" w:sz="0" w:space="0" w:color="auto"/>
                <w:right w:val="none" w:sz="0" w:space="0" w:color="auto"/>
              </w:divBdr>
            </w:div>
            <w:div w:id="961959223">
              <w:marLeft w:val="0"/>
              <w:marRight w:val="0"/>
              <w:marTop w:val="0"/>
              <w:marBottom w:val="0"/>
              <w:divBdr>
                <w:top w:val="none" w:sz="0" w:space="0" w:color="auto"/>
                <w:left w:val="none" w:sz="0" w:space="0" w:color="auto"/>
                <w:bottom w:val="none" w:sz="0" w:space="0" w:color="auto"/>
                <w:right w:val="none" w:sz="0" w:space="0" w:color="auto"/>
              </w:divBdr>
            </w:div>
            <w:div w:id="1370495011">
              <w:marLeft w:val="0"/>
              <w:marRight w:val="0"/>
              <w:marTop w:val="0"/>
              <w:marBottom w:val="0"/>
              <w:divBdr>
                <w:top w:val="none" w:sz="0" w:space="0" w:color="auto"/>
                <w:left w:val="none" w:sz="0" w:space="0" w:color="auto"/>
                <w:bottom w:val="none" w:sz="0" w:space="0" w:color="auto"/>
                <w:right w:val="none" w:sz="0" w:space="0" w:color="auto"/>
              </w:divBdr>
            </w:div>
            <w:div w:id="101149093">
              <w:marLeft w:val="0"/>
              <w:marRight w:val="0"/>
              <w:marTop w:val="0"/>
              <w:marBottom w:val="0"/>
              <w:divBdr>
                <w:top w:val="none" w:sz="0" w:space="0" w:color="auto"/>
                <w:left w:val="none" w:sz="0" w:space="0" w:color="auto"/>
                <w:bottom w:val="none" w:sz="0" w:space="0" w:color="auto"/>
                <w:right w:val="none" w:sz="0" w:space="0" w:color="auto"/>
              </w:divBdr>
            </w:div>
            <w:div w:id="2015499460">
              <w:marLeft w:val="0"/>
              <w:marRight w:val="0"/>
              <w:marTop w:val="0"/>
              <w:marBottom w:val="0"/>
              <w:divBdr>
                <w:top w:val="none" w:sz="0" w:space="0" w:color="auto"/>
                <w:left w:val="none" w:sz="0" w:space="0" w:color="auto"/>
                <w:bottom w:val="none" w:sz="0" w:space="0" w:color="auto"/>
                <w:right w:val="none" w:sz="0" w:space="0" w:color="auto"/>
              </w:divBdr>
            </w:div>
            <w:div w:id="568880737">
              <w:marLeft w:val="0"/>
              <w:marRight w:val="0"/>
              <w:marTop w:val="0"/>
              <w:marBottom w:val="0"/>
              <w:divBdr>
                <w:top w:val="none" w:sz="0" w:space="0" w:color="auto"/>
                <w:left w:val="none" w:sz="0" w:space="0" w:color="auto"/>
                <w:bottom w:val="none" w:sz="0" w:space="0" w:color="auto"/>
                <w:right w:val="none" w:sz="0" w:space="0" w:color="auto"/>
              </w:divBdr>
            </w:div>
            <w:div w:id="665592102">
              <w:marLeft w:val="0"/>
              <w:marRight w:val="0"/>
              <w:marTop w:val="0"/>
              <w:marBottom w:val="0"/>
              <w:divBdr>
                <w:top w:val="none" w:sz="0" w:space="0" w:color="auto"/>
                <w:left w:val="none" w:sz="0" w:space="0" w:color="auto"/>
                <w:bottom w:val="none" w:sz="0" w:space="0" w:color="auto"/>
                <w:right w:val="none" w:sz="0" w:space="0" w:color="auto"/>
              </w:divBdr>
            </w:div>
            <w:div w:id="1352149794">
              <w:marLeft w:val="0"/>
              <w:marRight w:val="0"/>
              <w:marTop w:val="0"/>
              <w:marBottom w:val="0"/>
              <w:divBdr>
                <w:top w:val="none" w:sz="0" w:space="0" w:color="auto"/>
                <w:left w:val="none" w:sz="0" w:space="0" w:color="auto"/>
                <w:bottom w:val="none" w:sz="0" w:space="0" w:color="auto"/>
                <w:right w:val="none" w:sz="0" w:space="0" w:color="auto"/>
              </w:divBdr>
            </w:div>
            <w:div w:id="1117065204">
              <w:marLeft w:val="0"/>
              <w:marRight w:val="0"/>
              <w:marTop w:val="0"/>
              <w:marBottom w:val="0"/>
              <w:divBdr>
                <w:top w:val="none" w:sz="0" w:space="0" w:color="auto"/>
                <w:left w:val="none" w:sz="0" w:space="0" w:color="auto"/>
                <w:bottom w:val="none" w:sz="0" w:space="0" w:color="auto"/>
                <w:right w:val="none" w:sz="0" w:space="0" w:color="auto"/>
              </w:divBdr>
            </w:div>
            <w:div w:id="369765563">
              <w:marLeft w:val="0"/>
              <w:marRight w:val="0"/>
              <w:marTop w:val="0"/>
              <w:marBottom w:val="0"/>
              <w:divBdr>
                <w:top w:val="none" w:sz="0" w:space="0" w:color="auto"/>
                <w:left w:val="none" w:sz="0" w:space="0" w:color="auto"/>
                <w:bottom w:val="none" w:sz="0" w:space="0" w:color="auto"/>
                <w:right w:val="none" w:sz="0" w:space="0" w:color="auto"/>
              </w:divBdr>
            </w:div>
            <w:div w:id="592786951">
              <w:marLeft w:val="0"/>
              <w:marRight w:val="0"/>
              <w:marTop w:val="0"/>
              <w:marBottom w:val="0"/>
              <w:divBdr>
                <w:top w:val="none" w:sz="0" w:space="0" w:color="auto"/>
                <w:left w:val="none" w:sz="0" w:space="0" w:color="auto"/>
                <w:bottom w:val="none" w:sz="0" w:space="0" w:color="auto"/>
                <w:right w:val="none" w:sz="0" w:space="0" w:color="auto"/>
              </w:divBdr>
            </w:div>
            <w:div w:id="1319725457">
              <w:marLeft w:val="0"/>
              <w:marRight w:val="0"/>
              <w:marTop w:val="0"/>
              <w:marBottom w:val="0"/>
              <w:divBdr>
                <w:top w:val="none" w:sz="0" w:space="0" w:color="auto"/>
                <w:left w:val="none" w:sz="0" w:space="0" w:color="auto"/>
                <w:bottom w:val="none" w:sz="0" w:space="0" w:color="auto"/>
                <w:right w:val="none" w:sz="0" w:space="0" w:color="auto"/>
              </w:divBdr>
            </w:div>
            <w:div w:id="415135584">
              <w:marLeft w:val="0"/>
              <w:marRight w:val="0"/>
              <w:marTop w:val="0"/>
              <w:marBottom w:val="0"/>
              <w:divBdr>
                <w:top w:val="none" w:sz="0" w:space="0" w:color="auto"/>
                <w:left w:val="none" w:sz="0" w:space="0" w:color="auto"/>
                <w:bottom w:val="none" w:sz="0" w:space="0" w:color="auto"/>
                <w:right w:val="none" w:sz="0" w:space="0" w:color="auto"/>
              </w:divBdr>
            </w:div>
          </w:divsChild>
        </w:div>
        <w:div w:id="1340354364">
          <w:marLeft w:val="0"/>
          <w:marRight w:val="0"/>
          <w:marTop w:val="0"/>
          <w:marBottom w:val="0"/>
          <w:divBdr>
            <w:top w:val="none" w:sz="0" w:space="0" w:color="auto"/>
            <w:left w:val="none" w:sz="0" w:space="0" w:color="auto"/>
            <w:bottom w:val="none" w:sz="0" w:space="0" w:color="auto"/>
            <w:right w:val="none" w:sz="0" w:space="0" w:color="auto"/>
          </w:divBdr>
          <w:divsChild>
            <w:div w:id="191701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blog.wordvice.com/writing-the-results-section-for-a-research-paper/"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2023-06-05T00:00:00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8" ma:contentTypeDescription="Create a new document." ma:contentTypeScope="" ma:versionID="63ae912e32ef1d76bd087f5badaab51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2ec675665feb19f872d7eb348aa667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BC827A-88B5-4687-A6EB-EBA8F7BCC35B}">
  <ds:schemaRefs>
    <ds:schemaRef ds:uri="http://schemas.microsoft.com/office/2006/documentManagement/types"/>
    <ds:schemaRef ds:uri="http://purl.org/dc/terms/"/>
    <ds:schemaRef ds:uri="http://schemas.microsoft.com/office/2006/metadata/properties"/>
    <ds:schemaRef ds:uri="http://www.w3.org/XML/1998/namespace"/>
    <ds:schemaRef ds:uri="http://purl.org/dc/elements/1.1/"/>
    <ds:schemaRef ds:uri="http://schemas.microsoft.com/office/infopath/2007/PartnerControls"/>
    <ds:schemaRef ds:uri="http://schemas.openxmlformats.org/package/2006/metadata/core-properties"/>
    <ds:schemaRef ds:uri="0cb976d4-72d8-43fd-a100-21d54766e958"/>
    <ds:schemaRef ds:uri="da3f2772-8f1e-4acb-bd98-3a0ee892f48a"/>
    <ds:schemaRef ds:uri="http://purl.org/dc/dcmitype/"/>
  </ds:schemaRefs>
</ds:datastoreItem>
</file>

<file path=customXml/itemProps3.xml><?xml version="1.0" encoding="utf-8"?>
<ds:datastoreItem xmlns:ds="http://schemas.openxmlformats.org/officeDocument/2006/customXml" ds:itemID="{0E73B383-09DA-4A65-A54B-58540CAF21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4B95AE4-99A2-4C83-83A8-8D543C3AC5D3}">
  <ds:schemaRefs>
    <ds:schemaRef ds:uri="http://schemas.openxmlformats.org/officeDocument/2006/bibliography"/>
  </ds:schemaRefs>
</ds:datastoreItem>
</file>

<file path=customXml/itemProps5.xml><?xml version="1.0" encoding="utf-8"?>
<ds:datastoreItem xmlns:ds="http://schemas.openxmlformats.org/officeDocument/2006/customXml" ds:itemID="{529F61FF-099F-485A-A46B-CA2B434DCF9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1626</Words>
  <Characters>9272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Nela Frunza-Haham (2210514)</dc:creator>
  <cp:keywords/>
  <dc:description/>
  <cp:lastModifiedBy>Nela Frunza-Haham (2210514)</cp:lastModifiedBy>
  <cp:revision>2</cp:revision>
  <dcterms:created xsi:type="dcterms:W3CDTF">2023-06-21T19:29:00Z</dcterms:created>
  <dcterms:modified xsi:type="dcterms:W3CDTF">2023-06-21T19:29:00Z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