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8D32D0" w14:textId="36A420A6" w:rsidR="00F02887" w:rsidRPr="00DF3C84" w:rsidRDefault="00F02887" w:rsidP="00F02887">
      <w:pPr>
        <w:rPr>
          <w:rFonts w:ascii="Verdana" w:hAnsi="Verdana"/>
          <w:b/>
          <w:i/>
          <w:sz w:val="32"/>
          <w:szCs w:val="32"/>
        </w:rPr>
      </w:pPr>
      <w:r>
        <w:rPr>
          <w:rFonts w:ascii="Verdana" w:hAnsi="Verdana" w:hint="eastAsia"/>
          <w:b/>
          <w:i/>
          <w:sz w:val="32"/>
          <w:szCs w:val="32"/>
        </w:rPr>
        <w:t xml:space="preserve">Employment Relations &amp; Reward Assignment </w:t>
      </w:r>
      <w:r>
        <w:rPr>
          <w:rFonts w:ascii="Verdana" w:hAnsi="Verdana"/>
          <w:b/>
          <w:i/>
          <w:sz w:val="32"/>
          <w:szCs w:val="32"/>
        </w:rPr>
        <w:t>2</w:t>
      </w:r>
      <w:r>
        <w:rPr>
          <w:rFonts w:ascii="Verdana" w:hAnsi="Verdana" w:hint="eastAsia"/>
          <w:b/>
          <w:i/>
          <w:sz w:val="32"/>
          <w:szCs w:val="32"/>
        </w:rPr>
        <w:t xml:space="preserve"> -2020</w:t>
      </w:r>
    </w:p>
    <w:p w14:paraId="22A23BDE" w14:textId="77777777" w:rsidR="00075B39" w:rsidRPr="000E4C40" w:rsidRDefault="00075B39" w:rsidP="000E4C40">
      <w:pPr>
        <w:spacing w:line="480" w:lineRule="auto"/>
        <w:jc w:val="both"/>
        <w:rPr>
          <w:rFonts w:ascii="Arial" w:hAnsi="Arial" w:cs="Arial"/>
          <w:lang w:val="en-GB"/>
        </w:rPr>
      </w:pPr>
    </w:p>
    <w:p w14:paraId="44DF7549" w14:textId="41F3898E" w:rsidR="009E445C" w:rsidRPr="000E4C40" w:rsidRDefault="00A65580" w:rsidP="000E4C40">
      <w:pPr>
        <w:spacing w:line="480" w:lineRule="auto"/>
        <w:jc w:val="both"/>
        <w:rPr>
          <w:rFonts w:ascii="Arial" w:hAnsi="Arial" w:cs="Arial"/>
          <w:lang w:val="en-GB"/>
        </w:rPr>
      </w:pPr>
      <w:r w:rsidRPr="00C12E43">
        <w:rPr>
          <w:noProof/>
          <w:lang w:eastAsia="zh-CN"/>
        </w:rPr>
        <w:drawing>
          <wp:inline distT="0" distB="0" distL="0" distR="0" wp14:anchorId="36F0E18E" wp14:editId="5209DDAD">
            <wp:extent cx="5715000" cy="4815840"/>
            <wp:effectExtent l="0" t="0" r="0" b="10160"/>
            <wp:docPr id="1"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815840"/>
                    </a:xfrm>
                    <a:prstGeom prst="rect">
                      <a:avLst/>
                    </a:prstGeom>
                    <a:noFill/>
                    <a:ln>
                      <a:noFill/>
                    </a:ln>
                  </pic:spPr>
                </pic:pic>
              </a:graphicData>
            </a:graphic>
          </wp:inline>
        </w:drawing>
      </w:r>
    </w:p>
    <w:p w14:paraId="4BA34FDB" w14:textId="77777777" w:rsidR="009E445C" w:rsidRPr="000E4C40" w:rsidRDefault="009E445C" w:rsidP="000E4C40">
      <w:pPr>
        <w:spacing w:line="480" w:lineRule="auto"/>
        <w:jc w:val="both"/>
        <w:rPr>
          <w:rFonts w:ascii="Arial" w:hAnsi="Arial" w:cs="Arial"/>
          <w:lang w:val="en-GB"/>
        </w:rPr>
      </w:pPr>
    </w:p>
    <w:p w14:paraId="533B5255" w14:textId="77777777" w:rsidR="009E445C" w:rsidRPr="00A65580" w:rsidRDefault="009E445C" w:rsidP="000E4C40">
      <w:pPr>
        <w:spacing w:line="480" w:lineRule="auto"/>
        <w:jc w:val="both"/>
        <w:rPr>
          <w:rFonts w:ascii="Arial" w:hAnsi="Arial" w:cs="Arial"/>
          <w:lang w:val="en-GB"/>
        </w:rPr>
      </w:pPr>
    </w:p>
    <w:p w14:paraId="25D2758D" w14:textId="29150DC9" w:rsidR="009E445C" w:rsidRDefault="009E445C" w:rsidP="000E4C40">
      <w:pPr>
        <w:spacing w:line="480" w:lineRule="auto"/>
        <w:jc w:val="both"/>
        <w:rPr>
          <w:rFonts w:ascii="Arial" w:hAnsi="Arial" w:cs="Arial"/>
          <w:lang w:val="en-GB"/>
        </w:rPr>
      </w:pPr>
    </w:p>
    <w:p w14:paraId="27BE9F5A" w14:textId="77777777" w:rsidR="00F02887" w:rsidRPr="00FB1B88" w:rsidRDefault="00F02887" w:rsidP="000E4C40">
      <w:pPr>
        <w:spacing w:line="480" w:lineRule="auto"/>
        <w:jc w:val="both"/>
        <w:rPr>
          <w:rFonts w:ascii="Arial" w:hAnsi="Arial" w:cs="Arial"/>
          <w:lang w:val="en-GB"/>
        </w:rPr>
      </w:pPr>
    </w:p>
    <w:p w14:paraId="1E745829" w14:textId="70A3B422" w:rsidR="00A65580" w:rsidRPr="00A65580" w:rsidRDefault="00A65580" w:rsidP="00F02887">
      <w:pPr>
        <w:spacing w:line="480" w:lineRule="auto"/>
        <w:jc w:val="center"/>
        <w:rPr>
          <w:rFonts w:ascii="Arial" w:hAnsi="Arial" w:cs="Arial"/>
          <w:lang w:val="en-GB"/>
        </w:rPr>
      </w:pPr>
      <w:r w:rsidRPr="00FB1B88">
        <w:rPr>
          <w:rFonts w:ascii="Arial" w:hAnsi="Arial" w:cs="Arial"/>
          <w:lang w:val="en-GB"/>
        </w:rPr>
        <w:t>Employ</w:t>
      </w:r>
      <w:r w:rsidR="00FB1B88" w:rsidRPr="00FB1B88">
        <w:rPr>
          <w:rFonts w:ascii="Arial" w:eastAsiaTheme="minorEastAsia" w:hAnsi="Arial" w:cs="Arial"/>
          <w:lang w:val="en-GB" w:eastAsia="zh-CN"/>
        </w:rPr>
        <w:t>ment</w:t>
      </w:r>
      <w:r w:rsidRPr="00FB1B88">
        <w:rPr>
          <w:rFonts w:ascii="Arial" w:hAnsi="Arial" w:cs="Arial"/>
          <w:lang w:val="en-GB"/>
        </w:rPr>
        <w:t xml:space="preserve"> relation</w:t>
      </w:r>
      <w:r w:rsidRPr="00A65580">
        <w:rPr>
          <w:rFonts w:ascii="Arial" w:hAnsi="Arial" w:cs="Arial"/>
          <w:lang w:val="en-GB"/>
        </w:rPr>
        <w:t>s and rewards</w:t>
      </w:r>
    </w:p>
    <w:p w14:paraId="0BA92D80" w14:textId="7387A748" w:rsidR="002A2538" w:rsidRPr="00F02887" w:rsidRDefault="002A2538" w:rsidP="00F02887">
      <w:pPr>
        <w:spacing w:line="480" w:lineRule="auto"/>
        <w:jc w:val="center"/>
        <w:rPr>
          <w:rFonts w:ascii="Arial" w:eastAsiaTheme="minorEastAsia" w:hAnsi="Arial" w:cs="Arial"/>
          <w:lang w:val="en-GB" w:eastAsia="zh-CN"/>
        </w:rPr>
      </w:pPr>
      <w:r w:rsidRPr="00A65580">
        <w:rPr>
          <w:rFonts w:ascii="Arial" w:hAnsi="Arial" w:cs="Arial"/>
          <w:lang w:val="en-GB"/>
        </w:rPr>
        <w:t>Student Name</w:t>
      </w:r>
      <w:r w:rsidR="00A65580" w:rsidRPr="00A65580">
        <w:rPr>
          <w:rFonts w:ascii="Arial" w:eastAsia="宋体" w:hAnsi="Arial" w:cs="Arial"/>
          <w:lang w:val="en-GB" w:eastAsia="zh-CN"/>
        </w:rPr>
        <w:t>：</w:t>
      </w:r>
      <w:r w:rsidR="00A65580" w:rsidRPr="00A65580">
        <w:rPr>
          <w:rFonts w:ascii="Arial" w:eastAsia="宋体" w:hAnsi="Arial" w:cs="Arial"/>
          <w:lang w:val="en-GB" w:eastAsia="zh-CN"/>
        </w:rPr>
        <w:t>Lu You</w:t>
      </w:r>
    </w:p>
    <w:p w14:paraId="5414A527" w14:textId="0D3A0C1E" w:rsidR="002A2538" w:rsidRPr="00A65580" w:rsidRDefault="00A65580" w:rsidP="000E4C40">
      <w:pPr>
        <w:spacing w:line="480" w:lineRule="auto"/>
        <w:jc w:val="center"/>
        <w:rPr>
          <w:rFonts w:ascii="Arial" w:hAnsi="Arial" w:cs="Arial"/>
          <w:lang w:val="en-GB"/>
        </w:rPr>
      </w:pPr>
      <w:r w:rsidRPr="00A65580">
        <w:rPr>
          <w:rFonts w:ascii="Arial" w:hAnsi="Arial" w:cs="Arial"/>
          <w:lang w:val="en-GB"/>
        </w:rPr>
        <w:t>Student number:1900868</w:t>
      </w:r>
    </w:p>
    <w:p w14:paraId="15D143D0" w14:textId="77777777" w:rsidR="00A87EB4" w:rsidRPr="000E4C40" w:rsidRDefault="00A87EB4" w:rsidP="000E4C40">
      <w:pPr>
        <w:spacing w:line="480" w:lineRule="auto"/>
        <w:jc w:val="both"/>
        <w:rPr>
          <w:rFonts w:ascii="Arial" w:hAnsi="Arial" w:cs="Arial"/>
          <w:lang w:val="en-GB"/>
        </w:rPr>
      </w:pPr>
    </w:p>
    <w:p w14:paraId="2BC7BFC7" w14:textId="77777777" w:rsidR="00F02887" w:rsidRPr="000E4C40" w:rsidRDefault="00F02887" w:rsidP="000E4C40">
      <w:pPr>
        <w:spacing w:line="480" w:lineRule="auto"/>
        <w:jc w:val="both"/>
        <w:rPr>
          <w:rFonts w:ascii="Arial" w:hAnsi="Arial" w:cs="Arial"/>
          <w:lang w:val="en-GB"/>
        </w:rPr>
      </w:pPr>
    </w:p>
    <w:sdt>
      <w:sdtPr>
        <w:rPr>
          <w:rFonts w:ascii="Arial" w:eastAsiaTheme="minorHAnsi" w:hAnsi="Arial" w:cs="Arial"/>
          <w:lang w:val="en-GB"/>
        </w:rPr>
        <w:id w:val="-425886182"/>
        <w:docPartObj>
          <w:docPartGallery w:val="Table of Contents"/>
          <w:docPartUnique/>
        </w:docPartObj>
      </w:sdtPr>
      <w:sdtEndPr>
        <w:rPr>
          <w:rFonts w:eastAsia="Times New Roman"/>
          <w:bCs/>
          <w:noProof/>
        </w:rPr>
      </w:sdtEndPr>
      <w:sdtContent>
        <w:p w14:paraId="6A602F2C" w14:textId="77777777" w:rsidR="00B13A54" w:rsidRPr="000E4C40" w:rsidRDefault="00617628" w:rsidP="00DD570B">
          <w:pPr>
            <w:spacing w:line="480" w:lineRule="auto"/>
            <w:jc w:val="both"/>
            <w:rPr>
              <w:rFonts w:ascii="Arial" w:hAnsi="Arial" w:cs="Arial"/>
              <w:b/>
              <w:bCs/>
              <w:lang w:val="en-GB"/>
            </w:rPr>
          </w:pPr>
          <w:r w:rsidRPr="000E4C40">
            <w:rPr>
              <w:rFonts w:ascii="Arial" w:hAnsi="Arial" w:cs="Arial"/>
              <w:b/>
              <w:bCs/>
              <w:lang w:val="en-GB"/>
            </w:rPr>
            <w:t>TABLE OF CONTENTS</w:t>
          </w:r>
        </w:p>
        <w:p w14:paraId="5D034A4B" w14:textId="0BB174D7" w:rsidR="00DD570B" w:rsidRDefault="00B13A54" w:rsidP="00DD570B">
          <w:pPr>
            <w:pStyle w:val="TOC1"/>
            <w:tabs>
              <w:tab w:val="right" w:leader="dot" w:pos="9015"/>
            </w:tabs>
            <w:spacing w:line="480" w:lineRule="auto"/>
            <w:rPr>
              <w:rFonts w:asciiTheme="minorHAnsi" w:eastAsiaTheme="minorEastAsia" w:hAnsiTheme="minorHAnsi"/>
              <w:noProof/>
              <w:szCs w:val="24"/>
            </w:rPr>
          </w:pPr>
          <w:r w:rsidRPr="000E4C40">
            <w:rPr>
              <w:rFonts w:ascii="Arial" w:hAnsi="Arial" w:cs="Arial"/>
              <w:szCs w:val="24"/>
              <w:lang w:val="en-GB"/>
            </w:rPr>
            <w:fldChar w:fldCharType="begin"/>
          </w:r>
          <w:r w:rsidRPr="000E4C40">
            <w:rPr>
              <w:rFonts w:ascii="Arial" w:hAnsi="Arial" w:cs="Arial"/>
              <w:szCs w:val="24"/>
              <w:lang w:val="en-GB"/>
            </w:rPr>
            <w:instrText xml:space="preserve"> TOC \o "1-3" \h \z \u </w:instrText>
          </w:r>
          <w:r w:rsidRPr="000E4C40">
            <w:rPr>
              <w:rFonts w:ascii="Arial" w:hAnsi="Arial" w:cs="Arial"/>
              <w:szCs w:val="24"/>
              <w:lang w:val="en-GB"/>
            </w:rPr>
            <w:fldChar w:fldCharType="separate"/>
          </w:r>
          <w:hyperlink w:anchor="_Toc39127255" w:history="1">
            <w:r w:rsidR="00DD570B" w:rsidRPr="00795B52">
              <w:rPr>
                <w:rStyle w:val="a7"/>
                <w:rFonts w:ascii="Arial" w:hAnsi="Arial" w:cs="Arial"/>
                <w:noProof/>
              </w:rPr>
              <w:t>1: INTRODUCTION</w:t>
            </w:r>
            <w:r w:rsidR="00DD570B">
              <w:rPr>
                <w:noProof/>
                <w:webHidden/>
              </w:rPr>
              <w:tab/>
            </w:r>
            <w:r w:rsidR="00DD570B">
              <w:rPr>
                <w:noProof/>
                <w:webHidden/>
              </w:rPr>
              <w:fldChar w:fldCharType="begin"/>
            </w:r>
            <w:r w:rsidR="00DD570B">
              <w:rPr>
                <w:noProof/>
                <w:webHidden/>
              </w:rPr>
              <w:instrText xml:space="preserve"> PAGEREF _Toc39127255 \h </w:instrText>
            </w:r>
            <w:r w:rsidR="00DD570B">
              <w:rPr>
                <w:noProof/>
                <w:webHidden/>
              </w:rPr>
            </w:r>
            <w:r w:rsidR="00DD570B">
              <w:rPr>
                <w:noProof/>
                <w:webHidden/>
              </w:rPr>
              <w:fldChar w:fldCharType="separate"/>
            </w:r>
            <w:r w:rsidR="000E1100">
              <w:rPr>
                <w:noProof/>
                <w:webHidden/>
              </w:rPr>
              <w:t>3</w:t>
            </w:r>
            <w:r w:rsidR="00DD570B">
              <w:rPr>
                <w:noProof/>
                <w:webHidden/>
              </w:rPr>
              <w:fldChar w:fldCharType="end"/>
            </w:r>
          </w:hyperlink>
        </w:p>
        <w:p w14:paraId="6245F483" w14:textId="1F3F81A8" w:rsidR="00DD570B" w:rsidRDefault="00931C9B" w:rsidP="00DD570B">
          <w:pPr>
            <w:pStyle w:val="TOC1"/>
            <w:tabs>
              <w:tab w:val="right" w:leader="dot" w:pos="9015"/>
            </w:tabs>
            <w:spacing w:line="480" w:lineRule="auto"/>
            <w:rPr>
              <w:rFonts w:asciiTheme="minorHAnsi" w:eastAsiaTheme="minorEastAsia" w:hAnsiTheme="minorHAnsi"/>
              <w:noProof/>
              <w:szCs w:val="24"/>
            </w:rPr>
          </w:pPr>
          <w:hyperlink w:anchor="_Toc39127256" w:history="1">
            <w:r w:rsidR="00DD570B" w:rsidRPr="00795B52">
              <w:rPr>
                <w:rStyle w:val="a7"/>
                <w:rFonts w:ascii="Arial" w:hAnsi="Arial" w:cs="Arial"/>
                <w:noProof/>
              </w:rPr>
              <w:t>2: THE IMPORTANCE OF EMPLOYEE REWARD STRATEGIES IN GENERAL.</w:t>
            </w:r>
            <w:r w:rsidR="00DD570B">
              <w:rPr>
                <w:noProof/>
                <w:webHidden/>
              </w:rPr>
              <w:tab/>
            </w:r>
            <w:r w:rsidR="00DD570B">
              <w:rPr>
                <w:noProof/>
                <w:webHidden/>
              </w:rPr>
              <w:fldChar w:fldCharType="begin"/>
            </w:r>
            <w:r w:rsidR="00DD570B">
              <w:rPr>
                <w:noProof/>
                <w:webHidden/>
              </w:rPr>
              <w:instrText xml:space="preserve"> PAGEREF _Toc39127256 \h </w:instrText>
            </w:r>
            <w:r w:rsidR="00DD570B">
              <w:rPr>
                <w:noProof/>
                <w:webHidden/>
              </w:rPr>
            </w:r>
            <w:r w:rsidR="00DD570B">
              <w:rPr>
                <w:noProof/>
                <w:webHidden/>
              </w:rPr>
              <w:fldChar w:fldCharType="separate"/>
            </w:r>
            <w:r w:rsidR="000E1100">
              <w:rPr>
                <w:noProof/>
                <w:webHidden/>
              </w:rPr>
              <w:t>4</w:t>
            </w:r>
            <w:r w:rsidR="00DD570B">
              <w:rPr>
                <w:noProof/>
                <w:webHidden/>
              </w:rPr>
              <w:fldChar w:fldCharType="end"/>
            </w:r>
          </w:hyperlink>
        </w:p>
        <w:p w14:paraId="30C23A8E" w14:textId="04DD3BD0" w:rsidR="00DD570B" w:rsidRDefault="00931C9B" w:rsidP="00DD570B">
          <w:pPr>
            <w:pStyle w:val="TOC1"/>
            <w:tabs>
              <w:tab w:val="right" w:leader="dot" w:pos="9015"/>
            </w:tabs>
            <w:spacing w:line="480" w:lineRule="auto"/>
            <w:rPr>
              <w:rFonts w:asciiTheme="minorHAnsi" w:eastAsiaTheme="minorEastAsia" w:hAnsiTheme="minorHAnsi"/>
              <w:noProof/>
              <w:szCs w:val="24"/>
            </w:rPr>
          </w:pPr>
          <w:hyperlink w:anchor="_Toc39127257" w:history="1">
            <w:r w:rsidR="00DD570B" w:rsidRPr="00795B52">
              <w:rPr>
                <w:rStyle w:val="a7"/>
                <w:rFonts w:ascii="Arial" w:hAnsi="Arial" w:cs="Arial"/>
                <w:noProof/>
                <w:lang w:val="en-GB"/>
              </w:rPr>
              <w:t>3</w:t>
            </w:r>
            <w:r w:rsidR="00DD570B" w:rsidRPr="00795B52">
              <w:rPr>
                <w:rStyle w:val="a7"/>
                <w:rFonts w:ascii="Arial" w:hAnsi="Arial" w:cs="Arial"/>
                <w:noProof/>
              </w:rPr>
              <w:t>: CRITICAL EVALUATION OF THE REWARD PROBLEMS AND REWARD IMPLEMENTATION ISSUES.</w:t>
            </w:r>
            <w:r w:rsidR="00DD570B">
              <w:rPr>
                <w:noProof/>
                <w:webHidden/>
              </w:rPr>
              <w:tab/>
            </w:r>
            <w:r w:rsidR="00DD570B">
              <w:rPr>
                <w:noProof/>
                <w:webHidden/>
              </w:rPr>
              <w:fldChar w:fldCharType="begin"/>
            </w:r>
            <w:r w:rsidR="00DD570B">
              <w:rPr>
                <w:noProof/>
                <w:webHidden/>
              </w:rPr>
              <w:instrText xml:space="preserve"> PAGEREF _Toc39127257 \h </w:instrText>
            </w:r>
            <w:r w:rsidR="00DD570B">
              <w:rPr>
                <w:noProof/>
                <w:webHidden/>
              </w:rPr>
            </w:r>
            <w:r w:rsidR="00DD570B">
              <w:rPr>
                <w:noProof/>
                <w:webHidden/>
              </w:rPr>
              <w:fldChar w:fldCharType="separate"/>
            </w:r>
            <w:r w:rsidR="000E1100">
              <w:rPr>
                <w:noProof/>
                <w:webHidden/>
              </w:rPr>
              <w:t>7</w:t>
            </w:r>
            <w:r w:rsidR="00DD570B">
              <w:rPr>
                <w:noProof/>
                <w:webHidden/>
              </w:rPr>
              <w:fldChar w:fldCharType="end"/>
            </w:r>
          </w:hyperlink>
        </w:p>
        <w:p w14:paraId="264D21D2" w14:textId="7A02E0F8" w:rsidR="00DD570B" w:rsidRDefault="00931C9B" w:rsidP="00DD570B">
          <w:pPr>
            <w:pStyle w:val="TOC1"/>
            <w:tabs>
              <w:tab w:val="right" w:leader="dot" w:pos="9015"/>
            </w:tabs>
            <w:spacing w:line="480" w:lineRule="auto"/>
            <w:rPr>
              <w:rFonts w:asciiTheme="minorHAnsi" w:eastAsiaTheme="minorEastAsia" w:hAnsiTheme="minorHAnsi"/>
              <w:noProof/>
              <w:szCs w:val="24"/>
            </w:rPr>
          </w:pPr>
          <w:hyperlink w:anchor="_Toc39127258" w:history="1">
            <w:r w:rsidR="00DD570B" w:rsidRPr="00795B52">
              <w:rPr>
                <w:rStyle w:val="a7"/>
                <w:rFonts w:ascii="Arial" w:hAnsi="Arial" w:cs="Arial"/>
                <w:noProof/>
              </w:rPr>
              <w:t>4: RECOMMENDATIONS TO RESOLVE THE ISSUE</w:t>
            </w:r>
            <w:r w:rsidR="00DD570B">
              <w:rPr>
                <w:noProof/>
                <w:webHidden/>
              </w:rPr>
              <w:tab/>
            </w:r>
            <w:r w:rsidR="00DD570B">
              <w:rPr>
                <w:noProof/>
                <w:webHidden/>
              </w:rPr>
              <w:fldChar w:fldCharType="begin"/>
            </w:r>
            <w:r w:rsidR="00DD570B">
              <w:rPr>
                <w:noProof/>
                <w:webHidden/>
              </w:rPr>
              <w:instrText xml:space="preserve"> PAGEREF _Toc39127258 \h </w:instrText>
            </w:r>
            <w:r w:rsidR="00DD570B">
              <w:rPr>
                <w:noProof/>
                <w:webHidden/>
              </w:rPr>
            </w:r>
            <w:r w:rsidR="00DD570B">
              <w:rPr>
                <w:noProof/>
                <w:webHidden/>
              </w:rPr>
              <w:fldChar w:fldCharType="separate"/>
            </w:r>
            <w:r w:rsidR="000E1100">
              <w:rPr>
                <w:noProof/>
                <w:webHidden/>
              </w:rPr>
              <w:t>10</w:t>
            </w:r>
            <w:r w:rsidR="00DD570B">
              <w:rPr>
                <w:noProof/>
                <w:webHidden/>
              </w:rPr>
              <w:fldChar w:fldCharType="end"/>
            </w:r>
          </w:hyperlink>
        </w:p>
        <w:p w14:paraId="78172CA8" w14:textId="135E46BF" w:rsidR="00DD570B" w:rsidRDefault="00931C9B" w:rsidP="00DD570B">
          <w:pPr>
            <w:pStyle w:val="TOC1"/>
            <w:tabs>
              <w:tab w:val="right" w:leader="dot" w:pos="9015"/>
            </w:tabs>
            <w:spacing w:line="480" w:lineRule="auto"/>
            <w:rPr>
              <w:rFonts w:asciiTheme="minorHAnsi" w:eastAsiaTheme="minorEastAsia" w:hAnsiTheme="minorHAnsi"/>
              <w:noProof/>
              <w:szCs w:val="24"/>
            </w:rPr>
          </w:pPr>
          <w:hyperlink w:anchor="_Toc39127259" w:history="1">
            <w:r w:rsidR="00DD570B" w:rsidRPr="00795B52">
              <w:rPr>
                <w:rStyle w:val="a7"/>
                <w:rFonts w:ascii="Arial" w:hAnsi="Arial" w:cs="Arial"/>
                <w:noProof/>
              </w:rPr>
              <w:t>5: CONCLUSION</w:t>
            </w:r>
            <w:r w:rsidR="00DD570B">
              <w:rPr>
                <w:noProof/>
                <w:webHidden/>
              </w:rPr>
              <w:tab/>
            </w:r>
            <w:r w:rsidR="00DD570B">
              <w:rPr>
                <w:noProof/>
                <w:webHidden/>
              </w:rPr>
              <w:fldChar w:fldCharType="begin"/>
            </w:r>
            <w:r w:rsidR="00DD570B">
              <w:rPr>
                <w:noProof/>
                <w:webHidden/>
              </w:rPr>
              <w:instrText xml:space="preserve"> PAGEREF _Toc39127259 \h </w:instrText>
            </w:r>
            <w:r w:rsidR="00DD570B">
              <w:rPr>
                <w:noProof/>
                <w:webHidden/>
              </w:rPr>
            </w:r>
            <w:r w:rsidR="00DD570B">
              <w:rPr>
                <w:noProof/>
                <w:webHidden/>
              </w:rPr>
              <w:fldChar w:fldCharType="separate"/>
            </w:r>
            <w:r w:rsidR="000E1100">
              <w:rPr>
                <w:noProof/>
                <w:webHidden/>
              </w:rPr>
              <w:t>13</w:t>
            </w:r>
            <w:r w:rsidR="00DD570B">
              <w:rPr>
                <w:noProof/>
                <w:webHidden/>
              </w:rPr>
              <w:fldChar w:fldCharType="end"/>
            </w:r>
          </w:hyperlink>
        </w:p>
        <w:p w14:paraId="2C193227" w14:textId="01429324" w:rsidR="00DD570B" w:rsidRDefault="00931C9B" w:rsidP="00DD570B">
          <w:pPr>
            <w:pStyle w:val="TOC1"/>
            <w:tabs>
              <w:tab w:val="right" w:leader="dot" w:pos="9015"/>
            </w:tabs>
            <w:spacing w:line="480" w:lineRule="auto"/>
            <w:rPr>
              <w:rFonts w:asciiTheme="minorHAnsi" w:eastAsiaTheme="minorEastAsia" w:hAnsiTheme="minorHAnsi"/>
              <w:noProof/>
              <w:szCs w:val="24"/>
            </w:rPr>
          </w:pPr>
          <w:hyperlink w:anchor="_Toc39127260" w:history="1">
            <w:r w:rsidR="00DD570B" w:rsidRPr="00795B52">
              <w:rPr>
                <w:rStyle w:val="a7"/>
                <w:rFonts w:ascii="Arial" w:hAnsi="Arial" w:cs="Arial"/>
                <w:noProof/>
              </w:rPr>
              <w:t>REFERENCES</w:t>
            </w:r>
            <w:r w:rsidR="00DD570B">
              <w:rPr>
                <w:noProof/>
                <w:webHidden/>
              </w:rPr>
              <w:tab/>
            </w:r>
            <w:r w:rsidR="00DD570B">
              <w:rPr>
                <w:noProof/>
                <w:webHidden/>
              </w:rPr>
              <w:fldChar w:fldCharType="begin"/>
            </w:r>
            <w:r w:rsidR="00DD570B">
              <w:rPr>
                <w:noProof/>
                <w:webHidden/>
              </w:rPr>
              <w:instrText xml:space="preserve"> PAGEREF _Toc39127260 \h </w:instrText>
            </w:r>
            <w:r w:rsidR="00DD570B">
              <w:rPr>
                <w:noProof/>
                <w:webHidden/>
              </w:rPr>
            </w:r>
            <w:r w:rsidR="00DD570B">
              <w:rPr>
                <w:noProof/>
                <w:webHidden/>
              </w:rPr>
              <w:fldChar w:fldCharType="separate"/>
            </w:r>
            <w:r w:rsidR="000E1100">
              <w:rPr>
                <w:noProof/>
                <w:webHidden/>
              </w:rPr>
              <w:t>14</w:t>
            </w:r>
            <w:r w:rsidR="00DD570B">
              <w:rPr>
                <w:noProof/>
                <w:webHidden/>
              </w:rPr>
              <w:fldChar w:fldCharType="end"/>
            </w:r>
          </w:hyperlink>
        </w:p>
        <w:p w14:paraId="690B4C0C" w14:textId="5DA5C53A" w:rsidR="00B13A54" w:rsidRPr="000E4C40" w:rsidRDefault="00B13A54" w:rsidP="00DD570B">
          <w:pPr>
            <w:spacing w:line="480" w:lineRule="auto"/>
            <w:jc w:val="both"/>
            <w:rPr>
              <w:rFonts w:ascii="Arial" w:hAnsi="Arial" w:cs="Arial"/>
              <w:lang w:val="en-GB"/>
            </w:rPr>
          </w:pPr>
          <w:r w:rsidRPr="000E4C40">
            <w:rPr>
              <w:rFonts w:ascii="Arial" w:hAnsi="Arial" w:cs="Arial"/>
              <w:bCs/>
              <w:noProof/>
              <w:lang w:val="en-GB"/>
            </w:rPr>
            <w:fldChar w:fldCharType="end"/>
          </w:r>
        </w:p>
      </w:sdtContent>
    </w:sdt>
    <w:p w14:paraId="71714A96" w14:textId="77777777" w:rsidR="0018303D" w:rsidRPr="000E4C40" w:rsidRDefault="0018303D" w:rsidP="000E4C40">
      <w:pPr>
        <w:spacing w:line="480" w:lineRule="auto"/>
        <w:jc w:val="both"/>
        <w:rPr>
          <w:rFonts w:ascii="Arial" w:hAnsi="Arial" w:cs="Arial"/>
          <w:color w:val="C00000"/>
          <w:lang w:val="en-GB"/>
        </w:rPr>
      </w:pPr>
    </w:p>
    <w:p w14:paraId="224761B8" w14:textId="330805E2" w:rsidR="0018303D" w:rsidRPr="000E4C40" w:rsidRDefault="0018303D" w:rsidP="000E4C40">
      <w:pPr>
        <w:spacing w:line="480" w:lineRule="auto"/>
        <w:jc w:val="both"/>
        <w:rPr>
          <w:rFonts w:ascii="Arial" w:hAnsi="Arial" w:cs="Arial"/>
          <w:color w:val="C00000"/>
          <w:lang w:val="en-GB"/>
        </w:rPr>
      </w:pPr>
    </w:p>
    <w:p w14:paraId="55D66BCB" w14:textId="1DF22988" w:rsidR="004922F2" w:rsidRPr="000E4C40" w:rsidRDefault="004922F2" w:rsidP="000E4C40">
      <w:pPr>
        <w:spacing w:line="480" w:lineRule="auto"/>
        <w:jc w:val="both"/>
        <w:rPr>
          <w:rFonts w:ascii="Arial" w:hAnsi="Arial" w:cs="Arial"/>
          <w:color w:val="C00000"/>
          <w:lang w:val="en-GB"/>
        </w:rPr>
      </w:pPr>
    </w:p>
    <w:p w14:paraId="6E3017A0" w14:textId="4607516E" w:rsidR="004922F2" w:rsidRPr="000E4C40" w:rsidRDefault="004922F2" w:rsidP="000E4C40">
      <w:pPr>
        <w:spacing w:line="480" w:lineRule="auto"/>
        <w:jc w:val="both"/>
        <w:rPr>
          <w:rFonts w:ascii="Arial" w:hAnsi="Arial" w:cs="Arial"/>
          <w:color w:val="C00000"/>
          <w:lang w:val="en-GB"/>
        </w:rPr>
      </w:pPr>
    </w:p>
    <w:p w14:paraId="21CBCFFD" w14:textId="22F6ED63" w:rsidR="004922F2" w:rsidRPr="000E4C40" w:rsidRDefault="004922F2" w:rsidP="000E4C40">
      <w:pPr>
        <w:spacing w:line="480" w:lineRule="auto"/>
        <w:jc w:val="both"/>
        <w:rPr>
          <w:rFonts w:ascii="Arial" w:hAnsi="Arial" w:cs="Arial"/>
          <w:color w:val="C00000"/>
          <w:lang w:val="en-GB"/>
        </w:rPr>
      </w:pPr>
    </w:p>
    <w:p w14:paraId="75FDA596" w14:textId="1EC6554B" w:rsidR="004922F2" w:rsidRPr="000E4C40" w:rsidRDefault="004922F2" w:rsidP="000E4C40">
      <w:pPr>
        <w:spacing w:line="480" w:lineRule="auto"/>
        <w:jc w:val="both"/>
        <w:rPr>
          <w:rFonts w:ascii="Arial" w:hAnsi="Arial" w:cs="Arial"/>
          <w:color w:val="C00000"/>
          <w:lang w:val="en-GB"/>
        </w:rPr>
      </w:pPr>
    </w:p>
    <w:p w14:paraId="39C2E401" w14:textId="77777777" w:rsidR="004922F2" w:rsidRPr="000E4C40" w:rsidRDefault="004922F2" w:rsidP="000E4C40">
      <w:pPr>
        <w:spacing w:line="480" w:lineRule="auto"/>
        <w:jc w:val="both"/>
        <w:rPr>
          <w:rFonts w:ascii="Arial" w:hAnsi="Arial" w:cs="Arial"/>
          <w:color w:val="C00000"/>
          <w:lang w:val="en-GB"/>
        </w:rPr>
      </w:pPr>
    </w:p>
    <w:p w14:paraId="277C81D3" w14:textId="77777777" w:rsidR="0018303D" w:rsidRPr="000E4C40" w:rsidRDefault="0018303D" w:rsidP="000E4C40">
      <w:pPr>
        <w:spacing w:line="480" w:lineRule="auto"/>
        <w:jc w:val="both"/>
        <w:rPr>
          <w:rFonts w:ascii="Arial" w:hAnsi="Arial" w:cs="Arial"/>
          <w:color w:val="C00000"/>
          <w:lang w:val="en-GB"/>
        </w:rPr>
      </w:pPr>
    </w:p>
    <w:p w14:paraId="519C70FD" w14:textId="074FE36A" w:rsidR="00511512" w:rsidRPr="000E4C40" w:rsidRDefault="00511512" w:rsidP="000E4C40">
      <w:pPr>
        <w:spacing w:line="480" w:lineRule="auto"/>
        <w:jc w:val="both"/>
        <w:rPr>
          <w:rFonts w:ascii="Arial" w:hAnsi="Arial" w:cs="Arial"/>
          <w:lang w:val="en-GB"/>
        </w:rPr>
      </w:pPr>
    </w:p>
    <w:p w14:paraId="1ED40831" w14:textId="474AF97F" w:rsidR="005F691B" w:rsidRPr="000E4C40" w:rsidRDefault="005F691B" w:rsidP="000E4C40">
      <w:pPr>
        <w:spacing w:line="480" w:lineRule="auto"/>
        <w:jc w:val="both"/>
        <w:rPr>
          <w:rFonts w:ascii="Arial" w:hAnsi="Arial" w:cs="Arial"/>
          <w:lang w:val="en-GB"/>
        </w:rPr>
      </w:pPr>
    </w:p>
    <w:p w14:paraId="225251BC" w14:textId="4B164F8B" w:rsidR="005F691B" w:rsidRPr="000E4C40" w:rsidRDefault="005F691B" w:rsidP="000E4C40">
      <w:pPr>
        <w:spacing w:line="480" w:lineRule="auto"/>
        <w:jc w:val="both"/>
        <w:rPr>
          <w:rFonts w:ascii="Arial" w:hAnsi="Arial" w:cs="Arial"/>
          <w:lang w:val="en-GB"/>
        </w:rPr>
      </w:pPr>
    </w:p>
    <w:p w14:paraId="31F674D1" w14:textId="2E3F2616" w:rsidR="005F691B" w:rsidRPr="000E4C40" w:rsidRDefault="005F691B" w:rsidP="000E4C40">
      <w:pPr>
        <w:spacing w:line="480" w:lineRule="auto"/>
        <w:jc w:val="both"/>
        <w:rPr>
          <w:rFonts w:ascii="Arial" w:hAnsi="Arial" w:cs="Arial"/>
          <w:lang w:val="en-GB"/>
        </w:rPr>
      </w:pPr>
    </w:p>
    <w:p w14:paraId="47A4F495" w14:textId="306E88CA" w:rsidR="00F45E89" w:rsidRPr="000E4C40" w:rsidRDefault="00F45E89" w:rsidP="000E4C40">
      <w:pPr>
        <w:spacing w:line="480" w:lineRule="auto"/>
        <w:jc w:val="both"/>
        <w:rPr>
          <w:rFonts w:ascii="Arial" w:hAnsi="Arial" w:cs="Arial"/>
          <w:lang w:val="en-GB"/>
        </w:rPr>
      </w:pPr>
    </w:p>
    <w:p w14:paraId="42D102F8" w14:textId="77777777" w:rsidR="005F691B" w:rsidRPr="000E4C40" w:rsidRDefault="005F691B" w:rsidP="000E4C40">
      <w:pPr>
        <w:spacing w:line="480" w:lineRule="auto"/>
        <w:jc w:val="both"/>
        <w:rPr>
          <w:rFonts w:ascii="Arial" w:hAnsi="Arial" w:cs="Arial"/>
          <w:lang w:val="en-GB"/>
        </w:rPr>
      </w:pPr>
    </w:p>
    <w:p w14:paraId="743D6C62" w14:textId="77777777" w:rsidR="00AF3C16" w:rsidRPr="000E4C40" w:rsidRDefault="00AF3C16" w:rsidP="000E4C40">
      <w:pPr>
        <w:spacing w:line="480" w:lineRule="auto"/>
        <w:jc w:val="both"/>
        <w:rPr>
          <w:rFonts w:ascii="Arial" w:hAnsi="Arial" w:cs="Arial"/>
          <w:lang w:val="en-GB"/>
        </w:rPr>
      </w:pPr>
    </w:p>
    <w:p w14:paraId="79A76AAE" w14:textId="21734F15" w:rsidR="00BD0326" w:rsidRPr="000E4C40" w:rsidRDefault="00BD0326" w:rsidP="000E4C40">
      <w:pPr>
        <w:pStyle w:val="1"/>
        <w:spacing w:line="480" w:lineRule="auto"/>
        <w:rPr>
          <w:rFonts w:ascii="Arial" w:hAnsi="Arial" w:cs="Arial"/>
          <w:szCs w:val="24"/>
        </w:rPr>
      </w:pPr>
      <w:bookmarkStart w:id="0" w:name="_Toc39127255"/>
      <w:r w:rsidRPr="000E4C40">
        <w:rPr>
          <w:rFonts w:ascii="Arial" w:hAnsi="Arial" w:cs="Arial"/>
          <w:szCs w:val="24"/>
        </w:rPr>
        <w:lastRenderedPageBreak/>
        <w:t xml:space="preserve">1: </w:t>
      </w:r>
      <w:r w:rsidR="00847A1B" w:rsidRPr="000E4C40">
        <w:rPr>
          <w:rFonts w:ascii="Arial" w:hAnsi="Arial" w:cs="Arial"/>
          <w:szCs w:val="24"/>
        </w:rPr>
        <w:t>INTRODUCTION</w:t>
      </w:r>
      <w:bookmarkEnd w:id="0"/>
    </w:p>
    <w:p w14:paraId="297382CC" w14:textId="1AF4770F" w:rsidR="00732980" w:rsidRDefault="00732980" w:rsidP="000E4C40">
      <w:pPr>
        <w:spacing w:line="480" w:lineRule="auto"/>
        <w:jc w:val="both"/>
        <w:rPr>
          <w:rFonts w:ascii="Arial" w:hAnsi="Arial" w:cs="Arial"/>
          <w:lang w:val="en-US"/>
        </w:rPr>
      </w:pPr>
      <w:r w:rsidRPr="000E4C40">
        <w:rPr>
          <w:rFonts w:ascii="Arial" w:hAnsi="Arial" w:cs="Arial"/>
          <w:lang w:val="en-GB"/>
        </w:rPr>
        <w:t xml:space="preserve">The </w:t>
      </w:r>
      <w:r w:rsidR="000E4C40">
        <w:rPr>
          <w:rFonts w:ascii="Arial" w:hAnsi="Arial" w:cs="Arial"/>
          <w:lang w:val="en-GB"/>
        </w:rPr>
        <w:t>essay</w:t>
      </w:r>
      <w:r w:rsidRPr="000E4C40">
        <w:rPr>
          <w:rFonts w:ascii="Arial" w:hAnsi="Arial" w:cs="Arial"/>
          <w:lang w:val="en-GB"/>
        </w:rPr>
        <w:t xml:space="preserve"> being presented here deals with the</w:t>
      </w:r>
      <w:r w:rsidRPr="000E4C40">
        <w:rPr>
          <w:rFonts w:ascii="Arial" w:hAnsi="Arial" w:cs="Arial"/>
          <w:lang w:val="en-US"/>
        </w:rPr>
        <w:t xml:space="preserve"> analysis of 2019 reward issues at British Airways (BA) with the help of a case study.  In the </w:t>
      </w:r>
      <w:r w:rsidR="002F34F9">
        <w:rPr>
          <w:rFonts w:ascii="Arial" w:hAnsi="Arial" w:cs="Arial"/>
          <w:lang w:val="en-US"/>
        </w:rPr>
        <w:t xml:space="preserve">write-up </w:t>
      </w:r>
      <w:r w:rsidRPr="000E4C40">
        <w:rPr>
          <w:rFonts w:ascii="Arial" w:hAnsi="Arial" w:cs="Arial"/>
          <w:lang w:val="en-US"/>
        </w:rPr>
        <w:t>the recent literature is being used to determine the reward related issues being prevalent in the organization and recommendations are being provided to determine how the situation might be resolved to the mutual benefit of all parties.</w:t>
      </w:r>
    </w:p>
    <w:p w14:paraId="2F882935" w14:textId="4E468C74" w:rsidR="007C66FD" w:rsidRDefault="007C66FD" w:rsidP="000E4C40">
      <w:pPr>
        <w:spacing w:line="480" w:lineRule="auto"/>
        <w:jc w:val="both"/>
        <w:rPr>
          <w:rFonts w:ascii="Arial" w:hAnsi="Arial" w:cs="Arial"/>
          <w:lang w:val="en-US"/>
        </w:rPr>
      </w:pPr>
    </w:p>
    <w:p w14:paraId="03872805" w14:textId="3C38D6F8" w:rsidR="007C66FD" w:rsidRDefault="007C66FD" w:rsidP="000E4C40">
      <w:pPr>
        <w:spacing w:line="480" w:lineRule="auto"/>
        <w:jc w:val="both"/>
        <w:rPr>
          <w:rFonts w:ascii="Arial" w:hAnsi="Arial" w:cs="Arial"/>
          <w:lang w:val="en-US"/>
        </w:rPr>
      </w:pPr>
    </w:p>
    <w:p w14:paraId="6B9BC873" w14:textId="4AA9DEC7" w:rsidR="007C66FD" w:rsidRDefault="007C66FD" w:rsidP="000E4C40">
      <w:pPr>
        <w:spacing w:line="480" w:lineRule="auto"/>
        <w:jc w:val="both"/>
        <w:rPr>
          <w:rFonts w:ascii="Arial" w:hAnsi="Arial" w:cs="Arial"/>
          <w:lang w:val="en-US"/>
        </w:rPr>
      </w:pPr>
    </w:p>
    <w:p w14:paraId="71D466CF" w14:textId="47CF9E0B" w:rsidR="007C66FD" w:rsidRDefault="007C66FD" w:rsidP="000E4C40">
      <w:pPr>
        <w:spacing w:line="480" w:lineRule="auto"/>
        <w:jc w:val="both"/>
        <w:rPr>
          <w:rFonts w:ascii="Arial" w:hAnsi="Arial" w:cs="Arial"/>
          <w:lang w:val="en-US"/>
        </w:rPr>
      </w:pPr>
    </w:p>
    <w:p w14:paraId="02EEEFF4" w14:textId="3D074B28" w:rsidR="007C66FD" w:rsidRDefault="007C66FD" w:rsidP="000E4C40">
      <w:pPr>
        <w:spacing w:line="480" w:lineRule="auto"/>
        <w:jc w:val="both"/>
        <w:rPr>
          <w:rFonts w:ascii="Arial" w:hAnsi="Arial" w:cs="Arial"/>
          <w:lang w:val="en-US"/>
        </w:rPr>
      </w:pPr>
    </w:p>
    <w:p w14:paraId="5BDB1785" w14:textId="099C88F1" w:rsidR="007C66FD" w:rsidRDefault="007C66FD" w:rsidP="000E4C40">
      <w:pPr>
        <w:spacing w:line="480" w:lineRule="auto"/>
        <w:jc w:val="both"/>
        <w:rPr>
          <w:rFonts w:ascii="Arial" w:hAnsi="Arial" w:cs="Arial"/>
          <w:lang w:val="en-US"/>
        </w:rPr>
      </w:pPr>
    </w:p>
    <w:p w14:paraId="553E2ADD" w14:textId="025F9A6B" w:rsidR="007C66FD" w:rsidRDefault="007C66FD" w:rsidP="000E4C40">
      <w:pPr>
        <w:spacing w:line="480" w:lineRule="auto"/>
        <w:jc w:val="both"/>
        <w:rPr>
          <w:rFonts w:ascii="Arial" w:hAnsi="Arial" w:cs="Arial"/>
          <w:lang w:val="en-US"/>
        </w:rPr>
      </w:pPr>
    </w:p>
    <w:p w14:paraId="28B3ADC0" w14:textId="4A502203" w:rsidR="007C66FD" w:rsidRDefault="007C66FD" w:rsidP="000E4C40">
      <w:pPr>
        <w:spacing w:line="480" w:lineRule="auto"/>
        <w:jc w:val="both"/>
        <w:rPr>
          <w:rFonts w:ascii="Arial" w:hAnsi="Arial" w:cs="Arial"/>
          <w:lang w:val="en-US"/>
        </w:rPr>
      </w:pPr>
    </w:p>
    <w:p w14:paraId="7F35B5D6" w14:textId="0B22A679" w:rsidR="007C66FD" w:rsidRDefault="007C66FD" w:rsidP="000E4C40">
      <w:pPr>
        <w:spacing w:line="480" w:lineRule="auto"/>
        <w:jc w:val="both"/>
        <w:rPr>
          <w:rFonts w:ascii="Arial" w:hAnsi="Arial" w:cs="Arial"/>
          <w:lang w:val="en-US"/>
        </w:rPr>
      </w:pPr>
    </w:p>
    <w:p w14:paraId="4B592D53" w14:textId="0E6FFF89" w:rsidR="007C66FD" w:rsidRDefault="007C66FD" w:rsidP="000E4C40">
      <w:pPr>
        <w:spacing w:line="480" w:lineRule="auto"/>
        <w:jc w:val="both"/>
        <w:rPr>
          <w:rFonts w:ascii="Arial" w:hAnsi="Arial" w:cs="Arial"/>
          <w:lang w:val="en-US"/>
        </w:rPr>
      </w:pPr>
    </w:p>
    <w:p w14:paraId="79AAF206" w14:textId="3CCA401A" w:rsidR="007C66FD" w:rsidRDefault="007C66FD" w:rsidP="000E4C40">
      <w:pPr>
        <w:spacing w:line="480" w:lineRule="auto"/>
        <w:jc w:val="both"/>
        <w:rPr>
          <w:rFonts w:ascii="Arial" w:hAnsi="Arial" w:cs="Arial"/>
          <w:lang w:val="en-US"/>
        </w:rPr>
      </w:pPr>
    </w:p>
    <w:p w14:paraId="360A0654" w14:textId="3F00B316" w:rsidR="007C66FD" w:rsidRDefault="007C66FD" w:rsidP="000E4C40">
      <w:pPr>
        <w:spacing w:line="480" w:lineRule="auto"/>
        <w:jc w:val="both"/>
        <w:rPr>
          <w:rFonts w:ascii="Arial" w:hAnsi="Arial" w:cs="Arial"/>
          <w:lang w:val="en-US"/>
        </w:rPr>
      </w:pPr>
    </w:p>
    <w:p w14:paraId="18E32CFC" w14:textId="43CB242A" w:rsidR="007C66FD" w:rsidRDefault="007C66FD" w:rsidP="000E4C40">
      <w:pPr>
        <w:spacing w:line="480" w:lineRule="auto"/>
        <w:jc w:val="both"/>
        <w:rPr>
          <w:rFonts w:ascii="Arial" w:hAnsi="Arial" w:cs="Arial"/>
          <w:lang w:val="en-US"/>
        </w:rPr>
      </w:pPr>
    </w:p>
    <w:p w14:paraId="63374A54" w14:textId="1D07EFBA" w:rsidR="007C66FD" w:rsidRDefault="007C66FD" w:rsidP="000E4C40">
      <w:pPr>
        <w:spacing w:line="480" w:lineRule="auto"/>
        <w:jc w:val="both"/>
        <w:rPr>
          <w:rFonts w:ascii="Arial" w:hAnsi="Arial" w:cs="Arial"/>
          <w:lang w:val="en-US"/>
        </w:rPr>
      </w:pPr>
    </w:p>
    <w:p w14:paraId="548479FA" w14:textId="05ABEFD9" w:rsidR="007C66FD" w:rsidRDefault="007C66FD" w:rsidP="000E4C40">
      <w:pPr>
        <w:spacing w:line="480" w:lineRule="auto"/>
        <w:jc w:val="both"/>
        <w:rPr>
          <w:rFonts w:ascii="Arial" w:hAnsi="Arial" w:cs="Arial"/>
          <w:lang w:val="en-US"/>
        </w:rPr>
      </w:pPr>
    </w:p>
    <w:p w14:paraId="301D1A85" w14:textId="1B34C54F" w:rsidR="007C66FD" w:rsidRDefault="007C66FD" w:rsidP="000E4C40">
      <w:pPr>
        <w:spacing w:line="480" w:lineRule="auto"/>
        <w:jc w:val="both"/>
        <w:rPr>
          <w:rFonts w:ascii="Arial" w:hAnsi="Arial" w:cs="Arial"/>
          <w:lang w:val="en-US"/>
        </w:rPr>
      </w:pPr>
    </w:p>
    <w:p w14:paraId="52821B2D" w14:textId="1A09EB7B" w:rsidR="007C66FD" w:rsidRDefault="007C66FD" w:rsidP="000E4C40">
      <w:pPr>
        <w:spacing w:line="480" w:lineRule="auto"/>
        <w:jc w:val="both"/>
        <w:rPr>
          <w:rFonts w:ascii="Arial" w:hAnsi="Arial" w:cs="Arial"/>
          <w:lang w:val="en-US"/>
        </w:rPr>
      </w:pPr>
    </w:p>
    <w:p w14:paraId="099B9971" w14:textId="77777777" w:rsidR="007C66FD" w:rsidRPr="000E4C40" w:rsidRDefault="007C66FD" w:rsidP="000E4C40">
      <w:pPr>
        <w:spacing w:line="480" w:lineRule="auto"/>
        <w:jc w:val="both"/>
        <w:rPr>
          <w:rFonts w:ascii="Arial" w:hAnsi="Arial" w:cs="Arial"/>
          <w:lang w:val="en-US"/>
        </w:rPr>
      </w:pPr>
    </w:p>
    <w:p w14:paraId="20EEA5A9" w14:textId="6D4D46B3" w:rsidR="00C06FF0" w:rsidRPr="000E4C40" w:rsidRDefault="004116F2" w:rsidP="000E4C40">
      <w:pPr>
        <w:pStyle w:val="1"/>
        <w:spacing w:line="480" w:lineRule="auto"/>
        <w:rPr>
          <w:rFonts w:ascii="Arial" w:hAnsi="Arial" w:cs="Arial"/>
          <w:szCs w:val="24"/>
        </w:rPr>
      </w:pPr>
      <w:bookmarkStart w:id="1" w:name="_Toc39127256"/>
      <w:r w:rsidRPr="000E4C40">
        <w:rPr>
          <w:rFonts w:ascii="Arial" w:hAnsi="Arial" w:cs="Arial"/>
          <w:szCs w:val="24"/>
        </w:rPr>
        <w:lastRenderedPageBreak/>
        <w:t xml:space="preserve">2: </w:t>
      </w:r>
      <w:r w:rsidR="00C06FF0" w:rsidRPr="000E4C40">
        <w:rPr>
          <w:rFonts w:ascii="Arial" w:hAnsi="Arial" w:cs="Arial"/>
          <w:szCs w:val="24"/>
        </w:rPr>
        <w:t>THE IMPORTANCE OF EMPLOYEE REWARD STRATEGIES IN GENERAL.</w:t>
      </w:r>
      <w:bookmarkEnd w:id="1"/>
    </w:p>
    <w:p w14:paraId="038ECE1F" w14:textId="1FFA3284" w:rsidR="004922F2" w:rsidRPr="000E4C40" w:rsidRDefault="004922F2" w:rsidP="000E4C40">
      <w:pPr>
        <w:spacing w:line="480" w:lineRule="auto"/>
        <w:jc w:val="both"/>
        <w:rPr>
          <w:rFonts w:ascii="Arial" w:hAnsi="Arial" w:cs="Arial"/>
          <w:color w:val="000000" w:themeColor="text1"/>
          <w:shd w:val="clear" w:color="auto" w:fill="FFFFFF"/>
        </w:rPr>
      </w:pPr>
      <w:r w:rsidRPr="000E4C40">
        <w:rPr>
          <w:rFonts w:ascii="Arial" w:hAnsi="Arial" w:cs="Arial"/>
          <w:color w:val="000000" w:themeColor="text1"/>
          <w:shd w:val="clear" w:color="auto" w:fill="FFFFFF"/>
          <w:lang w:val="en-GB"/>
        </w:rPr>
        <w:t>Employee rewards are the set of programs created by the company in order to reward the employee performance and motivate them on an individual or the team levels</w:t>
      </w:r>
      <w:r w:rsidRPr="000E4C40">
        <w:rPr>
          <w:rFonts w:ascii="Arial" w:hAnsi="Arial" w:cs="Arial"/>
          <w:bCs/>
          <w:color w:val="000000" w:themeColor="text1"/>
          <w:shd w:val="clear" w:color="auto" w:fill="FFFFFF"/>
          <w:lang w:val="en-GB"/>
        </w:rPr>
        <w:t xml:space="preserve">. </w:t>
      </w:r>
      <w:r w:rsidRPr="000E4C40">
        <w:rPr>
          <w:rFonts w:ascii="Arial" w:hAnsi="Arial" w:cs="Arial"/>
          <w:color w:val="000000" w:themeColor="text1"/>
          <w:shd w:val="clear" w:color="auto" w:fill="FFFFFF"/>
          <w:lang w:val="en-GB"/>
        </w:rPr>
        <w:t>  These programs are separate from salary but they can be monetary in nature or may have a cost to the company</w:t>
      </w:r>
      <w:r w:rsidR="00F45E89" w:rsidRPr="000E4C40">
        <w:rPr>
          <w:rFonts w:ascii="Arial" w:hAnsi="Arial" w:cs="Arial"/>
          <w:color w:val="000000" w:themeColor="text1"/>
          <w:shd w:val="clear" w:color="auto" w:fill="FFFFFF"/>
          <w:lang w:val="en-GB"/>
        </w:rPr>
        <w:t xml:space="preserve"> </w:t>
      </w:r>
      <w:r w:rsidR="00745709" w:rsidRPr="000E4C40">
        <w:rPr>
          <w:rFonts w:ascii="Arial" w:hAnsi="Arial" w:cs="Arial"/>
          <w:color w:val="000000" w:themeColor="text1"/>
          <w:shd w:val="clear" w:color="auto" w:fill="FFFFFF"/>
        </w:rPr>
        <w:t>(CIPD, 2020</w:t>
      </w:r>
      <w:r w:rsidR="00745709" w:rsidRPr="000E4C40">
        <w:rPr>
          <w:rFonts w:ascii="Arial" w:hAnsi="Arial" w:cs="Arial"/>
          <w:color w:val="000000" w:themeColor="text1"/>
          <w:shd w:val="clear" w:color="auto" w:fill="FFFFFF"/>
          <w:lang w:val="en-US"/>
        </w:rPr>
        <w:t>b</w:t>
      </w:r>
      <w:r w:rsidR="00745709" w:rsidRPr="000E4C40">
        <w:rPr>
          <w:rFonts w:ascii="Arial" w:hAnsi="Arial" w:cs="Arial"/>
          <w:color w:val="000000" w:themeColor="text1"/>
          <w:shd w:val="clear" w:color="auto" w:fill="FFFFFF"/>
        </w:rPr>
        <w:t>)</w:t>
      </w:r>
      <w:r w:rsidRPr="000E4C40">
        <w:rPr>
          <w:rFonts w:ascii="Arial" w:hAnsi="Arial" w:cs="Arial"/>
          <w:color w:val="000000" w:themeColor="text1"/>
          <w:shd w:val="clear" w:color="auto" w:fill="FFFFFF"/>
          <w:lang w:val="en-GB"/>
        </w:rPr>
        <w:t>.</w:t>
      </w:r>
    </w:p>
    <w:p w14:paraId="188627EC" w14:textId="1463C6CD"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Strategic rewards are designed on the basis of long-term reward policies and practices which help in support and advancement of both the employee aspirations and organizational objectives whereas total reward  caters to all the work related aspects which are valued by employees such as wide pay and benefit packages, flexible work opportunities, training and development opportunities and other job related characteristics. It must be noted here that strategic and total reward are linked by employers many times. For instance, an organization may use traditional methods to determine pay and benefits but adopt the total reward approach in which flexible-working-option can be there like work from home or remote working etc.  It is important for the organization to secure its business objectives through employee reward system</w:t>
      </w:r>
      <w:r w:rsidR="00EC4701" w:rsidRPr="000E4C40">
        <w:rPr>
          <w:rFonts w:ascii="Arial" w:hAnsi="Arial" w:cs="Arial"/>
          <w:color w:val="000000" w:themeColor="text1"/>
          <w:lang w:val="en-GB"/>
        </w:rPr>
        <w:t xml:space="preserve"> </w:t>
      </w:r>
      <w:r w:rsidR="00745709" w:rsidRPr="000E4C40">
        <w:rPr>
          <w:rFonts w:ascii="Arial" w:hAnsi="Arial" w:cs="Arial"/>
          <w:color w:val="000000" w:themeColor="text1"/>
          <w:shd w:val="clear" w:color="auto" w:fill="FFFFFF"/>
        </w:rPr>
        <w:t>(CIPD, 2020</w:t>
      </w:r>
      <w:r w:rsidR="00745709" w:rsidRPr="000E4C40">
        <w:rPr>
          <w:rFonts w:ascii="Arial" w:hAnsi="Arial" w:cs="Arial"/>
          <w:color w:val="000000" w:themeColor="text1"/>
          <w:shd w:val="clear" w:color="auto" w:fill="FFFFFF"/>
          <w:lang w:val="en-US"/>
        </w:rPr>
        <w:t>b</w:t>
      </w:r>
      <w:r w:rsidR="00745709" w:rsidRPr="000E4C40">
        <w:rPr>
          <w:rFonts w:ascii="Arial" w:hAnsi="Arial" w:cs="Arial"/>
          <w:color w:val="000000" w:themeColor="text1"/>
          <w:shd w:val="clear" w:color="auto" w:fill="FFFFFF"/>
        </w:rPr>
        <w:t>)</w:t>
      </w:r>
      <w:r w:rsidRPr="000E4C40">
        <w:rPr>
          <w:rFonts w:ascii="Arial" w:hAnsi="Arial" w:cs="Arial"/>
          <w:color w:val="000000" w:themeColor="text1"/>
          <w:lang w:val="en-GB"/>
        </w:rPr>
        <w:t>.</w:t>
      </w:r>
    </w:p>
    <w:p w14:paraId="6DB64619"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Total rewards have far-reaching implications on both the employees and employers, and it has been recognized that the pay is not the sole motivator, it is important to acknowledge both tangible and intangible rewards within the wide-ranging work-related context.  The five components of same include:</w:t>
      </w:r>
    </w:p>
    <w:p w14:paraId="04AC2439"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human resource strategy.</w:t>
      </w:r>
    </w:p>
    <w:p w14:paraId="5AF64AFD"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employee development and career opportunities</w:t>
      </w:r>
    </w:p>
    <w:p w14:paraId="35A7B32A"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organizational culture</w:t>
      </w:r>
    </w:p>
    <w:p w14:paraId="7D911145"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Work Life Balance</w:t>
      </w:r>
    </w:p>
    <w:p w14:paraId="477A3FB8" w14:textId="152D49B1" w:rsidR="00EC54B5"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performance and recognition</w:t>
      </w:r>
      <w:r w:rsidR="00112217" w:rsidRPr="000E4C40">
        <w:rPr>
          <w:rFonts w:ascii="Arial" w:hAnsi="Arial" w:cs="Arial"/>
          <w:color w:val="000000" w:themeColor="text1"/>
          <w:lang w:val="en-GB"/>
        </w:rPr>
        <w:t xml:space="preserve"> </w:t>
      </w:r>
      <w:r w:rsidR="00745709" w:rsidRPr="000E4C40">
        <w:rPr>
          <w:rFonts w:ascii="Arial" w:hAnsi="Arial" w:cs="Arial"/>
          <w:color w:val="000000" w:themeColor="text1"/>
          <w:shd w:val="clear" w:color="auto" w:fill="FFFFFF"/>
        </w:rPr>
        <w:t>(CIPD, 2020</w:t>
      </w:r>
      <w:r w:rsidR="00745709" w:rsidRPr="000E4C40">
        <w:rPr>
          <w:rFonts w:ascii="Arial" w:hAnsi="Arial" w:cs="Arial"/>
          <w:color w:val="000000" w:themeColor="text1"/>
          <w:shd w:val="clear" w:color="auto" w:fill="FFFFFF"/>
          <w:lang w:val="en-US"/>
        </w:rPr>
        <w:t>b</w:t>
      </w:r>
      <w:r w:rsidR="00745709" w:rsidRPr="000E4C40">
        <w:rPr>
          <w:rFonts w:ascii="Arial" w:hAnsi="Arial" w:cs="Arial"/>
          <w:color w:val="000000" w:themeColor="text1"/>
          <w:shd w:val="clear" w:color="auto" w:fill="FFFFFF"/>
        </w:rPr>
        <w:t>)</w:t>
      </w:r>
      <w:r w:rsidR="00745709" w:rsidRPr="000E4C40">
        <w:rPr>
          <w:rFonts w:ascii="Arial" w:hAnsi="Arial" w:cs="Arial"/>
          <w:color w:val="000000" w:themeColor="text1"/>
          <w:shd w:val="clear" w:color="auto" w:fill="FFFFFF"/>
          <w:lang w:val="en-GB"/>
        </w:rPr>
        <w:t>.</w:t>
      </w:r>
    </w:p>
    <w:p w14:paraId="018B4A9B" w14:textId="397DB83E" w:rsidR="009018F5" w:rsidRPr="000E4C40" w:rsidRDefault="004922F2" w:rsidP="000E4C40">
      <w:pPr>
        <w:spacing w:line="480" w:lineRule="auto"/>
        <w:jc w:val="both"/>
        <w:rPr>
          <w:rFonts w:ascii="Arial" w:hAnsi="Arial" w:cs="Arial"/>
          <w:color w:val="000000" w:themeColor="text1"/>
        </w:rPr>
      </w:pPr>
      <w:r w:rsidRPr="000E4C40">
        <w:rPr>
          <w:rFonts w:ascii="Arial" w:hAnsi="Arial" w:cs="Arial"/>
          <w:color w:val="000000" w:themeColor="text1"/>
          <w:lang w:val="en-GB"/>
        </w:rPr>
        <w:lastRenderedPageBreak/>
        <w:t>In order to improve the UK employment system, the Good Work plan has been changed on 6</w:t>
      </w:r>
      <w:r w:rsidRPr="000E4C40">
        <w:rPr>
          <w:rFonts w:ascii="Arial" w:hAnsi="Arial" w:cs="Arial"/>
          <w:color w:val="000000" w:themeColor="text1"/>
          <w:vertAlign w:val="superscript"/>
          <w:lang w:val="en-GB"/>
        </w:rPr>
        <w:t>th</w:t>
      </w:r>
      <w:r w:rsidRPr="000E4C40">
        <w:rPr>
          <w:rFonts w:ascii="Arial" w:hAnsi="Arial" w:cs="Arial"/>
          <w:color w:val="000000" w:themeColor="text1"/>
          <w:lang w:val="en-GB"/>
        </w:rPr>
        <w:t xml:space="preserve"> April 2020. In this plan the ‘Swedish derogation’ a kind of employment contract that offered agency workers some specific amount of pay in between the contracts has been scraped, now when agency workers who will complete 12 weeks in a particular job,  will be entitled to receive same basic pay as the permanent employee working on the same role.</w:t>
      </w:r>
      <w:r w:rsidR="00EC54B5" w:rsidRPr="000E4C40">
        <w:rPr>
          <w:rFonts w:ascii="Arial" w:hAnsi="Arial" w:cs="Arial"/>
          <w:color w:val="000000" w:themeColor="text1"/>
          <w:lang w:val="en-GB"/>
        </w:rPr>
        <w:t xml:space="preserve"> </w:t>
      </w:r>
      <w:r w:rsidRPr="000E4C40">
        <w:rPr>
          <w:rFonts w:ascii="Arial" w:hAnsi="Arial" w:cs="Arial"/>
          <w:color w:val="000000" w:themeColor="text1"/>
          <w:lang w:val="en-GB"/>
        </w:rPr>
        <w:t>This is a kind of reward system change which is done in order to improve the tangible benefits for the agency worker</w:t>
      </w:r>
      <w:r w:rsidR="002C30E1" w:rsidRPr="000E4C40">
        <w:rPr>
          <w:rFonts w:ascii="Arial" w:hAnsi="Arial" w:cs="Arial"/>
          <w:color w:val="000000"/>
          <w:shd w:val="clear" w:color="auto" w:fill="FFFFFF"/>
        </w:rPr>
        <w:t xml:space="preserve"> </w:t>
      </w:r>
      <w:r w:rsidR="002C30E1" w:rsidRPr="000E4C40">
        <w:rPr>
          <w:rFonts w:ascii="Arial" w:hAnsi="Arial" w:cs="Arial"/>
          <w:color w:val="000000" w:themeColor="text1"/>
        </w:rPr>
        <w:t>(Good work plan, 2020)</w:t>
      </w:r>
      <w:r w:rsidRPr="000E4C40">
        <w:rPr>
          <w:rFonts w:ascii="Arial" w:hAnsi="Arial" w:cs="Arial"/>
          <w:color w:val="000000" w:themeColor="text1"/>
          <w:lang w:val="en-GB"/>
        </w:rPr>
        <w:t>.</w:t>
      </w:r>
      <w:r w:rsidR="009018F5" w:rsidRPr="000E4C40">
        <w:rPr>
          <w:rFonts w:ascii="Arial" w:hAnsi="Arial" w:cs="Arial"/>
          <w:color w:val="000000" w:themeColor="text1"/>
          <w:lang w:val="en-GB"/>
        </w:rPr>
        <w:t xml:space="preserve"> </w:t>
      </w:r>
    </w:p>
    <w:p w14:paraId="11E2BAB3" w14:textId="2FA21746" w:rsidR="009018F5" w:rsidRPr="000E4C40" w:rsidRDefault="009018F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Now the organizations have shifted their strict regulations to lenient ones in terms of use of social media usage at work-place earlier the use of social media at work-place was considered as a form of distraction but now it is considered as the form of rejuvenation and knowledge accumulation. Ten years ago, the social media was an unnerving and novel platform so most the companies used to block these websites and 75% of companies used to monitor the websites which employees visit. Now only 30% of the organizations monitor their employees and fewer block these sites</w:t>
      </w:r>
      <w:r w:rsidR="009C0584" w:rsidRPr="000E4C40">
        <w:rPr>
          <w:rFonts w:ascii="Arial" w:hAnsi="Arial" w:cs="Arial"/>
          <w:color w:val="000000" w:themeColor="text1"/>
          <w:lang w:val="en-GB"/>
        </w:rPr>
        <w:t xml:space="preserve"> </w:t>
      </w:r>
      <w:r w:rsidR="00112217" w:rsidRPr="000E4C40">
        <w:rPr>
          <w:rFonts w:ascii="Arial" w:hAnsi="Arial" w:cs="Arial"/>
          <w:color w:val="000000" w:themeColor="text1"/>
        </w:rPr>
        <w:t>(Milligan, 2020)</w:t>
      </w:r>
      <w:r w:rsidRPr="000E4C40">
        <w:rPr>
          <w:rFonts w:ascii="Arial" w:hAnsi="Arial" w:cs="Arial"/>
          <w:color w:val="000000" w:themeColor="text1"/>
          <w:lang w:val="en-GB"/>
        </w:rPr>
        <w:t xml:space="preserve">.  </w:t>
      </w:r>
    </w:p>
    <w:p w14:paraId="65DEF91C" w14:textId="7863B1BE" w:rsidR="00EC54B5" w:rsidRPr="000E4C40" w:rsidRDefault="00EC54B5" w:rsidP="000E4C40">
      <w:pPr>
        <w:spacing w:line="480" w:lineRule="auto"/>
        <w:jc w:val="both"/>
        <w:rPr>
          <w:rFonts w:ascii="Arial" w:hAnsi="Arial" w:cs="Arial"/>
          <w:color w:val="000000" w:themeColor="text1"/>
        </w:rPr>
      </w:pPr>
      <w:r w:rsidRPr="000E4C40">
        <w:rPr>
          <w:rStyle w:val="shrm-style-nodropcap"/>
          <w:rFonts w:ascii="Arial" w:hAnsi="Arial" w:cs="Arial"/>
          <w:color w:val="000000" w:themeColor="text1"/>
          <w:lang w:val="en-GB"/>
        </w:rPr>
        <w:t xml:space="preserve">Earlier health and retirement programs were the most commonly recognized rewards which employees received but now the employees have turned their interest into </w:t>
      </w:r>
      <w:r w:rsidRPr="000E4C40">
        <w:rPr>
          <w:rFonts w:ascii="Arial" w:hAnsi="Arial" w:cs="Arial"/>
          <w:color w:val="000000" w:themeColor="text1"/>
          <w:lang w:val="en-GB"/>
        </w:rPr>
        <w:t>flexible and individualized benefits. Deloitte and Amazon have worked to include these rewards in their regular reward system. Deloitte has created a CFO Program, which is a personalized reward system which brings the diverse team of Deloitte subject matter specialists and leaders together in order to help CFOs deal efficiently with the growing business-related challenges and demands. The program aims towards strategically aligning the organizational capabilities by helping CFO at every stage of their career so that they can manage the complexities of their roles and deal with the changes being going on in the business environment</w:t>
      </w:r>
      <w:r w:rsidR="00E512F6" w:rsidRPr="000E4C40">
        <w:rPr>
          <w:rFonts w:ascii="Arial" w:hAnsi="Arial" w:cs="Arial"/>
          <w:color w:val="000000" w:themeColor="text1"/>
          <w:lang w:val="en-GB"/>
        </w:rPr>
        <w:t xml:space="preserve"> </w:t>
      </w:r>
      <w:r w:rsidR="00E512F6" w:rsidRPr="000E4C40">
        <w:rPr>
          <w:rFonts w:ascii="Arial" w:hAnsi="Arial" w:cs="Arial"/>
          <w:color w:val="000000" w:themeColor="text1"/>
        </w:rPr>
        <w:t>(CFO INSIGHTS, 2018)</w:t>
      </w:r>
      <w:r w:rsidRPr="000E4C40">
        <w:rPr>
          <w:rFonts w:ascii="Arial" w:hAnsi="Arial" w:cs="Arial"/>
          <w:color w:val="000000" w:themeColor="text1"/>
          <w:lang w:val="en-GB"/>
        </w:rPr>
        <w:t xml:space="preserve">. The Career </w:t>
      </w:r>
      <w:r w:rsidRPr="000E4C40">
        <w:rPr>
          <w:rFonts w:ascii="Arial" w:hAnsi="Arial" w:cs="Arial"/>
          <w:color w:val="000000" w:themeColor="text1"/>
          <w:lang w:val="en-GB"/>
        </w:rPr>
        <w:lastRenderedPageBreak/>
        <w:t>Choice program offered by Amazon provided up to 95 percent reimbursement of tuition and fees in order to provide training to their employees in technical fields such nursing, aircraft mechanics and machine tool technologies</w:t>
      </w:r>
      <w:r w:rsidR="009C0584" w:rsidRPr="000E4C40">
        <w:rPr>
          <w:rFonts w:ascii="Arial" w:hAnsi="Arial" w:cs="Arial"/>
          <w:color w:val="000000" w:themeColor="text1"/>
          <w:lang w:val="en-GB"/>
        </w:rPr>
        <w:t xml:space="preserve"> </w:t>
      </w:r>
      <w:r w:rsidR="00112217" w:rsidRPr="000E4C40">
        <w:rPr>
          <w:rFonts w:ascii="Arial" w:hAnsi="Arial" w:cs="Arial"/>
          <w:color w:val="000000" w:themeColor="text1"/>
        </w:rPr>
        <w:t>(Milligan, 2020)</w:t>
      </w:r>
      <w:r w:rsidRPr="000E4C40">
        <w:rPr>
          <w:rFonts w:ascii="Arial" w:hAnsi="Arial" w:cs="Arial"/>
          <w:color w:val="000000" w:themeColor="text1"/>
          <w:lang w:val="en-GB"/>
        </w:rPr>
        <w:t>.</w:t>
      </w:r>
    </w:p>
    <w:p w14:paraId="5979FB6C" w14:textId="4D380B3F"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 xml:space="preserve">Regular performance feedback and recognition based on them, Flexible working arrangements and remote working facility, introduction of gig-based promotion and advancement, opportunity for personal growth, recognition of achievements on the regular basis, providing </w:t>
      </w:r>
      <w:r w:rsidR="00112217" w:rsidRPr="000E4C40">
        <w:rPr>
          <w:rFonts w:ascii="Arial" w:hAnsi="Arial" w:cs="Arial"/>
          <w:color w:val="000000" w:themeColor="text1"/>
          <w:lang w:val="en-GB"/>
        </w:rPr>
        <w:t xml:space="preserve"> </w:t>
      </w:r>
      <w:r w:rsidRPr="000E4C40">
        <w:rPr>
          <w:rFonts w:ascii="Arial" w:hAnsi="Arial" w:cs="Arial"/>
          <w:color w:val="000000" w:themeColor="text1"/>
          <w:lang w:val="en-GB"/>
        </w:rPr>
        <w:t>preferred office space or equipment that improves employee efficiency and including employees in decision making are some of the reward systems which are included in the organizations in past 10 years</w:t>
      </w:r>
      <w:r w:rsidR="00B06120" w:rsidRPr="000E4C40">
        <w:rPr>
          <w:rFonts w:ascii="Arial" w:hAnsi="Arial" w:cs="Arial"/>
          <w:color w:val="000000" w:themeColor="text1"/>
        </w:rPr>
        <w:t>(Milligan, 2020)</w:t>
      </w:r>
      <w:r w:rsidRPr="000E4C40">
        <w:rPr>
          <w:rFonts w:ascii="Arial" w:hAnsi="Arial" w:cs="Arial"/>
          <w:color w:val="000000" w:themeColor="text1"/>
          <w:lang w:val="en-GB"/>
        </w:rPr>
        <w:t>.</w:t>
      </w:r>
    </w:p>
    <w:p w14:paraId="7006103A" w14:textId="791F9FDF"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At Google the employee reward system is embedded in its culture only, in which the main focus is to provide intrinsic satisfaction to the employees through extrinsic rewards. Creating immemorable experiences is the main idea behind Google reward system, this not only makes the employee to embrace and appreciate the organization but also creates a loyal and trustworthy work-force. The managers are given authority to reward employees who worked efficiently on their projects. A peer to peer bonus program is provided which helps in recognizing the exemplary work of the peers which may not be noticed by the managers</w:t>
      </w:r>
      <w:r w:rsidR="00132627" w:rsidRPr="000E4C40">
        <w:rPr>
          <w:rFonts w:ascii="Arial" w:hAnsi="Arial" w:cs="Arial"/>
          <w:color w:val="000000" w:themeColor="text1"/>
          <w:lang w:val="en-GB"/>
        </w:rPr>
        <w:t xml:space="preserve"> </w:t>
      </w:r>
      <w:r w:rsidR="00132627" w:rsidRPr="000E4C40">
        <w:rPr>
          <w:rFonts w:ascii="Arial" w:hAnsi="Arial" w:cs="Arial"/>
          <w:color w:val="000000" w:themeColor="text1"/>
        </w:rPr>
        <w:t>(Steiber and Alänge, 2013)</w:t>
      </w:r>
      <w:r w:rsidRPr="000E4C40">
        <w:rPr>
          <w:rFonts w:ascii="Arial" w:hAnsi="Arial" w:cs="Arial"/>
          <w:color w:val="000000" w:themeColor="text1"/>
          <w:lang w:val="en-GB"/>
        </w:rPr>
        <w:t>.</w:t>
      </w:r>
    </w:p>
    <w:p w14:paraId="33A96733" w14:textId="37E05B21"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 xml:space="preserve">According to </w:t>
      </w:r>
      <w:r w:rsidR="00930053" w:rsidRPr="000E4C40">
        <w:rPr>
          <w:rFonts w:ascii="Arial" w:hAnsi="Arial" w:cs="Arial"/>
          <w:color w:val="000000" w:themeColor="text1"/>
          <w:lang w:val="en-GB"/>
        </w:rPr>
        <w:t xml:space="preserve">Simon </w:t>
      </w:r>
      <w:r w:rsidRPr="000E4C40">
        <w:rPr>
          <w:rFonts w:ascii="Arial" w:hAnsi="Arial" w:cs="Arial"/>
          <w:color w:val="000000" w:themeColor="text1"/>
          <w:lang w:val="en-GB"/>
        </w:rPr>
        <w:t>Sinek, when an employee recognizes the purpose of job more than the product they create and the process they pick then the rewards attached to them bring interesting results. The leaders play an important role in this process as the employees must be rewarded as per their effort therefore eliminating discrimination, rewarding exceptional performance or just making sure that employees stay with the organization all are included in the reward system</w:t>
      </w:r>
      <w:r w:rsidR="00C4625B" w:rsidRPr="000E4C40">
        <w:rPr>
          <w:rFonts w:ascii="Arial" w:hAnsi="Arial" w:cs="Arial"/>
          <w:color w:val="000000" w:themeColor="text1"/>
          <w:lang w:val="en-GB"/>
        </w:rPr>
        <w:t xml:space="preserve"> </w:t>
      </w:r>
      <w:r w:rsidR="00C4625B" w:rsidRPr="000E4C40">
        <w:rPr>
          <w:rFonts w:ascii="Arial" w:hAnsi="Arial" w:cs="Arial"/>
          <w:color w:val="000000" w:themeColor="text1"/>
        </w:rPr>
        <w:t>(Innecto.com, 2020)</w:t>
      </w:r>
      <w:r w:rsidRPr="000E4C40">
        <w:rPr>
          <w:rFonts w:ascii="Arial" w:hAnsi="Arial" w:cs="Arial"/>
          <w:color w:val="000000" w:themeColor="text1"/>
          <w:lang w:val="en-GB"/>
        </w:rPr>
        <w:t xml:space="preserve">. </w:t>
      </w:r>
    </w:p>
    <w:p w14:paraId="04E8D930" w14:textId="5A9B3432" w:rsidR="00EC54B5" w:rsidRPr="000E4C40" w:rsidRDefault="00930053"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Dan</w:t>
      </w:r>
      <w:r w:rsidR="007C31F4" w:rsidRPr="000E4C40">
        <w:rPr>
          <w:rFonts w:ascii="Arial" w:hAnsi="Arial" w:cs="Arial"/>
          <w:color w:val="000000" w:themeColor="text1"/>
          <w:lang w:val="en-GB"/>
        </w:rPr>
        <w:t>iel</w:t>
      </w:r>
      <w:r w:rsidRPr="000E4C40">
        <w:rPr>
          <w:rFonts w:ascii="Arial" w:hAnsi="Arial" w:cs="Arial"/>
          <w:color w:val="000000" w:themeColor="text1"/>
          <w:lang w:val="en-GB"/>
        </w:rPr>
        <w:t xml:space="preserve"> Pink</w:t>
      </w:r>
      <w:r w:rsidR="00EC54B5" w:rsidRPr="000E4C40">
        <w:rPr>
          <w:rFonts w:ascii="Arial" w:hAnsi="Arial" w:cs="Arial"/>
          <w:color w:val="000000" w:themeColor="text1"/>
          <w:lang w:val="en-GB"/>
        </w:rPr>
        <w:t xml:space="preserve"> recognizes that there are two types of tasks algorithmic and heuristic. An algorithmic task is when you follow a set of instructions down a defined path that leads to a single conclusion on a regular basis. A heuristic task has no instructions or defined </w:t>
      </w:r>
      <w:r w:rsidR="00EC54B5" w:rsidRPr="000E4C40">
        <w:rPr>
          <w:rFonts w:ascii="Arial" w:hAnsi="Arial" w:cs="Arial"/>
          <w:color w:val="000000" w:themeColor="text1"/>
          <w:lang w:val="en-GB"/>
        </w:rPr>
        <w:lastRenderedPageBreak/>
        <w:t>path, one must be creative and experiment with possibilities to complete the task. The rewards attached to the algorithmic tasks offer more satisfaction to the employees than those to the heuristic tasks as being monotonous and routine tasks they sometimes demotivate the employees hence attaching reward to it will help the employee to get some motivation and work efficiently</w:t>
      </w:r>
      <w:r w:rsidR="00B06120" w:rsidRPr="000E4C40">
        <w:rPr>
          <w:rFonts w:ascii="Arial" w:hAnsi="Arial" w:cs="Arial"/>
          <w:color w:val="000000" w:themeColor="text1"/>
          <w:lang w:val="en-GB"/>
        </w:rPr>
        <w:t xml:space="preserve"> </w:t>
      </w:r>
      <w:r w:rsidR="007C31F4" w:rsidRPr="000E4C40">
        <w:rPr>
          <w:rFonts w:ascii="Arial" w:hAnsi="Arial" w:cs="Arial"/>
          <w:color w:val="000000" w:themeColor="text1"/>
        </w:rPr>
        <w:t>(Farnam Street, 2020)</w:t>
      </w:r>
      <w:r w:rsidR="00EC54B5" w:rsidRPr="000E4C40">
        <w:rPr>
          <w:rFonts w:ascii="Arial" w:hAnsi="Arial" w:cs="Arial"/>
          <w:color w:val="000000" w:themeColor="text1"/>
          <w:lang w:val="en-GB"/>
        </w:rPr>
        <w:t>.</w:t>
      </w:r>
    </w:p>
    <w:p w14:paraId="5D218EB6" w14:textId="357DEE9B"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The factors which drive reward include rising competition due to technological and scientific advancement due to globalization, this has made some skills obsolete thus in order to employ the skilled workforce the old and traditional reward systems cannot be used</w:t>
      </w:r>
      <w:r w:rsidR="00DC667B" w:rsidRPr="000E4C40">
        <w:rPr>
          <w:rFonts w:ascii="Arial" w:hAnsi="Arial" w:cs="Arial"/>
          <w:color w:val="000000"/>
          <w:shd w:val="clear" w:color="auto" w:fill="FFFFFF"/>
        </w:rPr>
        <w:t xml:space="preserve"> </w:t>
      </w:r>
      <w:r w:rsidR="00DC667B" w:rsidRPr="000E4C40">
        <w:rPr>
          <w:rFonts w:ascii="Arial" w:hAnsi="Arial" w:cs="Arial"/>
          <w:color w:val="000000" w:themeColor="text1"/>
        </w:rPr>
        <w:t>(Colling, 1995)</w:t>
      </w:r>
      <w:r w:rsidRPr="000E4C40">
        <w:rPr>
          <w:rFonts w:ascii="Arial" w:hAnsi="Arial" w:cs="Arial"/>
          <w:color w:val="000000" w:themeColor="text1"/>
          <w:lang w:val="en-GB"/>
        </w:rPr>
        <w:t>. Normally recognition and rewards are given behind the closed doors thus in order to change the pattern the employee voice and two-way communication should be promoted this will not only help the organization to deal with intra-organizational conflicts but will also lead to increased job satisfaction, greater influence and better opportunities for development</w:t>
      </w:r>
      <w:r w:rsidR="00493BFE" w:rsidRPr="000E4C40">
        <w:rPr>
          <w:rFonts w:ascii="Arial" w:hAnsi="Arial" w:cs="Arial"/>
          <w:color w:val="000000" w:themeColor="text1"/>
          <w:lang w:val="en-GB"/>
        </w:rPr>
        <w:t xml:space="preserve"> </w:t>
      </w:r>
      <w:r w:rsidR="00493BFE" w:rsidRPr="000E4C40">
        <w:rPr>
          <w:rFonts w:ascii="Arial" w:hAnsi="Arial" w:cs="Arial"/>
          <w:color w:val="000000" w:themeColor="text1"/>
        </w:rPr>
        <w:t>(CIPD, 2020</w:t>
      </w:r>
      <w:r w:rsidR="00493BFE" w:rsidRPr="000E4C40">
        <w:rPr>
          <w:rFonts w:ascii="Arial" w:hAnsi="Arial" w:cs="Arial"/>
          <w:color w:val="000000" w:themeColor="text1"/>
          <w:lang w:val="en-US"/>
        </w:rPr>
        <w:t>a</w:t>
      </w:r>
      <w:r w:rsidR="00493BFE" w:rsidRPr="000E4C40">
        <w:rPr>
          <w:rFonts w:ascii="Arial" w:hAnsi="Arial" w:cs="Arial"/>
          <w:color w:val="000000" w:themeColor="text1"/>
        </w:rPr>
        <w:t>)</w:t>
      </w:r>
      <w:r w:rsidRPr="000E4C40">
        <w:rPr>
          <w:rFonts w:ascii="Arial" w:hAnsi="Arial" w:cs="Arial"/>
          <w:bCs/>
          <w:color w:val="000000" w:themeColor="text1"/>
          <w:lang w:val="en-GB"/>
        </w:rPr>
        <w:t xml:space="preserve">. </w:t>
      </w:r>
      <w:r w:rsidRPr="000E4C40">
        <w:rPr>
          <w:rFonts w:ascii="Arial" w:hAnsi="Arial" w:cs="Arial"/>
          <w:color w:val="000000" w:themeColor="text1"/>
          <w:lang w:val="en-GB"/>
        </w:rPr>
        <w:t>Now people keep on looking for total rewards instead of strategic rewards and want to get meaningful work and growth, thus it can be challenging as employees who do not feel that they are rewarded properly may become demotivated and dissatisfied, which in turn can impact their performance and work quality. It can be concluded here that organizations need to focus on employee psychological inclination and must work towards providing intrinsic motivation to the employees through rewards.</w:t>
      </w:r>
    </w:p>
    <w:p w14:paraId="6B6CCE9B" w14:textId="77777777" w:rsidR="00EC54B5" w:rsidRPr="000E4C40" w:rsidRDefault="00EC54B5" w:rsidP="000E4C40">
      <w:pPr>
        <w:pStyle w:val="1"/>
        <w:spacing w:line="480" w:lineRule="auto"/>
        <w:rPr>
          <w:rFonts w:ascii="Arial" w:hAnsi="Arial" w:cs="Arial"/>
          <w:szCs w:val="24"/>
          <w:lang w:val="en-GB"/>
        </w:rPr>
      </w:pPr>
      <w:bookmarkStart w:id="2" w:name="_Toc39127257"/>
      <w:r w:rsidRPr="000E4C40">
        <w:rPr>
          <w:rFonts w:ascii="Arial" w:hAnsi="Arial" w:cs="Arial"/>
          <w:szCs w:val="24"/>
          <w:lang w:val="en-GB"/>
        </w:rPr>
        <w:t>3</w:t>
      </w:r>
      <w:r w:rsidRPr="000E4C40">
        <w:rPr>
          <w:rFonts w:ascii="Arial" w:hAnsi="Arial" w:cs="Arial"/>
          <w:szCs w:val="24"/>
        </w:rPr>
        <w:t>: CRITICAL EVALUATION OF THE REWARD PROBLEMS AND REWARD IMPLEMENTATION ISSUES.</w:t>
      </w:r>
      <w:bookmarkEnd w:id="2"/>
    </w:p>
    <w:p w14:paraId="483EFF21" w14:textId="04B1C288" w:rsidR="00EC54B5" w:rsidRPr="000E4C40" w:rsidRDefault="00EC54B5" w:rsidP="000E4C40">
      <w:pPr>
        <w:spacing w:line="480" w:lineRule="auto"/>
        <w:jc w:val="both"/>
        <w:rPr>
          <w:rFonts w:ascii="Arial" w:hAnsi="Arial" w:cs="Arial"/>
          <w:color w:val="000000" w:themeColor="text1"/>
          <w:lang w:eastAsia="en-GB"/>
        </w:rPr>
      </w:pPr>
      <w:r w:rsidRPr="000E4C40">
        <w:rPr>
          <w:rFonts w:ascii="Arial" w:eastAsiaTheme="minorEastAsia" w:hAnsi="Arial" w:cs="Arial"/>
          <w:color w:val="000000" w:themeColor="text1"/>
          <w:lang w:val="en-GB"/>
        </w:rPr>
        <w:t>BA, the owners – If in response to the pay dispute BA increase</w:t>
      </w:r>
      <w:r w:rsidRPr="000E4C40">
        <w:rPr>
          <w:rFonts w:ascii="Arial" w:hAnsi="Arial" w:cs="Arial"/>
          <w:color w:val="000000" w:themeColor="text1"/>
          <w:lang w:val="en-GB"/>
        </w:rPr>
        <w:t>s</w:t>
      </w:r>
      <w:r w:rsidRPr="000E4C40">
        <w:rPr>
          <w:rFonts w:ascii="Arial" w:eastAsiaTheme="minorEastAsia" w:hAnsi="Arial" w:cs="Arial"/>
          <w:color w:val="000000" w:themeColor="text1"/>
          <w:lang w:val="en-GB"/>
        </w:rPr>
        <w:t xml:space="preserve"> pay levels </w:t>
      </w:r>
      <w:r w:rsidRPr="000E4C40">
        <w:rPr>
          <w:rFonts w:ascii="Arial" w:hAnsi="Arial" w:cs="Arial"/>
          <w:color w:val="000000" w:themeColor="text1"/>
          <w:lang w:val="en-GB"/>
        </w:rPr>
        <w:t xml:space="preserve">then it may lead to many negative consequences. During the time when BA pilots were asking for a pay hike the CEO has got salary hike of </w:t>
      </w:r>
      <w:r w:rsidRPr="000E4C40">
        <w:rPr>
          <w:rFonts w:ascii="Arial" w:hAnsi="Arial" w:cs="Arial"/>
          <w:color w:val="000000" w:themeColor="text1"/>
          <w:lang w:val="en-GB" w:eastAsia="en-GB"/>
        </w:rPr>
        <w:t>‘by £530,000’ this created disagreement in the company and British Airline Pilots Association (</w:t>
      </w:r>
      <w:proofErr w:type="spellStart"/>
      <w:r w:rsidRPr="000E4C40">
        <w:rPr>
          <w:rFonts w:ascii="Arial" w:hAnsi="Arial" w:cs="Arial"/>
          <w:color w:val="000000" w:themeColor="text1"/>
          <w:lang w:val="en-GB" w:eastAsia="en-GB"/>
        </w:rPr>
        <w:t>Balpa</w:t>
      </w:r>
      <w:proofErr w:type="spellEnd"/>
      <w:r w:rsidRPr="000E4C40">
        <w:rPr>
          <w:rFonts w:ascii="Arial" w:hAnsi="Arial" w:cs="Arial"/>
          <w:color w:val="000000" w:themeColor="text1"/>
          <w:lang w:val="en-GB" w:eastAsia="en-GB"/>
        </w:rPr>
        <w:t xml:space="preserve">), went on a 48-hour strike over pay which led to cancellation of 1700 flights from London London’s Heathrow and </w:t>
      </w:r>
      <w:r w:rsidRPr="000E4C40">
        <w:rPr>
          <w:rFonts w:ascii="Arial" w:hAnsi="Arial" w:cs="Arial"/>
          <w:color w:val="000000" w:themeColor="text1"/>
          <w:lang w:val="en-GB" w:eastAsia="en-GB"/>
        </w:rPr>
        <w:lastRenderedPageBreak/>
        <w:t>Gatwick airports for two days and created huge amount of financial loss for the company</w:t>
      </w:r>
      <w:r w:rsidR="00005185" w:rsidRPr="000E4C40">
        <w:rPr>
          <w:rFonts w:ascii="Arial" w:hAnsi="Arial" w:cs="Arial"/>
          <w:color w:val="000000" w:themeColor="text1"/>
          <w:lang w:eastAsia="en-GB"/>
        </w:rPr>
        <w:t>(Metro.co.uk, 2020)</w:t>
      </w:r>
      <w:r w:rsidRPr="000E4C40">
        <w:rPr>
          <w:rFonts w:ascii="Arial" w:hAnsi="Arial" w:cs="Arial"/>
          <w:color w:val="000000" w:themeColor="text1"/>
          <w:lang w:val="en-GB" w:eastAsia="en-GB"/>
        </w:rPr>
        <w:t xml:space="preserve">. It is suggested here that BA needs to put in place the proper reward management which coincides with its business strategy. During current global business environment when economic, political and industrial environment is not </w:t>
      </w:r>
      <w:r w:rsidR="005A3A10" w:rsidRPr="000E4C40">
        <w:rPr>
          <w:rFonts w:ascii="Arial" w:hAnsi="Arial" w:cs="Arial"/>
          <w:color w:val="000000" w:themeColor="text1"/>
          <w:lang w:val="en-GB" w:eastAsia="en-GB"/>
        </w:rPr>
        <w:t>favourable</w:t>
      </w:r>
      <w:r w:rsidRPr="000E4C40">
        <w:rPr>
          <w:rFonts w:ascii="Arial" w:hAnsi="Arial" w:cs="Arial"/>
          <w:color w:val="000000" w:themeColor="text1"/>
          <w:lang w:val="en-GB" w:eastAsia="en-GB"/>
        </w:rPr>
        <w:t xml:space="preserve"> for the industry, the owner of British Airways has filed an official complaint to the European commission about the bailout of the regional airline Flybe because it may lead to decrease in investment opportunities for the future and government fund may get drained out</w:t>
      </w:r>
      <w:r w:rsidR="00A52F38" w:rsidRPr="000E4C40">
        <w:rPr>
          <w:rFonts w:ascii="Arial" w:hAnsi="Arial" w:cs="Arial"/>
          <w:color w:val="000000" w:themeColor="text1"/>
          <w:lang w:val="en-GB" w:eastAsia="en-GB"/>
        </w:rPr>
        <w:t xml:space="preserve"> </w:t>
      </w:r>
      <w:r w:rsidR="00A52F38" w:rsidRPr="000E4C40">
        <w:rPr>
          <w:rFonts w:ascii="Arial" w:hAnsi="Arial" w:cs="Arial"/>
          <w:color w:val="000000" w:themeColor="text1"/>
          <w:lang w:eastAsia="en-GB"/>
        </w:rPr>
        <w:t>(Topham, 2020)</w:t>
      </w:r>
      <w:r w:rsidR="00A52F38" w:rsidRPr="000E4C40">
        <w:rPr>
          <w:rFonts w:ascii="Arial" w:hAnsi="Arial" w:cs="Arial"/>
          <w:color w:val="000000" w:themeColor="text1"/>
          <w:lang w:val="en-US" w:eastAsia="en-GB"/>
        </w:rPr>
        <w:t xml:space="preserve"> </w:t>
      </w:r>
      <w:r w:rsidRPr="000E4C40">
        <w:rPr>
          <w:rFonts w:ascii="Arial" w:hAnsi="Arial" w:cs="Arial"/>
          <w:color w:val="000000" w:themeColor="text1"/>
          <w:lang w:val="en-GB" w:eastAsia="en-GB"/>
        </w:rPr>
        <w:t xml:space="preserve">. The increase in salary will leave a less budget for the company to deal with external threats as during the time of pandemic like </w:t>
      </w:r>
      <w:proofErr w:type="spellStart"/>
      <w:r w:rsidRPr="000E4C40">
        <w:rPr>
          <w:rFonts w:ascii="Arial" w:hAnsi="Arial" w:cs="Arial"/>
          <w:color w:val="000000" w:themeColor="text1"/>
          <w:lang w:val="en-GB" w:eastAsia="en-GB"/>
        </w:rPr>
        <w:t>Covid</w:t>
      </w:r>
      <w:proofErr w:type="spellEnd"/>
      <w:r w:rsidRPr="000E4C40">
        <w:rPr>
          <w:rFonts w:ascii="Arial" w:hAnsi="Arial" w:cs="Arial"/>
          <w:color w:val="000000" w:themeColor="text1"/>
          <w:lang w:val="en-GB" w:eastAsia="en-GB"/>
        </w:rPr>
        <w:t xml:space="preserve"> 19, flights are cancelled, the size of the planes changing the size of planes used on routes, employees are being removed from the jobs thus company will not have the funds to deal with the issue</w:t>
      </w:r>
      <w:r w:rsidR="005A3A10" w:rsidRPr="000E4C40">
        <w:rPr>
          <w:rFonts w:ascii="Arial" w:hAnsi="Arial" w:cs="Arial"/>
          <w:color w:val="000000" w:themeColor="text1"/>
          <w:lang w:eastAsia="en-GB"/>
        </w:rPr>
        <w:t>(Makortoff and Topham, 2020)</w:t>
      </w:r>
      <w:r w:rsidR="005A3A10" w:rsidRPr="000E4C40">
        <w:rPr>
          <w:rFonts w:ascii="Arial" w:hAnsi="Arial" w:cs="Arial"/>
          <w:color w:val="000000" w:themeColor="text1"/>
          <w:lang w:val="en-US" w:eastAsia="en-GB"/>
        </w:rPr>
        <w:t xml:space="preserve"> </w:t>
      </w:r>
      <w:r w:rsidRPr="000E4C40">
        <w:rPr>
          <w:rFonts w:ascii="Arial" w:hAnsi="Arial" w:cs="Arial"/>
          <w:color w:val="000000" w:themeColor="text1"/>
          <w:lang w:val="en-GB" w:eastAsia="en-GB"/>
        </w:rPr>
        <w:t>. If pays will be increased then differential amount would be taken from the customers as well as shareholders thus it will lead to price hike in services which can lead to loss in customers and the profit for the shareholders will also be hindered.</w:t>
      </w:r>
    </w:p>
    <w:p w14:paraId="068533A3" w14:textId="3EC8989A" w:rsidR="00632A84" w:rsidRPr="000E4C40" w:rsidRDefault="00EC54B5" w:rsidP="000E4C40">
      <w:pPr>
        <w:spacing w:line="480" w:lineRule="auto"/>
        <w:jc w:val="both"/>
        <w:rPr>
          <w:rFonts w:ascii="Arial" w:hAnsi="Arial" w:cs="Arial"/>
          <w:color w:val="000000" w:themeColor="text1"/>
          <w:lang w:val="en-GB"/>
        </w:rPr>
      </w:pPr>
      <w:r w:rsidRPr="000E4C40">
        <w:rPr>
          <w:rFonts w:ascii="Arial" w:eastAsiaTheme="minorEastAsia" w:hAnsi="Arial" w:cs="Arial"/>
          <w:color w:val="000000" w:themeColor="text1"/>
          <w:lang w:val="en-GB"/>
        </w:rPr>
        <w:t xml:space="preserve">Employees – </w:t>
      </w:r>
      <w:r w:rsidRPr="000E4C40">
        <w:rPr>
          <w:rFonts w:ascii="Arial" w:hAnsi="Arial" w:cs="Arial"/>
          <w:color w:val="000000" w:themeColor="text1"/>
          <w:lang w:val="en-GB"/>
        </w:rPr>
        <w:t xml:space="preserve">According to </w:t>
      </w:r>
      <w:r w:rsidRPr="000E4C40">
        <w:rPr>
          <w:rFonts w:ascii="Arial" w:eastAsiaTheme="minorEastAsia" w:hAnsi="Arial" w:cs="Arial"/>
          <w:color w:val="000000" w:themeColor="text1"/>
          <w:lang w:val="en-GB"/>
        </w:rPr>
        <w:t>Maslow’s hierarchy of needs</w:t>
      </w:r>
      <w:r w:rsidRPr="000E4C40">
        <w:rPr>
          <w:rFonts w:ascii="Arial" w:hAnsi="Arial" w:cs="Arial"/>
          <w:color w:val="000000" w:themeColor="text1"/>
          <w:lang w:val="en-GB"/>
        </w:rPr>
        <w:t xml:space="preserve"> the loss of monetary rewards affect the basic need of the employees i.e. psychological needs , which creates demotivation and loss of morale among the employees</w:t>
      </w:r>
      <w:r w:rsidR="00D4695D" w:rsidRPr="000E4C40">
        <w:rPr>
          <w:rFonts w:ascii="Arial" w:hAnsi="Arial" w:cs="Arial"/>
          <w:color w:val="000000"/>
          <w:shd w:val="clear" w:color="auto" w:fill="FFFFFF"/>
        </w:rPr>
        <w:t xml:space="preserve"> </w:t>
      </w:r>
      <w:r w:rsidR="00632A84" w:rsidRPr="000E4C40">
        <w:rPr>
          <w:rFonts w:ascii="Arial" w:hAnsi="Arial" w:cs="Arial"/>
          <w:color w:val="000000" w:themeColor="text1"/>
        </w:rPr>
        <w:t>(Fallatah and Syed, 2017</w:t>
      </w:r>
      <w:r w:rsidR="00D4695D" w:rsidRPr="000E4C40">
        <w:rPr>
          <w:rFonts w:ascii="Arial" w:hAnsi="Arial" w:cs="Arial"/>
          <w:color w:val="000000" w:themeColor="text1"/>
        </w:rPr>
        <w:t>)</w:t>
      </w:r>
      <w:r w:rsidR="00632A84" w:rsidRPr="000E4C40">
        <w:rPr>
          <w:rFonts w:ascii="Arial" w:hAnsi="Arial" w:cs="Arial"/>
          <w:color w:val="000000" w:themeColor="text1"/>
          <w:lang w:val="en-US"/>
        </w:rPr>
        <w:t>,</w:t>
      </w:r>
      <w:r w:rsidRPr="000E4C40">
        <w:rPr>
          <w:rFonts w:ascii="Arial" w:hAnsi="Arial" w:cs="Arial"/>
          <w:color w:val="000000" w:themeColor="text1"/>
          <w:lang w:val="en-GB"/>
        </w:rPr>
        <w:t xml:space="preserve"> on the other hand Adam’s equity theory states that if an employee doesn’t get paid or rewarded in balance to the effort he/she puts in then it affects his motivational level hence his performance</w:t>
      </w:r>
      <w:r w:rsidR="00632A84" w:rsidRPr="000E4C40">
        <w:rPr>
          <w:rFonts w:ascii="Arial" w:hAnsi="Arial" w:cs="Arial"/>
          <w:color w:val="000000" w:themeColor="text1"/>
          <w:lang w:val="en-GB"/>
        </w:rPr>
        <w:t xml:space="preserve"> </w:t>
      </w:r>
      <w:r w:rsidR="00632A84" w:rsidRPr="000E4C40">
        <w:rPr>
          <w:rFonts w:ascii="Arial" w:hAnsi="Arial" w:cs="Arial"/>
          <w:color w:val="000000" w:themeColor="text1"/>
        </w:rPr>
        <w:t>(Ryan, 2016</w:t>
      </w:r>
      <w:r w:rsidR="00632A84" w:rsidRPr="000E4C40">
        <w:rPr>
          <w:rFonts w:ascii="Arial" w:hAnsi="Arial" w:cs="Arial"/>
          <w:color w:val="000000" w:themeColor="text1"/>
          <w:lang w:val="en-US"/>
        </w:rPr>
        <w:t>)</w:t>
      </w:r>
      <w:r w:rsidR="005F0C80" w:rsidRPr="000E4C40">
        <w:rPr>
          <w:rFonts w:ascii="Arial" w:hAnsi="Arial" w:cs="Arial"/>
          <w:color w:val="000000" w:themeColor="text1"/>
          <w:lang w:val="en-GB"/>
        </w:rPr>
        <w:t xml:space="preserve"> </w:t>
      </w:r>
      <w:r w:rsidR="00632A84" w:rsidRPr="000E4C40">
        <w:rPr>
          <w:rFonts w:ascii="Arial" w:hAnsi="Arial" w:cs="Arial"/>
          <w:color w:val="000000" w:themeColor="text1"/>
          <w:lang w:val="en-GB"/>
        </w:rPr>
        <w:t>.</w:t>
      </w:r>
    </w:p>
    <w:p w14:paraId="33CE6157" w14:textId="16DF1068" w:rsidR="00EC54B5" w:rsidRPr="000E4C40" w:rsidRDefault="00EC54B5" w:rsidP="000E4C40">
      <w:pPr>
        <w:spacing w:line="480" w:lineRule="auto"/>
        <w:jc w:val="both"/>
        <w:rPr>
          <w:rFonts w:ascii="Arial" w:hAnsi="Arial" w:cs="Arial"/>
          <w:color w:val="000000" w:themeColor="text1"/>
        </w:rPr>
      </w:pPr>
      <w:r w:rsidRPr="000E4C40">
        <w:rPr>
          <w:rFonts w:ascii="Arial" w:eastAsiaTheme="minorEastAsia" w:hAnsi="Arial" w:cs="Arial"/>
          <w:color w:val="000000" w:themeColor="text1"/>
          <w:lang w:val="en-GB"/>
        </w:rPr>
        <w:t>Dan Pink’s Ted Talk talks about offering rewards to the employees when the algorithmic tasks are assigned to the employees</w:t>
      </w:r>
      <w:r w:rsidR="008B2C1A" w:rsidRPr="000E4C40">
        <w:rPr>
          <w:rFonts w:ascii="Arial" w:eastAsiaTheme="minorEastAsia" w:hAnsi="Arial" w:cs="Arial"/>
          <w:color w:val="000000" w:themeColor="text1"/>
          <w:lang w:val="en-GB"/>
        </w:rPr>
        <w:t xml:space="preserve"> </w:t>
      </w:r>
      <w:r w:rsidR="00AF67D1" w:rsidRPr="000E4C40">
        <w:rPr>
          <w:rFonts w:ascii="Arial" w:eastAsiaTheme="minorEastAsia" w:hAnsi="Arial" w:cs="Arial"/>
          <w:color w:val="000000" w:themeColor="text1"/>
        </w:rPr>
        <w:t>(Farnam Street, 2020)</w:t>
      </w:r>
      <w:r w:rsidRPr="000E4C40">
        <w:rPr>
          <w:rFonts w:ascii="Arial" w:eastAsiaTheme="minorEastAsia" w:hAnsi="Arial" w:cs="Arial"/>
          <w:color w:val="000000" w:themeColor="text1"/>
          <w:lang w:val="en-GB"/>
        </w:rPr>
        <w:t>. Thus, inefficient reward implementation can result in the loss of talented and skilled BP pilots to the competitor airlines.</w:t>
      </w:r>
    </w:p>
    <w:p w14:paraId="0F7923F8" w14:textId="22F710EC" w:rsidR="00EC54B5" w:rsidRPr="000E4C40" w:rsidRDefault="00EC54B5" w:rsidP="000E4C40">
      <w:pPr>
        <w:spacing w:line="480" w:lineRule="auto"/>
        <w:jc w:val="both"/>
        <w:rPr>
          <w:rFonts w:ascii="Arial" w:hAnsi="Arial" w:cs="Arial"/>
          <w:color w:val="000000" w:themeColor="text1"/>
        </w:rPr>
      </w:pPr>
      <w:r w:rsidRPr="000E4C40">
        <w:rPr>
          <w:rFonts w:ascii="Arial" w:eastAsiaTheme="minorEastAsia" w:hAnsi="Arial" w:cs="Arial"/>
          <w:color w:val="000000" w:themeColor="text1"/>
          <w:lang w:val="en-GB"/>
        </w:rPr>
        <w:lastRenderedPageBreak/>
        <w:t xml:space="preserve">The Trade union(s) </w:t>
      </w:r>
      <w:r w:rsidRPr="000E4C40">
        <w:rPr>
          <w:rFonts w:ascii="Arial" w:hAnsi="Arial" w:cs="Arial"/>
          <w:color w:val="000000" w:themeColor="text1"/>
          <w:lang w:val="en-GB"/>
        </w:rPr>
        <w:t>–</w:t>
      </w:r>
      <w:r w:rsidRPr="000E4C40">
        <w:rPr>
          <w:rFonts w:ascii="Arial" w:eastAsiaTheme="minorEastAsia" w:hAnsi="Arial" w:cs="Arial"/>
          <w:color w:val="000000" w:themeColor="text1"/>
          <w:lang w:val="en-GB"/>
        </w:rPr>
        <w:t xml:space="preserve"> </w:t>
      </w:r>
      <w:r w:rsidRPr="000E4C40">
        <w:rPr>
          <w:rFonts w:ascii="Arial" w:hAnsi="Arial" w:cs="Arial"/>
          <w:color w:val="000000" w:themeColor="text1"/>
          <w:lang w:val="en-GB"/>
        </w:rPr>
        <w:t>If the Union i.e. BALPA fails to deliver the desired pay rewards to the pilots then it may decrease the rate of union membership. The case reveals that BA follows pluralist approach of employment relations. In the organization the employee-employer relationship is based upon</w:t>
      </w:r>
      <w:r w:rsidRPr="000E4C40">
        <w:rPr>
          <w:rFonts w:ascii="Arial" w:hAnsi="Arial" w:cs="Arial"/>
          <w:bCs/>
          <w:color w:val="000000" w:themeColor="text1"/>
          <w:lang w:val="en-GB"/>
        </w:rPr>
        <w:t xml:space="preserve"> </w:t>
      </w:r>
      <w:r w:rsidRPr="000E4C40">
        <w:rPr>
          <w:rFonts w:ascii="Arial" w:hAnsi="Arial" w:cs="Arial"/>
          <w:color w:val="000000" w:themeColor="text1"/>
          <w:lang w:val="en-GB"/>
        </w:rPr>
        <w:t>collective bargaining as different interests within sub-groups are recognized which cause conflict, mainly between the management and trade union. At BP it has been revealed that the pay package the CEO has got a hike of</w:t>
      </w:r>
      <w:r w:rsidRPr="000E4C40">
        <w:rPr>
          <w:rFonts w:ascii="Arial" w:hAnsi="Arial" w:cs="Arial"/>
          <w:color w:val="000000" w:themeColor="text1"/>
          <w:lang w:val="en-GB" w:eastAsia="en-GB"/>
        </w:rPr>
        <w:t xml:space="preserve"> £530,000’ which is 50% of his last year’s salary hike while pilots only receive 11.5% of salary hike, this in turn led the pilots to demand above inflation salary increment and profit sharing as they agreed to pay cuts when the organization was going through the financial crisis; thus when the company has recovered they want their due share from the profits</w:t>
      </w:r>
      <w:r w:rsidR="00666B32" w:rsidRPr="000E4C40">
        <w:rPr>
          <w:rFonts w:ascii="Arial" w:hAnsi="Arial" w:cs="Arial"/>
          <w:color w:val="000000" w:themeColor="text1"/>
          <w:lang w:eastAsia="en-GB"/>
        </w:rPr>
        <w:t>(Metro.co.uk, 2020)</w:t>
      </w:r>
      <w:r w:rsidRPr="000E4C40">
        <w:rPr>
          <w:rFonts w:ascii="Arial" w:hAnsi="Arial" w:cs="Arial"/>
          <w:color w:val="000000" w:themeColor="text1"/>
          <w:lang w:val="en-GB" w:eastAsia="en-GB"/>
        </w:rPr>
        <w:t>. This created the situation in which pilots went on strike.</w:t>
      </w:r>
      <w:r w:rsidRPr="000E4C40">
        <w:rPr>
          <w:rFonts w:ascii="Arial" w:hAnsi="Arial" w:cs="Arial"/>
          <w:color w:val="000000" w:themeColor="text1"/>
          <w:lang w:val="en-GB"/>
        </w:rPr>
        <w:t xml:space="preserve"> In contrast to unitarist approach, pluralism recognise the importance of conflict and negotiation within the organization</w:t>
      </w:r>
      <w:r w:rsidR="008B2C1A" w:rsidRPr="000E4C40">
        <w:rPr>
          <w:rFonts w:ascii="Arial" w:hAnsi="Arial" w:cs="Arial"/>
          <w:color w:val="000000" w:themeColor="text1"/>
          <w:lang w:val="en-GB"/>
        </w:rPr>
        <w:t xml:space="preserve"> </w:t>
      </w:r>
      <w:r w:rsidR="005A2643" w:rsidRPr="000E4C40">
        <w:rPr>
          <w:rFonts w:ascii="Arial" w:hAnsi="Arial" w:cs="Arial"/>
          <w:color w:val="000000" w:themeColor="text1"/>
        </w:rPr>
        <w:t>(Tran, 2020)</w:t>
      </w:r>
      <w:r w:rsidRPr="000E4C40">
        <w:rPr>
          <w:rFonts w:ascii="Arial" w:hAnsi="Arial" w:cs="Arial"/>
          <w:color w:val="000000" w:themeColor="text1"/>
          <w:lang w:val="en-GB"/>
        </w:rPr>
        <w:t>. This approach has adversely affected BA which lead to frequent strikes and financial losses for the company where as trade union being not able to provide desired results to the members may in turn suffer loss of membership</w:t>
      </w:r>
      <w:r w:rsidR="007B05A3" w:rsidRPr="000E4C40">
        <w:rPr>
          <w:rFonts w:ascii="Arial" w:hAnsi="Arial" w:cs="Arial"/>
          <w:color w:val="000000"/>
          <w:shd w:val="clear" w:color="auto" w:fill="FFFFFF"/>
        </w:rPr>
        <w:t xml:space="preserve"> </w:t>
      </w:r>
      <w:r w:rsidR="007B05A3" w:rsidRPr="000E4C40">
        <w:rPr>
          <w:rFonts w:ascii="Arial" w:hAnsi="Arial" w:cs="Arial"/>
          <w:color w:val="000000" w:themeColor="text1"/>
        </w:rPr>
        <w:t>(Grugulis and Wilkinson, 2002)</w:t>
      </w:r>
      <w:r w:rsidRPr="000E4C40">
        <w:rPr>
          <w:rFonts w:ascii="Arial" w:hAnsi="Arial" w:cs="Arial"/>
          <w:color w:val="000000" w:themeColor="text1"/>
          <w:lang w:val="en-GB"/>
        </w:rPr>
        <w:t>.</w:t>
      </w:r>
    </w:p>
    <w:p w14:paraId="3565A102" w14:textId="77777777" w:rsidR="00EC54B5" w:rsidRPr="000E4C40" w:rsidRDefault="00930053"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 xml:space="preserve">Customers – </w:t>
      </w:r>
      <w:r w:rsidR="00EC54B5" w:rsidRPr="000E4C40">
        <w:rPr>
          <w:rFonts w:ascii="Arial" w:hAnsi="Arial" w:cs="Arial"/>
          <w:color w:val="000000" w:themeColor="text1"/>
          <w:lang w:val="en-GB"/>
        </w:rPr>
        <w:t>If the pay packages of Pilots are increased, then it will have a repel effect on the customers as well as on the stakeholders. In order to balance the hike, the company will have to increase the prices of the services it offers hence customers will be affected as they will have to pay more. Whereas if the pay packages are not revised then the demotivated staff may provide low quality services, overall image and reputation of BA can be negatively affected whereas the mis-management may cause disruption</w:t>
      </w:r>
      <w:r w:rsidRPr="000E4C40">
        <w:rPr>
          <w:rFonts w:ascii="Arial" w:hAnsi="Arial" w:cs="Arial"/>
          <w:color w:val="000000" w:themeColor="text1"/>
          <w:lang w:val="en-GB"/>
        </w:rPr>
        <w:t xml:space="preserve"> </w:t>
      </w:r>
      <w:r w:rsidR="00EC54B5" w:rsidRPr="000E4C40">
        <w:rPr>
          <w:rFonts w:ascii="Arial" w:hAnsi="Arial" w:cs="Arial"/>
          <w:color w:val="000000" w:themeColor="text1"/>
          <w:lang w:val="en-GB"/>
        </w:rPr>
        <w:t xml:space="preserve">in flight movement and </w:t>
      </w:r>
      <w:r w:rsidRPr="000E4C40">
        <w:rPr>
          <w:rFonts w:ascii="Arial" w:hAnsi="Arial" w:cs="Arial"/>
          <w:color w:val="000000" w:themeColor="text1"/>
          <w:lang w:val="en-GB"/>
        </w:rPr>
        <w:t>travel arrangements throughout the</w:t>
      </w:r>
      <w:r w:rsidR="00EC54B5" w:rsidRPr="000E4C40">
        <w:rPr>
          <w:rFonts w:ascii="Arial" w:hAnsi="Arial" w:cs="Arial"/>
          <w:color w:val="000000" w:themeColor="text1"/>
          <w:lang w:val="en-GB"/>
        </w:rPr>
        <w:t xml:space="preserve"> course of</w:t>
      </w:r>
      <w:r w:rsidRPr="000E4C40">
        <w:rPr>
          <w:rFonts w:ascii="Arial" w:hAnsi="Arial" w:cs="Arial"/>
          <w:color w:val="000000" w:themeColor="text1"/>
          <w:lang w:val="en-GB"/>
        </w:rPr>
        <w:t xml:space="preserve"> dispute</w:t>
      </w:r>
      <w:r w:rsidR="00EC54B5" w:rsidRPr="000E4C40">
        <w:rPr>
          <w:rFonts w:ascii="Arial" w:hAnsi="Arial" w:cs="Arial"/>
          <w:color w:val="000000" w:themeColor="text1"/>
          <w:lang w:val="en-GB"/>
        </w:rPr>
        <w:t>.</w:t>
      </w:r>
    </w:p>
    <w:p w14:paraId="16DEA13F" w14:textId="77777777" w:rsidR="00EC54B5" w:rsidRPr="000E4C40" w:rsidRDefault="00EC54B5" w:rsidP="000E4C40">
      <w:pPr>
        <w:spacing w:line="480" w:lineRule="auto"/>
        <w:jc w:val="both"/>
        <w:rPr>
          <w:rFonts w:ascii="Arial" w:hAnsi="Arial" w:cs="Arial"/>
          <w:lang w:val="en-GB"/>
        </w:rPr>
      </w:pPr>
    </w:p>
    <w:p w14:paraId="75DCA75B" w14:textId="77777777" w:rsidR="00EC54B5" w:rsidRPr="000E4C40" w:rsidRDefault="00EC54B5" w:rsidP="000E4C40">
      <w:pPr>
        <w:pStyle w:val="1"/>
        <w:spacing w:line="480" w:lineRule="auto"/>
        <w:rPr>
          <w:rFonts w:ascii="Arial" w:hAnsi="Arial" w:cs="Arial"/>
          <w:szCs w:val="24"/>
        </w:rPr>
      </w:pPr>
      <w:bookmarkStart w:id="3" w:name="_Toc39127258"/>
      <w:r w:rsidRPr="000E4C40">
        <w:rPr>
          <w:rFonts w:ascii="Arial" w:hAnsi="Arial" w:cs="Arial"/>
          <w:szCs w:val="24"/>
        </w:rPr>
        <w:lastRenderedPageBreak/>
        <w:t>4: RECOMMENDATIONS TO RESOLVE THE ISSUE</w:t>
      </w:r>
      <w:bookmarkEnd w:id="3"/>
    </w:p>
    <w:p w14:paraId="2D0D341D" w14:textId="41CD9EE0" w:rsidR="00EC54B5" w:rsidRPr="000E4C40" w:rsidRDefault="00EC54B5" w:rsidP="000E4C40">
      <w:pPr>
        <w:spacing w:line="480" w:lineRule="auto"/>
        <w:jc w:val="both"/>
        <w:rPr>
          <w:rFonts w:ascii="Arial" w:hAnsi="Arial" w:cs="Arial"/>
        </w:rPr>
      </w:pPr>
      <w:r w:rsidRPr="000E4C40">
        <w:rPr>
          <w:rFonts w:ascii="Arial" w:hAnsi="Arial" w:cs="Arial"/>
          <w:lang w:val="en-GB"/>
        </w:rPr>
        <w:t>It is recommended that organization must conduct an internal as well as external pay audit and then decide whether what Pilots are asking is there legal demand or not</w:t>
      </w:r>
      <w:r w:rsidR="006C6F72" w:rsidRPr="000E4C40">
        <w:rPr>
          <w:rFonts w:ascii="Arial" w:hAnsi="Arial" w:cs="Arial"/>
          <w:lang w:val="en-GB"/>
        </w:rPr>
        <w:t xml:space="preserve"> </w:t>
      </w:r>
      <w:r w:rsidR="00450868" w:rsidRPr="000E4C40">
        <w:rPr>
          <w:rFonts w:ascii="Arial" w:hAnsi="Arial" w:cs="Arial"/>
        </w:rPr>
        <w:t>(Barkley</w:t>
      </w:r>
      <w:r w:rsidR="00450868" w:rsidRPr="000E4C40">
        <w:rPr>
          <w:rFonts w:ascii="Arial" w:hAnsi="Arial" w:cs="Arial"/>
          <w:lang w:val="en-US"/>
        </w:rPr>
        <w:t xml:space="preserve"> </w:t>
      </w:r>
      <w:r w:rsidR="00450868" w:rsidRPr="000E4C40">
        <w:rPr>
          <w:rFonts w:ascii="Arial" w:hAnsi="Arial" w:cs="Arial"/>
        </w:rPr>
        <w:t>Grey, 2019)</w:t>
      </w:r>
      <w:r w:rsidR="00625697" w:rsidRPr="000E4C40">
        <w:rPr>
          <w:rFonts w:ascii="Arial" w:hAnsi="Arial" w:cs="Arial"/>
          <w:lang w:val="en-US"/>
        </w:rPr>
        <w:t xml:space="preserve">. </w:t>
      </w:r>
      <w:r w:rsidRPr="000E4C40">
        <w:rPr>
          <w:rFonts w:ascii="Arial" w:hAnsi="Arial" w:cs="Arial"/>
          <w:lang w:val="en-GB"/>
        </w:rPr>
        <w:t xml:space="preserve"> The external pay audit must be conducted in order to determine whether pilots are getting their due diligence or not and also to determine whether company is paying them in accordance with industry norms or not</w:t>
      </w:r>
      <w:r w:rsidR="00DE718A" w:rsidRPr="000E4C40">
        <w:rPr>
          <w:rFonts w:ascii="Arial" w:hAnsi="Arial" w:cs="Arial"/>
          <w:color w:val="000000"/>
          <w:shd w:val="clear" w:color="auto" w:fill="FFFFFF"/>
        </w:rPr>
        <w:t xml:space="preserve"> </w:t>
      </w:r>
      <w:r w:rsidR="00DE718A" w:rsidRPr="000E4C40">
        <w:rPr>
          <w:rFonts w:ascii="Arial" w:hAnsi="Arial" w:cs="Arial"/>
        </w:rPr>
        <w:t>(Hope and Mühlemann, 1998)</w:t>
      </w:r>
      <w:r w:rsidRPr="000E4C40">
        <w:rPr>
          <w:rFonts w:ascii="Arial" w:hAnsi="Arial" w:cs="Arial"/>
          <w:lang w:val="en-GB"/>
        </w:rPr>
        <w:t xml:space="preserve">. The </w:t>
      </w:r>
      <w:r w:rsidRPr="000E4C40">
        <w:rPr>
          <w:rFonts w:ascii="Arial" w:hAnsi="Arial" w:cs="Arial"/>
          <w:color w:val="000000" w:themeColor="text1"/>
          <w:lang w:val="en-GB"/>
        </w:rPr>
        <w:t>internal pay audit will compare the employee positions, education, experience, length of service in the organization along with their total pay</w:t>
      </w:r>
      <w:r w:rsidR="00D5224B" w:rsidRPr="000E4C40">
        <w:rPr>
          <w:rFonts w:ascii="Arial" w:hAnsi="Arial" w:cs="Arial"/>
          <w:color w:val="000000" w:themeColor="text1"/>
          <w:lang w:val="en-GB"/>
        </w:rPr>
        <w:t xml:space="preserve"> </w:t>
      </w:r>
      <w:r w:rsidR="00364143" w:rsidRPr="000E4C40">
        <w:rPr>
          <w:rFonts w:ascii="Arial" w:hAnsi="Arial" w:cs="Arial"/>
          <w:color w:val="000000" w:themeColor="text1"/>
        </w:rPr>
        <w:t>(Barkley Grey, 2019)</w:t>
      </w:r>
      <w:r w:rsidRPr="000E4C40">
        <w:rPr>
          <w:rFonts w:ascii="Arial" w:hAnsi="Arial" w:cs="Arial"/>
          <w:color w:val="000000" w:themeColor="text1"/>
          <w:lang w:val="en-GB"/>
        </w:rPr>
        <w:t>.  When these factors will be compared then it could be easily verified and communicated to the union that the raise review process is fair or not. It is also recommended that standard compensation comparison process being prevalent in the industry must be applied so that any kind of bias during the pay audit can be avoided.</w:t>
      </w:r>
    </w:p>
    <w:p w14:paraId="6512DA61" w14:textId="03F47C9C" w:rsidR="00EC54B5" w:rsidRPr="000E4C40" w:rsidRDefault="00EC54B5" w:rsidP="000E4C40">
      <w:pPr>
        <w:spacing w:line="480" w:lineRule="auto"/>
        <w:jc w:val="both"/>
        <w:rPr>
          <w:rFonts w:ascii="Arial" w:hAnsi="Arial" w:cs="Arial"/>
          <w:color w:val="000000" w:themeColor="text1"/>
        </w:rPr>
      </w:pPr>
      <w:r w:rsidRPr="000E4C40">
        <w:rPr>
          <w:rFonts w:ascii="Arial" w:hAnsi="Arial" w:cs="Arial"/>
          <w:lang w:val="en-GB"/>
        </w:rPr>
        <w:t xml:space="preserve">While deciding upon increasing or not increasing the pay of the employee it is recommended that </w:t>
      </w:r>
      <w:r w:rsidRPr="000E4C40">
        <w:rPr>
          <w:rFonts w:ascii="Arial" w:hAnsi="Arial" w:cs="Arial"/>
          <w:color w:val="000000" w:themeColor="text1"/>
          <w:lang w:val="en-GB"/>
        </w:rPr>
        <w:t>employee’s value for the organization must be considered</w:t>
      </w:r>
      <w:r w:rsidR="00F45E89" w:rsidRPr="000E4C40">
        <w:rPr>
          <w:rFonts w:ascii="Arial" w:hAnsi="Arial" w:cs="Arial"/>
          <w:color w:val="000000" w:themeColor="text1"/>
          <w:lang w:val="en-GB"/>
        </w:rPr>
        <w:t xml:space="preserve"> </w:t>
      </w:r>
      <w:r w:rsidR="00D94E64" w:rsidRPr="000E4C40">
        <w:rPr>
          <w:rFonts w:ascii="Arial" w:hAnsi="Arial" w:cs="Arial"/>
          <w:color w:val="000000" w:themeColor="text1"/>
        </w:rPr>
        <w:t>(Barkley Grey, 2019)</w:t>
      </w:r>
      <w:r w:rsidRPr="000E4C40">
        <w:rPr>
          <w:rFonts w:ascii="Arial" w:hAnsi="Arial" w:cs="Arial"/>
          <w:color w:val="000000" w:themeColor="text1"/>
          <w:lang w:val="en-GB"/>
        </w:rPr>
        <w:t xml:space="preserve">. In case of BA when Pilots went on strike it led to huge financial as well as reputation loss for them therefore it is recommended that “value of employee” for the organization must be properly calculated before making any decision. There is a major possibility that if the organization denies legitimate demand of the employees then it can result in large number of employee turnover. </w:t>
      </w:r>
      <w:r w:rsidR="009D599C" w:rsidRPr="000E4C40">
        <w:rPr>
          <w:rFonts w:ascii="Arial" w:hAnsi="Arial" w:cs="Arial"/>
          <w:color w:val="000000" w:themeColor="text1"/>
          <w:lang w:val="en-GB"/>
        </w:rPr>
        <w:t>The</w:t>
      </w:r>
      <w:r w:rsidRPr="000E4C40">
        <w:rPr>
          <w:rFonts w:ascii="Arial" w:hAnsi="Arial" w:cs="Arial"/>
          <w:color w:val="000000" w:themeColor="text1"/>
          <w:lang w:val="en-GB"/>
        </w:rPr>
        <w:t xml:space="preserve"> historical data of the employee can be considered by calculating the amount of money he/she brings to the business directly or indirectly</w:t>
      </w:r>
      <w:r w:rsidR="008B2C1A" w:rsidRPr="000E4C40">
        <w:rPr>
          <w:rFonts w:ascii="Arial" w:hAnsi="Arial" w:cs="Arial"/>
          <w:color w:val="000000" w:themeColor="text1"/>
          <w:lang w:val="en-GB"/>
        </w:rPr>
        <w:t xml:space="preserve"> </w:t>
      </w:r>
      <w:r w:rsidR="009D599C" w:rsidRPr="000E4C40">
        <w:rPr>
          <w:rFonts w:ascii="Arial" w:hAnsi="Arial" w:cs="Arial"/>
          <w:color w:val="000000" w:themeColor="text1"/>
        </w:rPr>
        <w:t>(Barkley Grey, 2019)</w:t>
      </w:r>
      <w:r w:rsidRPr="000E4C40">
        <w:rPr>
          <w:rFonts w:ascii="Arial" w:hAnsi="Arial" w:cs="Arial"/>
          <w:color w:val="000000" w:themeColor="text1"/>
          <w:lang w:val="en-GB"/>
        </w:rPr>
        <w:t xml:space="preserve">. The </w:t>
      </w:r>
      <w:r w:rsidR="009D599C" w:rsidRPr="000E4C40">
        <w:rPr>
          <w:rFonts w:ascii="Arial" w:hAnsi="Arial" w:cs="Arial"/>
          <w:color w:val="000000" w:themeColor="text1"/>
          <w:lang w:val="en-GB"/>
        </w:rPr>
        <w:t>non-monetary</w:t>
      </w:r>
      <w:r w:rsidRPr="000E4C40">
        <w:rPr>
          <w:rFonts w:ascii="Arial" w:hAnsi="Arial" w:cs="Arial"/>
          <w:color w:val="000000" w:themeColor="text1"/>
          <w:lang w:val="en-GB"/>
        </w:rPr>
        <w:t xml:space="preserve"> value of the employees must also be considered which includes innovation, commitment, loyalty, trustworthiness, commitment towards attaining organizational objectives or capacity to provide exceptional customer service.</w:t>
      </w:r>
    </w:p>
    <w:p w14:paraId="1F509814" w14:textId="77777777"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lastRenderedPageBreak/>
        <w:t xml:space="preserve">It is recommended for BA to strategically think about the resources, time and money that would be invested in order to replace the employee. The length of the hiring process, the cost of recruitment process and the training costs. </w:t>
      </w:r>
    </w:p>
    <w:p w14:paraId="71E6ECC3" w14:textId="00D15B1C"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It is recommended that pay raise alternatives must be considered. With the changing global business environment, the face of reward and recognition is also changing thus other pay raise alternatives, like a “bonus, more paid time off, or flexible scheduling” can be offered to the employees</w:t>
      </w:r>
      <w:r w:rsidR="008B2C1A" w:rsidRPr="000E4C40">
        <w:rPr>
          <w:rFonts w:ascii="Arial" w:hAnsi="Arial" w:cs="Arial"/>
          <w:color w:val="000000" w:themeColor="text1"/>
          <w:lang w:val="en-GB"/>
        </w:rPr>
        <w:t xml:space="preserve"> </w:t>
      </w:r>
      <w:r w:rsidR="00391DDA" w:rsidRPr="000E4C40">
        <w:rPr>
          <w:rFonts w:ascii="Arial" w:hAnsi="Arial" w:cs="Arial"/>
          <w:color w:val="000000" w:themeColor="text1"/>
        </w:rPr>
        <w:t>(Barkley Grey, 2019)</w:t>
      </w:r>
      <w:r w:rsidRPr="000E4C40">
        <w:rPr>
          <w:rFonts w:ascii="Arial" w:hAnsi="Arial" w:cs="Arial"/>
          <w:color w:val="000000" w:themeColor="text1"/>
          <w:lang w:val="en-GB"/>
        </w:rPr>
        <w:t xml:space="preserve">. Now a day’s large number of employers consider paying non-financial benefits over pay raises in the form of paid leaves etc. It must be noted here that paying one-time bonus may cost the organization more upfront, but it can save the finances of the organization in the long run.  The employee’s raise request can also be appeased by proposing that they will get 20% more paid days off from work. Large number of employees now a days want a job that helps them in maintaining work-life balance thus they would consider choosing a job with more vacation time over a higher paid position. Flexible scheduling can be offered to the pilots which offers the employees to decide upon their work hours. </w:t>
      </w:r>
    </w:p>
    <w:p w14:paraId="4315E934" w14:textId="77777777"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In the end it is recommended that BA must calculate an appropriate raise so that the final decision can be made.</w:t>
      </w:r>
      <w:r w:rsidRPr="000E4C40">
        <w:rPr>
          <w:rFonts w:ascii="Arial" w:hAnsi="Arial" w:cs="Arial"/>
          <w:bCs/>
          <w:color w:val="000000" w:themeColor="text1"/>
          <w:lang w:val="en-GB"/>
        </w:rPr>
        <w:t xml:space="preserve">  </w:t>
      </w:r>
      <w:r w:rsidRPr="000E4C40">
        <w:rPr>
          <w:rFonts w:ascii="Arial" w:hAnsi="Arial" w:cs="Arial"/>
          <w:color w:val="000000" w:themeColor="text1"/>
          <w:lang w:val="en-GB"/>
        </w:rPr>
        <w:t xml:space="preserve">The employees may come up with the figure they want but it is the responsibility of the employer to gauge is it too high or too low. </w:t>
      </w:r>
    </w:p>
    <w:p w14:paraId="3AA04D2D" w14:textId="77777777"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The flat raise can be given to the employees in the flat raise the additional money that is provided to the employee is added in their annual salary. For example, if you’re going to give an employee who earns $8,000 a $3,00 raise, their new pay would be $83,00. Also, the percentage raise can be offered to the employees which takes into consideration the cost of living adjustment and average salary of the job being considered.</w:t>
      </w:r>
    </w:p>
    <w:p w14:paraId="48A17057" w14:textId="4ED2C3E2" w:rsidR="00EC54B5"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lastRenderedPageBreak/>
        <w:t xml:space="preserve">After carefully considering the </w:t>
      </w:r>
      <w:r w:rsidR="00BD3B9A" w:rsidRPr="000E4C40">
        <w:rPr>
          <w:rFonts w:ascii="Arial" w:hAnsi="Arial" w:cs="Arial"/>
          <w:color w:val="000000" w:themeColor="text1"/>
          <w:lang w:val="en-GB"/>
        </w:rPr>
        <w:t>above-mentioned</w:t>
      </w:r>
      <w:r w:rsidRPr="000E4C40">
        <w:rPr>
          <w:rFonts w:ascii="Arial" w:hAnsi="Arial" w:cs="Arial"/>
          <w:color w:val="000000" w:themeColor="text1"/>
          <w:lang w:val="en-GB"/>
        </w:rPr>
        <w:t xml:space="preserve"> options the final recommendation is that BA must consider the pay hike request of the pilots by offering them a phased pay increase over a period of time, by considering the </w:t>
      </w:r>
      <w:r w:rsidR="00A842D6" w:rsidRPr="000E4C40">
        <w:rPr>
          <w:rFonts w:ascii="Arial" w:hAnsi="Arial" w:cs="Arial"/>
          <w:color w:val="000000" w:themeColor="text1"/>
          <w:lang w:val="en-GB"/>
        </w:rPr>
        <w:t>above-mentioned</w:t>
      </w:r>
      <w:r w:rsidRPr="000E4C40">
        <w:rPr>
          <w:rFonts w:ascii="Arial" w:hAnsi="Arial" w:cs="Arial"/>
          <w:color w:val="000000" w:themeColor="text1"/>
          <w:lang w:val="en-GB"/>
        </w:rPr>
        <w:t xml:space="preserve"> factors carefully.</w:t>
      </w:r>
    </w:p>
    <w:p w14:paraId="06B18C2C" w14:textId="645B2A01" w:rsidR="007C66FD" w:rsidRDefault="007C66FD" w:rsidP="000E4C40">
      <w:pPr>
        <w:spacing w:line="480" w:lineRule="auto"/>
        <w:jc w:val="both"/>
        <w:rPr>
          <w:rFonts w:ascii="Arial" w:hAnsi="Arial" w:cs="Arial"/>
          <w:color w:val="000000" w:themeColor="text1"/>
          <w:lang w:val="en-GB"/>
        </w:rPr>
      </w:pPr>
    </w:p>
    <w:p w14:paraId="18676725" w14:textId="56BC9A94" w:rsidR="007C66FD" w:rsidRDefault="007C66FD" w:rsidP="000E4C40">
      <w:pPr>
        <w:spacing w:line="480" w:lineRule="auto"/>
        <w:jc w:val="both"/>
        <w:rPr>
          <w:rFonts w:ascii="Arial" w:hAnsi="Arial" w:cs="Arial"/>
          <w:color w:val="000000" w:themeColor="text1"/>
          <w:lang w:val="en-GB"/>
        </w:rPr>
      </w:pPr>
    </w:p>
    <w:p w14:paraId="1C830812" w14:textId="1B1BF409" w:rsidR="007C66FD" w:rsidRDefault="007C66FD" w:rsidP="000E4C40">
      <w:pPr>
        <w:spacing w:line="480" w:lineRule="auto"/>
        <w:jc w:val="both"/>
        <w:rPr>
          <w:rFonts w:ascii="Arial" w:hAnsi="Arial" w:cs="Arial"/>
          <w:color w:val="000000" w:themeColor="text1"/>
          <w:lang w:val="en-GB"/>
        </w:rPr>
      </w:pPr>
    </w:p>
    <w:p w14:paraId="1A6DC07C" w14:textId="626DB1FC" w:rsidR="007C66FD" w:rsidRDefault="007C66FD" w:rsidP="000E4C40">
      <w:pPr>
        <w:spacing w:line="480" w:lineRule="auto"/>
        <w:jc w:val="both"/>
        <w:rPr>
          <w:rFonts w:ascii="Arial" w:hAnsi="Arial" w:cs="Arial"/>
          <w:color w:val="000000" w:themeColor="text1"/>
          <w:lang w:val="en-GB"/>
        </w:rPr>
      </w:pPr>
    </w:p>
    <w:p w14:paraId="2551FEFE" w14:textId="6E774F4B" w:rsidR="007C66FD" w:rsidRDefault="007C66FD" w:rsidP="000E4C40">
      <w:pPr>
        <w:spacing w:line="480" w:lineRule="auto"/>
        <w:jc w:val="both"/>
        <w:rPr>
          <w:rFonts w:ascii="Arial" w:hAnsi="Arial" w:cs="Arial"/>
          <w:color w:val="000000" w:themeColor="text1"/>
          <w:lang w:val="en-GB"/>
        </w:rPr>
      </w:pPr>
    </w:p>
    <w:p w14:paraId="7229D8FE" w14:textId="3BE36A08" w:rsidR="007C66FD" w:rsidRDefault="007C66FD" w:rsidP="000E4C40">
      <w:pPr>
        <w:spacing w:line="480" w:lineRule="auto"/>
        <w:jc w:val="both"/>
        <w:rPr>
          <w:rFonts w:ascii="Arial" w:hAnsi="Arial" w:cs="Arial"/>
          <w:color w:val="000000" w:themeColor="text1"/>
          <w:lang w:val="en-GB"/>
        </w:rPr>
      </w:pPr>
    </w:p>
    <w:p w14:paraId="1E679963" w14:textId="4579BA20" w:rsidR="007C66FD" w:rsidRDefault="007C66FD" w:rsidP="000E4C40">
      <w:pPr>
        <w:spacing w:line="480" w:lineRule="auto"/>
        <w:jc w:val="both"/>
        <w:rPr>
          <w:rFonts w:ascii="Arial" w:hAnsi="Arial" w:cs="Arial"/>
          <w:color w:val="000000" w:themeColor="text1"/>
          <w:lang w:val="en-GB"/>
        </w:rPr>
      </w:pPr>
    </w:p>
    <w:p w14:paraId="69E62807" w14:textId="66ADBF27" w:rsidR="007C66FD" w:rsidRDefault="007C66FD" w:rsidP="000E4C40">
      <w:pPr>
        <w:spacing w:line="480" w:lineRule="auto"/>
        <w:jc w:val="both"/>
        <w:rPr>
          <w:rFonts w:ascii="Arial" w:hAnsi="Arial" w:cs="Arial"/>
          <w:color w:val="000000" w:themeColor="text1"/>
          <w:lang w:val="en-GB"/>
        </w:rPr>
      </w:pPr>
    </w:p>
    <w:p w14:paraId="328B29D7" w14:textId="78D34D01" w:rsidR="007C66FD" w:rsidRDefault="007C66FD" w:rsidP="000E4C40">
      <w:pPr>
        <w:spacing w:line="480" w:lineRule="auto"/>
        <w:jc w:val="both"/>
        <w:rPr>
          <w:rFonts w:ascii="Arial" w:hAnsi="Arial" w:cs="Arial"/>
          <w:color w:val="000000" w:themeColor="text1"/>
          <w:lang w:val="en-GB"/>
        </w:rPr>
      </w:pPr>
    </w:p>
    <w:p w14:paraId="5D3E23E9" w14:textId="2F20B716" w:rsidR="007C66FD" w:rsidRDefault="007C66FD" w:rsidP="000E4C40">
      <w:pPr>
        <w:spacing w:line="480" w:lineRule="auto"/>
        <w:jc w:val="both"/>
        <w:rPr>
          <w:rFonts w:ascii="Arial" w:hAnsi="Arial" w:cs="Arial"/>
          <w:color w:val="000000" w:themeColor="text1"/>
          <w:lang w:val="en-GB"/>
        </w:rPr>
      </w:pPr>
    </w:p>
    <w:p w14:paraId="151C86AF" w14:textId="29E87100" w:rsidR="007C66FD" w:rsidRDefault="007C66FD" w:rsidP="000E4C40">
      <w:pPr>
        <w:spacing w:line="480" w:lineRule="auto"/>
        <w:jc w:val="both"/>
        <w:rPr>
          <w:rFonts w:ascii="Arial" w:hAnsi="Arial" w:cs="Arial"/>
          <w:color w:val="000000" w:themeColor="text1"/>
          <w:lang w:val="en-GB"/>
        </w:rPr>
      </w:pPr>
    </w:p>
    <w:p w14:paraId="5543CAD1" w14:textId="129089F8" w:rsidR="007C66FD" w:rsidRDefault="007C66FD" w:rsidP="000E4C40">
      <w:pPr>
        <w:spacing w:line="480" w:lineRule="auto"/>
        <w:jc w:val="both"/>
        <w:rPr>
          <w:rFonts w:ascii="Arial" w:hAnsi="Arial" w:cs="Arial"/>
          <w:color w:val="000000" w:themeColor="text1"/>
          <w:lang w:val="en-GB"/>
        </w:rPr>
      </w:pPr>
    </w:p>
    <w:p w14:paraId="4E09A138" w14:textId="7E57D4CC" w:rsidR="007C66FD" w:rsidRDefault="007C66FD" w:rsidP="000E4C40">
      <w:pPr>
        <w:spacing w:line="480" w:lineRule="auto"/>
        <w:jc w:val="both"/>
        <w:rPr>
          <w:rFonts w:ascii="Arial" w:hAnsi="Arial" w:cs="Arial"/>
          <w:color w:val="000000" w:themeColor="text1"/>
          <w:lang w:val="en-GB"/>
        </w:rPr>
      </w:pPr>
    </w:p>
    <w:p w14:paraId="0A8BA141" w14:textId="0C11D2A9" w:rsidR="007C66FD" w:rsidRDefault="007C66FD" w:rsidP="000E4C40">
      <w:pPr>
        <w:spacing w:line="480" w:lineRule="auto"/>
        <w:jc w:val="both"/>
        <w:rPr>
          <w:rFonts w:ascii="Arial" w:hAnsi="Arial" w:cs="Arial"/>
          <w:color w:val="000000" w:themeColor="text1"/>
          <w:lang w:val="en-GB"/>
        </w:rPr>
      </w:pPr>
    </w:p>
    <w:p w14:paraId="22CB5A17" w14:textId="0CCB90E6" w:rsidR="007C66FD" w:rsidRDefault="007C66FD" w:rsidP="000E4C40">
      <w:pPr>
        <w:spacing w:line="480" w:lineRule="auto"/>
        <w:jc w:val="both"/>
        <w:rPr>
          <w:rFonts w:ascii="Arial" w:hAnsi="Arial" w:cs="Arial"/>
          <w:color w:val="000000" w:themeColor="text1"/>
          <w:lang w:val="en-GB"/>
        </w:rPr>
      </w:pPr>
    </w:p>
    <w:p w14:paraId="78828837" w14:textId="2CECC630" w:rsidR="007C66FD" w:rsidRDefault="007C66FD" w:rsidP="000E4C40">
      <w:pPr>
        <w:spacing w:line="480" w:lineRule="auto"/>
        <w:jc w:val="both"/>
        <w:rPr>
          <w:rFonts w:ascii="Arial" w:hAnsi="Arial" w:cs="Arial"/>
          <w:color w:val="000000" w:themeColor="text1"/>
          <w:lang w:val="en-GB"/>
        </w:rPr>
      </w:pPr>
    </w:p>
    <w:p w14:paraId="127BDCF5" w14:textId="782F2557" w:rsidR="007C66FD" w:rsidRDefault="007C66FD" w:rsidP="000E4C40">
      <w:pPr>
        <w:spacing w:line="480" w:lineRule="auto"/>
        <w:jc w:val="both"/>
        <w:rPr>
          <w:rFonts w:ascii="Arial" w:hAnsi="Arial" w:cs="Arial"/>
          <w:color w:val="000000" w:themeColor="text1"/>
          <w:lang w:val="en-GB"/>
        </w:rPr>
      </w:pPr>
    </w:p>
    <w:p w14:paraId="43B86155" w14:textId="42423E98" w:rsidR="007C66FD" w:rsidRDefault="007C66FD" w:rsidP="000E4C40">
      <w:pPr>
        <w:spacing w:line="480" w:lineRule="auto"/>
        <w:jc w:val="both"/>
        <w:rPr>
          <w:rFonts w:ascii="Arial" w:hAnsi="Arial" w:cs="Arial"/>
          <w:color w:val="000000" w:themeColor="text1"/>
          <w:lang w:val="en-GB"/>
        </w:rPr>
      </w:pPr>
    </w:p>
    <w:p w14:paraId="02682171" w14:textId="2EBB4EC4" w:rsidR="007C66FD" w:rsidRDefault="007C66FD" w:rsidP="000E4C40">
      <w:pPr>
        <w:spacing w:line="480" w:lineRule="auto"/>
        <w:jc w:val="both"/>
        <w:rPr>
          <w:rFonts w:ascii="Arial" w:hAnsi="Arial" w:cs="Arial"/>
          <w:color w:val="000000" w:themeColor="text1"/>
          <w:lang w:val="en-GB"/>
        </w:rPr>
      </w:pPr>
    </w:p>
    <w:p w14:paraId="62C97A6F" w14:textId="107F4B1A" w:rsidR="007C66FD" w:rsidRDefault="007C66FD" w:rsidP="000E4C40">
      <w:pPr>
        <w:spacing w:line="480" w:lineRule="auto"/>
        <w:jc w:val="both"/>
        <w:rPr>
          <w:rFonts w:ascii="Arial" w:hAnsi="Arial" w:cs="Arial"/>
          <w:color w:val="000000" w:themeColor="text1"/>
          <w:lang w:val="en-GB"/>
        </w:rPr>
      </w:pPr>
    </w:p>
    <w:p w14:paraId="7E70D3B9" w14:textId="77777777" w:rsidR="007C66FD" w:rsidRPr="000E4C40" w:rsidRDefault="007C66FD" w:rsidP="000E4C40">
      <w:pPr>
        <w:spacing w:line="480" w:lineRule="auto"/>
        <w:jc w:val="both"/>
        <w:rPr>
          <w:rFonts w:ascii="Arial" w:hAnsi="Arial" w:cs="Arial"/>
          <w:color w:val="000000" w:themeColor="text1"/>
          <w:lang w:val="en-GB"/>
        </w:rPr>
      </w:pPr>
    </w:p>
    <w:p w14:paraId="745F90D2" w14:textId="55BD1524" w:rsidR="00EC54B5" w:rsidRPr="000E4C40" w:rsidRDefault="00EC54B5" w:rsidP="000E4C40">
      <w:pPr>
        <w:pStyle w:val="1"/>
        <w:spacing w:line="480" w:lineRule="auto"/>
        <w:rPr>
          <w:rFonts w:ascii="Arial" w:hAnsi="Arial" w:cs="Arial"/>
          <w:szCs w:val="24"/>
        </w:rPr>
      </w:pPr>
      <w:bookmarkStart w:id="4" w:name="_Toc39127259"/>
      <w:r w:rsidRPr="000E4C40">
        <w:rPr>
          <w:rFonts w:ascii="Arial" w:hAnsi="Arial" w:cs="Arial"/>
          <w:szCs w:val="24"/>
        </w:rPr>
        <w:lastRenderedPageBreak/>
        <w:t>5: CONCLUSION</w:t>
      </w:r>
      <w:bookmarkEnd w:id="4"/>
    </w:p>
    <w:p w14:paraId="51E0E2C3" w14:textId="4A42F6F2" w:rsidR="00BD3B9A" w:rsidRPr="000E4C40" w:rsidRDefault="00BD3B9A" w:rsidP="000E4C40">
      <w:pPr>
        <w:spacing w:line="480" w:lineRule="auto"/>
        <w:jc w:val="both"/>
        <w:rPr>
          <w:rFonts w:ascii="Arial" w:hAnsi="Arial" w:cs="Arial"/>
          <w:color w:val="000000" w:themeColor="text1"/>
          <w:lang w:val="en-GB"/>
        </w:rPr>
      </w:pPr>
      <w:r w:rsidRPr="000E4C40">
        <w:rPr>
          <w:rFonts w:ascii="Arial" w:hAnsi="Arial" w:cs="Arial"/>
          <w:lang w:val="en-GB"/>
        </w:rPr>
        <w:t>It can be concluded in the end that all the contemporary business organizations need to understand the concept of rewards and rewards management so that the situations like British Airways do not take place.</w:t>
      </w:r>
      <w:r w:rsidR="00A842D6" w:rsidRPr="000E4C40">
        <w:rPr>
          <w:rFonts w:ascii="Arial" w:hAnsi="Arial" w:cs="Arial"/>
          <w:lang w:val="en-GB"/>
        </w:rPr>
        <w:t xml:space="preserve"> The concept of reward has changes drastically in the past ten years as now employees want more intrinsic </w:t>
      </w:r>
      <w:r w:rsidR="000A7D95" w:rsidRPr="000E4C40">
        <w:rPr>
          <w:rFonts w:ascii="Arial" w:hAnsi="Arial" w:cs="Arial"/>
          <w:lang w:val="en-GB"/>
        </w:rPr>
        <w:t>rewards</w:t>
      </w:r>
      <w:r w:rsidR="00A842D6" w:rsidRPr="000E4C40">
        <w:rPr>
          <w:rFonts w:ascii="Arial" w:hAnsi="Arial" w:cs="Arial"/>
          <w:lang w:val="en-GB"/>
        </w:rPr>
        <w:t xml:space="preserve"> than that </w:t>
      </w:r>
      <w:r w:rsidR="003058DB" w:rsidRPr="000E4C40">
        <w:rPr>
          <w:rFonts w:ascii="Arial" w:hAnsi="Arial" w:cs="Arial"/>
          <w:lang w:val="en-GB"/>
        </w:rPr>
        <w:t xml:space="preserve">of extrinsic </w:t>
      </w:r>
      <w:r w:rsidR="000A7D95" w:rsidRPr="000E4C40">
        <w:rPr>
          <w:rFonts w:ascii="Arial" w:hAnsi="Arial" w:cs="Arial"/>
          <w:lang w:val="en-GB"/>
        </w:rPr>
        <w:t>rewards. Therefore</w:t>
      </w:r>
      <w:r w:rsidR="008B2C1A" w:rsidRPr="000E4C40">
        <w:rPr>
          <w:rFonts w:ascii="Arial" w:hAnsi="Arial" w:cs="Arial"/>
          <w:lang w:val="en-GB"/>
        </w:rPr>
        <w:t>,</w:t>
      </w:r>
      <w:r w:rsidR="000A7D95" w:rsidRPr="000E4C40">
        <w:rPr>
          <w:rFonts w:ascii="Arial" w:hAnsi="Arial" w:cs="Arial"/>
          <w:lang w:val="en-GB"/>
        </w:rPr>
        <w:t xml:space="preserve"> it is recommended that BA must</w:t>
      </w:r>
      <w:r w:rsidR="007C7881" w:rsidRPr="000E4C40">
        <w:rPr>
          <w:rFonts w:ascii="Arial" w:hAnsi="Arial" w:cs="Arial"/>
          <w:lang w:val="en-GB"/>
        </w:rPr>
        <w:t xml:space="preserve"> </w:t>
      </w:r>
      <w:r w:rsidR="007C7881" w:rsidRPr="000E4C40">
        <w:rPr>
          <w:rFonts w:ascii="Arial" w:hAnsi="Arial" w:cs="Arial"/>
          <w:color w:val="000000" w:themeColor="text1"/>
          <w:lang w:val="en-GB"/>
        </w:rPr>
        <w:t>consider the pay hike request of the pilots by offering them a phased pay increase over a period of time through proper internal as well as external pay audit</w:t>
      </w:r>
      <w:r w:rsidR="000F033B" w:rsidRPr="000E4C40">
        <w:rPr>
          <w:rFonts w:ascii="Arial" w:hAnsi="Arial" w:cs="Arial"/>
          <w:color w:val="000000" w:themeColor="text1"/>
          <w:lang w:val="en-GB"/>
        </w:rPr>
        <w:t>,</w:t>
      </w:r>
    </w:p>
    <w:p w14:paraId="3317ADBD" w14:textId="2E710BB8" w:rsidR="008B2C1A" w:rsidRPr="000E4C40" w:rsidRDefault="008B2C1A" w:rsidP="000E4C40">
      <w:pPr>
        <w:spacing w:line="480" w:lineRule="auto"/>
        <w:jc w:val="both"/>
        <w:rPr>
          <w:rFonts w:ascii="Arial" w:hAnsi="Arial" w:cs="Arial"/>
          <w:color w:val="000000" w:themeColor="text1"/>
          <w:lang w:val="en-GB"/>
        </w:rPr>
      </w:pPr>
    </w:p>
    <w:p w14:paraId="41DB6670" w14:textId="19F61FD4" w:rsidR="008B2C1A" w:rsidRPr="000E4C40" w:rsidRDefault="008B2C1A" w:rsidP="000E4C40">
      <w:pPr>
        <w:spacing w:line="480" w:lineRule="auto"/>
        <w:jc w:val="both"/>
        <w:rPr>
          <w:rFonts w:ascii="Arial" w:hAnsi="Arial" w:cs="Arial"/>
          <w:color w:val="000000" w:themeColor="text1"/>
          <w:lang w:val="en-GB"/>
        </w:rPr>
      </w:pPr>
    </w:p>
    <w:p w14:paraId="122FBDBE" w14:textId="4F61BB25" w:rsidR="008B2C1A" w:rsidRPr="000E4C40" w:rsidRDefault="008B2C1A" w:rsidP="000E4C40">
      <w:pPr>
        <w:spacing w:line="480" w:lineRule="auto"/>
        <w:jc w:val="both"/>
        <w:rPr>
          <w:rFonts w:ascii="Arial" w:hAnsi="Arial" w:cs="Arial"/>
          <w:color w:val="000000" w:themeColor="text1"/>
          <w:lang w:val="en-GB"/>
        </w:rPr>
      </w:pPr>
    </w:p>
    <w:p w14:paraId="73554FA2" w14:textId="4B8CB46F" w:rsidR="008B2C1A" w:rsidRPr="000E4C40" w:rsidRDefault="008B2C1A" w:rsidP="000E4C40">
      <w:pPr>
        <w:spacing w:line="480" w:lineRule="auto"/>
        <w:jc w:val="both"/>
        <w:rPr>
          <w:rFonts w:ascii="Arial" w:hAnsi="Arial" w:cs="Arial"/>
          <w:color w:val="000000" w:themeColor="text1"/>
          <w:lang w:val="en-GB"/>
        </w:rPr>
      </w:pPr>
    </w:p>
    <w:p w14:paraId="6FF2ECC0" w14:textId="29C4CE3A" w:rsidR="008B2C1A" w:rsidRPr="000E4C40" w:rsidRDefault="008B2C1A" w:rsidP="000E4C40">
      <w:pPr>
        <w:spacing w:line="480" w:lineRule="auto"/>
        <w:jc w:val="both"/>
        <w:rPr>
          <w:rFonts w:ascii="Arial" w:hAnsi="Arial" w:cs="Arial"/>
          <w:color w:val="000000" w:themeColor="text1"/>
          <w:lang w:val="en-GB"/>
        </w:rPr>
      </w:pPr>
    </w:p>
    <w:p w14:paraId="7E2860E8" w14:textId="24BDE7F8" w:rsidR="008B2C1A" w:rsidRPr="000E4C40" w:rsidRDefault="008B2C1A" w:rsidP="000E4C40">
      <w:pPr>
        <w:spacing w:line="480" w:lineRule="auto"/>
        <w:jc w:val="both"/>
        <w:rPr>
          <w:rFonts w:ascii="Arial" w:hAnsi="Arial" w:cs="Arial"/>
          <w:color w:val="000000" w:themeColor="text1"/>
          <w:lang w:val="en-GB"/>
        </w:rPr>
      </w:pPr>
    </w:p>
    <w:p w14:paraId="0EF83544" w14:textId="1E7DC0E7" w:rsidR="008B2C1A" w:rsidRPr="000E4C40" w:rsidRDefault="008B2C1A" w:rsidP="000E4C40">
      <w:pPr>
        <w:spacing w:line="480" w:lineRule="auto"/>
        <w:jc w:val="both"/>
        <w:rPr>
          <w:rFonts w:ascii="Arial" w:hAnsi="Arial" w:cs="Arial"/>
          <w:lang w:val="en-GB"/>
        </w:rPr>
      </w:pPr>
    </w:p>
    <w:p w14:paraId="595E2327" w14:textId="0B7762B7" w:rsidR="00F45E89" w:rsidRPr="000E4C40" w:rsidRDefault="00F45E89" w:rsidP="000E4C40">
      <w:pPr>
        <w:spacing w:line="480" w:lineRule="auto"/>
        <w:jc w:val="both"/>
        <w:rPr>
          <w:rFonts w:ascii="Arial" w:hAnsi="Arial" w:cs="Arial"/>
          <w:lang w:val="en-GB"/>
        </w:rPr>
      </w:pPr>
    </w:p>
    <w:p w14:paraId="7E12CE42" w14:textId="2C8D0C35" w:rsidR="00F45E89" w:rsidRPr="000E4C40" w:rsidRDefault="00F45E89" w:rsidP="000E4C40">
      <w:pPr>
        <w:spacing w:line="480" w:lineRule="auto"/>
        <w:jc w:val="both"/>
        <w:rPr>
          <w:rFonts w:ascii="Arial" w:hAnsi="Arial" w:cs="Arial"/>
          <w:lang w:val="en-GB"/>
        </w:rPr>
      </w:pPr>
    </w:p>
    <w:p w14:paraId="3A1A199B" w14:textId="6E5A5A92" w:rsidR="00F45E89" w:rsidRPr="000E4C40" w:rsidRDefault="00F45E89" w:rsidP="000E4C40">
      <w:pPr>
        <w:spacing w:line="480" w:lineRule="auto"/>
        <w:jc w:val="both"/>
        <w:rPr>
          <w:rFonts w:ascii="Arial" w:hAnsi="Arial" w:cs="Arial"/>
          <w:lang w:val="en-GB"/>
        </w:rPr>
      </w:pPr>
    </w:p>
    <w:p w14:paraId="1B5172E0" w14:textId="49957708" w:rsidR="00F45E89" w:rsidRPr="000E4C40" w:rsidRDefault="00F45E89" w:rsidP="000E4C40">
      <w:pPr>
        <w:spacing w:line="480" w:lineRule="auto"/>
        <w:jc w:val="both"/>
        <w:rPr>
          <w:rFonts w:ascii="Arial" w:hAnsi="Arial" w:cs="Arial"/>
          <w:lang w:val="en-GB"/>
        </w:rPr>
      </w:pPr>
    </w:p>
    <w:p w14:paraId="6ACC572F" w14:textId="3ED206B3" w:rsidR="00F45E89" w:rsidRPr="000E4C40" w:rsidRDefault="00F45E89" w:rsidP="000E4C40">
      <w:pPr>
        <w:spacing w:line="480" w:lineRule="auto"/>
        <w:jc w:val="both"/>
        <w:rPr>
          <w:rFonts w:ascii="Arial" w:hAnsi="Arial" w:cs="Arial"/>
          <w:lang w:val="en-GB"/>
        </w:rPr>
      </w:pPr>
    </w:p>
    <w:p w14:paraId="1A57CB0F" w14:textId="45EA0799" w:rsidR="00EF590D" w:rsidRDefault="00EF590D" w:rsidP="000E4C40">
      <w:pPr>
        <w:spacing w:line="480" w:lineRule="auto"/>
        <w:jc w:val="both"/>
        <w:rPr>
          <w:rFonts w:ascii="Arial" w:hAnsi="Arial" w:cs="Arial"/>
          <w:lang w:val="en-GB"/>
        </w:rPr>
      </w:pPr>
    </w:p>
    <w:p w14:paraId="3E32417D" w14:textId="5B47B328" w:rsidR="007C66FD" w:rsidRDefault="007C66FD" w:rsidP="000E4C40">
      <w:pPr>
        <w:spacing w:line="480" w:lineRule="auto"/>
        <w:jc w:val="both"/>
        <w:rPr>
          <w:rFonts w:ascii="Arial" w:hAnsi="Arial" w:cs="Arial"/>
          <w:lang w:val="en-GB"/>
        </w:rPr>
      </w:pPr>
    </w:p>
    <w:p w14:paraId="68B0DA7F" w14:textId="49107347" w:rsidR="007C66FD" w:rsidRDefault="007C66FD" w:rsidP="000E4C40">
      <w:pPr>
        <w:spacing w:line="480" w:lineRule="auto"/>
        <w:jc w:val="both"/>
        <w:rPr>
          <w:rFonts w:ascii="Arial" w:hAnsi="Arial" w:cs="Arial"/>
          <w:lang w:val="en-GB"/>
        </w:rPr>
      </w:pPr>
    </w:p>
    <w:p w14:paraId="17233546" w14:textId="77777777" w:rsidR="007C66FD" w:rsidRPr="000E4C40" w:rsidRDefault="007C66FD" w:rsidP="000E4C40">
      <w:pPr>
        <w:spacing w:line="480" w:lineRule="auto"/>
        <w:jc w:val="both"/>
        <w:rPr>
          <w:rFonts w:ascii="Arial" w:hAnsi="Arial" w:cs="Arial"/>
          <w:lang w:val="en-GB"/>
        </w:rPr>
      </w:pPr>
    </w:p>
    <w:p w14:paraId="3F0D69C3" w14:textId="5CE5E932" w:rsidR="00EF590D" w:rsidRPr="007C66FD" w:rsidRDefault="00EC54B5" w:rsidP="007C66FD">
      <w:pPr>
        <w:pStyle w:val="1"/>
        <w:spacing w:line="480" w:lineRule="auto"/>
        <w:rPr>
          <w:rFonts w:ascii="Arial" w:hAnsi="Arial" w:cs="Arial"/>
          <w:szCs w:val="24"/>
        </w:rPr>
      </w:pPr>
      <w:bookmarkStart w:id="5" w:name="_Toc39127260"/>
      <w:r w:rsidRPr="000E4C40">
        <w:rPr>
          <w:rFonts w:ascii="Arial" w:hAnsi="Arial" w:cs="Arial"/>
          <w:szCs w:val="24"/>
        </w:rPr>
        <w:lastRenderedPageBreak/>
        <w:t>REFERENCES</w:t>
      </w:r>
      <w:bookmarkEnd w:id="5"/>
    </w:p>
    <w:p w14:paraId="715CC777" w14:textId="1707F4AD"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Barkley Grey, </w:t>
      </w:r>
      <w:proofErr w:type="gramStart"/>
      <w:r w:rsidRPr="007C66FD">
        <w:rPr>
          <w:rFonts w:ascii="Arial" w:hAnsi="Arial" w:cs="Arial"/>
        </w:rPr>
        <w:t>R.</w:t>
      </w:r>
      <w:r w:rsidRPr="007C66FD">
        <w:rPr>
          <w:rFonts w:ascii="Arial" w:hAnsi="Arial" w:cs="Arial"/>
          <w:lang w:val="en-US"/>
        </w:rPr>
        <w:t>(</w:t>
      </w:r>
      <w:proofErr w:type="gramEnd"/>
      <w:r w:rsidRPr="007C66FD">
        <w:rPr>
          <w:rFonts w:ascii="Arial" w:hAnsi="Arial" w:cs="Arial"/>
        </w:rPr>
        <w:t>2019</w:t>
      </w:r>
      <w:r w:rsidRPr="007C66FD">
        <w:rPr>
          <w:rFonts w:ascii="Arial" w:hAnsi="Arial" w:cs="Arial"/>
          <w:lang w:val="en-US"/>
        </w:rPr>
        <w:t>)</w:t>
      </w:r>
      <w:r w:rsidRPr="007C66FD">
        <w:rPr>
          <w:rFonts w:ascii="Arial" w:hAnsi="Arial" w:cs="Arial"/>
        </w:rPr>
        <w:t>. </w:t>
      </w:r>
      <w:r w:rsidRPr="007C66FD">
        <w:rPr>
          <w:rFonts w:ascii="Arial" w:hAnsi="Arial" w:cs="Arial"/>
          <w:i/>
          <w:iCs/>
        </w:rPr>
        <w:t xml:space="preserve">Is Your Employee Asking </w:t>
      </w:r>
      <w:proofErr w:type="gramStart"/>
      <w:r w:rsidRPr="007C66FD">
        <w:rPr>
          <w:rFonts w:ascii="Arial" w:hAnsi="Arial" w:cs="Arial"/>
          <w:i/>
          <w:iCs/>
        </w:rPr>
        <w:t>For</w:t>
      </w:r>
      <w:proofErr w:type="gramEnd"/>
      <w:r w:rsidRPr="007C66FD">
        <w:rPr>
          <w:rFonts w:ascii="Arial" w:hAnsi="Arial" w:cs="Arial"/>
          <w:i/>
          <w:iCs/>
        </w:rPr>
        <w:t xml:space="preserve"> A Raise? Here's What </w:t>
      </w:r>
      <w:proofErr w:type="gramStart"/>
      <w:r w:rsidRPr="007C66FD">
        <w:rPr>
          <w:rFonts w:ascii="Arial" w:hAnsi="Arial" w:cs="Arial"/>
          <w:i/>
          <w:iCs/>
        </w:rPr>
        <w:t>To</w:t>
      </w:r>
      <w:proofErr w:type="gramEnd"/>
      <w:r w:rsidRPr="007C66FD">
        <w:rPr>
          <w:rFonts w:ascii="Arial" w:hAnsi="Arial" w:cs="Arial"/>
          <w:i/>
          <w:iCs/>
        </w:rPr>
        <w:t xml:space="preserve"> Do</w:t>
      </w:r>
      <w:r w:rsidRPr="007C66FD">
        <w:rPr>
          <w:rFonts w:ascii="Arial" w:hAnsi="Arial" w:cs="Arial"/>
        </w:rPr>
        <w:t xml:space="preserve">. [online] Patriot Software. Available at:  </w:t>
      </w:r>
      <w:proofErr w:type="gramStart"/>
      <w:r w:rsidRPr="007C66FD">
        <w:rPr>
          <w:rFonts w:ascii="Arial" w:hAnsi="Arial" w:cs="Arial"/>
        </w:rPr>
        <w:t>https://www.patriotsoftware.com/blog/payroll/employee-asking-for-a-raise-steps/  [</w:t>
      </w:r>
      <w:proofErr w:type="gramEnd"/>
      <w:r w:rsidRPr="007C66FD">
        <w:rPr>
          <w:rFonts w:ascii="Arial" w:hAnsi="Arial" w:cs="Arial"/>
        </w:rPr>
        <w:t>Accessed 18 April 2020].</w:t>
      </w:r>
    </w:p>
    <w:p w14:paraId="0F5D1233" w14:textId="31F9B1A5"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CFO INSIGHTS, </w:t>
      </w:r>
      <w:proofErr w:type="gramStart"/>
      <w:r w:rsidRPr="007C66FD">
        <w:rPr>
          <w:rFonts w:ascii="Arial" w:hAnsi="Arial" w:cs="Arial"/>
        </w:rPr>
        <w:t>C.</w:t>
      </w:r>
      <w:r w:rsidRPr="007C66FD">
        <w:rPr>
          <w:rFonts w:ascii="Arial" w:hAnsi="Arial" w:cs="Arial"/>
          <w:lang w:val="en-US"/>
        </w:rPr>
        <w:t>(</w:t>
      </w:r>
      <w:proofErr w:type="gramEnd"/>
      <w:r w:rsidRPr="007C66FD">
        <w:rPr>
          <w:rFonts w:ascii="Arial" w:hAnsi="Arial" w:cs="Arial"/>
        </w:rPr>
        <w:t>2018</w:t>
      </w:r>
      <w:r w:rsidRPr="007C66FD">
        <w:rPr>
          <w:rFonts w:ascii="Arial" w:hAnsi="Arial" w:cs="Arial"/>
          <w:lang w:val="en-US"/>
        </w:rPr>
        <w:t>)</w:t>
      </w:r>
      <w:r w:rsidRPr="007C66FD">
        <w:rPr>
          <w:rFonts w:ascii="Arial" w:hAnsi="Arial" w:cs="Arial"/>
        </w:rPr>
        <w:t>. </w:t>
      </w:r>
      <w:r w:rsidRPr="007C66FD">
        <w:rPr>
          <w:rFonts w:ascii="Arial" w:hAnsi="Arial" w:cs="Arial"/>
          <w:i/>
          <w:iCs/>
        </w:rPr>
        <w:t xml:space="preserve">Rethinking Rewards: How Personalized Programs Can Attract </w:t>
      </w:r>
      <w:proofErr w:type="gramStart"/>
      <w:r w:rsidRPr="007C66FD">
        <w:rPr>
          <w:rFonts w:ascii="Arial" w:hAnsi="Arial" w:cs="Arial"/>
          <w:i/>
          <w:iCs/>
        </w:rPr>
        <w:t>And</w:t>
      </w:r>
      <w:proofErr w:type="gramEnd"/>
      <w:r w:rsidRPr="007C66FD">
        <w:rPr>
          <w:rFonts w:ascii="Arial" w:hAnsi="Arial" w:cs="Arial"/>
          <w:i/>
          <w:iCs/>
        </w:rPr>
        <w:t xml:space="preserve"> Retain Talent</w:t>
      </w:r>
      <w:r w:rsidRPr="007C66FD">
        <w:rPr>
          <w:rFonts w:ascii="Arial" w:hAnsi="Arial" w:cs="Arial"/>
        </w:rPr>
        <w:t xml:space="preserve">. [online] Www2.deloitte.com. Available at:  </w:t>
      </w:r>
      <w:proofErr w:type="gramStart"/>
      <w:r w:rsidRPr="007C66FD">
        <w:rPr>
          <w:rFonts w:ascii="Arial" w:hAnsi="Arial" w:cs="Arial"/>
        </w:rPr>
        <w:t>https://www2.deloitte.com/content/dam/Deloitte/za/Documents/finance/za-finance-cfo-insights-rethinking-rewards.pdf  [</w:t>
      </w:r>
      <w:proofErr w:type="gramEnd"/>
      <w:r w:rsidRPr="007C66FD">
        <w:rPr>
          <w:rFonts w:ascii="Arial" w:hAnsi="Arial" w:cs="Arial"/>
        </w:rPr>
        <w:t>Accessed 18 April 2020].</w:t>
      </w:r>
    </w:p>
    <w:p w14:paraId="008FECA6" w14:textId="6B3E2DA9"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CIPD, C.</w:t>
      </w:r>
      <w:r w:rsidRPr="007C66FD">
        <w:rPr>
          <w:rFonts w:ascii="Arial" w:hAnsi="Arial" w:cs="Arial"/>
          <w:lang w:val="en-US"/>
        </w:rPr>
        <w:t>(</w:t>
      </w:r>
      <w:r w:rsidRPr="007C66FD">
        <w:rPr>
          <w:rFonts w:ascii="Arial" w:hAnsi="Arial" w:cs="Arial"/>
        </w:rPr>
        <w:t>2020</w:t>
      </w:r>
      <w:r w:rsidRPr="007C66FD">
        <w:rPr>
          <w:rFonts w:ascii="Arial" w:hAnsi="Arial" w:cs="Arial"/>
          <w:lang w:val="en-US"/>
        </w:rPr>
        <w:t>a)</w:t>
      </w:r>
      <w:r w:rsidRPr="007C66FD">
        <w:rPr>
          <w:rFonts w:ascii="Arial" w:hAnsi="Arial" w:cs="Arial"/>
        </w:rPr>
        <w:t>. </w:t>
      </w:r>
      <w:r w:rsidRPr="007C66FD">
        <w:rPr>
          <w:rFonts w:ascii="Arial" w:hAnsi="Arial" w:cs="Arial"/>
          <w:i/>
          <w:iCs/>
        </w:rPr>
        <w:t>Employee Voice | Factsheets | CIPD</w:t>
      </w:r>
      <w:r w:rsidRPr="007C66FD">
        <w:rPr>
          <w:rFonts w:ascii="Arial" w:hAnsi="Arial" w:cs="Arial"/>
        </w:rPr>
        <w:t xml:space="preserve">. [online] CIPD. Available at:  </w:t>
      </w:r>
      <w:proofErr w:type="gramStart"/>
      <w:r w:rsidRPr="007C66FD">
        <w:rPr>
          <w:rFonts w:ascii="Arial" w:hAnsi="Arial" w:cs="Arial"/>
        </w:rPr>
        <w:t>https://www.cipd.co.uk/knowledge/fundamentals/relations/communication/voice-factsheet  [</w:t>
      </w:r>
      <w:proofErr w:type="gramEnd"/>
      <w:r w:rsidRPr="007C66FD">
        <w:rPr>
          <w:rFonts w:ascii="Arial" w:hAnsi="Arial" w:cs="Arial"/>
        </w:rPr>
        <w:t>Accessed 18 April 2020].</w:t>
      </w:r>
    </w:p>
    <w:p w14:paraId="2C763FAC" w14:textId="03C6DE7E"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CIPD, C.</w:t>
      </w:r>
      <w:r w:rsidRPr="007C66FD">
        <w:rPr>
          <w:rFonts w:ascii="Arial" w:hAnsi="Arial" w:cs="Arial"/>
          <w:lang w:val="en-US"/>
        </w:rPr>
        <w:t>(</w:t>
      </w:r>
      <w:r w:rsidRPr="007C66FD">
        <w:rPr>
          <w:rFonts w:ascii="Arial" w:hAnsi="Arial" w:cs="Arial"/>
        </w:rPr>
        <w:t>2020</w:t>
      </w:r>
      <w:r w:rsidRPr="007C66FD">
        <w:rPr>
          <w:rFonts w:ascii="Arial" w:hAnsi="Arial" w:cs="Arial"/>
          <w:lang w:val="en-US"/>
        </w:rPr>
        <w:t>b)</w:t>
      </w:r>
      <w:r w:rsidRPr="007C66FD">
        <w:rPr>
          <w:rFonts w:ascii="Arial" w:hAnsi="Arial" w:cs="Arial"/>
        </w:rPr>
        <w:t>. </w:t>
      </w:r>
      <w:r w:rsidRPr="007C66FD">
        <w:rPr>
          <w:rFonts w:ascii="Arial" w:hAnsi="Arial" w:cs="Arial"/>
          <w:i/>
          <w:iCs/>
        </w:rPr>
        <w:t>Strategic &amp; Total Reward | Factsheets | CIPD</w:t>
      </w:r>
      <w:r w:rsidRPr="007C66FD">
        <w:rPr>
          <w:rFonts w:ascii="Arial" w:hAnsi="Arial" w:cs="Arial"/>
        </w:rPr>
        <w:t xml:space="preserve">. [online] CIPD. Available at:  </w:t>
      </w:r>
      <w:proofErr w:type="gramStart"/>
      <w:r w:rsidRPr="007C66FD">
        <w:rPr>
          <w:rFonts w:ascii="Arial" w:hAnsi="Arial" w:cs="Arial"/>
        </w:rPr>
        <w:t>https://www.cipd.co.uk/knowledge/strategy/reward/strategic-total-factsheet  [</w:t>
      </w:r>
      <w:proofErr w:type="gramEnd"/>
      <w:r w:rsidRPr="007C66FD">
        <w:rPr>
          <w:rFonts w:ascii="Arial" w:hAnsi="Arial" w:cs="Arial"/>
        </w:rPr>
        <w:t>Accessed 18 April 2020].</w:t>
      </w:r>
    </w:p>
    <w:p w14:paraId="4F757922" w14:textId="182AEA2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Colling, T. </w:t>
      </w:r>
      <w:r w:rsidRPr="007C66FD">
        <w:rPr>
          <w:rFonts w:ascii="Arial" w:hAnsi="Arial" w:cs="Arial"/>
          <w:lang w:val="en-US"/>
        </w:rPr>
        <w:t>(</w:t>
      </w:r>
      <w:r w:rsidRPr="007C66FD">
        <w:rPr>
          <w:rFonts w:ascii="Arial" w:hAnsi="Arial" w:cs="Arial"/>
        </w:rPr>
        <w:t>1995</w:t>
      </w:r>
      <w:r w:rsidRPr="007C66FD">
        <w:rPr>
          <w:rFonts w:ascii="Arial" w:hAnsi="Arial" w:cs="Arial"/>
          <w:lang w:val="en-US"/>
        </w:rPr>
        <w:t>)</w:t>
      </w:r>
      <w:r w:rsidRPr="007C66FD">
        <w:rPr>
          <w:rFonts w:ascii="Arial" w:hAnsi="Arial" w:cs="Arial"/>
        </w:rPr>
        <w:t xml:space="preserve">. Experiencing Turbulence: Competition, Strategic Choice and the Management of Human Resources </w:t>
      </w:r>
      <w:proofErr w:type="gramStart"/>
      <w:r w:rsidRPr="007C66FD">
        <w:rPr>
          <w:rFonts w:ascii="Arial" w:hAnsi="Arial" w:cs="Arial"/>
        </w:rPr>
        <w:t>In</w:t>
      </w:r>
      <w:proofErr w:type="gramEnd"/>
      <w:r w:rsidRPr="007C66FD">
        <w:rPr>
          <w:rFonts w:ascii="Arial" w:hAnsi="Arial" w:cs="Arial"/>
        </w:rPr>
        <w:t xml:space="preserve"> British Airways. </w:t>
      </w:r>
      <w:r w:rsidRPr="007C66FD">
        <w:rPr>
          <w:rFonts w:ascii="Arial" w:hAnsi="Arial" w:cs="Arial"/>
          <w:i/>
          <w:iCs/>
        </w:rPr>
        <w:t>Human Resource Management Journal</w:t>
      </w:r>
      <w:r w:rsidRPr="007C66FD">
        <w:rPr>
          <w:rFonts w:ascii="Arial" w:hAnsi="Arial" w:cs="Arial"/>
        </w:rPr>
        <w:t>, [online] 5(5), pp.18-32. Available at: https://onlinelibrary.wiley.com/doi/abs/10.1111/j.1748-8583.1995.tb00387.x [Accessed 19 April 2020].</w:t>
      </w:r>
    </w:p>
    <w:p w14:paraId="68B4F5E9" w14:textId="37290436"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Fallatah</w:t>
      </w:r>
      <w:proofErr w:type="spellEnd"/>
      <w:r w:rsidRPr="007C66FD">
        <w:rPr>
          <w:rFonts w:ascii="Arial" w:hAnsi="Arial" w:cs="Arial"/>
        </w:rPr>
        <w:t xml:space="preserve">, R. and Syed, </w:t>
      </w:r>
      <w:proofErr w:type="gramStart"/>
      <w:r w:rsidRPr="007C66FD">
        <w:rPr>
          <w:rFonts w:ascii="Arial" w:hAnsi="Arial" w:cs="Arial"/>
        </w:rPr>
        <w:t>J.</w:t>
      </w:r>
      <w:r w:rsidRPr="007C66FD">
        <w:rPr>
          <w:rFonts w:ascii="Arial" w:hAnsi="Arial" w:cs="Arial"/>
          <w:lang w:val="en-US"/>
        </w:rPr>
        <w:t>(</w:t>
      </w:r>
      <w:proofErr w:type="gramEnd"/>
      <w:r w:rsidRPr="007C66FD">
        <w:rPr>
          <w:rFonts w:ascii="Arial" w:hAnsi="Arial" w:cs="Arial"/>
        </w:rPr>
        <w:t>2017</w:t>
      </w:r>
      <w:r w:rsidRPr="007C66FD">
        <w:rPr>
          <w:rFonts w:ascii="Arial" w:hAnsi="Arial" w:cs="Arial"/>
          <w:lang w:val="en-US"/>
        </w:rPr>
        <w:t>)</w:t>
      </w:r>
      <w:r w:rsidRPr="007C66FD">
        <w:rPr>
          <w:rFonts w:ascii="Arial" w:hAnsi="Arial" w:cs="Arial"/>
        </w:rPr>
        <w:t>. A Critical Review of Maslow’s Hierarchy of Needs. </w:t>
      </w:r>
      <w:r w:rsidRPr="007C66FD">
        <w:rPr>
          <w:rFonts w:ascii="Arial" w:hAnsi="Arial" w:cs="Arial"/>
          <w:i/>
          <w:iCs/>
        </w:rPr>
        <w:t>Employee Motivation in Saudi Arabia</w:t>
      </w:r>
      <w:r w:rsidRPr="007C66FD">
        <w:rPr>
          <w:rFonts w:ascii="Arial" w:hAnsi="Arial" w:cs="Arial"/>
        </w:rPr>
        <w:t xml:space="preserve">, [online] pp.19-59. Available at:  </w:t>
      </w:r>
      <w:proofErr w:type="gramStart"/>
      <w:r w:rsidRPr="007C66FD">
        <w:rPr>
          <w:rFonts w:ascii="Arial" w:hAnsi="Arial" w:cs="Arial"/>
        </w:rPr>
        <w:t>https://link.springer.com/chapter/10.1007/978-3-319-67741-5_2  [</w:t>
      </w:r>
      <w:proofErr w:type="gramEnd"/>
      <w:r w:rsidRPr="007C66FD">
        <w:rPr>
          <w:rFonts w:ascii="Arial" w:hAnsi="Arial" w:cs="Arial"/>
        </w:rPr>
        <w:t>Accessed 19 April 2020].</w:t>
      </w:r>
    </w:p>
    <w:p w14:paraId="014AEB07" w14:textId="2727FFA9"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lastRenderedPageBreak/>
        <w:t>Farnam</w:t>
      </w:r>
      <w:proofErr w:type="spellEnd"/>
      <w:r w:rsidRPr="007C66FD">
        <w:rPr>
          <w:rFonts w:ascii="Arial" w:hAnsi="Arial" w:cs="Arial"/>
        </w:rPr>
        <w:t xml:space="preserve"> Street, F., 2020. </w:t>
      </w:r>
      <w:r w:rsidRPr="007C66FD">
        <w:rPr>
          <w:rFonts w:ascii="Arial" w:hAnsi="Arial" w:cs="Arial"/>
          <w:i/>
          <w:iCs/>
        </w:rPr>
        <w:t xml:space="preserve">Daniel Pink </w:t>
      </w:r>
      <w:proofErr w:type="gramStart"/>
      <w:r w:rsidRPr="007C66FD">
        <w:rPr>
          <w:rFonts w:ascii="Arial" w:hAnsi="Arial" w:cs="Arial"/>
          <w:i/>
          <w:iCs/>
        </w:rPr>
        <w:t>On</w:t>
      </w:r>
      <w:proofErr w:type="gramEnd"/>
      <w:r w:rsidRPr="007C66FD">
        <w:rPr>
          <w:rFonts w:ascii="Arial" w:hAnsi="Arial" w:cs="Arial"/>
          <w:i/>
          <w:iCs/>
        </w:rPr>
        <w:t xml:space="preserve"> Incentives And The Two Types Of Motivation</w:t>
      </w:r>
      <w:r w:rsidRPr="007C66FD">
        <w:rPr>
          <w:rFonts w:ascii="Arial" w:hAnsi="Arial" w:cs="Arial"/>
        </w:rPr>
        <w:t xml:space="preserve">. [online] Farnam Street. Available at:  </w:t>
      </w:r>
      <w:proofErr w:type="gramStart"/>
      <w:r w:rsidRPr="007C66FD">
        <w:rPr>
          <w:rFonts w:ascii="Arial" w:hAnsi="Arial" w:cs="Arial"/>
        </w:rPr>
        <w:t>https://fs.blog/2016/08/daniel-pink-two-types-of-motivation/  [</w:t>
      </w:r>
      <w:proofErr w:type="gramEnd"/>
      <w:r w:rsidRPr="007C66FD">
        <w:rPr>
          <w:rFonts w:ascii="Arial" w:hAnsi="Arial" w:cs="Arial"/>
        </w:rPr>
        <w:t>Accessed 18 April 2020].</w:t>
      </w:r>
    </w:p>
    <w:p w14:paraId="322716ED" w14:textId="3B87350E" w:rsidR="002853BA" w:rsidRPr="007C66FD" w:rsidRDefault="002853BA" w:rsidP="007C66FD">
      <w:pPr>
        <w:pStyle w:val="a9"/>
        <w:numPr>
          <w:ilvl w:val="0"/>
          <w:numId w:val="5"/>
        </w:numPr>
        <w:spacing w:line="480" w:lineRule="auto"/>
        <w:rPr>
          <w:rFonts w:ascii="Arial" w:hAnsi="Arial" w:cs="Arial"/>
          <w:color w:val="000000"/>
          <w:shd w:val="clear" w:color="auto" w:fill="FFFFFF"/>
        </w:rPr>
      </w:pPr>
      <w:r w:rsidRPr="007C66FD">
        <w:rPr>
          <w:rFonts w:ascii="Arial" w:hAnsi="Arial" w:cs="Arial"/>
          <w:color w:val="000000"/>
          <w:shd w:val="clear" w:color="auto" w:fill="FFFFFF"/>
        </w:rPr>
        <w:t xml:space="preserve">Good work plan, </w:t>
      </w:r>
      <w:proofErr w:type="gramStart"/>
      <w:r w:rsidRPr="007C66FD">
        <w:rPr>
          <w:rFonts w:ascii="Arial" w:hAnsi="Arial" w:cs="Arial"/>
          <w:color w:val="000000"/>
          <w:shd w:val="clear" w:color="auto" w:fill="FFFFFF"/>
        </w:rPr>
        <w:t>G.</w:t>
      </w:r>
      <w:r w:rsidRPr="007C66FD">
        <w:rPr>
          <w:rFonts w:ascii="Arial" w:hAnsi="Arial" w:cs="Arial"/>
          <w:color w:val="000000"/>
          <w:shd w:val="clear" w:color="auto" w:fill="FFFFFF"/>
          <w:lang w:val="en-US"/>
        </w:rPr>
        <w:t>(</w:t>
      </w:r>
      <w:proofErr w:type="gramEnd"/>
      <w:r w:rsidRPr="007C66FD">
        <w:rPr>
          <w:rFonts w:ascii="Arial" w:hAnsi="Arial" w:cs="Arial"/>
          <w:color w:val="000000"/>
          <w:shd w:val="clear" w:color="auto" w:fill="FFFFFF"/>
        </w:rPr>
        <w:t>2020</w:t>
      </w:r>
      <w:r w:rsidRPr="007C66FD">
        <w:rPr>
          <w:rFonts w:ascii="Arial" w:hAnsi="Arial" w:cs="Arial"/>
          <w:color w:val="000000"/>
          <w:shd w:val="clear" w:color="auto" w:fill="FFFFFF"/>
          <w:lang w:val="en-US"/>
        </w:rPr>
        <w:t>)</w:t>
      </w:r>
      <w:r w:rsidRPr="007C66FD">
        <w:rPr>
          <w:rFonts w:ascii="Arial" w:hAnsi="Arial" w:cs="Arial"/>
          <w:color w:val="000000"/>
          <w:shd w:val="clear" w:color="auto" w:fill="FFFFFF"/>
        </w:rPr>
        <w:t>.</w:t>
      </w:r>
      <w:r w:rsidRPr="007C66FD">
        <w:rPr>
          <w:rStyle w:val="apple-converted-space"/>
          <w:rFonts w:ascii="Arial" w:eastAsiaTheme="majorEastAsia" w:hAnsi="Arial" w:cs="Arial"/>
          <w:color w:val="000000"/>
          <w:shd w:val="clear" w:color="auto" w:fill="FFFFFF"/>
        </w:rPr>
        <w:t> </w:t>
      </w:r>
      <w:r w:rsidRPr="007C66FD">
        <w:rPr>
          <w:rFonts w:ascii="Arial" w:hAnsi="Arial" w:cs="Arial"/>
          <w:i/>
          <w:iCs/>
          <w:color w:val="000000"/>
        </w:rPr>
        <w:t>Good Work Plan</w:t>
      </w:r>
      <w:r w:rsidRPr="007C66FD">
        <w:rPr>
          <w:rFonts w:ascii="Arial" w:hAnsi="Arial" w:cs="Arial"/>
          <w:color w:val="000000"/>
          <w:shd w:val="clear" w:color="auto" w:fill="FFFFFF"/>
        </w:rPr>
        <w:t xml:space="preserve">. [online] GOV.UK. Available at:  </w:t>
      </w:r>
      <w:proofErr w:type="gramStart"/>
      <w:r w:rsidRPr="007C66FD">
        <w:rPr>
          <w:rFonts w:ascii="Arial" w:hAnsi="Arial" w:cs="Arial"/>
          <w:color w:val="000000"/>
          <w:shd w:val="clear" w:color="auto" w:fill="FFFFFF"/>
        </w:rPr>
        <w:t>https://www.gov.uk/government/publications/good-work-plan  [</w:t>
      </w:r>
      <w:proofErr w:type="gramEnd"/>
      <w:r w:rsidRPr="007C66FD">
        <w:rPr>
          <w:rFonts w:ascii="Arial" w:hAnsi="Arial" w:cs="Arial"/>
          <w:color w:val="000000"/>
          <w:shd w:val="clear" w:color="auto" w:fill="FFFFFF"/>
        </w:rPr>
        <w:t>Accessed 19 April 2020].</w:t>
      </w:r>
    </w:p>
    <w:p w14:paraId="20A76275" w14:textId="19640ED6"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Grugulis</w:t>
      </w:r>
      <w:proofErr w:type="spellEnd"/>
      <w:r w:rsidRPr="007C66FD">
        <w:rPr>
          <w:rFonts w:ascii="Arial" w:hAnsi="Arial" w:cs="Arial"/>
        </w:rPr>
        <w:t xml:space="preserve">, I. and Wilkinson, </w:t>
      </w:r>
      <w:proofErr w:type="gramStart"/>
      <w:r w:rsidRPr="007C66FD">
        <w:rPr>
          <w:rFonts w:ascii="Arial" w:hAnsi="Arial" w:cs="Arial"/>
        </w:rPr>
        <w:t>A.</w:t>
      </w:r>
      <w:r w:rsidRPr="007C66FD">
        <w:rPr>
          <w:rFonts w:ascii="Arial" w:hAnsi="Arial" w:cs="Arial"/>
          <w:lang w:val="en-US"/>
        </w:rPr>
        <w:t>(</w:t>
      </w:r>
      <w:proofErr w:type="gramEnd"/>
      <w:r w:rsidRPr="007C66FD">
        <w:rPr>
          <w:rFonts w:ascii="Arial" w:hAnsi="Arial" w:cs="Arial"/>
        </w:rPr>
        <w:t>2002</w:t>
      </w:r>
      <w:r w:rsidRPr="007C66FD">
        <w:rPr>
          <w:rFonts w:ascii="Arial" w:hAnsi="Arial" w:cs="Arial"/>
          <w:lang w:val="en-US"/>
        </w:rPr>
        <w:t>)</w:t>
      </w:r>
      <w:r w:rsidRPr="007C66FD">
        <w:rPr>
          <w:rFonts w:ascii="Arial" w:hAnsi="Arial" w:cs="Arial"/>
        </w:rPr>
        <w:t>. Managing Culture at British Airways: Hype, Hope and Reality. </w:t>
      </w:r>
      <w:r w:rsidRPr="007C66FD">
        <w:rPr>
          <w:rFonts w:ascii="Arial" w:hAnsi="Arial" w:cs="Arial"/>
          <w:i/>
          <w:iCs/>
        </w:rPr>
        <w:t>Long Range Planning</w:t>
      </w:r>
      <w:r w:rsidRPr="007C66FD">
        <w:rPr>
          <w:rFonts w:ascii="Arial" w:hAnsi="Arial" w:cs="Arial"/>
        </w:rPr>
        <w:t>, [online] 35(2), pp.179-194. Available at: https://www.sciencedirect.com/science/article/abs/pii/S0024630102000365 [Accessed 19 April 2020].</w:t>
      </w:r>
    </w:p>
    <w:p w14:paraId="5078F81C" w14:textId="623EF72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Hope, C. and Mühlemann, </w:t>
      </w:r>
      <w:proofErr w:type="gramStart"/>
      <w:r w:rsidRPr="007C66FD">
        <w:rPr>
          <w:rFonts w:ascii="Arial" w:hAnsi="Arial" w:cs="Arial"/>
        </w:rPr>
        <w:t>A.</w:t>
      </w:r>
      <w:r w:rsidRPr="007C66FD">
        <w:rPr>
          <w:rFonts w:ascii="Arial" w:hAnsi="Arial" w:cs="Arial"/>
          <w:lang w:val="en-US"/>
        </w:rPr>
        <w:t>(</w:t>
      </w:r>
      <w:proofErr w:type="gramEnd"/>
      <w:r w:rsidRPr="007C66FD">
        <w:rPr>
          <w:rFonts w:ascii="Arial" w:hAnsi="Arial" w:cs="Arial"/>
        </w:rPr>
        <w:t>1998</w:t>
      </w:r>
      <w:r w:rsidRPr="007C66FD">
        <w:rPr>
          <w:rFonts w:ascii="Arial" w:hAnsi="Arial" w:cs="Arial"/>
          <w:lang w:val="en-US"/>
        </w:rPr>
        <w:t>)</w:t>
      </w:r>
      <w:r w:rsidRPr="007C66FD">
        <w:rPr>
          <w:rFonts w:ascii="Arial" w:hAnsi="Arial" w:cs="Arial"/>
        </w:rPr>
        <w:t>. Total Quality, Human Resource Management and Tourism. </w:t>
      </w:r>
      <w:r w:rsidRPr="007C66FD">
        <w:rPr>
          <w:rFonts w:ascii="Arial" w:hAnsi="Arial" w:cs="Arial"/>
          <w:i/>
          <w:iCs/>
        </w:rPr>
        <w:t>Tourism Economics</w:t>
      </w:r>
      <w:r w:rsidRPr="007C66FD">
        <w:rPr>
          <w:rFonts w:ascii="Arial" w:hAnsi="Arial" w:cs="Arial"/>
        </w:rPr>
        <w:t>, [online] 4(4), pp.367-386. Available at: https://journals.sagepub.com/doi/abs/10.1177/135481669800400405 [Accessed 19 April 2020].</w:t>
      </w:r>
    </w:p>
    <w:p w14:paraId="4BD324F2" w14:textId="6B1883B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Innecto.com, </w:t>
      </w:r>
      <w:proofErr w:type="gramStart"/>
      <w:r w:rsidRPr="007C66FD">
        <w:rPr>
          <w:rFonts w:ascii="Arial" w:hAnsi="Arial" w:cs="Arial"/>
        </w:rPr>
        <w:t>I.</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How Simon Sinek's Start With Why Can Inspire Your Reward </w:t>
      </w:r>
      <w:proofErr w:type="gramStart"/>
      <w:r w:rsidRPr="007C66FD">
        <w:rPr>
          <w:rFonts w:ascii="Arial" w:hAnsi="Arial" w:cs="Arial"/>
          <w:i/>
          <w:iCs/>
        </w:rPr>
        <w:t>Strategy :</w:t>
      </w:r>
      <w:proofErr w:type="gramEnd"/>
      <w:r w:rsidRPr="007C66FD">
        <w:rPr>
          <w:rFonts w:ascii="Arial" w:hAnsi="Arial" w:cs="Arial"/>
          <w:i/>
          <w:iCs/>
        </w:rPr>
        <w:t xml:space="preserve"> Innecto Reward Consulting</w:t>
      </w:r>
      <w:r w:rsidRPr="007C66FD">
        <w:rPr>
          <w:rFonts w:ascii="Arial" w:hAnsi="Arial" w:cs="Arial"/>
        </w:rPr>
        <w:t xml:space="preserve">. [online] Innecto.com. Available at:  </w:t>
      </w:r>
      <w:proofErr w:type="gramStart"/>
      <w:r w:rsidRPr="007C66FD">
        <w:rPr>
          <w:rFonts w:ascii="Arial" w:hAnsi="Arial" w:cs="Arial"/>
        </w:rPr>
        <w:t>https://www.innecto.com/resources/insights/How_Simon_Sineks_Start_With_Why_can_inspire_your_reward_strategy  [</w:t>
      </w:r>
      <w:proofErr w:type="gramEnd"/>
      <w:r w:rsidRPr="007C66FD">
        <w:rPr>
          <w:rFonts w:ascii="Arial" w:hAnsi="Arial" w:cs="Arial"/>
        </w:rPr>
        <w:t>Accessed 18 April 2020].</w:t>
      </w:r>
    </w:p>
    <w:p w14:paraId="7E3D471B" w14:textId="57F624CF"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Makortoff</w:t>
      </w:r>
      <w:proofErr w:type="spellEnd"/>
      <w:r w:rsidRPr="007C66FD">
        <w:rPr>
          <w:rFonts w:ascii="Arial" w:hAnsi="Arial" w:cs="Arial"/>
        </w:rPr>
        <w:t xml:space="preserve">, K. and Topham, </w:t>
      </w:r>
      <w:proofErr w:type="gramStart"/>
      <w:r w:rsidRPr="007C66FD">
        <w:rPr>
          <w:rFonts w:ascii="Arial" w:hAnsi="Arial" w:cs="Arial"/>
        </w:rPr>
        <w:t>G.</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British Airways Owner </w:t>
      </w:r>
      <w:proofErr w:type="gramStart"/>
      <w:r w:rsidRPr="007C66FD">
        <w:rPr>
          <w:rFonts w:ascii="Arial" w:hAnsi="Arial" w:cs="Arial"/>
          <w:i/>
          <w:iCs/>
        </w:rPr>
        <w:t>And</w:t>
      </w:r>
      <w:proofErr w:type="gramEnd"/>
      <w:r w:rsidRPr="007C66FD">
        <w:rPr>
          <w:rFonts w:ascii="Arial" w:hAnsi="Arial" w:cs="Arial"/>
          <w:i/>
          <w:iCs/>
        </w:rPr>
        <w:t xml:space="preserve"> Easyjet Warn Of Coronavirus Impact</w:t>
      </w:r>
      <w:r w:rsidRPr="007C66FD">
        <w:rPr>
          <w:rFonts w:ascii="Arial" w:hAnsi="Arial" w:cs="Arial"/>
        </w:rPr>
        <w:t xml:space="preserve">. [online] the Guardian. Available at:  </w:t>
      </w:r>
      <w:proofErr w:type="gramStart"/>
      <w:r w:rsidRPr="007C66FD">
        <w:rPr>
          <w:rFonts w:ascii="Arial" w:hAnsi="Arial" w:cs="Arial"/>
        </w:rPr>
        <w:t>https://www.theguardian.com/business/2020/feb/28/easyjet-to-cancel-flights-and-impose-pay-freeze-amid-coronavirus-fears-italy  [</w:t>
      </w:r>
      <w:proofErr w:type="gramEnd"/>
      <w:r w:rsidRPr="007C66FD">
        <w:rPr>
          <w:rFonts w:ascii="Arial" w:hAnsi="Arial" w:cs="Arial"/>
        </w:rPr>
        <w:t>Accessed 18 April 2020].</w:t>
      </w:r>
    </w:p>
    <w:p w14:paraId="0FDDC5EE" w14:textId="2F141E65"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Metro.co.uk, </w:t>
      </w:r>
      <w:proofErr w:type="gramStart"/>
      <w:r w:rsidRPr="007C66FD">
        <w:rPr>
          <w:rFonts w:ascii="Arial" w:hAnsi="Arial" w:cs="Arial"/>
        </w:rPr>
        <w:t>M.</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BA Chief Exec Slammed </w:t>
      </w:r>
      <w:proofErr w:type="gramStart"/>
      <w:r w:rsidRPr="007C66FD">
        <w:rPr>
          <w:rFonts w:ascii="Arial" w:hAnsi="Arial" w:cs="Arial"/>
          <w:i/>
          <w:iCs/>
        </w:rPr>
        <w:t>For</w:t>
      </w:r>
      <w:proofErr w:type="gramEnd"/>
      <w:r w:rsidRPr="007C66FD">
        <w:rPr>
          <w:rFonts w:ascii="Arial" w:hAnsi="Arial" w:cs="Arial"/>
          <w:i/>
          <w:iCs/>
        </w:rPr>
        <w:t xml:space="preserve"> Taking '£530,000 Pay Rise' As Pilots Strike | Metro News</w:t>
      </w:r>
      <w:r w:rsidRPr="007C66FD">
        <w:rPr>
          <w:rFonts w:ascii="Arial" w:hAnsi="Arial" w:cs="Arial"/>
        </w:rPr>
        <w:t xml:space="preserve">. [online] Metro.co.uk. Available at:  </w:t>
      </w:r>
      <w:proofErr w:type="gramStart"/>
      <w:r w:rsidRPr="007C66FD">
        <w:rPr>
          <w:rFonts w:ascii="Arial" w:hAnsi="Arial" w:cs="Arial"/>
        </w:rPr>
        <w:lastRenderedPageBreak/>
        <w:t>https://metro.co.uk/2019/09/09/ba-chief-exec-slammed-taking-530000-pay-rise-cutting-pilot-salaries-10712855/  [</w:t>
      </w:r>
      <w:proofErr w:type="gramEnd"/>
      <w:r w:rsidRPr="007C66FD">
        <w:rPr>
          <w:rFonts w:ascii="Arial" w:hAnsi="Arial" w:cs="Arial"/>
        </w:rPr>
        <w:t>Accessed 18 April 2020].</w:t>
      </w:r>
    </w:p>
    <w:p w14:paraId="49FEFD53" w14:textId="39CA6EF4"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Milligan, </w:t>
      </w:r>
      <w:proofErr w:type="gramStart"/>
      <w:r w:rsidRPr="007C66FD">
        <w:rPr>
          <w:rFonts w:ascii="Arial" w:hAnsi="Arial" w:cs="Arial"/>
        </w:rPr>
        <w:t>S.</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6 Trends That Changed HR Over </w:t>
      </w:r>
      <w:proofErr w:type="gramStart"/>
      <w:r w:rsidRPr="007C66FD">
        <w:rPr>
          <w:rFonts w:ascii="Arial" w:hAnsi="Arial" w:cs="Arial"/>
          <w:i/>
          <w:iCs/>
        </w:rPr>
        <w:t>The</w:t>
      </w:r>
      <w:proofErr w:type="gramEnd"/>
      <w:r w:rsidRPr="007C66FD">
        <w:rPr>
          <w:rFonts w:ascii="Arial" w:hAnsi="Arial" w:cs="Arial"/>
          <w:i/>
          <w:iCs/>
        </w:rPr>
        <w:t xml:space="preserve"> Past Decade</w:t>
      </w:r>
      <w:r w:rsidRPr="007C66FD">
        <w:rPr>
          <w:rFonts w:ascii="Arial" w:hAnsi="Arial" w:cs="Arial"/>
        </w:rPr>
        <w:t xml:space="preserve">. [online] SHRM. Available at:  </w:t>
      </w:r>
      <w:proofErr w:type="gramStart"/>
      <w:r w:rsidRPr="007C66FD">
        <w:rPr>
          <w:rFonts w:ascii="Arial" w:hAnsi="Arial" w:cs="Arial"/>
        </w:rPr>
        <w:t>https://www.shrm.org/hr-today/news/hr-magazine/0817/pages/6-trends-that-changed-hr-over-the-past-decade.aspx  [</w:t>
      </w:r>
      <w:proofErr w:type="gramEnd"/>
      <w:r w:rsidRPr="007C66FD">
        <w:rPr>
          <w:rFonts w:ascii="Arial" w:hAnsi="Arial" w:cs="Arial"/>
        </w:rPr>
        <w:t>Accessed 18 April 2020].</w:t>
      </w:r>
    </w:p>
    <w:p w14:paraId="56492607" w14:textId="722C6FD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Ryan, </w:t>
      </w:r>
      <w:proofErr w:type="gramStart"/>
      <w:r w:rsidRPr="007C66FD">
        <w:rPr>
          <w:rFonts w:ascii="Arial" w:hAnsi="Arial" w:cs="Arial"/>
        </w:rPr>
        <w:t>J.</w:t>
      </w:r>
      <w:r w:rsidRPr="007C66FD">
        <w:rPr>
          <w:rFonts w:ascii="Arial" w:hAnsi="Arial" w:cs="Arial"/>
          <w:lang w:val="en-US"/>
        </w:rPr>
        <w:t>(</w:t>
      </w:r>
      <w:proofErr w:type="gramEnd"/>
      <w:r w:rsidRPr="007C66FD">
        <w:rPr>
          <w:rFonts w:ascii="Arial" w:hAnsi="Arial" w:cs="Arial"/>
        </w:rPr>
        <w:t>2016</w:t>
      </w:r>
      <w:r w:rsidRPr="007C66FD">
        <w:rPr>
          <w:rFonts w:ascii="Arial" w:hAnsi="Arial" w:cs="Arial"/>
          <w:lang w:val="en-US"/>
        </w:rPr>
        <w:t>)</w:t>
      </w:r>
      <w:r w:rsidRPr="007C66FD">
        <w:rPr>
          <w:rFonts w:ascii="Arial" w:hAnsi="Arial" w:cs="Arial"/>
        </w:rPr>
        <w:t>. Old knowledge for new impacts: Equity theory and workforce nationalization. </w:t>
      </w:r>
      <w:r w:rsidRPr="007C66FD">
        <w:rPr>
          <w:rFonts w:ascii="Arial" w:hAnsi="Arial" w:cs="Arial"/>
          <w:i/>
          <w:iCs/>
        </w:rPr>
        <w:t>Journal of Business Research</w:t>
      </w:r>
      <w:r w:rsidRPr="007C66FD">
        <w:rPr>
          <w:rFonts w:ascii="Arial" w:hAnsi="Arial" w:cs="Arial"/>
        </w:rPr>
        <w:t xml:space="preserve">, [online] 69(5), pp.1587-1592. Available at:  </w:t>
      </w:r>
      <w:proofErr w:type="gramStart"/>
      <w:r w:rsidRPr="007C66FD">
        <w:rPr>
          <w:rFonts w:ascii="Arial" w:hAnsi="Arial" w:cs="Arial"/>
        </w:rPr>
        <w:t>https://www.sciencedirect.com/science/article/abs/pii/S0148296315004452  [</w:t>
      </w:r>
      <w:proofErr w:type="gramEnd"/>
      <w:r w:rsidRPr="007C66FD">
        <w:rPr>
          <w:rFonts w:ascii="Arial" w:hAnsi="Arial" w:cs="Arial"/>
        </w:rPr>
        <w:t>Accessed 19 April 2020].</w:t>
      </w:r>
    </w:p>
    <w:p w14:paraId="4F44C251" w14:textId="7EBFC32A"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Steiber</w:t>
      </w:r>
      <w:proofErr w:type="spellEnd"/>
      <w:r w:rsidRPr="007C66FD">
        <w:rPr>
          <w:rFonts w:ascii="Arial" w:hAnsi="Arial" w:cs="Arial"/>
        </w:rPr>
        <w:t xml:space="preserve">, A. and Alänge, </w:t>
      </w:r>
      <w:proofErr w:type="gramStart"/>
      <w:r w:rsidRPr="007C66FD">
        <w:rPr>
          <w:rFonts w:ascii="Arial" w:hAnsi="Arial" w:cs="Arial"/>
        </w:rPr>
        <w:t>S.</w:t>
      </w:r>
      <w:r w:rsidRPr="007C66FD">
        <w:rPr>
          <w:rFonts w:ascii="Arial" w:hAnsi="Arial" w:cs="Arial"/>
          <w:lang w:val="en-US"/>
        </w:rPr>
        <w:t>(</w:t>
      </w:r>
      <w:proofErr w:type="gramEnd"/>
      <w:r w:rsidRPr="007C66FD">
        <w:rPr>
          <w:rFonts w:ascii="Arial" w:hAnsi="Arial" w:cs="Arial"/>
        </w:rPr>
        <w:t>2013</w:t>
      </w:r>
      <w:r w:rsidRPr="007C66FD">
        <w:rPr>
          <w:rFonts w:ascii="Arial" w:hAnsi="Arial" w:cs="Arial"/>
          <w:lang w:val="en-US"/>
        </w:rPr>
        <w:t>)</w:t>
      </w:r>
      <w:r w:rsidRPr="007C66FD">
        <w:rPr>
          <w:rFonts w:ascii="Arial" w:hAnsi="Arial" w:cs="Arial"/>
        </w:rPr>
        <w:t>. A corporate system for continuous innovation: the case of Google Inc.</w:t>
      </w:r>
      <w:r w:rsidRPr="007C66FD">
        <w:rPr>
          <w:rFonts w:ascii="Arial" w:eastAsiaTheme="majorEastAsia" w:hAnsi="Arial" w:cs="Arial"/>
        </w:rPr>
        <w:t> </w:t>
      </w:r>
      <w:r w:rsidRPr="007C66FD">
        <w:rPr>
          <w:rFonts w:ascii="Arial" w:hAnsi="Arial" w:cs="Arial"/>
          <w:i/>
          <w:iCs/>
        </w:rPr>
        <w:t>European Journal of Innovation Management</w:t>
      </w:r>
      <w:r w:rsidRPr="007C66FD">
        <w:rPr>
          <w:rFonts w:ascii="Arial" w:hAnsi="Arial" w:cs="Arial"/>
        </w:rPr>
        <w:t xml:space="preserve">, [online] 16(2), pp.243-264. Available at:  </w:t>
      </w:r>
      <w:proofErr w:type="gramStart"/>
      <w:r w:rsidRPr="007C66FD">
        <w:rPr>
          <w:rFonts w:ascii="Arial" w:hAnsi="Arial" w:cs="Arial"/>
        </w:rPr>
        <w:t>https://www.emerald.com/insight/content/doi/10.1108/14601061311324566/full/html  [</w:t>
      </w:r>
      <w:proofErr w:type="gramEnd"/>
      <w:r w:rsidRPr="007C66FD">
        <w:rPr>
          <w:rFonts w:ascii="Arial" w:hAnsi="Arial" w:cs="Arial"/>
        </w:rPr>
        <w:t>Accessed 19 April 2020].</w:t>
      </w:r>
    </w:p>
    <w:p w14:paraId="1BDF8D39" w14:textId="335464DB"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Topham</w:t>
      </w:r>
      <w:proofErr w:type="spellEnd"/>
      <w:r w:rsidRPr="007C66FD">
        <w:rPr>
          <w:rFonts w:ascii="Arial" w:hAnsi="Arial" w:cs="Arial"/>
        </w:rPr>
        <w:t xml:space="preserve">, </w:t>
      </w:r>
      <w:proofErr w:type="gramStart"/>
      <w:r w:rsidRPr="007C66FD">
        <w:rPr>
          <w:rFonts w:ascii="Arial" w:hAnsi="Arial" w:cs="Arial"/>
        </w:rPr>
        <w:t>G.</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British Airways Owner Files Complaint Over Flybe Bailout</w:t>
      </w:r>
      <w:r w:rsidRPr="007C66FD">
        <w:rPr>
          <w:rFonts w:ascii="Arial" w:hAnsi="Arial" w:cs="Arial"/>
        </w:rPr>
        <w:t xml:space="preserve">. [online] the Guardian. Available at:  </w:t>
      </w:r>
      <w:proofErr w:type="gramStart"/>
      <w:r w:rsidRPr="007C66FD">
        <w:rPr>
          <w:rFonts w:ascii="Arial" w:hAnsi="Arial" w:cs="Arial"/>
        </w:rPr>
        <w:t>https://www.theguardian.com/business/2020/jan/15/owner-of-british-airways-files-complaint-over-flybe-bailout  [</w:t>
      </w:r>
      <w:proofErr w:type="gramEnd"/>
      <w:r w:rsidRPr="007C66FD">
        <w:rPr>
          <w:rFonts w:ascii="Arial" w:hAnsi="Arial" w:cs="Arial"/>
        </w:rPr>
        <w:t>Accessed 18 April 2020].</w:t>
      </w:r>
    </w:p>
    <w:p w14:paraId="4F641E77" w14:textId="0AC356EC" w:rsidR="000E4B1A" w:rsidRPr="000E4B1A" w:rsidRDefault="002853BA" w:rsidP="000E4B1A">
      <w:pPr>
        <w:pStyle w:val="a9"/>
        <w:numPr>
          <w:ilvl w:val="0"/>
          <w:numId w:val="5"/>
        </w:numPr>
        <w:spacing w:line="480" w:lineRule="auto"/>
        <w:rPr>
          <w:rFonts w:ascii="Arial" w:hAnsi="Arial" w:cs="Arial"/>
        </w:rPr>
      </w:pPr>
      <w:r w:rsidRPr="007C66FD">
        <w:rPr>
          <w:rFonts w:ascii="Arial" w:hAnsi="Arial" w:cs="Arial"/>
        </w:rPr>
        <w:t xml:space="preserve">Tran, </w:t>
      </w:r>
      <w:proofErr w:type="gramStart"/>
      <w:r w:rsidRPr="007C66FD">
        <w:rPr>
          <w:rFonts w:ascii="Arial" w:hAnsi="Arial" w:cs="Arial"/>
        </w:rPr>
        <w:t>J.</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HRM </w:t>
      </w:r>
      <w:proofErr w:type="gramStart"/>
      <w:r w:rsidRPr="007C66FD">
        <w:rPr>
          <w:rFonts w:ascii="Arial" w:hAnsi="Arial" w:cs="Arial"/>
          <w:i/>
          <w:iCs/>
        </w:rPr>
        <w:t>107 :</w:t>
      </w:r>
      <w:proofErr w:type="gramEnd"/>
      <w:r w:rsidRPr="007C66FD">
        <w:rPr>
          <w:rFonts w:ascii="Arial" w:hAnsi="Arial" w:cs="Arial"/>
          <w:i/>
          <w:iCs/>
        </w:rPr>
        <w:t xml:space="preserve"> Unitarism, Pluralism And Radicalism</w:t>
      </w:r>
      <w:r w:rsidRPr="007C66FD">
        <w:rPr>
          <w:rFonts w:ascii="Arial" w:hAnsi="Arial" w:cs="Arial"/>
        </w:rPr>
        <w:t xml:space="preserve">. [online] Available at:  </w:t>
      </w:r>
      <w:proofErr w:type="gramStart"/>
      <w:r w:rsidRPr="007C66FD">
        <w:rPr>
          <w:rFonts w:ascii="Arial" w:hAnsi="Arial" w:cs="Arial"/>
        </w:rPr>
        <w:t>https://josephinetransite.wordpress.com/2017/06/17/hrm-107-unitarism-pluralism-and-radicalism/  [</w:t>
      </w:r>
      <w:proofErr w:type="gramEnd"/>
      <w:r w:rsidRPr="007C66FD">
        <w:rPr>
          <w:rFonts w:ascii="Arial" w:hAnsi="Arial" w:cs="Arial"/>
        </w:rPr>
        <w:t>Accessed 18 April 2020].</w:t>
      </w:r>
    </w:p>
    <w:p w14:paraId="7CEBBCE5" w14:textId="7D48964D"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Yeoman, I., Sparrow, J. and </w:t>
      </w:r>
      <w:proofErr w:type="spellStart"/>
      <w:r w:rsidRPr="000E4B1A">
        <w:rPr>
          <w:rFonts w:ascii="Arial" w:hAnsi="Arial" w:cs="Arial"/>
        </w:rPr>
        <w:t>McGunnigle</w:t>
      </w:r>
      <w:proofErr w:type="spellEnd"/>
      <w:r w:rsidRPr="000E4B1A">
        <w:rPr>
          <w:rFonts w:ascii="Arial" w:hAnsi="Arial" w:cs="Arial"/>
        </w:rPr>
        <w:t xml:space="preserve">, F. </w:t>
      </w:r>
      <w:r w:rsidRPr="000E4B1A">
        <w:rPr>
          <w:rFonts w:ascii="Arial" w:hAnsi="Arial" w:cs="Arial"/>
          <w:lang w:val="en-US"/>
        </w:rPr>
        <w:t>(</w:t>
      </w:r>
      <w:r w:rsidRPr="000E4B1A">
        <w:rPr>
          <w:rFonts w:ascii="Arial" w:hAnsi="Arial" w:cs="Arial"/>
        </w:rPr>
        <w:t>2000</w:t>
      </w:r>
      <w:r w:rsidRPr="000E4B1A">
        <w:rPr>
          <w:rFonts w:ascii="Arial" w:hAnsi="Arial" w:cs="Arial"/>
          <w:lang w:val="en-US"/>
        </w:rPr>
        <w:t>)</w:t>
      </w:r>
      <w:r w:rsidRPr="000E4B1A">
        <w:rPr>
          <w:rFonts w:ascii="Arial" w:hAnsi="Arial" w:cs="Arial"/>
        </w:rPr>
        <w:t>. Accessing knowledge at British Airways: the impact of soft OR.</w:t>
      </w:r>
      <w:r w:rsidRPr="000E4B1A">
        <w:rPr>
          <w:rStyle w:val="apple-converted-space"/>
          <w:rFonts w:ascii="Arial" w:hAnsi="Arial" w:cs="Arial"/>
        </w:rPr>
        <w:t> </w:t>
      </w:r>
      <w:r w:rsidRPr="000E4B1A">
        <w:rPr>
          <w:rFonts w:ascii="Arial" w:hAnsi="Arial" w:cs="Arial"/>
          <w:i/>
          <w:iCs/>
        </w:rPr>
        <w:t>Journal of Organizational Change Management</w:t>
      </w:r>
      <w:r w:rsidRPr="000E4B1A">
        <w:rPr>
          <w:rFonts w:ascii="Arial" w:hAnsi="Arial" w:cs="Arial"/>
        </w:rPr>
        <w:t xml:space="preserve">, [online] 13(2), pp.121-139. Available at: </w:t>
      </w:r>
      <w:proofErr w:type="gramStart"/>
      <w:r w:rsidRPr="000E4B1A">
        <w:rPr>
          <w:rFonts w:ascii="Arial" w:hAnsi="Arial" w:cs="Arial"/>
        </w:rPr>
        <w:lastRenderedPageBreak/>
        <w:t>https://www.emerald.com/insight/content/doi/10.1108/09534810010321454/full/html[</w:t>
      </w:r>
      <w:proofErr w:type="gramEnd"/>
      <w:r w:rsidRPr="000E4B1A">
        <w:rPr>
          <w:rFonts w:ascii="Arial" w:hAnsi="Arial" w:cs="Arial"/>
        </w:rPr>
        <w:t>Accessed 30 April 2020].</w:t>
      </w:r>
    </w:p>
    <w:p w14:paraId="433478E8" w14:textId="4CC6F881"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Swift, </w:t>
      </w:r>
      <w:proofErr w:type="gramStart"/>
      <w:r w:rsidRPr="000E4B1A">
        <w:rPr>
          <w:rFonts w:ascii="Arial" w:hAnsi="Arial" w:cs="Arial"/>
        </w:rPr>
        <w:t>A.</w:t>
      </w:r>
      <w:r w:rsidRPr="000E4B1A">
        <w:rPr>
          <w:rFonts w:ascii="Arial" w:hAnsi="Arial" w:cs="Arial"/>
          <w:lang w:val="en-US"/>
        </w:rPr>
        <w:t>(</w:t>
      </w:r>
      <w:proofErr w:type="gramEnd"/>
      <w:r w:rsidRPr="000E4B1A">
        <w:rPr>
          <w:rFonts w:ascii="Arial" w:hAnsi="Arial" w:cs="Arial"/>
        </w:rPr>
        <w:t>2002</w:t>
      </w:r>
      <w:r w:rsidRPr="000E4B1A">
        <w:rPr>
          <w:rFonts w:ascii="Arial" w:hAnsi="Arial" w:cs="Arial"/>
          <w:lang w:val="en-US"/>
        </w:rPr>
        <w:t>)</w:t>
      </w:r>
      <w:r w:rsidRPr="000E4B1A">
        <w:rPr>
          <w:rFonts w:ascii="Arial" w:hAnsi="Arial" w:cs="Arial"/>
        </w:rPr>
        <w:t>. Renaissance: A revenue management change programme at British Airways.</w:t>
      </w:r>
      <w:r w:rsidRPr="000E4B1A">
        <w:rPr>
          <w:rStyle w:val="apple-converted-space"/>
          <w:rFonts w:ascii="Arial" w:hAnsi="Arial" w:cs="Arial"/>
        </w:rPr>
        <w:t> </w:t>
      </w:r>
      <w:r w:rsidRPr="000E4B1A">
        <w:rPr>
          <w:rFonts w:ascii="Arial" w:hAnsi="Arial" w:cs="Arial"/>
          <w:i/>
          <w:iCs/>
        </w:rPr>
        <w:t>Journal of Revenue and Pricing Management</w:t>
      </w:r>
      <w:r w:rsidRPr="000E4B1A">
        <w:rPr>
          <w:rFonts w:ascii="Arial" w:hAnsi="Arial" w:cs="Arial"/>
        </w:rPr>
        <w:t>, [online] 1(2), pp.168-173. Available at: https://link.springer.com/article/10.1057/palgrave.rpm.5170018 [Accessed 30 April 2020].</w:t>
      </w:r>
    </w:p>
    <w:p w14:paraId="6FDDF181" w14:textId="56AFAC46"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O'Leary, M. </w:t>
      </w:r>
      <w:r w:rsidRPr="000E4B1A">
        <w:rPr>
          <w:rFonts w:ascii="Arial" w:hAnsi="Arial" w:cs="Arial"/>
          <w:lang w:val="en-US"/>
        </w:rPr>
        <w:t>(</w:t>
      </w:r>
      <w:r w:rsidRPr="000E4B1A">
        <w:rPr>
          <w:rFonts w:ascii="Arial" w:hAnsi="Arial" w:cs="Arial"/>
        </w:rPr>
        <w:t>2002</w:t>
      </w:r>
      <w:r w:rsidRPr="000E4B1A">
        <w:rPr>
          <w:rFonts w:ascii="Arial" w:hAnsi="Arial" w:cs="Arial"/>
          <w:lang w:val="en-US"/>
        </w:rPr>
        <w:t>)</w:t>
      </w:r>
      <w:r w:rsidRPr="000E4B1A">
        <w:rPr>
          <w:rFonts w:ascii="Arial" w:hAnsi="Arial" w:cs="Arial"/>
        </w:rPr>
        <w:t>. The British Airways human factors reporting programme.</w:t>
      </w:r>
      <w:r w:rsidRPr="000E4B1A">
        <w:rPr>
          <w:rStyle w:val="apple-converted-space"/>
          <w:rFonts w:ascii="Arial" w:hAnsi="Arial" w:cs="Arial"/>
        </w:rPr>
        <w:t> </w:t>
      </w:r>
      <w:r w:rsidRPr="000E4B1A">
        <w:rPr>
          <w:rFonts w:ascii="Arial" w:hAnsi="Arial" w:cs="Arial"/>
          <w:i/>
          <w:iCs/>
        </w:rPr>
        <w:t>Reliability Engineering &amp; System Safety</w:t>
      </w:r>
      <w:r w:rsidRPr="000E4B1A">
        <w:rPr>
          <w:rFonts w:ascii="Arial" w:hAnsi="Arial" w:cs="Arial"/>
        </w:rPr>
        <w:t>, [online] 75(2), pp.245-255. Available at:</w:t>
      </w:r>
      <w:r w:rsidRPr="000E4B1A">
        <w:rPr>
          <w:rFonts w:ascii="Arial" w:hAnsi="Arial" w:cs="Arial"/>
          <w:lang w:val="en-US"/>
        </w:rPr>
        <w:t xml:space="preserve"> </w:t>
      </w:r>
      <w:r w:rsidRPr="000E4B1A">
        <w:rPr>
          <w:rFonts w:ascii="Arial" w:hAnsi="Arial" w:cs="Arial"/>
        </w:rPr>
        <w:t>https://www.sciencedirect.com/science/article/abs/pii/S0951832001000989 [Accessed 30 April 2020].</w:t>
      </w:r>
    </w:p>
    <w:p w14:paraId="034B42DE" w14:textId="055CD460"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proofErr w:type="spellStart"/>
      <w:r w:rsidRPr="000E4B1A">
        <w:rPr>
          <w:rFonts w:ascii="Arial" w:hAnsi="Arial" w:cs="Arial"/>
        </w:rPr>
        <w:t>Grugulis</w:t>
      </w:r>
      <w:proofErr w:type="spellEnd"/>
      <w:r w:rsidRPr="000E4B1A">
        <w:rPr>
          <w:rFonts w:ascii="Arial" w:hAnsi="Arial" w:cs="Arial"/>
        </w:rPr>
        <w:t xml:space="preserve">, I. and Wilkinson, </w:t>
      </w:r>
      <w:proofErr w:type="gramStart"/>
      <w:r w:rsidRPr="000E4B1A">
        <w:rPr>
          <w:rFonts w:ascii="Arial" w:hAnsi="Arial" w:cs="Arial"/>
        </w:rPr>
        <w:t>A.</w:t>
      </w:r>
      <w:r w:rsidRPr="000E4B1A">
        <w:rPr>
          <w:rFonts w:ascii="Arial" w:hAnsi="Arial" w:cs="Arial"/>
          <w:lang w:val="en-US"/>
        </w:rPr>
        <w:t>(</w:t>
      </w:r>
      <w:proofErr w:type="gramEnd"/>
      <w:r w:rsidRPr="000E4B1A">
        <w:rPr>
          <w:rFonts w:ascii="Arial" w:hAnsi="Arial" w:cs="Arial"/>
        </w:rPr>
        <w:t>2002</w:t>
      </w:r>
      <w:r w:rsidRPr="000E4B1A">
        <w:rPr>
          <w:rFonts w:ascii="Arial" w:hAnsi="Arial" w:cs="Arial"/>
          <w:lang w:val="en-US"/>
        </w:rPr>
        <w:t>)</w:t>
      </w:r>
      <w:r w:rsidRPr="000E4B1A">
        <w:rPr>
          <w:rFonts w:ascii="Arial" w:hAnsi="Arial" w:cs="Arial"/>
        </w:rPr>
        <w:t>. Managing Culture at British Airways: Hype, Hope and Reality.</w:t>
      </w:r>
      <w:r w:rsidRPr="000E4B1A">
        <w:rPr>
          <w:rStyle w:val="apple-converted-space"/>
          <w:rFonts w:ascii="Arial" w:hAnsi="Arial" w:cs="Arial"/>
        </w:rPr>
        <w:t> </w:t>
      </w:r>
      <w:r w:rsidRPr="000E4B1A">
        <w:rPr>
          <w:rFonts w:ascii="Arial" w:hAnsi="Arial" w:cs="Arial"/>
          <w:i/>
          <w:iCs/>
        </w:rPr>
        <w:t>Long Range Planning</w:t>
      </w:r>
      <w:r w:rsidRPr="000E4B1A">
        <w:rPr>
          <w:rFonts w:ascii="Arial" w:hAnsi="Arial" w:cs="Arial"/>
        </w:rPr>
        <w:t>, [online] 35(2), pp.179-194. Available at:</w:t>
      </w:r>
      <w:r w:rsidRPr="000E4B1A">
        <w:rPr>
          <w:rFonts w:ascii="Arial" w:hAnsi="Arial" w:cs="Arial"/>
          <w:lang w:val="en-US"/>
        </w:rPr>
        <w:t xml:space="preserve"> </w:t>
      </w:r>
      <w:proofErr w:type="gramStart"/>
      <w:r w:rsidRPr="000E4B1A">
        <w:rPr>
          <w:rFonts w:ascii="Arial" w:hAnsi="Arial" w:cs="Arial"/>
        </w:rPr>
        <w:t>https://www.sciencedirect.com/science/article/abs/pii/S0024630102000365[</w:t>
      </w:r>
      <w:proofErr w:type="gramEnd"/>
      <w:r w:rsidRPr="000E4B1A">
        <w:rPr>
          <w:rFonts w:ascii="Arial" w:hAnsi="Arial" w:cs="Arial"/>
        </w:rPr>
        <w:t>Accessed 30 April 2020].</w:t>
      </w:r>
    </w:p>
    <w:p w14:paraId="6439D941" w14:textId="2BAB162C"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Gill, R., 2002. Change management--or change </w:t>
      </w:r>
      <w:proofErr w:type="gramStart"/>
      <w:r w:rsidRPr="000E4B1A">
        <w:rPr>
          <w:rFonts w:ascii="Arial" w:hAnsi="Arial" w:cs="Arial"/>
        </w:rPr>
        <w:t>leadership?.</w:t>
      </w:r>
      <w:proofErr w:type="gramEnd"/>
      <w:r w:rsidRPr="000E4B1A">
        <w:rPr>
          <w:rStyle w:val="apple-converted-space"/>
          <w:rFonts w:ascii="Arial" w:hAnsi="Arial" w:cs="Arial"/>
        </w:rPr>
        <w:t> </w:t>
      </w:r>
      <w:r w:rsidRPr="000E4B1A">
        <w:rPr>
          <w:rFonts w:ascii="Arial" w:hAnsi="Arial" w:cs="Arial"/>
          <w:i/>
          <w:iCs/>
        </w:rPr>
        <w:t>Journal of Change Management</w:t>
      </w:r>
      <w:r w:rsidRPr="000E4B1A">
        <w:rPr>
          <w:rFonts w:ascii="Arial" w:hAnsi="Arial" w:cs="Arial"/>
        </w:rPr>
        <w:t>, [online] 3(4), pp.307-318. Available at: https://www.tandfonline.com/doi/abs/10.1080/714023845 [Accessed 30 April 2020].</w:t>
      </w:r>
    </w:p>
    <w:p w14:paraId="16AB23BF" w14:textId="1F12F66A"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Cottrell, N. and </w:t>
      </w:r>
      <w:proofErr w:type="spellStart"/>
      <w:r w:rsidRPr="000E4B1A">
        <w:rPr>
          <w:rFonts w:ascii="Arial" w:hAnsi="Arial" w:cs="Arial"/>
        </w:rPr>
        <w:t>Rapley</w:t>
      </w:r>
      <w:proofErr w:type="spellEnd"/>
      <w:r w:rsidRPr="000E4B1A">
        <w:rPr>
          <w:rFonts w:ascii="Arial" w:hAnsi="Arial" w:cs="Arial"/>
        </w:rPr>
        <w:t>, K., 1991. Factors critical to the success of executive information systems in British Airways.</w:t>
      </w:r>
      <w:r w:rsidRPr="000E4B1A">
        <w:rPr>
          <w:rStyle w:val="apple-converted-space"/>
          <w:rFonts w:ascii="Arial" w:hAnsi="Arial" w:cs="Arial"/>
        </w:rPr>
        <w:t> </w:t>
      </w:r>
      <w:r w:rsidRPr="000E4B1A">
        <w:rPr>
          <w:rFonts w:ascii="Arial" w:hAnsi="Arial" w:cs="Arial"/>
          <w:i/>
          <w:iCs/>
        </w:rPr>
        <w:t>European Journal of Information Systems</w:t>
      </w:r>
      <w:r w:rsidRPr="000E4B1A">
        <w:rPr>
          <w:rFonts w:ascii="Arial" w:hAnsi="Arial" w:cs="Arial"/>
        </w:rPr>
        <w:t>, [online] 1(1), pp.65-71. Available at:</w:t>
      </w:r>
      <w:r w:rsidRPr="000E4B1A">
        <w:rPr>
          <w:rFonts w:ascii="Arial" w:hAnsi="Arial" w:cs="Arial"/>
          <w:lang w:val="en-US"/>
        </w:rPr>
        <w:t xml:space="preserve"> </w:t>
      </w:r>
      <w:r w:rsidRPr="000E4B1A">
        <w:rPr>
          <w:rFonts w:ascii="Arial" w:hAnsi="Arial" w:cs="Arial"/>
        </w:rPr>
        <w:t>https://orsociety.tandfonline.com/doi/abs/10.1057/ejis.1991.8#.XqqfZC2B00</w:t>
      </w:r>
      <w:r w:rsidRPr="000E4B1A">
        <w:rPr>
          <w:rFonts w:ascii="Arial" w:hAnsi="Arial" w:cs="Arial"/>
          <w:lang w:val="en-US"/>
        </w:rPr>
        <w:t>0</w:t>
      </w:r>
      <w:r w:rsidRPr="000E4B1A">
        <w:rPr>
          <w:rFonts w:ascii="Arial" w:hAnsi="Arial" w:cs="Arial"/>
        </w:rPr>
        <w:t xml:space="preserve"> [Accessed 30 April 2020].</w:t>
      </w:r>
    </w:p>
    <w:p w14:paraId="39A050C3" w14:textId="36F6D4D2" w:rsidR="000E4B1A" w:rsidRPr="000E4B1A" w:rsidRDefault="000E4B1A" w:rsidP="000E4B1A">
      <w:pPr>
        <w:pStyle w:val="a9"/>
        <w:numPr>
          <w:ilvl w:val="0"/>
          <w:numId w:val="5"/>
        </w:numPr>
        <w:spacing w:line="480" w:lineRule="auto"/>
        <w:rPr>
          <w:rFonts w:ascii="Arial" w:hAnsi="Arial" w:cs="Arial"/>
        </w:rPr>
        <w:sectPr w:rsidR="000E4B1A" w:rsidRPr="000E4B1A" w:rsidSect="00031CFD">
          <w:headerReference w:type="default" r:id="rId9"/>
          <w:footerReference w:type="default" r:id="rId10"/>
          <w:headerReference w:type="first" r:id="rId11"/>
          <w:footerReference w:type="first" r:id="rId12"/>
          <w:pgSz w:w="11905" w:h="17337"/>
          <w:pgMar w:top="1440" w:right="1440" w:bottom="1440" w:left="1440" w:header="720" w:footer="720" w:gutter="0"/>
          <w:cols w:space="720"/>
          <w:noEndnote/>
          <w:titlePg/>
          <w:docGrid w:linePitch="326"/>
        </w:sectPr>
      </w:pPr>
      <w:r w:rsidRPr="000E4B1A">
        <w:rPr>
          <w:rFonts w:ascii="Arial" w:hAnsi="Arial" w:cs="Arial"/>
        </w:rPr>
        <w:lastRenderedPageBreak/>
        <w:t xml:space="preserve">Colling, </w:t>
      </w:r>
      <w:proofErr w:type="gramStart"/>
      <w:r w:rsidRPr="000E4B1A">
        <w:rPr>
          <w:rFonts w:ascii="Arial" w:hAnsi="Arial" w:cs="Arial"/>
        </w:rPr>
        <w:t>T.</w:t>
      </w:r>
      <w:r w:rsidRPr="000E4B1A">
        <w:rPr>
          <w:rFonts w:ascii="Arial" w:hAnsi="Arial" w:cs="Arial"/>
          <w:lang w:val="en-US"/>
        </w:rPr>
        <w:t>(</w:t>
      </w:r>
      <w:proofErr w:type="gramEnd"/>
      <w:r w:rsidRPr="000E4B1A">
        <w:rPr>
          <w:rFonts w:ascii="Arial" w:hAnsi="Arial" w:cs="Arial"/>
        </w:rPr>
        <w:t>1995</w:t>
      </w:r>
      <w:r w:rsidRPr="000E4B1A">
        <w:rPr>
          <w:rFonts w:ascii="Arial" w:hAnsi="Arial" w:cs="Arial"/>
          <w:lang w:val="en-US"/>
        </w:rPr>
        <w:t>)</w:t>
      </w:r>
      <w:r w:rsidRPr="000E4B1A">
        <w:rPr>
          <w:rFonts w:ascii="Arial" w:hAnsi="Arial" w:cs="Arial"/>
        </w:rPr>
        <w:t xml:space="preserve">. Experiencing Turbulence: Competition, Strategic Choice and the Management of Human Resources </w:t>
      </w:r>
      <w:proofErr w:type="gramStart"/>
      <w:r w:rsidRPr="000E4B1A">
        <w:rPr>
          <w:rFonts w:ascii="Arial" w:hAnsi="Arial" w:cs="Arial"/>
        </w:rPr>
        <w:t>In</w:t>
      </w:r>
      <w:proofErr w:type="gramEnd"/>
      <w:r w:rsidRPr="000E4B1A">
        <w:rPr>
          <w:rFonts w:ascii="Arial" w:hAnsi="Arial" w:cs="Arial"/>
        </w:rPr>
        <w:t xml:space="preserve"> British Airways.</w:t>
      </w:r>
      <w:r w:rsidRPr="000E4B1A">
        <w:rPr>
          <w:rStyle w:val="apple-converted-space"/>
          <w:rFonts w:ascii="Arial" w:hAnsi="Arial" w:cs="Arial"/>
        </w:rPr>
        <w:t> </w:t>
      </w:r>
      <w:r w:rsidRPr="000E4B1A">
        <w:rPr>
          <w:rFonts w:ascii="Arial" w:hAnsi="Arial" w:cs="Arial"/>
          <w:i/>
          <w:iCs/>
        </w:rPr>
        <w:t>Human Resource Management Journal</w:t>
      </w:r>
      <w:r w:rsidRPr="000E4B1A">
        <w:rPr>
          <w:rFonts w:ascii="Arial" w:hAnsi="Arial" w:cs="Arial"/>
        </w:rPr>
        <w:t xml:space="preserve">, [online] 5(5), pp.18-32. Available at: </w:t>
      </w:r>
      <w:proofErr w:type="gramStart"/>
      <w:r w:rsidRPr="000E4B1A">
        <w:rPr>
          <w:rFonts w:ascii="Arial" w:hAnsi="Arial" w:cs="Arial"/>
        </w:rPr>
        <w:t>https://onlinelibrary.wiley.com/doi/abs/10.1111/j.1748-8583.1995.tb00387.x[</w:t>
      </w:r>
      <w:proofErr w:type="gramEnd"/>
      <w:r w:rsidRPr="000E4B1A">
        <w:rPr>
          <w:rFonts w:ascii="Arial" w:hAnsi="Arial" w:cs="Arial"/>
        </w:rPr>
        <w:t>Accessed 30 April 2020].</w:t>
      </w:r>
    </w:p>
    <w:p w14:paraId="5647103F" w14:textId="77777777" w:rsidR="00EF590D" w:rsidRPr="000E4C40" w:rsidRDefault="00EF590D" w:rsidP="000E4C40">
      <w:pPr>
        <w:spacing w:line="480" w:lineRule="auto"/>
        <w:rPr>
          <w:rFonts w:ascii="Arial" w:hAnsi="Arial" w:cs="Arial"/>
          <w:color w:val="000000" w:themeColor="text1"/>
          <w:lang w:val="en-GB"/>
        </w:rPr>
        <w:sectPr w:rsidR="00EF590D" w:rsidRPr="000E4C40" w:rsidSect="00930053">
          <w:type w:val="continuous"/>
          <w:pgSz w:w="11905" w:h="17337"/>
          <w:pgMar w:top="1440" w:right="1440" w:bottom="1440" w:left="1440" w:header="720" w:footer="720" w:gutter="0"/>
          <w:cols w:space="720"/>
          <w:noEndnote/>
        </w:sectPr>
      </w:pPr>
    </w:p>
    <w:p w14:paraId="04D15837" w14:textId="6C06D87A" w:rsidR="00267611" w:rsidRPr="000E1100" w:rsidRDefault="00267611" w:rsidP="000E4C40">
      <w:pPr>
        <w:spacing w:line="480" w:lineRule="auto"/>
        <w:jc w:val="both"/>
        <w:rPr>
          <w:rFonts w:ascii="Arial" w:hAnsi="Arial" w:cs="Arial"/>
          <w:lang w:val="en-GB"/>
        </w:rPr>
      </w:pPr>
    </w:p>
    <w:sectPr w:rsidR="00267611" w:rsidRPr="000E1100" w:rsidSect="00572BF0">
      <w:headerReference w:type="default" r:id="rId13"/>
      <w:foot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4CC3BC" w14:textId="77777777" w:rsidR="00931C9B" w:rsidRDefault="00931C9B" w:rsidP="00BD0326">
      <w:r>
        <w:separator/>
      </w:r>
    </w:p>
  </w:endnote>
  <w:endnote w:type="continuationSeparator" w:id="0">
    <w:p w14:paraId="23C2F1C2" w14:textId="77777777" w:rsidR="00931C9B" w:rsidRDefault="00931C9B" w:rsidP="00BD03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5293229"/>
      <w:docPartObj>
        <w:docPartGallery w:val="Page Numbers (Bottom of Page)"/>
        <w:docPartUnique/>
      </w:docPartObj>
    </w:sdtPr>
    <w:sdtEndPr/>
    <w:sdtContent>
      <w:p w14:paraId="3101C1C9" w14:textId="200FDABF" w:rsidR="00A65580" w:rsidRDefault="00A65580">
        <w:pPr>
          <w:pStyle w:val="a5"/>
          <w:jc w:val="center"/>
        </w:pPr>
        <w:r>
          <w:fldChar w:fldCharType="begin"/>
        </w:r>
        <w:r>
          <w:instrText>PAGE   \* MERGEFORMAT</w:instrText>
        </w:r>
        <w:r>
          <w:fldChar w:fldCharType="separate"/>
        </w:r>
        <w:r>
          <w:rPr>
            <w:lang w:val="zh-CN" w:eastAsia="zh-CN"/>
          </w:rPr>
          <w:t>2</w:t>
        </w:r>
        <w:r>
          <w:fldChar w:fldCharType="end"/>
        </w:r>
      </w:p>
    </w:sdtContent>
  </w:sdt>
  <w:p w14:paraId="16FC77D0" w14:textId="77777777" w:rsidR="00A65580" w:rsidRDefault="00A65580">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87170"/>
      <w:docPartObj>
        <w:docPartGallery w:val="Page Numbers (Bottom of Page)"/>
        <w:docPartUnique/>
      </w:docPartObj>
    </w:sdtPr>
    <w:sdtEndPr/>
    <w:sdtContent>
      <w:p w14:paraId="32018084" w14:textId="2BAAA527" w:rsidR="00A65580" w:rsidRDefault="00A65580">
        <w:pPr>
          <w:pStyle w:val="a5"/>
          <w:jc w:val="center"/>
        </w:pPr>
        <w:r>
          <w:fldChar w:fldCharType="begin"/>
        </w:r>
        <w:r>
          <w:instrText>PAGE   \* MERGEFORMAT</w:instrText>
        </w:r>
        <w:r>
          <w:fldChar w:fldCharType="separate"/>
        </w:r>
        <w:r>
          <w:rPr>
            <w:lang w:val="zh-CN" w:eastAsia="zh-CN"/>
          </w:rPr>
          <w:t>2</w:t>
        </w:r>
        <w:r>
          <w:fldChar w:fldCharType="end"/>
        </w:r>
      </w:p>
    </w:sdtContent>
  </w:sdt>
  <w:p w14:paraId="1206258C" w14:textId="77777777" w:rsidR="00A65580" w:rsidRDefault="00A65580">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1314565"/>
      <w:docPartObj>
        <w:docPartGallery w:val="Page Numbers (Bottom of Page)"/>
        <w:docPartUnique/>
      </w:docPartObj>
    </w:sdtPr>
    <w:sdtEndPr>
      <w:rPr>
        <w:noProof/>
      </w:rPr>
    </w:sdtEndPr>
    <w:sdtContent>
      <w:p w14:paraId="1F9175F4" w14:textId="77777777" w:rsidR="00930053" w:rsidRDefault="00930053">
        <w:pPr>
          <w:pStyle w:val="a5"/>
          <w:jc w:val="right"/>
        </w:pPr>
        <w:r>
          <w:fldChar w:fldCharType="begin"/>
        </w:r>
        <w:r>
          <w:instrText xml:space="preserve"> PAGE   \* MERGEFORMAT </w:instrText>
        </w:r>
        <w:r>
          <w:fldChar w:fldCharType="separate"/>
        </w:r>
        <w:r>
          <w:rPr>
            <w:noProof/>
          </w:rPr>
          <w:t>12</w:t>
        </w:r>
        <w:r>
          <w:rPr>
            <w:noProof/>
          </w:rPr>
          <w:fldChar w:fldCharType="end"/>
        </w:r>
      </w:p>
    </w:sdtContent>
  </w:sdt>
  <w:p w14:paraId="2A66C1E5" w14:textId="77777777" w:rsidR="00930053" w:rsidRDefault="0093005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2CD46B" w14:textId="77777777" w:rsidR="00931C9B" w:rsidRDefault="00931C9B" w:rsidP="00BD0326">
      <w:r>
        <w:separator/>
      </w:r>
    </w:p>
  </w:footnote>
  <w:footnote w:type="continuationSeparator" w:id="0">
    <w:p w14:paraId="2CF4FED3" w14:textId="77777777" w:rsidR="00931C9B" w:rsidRDefault="00931C9B" w:rsidP="00BD03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9184C" w14:textId="7C7B99BC" w:rsidR="00EF590D" w:rsidRPr="00031CFD" w:rsidRDefault="00EF590D" w:rsidP="00031CFD">
    <w:pPr>
      <w:pStyle w:val="a3"/>
    </w:pPr>
    <w:r>
      <w:rPr>
        <w:lang w:val="en-US"/>
      </w:rPr>
      <w:t>British Airways Case Study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650AA" w14:textId="1D4DE488" w:rsidR="00EF590D" w:rsidRPr="00031CFD" w:rsidRDefault="00EF590D">
    <w:pPr>
      <w:pStyle w:val="a3"/>
      <w:rPr>
        <w:lang w:val="en-US"/>
      </w:rPr>
    </w:pPr>
    <w:r>
      <w:rPr>
        <w:lang w:val="en-US"/>
      </w:rPr>
      <w:t>Running Head: British Airways Case Study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391B6" w14:textId="47D2556F" w:rsidR="00930053" w:rsidRPr="00437636" w:rsidRDefault="00930053" w:rsidP="00771395">
    <w:pPr>
      <w:pStyle w:val="a3"/>
      <w:rPr>
        <w:lang w:val="en-US"/>
      </w:rPr>
    </w:pPr>
    <w:r>
      <w:rPr>
        <w:lang w:val="en-US"/>
      </w:rPr>
      <w:t>BA case study Report</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AAE22" w14:textId="5E5A2E7C" w:rsidR="00930053" w:rsidRDefault="00930053" w:rsidP="00572BF0">
    <w:pPr>
      <w:pStyle w:val="a3"/>
    </w:pPr>
    <w:r>
      <w:t>Running Head: BA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13049"/>
    <w:multiLevelType w:val="hybridMultilevel"/>
    <w:tmpl w:val="36908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31542B"/>
    <w:multiLevelType w:val="hybridMultilevel"/>
    <w:tmpl w:val="94B20962"/>
    <w:lvl w:ilvl="0" w:tplc="4D1CB5A6">
      <w:start w:val="1"/>
      <w:numFmt w:val="bullet"/>
      <w:lvlText w:val="•"/>
      <w:lvlJc w:val="left"/>
      <w:pPr>
        <w:tabs>
          <w:tab w:val="num" w:pos="720"/>
        </w:tabs>
        <w:ind w:left="720" w:hanging="360"/>
      </w:pPr>
      <w:rPr>
        <w:rFonts w:ascii="Arial" w:hAnsi="Arial" w:hint="default"/>
      </w:rPr>
    </w:lvl>
    <w:lvl w:ilvl="1" w:tplc="4ECE8BBA" w:tentative="1">
      <w:start w:val="1"/>
      <w:numFmt w:val="bullet"/>
      <w:lvlText w:val="•"/>
      <w:lvlJc w:val="left"/>
      <w:pPr>
        <w:tabs>
          <w:tab w:val="num" w:pos="1440"/>
        </w:tabs>
        <w:ind w:left="1440" w:hanging="360"/>
      </w:pPr>
      <w:rPr>
        <w:rFonts w:ascii="Arial" w:hAnsi="Arial" w:hint="default"/>
      </w:rPr>
    </w:lvl>
    <w:lvl w:ilvl="2" w:tplc="FD4A966A" w:tentative="1">
      <w:start w:val="1"/>
      <w:numFmt w:val="bullet"/>
      <w:lvlText w:val="•"/>
      <w:lvlJc w:val="left"/>
      <w:pPr>
        <w:tabs>
          <w:tab w:val="num" w:pos="2160"/>
        </w:tabs>
        <w:ind w:left="2160" w:hanging="360"/>
      </w:pPr>
      <w:rPr>
        <w:rFonts w:ascii="Arial" w:hAnsi="Arial" w:hint="default"/>
      </w:rPr>
    </w:lvl>
    <w:lvl w:ilvl="3" w:tplc="F7AC1522" w:tentative="1">
      <w:start w:val="1"/>
      <w:numFmt w:val="bullet"/>
      <w:lvlText w:val="•"/>
      <w:lvlJc w:val="left"/>
      <w:pPr>
        <w:tabs>
          <w:tab w:val="num" w:pos="2880"/>
        </w:tabs>
        <w:ind w:left="2880" w:hanging="360"/>
      </w:pPr>
      <w:rPr>
        <w:rFonts w:ascii="Arial" w:hAnsi="Arial" w:hint="default"/>
      </w:rPr>
    </w:lvl>
    <w:lvl w:ilvl="4" w:tplc="3B9AEF46" w:tentative="1">
      <w:start w:val="1"/>
      <w:numFmt w:val="bullet"/>
      <w:lvlText w:val="•"/>
      <w:lvlJc w:val="left"/>
      <w:pPr>
        <w:tabs>
          <w:tab w:val="num" w:pos="3600"/>
        </w:tabs>
        <w:ind w:left="3600" w:hanging="360"/>
      </w:pPr>
      <w:rPr>
        <w:rFonts w:ascii="Arial" w:hAnsi="Arial" w:hint="default"/>
      </w:rPr>
    </w:lvl>
    <w:lvl w:ilvl="5" w:tplc="DC30ADDC" w:tentative="1">
      <w:start w:val="1"/>
      <w:numFmt w:val="bullet"/>
      <w:lvlText w:val="•"/>
      <w:lvlJc w:val="left"/>
      <w:pPr>
        <w:tabs>
          <w:tab w:val="num" w:pos="4320"/>
        </w:tabs>
        <w:ind w:left="4320" w:hanging="360"/>
      </w:pPr>
      <w:rPr>
        <w:rFonts w:ascii="Arial" w:hAnsi="Arial" w:hint="default"/>
      </w:rPr>
    </w:lvl>
    <w:lvl w:ilvl="6" w:tplc="7B86474E" w:tentative="1">
      <w:start w:val="1"/>
      <w:numFmt w:val="bullet"/>
      <w:lvlText w:val="•"/>
      <w:lvlJc w:val="left"/>
      <w:pPr>
        <w:tabs>
          <w:tab w:val="num" w:pos="5040"/>
        </w:tabs>
        <w:ind w:left="5040" w:hanging="360"/>
      </w:pPr>
      <w:rPr>
        <w:rFonts w:ascii="Arial" w:hAnsi="Arial" w:hint="default"/>
      </w:rPr>
    </w:lvl>
    <w:lvl w:ilvl="7" w:tplc="DDAEDA80" w:tentative="1">
      <w:start w:val="1"/>
      <w:numFmt w:val="bullet"/>
      <w:lvlText w:val="•"/>
      <w:lvlJc w:val="left"/>
      <w:pPr>
        <w:tabs>
          <w:tab w:val="num" w:pos="5760"/>
        </w:tabs>
        <w:ind w:left="5760" w:hanging="360"/>
      </w:pPr>
      <w:rPr>
        <w:rFonts w:ascii="Arial" w:hAnsi="Arial" w:hint="default"/>
      </w:rPr>
    </w:lvl>
    <w:lvl w:ilvl="8" w:tplc="F0EC37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423609"/>
    <w:multiLevelType w:val="hybridMultilevel"/>
    <w:tmpl w:val="E5769B42"/>
    <w:lvl w:ilvl="0" w:tplc="D41E24D2">
      <w:start w:val="1"/>
      <w:numFmt w:val="decimal"/>
      <w:lvlText w:val="%1."/>
      <w:lvlJc w:val="left"/>
      <w:pPr>
        <w:ind w:left="360" w:hanging="360"/>
      </w:pPr>
      <w:rPr>
        <w:rFonts w:asciiTheme="minorEastAsia" w:eastAsiaTheme="minorEastAsia" w:hAnsi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4F8267D"/>
    <w:multiLevelType w:val="hybridMultilevel"/>
    <w:tmpl w:val="EE340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1D1F1D"/>
    <w:multiLevelType w:val="hybridMultilevel"/>
    <w:tmpl w:val="CCBE1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E31"/>
    <w:rsid w:val="00005185"/>
    <w:rsid w:val="00005996"/>
    <w:rsid w:val="00027054"/>
    <w:rsid w:val="00027A0E"/>
    <w:rsid w:val="00031CFD"/>
    <w:rsid w:val="00033480"/>
    <w:rsid w:val="000373CB"/>
    <w:rsid w:val="00053DC0"/>
    <w:rsid w:val="00075B39"/>
    <w:rsid w:val="000A116C"/>
    <w:rsid w:val="000A7D95"/>
    <w:rsid w:val="000B47BE"/>
    <w:rsid w:val="000C2569"/>
    <w:rsid w:val="000D0EF2"/>
    <w:rsid w:val="000D6689"/>
    <w:rsid w:val="000E1100"/>
    <w:rsid w:val="000E1886"/>
    <w:rsid w:val="000E4B1A"/>
    <w:rsid w:val="000E4C40"/>
    <w:rsid w:val="000F033B"/>
    <w:rsid w:val="000F578D"/>
    <w:rsid w:val="000F75D6"/>
    <w:rsid w:val="00112217"/>
    <w:rsid w:val="00122A6D"/>
    <w:rsid w:val="00124DF2"/>
    <w:rsid w:val="0012568B"/>
    <w:rsid w:val="00125F62"/>
    <w:rsid w:val="001269C6"/>
    <w:rsid w:val="00132292"/>
    <w:rsid w:val="00132627"/>
    <w:rsid w:val="0018303D"/>
    <w:rsid w:val="001A70B0"/>
    <w:rsid w:val="001B1ECE"/>
    <w:rsid w:val="001B5678"/>
    <w:rsid w:val="001C02FF"/>
    <w:rsid w:val="001C1B53"/>
    <w:rsid w:val="001C28B8"/>
    <w:rsid w:val="001D00E3"/>
    <w:rsid w:val="001F0459"/>
    <w:rsid w:val="002029BC"/>
    <w:rsid w:val="00204DFD"/>
    <w:rsid w:val="00207462"/>
    <w:rsid w:val="00222853"/>
    <w:rsid w:val="002331D0"/>
    <w:rsid w:val="002366AC"/>
    <w:rsid w:val="00267611"/>
    <w:rsid w:val="0028506D"/>
    <w:rsid w:val="002853BA"/>
    <w:rsid w:val="002A2538"/>
    <w:rsid w:val="002B0303"/>
    <w:rsid w:val="002C30E1"/>
    <w:rsid w:val="002D229B"/>
    <w:rsid w:val="002E742E"/>
    <w:rsid w:val="002F34F9"/>
    <w:rsid w:val="003058DB"/>
    <w:rsid w:val="00322A37"/>
    <w:rsid w:val="00332580"/>
    <w:rsid w:val="00364143"/>
    <w:rsid w:val="00376487"/>
    <w:rsid w:val="00380152"/>
    <w:rsid w:val="003835A6"/>
    <w:rsid w:val="00391DDA"/>
    <w:rsid w:val="003A4AF8"/>
    <w:rsid w:val="003B3B08"/>
    <w:rsid w:val="003C01C8"/>
    <w:rsid w:val="003D58AA"/>
    <w:rsid w:val="003E04A4"/>
    <w:rsid w:val="003E432D"/>
    <w:rsid w:val="003E72E3"/>
    <w:rsid w:val="003F2DB0"/>
    <w:rsid w:val="004116F2"/>
    <w:rsid w:val="0041777D"/>
    <w:rsid w:val="0042753A"/>
    <w:rsid w:val="00437636"/>
    <w:rsid w:val="0044301E"/>
    <w:rsid w:val="0044443F"/>
    <w:rsid w:val="00450868"/>
    <w:rsid w:val="00477178"/>
    <w:rsid w:val="00485679"/>
    <w:rsid w:val="004922F2"/>
    <w:rsid w:val="00493BFE"/>
    <w:rsid w:val="00494F2D"/>
    <w:rsid w:val="004B6F15"/>
    <w:rsid w:val="004C126E"/>
    <w:rsid w:val="004F62D0"/>
    <w:rsid w:val="004F791B"/>
    <w:rsid w:val="0050206D"/>
    <w:rsid w:val="00511512"/>
    <w:rsid w:val="00537D16"/>
    <w:rsid w:val="00552138"/>
    <w:rsid w:val="00564F82"/>
    <w:rsid w:val="00567106"/>
    <w:rsid w:val="00567938"/>
    <w:rsid w:val="005679FD"/>
    <w:rsid w:val="00572BF0"/>
    <w:rsid w:val="00584432"/>
    <w:rsid w:val="00587DB5"/>
    <w:rsid w:val="005909E2"/>
    <w:rsid w:val="00593A2F"/>
    <w:rsid w:val="005A143A"/>
    <w:rsid w:val="005A2643"/>
    <w:rsid w:val="005A3A10"/>
    <w:rsid w:val="005E7C9C"/>
    <w:rsid w:val="005F0C80"/>
    <w:rsid w:val="005F691B"/>
    <w:rsid w:val="005F7F28"/>
    <w:rsid w:val="00601BBA"/>
    <w:rsid w:val="00601D7E"/>
    <w:rsid w:val="00602CF0"/>
    <w:rsid w:val="00602EF3"/>
    <w:rsid w:val="00617628"/>
    <w:rsid w:val="00617E48"/>
    <w:rsid w:val="0062134B"/>
    <w:rsid w:val="00622E55"/>
    <w:rsid w:val="00625697"/>
    <w:rsid w:val="00632A84"/>
    <w:rsid w:val="00650C03"/>
    <w:rsid w:val="00650E70"/>
    <w:rsid w:val="00650F92"/>
    <w:rsid w:val="00666B32"/>
    <w:rsid w:val="00683662"/>
    <w:rsid w:val="006A0C3F"/>
    <w:rsid w:val="006C03DF"/>
    <w:rsid w:val="006C6F72"/>
    <w:rsid w:val="006D6B94"/>
    <w:rsid w:val="006E4688"/>
    <w:rsid w:val="006E61E9"/>
    <w:rsid w:val="006F2512"/>
    <w:rsid w:val="006F7EA2"/>
    <w:rsid w:val="0070729A"/>
    <w:rsid w:val="00720A5F"/>
    <w:rsid w:val="00727A91"/>
    <w:rsid w:val="00730B80"/>
    <w:rsid w:val="00731141"/>
    <w:rsid w:val="00732980"/>
    <w:rsid w:val="00743024"/>
    <w:rsid w:val="00745709"/>
    <w:rsid w:val="00745A1E"/>
    <w:rsid w:val="0074749A"/>
    <w:rsid w:val="0076356B"/>
    <w:rsid w:val="0077065C"/>
    <w:rsid w:val="00771395"/>
    <w:rsid w:val="00777AD0"/>
    <w:rsid w:val="007A6A4B"/>
    <w:rsid w:val="007B05A3"/>
    <w:rsid w:val="007B6A78"/>
    <w:rsid w:val="007C31F4"/>
    <w:rsid w:val="007C66FD"/>
    <w:rsid w:val="007C7881"/>
    <w:rsid w:val="007D2C65"/>
    <w:rsid w:val="007F0A6D"/>
    <w:rsid w:val="007F0E31"/>
    <w:rsid w:val="007F2515"/>
    <w:rsid w:val="007F2B81"/>
    <w:rsid w:val="008163BA"/>
    <w:rsid w:val="008230EF"/>
    <w:rsid w:val="00841FFB"/>
    <w:rsid w:val="00847A1B"/>
    <w:rsid w:val="00850804"/>
    <w:rsid w:val="008575F7"/>
    <w:rsid w:val="00863A22"/>
    <w:rsid w:val="00875776"/>
    <w:rsid w:val="00875A06"/>
    <w:rsid w:val="0089542D"/>
    <w:rsid w:val="008B15E0"/>
    <w:rsid w:val="008B2C1A"/>
    <w:rsid w:val="008B53BC"/>
    <w:rsid w:val="008C7048"/>
    <w:rsid w:val="008E5A2C"/>
    <w:rsid w:val="008F70D6"/>
    <w:rsid w:val="009018F5"/>
    <w:rsid w:val="00912E75"/>
    <w:rsid w:val="00925D1F"/>
    <w:rsid w:val="00930053"/>
    <w:rsid w:val="00931C9B"/>
    <w:rsid w:val="009368A0"/>
    <w:rsid w:val="00940AE4"/>
    <w:rsid w:val="00960CB4"/>
    <w:rsid w:val="00971850"/>
    <w:rsid w:val="0099544E"/>
    <w:rsid w:val="009B17F9"/>
    <w:rsid w:val="009C0584"/>
    <w:rsid w:val="009C1D34"/>
    <w:rsid w:val="009C376E"/>
    <w:rsid w:val="009D444A"/>
    <w:rsid w:val="009D509B"/>
    <w:rsid w:val="009D599C"/>
    <w:rsid w:val="009E3CFC"/>
    <w:rsid w:val="009E445C"/>
    <w:rsid w:val="009F28C6"/>
    <w:rsid w:val="00A24FF2"/>
    <w:rsid w:val="00A52F38"/>
    <w:rsid w:val="00A53262"/>
    <w:rsid w:val="00A60432"/>
    <w:rsid w:val="00A6425E"/>
    <w:rsid w:val="00A64601"/>
    <w:rsid w:val="00A65580"/>
    <w:rsid w:val="00A80365"/>
    <w:rsid w:val="00A842D6"/>
    <w:rsid w:val="00A87B92"/>
    <w:rsid w:val="00A87EB4"/>
    <w:rsid w:val="00AA46ED"/>
    <w:rsid w:val="00AA4FD2"/>
    <w:rsid w:val="00AA7F37"/>
    <w:rsid w:val="00AC6804"/>
    <w:rsid w:val="00AD7168"/>
    <w:rsid w:val="00AD7DF4"/>
    <w:rsid w:val="00AF3642"/>
    <w:rsid w:val="00AF3C16"/>
    <w:rsid w:val="00AF67D1"/>
    <w:rsid w:val="00B04DEE"/>
    <w:rsid w:val="00B06120"/>
    <w:rsid w:val="00B07FAB"/>
    <w:rsid w:val="00B13A54"/>
    <w:rsid w:val="00B23CE7"/>
    <w:rsid w:val="00B353FA"/>
    <w:rsid w:val="00B35D71"/>
    <w:rsid w:val="00B5647A"/>
    <w:rsid w:val="00B62DB6"/>
    <w:rsid w:val="00B77CCC"/>
    <w:rsid w:val="00B8068C"/>
    <w:rsid w:val="00B82616"/>
    <w:rsid w:val="00B90AEC"/>
    <w:rsid w:val="00B95507"/>
    <w:rsid w:val="00B95591"/>
    <w:rsid w:val="00BD0326"/>
    <w:rsid w:val="00BD3B9A"/>
    <w:rsid w:val="00BE3A37"/>
    <w:rsid w:val="00BE786D"/>
    <w:rsid w:val="00BF100E"/>
    <w:rsid w:val="00C06FF0"/>
    <w:rsid w:val="00C30141"/>
    <w:rsid w:val="00C302A2"/>
    <w:rsid w:val="00C32651"/>
    <w:rsid w:val="00C400EE"/>
    <w:rsid w:val="00C4625B"/>
    <w:rsid w:val="00C57F84"/>
    <w:rsid w:val="00C626EA"/>
    <w:rsid w:val="00C745F3"/>
    <w:rsid w:val="00C86A96"/>
    <w:rsid w:val="00C92CDB"/>
    <w:rsid w:val="00C93660"/>
    <w:rsid w:val="00CA1AD5"/>
    <w:rsid w:val="00CC0AE9"/>
    <w:rsid w:val="00CE75C4"/>
    <w:rsid w:val="00D0642C"/>
    <w:rsid w:val="00D158B9"/>
    <w:rsid w:val="00D4695D"/>
    <w:rsid w:val="00D5224B"/>
    <w:rsid w:val="00D65A5A"/>
    <w:rsid w:val="00D67613"/>
    <w:rsid w:val="00D70278"/>
    <w:rsid w:val="00D94E64"/>
    <w:rsid w:val="00DA3B49"/>
    <w:rsid w:val="00DB42FE"/>
    <w:rsid w:val="00DC446F"/>
    <w:rsid w:val="00DC667B"/>
    <w:rsid w:val="00DD570B"/>
    <w:rsid w:val="00DD6939"/>
    <w:rsid w:val="00DE187F"/>
    <w:rsid w:val="00DE47BB"/>
    <w:rsid w:val="00DE718A"/>
    <w:rsid w:val="00E30D90"/>
    <w:rsid w:val="00E35594"/>
    <w:rsid w:val="00E512F6"/>
    <w:rsid w:val="00E612B1"/>
    <w:rsid w:val="00E61305"/>
    <w:rsid w:val="00E71A63"/>
    <w:rsid w:val="00E750C8"/>
    <w:rsid w:val="00E82908"/>
    <w:rsid w:val="00E97D36"/>
    <w:rsid w:val="00EB0D5C"/>
    <w:rsid w:val="00EB1F96"/>
    <w:rsid w:val="00EB376C"/>
    <w:rsid w:val="00EB48F5"/>
    <w:rsid w:val="00EC4701"/>
    <w:rsid w:val="00EC54B5"/>
    <w:rsid w:val="00ED3F02"/>
    <w:rsid w:val="00EE772F"/>
    <w:rsid w:val="00EF4AC3"/>
    <w:rsid w:val="00EF590D"/>
    <w:rsid w:val="00F02887"/>
    <w:rsid w:val="00F06278"/>
    <w:rsid w:val="00F22EA9"/>
    <w:rsid w:val="00F26AE5"/>
    <w:rsid w:val="00F306AC"/>
    <w:rsid w:val="00F42818"/>
    <w:rsid w:val="00F45E89"/>
    <w:rsid w:val="00F52373"/>
    <w:rsid w:val="00F52BF6"/>
    <w:rsid w:val="00F633C9"/>
    <w:rsid w:val="00F63BEB"/>
    <w:rsid w:val="00F71DF9"/>
    <w:rsid w:val="00F74620"/>
    <w:rsid w:val="00F92263"/>
    <w:rsid w:val="00FA2DE1"/>
    <w:rsid w:val="00FA3E08"/>
    <w:rsid w:val="00FA4D9D"/>
    <w:rsid w:val="00FB1B88"/>
    <w:rsid w:val="00FB4C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E619B"/>
  <w15:chartTrackingRefBased/>
  <w15:docId w15:val="{84F4684D-3F38-4186-B6F5-E2E0700B5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2753A"/>
    <w:pPr>
      <w:spacing w:after="0" w:line="240" w:lineRule="auto"/>
    </w:pPr>
    <w:rPr>
      <w:rFonts w:ascii="Times New Roman" w:eastAsia="Times New Roman" w:hAnsi="Times New Roman" w:cs="Times New Roman"/>
      <w:sz w:val="24"/>
      <w:szCs w:val="24"/>
    </w:rPr>
  </w:style>
  <w:style w:type="paragraph" w:styleId="1">
    <w:name w:val="heading 1"/>
    <w:basedOn w:val="a"/>
    <w:next w:val="a"/>
    <w:link w:val="10"/>
    <w:uiPriority w:val="9"/>
    <w:qFormat/>
    <w:rsid w:val="00537D16"/>
    <w:pPr>
      <w:keepNext/>
      <w:keepLines/>
      <w:spacing w:before="240" w:after="120" w:line="360" w:lineRule="auto"/>
      <w:outlineLvl w:val="0"/>
    </w:pPr>
    <w:rPr>
      <w:rFonts w:eastAsiaTheme="majorEastAsia" w:cstheme="majorBidi"/>
      <w:b/>
      <w:color w:val="000000" w:themeColor="text1"/>
      <w:szCs w:val="32"/>
    </w:rPr>
  </w:style>
  <w:style w:type="paragraph" w:styleId="2">
    <w:name w:val="heading 2"/>
    <w:basedOn w:val="a"/>
    <w:next w:val="a"/>
    <w:link w:val="20"/>
    <w:uiPriority w:val="9"/>
    <w:unhideWhenUsed/>
    <w:qFormat/>
    <w:rsid w:val="00B95591"/>
    <w:pPr>
      <w:keepNext/>
      <w:keepLines/>
      <w:spacing w:before="40" w:line="360" w:lineRule="auto"/>
      <w:outlineLvl w:val="1"/>
    </w:pPr>
    <w:rPr>
      <w:rFonts w:eastAsiaTheme="majorEastAsia" w:cstheme="majorBidi"/>
      <w:b/>
      <w:color w:val="000000" w:themeColor="text1"/>
      <w:szCs w:val="26"/>
    </w:rPr>
  </w:style>
  <w:style w:type="paragraph" w:styleId="3">
    <w:name w:val="heading 3"/>
    <w:basedOn w:val="a"/>
    <w:next w:val="a"/>
    <w:link w:val="30"/>
    <w:uiPriority w:val="9"/>
    <w:unhideWhenUsed/>
    <w:qFormat/>
    <w:rsid w:val="00B95591"/>
    <w:pPr>
      <w:keepNext/>
      <w:keepLines/>
      <w:spacing w:line="360" w:lineRule="auto"/>
      <w:ind w:firstLine="360"/>
      <w:outlineLvl w:val="2"/>
    </w:pPr>
    <w:rPr>
      <w:rFonts w:eastAsiaTheme="majorEastAsia" w:cstheme="majorBidi"/>
      <w:b/>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D16"/>
    <w:rPr>
      <w:rFonts w:ascii="Times New Roman" w:eastAsiaTheme="majorEastAsia" w:hAnsi="Times New Roman" w:cstheme="majorBidi"/>
      <w:b/>
      <w:color w:val="000000" w:themeColor="text1"/>
      <w:sz w:val="24"/>
      <w:szCs w:val="32"/>
    </w:rPr>
  </w:style>
  <w:style w:type="character" w:customStyle="1" w:styleId="20">
    <w:name w:val="标题 2 字符"/>
    <w:basedOn w:val="a0"/>
    <w:link w:val="2"/>
    <w:uiPriority w:val="9"/>
    <w:rsid w:val="00B95591"/>
    <w:rPr>
      <w:rFonts w:ascii="Times New Roman" w:eastAsiaTheme="majorEastAsia" w:hAnsi="Times New Roman" w:cstheme="majorBidi"/>
      <w:b/>
      <w:color w:val="000000" w:themeColor="text1"/>
      <w:sz w:val="24"/>
      <w:szCs w:val="26"/>
    </w:rPr>
  </w:style>
  <w:style w:type="paragraph" w:customStyle="1" w:styleId="Style1">
    <w:name w:val="Style1"/>
    <w:basedOn w:val="3"/>
    <w:link w:val="Style1Char"/>
    <w:qFormat/>
    <w:rsid w:val="009D509B"/>
    <w:rPr>
      <w:b w:val="0"/>
    </w:rPr>
  </w:style>
  <w:style w:type="paragraph" w:styleId="a3">
    <w:name w:val="header"/>
    <w:basedOn w:val="a"/>
    <w:link w:val="a4"/>
    <w:uiPriority w:val="99"/>
    <w:unhideWhenUsed/>
    <w:rsid w:val="00BD0326"/>
    <w:pPr>
      <w:tabs>
        <w:tab w:val="center" w:pos="4513"/>
        <w:tab w:val="right" w:pos="9026"/>
      </w:tabs>
    </w:pPr>
    <w:rPr>
      <w:rFonts w:eastAsiaTheme="minorHAnsi" w:cstheme="minorBidi"/>
      <w:szCs w:val="22"/>
    </w:rPr>
  </w:style>
  <w:style w:type="character" w:customStyle="1" w:styleId="30">
    <w:name w:val="标题 3 字符"/>
    <w:basedOn w:val="a0"/>
    <w:link w:val="3"/>
    <w:uiPriority w:val="9"/>
    <w:rsid w:val="00B95591"/>
    <w:rPr>
      <w:rFonts w:ascii="Times New Roman" w:eastAsiaTheme="majorEastAsia" w:hAnsi="Times New Roman" w:cstheme="majorBidi"/>
      <w:b/>
      <w:color w:val="000000" w:themeColor="text1"/>
      <w:sz w:val="24"/>
      <w:szCs w:val="24"/>
    </w:rPr>
  </w:style>
  <w:style w:type="character" w:customStyle="1" w:styleId="Style1Char">
    <w:name w:val="Style1 Char"/>
    <w:basedOn w:val="30"/>
    <w:link w:val="Style1"/>
    <w:rsid w:val="009D509B"/>
    <w:rPr>
      <w:rFonts w:ascii="Times New Roman" w:eastAsiaTheme="majorEastAsia" w:hAnsi="Times New Roman" w:cstheme="majorBidi"/>
      <w:b w:val="0"/>
      <w:color w:val="000000" w:themeColor="text1"/>
      <w:sz w:val="24"/>
      <w:szCs w:val="24"/>
    </w:rPr>
  </w:style>
  <w:style w:type="character" w:customStyle="1" w:styleId="a4">
    <w:name w:val="页眉 字符"/>
    <w:basedOn w:val="a0"/>
    <w:link w:val="a3"/>
    <w:uiPriority w:val="99"/>
    <w:rsid w:val="00BD0326"/>
    <w:rPr>
      <w:rFonts w:ascii="Times New Roman" w:hAnsi="Times New Roman"/>
      <w:sz w:val="24"/>
    </w:rPr>
  </w:style>
  <w:style w:type="paragraph" w:styleId="a5">
    <w:name w:val="footer"/>
    <w:basedOn w:val="a"/>
    <w:link w:val="a6"/>
    <w:uiPriority w:val="99"/>
    <w:unhideWhenUsed/>
    <w:rsid w:val="00BD0326"/>
    <w:pPr>
      <w:tabs>
        <w:tab w:val="center" w:pos="4513"/>
        <w:tab w:val="right" w:pos="9026"/>
      </w:tabs>
    </w:pPr>
    <w:rPr>
      <w:rFonts w:eastAsiaTheme="minorHAnsi" w:cstheme="minorBidi"/>
      <w:szCs w:val="22"/>
    </w:rPr>
  </w:style>
  <w:style w:type="character" w:customStyle="1" w:styleId="a6">
    <w:name w:val="页脚 字符"/>
    <w:basedOn w:val="a0"/>
    <w:link w:val="a5"/>
    <w:uiPriority w:val="99"/>
    <w:rsid w:val="00BD0326"/>
    <w:rPr>
      <w:rFonts w:ascii="Times New Roman" w:hAnsi="Times New Roman"/>
      <w:sz w:val="24"/>
    </w:rPr>
  </w:style>
  <w:style w:type="paragraph" w:styleId="TOC">
    <w:name w:val="TOC Heading"/>
    <w:basedOn w:val="1"/>
    <w:next w:val="a"/>
    <w:uiPriority w:val="39"/>
    <w:unhideWhenUsed/>
    <w:qFormat/>
    <w:rsid w:val="00B13A54"/>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a"/>
    <w:next w:val="a"/>
    <w:autoRedefine/>
    <w:uiPriority w:val="39"/>
    <w:unhideWhenUsed/>
    <w:rsid w:val="00B13A54"/>
    <w:pPr>
      <w:spacing w:after="100" w:line="360" w:lineRule="auto"/>
    </w:pPr>
    <w:rPr>
      <w:rFonts w:eastAsiaTheme="minorHAnsi" w:cstheme="minorBidi"/>
      <w:szCs w:val="22"/>
    </w:rPr>
  </w:style>
  <w:style w:type="paragraph" w:styleId="TOC2">
    <w:name w:val="toc 2"/>
    <w:basedOn w:val="a"/>
    <w:next w:val="a"/>
    <w:autoRedefine/>
    <w:uiPriority w:val="39"/>
    <w:unhideWhenUsed/>
    <w:rsid w:val="00B13A54"/>
    <w:pPr>
      <w:spacing w:after="100" w:line="360" w:lineRule="auto"/>
      <w:ind w:left="240"/>
    </w:pPr>
    <w:rPr>
      <w:rFonts w:eastAsiaTheme="minorHAnsi" w:cstheme="minorBidi"/>
      <w:szCs w:val="22"/>
    </w:rPr>
  </w:style>
  <w:style w:type="paragraph" w:styleId="TOC3">
    <w:name w:val="toc 3"/>
    <w:basedOn w:val="a"/>
    <w:next w:val="a"/>
    <w:autoRedefine/>
    <w:uiPriority w:val="39"/>
    <w:unhideWhenUsed/>
    <w:rsid w:val="00B13A54"/>
    <w:pPr>
      <w:spacing w:after="100" w:line="360" w:lineRule="auto"/>
      <w:ind w:left="480"/>
    </w:pPr>
    <w:rPr>
      <w:rFonts w:eastAsiaTheme="minorHAnsi" w:cstheme="minorBidi"/>
      <w:szCs w:val="22"/>
    </w:rPr>
  </w:style>
  <w:style w:type="character" w:styleId="a7">
    <w:name w:val="Hyperlink"/>
    <w:basedOn w:val="a0"/>
    <w:uiPriority w:val="99"/>
    <w:unhideWhenUsed/>
    <w:rsid w:val="00B13A54"/>
    <w:rPr>
      <w:color w:val="0563C1" w:themeColor="hyperlink"/>
      <w:u w:val="single"/>
    </w:rPr>
  </w:style>
  <w:style w:type="table" w:styleId="a8">
    <w:name w:val="Table Grid"/>
    <w:basedOn w:val="a1"/>
    <w:uiPriority w:val="39"/>
    <w:rsid w:val="00622E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List Paragraph"/>
    <w:basedOn w:val="a"/>
    <w:uiPriority w:val="34"/>
    <w:qFormat/>
    <w:rsid w:val="004922F2"/>
    <w:pPr>
      <w:ind w:left="720"/>
      <w:contextualSpacing/>
    </w:pPr>
  </w:style>
  <w:style w:type="character" w:customStyle="1" w:styleId="shrm-style-nodropcap">
    <w:name w:val="shrm-style-nodropcap"/>
    <w:basedOn w:val="a0"/>
    <w:rsid w:val="004922F2"/>
  </w:style>
  <w:style w:type="paragraph" w:styleId="aa">
    <w:name w:val="Normal (Web)"/>
    <w:basedOn w:val="a"/>
    <w:uiPriority w:val="99"/>
    <w:unhideWhenUsed/>
    <w:rsid w:val="004922F2"/>
    <w:pPr>
      <w:spacing w:before="100" w:beforeAutospacing="1" w:after="100" w:afterAutospacing="1"/>
    </w:pPr>
  </w:style>
  <w:style w:type="paragraph" w:styleId="ab">
    <w:name w:val="Balloon Text"/>
    <w:basedOn w:val="a"/>
    <w:link w:val="ac"/>
    <w:uiPriority w:val="99"/>
    <w:semiHidden/>
    <w:unhideWhenUsed/>
    <w:rsid w:val="00C30141"/>
    <w:rPr>
      <w:rFonts w:eastAsiaTheme="minorHAnsi"/>
      <w:sz w:val="18"/>
      <w:szCs w:val="18"/>
    </w:rPr>
  </w:style>
  <w:style w:type="character" w:customStyle="1" w:styleId="ac">
    <w:name w:val="批注框文本 字符"/>
    <w:basedOn w:val="a0"/>
    <w:link w:val="ab"/>
    <w:uiPriority w:val="99"/>
    <w:semiHidden/>
    <w:rsid w:val="00C30141"/>
    <w:rPr>
      <w:rFonts w:ascii="Times New Roman" w:hAnsi="Times New Roman" w:cs="Times New Roman"/>
      <w:sz w:val="18"/>
      <w:szCs w:val="18"/>
    </w:rPr>
  </w:style>
  <w:style w:type="character" w:customStyle="1" w:styleId="apple-converted-space">
    <w:name w:val="apple-converted-space"/>
    <w:basedOn w:val="a0"/>
    <w:rsid w:val="00427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312">
      <w:bodyDiv w:val="1"/>
      <w:marLeft w:val="0"/>
      <w:marRight w:val="0"/>
      <w:marTop w:val="0"/>
      <w:marBottom w:val="0"/>
      <w:divBdr>
        <w:top w:val="none" w:sz="0" w:space="0" w:color="auto"/>
        <w:left w:val="none" w:sz="0" w:space="0" w:color="auto"/>
        <w:bottom w:val="none" w:sz="0" w:space="0" w:color="auto"/>
        <w:right w:val="none" w:sz="0" w:space="0" w:color="auto"/>
      </w:divBdr>
    </w:div>
    <w:div w:id="57172570">
      <w:bodyDiv w:val="1"/>
      <w:marLeft w:val="0"/>
      <w:marRight w:val="0"/>
      <w:marTop w:val="0"/>
      <w:marBottom w:val="0"/>
      <w:divBdr>
        <w:top w:val="none" w:sz="0" w:space="0" w:color="auto"/>
        <w:left w:val="none" w:sz="0" w:space="0" w:color="auto"/>
        <w:bottom w:val="none" w:sz="0" w:space="0" w:color="auto"/>
        <w:right w:val="none" w:sz="0" w:space="0" w:color="auto"/>
      </w:divBdr>
    </w:div>
    <w:div w:id="67388225">
      <w:bodyDiv w:val="1"/>
      <w:marLeft w:val="0"/>
      <w:marRight w:val="0"/>
      <w:marTop w:val="0"/>
      <w:marBottom w:val="0"/>
      <w:divBdr>
        <w:top w:val="none" w:sz="0" w:space="0" w:color="auto"/>
        <w:left w:val="none" w:sz="0" w:space="0" w:color="auto"/>
        <w:bottom w:val="none" w:sz="0" w:space="0" w:color="auto"/>
        <w:right w:val="none" w:sz="0" w:space="0" w:color="auto"/>
      </w:divBdr>
    </w:div>
    <w:div w:id="98719653">
      <w:bodyDiv w:val="1"/>
      <w:marLeft w:val="0"/>
      <w:marRight w:val="0"/>
      <w:marTop w:val="0"/>
      <w:marBottom w:val="0"/>
      <w:divBdr>
        <w:top w:val="none" w:sz="0" w:space="0" w:color="auto"/>
        <w:left w:val="none" w:sz="0" w:space="0" w:color="auto"/>
        <w:bottom w:val="none" w:sz="0" w:space="0" w:color="auto"/>
        <w:right w:val="none" w:sz="0" w:space="0" w:color="auto"/>
      </w:divBdr>
    </w:div>
    <w:div w:id="103959072">
      <w:bodyDiv w:val="1"/>
      <w:marLeft w:val="0"/>
      <w:marRight w:val="0"/>
      <w:marTop w:val="0"/>
      <w:marBottom w:val="0"/>
      <w:divBdr>
        <w:top w:val="none" w:sz="0" w:space="0" w:color="auto"/>
        <w:left w:val="none" w:sz="0" w:space="0" w:color="auto"/>
        <w:bottom w:val="none" w:sz="0" w:space="0" w:color="auto"/>
        <w:right w:val="none" w:sz="0" w:space="0" w:color="auto"/>
      </w:divBdr>
    </w:div>
    <w:div w:id="112333320">
      <w:bodyDiv w:val="1"/>
      <w:marLeft w:val="0"/>
      <w:marRight w:val="0"/>
      <w:marTop w:val="0"/>
      <w:marBottom w:val="0"/>
      <w:divBdr>
        <w:top w:val="none" w:sz="0" w:space="0" w:color="auto"/>
        <w:left w:val="none" w:sz="0" w:space="0" w:color="auto"/>
        <w:bottom w:val="none" w:sz="0" w:space="0" w:color="auto"/>
        <w:right w:val="none" w:sz="0" w:space="0" w:color="auto"/>
      </w:divBdr>
    </w:div>
    <w:div w:id="112985179">
      <w:bodyDiv w:val="1"/>
      <w:marLeft w:val="0"/>
      <w:marRight w:val="0"/>
      <w:marTop w:val="0"/>
      <w:marBottom w:val="0"/>
      <w:divBdr>
        <w:top w:val="none" w:sz="0" w:space="0" w:color="auto"/>
        <w:left w:val="none" w:sz="0" w:space="0" w:color="auto"/>
        <w:bottom w:val="none" w:sz="0" w:space="0" w:color="auto"/>
        <w:right w:val="none" w:sz="0" w:space="0" w:color="auto"/>
      </w:divBdr>
    </w:div>
    <w:div w:id="114258234">
      <w:bodyDiv w:val="1"/>
      <w:marLeft w:val="0"/>
      <w:marRight w:val="0"/>
      <w:marTop w:val="0"/>
      <w:marBottom w:val="0"/>
      <w:divBdr>
        <w:top w:val="none" w:sz="0" w:space="0" w:color="auto"/>
        <w:left w:val="none" w:sz="0" w:space="0" w:color="auto"/>
        <w:bottom w:val="none" w:sz="0" w:space="0" w:color="auto"/>
        <w:right w:val="none" w:sz="0" w:space="0" w:color="auto"/>
      </w:divBdr>
    </w:div>
    <w:div w:id="141389823">
      <w:bodyDiv w:val="1"/>
      <w:marLeft w:val="0"/>
      <w:marRight w:val="0"/>
      <w:marTop w:val="0"/>
      <w:marBottom w:val="0"/>
      <w:divBdr>
        <w:top w:val="none" w:sz="0" w:space="0" w:color="auto"/>
        <w:left w:val="none" w:sz="0" w:space="0" w:color="auto"/>
        <w:bottom w:val="none" w:sz="0" w:space="0" w:color="auto"/>
        <w:right w:val="none" w:sz="0" w:space="0" w:color="auto"/>
      </w:divBdr>
    </w:div>
    <w:div w:id="195316799">
      <w:bodyDiv w:val="1"/>
      <w:marLeft w:val="0"/>
      <w:marRight w:val="0"/>
      <w:marTop w:val="0"/>
      <w:marBottom w:val="0"/>
      <w:divBdr>
        <w:top w:val="none" w:sz="0" w:space="0" w:color="auto"/>
        <w:left w:val="none" w:sz="0" w:space="0" w:color="auto"/>
        <w:bottom w:val="none" w:sz="0" w:space="0" w:color="auto"/>
        <w:right w:val="none" w:sz="0" w:space="0" w:color="auto"/>
      </w:divBdr>
    </w:div>
    <w:div w:id="221329243">
      <w:bodyDiv w:val="1"/>
      <w:marLeft w:val="0"/>
      <w:marRight w:val="0"/>
      <w:marTop w:val="0"/>
      <w:marBottom w:val="0"/>
      <w:divBdr>
        <w:top w:val="none" w:sz="0" w:space="0" w:color="auto"/>
        <w:left w:val="none" w:sz="0" w:space="0" w:color="auto"/>
        <w:bottom w:val="none" w:sz="0" w:space="0" w:color="auto"/>
        <w:right w:val="none" w:sz="0" w:space="0" w:color="auto"/>
      </w:divBdr>
    </w:div>
    <w:div w:id="273680920">
      <w:bodyDiv w:val="1"/>
      <w:marLeft w:val="0"/>
      <w:marRight w:val="0"/>
      <w:marTop w:val="0"/>
      <w:marBottom w:val="0"/>
      <w:divBdr>
        <w:top w:val="none" w:sz="0" w:space="0" w:color="auto"/>
        <w:left w:val="none" w:sz="0" w:space="0" w:color="auto"/>
        <w:bottom w:val="none" w:sz="0" w:space="0" w:color="auto"/>
        <w:right w:val="none" w:sz="0" w:space="0" w:color="auto"/>
      </w:divBdr>
    </w:div>
    <w:div w:id="285621690">
      <w:bodyDiv w:val="1"/>
      <w:marLeft w:val="0"/>
      <w:marRight w:val="0"/>
      <w:marTop w:val="0"/>
      <w:marBottom w:val="0"/>
      <w:divBdr>
        <w:top w:val="none" w:sz="0" w:space="0" w:color="auto"/>
        <w:left w:val="none" w:sz="0" w:space="0" w:color="auto"/>
        <w:bottom w:val="none" w:sz="0" w:space="0" w:color="auto"/>
        <w:right w:val="none" w:sz="0" w:space="0" w:color="auto"/>
      </w:divBdr>
    </w:div>
    <w:div w:id="306320553">
      <w:bodyDiv w:val="1"/>
      <w:marLeft w:val="0"/>
      <w:marRight w:val="0"/>
      <w:marTop w:val="0"/>
      <w:marBottom w:val="0"/>
      <w:divBdr>
        <w:top w:val="none" w:sz="0" w:space="0" w:color="auto"/>
        <w:left w:val="none" w:sz="0" w:space="0" w:color="auto"/>
        <w:bottom w:val="none" w:sz="0" w:space="0" w:color="auto"/>
        <w:right w:val="none" w:sz="0" w:space="0" w:color="auto"/>
      </w:divBdr>
    </w:div>
    <w:div w:id="346954557">
      <w:bodyDiv w:val="1"/>
      <w:marLeft w:val="0"/>
      <w:marRight w:val="0"/>
      <w:marTop w:val="0"/>
      <w:marBottom w:val="0"/>
      <w:divBdr>
        <w:top w:val="none" w:sz="0" w:space="0" w:color="auto"/>
        <w:left w:val="none" w:sz="0" w:space="0" w:color="auto"/>
        <w:bottom w:val="none" w:sz="0" w:space="0" w:color="auto"/>
        <w:right w:val="none" w:sz="0" w:space="0" w:color="auto"/>
      </w:divBdr>
    </w:div>
    <w:div w:id="443698578">
      <w:bodyDiv w:val="1"/>
      <w:marLeft w:val="0"/>
      <w:marRight w:val="0"/>
      <w:marTop w:val="0"/>
      <w:marBottom w:val="0"/>
      <w:divBdr>
        <w:top w:val="none" w:sz="0" w:space="0" w:color="auto"/>
        <w:left w:val="none" w:sz="0" w:space="0" w:color="auto"/>
        <w:bottom w:val="none" w:sz="0" w:space="0" w:color="auto"/>
        <w:right w:val="none" w:sz="0" w:space="0" w:color="auto"/>
      </w:divBdr>
    </w:div>
    <w:div w:id="458887779">
      <w:bodyDiv w:val="1"/>
      <w:marLeft w:val="0"/>
      <w:marRight w:val="0"/>
      <w:marTop w:val="0"/>
      <w:marBottom w:val="0"/>
      <w:divBdr>
        <w:top w:val="none" w:sz="0" w:space="0" w:color="auto"/>
        <w:left w:val="none" w:sz="0" w:space="0" w:color="auto"/>
        <w:bottom w:val="none" w:sz="0" w:space="0" w:color="auto"/>
        <w:right w:val="none" w:sz="0" w:space="0" w:color="auto"/>
      </w:divBdr>
    </w:div>
    <w:div w:id="486635024">
      <w:bodyDiv w:val="1"/>
      <w:marLeft w:val="0"/>
      <w:marRight w:val="0"/>
      <w:marTop w:val="0"/>
      <w:marBottom w:val="0"/>
      <w:divBdr>
        <w:top w:val="none" w:sz="0" w:space="0" w:color="auto"/>
        <w:left w:val="none" w:sz="0" w:space="0" w:color="auto"/>
        <w:bottom w:val="none" w:sz="0" w:space="0" w:color="auto"/>
        <w:right w:val="none" w:sz="0" w:space="0" w:color="auto"/>
      </w:divBdr>
    </w:div>
    <w:div w:id="584076482">
      <w:bodyDiv w:val="1"/>
      <w:marLeft w:val="0"/>
      <w:marRight w:val="0"/>
      <w:marTop w:val="0"/>
      <w:marBottom w:val="0"/>
      <w:divBdr>
        <w:top w:val="none" w:sz="0" w:space="0" w:color="auto"/>
        <w:left w:val="none" w:sz="0" w:space="0" w:color="auto"/>
        <w:bottom w:val="none" w:sz="0" w:space="0" w:color="auto"/>
        <w:right w:val="none" w:sz="0" w:space="0" w:color="auto"/>
      </w:divBdr>
    </w:div>
    <w:div w:id="606935959">
      <w:bodyDiv w:val="1"/>
      <w:marLeft w:val="0"/>
      <w:marRight w:val="0"/>
      <w:marTop w:val="0"/>
      <w:marBottom w:val="0"/>
      <w:divBdr>
        <w:top w:val="none" w:sz="0" w:space="0" w:color="auto"/>
        <w:left w:val="none" w:sz="0" w:space="0" w:color="auto"/>
        <w:bottom w:val="none" w:sz="0" w:space="0" w:color="auto"/>
        <w:right w:val="none" w:sz="0" w:space="0" w:color="auto"/>
      </w:divBdr>
    </w:div>
    <w:div w:id="621692615">
      <w:bodyDiv w:val="1"/>
      <w:marLeft w:val="0"/>
      <w:marRight w:val="0"/>
      <w:marTop w:val="0"/>
      <w:marBottom w:val="0"/>
      <w:divBdr>
        <w:top w:val="none" w:sz="0" w:space="0" w:color="auto"/>
        <w:left w:val="none" w:sz="0" w:space="0" w:color="auto"/>
        <w:bottom w:val="none" w:sz="0" w:space="0" w:color="auto"/>
        <w:right w:val="none" w:sz="0" w:space="0" w:color="auto"/>
      </w:divBdr>
    </w:div>
    <w:div w:id="673190875">
      <w:bodyDiv w:val="1"/>
      <w:marLeft w:val="0"/>
      <w:marRight w:val="0"/>
      <w:marTop w:val="0"/>
      <w:marBottom w:val="0"/>
      <w:divBdr>
        <w:top w:val="none" w:sz="0" w:space="0" w:color="auto"/>
        <w:left w:val="none" w:sz="0" w:space="0" w:color="auto"/>
        <w:bottom w:val="none" w:sz="0" w:space="0" w:color="auto"/>
        <w:right w:val="none" w:sz="0" w:space="0" w:color="auto"/>
      </w:divBdr>
    </w:div>
    <w:div w:id="689986018">
      <w:bodyDiv w:val="1"/>
      <w:marLeft w:val="0"/>
      <w:marRight w:val="0"/>
      <w:marTop w:val="0"/>
      <w:marBottom w:val="0"/>
      <w:divBdr>
        <w:top w:val="none" w:sz="0" w:space="0" w:color="auto"/>
        <w:left w:val="none" w:sz="0" w:space="0" w:color="auto"/>
        <w:bottom w:val="none" w:sz="0" w:space="0" w:color="auto"/>
        <w:right w:val="none" w:sz="0" w:space="0" w:color="auto"/>
      </w:divBdr>
    </w:div>
    <w:div w:id="728648006">
      <w:bodyDiv w:val="1"/>
      <w:marLeft w:val="0"/>
      <w:marRight w:val="0"/>
      <w:marTop w:val="0"/>
      <w:marBottom w:val="0"/>
      <w:divBdr>
        <w:top w:val="none" w:sz="0" w:space="0" w:color="auto"/>
        <w:left w:val="none" w:sz="0" w:space="0" w:color="auto"/>
        <w:bottom w:val="none" w:sz="0" w:space="0" w:color="auto"/>
        <w:right w:val="none" w:sz="0" w:space="0" w:color="auto"/>
      </w:divBdr>
    </w:div>
    <w:div w:id="779301391">
      <w:bodyDiv w:val="1"/>
      <w:marLeft w:val="0"/>
      <w:marRight w:val="0"/>
      <w:marTop w:val="0"/>
      <w:marBottom w:val="0"/>
      <w:divBdr>
        <w:top w:val="none" w:sz="0" w:space="0" w:color="auto"/>
        <w:left w:val="none" w:sz="0" w:space="0" w:color="auto"/>
        <w:bottom w:val="none" w:sz="0" w:space="0" w:color="auto"/>
        <w:right w:val="none" w:sz="0" w:space="0" w:color="auto"/>
      </w:divBdr>
    </w:div>
    <w:div w:id="786699287">
      <w:bodyDiv w:val="1"/>
      <w:marLeft w:val="0"/>
      <w:marRight w:val="0"/>
      <w:marTop w:val="0"/>
      <w:marBottom w:val="0"/>
      <w:divBdr>
        <w:top w:val="none" w:sz="0" w:space="0" w:color="auto"/>
        <w:left w:val="none" w:sz="0" w:space="0" w:color="auto"/>
        <w:bottom w:val="none" w:sz="0" w:space="0" w:color="auto"/>
        <w:right w:val="none" w:sz="0" w:space="0" w:color="auto"/>
      </w:divBdr>
    </w:div>
    <w:div w:id="794056384">
      <w:bodyDiv w:val="1"/>
      <w:marLeft w:val="0"/>
      <w:marRight w:val="0"/>
      <w:marTop w:val="0"/>
      <w:marBottom w:val="0"/>
      <w:divBdr>
        <w:top w:val="none" w:sz="0" w:space="0" w:color="auto"/>
        <w:left w:val="none" w:sz="0" w:space="0" w:color="auto"/>
        <w:bottom w:val="none" w:sz="0" w:space="0" w:color="auto"/>
        <w:right w:val="none" w:sz="0" w:space="0" w:color="auto"/>
      </w:divBdr>
    </w:div>
    <w:div w:id="800810443">
      <w:bodyDiv w:val="1"/>
      <w:marLeft w:val="0"/>
      <w:marRight w:val="0"/>
      <w:marTop w:val="0"/>
      <w:marBottom w:val="0"/>
      <w:divBdr>
        <w:top w:val="none" w:sz="0" w:space="0" w:color="auto"/>
        <w:left w:val="none" w:sz="0" w:space="0" w:color="auto"/>
        <w:bottom w:val="none" w:sz="0" w:space="0" w:color="auto"/>
        <w:right w:val="none" w:sz="0" w:space="0" w:color="auto"/>
      </w:divBdr>
    </w:div>
    <w:div w:id="811796210">
      <w:bodyDiv w:val="1"/>
      <w:marLeft w:val="0"/>
      <w:marRight w:val="0"/>
      <w:marTop w:val="0"/>
      <w:marBottom w:val="0"/>
      <w:divBdr>
        <w:top w:val="none" w:sz="0" w:space="0" w:color="auto"/>
        <w:left w:val="none" w:sz="0" w:space="0" w:color="auto"/>
        <w:bottom w:val="none" w:sz="0" w:space="0" w:color="auto"/>
        <w:right w:val="none" w:sz="0" w:space="0" w:color="auto"/>
      </w:divBdr>
    </w:div>
    <w:div w:id="812481449">
      <w:bodyDiv w:val="1"/>
      <w:marLeft w:val="0"/>
      <w:marRight w:val="0"/>
      <w:marTop w:val="0"/>
      <w:marBottom w:val="0"/>
      <w:divBdr>
        <w:top w:val="none" w:sz="0" w:space="0" w:color="auto"/>
        <w:left w:val="none" w:sz="0" w:space="0" w:color="auto"/>
        <w:bottom w:val="none" w:sz="0" w:space="0" w:color="auto"/>
        <w:right w:val="none" w:sz="0" w:space="0" w:color="auto"/>
      </w:divBdr>
    </w:div>
    <w:div w:id="833183239">
      <w:bodyDiv w:val="1"/>
      <w:marLeft w:val="0"/>
      <w:marRight w:val="0"/>
      <w:marTop w:val="0"/>
      <w:marBottom w:val="0"/>
      <w:divBdr>
        <w:top w:val="none" w:sz="0" w:space="0" w:color="auto"/>
        <w:left w:val="none" w:sz="0" w:space="0" w:color="auto"/>
        <w:bottom w:val="none" w:sz="0" w:space="0" w:color="auto"/>
        <w:right w:val="none" w:sz="0" w:space="0" w:color="auto"/>
      </w:divBdr>
    </w:div>
    <w:div w:id="948658207">
      <w:bodyDiv w:val="1"/>
      <w:marLeft w:val="0"/>
      <w:marRight w:val="0"/>
      <w:marTop w:val="0"/>
      <w:marBottom w:val="0"/>
      <w:divBdr>
        <w:top w:val="none" w:sz="0" w:space="0" w:color="auto"/>
        <w:left w:val="none" w:sz="0" w:space="0" w:color="auto"/>
        <w:bottom w:val="none" w:sz="0" w:space="0" w:color="auto"/>
        <w:right w:val="none" w:sz="0" w:space="0" w:color="auto"/>
      </w:divBdr>
    </w:div>
    <w:div w:id="968512355">
      <w:bodyDiv w:val="1"/>
      <w:marLeft w:val="0"/>
      <w:marRight w:val="0"/>
      <w:marTop w:val="0"/>
      <w:marBottom w:val="0"/>
      <w:divBdr>
        <w:top w:val="none" w:sz="0" w:space="0" w:color="auto"/>
        <w:left w:val="none" w:sz="0" w:space="0" w:color="auto"/>
        <w:bottom w:val="none" w:sz="0" w:space="0" w:color="auto"/>
        <w:right w:val="none" w:sz="0" w:space="0" w:color="auto"/>
      </w:divBdr>
    </w:div>
    <w:div w:id="1047148819">
      <w:bodyDiv w:val="1"/>
      <w:marLeft w:val="0"/>
      <w:marRight w:val="0"/>
      <w:marTop w:val="0"/>
      <w:marBottom w:val="0"/>
      <w:divBdr>
        <w:top w:val="none" w:sz="0" w:space="0" w:color="auto"/>
        <w:left w:val="none" w:sz="0" w:space="0" w:color="auto"/>
        <w:bottom w:val="none" w:sz="0" w:space="0" w:color="auto"/>
        <w:right w:val="none" w:sz="0" w:space="0" w:color="auto"/>
      </w:divBdr>
    </w:div>
    <w:div w:id="1058894014">
      <w:bodyDiv w:val="1"/>
      <w:marLeft w:val="0"/>
      <w:marRight w:val="0"/>
      <w:marTop w:val="0"/>
      <w:marBottom w:val="0"/>
      <w:divBdr>
        <w:top w:val="none" w:sz="0" w:space="0" w:color="auto"/>
        <w:left w:val="none" w:sz="0" w:space="0" w:color="auto"/>
        <w:bottom w:val="none" w:sz="0" w:space="0" w:color="auto"/>
        <w:right w:val="none" w:sz="0" w:space="0" w:color="auto"/>
      </w:divBdr>
    </w:div>
    <w:div w:id="1080952294">
      <w:bodyDiv w:val="1"/>
      <w:marLeft w:val="0"/>
      <w:marRight w:val="0"/>
      <w:marTop w:val="0"/>
      <w:marBottom w:val="0"/>
      <w:divBdr>
        <w:top w:val="none" w:sz="0" w:space="0" w:color="auto"/>
        <w:left w:val="none" w:sz="0" w:space="0" w:color="auto"/>
        <w:bottom w:val="none" w:sz="0" w:space="0" w:color="auto"/>
        <w:right w:val="none" w:sz="0" w:space="0" w:color="auto"/>
      </w:divBdr>
    </w:div>
    <w:div w:id="1092747293">
      <w:bodyDiv w:val="1"/>
      <w:marLeft w:val="0"/>
      <w:marRight w:val="0"/>
      <w:marTop w:val="0"/>
      <w:marBottom w:val="0"/>
      <w:divBdr>
        <w:top w:val="none" w:sz="0" w:space="0" w:color="auto"/>
        <w:left w:val="none" w:sz="0" w:space="0" w:color="auto"/>
        <w:bottom w:val="none" w:sz="0" w:space="0" w:color="auto"/>
        <w:right w:val="none" w:sz="0" w:space="0" w:color="auto"/>
      </w:divBdr>
    </w:div>
    <w:div w:id="1108114393">
      <w:bodyDiv w:val="1"/>
      <w:marLeft w:val="0"/>
      <w:marRight w:val="0"/>
      <w:marTop w:val="0"/>
      <w:marBottom w:val="0"/>
      <w:divBdr>
        <w:top w:val="none" w:sz="0" w:space="0" w:color="auto"/>
        <w:left w:val="none" w:sz="0" w:space="0" w:color="auto"/>
        <w:bottom w:val="none" w:sz="0" w:space="0" w:color="auto"/>
        <w:right w:val="none" w:sz="0" w:space="0" w:color="auto"/>
      </w:divBdr>
    </w:div>
    <w:div w:id="1141002017">
      <w:bodyDiv w:val="1"/>
      <w:marLeft w:val="0"/>
      <w:marRight w:val="0"/>
      <w:marTop w:val="0"/>
      <w:marBottom w:val="0"/>
      <w:divBdr>
        <w:top w:val="none" w:sz="0" w:space="0" w:color="auto"/>
        <w:left w:val="none" w:sz="0" w:space="0" w:color="auto"/>
        <w:bottom w:val="none" w:sz="0" w:space="0" w:color="auto"/>
        <w:right w:val="none" w:sz="0" w:space="0" w:color="auto"/>
      </w:divBdr>
    </w:div>
    <w:div w:id="1206597968">
      <w:bodyDiv w:val="1"/>
      <w:marLeft w:val="0"/>
      <w:marRight w:val="0"/>
      <w:marTop w:val="0"/>
      <w:marBottom w:val="0"/>
      <w:divBdr>
        <w:top w:val="none" w:sz="0" w:space="0" w:color="auto"/>
        <w:left w:val="none" w:sz="0" w:space="0" w:color="auto"/>
        <w:bottom w:val="none" w:sz="0" w:space="0" w:color="auto"/>
        <w:right w:val="none" w:sz="0" w:space="0" w:color="auto"/>
      </w:divBdr>
    </w:div>
    <w:div w:id="1224753742">
      <w:bodyDiv w:val="1"/>
      <w:marLeft w:val="0"/>
      <w:marRight w:val="0"/>
      <w:marTop w:val="0"/>
      <w:marBottom w:val="0"/>
      <w:divBdr>
        <w:top w:val="none" w:sz="0" w:space="0" w:color="auto"/>
        <w:left w:val="none" w:sz="0" w:space="0" w:color="auto"/>
        <w:bottom w:val="none" w:sz="0" w:space="0" w:color="auto"/>
        <w:right w:val="none" w:sz="0" w:space="0" w:color="auto"/>
      </w:divBdr>
    </w:div>
    <w:div w:id="1266186567">
      <w:bodyDiv w:val="1"/>
      <w:marLeft w:val="0"/>
      <w:marRight w:val="0"/>
      <w:marTop w:val="0"/>
      <w:marBottom w:val="0"/>
      <w:divBdr>
        <w:top w:val="none" w:sz="0" w:space="0" w:color="auto"/>
        <w:left w:val="none" w:sz="0" w:space="0" w:color="auto"/>
        <w:bottom w:val="none" w:sz="0" w:space="0" w:color="auto"/>
        <w:right w:val="none" w:sz="0" w:space="0" w:color="auto"/>
      </w:divBdr>
    </w:div>
    <w:div w:id="1274826923">
      <w:bodyDiv w:val="1"/>
      <w:marLeft w:val="0"/>
      <w:marRight w:val="0"/>
      <w:marTop w:val="0"/>
      <w:marBottom w:val="0"/>
      <w:divBdr>
        <w:top w:val="none" w:sz="0" w:space="0" w:color="auto"/>
        <w:left w:val="none" w:sz="0" w:space="0" w:color="auto"/>
        <w:bottom w:val="none" w:sz="0" w:space="0" w:color="auto"/>
        <w:right w:val="none" w:sz="0" w:space="0" w:color="auto"/>
      </w:divBdr>
    </w:div>
    <w:div w:id="1285234590">
      <w:bodyDiv w:val="1"/>
      <w:marLeft w:val="0"/>
      <w:marRight w:val="0"/>
      <w:marTop w:val="0"/>
      <w:marBottom w:val="0"/>
      <w:divBdr>
        <w:top w:val="none" w:sz="0" w:space="0" w:color="auto"/>
        <w:left w:val="none" w:sz="0" w:space="0" w:color="auto"/>
        <w:bottom w:val="none" w:sz="0" w:space="0" w:color="auto"/>
        <w:right w:val="none" w:sz="0" w:space="0" w:color="auto"/>
      </w:divBdr>
    </w:div>
    <w:div w:id="1324316220">
      <w:bodyDiv w:val="1"/>
      <w:marLeft w:val="0"/>
      <w:marRight w:val="0"/>
      <w:marTop w:val="0"/>
      <w:marBottom w:val="0"/>
      <w:divBdr>
        <w:top w:val="none" w:sz="0" w:space="0" w:color="auto"/>
        <w:left w:val="none" w:sz="0" w:space="0" w:color="auto"/>
        <w:bottom w:val="none" w:sz="0" w:space="0" w:color="auto"/>
        <w:right w:val="none" w:sz="0" w:space="0" w:color="auto"/>
      </w:divBdr>
    </w:div>
    <w:div w:id="1330138459">
      <w:bodyDiv w:val="1"/>
      <w:marLeft w:val="0"/>
      <w:marRight w:val="0"/>
      <w:marTop w:val="0"/>
      <w:marBottom w:val="0"/>
      <w:divBdr>
        <w:top w:val="none" w:sz="0" w:space="0" w:color="auto"/>
        <w:left w:val="none" w:sz="0" w:space="0" w:color="auto"/>
        <w:bottom w:val="none" w:sz="0" w:space="0" w:color="auto"/>
        <w:right w:val="none" w:sz="0" w:space="0" w:color="auto"/>
      </w:divBdr>
    </w:div>
    <w:div w:id="1349940882">
      <w:bodyDiv w:val="1"/>
      <w:marLeft w:val="0"/>
      <w:marRight w:val="0"/>
      <w:marTop w:val="0"/>
      <w:marBottom w:val="0"/>
      <w:divBdr>
        <w:top w:val="none" w:sz="0" w:space="0" w:color="auto"/>
        <w:left w:val="none" w:sz="0" w:space="0" w:color="auto"/>
        <w:bottom w:val="none" w:sz="0" w:space="0" w:color="auto"/>
        <w:right w:val="none" w:sz="0" w:space="0" w:color="auto"/>
      </w:divBdr>
    </w:div>
    <w:div w:id="1471246870">
      <w:bodyDiv w:val="1"/>
      <w:marLeft w:val="0"/>
      <w:marRight w:val="0"/>
      <w:marTop w:val="0"/>
      <w:marBottom w:val="0"/>
      <w:divBdr>
        <w:top w:val="none" w:sz="0" w:space="0" w:color="auto"/>
        <w:left w:val="none" w:sz="0" w:space="0" w:color="auto"/>
        <w:bottom w:val="none" w:sz="0" w:space="0" w:color="auto"/>
        <w:right w:val="none" w:sz="0" w:space="0" w:color="auto"/>
      </w:divBdr>
    </w:div>
    <w:div w:id="1479493753">
      <w:bodyDiv w:val="1"/>
      <w:marLeft w:val="0"/>
      <w:marRight w:val="0"/>
      <w:marTop w:val="0"/>
      <w:marBottom w:val="0"/>
      <w:divBdr>
        <w:top w:val="none" w:sz="0" w:space="0" w:color="auto"/>
        <w:left w:val="none" w:sz="0" w:space="0" w:color="auto"/>
        <w:bottom w:val="none" w:sz="0" w:space="0" w:color="auto"/>
        <w:right w:val="none" w:sz="0" w:space="0" w:color="auto"/>
      </w:divBdr>
    </w:div>
    <w:div w:id="1550798199">
      <w:bodyDiv w:val="1"/>
      <w:marLeft w:val="0"/>
      <w:marRight w:val="0"/>
      <w:marTop w:val="0"/>
      <w:marBottom w:val="0"/>
      <w:divBdr>
        <w:top w:val="none" w:sz="0" w:space="0" w:color="auto"/>
        <w:left w:val="none" w:sz="0" w:space="0" w:color="auto"/>
        <w:bottom w:val="none" w:sz="0" w:space="0" w:color="auto"/>
        <w:right w:val="none" w:sz="0" w:space="0" w:color="auto"/>
      </w:divBdr>
    </w:div>
    <w:div w:id="1553034706">
      <w:bodyDiv w:val="1"/>
      <w:marLeft w:val="0"/>
      <w:marRight w:val="0"/>
      <w:marTop w:val="0"/>
      <w:marBottom w:val="0"/>
      <w:divBdr>
        <w:top w:val="none" w:sz="0" w:space="0" w:color="auto"/>
        <w:left w:val="none" w:sz="0" w:space="0" w:color="auto"/>
        <w:bottom w:val="none" w:sz="0" w:space="0" w:color="auto"/>
        <w:right w:val="none" w:sz="0" w:space="0" w:color="auto"/>
      </w:divBdr>
    </w:div>
    <w:div w:id="1560088106">
      <w:bodyDiv w:val="1"/>
      <w:marLeft w:val="0"/>
      <w:marRight w:val="0"/>
      <w:marTop w:val="0"/>
      <w:marBottom w:val="0"/>
      <w:divBdr>
        <w:top w:val="none" w:sz="0" w:space="0" w:color="auto"/>
        <w:left w:val="none" w:sz="0" w:space="0" w:color="auto"/>
        <w:bottom w:val="none" w:sz="0" w:space="0" w:color="auto"/>
        <w:right w:val="none" w:sz="0" w:space="0" w:color="auto"/>
      </w:divBdr>
    </w:div>
    <w:div w:id="1667513164">
      <w:bodyDiv w:val="1"/>
      <w:marLeft w:val="0"/>
      <w:marRight w:val="0"/>
      <w:marTop w:val="0"/>
      <w:marBottom w:val="0"/>
      <w:divBdr>
        <w:top w:val="none" w:sz="0" w:space="0" w:color="auto"/>
        <w:left w:val="none" w:sz="0" w:space="0" w:color="auto"/>
        <w:bottom w:val="none" w:sz="0" w:space="0" w:color="auto"/>
        <w:right w:val="none" w:sz="0" w:space="0" w:color="auto"/>
      </w:divBdr>
    </w:div>
    <w:div w:id="1687361143">
      <w:bodyDiv w:val="1"/>
      <w:marLeft w:val="0"/>
      <w:marRight w:val="0"/>
      <w:marTop w:val="0"/>
      <w:marBottom w:val="0"/>
      <w:divBdr>
        <w:top w:val="none" w:sz="0" w:space="0" w:color="auto"/>
        <w:left w:val="none" w:sz="0" w:space="0" w:color="auto"/>
        <w:bottom w:val="none" w:sz="0" w:space="0" w:color="auto"/>
        <w:right w:val="none" w:sz="0" w:space="0" w:color="auto"/>
      </w:divBdr>
    </w:div>
    <w:div w:id="1766224998">
      <w:bodyDiv w:val="1"/>
      <w:marLeft w:val="0"/>
      <w:marRight w:val="0"/>
      <w:marTop w:val="0"/>
      <w:marBottom w:val="0"/>
      <w:divBdr>
        <w:top w:val="none" w:sz="0" w:space="0" w:color="auto"/>
        <w:left w:val="none" w:sz="0" w:space="0" w:color="auto"/>
        <w:bottom w:val="none" w:sz="0" w:space="0" w:color="auto"/>
        <w:right w:val="none" w:sz="0" w:space="0" w:color="auto"/>
      </w:divBdr>
    </w:div>
    <w:div w:id="1818573723">
      <w:bodyDiv w:val="1"/>
      <w:marLeft w:val="0"/>
      <w:marRight w:val="0"/>
      <w:marTop w:val="0"/>
      <w:marBottom w:val="0"/>
      <w:divBdr>
        <w:top w:val="none" w:sz="0" w:space="0" w:color="auto"/>
        <w:left w:val="none" w:sz="0" w:space="0" w:color="auto"/>
        <w:bottom w:val="none" w:sz="0" w:space="0" w:color="auto"/>
        <w:right w:val="none" w:sz="0" w:space="0" w:color="auto"/>
      </w:divBdr>
    </w:div>
    <w:div w:id="1825049709">
      <w:bodyDiv w:val="1"/>
      <w:marLeft w:val="0"/>
      <w:marRight w:val="0"/>
      <w:marTop w:val="0"/>
      <w:marBottom w:val="0"/>
      <w:divBdr>
        <w:top w:val="none" w:sz="0" w:space="0" w:color="auto"/>
        <w:left w:val="none" w:sz="0" w:space="0" w:color="auto"/>
        <w:bottom w:val="none" w:sz="0" w:space="0" w:color="auto"/>
        <w:right w:val="none" w:sz="0" w:space="0" w:color="auto"/>
      </w:divBdr>
    </w:div>
    <w:div w:id="1843356706">
      <w:bodyDiv w:val="1"/>
      <w:marLeft w:val="0"/>
      <w:marRight w:val="0"/>
      <w:marTop w:val="0"/>
      <w:marBottom w:val="0"/>
      <w:divBdr>
        <w:top w:val="none" w:sz="0" w:space="0" w:color="auto"/>
        <w:left w:val="none" w:sz="0" w:space="0" w:color="auto"/>
        <w:bottom w:val="none" w:sz="0" w:space="0" w:color="auto"/>
        <w:right w:val="none" w:sz="0" w:space="0" w:color="auto"/>
      </w:divBdr>
    </w:div>
    <w:div w:id="1858033651">
      <w:bodyDiv w:val="1"/>
      <w:marLeft w:val="0"/>
      <w:marRight w:val="0"/>
      <w:marTop w:val="0"/>
      <w:marBottom w:val="0"/>
      <w:divBdr>
        <w:top w:val="none" w:sz="0" w:space="0" w:color="auto"/>
        <w:left w:val="none" w:sz="0" w:space="0" w:color="auto"/>
        <w:bottom w:val="none" w:sz="0" w:space="0" w:color="auto"/>
        <w:right w:val="none" w:sz="0" w:space="0" w:color="auto"/>
      </w:divBdr>
    </w:div>
    <w:div w:id="2016154058">
      <w:bodyDiv w:val="1"/>
      <w:marLeft w:val="0"/>
      <w:marRight w:val="0"/>
      <w:marTop w:val="0"/>
      <w:marBottom w:val="0"/>
      <w:divBdr>
        <w:top w:val="none" w:sz="0" w:space="0" w:color="auto"/>
        <w:left w:val="none" w:sz="0" w:space="0" w:color="auto"/>
        <w:bottom w:val="none" w:sz="0" w:space="0" w:color="auto"/>
        <w:right w:val="none" w:sz="0" w:space="0" w:color="auto"/>
      </w:divBdr>
    </w:div>
    <w:div w:id="2057270303">
      <w:bodyDiv w:val="1"/>
      <w:marLeft w:val="0"/>
      <w:marRight w:val="0"/>
      <w:marTop w:val="0"/>
      <w:marBottom w:val="0"/>
      <w:divBdr>
        <w:top w:val="none" w:sz="0" w:space="0" w:color="auto"/>
        <w:left w:val="none" w:sz="0" w:space="0" w:color="auto"/>
        <w:bottom w:val="none" w:sz="0" w:space="0" w:color="auto"/>
        <w:right w:val="none" w:sz="0" w:space="0" w:color="auto"/>
      </w:divBdr>
    </w:div>
    <w:div w:id="2069956411">
      <w:bodyDiv w:val="1"/>
      <w:marLeft w:val="0"/>
      <w:marRight w:val="0"/>
      <w:marTop w:val="0"/>
      <w:marBottom w:val="0"/>
      <w:divBdr>
        <w:top w:val="none" w:sz="0" w:space="0" w:color="auto"/>
        <w:left w:val="none" w:sz="0" w:space="0" w:color="auto"/>
        <w:bottom w:val="none" w:sz="0" w:space="0" w:color="auto"/>
        <w:right w:val="none" w:sz="0" w:space="0" w:color="auto"/>
      </w:divBdr>
    </w:div>
    <w:div w:id="2073656473">
      <w:bodyDiv w:val="1"/>
      <w:marLeft w:val="0"/>
      <w:marRight w:val="0"/>
      <w:marTop w:val="0"/>
      <w:marBottom w:val="0"/>
      <w:divBdr>
        <w:top w:val="none" w:sz="0" w:space="0" w:color="auto"/>
        <w:left w:val="none" w:sz="0" w:space="0" w:color="auto"/>
        <w:bottom w:val="none" w:sz="0" w:space="0" w:color="auto"/>
        <w:right w:val="none" w:sz="0" w:space="0" w:color="auto"/>
      </w:divBdr>
    </w:div>
    <w:div w:id="2112584546">
      <w:bodyDiv w:val="1"/>
      <w:marLeft w:val="0"/>
      <w:marRight w:val="0"/>
      <w:marTop w:val="0"/>
      <w:marBottom w:val="0"/>
      <w:divBdr>
        <w:top w:val="none" w:sz="0" w:space="0" w:color="auto"/>
        <w:left w:val="none" w:sz="0" w:space="0" w:color="auto"/>
        <w:bottom w:val="none" w:sz="0" w:space="0" w:color="auto"/>
        <w:right w:val="none" w:sz="0" w:space="0" w:color="auto"/>
      </w:divBdr>
    </w:div>
    <w:div w:id="2114130927">
      <w:bodyDiv w:val="1"/>
      <w:marLeft w:val="0"/>
      <w:marRight w:val="0"/>
      <w:marTop w:val="0"/>
      <w:marBottom w:val="0"/>
      <w:divBdr>
        <w:top w:val="none" w:sz="0" w:space="0" w:color="auto"/>
        <w:left w:val="none" w:sz="0" w:space="0" w:color="auto"/>
        <w:bottom w:val="none" w:sz="0" w:space="0" w:color="auto"/>
        <w:right w:val="none" w:sz="0" w:space="0" w:color="auto"/>
      </w:divBdr>
    </w:div>
    <w:div w:id="2117630404">
      <w:bodyDiv w:val="1"/>
      <w:marLeft w:val="0"/>
      <w:marRight w:val="0"/>
      <w:marTop w:val="0"/>
      <w:marBottom w:val="0"/>
      <w:divBdr>
        <w:top w:val="none" w:sz="0" w:space="0" w:color="auto"/>
        <w:left w:val="none" w:sz="0" w:space="0" w:color="auto"/>
        <w:bottom w:val="none" w:sz="0" w:space="0" w:color="auto"/>
        <w:right w:val="none" w:sz="0" w:space="0" w:color="auto"/>
      </w:divBdr>
    </w:div>
    <w:div w:id="2118670142">
      <w:bodyDiv w:val="1"/>
      <w:marLeft w:val="0"/>
      <w:marRight w:val="0"/>
      <w:marTop w:val="0"/>
      <w:marBottom w:val="0"/>
      <w:divBdr>
        <w:top w:val="none" w:sz="0" w:space="0" w:color="auto"/>
        <w:left w:val="none" w:sz="0" w:space="0" w:color="auto"/>
        <w:bottom w:val="none" w:sz="0" w:space="0" w:color="auto"/>
        <w:right w:val="none" w:sz="0" w:space="0" w:color="auto"/>
      </w:divBdr>
    </w:div>
    <w:div w:id="2126806408">
      <w:bodyDiv w:val="1"/>
      <w:marLeft w:val="0"/>
      <w:marRight w:val="0"/>
      <w:marTop w:val="0"/>
      <w:marBottom w:val="0"/>
      <w:divBdr>
        <w:top w:val="none" w:sz="0" w:space="0" w:color="auto"/>
        <w:left w:val="none" w:sz="0" w:space="0" w:color="auto"/>
        <w:bottom w:val="none" w:sz="0" w:space="0" w:color="auto"/>
        <w:right w:val="none" w:sz="0" w:space="0" w:color="auto"/>
      </w:divBdr>
    </w:div>
    <w:div w:id="2141872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2DA5A-C4FC-45C7-923B-40F093F5E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19</Pages>
  <Words>3586</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海 朔研</cp:lastModifiedBy>
  <cp:revision>89</cp:revision>
  <dcterms:created xsi:type="dcterms:W3CDTF">2018-05-13T17:22:00Z</dcterms:created>
  <dcterms:modified xsi:type="dcterms:W3CDTF">2020-04-30T10:56:00Z</dcterms:modified>
</cp:coreProperties>
</file>