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010" w:rsidRDefault="008E1010" w:rsidP="008E1010">
      <w:pPr>
        <w:rPr>
          <w:rFonts w:ascii="Arial" w:hAnsi="Arial" w:cs="Arial"/>
          <w:sz w:val="24"/>
          <w:szCs w:val="24"/>
        </w:rPr>
      </w:pPr>
    </w:p>
    <w:p w:rsidR="00312DB2" w:rsidRPr="00972AD3" w:rsidRDefault="008E1010" w:rsidP="008E1010">
      <w:pPr>
        <w:jc w:val="center"/>
        <w:rPr>
          <w:rFonts w:ascii="Arial" w:hAnsi="Arial" w:cs="Arial"/>
          <w:sz w:val="36"/>
          <w:szCs w:val="36"/>
        </w:rPr>
      </w:pPr>
      <w:r w:rsidRPr="00972AD3">
        <w:rPr>
          <w:rFonts w:ascii="Arial" w:hAnsi="Arial" w:cs="Arial"/>
          <w:sz w:val="36"/>
          <w:szCs w:val="36"/>
        </w:rPr>
        <w:t>Empirical Research Skills</w:t>
      </w:r>
    </w:p>
    <w:p w:rsidR="008E1010" w:rsidRPr="00972AD3" w:rsidRDefault="008E1010" w:rsidP="008E1010">
      <w:pPr>
        <w:jc w:val="center"/>
        <w:rPr>
          <w:rFonts w:ascii="Arial" w:hAnsi="Arial" w:cs="Arial"/>
          <w:sz w:val="36"/>
          <w:szCs w:val="36"/>
        </w:rPr>
      </w:pPr>
      <w:r w:rsidRPr="00972AD3">
        <w:rPr>
          <w:rFonts w:ascii="Arial" w:hAnsi="Arial" w:cs="Arial"/>
          <w:sz w:val="36"/>
          <w:szCs w:val="36"/>
        </w:rPr>
        <w:t>(M6X00966)</w:t>
      </w:r>
    </w:p>
    <w:p w:rsidR="008E1010" w:rsidRPr="00972AD3" w:rsidRDefault="008E1010" w:rsidP="008E1010">
      <w:pPr>
        <w:jc w:val="center"/>
        <w:rPr>
          <w:rFonts w:ascii="Arial" w:hAnsi="Arial" w:cs="Arial"/>
          <w:sz w:val="32"/>
          <w:szCs w:val="32"/>
        </w:rPr>
      </w:pPr>
      <w:r w:rsidRPr="00972AD3">
        <w:rPr>
          <w:rFonts w:ascii="Arial" w:hAnsi="Arial" w:cs="Arial"/>
          <w:sz w:val="32"/>
          <w:szCs w:val="32"/>
        </w:rPr>
        <w:t>Module Leader – Beverly Cole</w:t>
      </w:r>
    </w:p>
    <w:p w:rsidR="00972AD3" w:rsidRPr="00972AD3" w:rsidRDefault="00972AD3" w:rsidP="008E1010">
      <w:pPr>
        <w:jc w:val="center"/>
        <w:rPr>
          <w:rFonts w:ascii="Arial" w:hAnsi="Arial" w:cs="Arial"/>
          <w:sz w:val="32"/>
          <w:szCs w:val="32"/>
        </w:rPr>
      </w:pPr>
    </w:p>
    <w:p w:rsidR="008E1010" w:rsidRPr="00972AD3" w:rsidRDefault="008E1010" w:rsidP="008E1010">
      <w:pPr>
        <w:jc w:val="center"/>
        <w:rPr>
          <w:rFonts w:ascii="Arial" w:hAnsi="Arial" w:cs="Arial"/>
          <w:sz w:val="32"/>
          <w:szCs w:val="32"/>
        </w:rPr>
      </w:pPr>
    </w:p>
    <w:p w:rsidR="008E1010" w:rsidRPr="00972AD3" w:rsidRDefault="008E1010" w:rsidP="008E1010">
      <w:pPr>
        <w:jc w:val="center"/>
        <w:rPr>
          <w:rFonts w:ascii="Arial" w:hAnsi="Arial" w:cs="Arial"/>
          <w:sz w:val="32"/>
          <w:szCs w:val="32"/>
        </w:rPr>
      </w:pPr>
      <w:r w:rsidRPr="00972AD3">
        <w:rPr>
          <w:rFonts w:ascii="Arial" w:hAnsi="Arial" w:cs="Arial"/>
          <w:sz w:val="32"/>
          <w:szCs w:val="32"/>
        </w:rPr>
        <w:t>Samantha Wardley</w:t>
      </w:r>
    </w:p>
    <w:p w:rsidR="008E1010" w:rsidRPr="00972AD3" w:rsidRDefault="008E1010" w:rsidP="008E1010">
      <w:pPr>
        <w:jc w:val="center"/>
        <w:rPr>
          <w:rFonts w:ascii="Arial" w:hAnsi="Arial" w:cs="Arial"/>
          <w:sz w:val="32"/>
          <w:szCs w:val="32"/>
        </w:rPr>
      </w:pPr>
      <w:r w:rsidRPr="00972AD3">
        <w:rPr>
          <w:rFonts w:ascii="Arial" w:hAnsi="Arial" w:cs="Arial"/>
          <w:sz w:val="32"/>
          <w:szCs w:val="32"/>
        </w:rPr>
        <w:t>P147710</w:t>
      </w:r>
    </w:p>
    <w:p w:rsidR="008E1010" w:rsidRPr="00972AD3" w:rsidRDefault="008E1010" w:rsidP="008E1010">
      <w:pPr>
        <w:jc w:val="center"/>
        <w:rPr>
          <w:rFonts w:ascii="Arial" w:hAnsi="Arial" w:cs="Arial"/>
          <w:sz w:val="32"/>
          <w:szCs w:val="32"/>
        </w:rPr>
      </w:pPr>
    </w:p>
    <w:p w:rsidR="008E1010" w:rsidRPr="00972AD3" w:rsidRDefault="008E1010" w:rsidP="008E1010">
      <w:pPr>
        <w:jc w:val="center"/>
        <w:rPr>
          <w:rFonts w:ascii="Arial" w:hAnsi="Arial" w:cs="Arial"/>
          <w:sz w:val="32"/>
          <w:szCs w:val="32"/>
        </w:rPr>
      </w:pPr>
    </w:p>
    <w:p w:rsidR="008E1010" w:rsidRPr="00AB03EB" w:rsidRDefault="008E1010" w:rsidP="008E1010">
      <w:pPr>
        <w:jc w:val="center"/>
        <w:rPr>
          <w:rFonts w:ascii="Arial" w:hAnsi="Arial" w:cs="Arial"/>
          <w:sz w:val="36"/>
          <w:szCs w:val="36"/>
        </w:rPr>
      </w:pPr>
      <w:r w:rsidRPr="00AB03EB">
        <w:rPr>
          <w:rFonts w:ascii="Arial" w:hAnsi="Arial" w:cs="Arial"/>
          <w:sz w:val="36"/>
          <w:szCs w:val="36"/>
        </w:rPr>
        <w:t>Research Proposal</w:t>
      </w:r>
    </w:p>
    <w:p w:rsidR="00972AD3" w:rsidRPr="00972AD3" w:rsidRDefault="00972AD3" w:rsidP="008E1010">
      <w:pPr>
        <w:jc w:val="center"/>
        <w:rPr>
          <w:rFonts w:ascii="Arial" w:hAnsi="Arial" w:cs="Arial"/>
          <w:sz w:val="32"/>
          <w:szCs w:val="32"/>
        </w:rPr>
      </w:pPr>
    </w:p>
    <w:p w:rsidR="008E1010" w:rsidRPr="00972AD3" w:rsidRDefault="00972AD3" w:rsidP="008E1010">
      <w:pPr>
        <w:jc w:val="center"/>
        <w:rPr>
          <w:rFonts w:ascii="Arial" w:hAnsi="Arial" w:cs="Arial"/>
          <w:sz w:val="32"/>
          <w:szCs w:val="32"/>
        </w:rPr>
      </w:pPr>
      <w:r w:rsidRPr="00972AD3">
        <w:rPr>
          <w:rFonts w:ascii="Arial" w:hAnsi="Arial" w:cs="Arial"/>
          <w:sz w:val="32"/>
          <w:szCs w:val="32"/>
        </w:rPr>
        <w:t>The Importance of the Therapeutic Relationship in Relation to a Successful Counselling Outcome</w:t>
      </w:r>
    </w:p>
    <w:p w:rsidR="00972AD3" w:rsidRP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r w:rsidRPr="00972AD3">
        <w:rPr>
          <w:rFonts w:ascii="Arial" w:hAnsi="Arial" w:cs="Arial"/>
          <w:sz w:val="32"/>
          <w:szCs w:val="32"/>
        </w:rPr>
        <w:t>14</w:t>
      </w:r>
      <w:r w:rsidRPr="00972AD3">
        <w:rPr>
          <w:rFonts w:ascii="Arial" w:hAnsi="Arial" w:cs="Arial"/>
          <w:sz w:val="32"/>
          <w:szCs w:val="32"/>
          <w:vertAlign w:val="superscript"/>
        </w:rPr>
        <w:t>th</w:t>
      </w:r>
      <w:r w:rsidRPr="00972AD3">
        <w:rPr>
          <w:rFonts w:ascii="Arial" w:hAnsi="Arial" w:cs="Arial"/>
          <w:sz w:val="32"/>
          <w:szCs w:val="32"/>
        </w:rPr>
        <w:t xml:space="preserve"> March 2018</w:t>
      </w:r>
    </w:p>
    <w:p w:rsidR="0004694F" w:rsidRDefault="0004694F" w:rsidP="008E1010">
      <w:pPr>
        <w:jc w:val="center"/>
        <w:rPr>
          <w:rFonts w:ascii="Arial" w:hAnsi="Arial" w:cs="Arial"/>
          <w:sz w:val="32"/>
          <w:szCs w:val="32"/>
        </w:rPr>
      </w:pPr>
      <w:r>
        <w:rPr>
          <w:rFonts w:ascii="Arial" w:hAnsi="Arial" w:cs="Arial"/>
          <w:sz w:val="32"/>
          <w:szCs w:val="32"/>
        </w:rPr>
        <w:t>Word Count - 1849</w:t>
      </w:r>
      <w:bookmarkStart w:id="0" w:name="_GoBack"/>
      <w:bookmarkEnd w:id="0"/>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972AD3" w:rsidRDefault="00972AD3" w:rsidP="008E1010">
      <w:pPr>
        <w:jc w:val="center"/>
        <w:rPr>
          <w:rFonts w:ascii="Arial" w:hAnsi="Arial" w:cs="Arial"/>
          <w:sz w:val="32"/>
          <w:szCs w:val="32"/>
        </w:rPr>
      </w:pPr>
    </w:p>
    <w:p w:rsidR="004F6C9E" w:rsidRDefault="004F6C9E" w:rsidP="00972AD3">
      <w:pPr>
        <w:rPr>
          <w:rFonts w:ascii="Arial" w:hAnsi="Arial" w:cs="Arial"/>
          <w:sz w:val="32"/>
          <w:szCs w:val="32"/>
        </w:rPr>
      </w:pPr>
    </w:p>
    <w:p w:rsidR="004F6C9E" w:rsidRDefault="004F6C9E" w:rsidP="004F6C9E">
      <w:pPr>
        <w:jc w:val="center"/>
        <w:rPr>
          <w:rFonts w:ascii="Arial" w:hAnsi="Arial" w:cs="Arial"/>
        </w:rPr>
      </w:pPr>
      <w:r>
        <w:rPr>
          <w:rFonts w:ascii="Arial" w:hAnsi="Arial" w:cs="Arial"/>
        </w:rPr>
        <w:t>The Importance of the Therapeutic Relationship in Relation to a Successful Counselling Outcome.</w:t>
      </w:r>
    </w:p>
    <w:p w:rsidR="004F6C9E" w:rsidRDefault="004F6C9E" w:rsidP="00972AD3">
      <w:pPr>
        <w:rPr>
          <w:rFonts w:ascii="Arial" w:hAnsi="Arial" w:cs="Arial"/>
        </w:rPr>
      </w:pPr>
    </w:p>
    <w:p w:rsidR="00972AD3" w:rsidRDefault="00C742F1" w:rsidP="00503CD3">
      <w:pPr>
        <w:spacing w:line="360" w:lineRule="auto"/>
        <w:rPr>
          <w:rFonts w:ascii="Arial" w:hAnsi="Arial" w:cs="Arial"/>
        </w:rPr>
      </w:pPr>
      <w:r w:rsidRPr="00C742F1">
        <w:rPr>
          <w:rFonts w:ascii="Arial" w:hAnsi="Arial" w:cs="Arial"/>
          <w:i/>
        </w:rPr>
        <w:t xml:space="preserve">Keywords: </w:t>
      </w:r>
      <w:r>
        <w:rPr>
          <w:rFonts w:ascii="Arial" w:hAnsi="Arial" w:cs="Arial"/>
        </w:rPr>
        <w:t>therapeutic relationship; counselling;</w:t>
      </w:r>
      <w:r w:rsidR="005013BB">
        <w:rPr>
          <w:rFonts w:ascii="Arial" w:hAnsi="Arial" w:cs="Arial"/>
        </w:rPr>
        <w:t xml:space="preserve"> research</w:t>
      </w:r>
      <w:r w:rsidR="00F55B05">
        <w:rPr>
          <w:rFonts w:ascii="Arial" w:hAnsi="Arial" w:cs="Arial"/>
        </w:rPr>
        <w:t>;</w:t>
      </w:r>
      <w:r w:rsidR="005013BB">
        <w:rPr>
          <w:rFonts w:ascii="Arial" w:hAnsi="Arial" w:cs="Arial"/>
        </w:rPr>
        <w:t xml:space="preserve"> focus group;</w:t>
      </w:r>
      <w:r w:rsidR="00F55B05">
        <w:rPr>
          <w:rFonts w:ascii="Arial" w:hAnsi="Arial" w:cs="Arial"/>
        </w:rPr>
        <w:t xml:space="preserve"> thematic analysis;</w:t>
      </w:r>
      <w:r w:rsidR="00C3240D">
        <w:rPr>
          <w:rFonts w:ascii="Arial" w:hAnsi="Arial" w:cs="Arial"/>
        </w:rPr>
        <w:t xml:space="preserve"> </w:t>
      </w:r>
      <w:r w:rsidR="009C7E9A">
        <w:rPr>
          <w:rFonts w:ascii="Arial" w:hAnsi="Arial" w:cs="Arial"/>
        </w:rPr>
        <w:t xml:space="preserve">positive </w:t>
      </w:r>
      <w:r w:rsidR="00C3240D">
        <w:rPr>
          <w:rFonts w:ascii="Arial" w:hAnsi="Arial" w:cs="Arial"/>
        </w:rPr>
        <w:t>ther</w:t>
      </w:r>
      <w:r w:rsidR="009C7E9A">
        <w:rPr>
          <w:rFonts w:ascii="Arial" w:hAnsi="Arial" w:cs="Arial"/>
        </w:rPr>
        <w:t>apeutic outcome.</w:t>
      </w:r>
    </w:p>
    <w:p w:rsidR="00C742F1" w:rsidRDefault="00C742F1" w:rsidP="00972AD3">
      <w:pPr>
        <w:rPr>
          <w:rFonts w:ascii="Arial" w:hAnsi="Arial" w:cs="Arial"/>
        </w:rPr>
      </w:pPr>
    </w:p>
    <w:p w:rsidR="00D47E98" w:rsidRPr="00D47E98" w:rsidRDefault="00D47E98" w:rsidP="004F6C9E">
      <w:pPr>
        <w:tabs>
          <w:tab w:val="left" w:pos="6579"/>
        </w:tabs>
        <w:spacing w:after="0" w:line="240" w:lineRule="auto"/>
        <w:rPr>
          <w:rFonts w:ascii="Arial" w:eastAsia="Times New Roman" w:hAnsi="Arial" w:cs="Arial"/>
          <w:color w:val="000000"/>
          <w:u w:val="single"/>
        </w:rPr>
      </w:pPr>
      <w:r w:rsidRPr="00D47E98">
        <w:rPr>
          <w:rFonts w:ascii="Arial" w:eastAsia="Times New Roman" w:hAnsi="Arial" w:cs="Arial"/>
          <w:color w:val="000000"/>
          <w:u w:val="single"/>
        </w:rPr>
        <w:t>Aims and Objectives</w:t>
      </w:r>
    </w:p>
    <w:p w:rsidR="00D47E98" w:rsidRDefault="00D47E98" w:rsidP="00503CD3">
      <w:pPr>
        <w:tabs>
          <w:tab w:val="left" w:pos="6579"/>
        </w:tabs>
        <w:spacing w:after="0" w:line="360" w:lineRule="auto"/>
        <w:rPr>
          <w:rFonts w:ascii="Arial" w:eastAsia="Times New Roman" w:hAnsi="Arial" w:cs="Arial"/>
          <w:color w:val="000000"/>
        </w:rPr>
      </w:pPr>
    </w:p>
    <w:p w:rsidR="004F6C9E" w:rsidRPr="004F6C9E" w:rsidRDefault="00D47E98" w:rsidP="00503CD3">
      <w:pPr>
        <w:tabs>
          <w:tab w:val="left" w:pos="6579"/>
        </w:tabs>
        <w:spacing w:after="0" w:line="360" w:lineRule="auto"/>
        <w:rPr>
          <w:rFonts w:ascii="Arial" w:eastAsia="Times New Roman" w:hAnsi="Arial" w:cs="Arial"/>
          <w:color w:val="000000"/>
        </w:rPr>
      </w:pPr>
      <w:r>
        <w:rPr>
          <w:rFonts w:ascii="Arial" w:eastAsia="Times New Roman" w:hAnsi="Arial" w:cs="Arial"/>
          <w:color w:val="000000"/>
        </w:rPr>
        <w:t xml:space="preserve">    </w:t>
      </w:r>
      <w:r w:rsidR="004F6C9E" w:rsidRPr="004F6C9E">
        <w:rPr>
          <w:rFonts w:ascii="Arial" w:eastAsia="Times New Roman" w:hAnsi="Arial" w:cs="Arial"/>
          <w:color w:val="000000"/>
        </w:rPr>
        <w:t>The purpose of this research is to determine the importance of the therapeutic relationship between therapist and client and its contribution to a positive counselling outcome.</w:t>
      </w:r>
    </w:p>
    <w:p w:rsidR="004F6C9E" w:rsidRPr="004F6C9E" w:rsidRDefault="004F6C9E" w:rsidP="00503CD3">
      <w:pPr>
        <w:tabs>
          <w:tab w:val="left" w:pos="6579"/>
        </w:tabs>
        <w:spacing w:after="0" w:line="360" w:lineRule="auto"/>
        <w:rPr>
          <w:rFonts w:ascii="Arial" w:eastAsia="Times New Roman" w:hAnsi="Arial" w:cs="Arial"/>
          <w:color w:val="000000"/>
        </w:rPr>
      </w:pPr>
    </w:p>
    <w:p w:rsidR="00D47E98" w:rsidRDefault="005013BB" w:rsidP="00503CD3">
      <w:pPr>
        <w:tabs>
          <w:tab w:val="left" w:pos="6579"/>
        </w:tabs>
        <w:spacing w:after="0" w:line="360" w:lineRule="auto"/>
        <w:rPr>
          <w:rFonts w:ascii="Arial" w:eastAsia="Times New Roman" w:hAnsi="Arial" w:cs="Arial"/>
        </w:rPr>
      </w:pPr>
      <w:r>
        <w:rPr>
          <w:rFonts w:ascii="Arial" w:eastAsia="Times New Roman" w:hAnsi="Arial" w:cs="Arial"/>
          <w:color w:val="000000"/>
        </w:rPr>
        <w:t xml:space="preserve">    </w:t>
      </w:r>
      <w:r w:rsidR="004F6C9E" w:rsidRPr="004F6C9E">
        <w:rPr>
          <w:rFonts w:ascii="Arial" w:eastAsia="Times New Roman" w:hAnsi="Arial" w:cs="Arial"/>
          <w:color w:val="000000"/>
        </w:rPr>
        <w:t>The aims and objectives are therefore</w:t>
      </w:r>
      <w:r w:rsidR="004F6C9E">
        <w:rPr>
          <w:rFonts w:ascii="Arial" w:eastAsia="Times New Roman" w:hAnsi="Arial" w:cs="Arial"/>
          <w:color w:val="000000"/>
        </w:rPr>
        <w:t>,</w:t>
      </w:r>
      <w:r w:rsidR="004F6C9E" w:rsidRPr="004F6C9E">
        <w:rPr>
          <w:rFonts w:ascii="Arial" w:eastAsia="Times New Roman" w:hAnsi="Arial" w:cs="Arial"/>
          <w:color w:val="000000"/>
        </w:rPr>
        <w:t xml:space="preserve"> to</w:t>
      </w:r>
      <w:r w:rsidR="004F6C9E" w:rsidRPr="004F6C9E">
        <w:rPr>
          <w:rFonts w:ascii="Arial" w:eastAsia="Times New Roman" w:hAnsi="Arial" w:cs="Arial"/>
        </w:rPr>
        <w:t xml:space="preserve"> discover the focus groups’ thoughts and ideas on what constitutes a successful therapeutic relationship, by discussing three </w:t>
      </w:r>
      <w:r w:rsidR="004F6C9E">
        <w:rPr>
          <w:rFonts w:ascii="Arial" w:eastAsia="Times New Roman" w:hAnsi="Arial" w:cs="Arial"/>
        </w:rPr>
        <w:t xml:space="preserve">or possibly four </w:t>
      </w:r>
      <w:r w:rsidR="004F6C9E" w:rsidRPr="004F6C9E">
        <w:rPr>
          <w:rFonts w:ascii="Arial" w:eastAsia="Times New Roman" w:hAnsi="Arial" w:cs="Arial"/>
        </w:rPr>
        <w:t>questions related to the indicative research question in order to achieve an answer.</w:t>
      </w:r>
    </w:p>
    <w:p w:rsidR="00D47E98" w:rsidRDefault="00D47E98" w:rsidP="00503CD3">
      <w:pPr>
        <w:tabs>
          <w:tab w:val="left" w:pos="6579"/>
        </w:tabs>
        <w:spacing w:after="0" w:line="360" w:lineRule="auto"/>
        <w:rPr>
          <w:rFonts w:ascii="Arial" w:eastAsia="Times New Roman" w:hAnsi="Arial" w:cs="Arial"/>
        </w:rPr>
      </w:pPr>
    </w:p>
    <w:p w:rsidR="00D47E98" w:rsidRDefault="00D47E98" w:rsidP="004F6C9E">
      <w:pPr>
        <w:tabs>
          <w:tab w:val="left" w:pos="6579"/>
        </w:tabs>
        <w:spacing w:after="0" w:line="240" w:lineRule="auto"/>
        <w:rPr>
          <w:rFonts w:ascii="Arial" w:eastAsia="Times New Roman" w:hAnsi="Arial" w:cs="Arial"/>
          <w:u w:val="single"/>
        </w:rPr>
      </w:pPr>
      <w:r>
        <w:rPr>
          <w:rFonts w:ascii="Arial" w:eastAsia="Times New Roman" w:hAnsi="Arial" w:cs="Arial"/>
          <w:u w:val="single"/>
        </w:rPr>
        <w:t>Literature Review</w:t>
      </w:r>
    </w:p>
    <w:p w:rsidR="00912E11" w:rsidRDefault="00912E11" w:rsidP="004F6C9E">
      <w:pPr>
        <w:tabs>
          <w:tab w:val="left" w:pos="6579"/>
        </w:tabs>
        <w:spacing w:after="0" w:line="240" w:lineRule="auto"/>
        <w:rPr>
          <w:rFonts w:ascii="Arial" w:eastAsia="Times New Roman" w:hAnsi="Arial" w:cs="Arial"/>
          <w:u w:val="single"/>
        </w:rPr>
      </w:pPr>
    </w:p>
    <w:p w:rsidR="00912E11" w:rsidRDefault="00912E11" w:rsidP="00503CD3">
      <w:pPr>
        <w:tabs>
          <w:tab w:val="left" w:pos="6579"/>
        </w:tabs>
        <w:spacing w:after="0" w:line="360" w:lineRule="auto"/>
        <w:rPr>
          <w:rFonts w:ascii="Arial" w:eastAsia="Times New Roman" w:hAnsi="Arial" w:cs="Arial"/>
        </w:rPr>
      </w:pPr>
      <w:r>
        <w:rPr>
          <w:rFonts w:ascii="Arial" w:eastAsia="Times New Roman" w:hAnsi="Arial" w:cs="Arial"/>
        </w:rPr>
        <w:t xml:space="preserve">    </w:t>
      </w:r>
      <w:r w:rsidR="001177DA">
        <w:rPr>
          <w:rFonts w:ascii="Arial" w:eastAsia="Times New Roman" w:hAnsi="Arial" w:cs="Arial"/>
        </w:rPr>
        <w:t xml:space="preserve"> According to McLeod (2009), t</w:t>
      </w:r>
      <w:r>
        <w:rPr>
          <w:rFonts w:ascii="Arial" w:eastAsia="Times New Roman" w:hAnsi="Arial" w:cs="Arial"/>
        </w:rPr>
        <w:t>he therapeutic relationship is the connection developed over time between client and therapist and is different to any other form of relation</w:t>
      </w:r>
      <w:r w:rsidR="001177DA">
        <w:rPr>
          <w:rFonts w:ascii="Arial" w:eastAsia="Times New Roman" w:hAnsi="Arial" w:cs="Arial"/>
        </w:rPr>
        <w:t>ship.</w:t>
      </w:r>
      <w:r w:rsidR="003C58EE">
        <w:rPr>
          <w:rFonts w:ascii="Arial" w:eastAsia="Times New Roman" w:hAnsi="Arial" w:cs="Arial"/>
        </w:rPr>
        <w:t xml:space="preserve">  This relationship</w:t>
      </w:r>
      <w:r w:rsidR="00517D45">
        <w:rPr>
          <w:rFonts w:ascii="Arial" w:eastAsia="Times New Roman" w:hAnsi="Arial" w:cs="Arial"/>
        </w:rPr>
        <w:t xml:space="preserve"> acknowledges</w:t>
      </w:r>
      <w:r w:rsidR="00701ECF">
        <w:rPr>
          <w:rFonts w:ascii="Arial" w:eastAsia="Times New Roman" w:hAnsi="Arial" w:cs="Arial"/>
        </w:rPr>
        <w:t xml:space="preserve"> </w:t>
      </w:r>
      <w:r w:rsidR="00366B7A">
        <w:rPr>
          <w:rFonts w:ascii="Arial" w:eastAsia="Times New Roman" w:hAnsi="Arial" w:cs="Arial"/>
        </w:rPr>
        <w:t xml:space="preserve">Derosis </w:t>
      </w:r>
      <w:r w:rsidR="00701ECF">
        <w:rPr>
          <w:rFonts w:ascii="Arial" w:eastAsia="Times New Roman" w:hAnsi="Arial" w:cs="Arial"/>
        </w:rPr>
        <w:t>(</w:t>
      </w:r>
      <w:r w:rsidR="00366B7A">
        <w:rPr>
          <w:rFonts w:ascii="Arial" w:eastAsia="Times New Roman" w:hAnsi="Arial" w:cs="Arial"/>
        </w:rPr>
        <w:t>2015</w:t>
      </w:r>
      <w:r w:rsidR="00701ECF">
        <w:rPr>
          <w:rFonts w:ascii="Arial" w:eastAsia="Times New Roman" w:hAnsi="Arial" w:cs="Arial"/>
        </w:rPr>
        <w:t>), could be the first time an individual has formed an intimate connection with another where their thoughts, ideas and feelings have been allowed to be heard without judgement, disdain or distress and instead are uncensored, understood and valued.</w:t>
      </w:r>
    </w:p>
    <w:p w:rsidR="00F60EA7" w:rsidRDefault="00F60EA7" w:rsidP="00503CD3">
      <w:pPr>
        <w:tabs>
          <w:tab w:val="left" w:pos="6579"/>
        </w:tabs>
        <w:spacing w:after="0" w:line="360" w:lineRule="auto"/>
        <w:rPr>
          <w:rFonts w:ascii="Arial" w:eastAsia="Times New Roman" w:hAnsi="Arial" w:cs="Arial"/>
        </w:rPr>
      </w:pPr>
    </w:p>
    <w:p w:rsidR="00D521B5" w:rsidRDefault="00C65F9E" w:rsidP="00503CD3">
      <w:pPr>
        <w:tabs>
          <w:tab w:val="left" w:pos="6579"/>
        </w:tabs>
        <w:spacing w:after="0" w:line="360" w:lineRule="auto"/>
        <w:rPr>
          <w:rFonts w:ascii="Arial" w:hAnsi="Arial" w:cs="Arial"/>
        </w:rPr>
      </w:pPr>
      <w:r>
        <w:rPr>
          <w:rFonts w:ascii="Arial" w:eastAsia="Times New Roman" w:hAnsi="Arial" w:cs="Arial"/>
        </w:rPr>
        <w:t xml:space="preserve">    Studies conducted by Dollarhide</w:t>
      </w:r>
      <w:r w:rsidRPr="00E26953">
        <w:rPr>
          <w:rFonts w:ascii="Arial" w:eastAsia="Times New Roman" w:hAnsi="Arial" w:cs="Arial"/>
          <w:i/>
        </w:rPr>
        <w:t xml:space="preserve"> et al</w:t>
      </w:r>
      <w:r>
        <w:rPr>
          <w:rFonts w:ascii="Arial" w:eastAsia="Times New Roman" w:hAnsi="Arial" w:cs="Arial"/>
        </w:rPr>
        <w:t>, (2012), showed that counsellor skills and personal characteristics were responsible for the depth of connection and the outcome of therapy.  Therefore, the authors claimed, the therapeutic relationship is both necessary and sufficient to enable cognitive processing.  Easterbrook and Meeh</w:t>
      </w:r>
      <w:r w:rsidR="00AA2559">
        <w:rPr>
          <w:rFonts w:ascii="Arial" w:eastAsia="Times New Roman" w:hAnsi="Arial" w:cs="Arial"/>
        </w:rPr>
        <w:t>an (2017) however, argue</w:t>
      </w:r>
      <w:r w:rsidR="003218C2">
        <w:rPr>
          <w:rFonts w:ascii="Arial" w:eastAsia="Times New Roman" w:hAnsi="Arial" w:cs="Arial"/>
        </w:rPr>
        <w:t xml:space="preserve"> the relationship between counsellor and client is secondary to achieving results in some approaches for example CBT, </w:t>
      </w:r>
      <w:r w:rsidR="00AA2559">
        <w:rPr>
          <w:rFonts w:ascii="Arial" w:eastAsia="Times New Roman" w:hAnsi="Arial" w:cs="Arial"/>
        </w:rPr>
        <w:t>with the therapist not required to pay</w:t>
      </w:r>
      <w:r w:rsidR="003218C2">
        <w:rPr>
          <w:rFonts w:ascii="Arial" w:eastAsia="Times New Roman" w:hAnsi="Arial" w:cs="Arial"/>
        </w:rPr>
        <w:t xml:space="preserve"> attention to the building of the relationship.  </w:t>
      </w:r>
      <w:r w:rsidR="00D521B5">
        <w:rPr>
          <w:rFonts w:ascii="Arial" w:hAnsi="Arial" w:cs="Arial"/>
        </w:rPr>
        <w:t xml:space="preserve">Existing research </w:t>
      </w:r>
      <w:r w:rsidR="003218C2">
        <w:rPr>
          <w:rFonts w:ascii="Arial" w:hAnsi="Arial" w:cs="Arial"/>
        </w:rPr>
        <w:t xml:space="preserve">also </w:t>
      </w:r>
      <w:r w:rsidR="00D521B5">
        <w:rPr>
          <w:rFonts w:ascii="Arial" w:hAnsi="Arial" w:cs="Arial"/>
        </w:rPr>
        <w:t xml:space="preserve">shows the therapeutic relationship as necessary however not always sufficient in producing a favourable therapeutic outcome </w:t>
      </w:r>
      <w:r w:rsidR="003218C2">
        <w:rPr>
          <w:rFonts w:ascii="Arial" w:hAnsi="Arial" w:cs="Arial"/>
        </w:rPr>
        <w:t xml:space="preserve">according to </w:t>
      </w:r>
      <w:r w:rsidR="001177DA">
        <w:rPr>
          <w:rFonts w:ascii="Arial" w:hAnsi="Arial" w:cs="Arial"/>
        </w:rPr>
        <w:t>(Cronin</w:t>
      </w:r>
      <w:r w:rsidR="001177DA" w:rsidRPr="001177DA">
        <w:rPr>
          <w:rFonts w:ascii="Arial" w:hAnsi="Arial" w:cs="Arial"/>
          <w:i/>
        </w:rPr>
        <w:t>, et al</w:t>
      </w:r>
      <w:r w:rsidR="00D521B5">
        <w:rPr>
          <w:rFonts w:ascii="Arial" w:hAnsi="Arial" w:cs="Arial"/>
        </w:rPr>
        <w:t xml:space="preserve">, </w:t>
      </w:r>
      <w:r w:rsidR="003218C2">
        <w:rPr>
          <w:rFonts w:ascii="Arial" w:hAnsi="Arial" w:cs="Arial"/>
        </w:rPr>
        <w:t>(</w:t>
      </w:r>
      <w:r w:rsidR="00D521B5">
        <w:rPr>
          <w:rFonts w:ascii="Arial" w:hAnsi="Arial" w:cs="Arial"/>
        </w:rPr>
        <w:t xml:space="preserve">2015).  </w:t>
      </w:r>
      <w:r w:rsidR="00517D45">
        <w:rPr>
          <w:rFonts w:ascii="Arial" w:hAnsi="Arial" w:cs="Arial"/>
        </w:rPr>
        <w:t xml:space="preserve">These conflicting views </w:t>
      </w:r>
      <w:r w:rsidR="00E97FD1">
        <w:rPr>
          <w:rFonts w:ascii="Arial" w:hAnsi="Arial" w:cs="Arial"/>
        </w:rPr>
        <w:t xml:space="preserve">will be discussed </w:t>
      </w:r>
      <w:r w:rsidR="009E300E">
        <w:rPr>
          <w:rFonts w:ascii="Arial" w:hAnsi="Arial" w:cs="Arial"/>
        </w:rPr>
        <w:t xml:space="preserve">within the focus group </w:t>
      </w:r>
      <w:r w:rsidR="00E97FD1">
        <w:rPr>
          <w:rFonts w:ascii="Arial" w:hAnsi="Arial" w:cs="Arial"/>
        </w:rPr>
        <w:t>using the questions listed below</w:t>
      </w:r>
      <w:r w:rsidR="009E300E">
        <w:rPr>
          <w:rFonts w:ascii="Arial" w:hAnsi="Arial" w:cs="Arial"/>
        </w:rPr>
        <w:t>,</w:t>
      </w:r>
      <w:r w:rsidR="00E97FD1">
        <w:rPr>
          <w:rFonts w:ascii="Arial" w:hAnsi="Arial" w:cs="Arial"/>
        </w:rPr>
        <w:t xml:space="preserve"> in order to discover</w:t>
      </w:r>
      <w:r w:rsidR="009E300E">
        <w:rPr>
          <w:rFonts w:ascii="Arial" w:hAnsi="Arial" w:cs="Arial"/>
        </w:rPr>
        <w:t xml:space="preserve"> </w:t>
      </w:r>
      <w:r w:rsidR="00D521B5">
        <w:rPr>
          <w:rFonts w:ascii="Arial" w:hAnsi="Arial" w:cs="Arial"/>
        </w:rPr>
        <w:t>the distinct elements of the idea</w:t>
      </w:r>
      <w:r w:rsidR="009E300E">
        <w:rPr>
          <w:rFonts w:ascii="Arial" w:hAnsi="Arial" w:cs="Arial"/>
        </w:rPr>
        <w:t xml:space="preserve">l therapeutic relationship which in turn </w:t>
      </w:r>
      <w:r w:rsidR="003B049D">
        <w:rPr>
          <w:rFonts w:ascii="Arial" w:hAnsi="Arial" w:cs="Arial"/>
        </w:rPr>
        <w:t xml:space="preserve">will </w:t>
      </w:r>
      <w:r w:rsidR="009E300E">
        <w:rPr>
          <w:rFonts w:ascii="Arial" w:hAnsi="Arial" w:cs="Arial"/>
        </w:rPr>
        <w:t>perhaps</w:t>
      </w:r>
      <w:r w:rsidR="00D521B5">
        <w:rPr>
          <w:rFonts w:ascii="Arial" w:hAnsi="Arial" w:cs="Arial"/>
        </w:rPr>
        <w:t xml:space="preserve"> inform important directions for future research. </w:t>
      </w:r>
    </w:p>
    <w:p w:rsidR="00326905" w:rsidRDefault="00326905" w:rsidP="00503CD3">
      <w:pPr>
        <w:tabs>
          <w:tab w:val="left" w:pos="6579"/>
        </w:tabs>
        <w:spacing w:after="0" w:line="360" w:lineRule="auto"/>
        <w:rPr>
          <w:rFonts w:ascii="Arial" w:hAnsi="Arial" w:cs="Arial"/>
        </w:rPr>
      </w:pPr>
    </w:p>
    <w:p w:rsidR="00326905" w:rsidRDefault="00326905" w:rsidP="003218C2">
      <w:pPr>
        <w:tabs>
          <w:tab w:val="left" w:pos="6579"/>
        </w:tabs>
        <w:spacing w:after="0" w:line="240" w:lineRule="auto"/>
        <w:rPr>
          <w:rFonts w:ascii="Arial" w:hAnsi="Arial" w:cs="Arial"/>
          <w:u w:val="single"/>
        </w:rPr>
      </w:pPr>
      <w:r>
        <w:rPr>
          <w:rFonts w:ascii="Arial" w:hAnsi="Arial" w:cs="Arial"/>
          <w:u w:val="single"/>
        </w:rPr>
        <w:lastRenderedPageBreak/>
        <w:t>Research Question</w:t>
      </w:r>
    </w:p>
    <w:p w:rsidR="00326905" w:rsidRDefault="00326905" w:rsidP="003218C2">
      <w:pPr>
        <w:tabs>
          <w:tab w:val="left" w:pos="6579"/>
        </w:tabs>
        <w:spacing w:after="0" w:line="240" w:lineRule="auto"/>
        <w:rPr>
          <w:rFonts w:ascii="Arial" w:hAnsi="Arial" w:cs="Arial"/>
          <w:u w:val="single"/>
        </w:rPr>
      </w:pPr>
    </w:p>
    <w:p w:rsidR="0080071D" w:rsidRDefault="0080071D" w:rsidP="00503CD3">
      <w:pPr>
        <w:tabs>
          <w:tab w:val="left" w:pos="6579"/>
        </w:tabs>
        <w:spacing w:after="0" w:line="360" w:lineRule="auto"/>
        <w:rPr>
          <w:rFonts w:ascii="Arial" w:hAnsi="Arial" w:cs="Arial"/>
        </w:rPr>
      </w:pPr>
      <w:r>
        <w:rPr>
          <w:rFonts w:ascii="Arial" w:hAnsi="Arial" w:cs="Arial"/>
        </w:rPr>
        <w:t xml:space="preserve">    The overarching research question is </w:t>
      </w:r>
      <w:r w:rsidR="001A02AA">
        <w:rPr>
          <w:rFonts w:ascii="Arial" w:hAnsi="Arial" w:cs="Arial"/>
        </w:rPr>
        <w:t>‘How important is the therapeutic relationship in relation to a successful counselling outcome?’</w:t>
      </w:r>
    </w:p>
    <w:p w:rsidR="001A02AA" w:rsidRDefault="001A02AA" w:rsidP="00503CD3">
      <w:pPr>
        <w:tabs>
          <w:tab w:val="left" w:pos="6579"/>
        </w:tabs>
        <w:spacing w:after="0" w:line="360" w:lineRule="auto"/>
        <w:rPr>
          <w:rFonts w:ascii="Arial" w:hAnsi="Arial" w:cs="Arial"/>
        </w:rPr>
      </w:pPr>
    </w:p>
    <w:p w:rsidR="001A02AA" w:rsidRDefault="001A02AA" w:rsidP="00503CD3">
      <w:pPr>
        <w:tabs>
          <w:tab w:val="left" w:pos="6579"/>
        </w:tabs>
        <w:spacing w:after="0" w:line="360" w:lineRule="auto"/>
        <w:rPr>
          <w:rFonts w:ascii="Arial" w:hAnsi="Arial" w:cs="Arial"/>
        </w:rPr>
      </w:pPr>
      <w:r>
        <w:rPr>
          <w:rFonts w:ascii="Arial" w:hAnsi="Arial" w:cs="Arial"/>
        </w:rPr>
        <w:t xml:space="preserve">    The four subsidiary questions to be discussed within the focus group are;</w:t>
      </w:r>
    </w:p>
    <w:p w:rsidR="001A02AA" w:rsidRDefault="001A02AA" w:rsidP="00503CD3">
      <w:pPr>
        <w:tabs>
          <w:tab w:val="left" w:pos="6579"/>
        </w:tabs>
        <w:spacing w:after="0" w:line="360" w:lineRule="auto"/>
        <w:rPr>
          <w:rFonts w:ascii="Arial" w:hAnsi="Arial" w:cs="Arial"/>
        </w:rPr>
      </w:pPr>
    </w:p>
    <w:p w:rsidR="001A02AA" w:rsidRDefault="001A02AA" w:rsidP="00503CD3">
      <w:pPr>
        <w:tabs>
          <w:tab w:val="left" w:pos="6579"/>
        </w:tabs>
        <w:spacing w:after="0" w:line="360" w:lineRule="auto"/>
        <w:rPr>
          <w:rFonts w:ascii="Arial" w:hAnsi="Arial" w:cs="Arial"/>
        </w:rPr>
      </w:pPr>
      <w:r>
        <w:rPr>
          <w:rFonts w:ascii="Arial" w:hAnsi="Arial" w:cs="Arial"/>
        </w:rPr>
        <w:t>1 – Carl Rogers outlined three essential ingredients of a therapeutic relationship, unconditional positive regard, genuineness and empathy.  What would be your fourth essential ingredient?</w:t>
      </w:r>
    </w:p>
    <w:p w:rsidR="001A02AA" w:rsidRDefault="001A02AA" w:rsidP="00503CD3">
      <w:pPr>
        <w:tabs>
          <w:tab w:val="left" w:pos="6579"/>
        </w:tabs>
        <w:spacing w:after="0" w:line="360" w:lineRule="auto"/>
        <w:rPr>
          <w:rFonts w:ascii="Arial" w:hAnsi="Arial" w:cs="Arial"/>
        </w:rPr>
      </w:pPr>
    </w:p>
    <w:p w:rsidR="009853E7" w:rsidRDefault="001A02AA" w:rsidP="00503CD3">
      <w:pPr>
        <w:tabs>
          <w:tab w:val="left" w:pos="6579"/>
        </w:tabs>
        <w:spacing w:after="0" w:line="360" w:lineRule="auto"/>
        <w:rPr>
          <w:rFonts w:ascii="Arial" w:hAnsi="Arial" w:cs="Arial"/>
        </w:rPr>
      </w:pPr>
      <w:r>
        <w:rPr>
          <w:rFonts w:ascii="Arial" w:hAnsi="Arial" w:cs="Arial"/>
        </w:rPr>
        <w:t>2 – Some approaches</w:t>
      </w:r>
      <w:r w:rsidR="005013BB">
        <w:rPr>
          <w:rFonts w:ascii="Arial" w:hAnsi="Arial" w:cs="Arial"/>
        </w:rPr>
        <w:t>,</w:t>
      </w:r>
      <w:r w:rsidR="009853E7">
        <w:rPr>
          <w:rFonts w:ascii="Arial" w:hAnsi="Arial" w:cs="Arial"/>
        </w:rPr>
        <w:t xml:space="preserve"> for example CBT/EMDR, focus more on gaining results rather than the building of the therapeutic relationship.  How effective do you believe these techniques are compared to relationship focused techniques for example PCT?</w:t>
      </w:r>
    </w:p>
    <w:p w:rsidR="009853E7" w:rsidRDefault="009853E7" w:rsidP="00503CD3">
      <w:pPr>
        <w:tabs>
          <w:tab w:val="left" w:pos="6579"/>
        </w:tabs>
        <w:spacing w:after="0" w:line="360" w:lineRule="auto"/>
        <w:rPr>
          <w:rFonts w:ascii="Arial" w:hAnsi="Arial" w:cs="Arial"/>
        </w:rPr>
      </w:pPr>
    </w:p>
    <w:p w:rsidR="009853E7" w:rsidRDefault="009853E7" w:rsidP="00503CD3">
      <w:pPr>
        <w:tabs>
          <w:tab w:val="left" w:pos="6579"/>
        </w:tabs>
        <w:spacing w:after="0" w:line="360" w:lineRule="auto"/>
        <w:rPr>
          <w:rFonts w:ascii="Arial" w:hAnsi="Arial" w:cs="Arial"/>
        </w:rPr>
      </w:pPr>
      <w:r>
        <w:rPr>
          <w:rFonts w:ascii="Arial" w:hAnsi="Arial" w:cs="Arial"/>
        </w:rPr>
        <w:t>3 – If you were a client, how would you like to be treated by your counsellor, what would be most important to you?</w:t>
      </w:r>
    </w:p>
    <w:p w:rsidR="004008D2" w:rsidRDefault="004008D2" w:rsidP="00503CD3">
      <w:pPr>
        <w:tabs>
          <w:tab w:val="left" w:pos="6579"/>
        </w:tabs>
        <w:spacing w:after="0" w:line="360" w:lineRule="auto"/>
        <w:rPr>
          <w:rFonts w:ascii="Arial" w:hAnsi="Arial" w:cs="Arial"/>
        </w:rPr>
      </w:pPr>
    </w:p>
    <w:p w:rsidR="009853E7" w:rsidRDefault="009853E7" w:rsidP="00503CD3">
      <w:pPr>
        <w:tabs>
          <w:tab w:val="left" w:pos="6579"/>
        </w:tabs>
        <w:spacing w:after="0" w:line="360" w:lineRule="auto"/>
        <w:rPr>
          <w:rFonts w:ascii="Arial" w:hAnsi="Arial" w:cs="Arial"/>
        </w:rPr>
      </w:pPr>
      <w:r>
        <w:rPr>
          <w:rFonts w:ascii="Arial" w:hAnsi="Arial" w:cs="Arial"/>
        </w:rPr>
        <w:t xml:space="preserve">4 – What are your views on the thought that counsellors must already </w:t>
      </w:r>
      <w:r w:rsidR="00F35DE1">
        <w:rPr>
          <w:rFonts w:ascii="Arial" w:hAnsi="Arial" w:cs="Arial"/>
        </w:rPr>
        <w:t>possess certain skills as part of their character in order to be effective?</w:t>
      </w:r>
    </w:p>
    <w:p w:rsidR="003B049D" w:rsidRDefault="003B049D" w:rsidP="00503CD3">
      <w:pPr>
        <w:tabs>
          <w:tab w:val="left" w:pos="6579"/>
        </w:tabs>
        <w:spacing w:after="0" w:line="360" w:lineRule="auto"/>
        <w:rPr>
          <w:rFonts w:ascii="Arial" w:hAnsi="Arial" w:cs="Arial"/>
        </w:rPr>
      </w:pPr>
    </w:p>
    <w:p w:rsidR="003B049D" w:rsidRPr="003B049D" w:rsidRDefault="003B049D" w:rsidP="00503CD3">
      <w:pPr>
        <w:tabs>
          <w:tab w:val="left" w:pos="6579"/>
        </w:tabs>
        <w:spacing w:after="0" w:line="360" w:lineRule="auto"/>
        <w:rPr>
          <w:rFonts w:ascii="Arial" w:hAnsi="Arial" w:cs="Arial"/>
        </w:rPr>
      </w:pPr>
      <w:r>
        <w:rPr>
          <w:rFonts w:ascii="Arial" w:hAnsi="Arial" w:cs="Arial"/>
        </w:rPr>
        <w:t xml:space="preserve">    </w:t>
      </w:r>
      <w:r w:rsidRPr="003B049D">
        <w:rPr>
          <w:rFonts w:ascii="Arial" w:hAnsi="Arial" w:cs="Arial"/>
        </w:rPr>
        <w:t>The therapeutic relationship is acknowledged as an area of importance by McLeod (2009), who maintains that the alliance between counsellor and client is unique and effective outcomes depend on how the relationship operates.  This research will therefore add to the current body of knowledge within the importance of the therapeutic relationship by exploring this in the focus group.</w:t>
      </w:r>
    </w:p>
    <w:p w:rsidR="00BD1C5D" w:rsidRDefault="00BD1C5D" w:rsidP="003218C2">
      <w:pPr>
        <w:tabs>
          <w:tab w:val="left" w:pos="6579"/>
        </w:tabs>
        <w:spacing w:after="0" w:line="240" w:lineRule="auto"/>
        <w:rPr>
          <w:rFonts w:ascii="Arial" w:hAnsi="Arial" w:cs="Arial"/>
        </w:rPr>
      </w:pPr>
    </w:p>
    <w:p w:rsidR="00BD1C5D" w:rsidRDefault="00D41346" w:rsidP="003218C2">
      <w:pPr>
        <w:tabs>
          <w:tab w:val="left" w:pos="6579"/>
        </w:tabs>
        <w:spacing w:after="0" w:line="240" w:lineRule="auto"/>
        <w:rPr>
          <w:rFonts w:ascii="Arial" w:hAnsi="Arial" w:cs="Arial"/>
          <w:u w:val="single"/>
        </w:rPr>
      </w:pPr>
      <w:r>
        <w:rPr>
          <w:rFonts w:ascii="Arial" w:hAnsi="Arial" w:cs="Arial"/>
          <w:u w:val="single"/>
        </w:rPr>
        <w:t>Method</w:t>
      </w:r>
    </w:p>
    <w:p w:rsidR="00651B1E" w:rsidRDefault="00651B1E" w:rsidP="003218C2">
      <w:pPr>
        <w:tabs>
          <w:tab w:val="left" w:pos="6579"/>
        </w:tabs>
        <w:spacing w:after="0" w:line="240" w:lineRule="auto"/>
        <w:rPr>
          <w:rFonts w:ascii="Arial" w:hAnsi="Arial" w:cs="Arial"/>
          <w:u w:val="single"/>
        </w:rPr>
      </w:pPr>
    </w:p>
    <w:p w:rsidR="001A3D15" w:rsidRDefault="005013BB" w:rsidP="00503CD3">
      <w:pPr>
        <w:tabs>
          <w:tab w:val="left" w:pos="6579"/>
        </w:tabs>
        <w:spacing w:after="0" w:line="360" w:lineRule="auto"/>
        <w:rPr>
          <w:rFonts w:ascii="Arial" w:hAnsi="Arial" w:cs="Arial"/>
        </w:rPr>
      </w:pPr>
      <w:r>
        <w:rPr>
          <w:rFonts w:ascii="Arial" w:hAnsi="Arial" w:cs="Arial"/>
        </w:rPr>
        <w:t xml:space="preserve">    </w:t>
      </w:r>
      <w:r w:rsidR="00651B1E">
        <w:rPr>
          <w:rFonts w:ascii="Arial" w:hAnsi="Arial" w:cs="Arial"/>
        </w:rPr>
        <w:t>A focus group will be selected consisting of</w:t>
      </w:r>
      <w:r w:rsidR="00B86219">
        <w:rPr>
          <w:rFonts w:ascii="Arial" w:hAnsi="Arial" w:cs="Arial"/>
        </w:rPr>
        <w:t xml:space="preserve"> five fellow students from the Level 6</w:t>
      </w:r>
      <w:r w:rsidR="00651B1E">
        <w:rPr>
          <w:rFonts w:ascii="Arial" w:hAnsi="Arial" w:cs="Arial"/>
        </w:rPr>
        <w:t xml:space="preserve"> C</w:t>
      </w:r>
      <w:r w:rsidR="00B86219">
        <w:rPr>
          <w:rFonts w:ascii="Arial" w:hAnsi="Arial" w:cs="Arial"/>
        </w:rPr>
        <w:t xml:space="preserve">ounselling Skills and Interdisciplinary Undergraduate Course.  The participants will be fully informed of the overarching research question and the four subsidiary questions two weeks prior to the date of the meeting.  The anonymized data collected within the focus group will be analysed using </w:t>
      </w:r>
      <w:r w:rsidR="001A3D15">
        <w:rPr>
          <w:rFonts w:ascii="Arial" w:hAnsi="Arial" w:cs="Arial"/>
        </w:rPr>
        <w:t>the thematic analysis method and the findings will be shared with the entire Level 6 class by way of a power point presentation.</w:t>
      </w:r>
    </w:p>
    <w:p w:rsidR="001A3D15" w:rsidRDefault="001A3D15" w:rsidP="00503CD3">
      <w:pPr>
        <w:tabs>
          <w:tab w:val="left" w:pos="6579"/>
        </w:tabs>
        <w:spacing w:after="0" w:line="360" w:lineRule="auto"/>
        <w:rPr>
          <w:rFonts w:ascii="Arial" w:hAnsi="Arial" w:cs="Arial"/>
        </w:rPr>
      </w:pPr>
    </w:p>
    <w:p w:rsidR="00542A7B" w:rsidRDefault="001A3D15" w:rsidP="00503CD3">
      <w:pPr>
        <w:tabs>
          <w:tab w:val="left" w:pos="6579"/>
        </w:tabs>
        <w:spacing w:after="0" w:line="360" w:lineRule="auto"/>
        <w:rPr>
          <w:rFonts w:ascii="Arial" w:hAnsi="Arial" w:cs="Arial"/>
        </w:rPr>
      </w:pPr>
      <w:r>
        <w:rPr>
          <w:rFonts w:ascii="Arial" w:hAnsi="Arial" w:cs="Arial"/>
        </w:rPr>
        <w:t xml:space="preserve">    By collecting data through a focus group, information collected will be that of the </w:t>
      </w:r>
      <w:r w:rsidR="00542A7B">
        <w:rPr>
          <w:rFonts w:ascii="Arial" w:hAnsi="Arial" w:cs="Arial"/>
        </w:rPr>
        <w:t>individual’s</w:t>
      </w:r>
      <w:r>
        <w:rPr>
          <w:rFonts w:ascii="Arial" w:hAnsi="Arial" w:cs="Arial"/>
        </w:rPr>
        <w:t xml:space="preserve"> personal opinion, experience, feeling and attitude towards the specific questions </w:t>
      </w:r>
      <w:r>
        <w:rPr>
          <w:rFonts w:ascii="Arial" w:hAnsi="Arial" w:cs="Arial"/>
        </w:rPr>
        <w:lastRenderedPageBreak/>
        <w:t>asked (Dempster</w:t>
      </w:r>
      <w:r w:rsidR="00542A7B">
        <w:rPr>
          <w:rFonts w:ascii="Arial" w:hAnsi="Arial" w:cs="Arial"/>
        </w:rPr>
        <w:t xml:space="preserve"> and Hanna, 2016).  These individual and unique views on the research topic would not be possible using alternative methods such as interviews, questionnaires or observation as often opening up discussions within a group setting can expand conversation further resulting in a richer and deeper data collection (Wilson, 2016).</w:t>
      </w:r>
    </w:p>
    <w:p w:rsidR="00542A7B" w:rsidRDefault="00542A7B" w:rsidP="00503CD3">
      <w:pPr>
        <w:tabs>
          <w:tab w:val="left" w:pos="6579"/>
        </w:tabs>
        <w:spacing w:after="0" w:line="360" w:lineRule="auto"/>
        <w:rPr>
          <w:rFonts w:ascii="Arial" w:hAnsi="Arial" w:cs="Arial"/>
        </w:rPr>
      </w:pPr>
    </w:p>
    <w:p w:rsidR="006C1A0A" w:rsidRDefault="00542A7B" w:rsidP="00503CD3">
      <w:pPr>
        <w:tabs>
          <w:tab w:val="left" w:pos="6579"/>
        </w:tabs>
        <w:spacing w:after="0" w:line="360" w:lineRule="auto"/>
        <w:rPr>
          <w:rFonts w:ascii="Arial" w:hAnsi="Arial" w:cs="Arial"/>
        </w:rPr>
      </w:pPr>
      <w:r>
        <w:rPr>
          <w:rFonts w:ascii="Arial" w:hAnsi="Arial" w:cs="Arial"/>
        </w:rPr>
        <w:t xml:space="preserve">    </w:t>
      </w:r>
      <w:r w:rsidR="004748CD">
        <w:rPr>
          <w:rFonts w:ascii="Arial" w:hAnsi="Arial" w:cs="Arial"/>
        </w:rPr>
        <w:t>The chosen method to analyse the data collection is Thematic Analysis.  This method is commonly used in analysing qualitative data due to its theoretically-flexible approach in systematically gaining knowledge, by identifying pa</w:t>
      </w:r>
      <w:r w:rsidR="00222755">
        <w:rPr>
          <w:rFonts w:ascii="Arial" w:hAnsi="Arial" w:cs="Arial"/>
        </w:rPr>
        <w:t xml:space="preserve">tterned themes across a dataset (Norwell, </w:t>
      </w:r>
      <w:r w:rsidR="00222755" w:rsidRPr="00222755">
        <w:rPr>
          <w:rFonts w:ascii="Arial" w:hAnsi="Arial" w:cs="Arial"/>
          <w:i/>
        </w:rPr>
        <w:t>et al</w:t>
      </w:r>
      <w:r w:rsidR="00222755">
        <w:rPr>
          <w:rFonts w:ascii="Arial" w:hAnsi="Arial" w:cs="Arial"/>
        </w:rPr>
        <w:t>, 2017).</w:t>
      </w:r>
      <w:r w:rsidR="001A3D15">
        <w:rPr>
          <w:rFonts w:ascii="Arial" w:hAnsi="Arial" w:cs="Arial"/>
        </w:rPr>
        <w:t xml:space="preserve"> </w:t>
      </w:r>
    </w:p>
    <w:p w:rsidR="000E4D6F" w:rsidRDefault="000E4D6F" w:rsidP="00503CD3">
      <w:pPr>
        <w:tabs>
          <w:tab w:val="left" w:pos="6579"/>
        </w:tabs>
        <w:spacing w:after="0" w:line="360" w:lineRule="auto"/>
        <w:rPr>
          <w:rFonts w:ascii="Arial" w:hAnsi="Arial" w:cs="Arial"/>
        </w:rPr>
      </w:pPr>
    </w:p>
    <w:p w:rsidR="000E4D6F" w:rsidRDefault="000E4D6F" w:rsidP="00503CD3">
      <w:pPr>
        <w:tabs>
          <w:tab w:val="left" w:pos="6579"/>
        </w:tabs>
        <w:spacing w:after="0" w:line="360" w:lineRule="auto"/>
        <w:rPr>
          <w:rFonts w:ascii="Arial" w:hAnsi="Arial" w:cs="Arial"/>
        </w:rPr>
      </w:pPr>
      <w:r>
        <w:rPr>
          <w:rFonts w:ascii="Arial" w:hAnsi="Arial" w:cs="Arial"/>
        </w:rPr>
        <w:t xml:space="preserve">    Thematic Analysis, state Braun and Clarke (2006), is an ideal research method for discovering themes and perspectives within interviews.  The authors also claim that its theoretical flexibility allows for depth and richness in the research data and if conducted appropriately, can enable the researcher to achieve profound answers to specific </w:t>
      </w:r>
      <w:r w:rsidR="00735BD3">
        <w:rPr>
          <w:rFonts w:ascii="Arial" w:hAnsi="Arial" w:cs="Arial"/>
        </w:rPr>
        <w:t xml:space="preserve">research </w:t>
      </w:r>
      <w:r>
        <w:rPr>
          <w:rFonts w:ascii="Arial" w:hAnsi="Arial" w:cs="Arial"/>
        </w:rPr>
        <w:t>questions</w:t>
      </w:r>
      <w:r w:rsidR="004008D2">
        <w:rPr>
          <w:rFonts w:ascii="Arial" w:hAnsi="Arial" w:cs="Arial"/>
        </w:rPr>
        <w:t>.  Dempster and Hannah (2016</w:t>
      </w:r>
      <w:r w:rsidR="00735BD3">
        <w:rPr>
          <w:rFonts w:ascii="Arial" w:hAnsi="Arial" w:cs="Arial"/>
        </w:rPr>
        <w:t>) agree, adding that data collected must be interpreted through empathic understanding of the participants’ contributions.</w:t>
      </w:r>
    </w:p>
    <w:p w:rsidR="006C1A0A" w:rsidRDefault="006C1A0A" w:rsidP="00503CD3">
      <w:pPr>
        <w:tabs>
          <w:tab w:val="left" w:pos="6579"/>
        </w:tabs>
        <w:spacing w:after="0" w:line="360" w:lineRule="auto"/>
        <w:rPr>
          <w:rFonts w:ascii="Arial" w:hAnsi="Arial" w:cs="Arial"/>
        </w:rPr>
      </w:pPr>
    </w:p>
    <w:p w:rsidR="00651B1E" w:rsidRPr="00651B1E" w:rsidRDefault="006C1A0A" w:rsidP="00503CD3">
      <w:pPr>
        <w:tabs>
          <w:tab w:val="left" w:pos="6579"/>
        </w:tabs>
        <w:spacing w:after="0" w:line="360" w:lineRule="auto"/>
        <w:rPr>
          <w:rFonts w:ascii="Arial" w:hAnsi="Arial" w:cs="Arial"/>
        </w:rPr>
      </w:pPr>
      <w:r>
        <w:rPr>
          <w:rFonts w:ascii="Arial" w:hAnsi="Arial" w:cs="Arial"/>
        </w:rPr>
        <w:t xml:space="preserve">    </w:t>
      </w:r>
      <w:r w:rsidR="001A3D15">
        <w:rPr>
          <w:rFonts w:ascii="Arial" w:hAnsi="Arial" w:cs="Arial"/>
        </w:rPr>
        <w:t xml:space="preserve"> </w:t>
      </w:r>
    </w:p>
    <w:p w:rsidR="00D41346" w:rsidRDefault="00D41346" w:rsidP="003218C2">
      <w:pPr>
        <w:tabs>
          <w:tab w:val="left" w:pos="6579"/>
        </w:tabs>
        <w:spacing w:after="0" w:line="240" w:lineRule="auto"/>
        <w:rPr>
          <w:rFonts w:ascii="Arial" w:hAnsi="Arial" w:cs="Arial"/>
          <w:u w:val="single"/>
        </w:rPr>
      </w:pPr>
    </w:p>
    <w:p w:rsidR="00D41346" w:rsidRDefault="00D41346" w:rsidP="003218C2">
      <w:pPr>
        <w:tabs>
          <w:tab w:val="left" w:pos="6579"/>
        </w:tabs>
        <w:spacing w:after="0" w:line="240" w:lineRule="auto"/>
        <w:rPr>
          <w:rFonts w:ascii="Arial" w:hAnsi="Arial" w:cs="Arial"/>
          <w:u w:val="single"/>
        </w:rPr>
      </w:pPr>
      <w:r>
        <w:rPr>
          <w:rFonts w:ascii="Arial" w:hAnsi="Arial" w:cs="Arial"/>
          <w:u w:val="single"/>
        </w:rPr>
        <w:t>Planning and Resources</w:t>
      </w:r>
      <w:r w:rsidR="00E21D61">
        <w:rPr>
          <w:rFonts w:ascii="Arial" w:hAnsi="Arial" w:cs="Arial"/>
          <w:u w:val="single"/>
        </w:rPr>
        <w:t xml:space="preserve">  </w:t>
      </w:r>
    </w:p>
    <w:p w:rsidR="00E21D61" w:rsidRDefault="00E21D61" w:rsidP="003218C2">
      <w:pPr>
        <w:tabs>
          <w:tab w:val="left" w:pos="6579"/>
        </w:tabs>
        <w:spacing w:after="0" w:line="240" w:lineRule="auto"/>
        <w:rPr>
          <w:rFonts w:ascii="Arial" w:hAnsi="Arial" w:cs="Arial"/>
          <w:u w:val="single"/>
        </w:rPr>
      </w:pPr>
    </w:p>
    <w:p w:rsidR="007B249F" w:rsidRDefault="00E21D61" w:rsidP="00503CD3">
      <w:pPr>
        <w:tabs>
          <w:tab w:val="left" w:pos="6579"/>
        </w:tabs>
        <w:spacing w:after="0" w:line="360" w:lineRule="auto"/>
        <w:rPr>
          <w:rFonts w:ascii="Arial" w:hAnsi="Arial" w:cs="Arial"/>
        </w:rPr>
      </w:pPr>
      <w:r>
        <w:rPr>
          <w:rFonts w:ascii="Arial" w:hAnsi="Arial" w:cs="Arial"/>
        </w:rPr>
        <w:t xml:space="preserve">    Participants will be issued with consent forms and an information pack which will detail the requirements of the focus group two weeks prior to the date set.  All data collected will be kept confidential and those taking part will be asked to respect others confidentiality at all times during and after the focus group has met.  Participants will be made aware that they are able to withdraw</w:t>
      </w:r>
      <w:r w:rsidR="006E723F">
        <w:rPr>
          <w:rFonts w:ascii="Arial" w:hAnsi="Arial" w:cs="Arial"/>
        </w:rPr>
        <w:t xml:space="preserve"> from taking part at any point, and any contributions made will be destroyed if they do so wish, they will also be advised of the option to withdraw from answering a particular question if they are in any way uncomfortable in doing so, or retract any answers they may have already given</w:t>
      </w:r>
      <w:r w:rsidR="00022EC7">
        <w:rPr>
          <w:rFonts w:ascii="Arial" w:hAnsi="Arial" w:cs="Arial"/>
        </w:rPr>
        <w:t xml:space="preserve"> (Wiles, </w:t>
      </w:r>
      <w:r w:rsidR="00022EC7" w:rsidRPr="00022EC7">
        <w:rPr>
          <w:rFonts w:ascii="Arial" w:hAnsi="Arial" w:cs="Arial"/>
          <w:i/>
        </w:rPr>
        <w:t>et al,</w:t>
      </w:r>
      <w:r w:rsidR="00022EC7">
        <w:rPr>
          <w:rFonts w:ascii="Arial" w:hAnsi="Arial" w:cs="Arial"/>
        </w:rPr>
        <w:t xml:space="preserve"> 2009)</w:t>
      </w:r>
      <w:r w:rsidR="006E723F">
        <w:rPr>
          <w:rFonts w:ascii="Arial" w:hAnsi="Arial" w:cs="Arial"/>
        </w:rPr>
        <w:t xml:space="preserve">.  The anonymized data collected will be presented to a wider audience within the university at a later date </w:t>
      </w:r>
      <w:r w:rsidR="008A527F">
        <w:rPr>
          <w:rFonts w:ascii="Arial" w:hAnsi="Arial" w:cs="Arial"/>
        </w:rPr>
        <w:t xml:space="preserve">through a power point presentation and participants will be informed that they are welcome to request a copy of the presentation if they require information on how their contributions will be presented.  Data will only be shared with the module leader who will be present at the focus group meeting, research used for the power point presentation will be anonymized before being shared with other Level 6 students for </w:t>
      </w:r>
      <w:r w:rsidR="007B249F">
        <w:rPr>
          <w:rFonts w:ascii="Arial" w:hAnsi="Arial" w:cs="Arial"/>
        </w:rPr>
        <w:t xml:space="preserve">assessment purposes.  </w:t>
      </w:r>
    </w:p>
    <w:p w:rsidR="007B249F" w:rsidRDefault="007B249F" w:rsidP="00503CD3">
      <w:pPr>
        <w:tabs>
          <w:tab w:val="left" w:pos="6579"/>
        </w:tabs>
        <w:spacing w:after="0" w:line="360" w:lineRule="auto"/>
        <w:rPr>
          <w:rFonts w:ascii="Arial" w:hAnsi="Arial" w:cs="Arial"/>
        </w:rPr>
      </w:pPr>
    </w:p>
    <w:p w:rsidR="00391905" w:rsidRDefault="007B249F" w:rsidP="00503CD3">
      <w:pPr>
        <w:tabs>
          <w:tab w:val="left" w:pos="6579"/>
        </w:tabs>
        <w:spacing w:after="0" w:line="360" w:lineRule="auto"/>
        <w:rPr>
          <w:rFonts w:ascii="Arial" w:hAnsi="Arial" w:cs="Arial"/>
        </w:rPr>
      </w:pPr>
      <w:r>
        <w:rPr>
          <w:rFonts w:ascii="Arial" w:hAnsi="Arial" w:cs="Arial"/>
        </w:rPr>
        <w:t xml:space="preserve">    Consent forms will be issued and signed before the focus group commences, confidentiality will be addressed in these forms and a verbal reminder given before </w:t>
      </w:r>
      <w:r>
        <w:rPr>
          <w:rFonts w:ascii="Arial" w:hAnsi="Arial" w:cs="Arial"/>
        </w:rPr>
        <w:lastRenderedPageBreak/>
        <w:t>discussions start will be given to all involved.  There will be no cost for this research project</w:t>
      </w:r>
      <w:r w:rsidR="003F73D5">
        <w:rPr>
          <w:rFonts w:ascii="Arial" w:hAnsi="Arial" w:cs="Arial"/>
        </w:rPr>
        <w:t xml:space="preserve"> and neither are there any financial interests to myself the researcher, or to the university.</w:t>
      </w:r>
      <w:r>
        <w:rPr>
          <w:rFonts w:ascii="Arial" w:hAnsi="Arial" w:cs="Arial"/>
        </w:rPr>
        <w:t xml:space="preserve"> </w:t>
      </w:r>
      <w:r w:rsidR="003F73D5">
        <w:rPr>
          <w:rFonts w:ascii="Arial" w:hAnsi="Arial" w:cs="Arial"/>
        </w:rPr>
        <w:t>P</w:t>
      </w:r>
      <w:r>
        <w:rPr>
          <w:rFonts w:ascii="Arial" w:hAnsi="Arial" w:cs="Arial"/>
        </w:rPr>
        <w:t>articipants are taking part voluntarily and the university rooms and recording equipment</w:t>
      </w:r>
      <w:r w:rsidR="00B50F25">
        <w:rPr>
          <w:rFonts w:ascii="Arial" w:hAnsi="Arial" w:cs="Arial"/>
        </w:rPr>
        <w:t xml:space="preserve"> will be used.  All equipment used to record data collection will be password protected and locked away securely after use.  It will be requested that the participants’ own devices are turned off and </w:t>
      </w:r>
      <w:r w:rsidR="00391905">
        <w:rPr>
          <w:rFonts w:ascii="Arial" w:hAnsi="Arial" w:cs="Arial"/>
        </w:rPr>
        <w:t xml:space="preserve">left in a safe place during the discussion.  A recording of the focus group will be made by myself the researcher, however anonymity will be kept throughout the discussion with pseudonyms being used instead of participants’ real names.  </w:t>
      </w:r>
    </w:p>
    <w:p w:rsidR="00391905" w:rsidRDefault="00391905" w:rsidP="00503CD3">
      <w:pPr>
        <w:tabs>
          <w:tab w:val="left" w:pos="6579"/>
        </w:tabs>
        <w:spacing w:after="0" w:line="360" w:lineRule="auto"/>
        <w:rPr>
          <w:rFonts w:ascii="Arial" w:hAnsi="Arial" w:cs="Arial"/>
        </w:rPr>
      </w:pPr>
    </w:p>
    <w:p w:rsidR="00E21D61" w:rsidRPr="00E21D61" w:rsidRDefault="00391905" w:rsidP="00503CD3">
      <w:pPr>
        <w:tabs>
          <w:tab w:val="left" w:pos="6579"/>
        </w:tabs>
        <w:spacing w:after="0" w:line="360" w:lineRule="auto"/>
        <w:rPr>
          <w:rFonts w:ascii="Arial" w:hAnsi="Arial" w:cs="Arial"/>
        </w:rPr>
      </w:pPr>
      <w:r>
        <w:rPr>
          <w:rFonts w:ascii="Arial" w:hAnsi="Arial" w:cs="Arial"/>
        </w:rPr>
        <w:t xml:space="preserve">    There will be a de-brief at the end of the session where participants will be advised that myself and the supervising module leader will be available for a period of 30</w:t>
      </w:r>
      <w:r w:rsidR="00A8607E" w:rsidRPr="00A8607E">
        <w:rPr>
          <w:rFonts w:ascii="Arial" w:hAnsi="Arial" w:cs="Arial"/>
        </w:rPr>
        <w:t xml:space="preserve"> </w:t>
      </w:r>
      <w:r w:rsidR="00A8607E">
        <w:rPr>
          <w:rFonts w:ascii="Arial" w:hAnsi="Arial" w:cs="Arial"/>
        </w:rPr>
        <w:t xml:space="preserve">minutes </w:t>
      </w:r>
      <w:r>
        <w:rPr>
          <w:rFonts w:ascii="Arial" w:hAnsi="Arial" w:cs="Arial"/>
        </w:rPr>
        <w:t>or longer if needed, to discuss</w:t>
      </w:r>
      <w:r w:rsidR="00A8607E">
        <w:rPr>
          <w:rFonts w:ascii="Arial" w:hAnsi="Arial" w:cs="Arial"/>
        </w:rPr>
        <w:t xml:space="preserve"> any issues that may have arisen during the focus group with signposting to further assistance if required.  Participants will also be made aware that there will be a 2 week period from the date of the focus group meeting where any contributions made can be withdrawn if necessary and data will be destroyed and omitted from the final presentation.  The room in which the focus group will take place, will be set out to ensure comfort and privacy.</w:t>
      </w:r>
      <w:r>
        <w:rPr>
          <w:rFonts w:ascii="Arial" w:hAnsi="Arial" w:cs="Arial"/>
        </w:rPr>
        <w:t xml:space="preserve"> </w:t>
      </w:r>
      <w:r w:rsidR="00B50F25">
        <w:rPr>
          <w:rFonts w:ascii="Arial" w:hAnsi="Arial" w:cs="Arial"/>
        </w:rPr>
        <w:t xml:space="preserve"> </w:t>
      </w:r>
      <w:r w:rsidR="007B249F">
        <w:rPr>
          <w:rFonts w:ascii="Arial" w:hAnsi="Arial" w:cs="Arial"/>
        </w:rPr>
        <w:t xml:space="preserve"> </w:t>
      </w:r>
      <w:r w:rsidR="008A527F">
        <w:rPr>
          <w:rFonts w:ascii="Arial" w:hAnsi="Arial" w:cs="Arial"/>
        </w:rPr>
        <w:t xml:space="preserve">  </w:t>
      </w:r>
    </w:p>
    <w:p w:rsidR="00D41346" w:rsidRDefault="00D41346" w:rsidP="00503CD3">
      <w:pPr>
        <w:tabs>
          <w:tab w:val="left" w:pos="6579"/>
        </w:tabs>
        <w:spacing w:after="0" w:line="360" w:lineRule="auto"/>
        <w:rPr>
          <w:rFonts w:ascii="Arial" w:hAnsi="Arial" w:cs="Arial"/>
          <w:u w:val="single"/>
        </w:rPr>
      </w:pPr>
    </w:p>
    <w:p w:rsidR="00D41346" w:rsidRDefault="00D41346" w:rsidP="003218C2">
      <w:pPr>
        <w:tabs>
          <w:tab w:val="left" w:pos="6579"/>
        </w:tabs>
        <w:spacing w:after="0" w:line="240" w:lineRule="auto"/>
        <w:rPr>
          <w:rFonts w:ascii="Arial" w:hAnsi="Arial" w:cs="Arial"/>
          <w:u w:val="single"/>
        </w:rPr>
      </w:pPr>
      <w:r>
        <w:rPr>
          <w:rFonts w:ascii="Arial" w:hAnsi="Arial" w:cs="Arial"/>
          <w:u w:val="single"/>
        </w:rPr>
        <w:t>Ethics</w:t>
      </w:r>
    </w:p>
    <w:p w:rsidR="00D41346" w:rsidRDefault="00D41346" w:rsidP="003218C2">
      <w:pPr>
        <w:tabs>
          <w:tab w:val="left" w:pos="6579"/>
        </w:tabs>
        <w:spacing w:after="0" w:line="240" w:lineRule="auto"/>
        <w:rPr>
          <w:rFonts w:ascii="Arial" w:hAnsi="Arial" w:cs="Arial"/>
          <w:u w:val="single"/>
        </w:rPr>
      </w:pPr>
    </w:p>
    <w:p w:rsidR="00202FC6" w:rsidRDefault="00E700AD" w:rsidP="00E700AD">
      <w:pPr>
        <w:tabs>
          <w:tab w:val="left" w:pos="6579"/>
        </w:tabs>
        <w:spacing w:after="0" w:line="360" w:lineRule="auto"/>
        <w:rPr>
          <w:rFonts w:ascii="Arial" w:hAnsi="Arial" w:cs="Arial"/>
        </w:rPr>
      </w:pPr>
      <w:r>
        <w:rPr>
          <w:rFonts w:ascii="Arial" w:hAnsi="Arial" w:cs="Arial"/>
        </w:rPr>
        <w:t xml:space="preserve">    This research will be conducted within the School of Social Justice and Inclusion in UWTSD and therefore will adhere to guidelines set out by the British Association for Counselling and Psychotherapy (BACP) Ethical Framework </w:t>
      </w:r>
      <w:r w:rsidR="00022EC7">
        <w:rPr>
          <w:rFonts w:ascii="Arial" w:hAnsi="Arial" w:cs="Arial"/>
        </w:rPr>
        <w:t xml:space="preserve">(BACP, 2016) </w:t>
      </w:r>
      <w:r>
        <w:rPr>
          <w:rFonts w:ascii="Arial" w:hAnsi="Arial" w:cs="Arial"/>
        </w:rPr>
        <w:t>and also the university’s Research Ethics and Integrity Code of Practice, significant importance will be placed on the BACP Ethical Framework for Research (BACP, 2004).</w:t>
      </w:r>
    </w:p>
    <w:p w:rsidR="00E700AD" w:rsidRDefault="00E700AD" w:rsidP="00E700AD">
      <w:pPr>
        <w:tabs>
          <w:tab w:val="left" w:pos="6579"/>
        </w:tabs>
        <w:spacing w:after="0" w:line="360" w:lineRule="auto"/>
        <w:rPr>
          <w:rFonts w:ascii="Arial" w:hAnsi="Arial" w:cs="Arial"/>
        </w:rPr>
      </w:pPr>
    </w:p>
    <w:p w:rsidR="00E700AD" w:rsidRDefault="00ED4A26" w:rsidP="00E700AD">
      <w:pPr>
        <w:tabs>
          <w:tab w:val="left" w:pos="6579"/>
        </w:tabs>
        <w:spacing w:after="0" w:line="360" w:lineRule="auto"/>
        <w:rPr>
          <w:rFonts w:ascii="Arial" w:hAnsi="Arial" w:cs="Arial"/>
        </w:rPr>
      </w:pPr>
      <w:r>
        <w:rPr>
          <w:rFonts w:ascii="Arial" w:hAnsi="Arial" w:cs="Arial"/>
        </w:rPr>
        <w:t xml:space="preserve">    Research will be conducted through a focus group consisting of five student volunteers from the Level 6, Counselling Skills and Interdisciplinary Studies course.  The focus group will take place on university campus with the Empirical Research module leader present throughout the discussion.  The contents of the focus group will be recorded and subsequently analysed using thematic analysis (Braun and Clarke, 2006), and finally the results will be presented in the form of a power point presentation to the entire Level 6 Empirical Research module class as part of an assessment.</w:t>
      </w:r>
    </w:p>
    <w:p w:rsidR="00ED4A26" w:rsidRDefault="00ED4A26" w:rsidP="00E700AD">
      <w:pPr>
        <w:tabs>
          <w:tab w:val="left" w:pos="6579"/>
        </w:tabs>
        <w:spacing w:after="0" w:line="360" w:lineRule="auto"/>
        <w:rPr>
          <w:rFonts w:ascii="Arial" w:hAnsi="Arial" w:cs="Arial"/>
        </w:rPr>
      </w:pPr>
    </w:p>
    <w:p w:rsidR="00ED4A26" w:rsidRDefault="00ED4A26" w:rsidP="00E700AD">
      <w:pPr>
        <w:tabs>
          <w:tab w:val="left" w:pos="6579"/>
        </w:tabs>
        <w:spacing w:after="0" w:line="360" w:lineRule="auto"/>
        <w:rPr>
          <w:rFonts w:ascii="Arial" w:hAnsi="Arial" w:cs="Arial"/>
        </w:rPr>
      </w:pPr>
      <w:r>
        <w:rPr>
          <w:rFonts w:ascii="Arial" w:hAnsi="Arial" w:cs="Arial"/>
        </w:rPr>
        <w:t xml:space="preserve">    Both the researcher and the participants will be monitored</w:t>
      </w:r>
      <w:r w:rsidR="00AB0DB1">
        <w:rPr>
          <w:rFonts w:ascii="Arial" w:hAnsi="Arial" w:cs="Arial"/>
        </w:rPr>
        <w:t xml:space="preserve"> by the supervising module leader to ensure that none are adversely affected by the process of the focus group, or any issues that may arise within it.  Participants will also be protected during the process by </w:t>
      </w:r>
      <w:r w:rsidR="00AB0DB1">
        <w:rPr>
          <w:rFonts w:ascii="Arial" w:hAnsi="Arial" w:cs="Arial"/>
        </w:rPr>
        <w:lastRenderedPageBreak/>
        <w:t>choosing to</w:t>
      </w:r>
      <w:r>
        <w:rPr>
          <w:rFonts w:ascii="Arial" w:hAnsi="Arial" w:cs="Arial"/>
        </w:rPr>
        <w:t xml:space="preserve"> </w:t>
      </w:r>
      <w:r w:rsidR="00AB0DB1">
        <w:rPr>
          <w:rFonts w:ascii="Arial" w:hAnsi="Arial" w:cs="Arial"/>
        </w:rPr>
        <w:t>participate by their own free will and it will be reiterated that they are able to leave the discussion at any time.  In addition, those taking part will be informed of the topic of research and the questions they will be asked as part of that topic.</w:t>
      </w:r>
      <w:r w:rsidR="00254787">
        <w:rPr>
          <w:rFonts w:ascii="Arial" w:hAnsi="Arial" w:cs="Arial"/>
        </w:rPr>
        <w:t xml:space="preserve">  Individuals will be made to feel comfortable of their decision to decline to give an answer, in the event of a question arising that they are not confident in providing an answer to.</w:t>
      </w:r>
    </w:p>
    <w:p w:rsidR="00254787" w:rsidRDefault="00254787" w:rsidP="00E700AD">
      <w:pPr>
        <w:tabs>
          <w:tab w:val="left" w:pos="6579"/>
        </w:tabs>
        <w:spacing w:after="0" w:line="360" w:lineRule="auto"/>
        <w:rPr>
          <w:rFonts w:ascii="Arial" w:hAnsi="Arial" w:cs="Arial"/>
        </w:rPr>
      </w:pPr>
    </w:p>
    <w:p w:rsidR="005F52E0" w:rsidRDefault="00254787" w:rsidP="00E700AD">
      <w:pPr>
        <w:tabs>
          <w:tab w:val="left" w:pos="6579"/>
        </w:tabs>
        <w:spacing w:after="0" w:line="360" w:lineRule="auto"/>
        <w:rPr>
          <w:rFonts w:ascii="Arial" w:hAnsi="Arial" w:cs="Arial"/>
        </w:rPr>
      </w:pPr>
      <w:r>
        <w:rPr>
          <w:rFonts w:ascii="Arial" w:hAnsi="Arial" w:cs="Arial"/>
        </w:rPr>
        <w:t xml:space="preserve">    Consent forms and informed consent will be a priority throughout the focus group procedure, with participants repeatedly made aware of the issues that can arise with confidentiality and anonymity.  Consent showing understanding and acceptance will be recorded i</w:t>
      </w:r>
      <w:r w:rsidR="00552179">
        <w:rPr>
          <w:rFonts w:ascii="Arial" w:hAnsi="Arial" w:cs="Arial"/>
        </w:rPr>
        <w:t xml:space="preserve">n both written and verbal forms (Wiles, </w:t>
      </w:r>
      <w:r w:rsidR="00552179" w:rsidRPr="00022EC7">
        <w:rPr>
          <w:rFonts w:ascii="Arial" w:hAnsi="Arial" w:cs="Arial"/>
          <w:i/>
        </w:rPr>
        <w:t>et al,</w:t>
      </w:r>
      <w:r w:rsidR="00552179">
        <w:rPr>
          <w:rFonts w:ascii="Arial" w:hAnsi="Arial" w:cs="Arial"/>
        </w:rPr>
        <w:t xml:space="preserve"> 2009).</w:t>
      </w:r>
    </w:p>
    <w:p w:rsidR="005F52E0" w:rsidRDefault="005F52E0" w:rsidP="00E700AD">
      <w:pPr>
        <w:tabs>
          <w:tab w:val="left" w:pos="6579"/>
        </w:tabs>
        <w:spacing w:after="0" w:line="360" w:lineRule="auto"/>
        <w:rPr>
          <w:rFonts w:ascii="Arial" w:hAnsi="Arial" w:cs="Arial"/>
        </w:rPr>
      </w:pPr>
    </w:p>
    <w:p w:rsidR="00254787" w:rsidRPr="00E700AD" w:rsidRDefault="005F52E0" w:rsidP="00E700AD">
      <w:pPr>
        <w:tabs>
          <w:tab w:val="left" w:pos="6579"/>
        </w:tabs>
        <w:spacing w:after="0" w:line="360" w:lineRule="auto"/>
        <w:rPr>
          <w:rFonts w:ascii="Arial" w:hAnsi="Arial" w:cs="Arial"/>
        </w:rPr>
      </w:pPr>
      <w:r>
        <w:rPr>
          <w:rFonts w:ascii="Arial" w:hAnsi="Arial" w:cs="Arial"/>
        </w:rPr>
        <w:t xml:space="preserve">    The facilitator and researcher will ensure that counselling skills training is apparent during the discussion, recognising any forms of distress or unease by being aware of any non-verbal body language or noticeable discomfort during the session.  Any sensitive material that arises will be dealt with in a professional and sensitive manner.  The de-brief at the end of the session will be an opportunity for any participant to discuss any issue</w:t>
      </w:r>
      <w:r w:rsidR="000D3015">
        <w:rPr>
          <w:rFonts w:ascii="Arial" w:hAnsi="Arial" w:cs="Arial"/>
        </w:rPr>
        <w:t>s that have arisen and one-one de-briefs will be offered if an individual finds it more appropriate.  It is hoped that a learning experience for all will be achieved</w:t>
      </w:r>
      <w:r w:rsidR="000B52E7">
        <w:rPr>
          <w:rFonts w:ascii="Arial" w:hAnsi="Arial" w:cs="Arial"/>
        </w:rPr>
        <w:t xml:space="preserve"> </w:t>
      </w:r>
      <w:r w:rsidR="000D3015">
        <w:rPr>
          <w:rFonts w:ascii="Arial" w:hAnsi="Arial" w:cs="Arial"/>
        </w:rPr>
        <w:t xml:space="preserve">by conducting this research </w:t>
      </w:r>
      <w:r w:rsidR="000B52E7">
        <w:rPr>
          <w:rFonts w:ascii="Arial" w:hAnsi="Arial" w:cs="Arial"/>
        </w:rPr>
        <w:t xml:space="preserve">into the </w:t>
      </w:r>
      <w:r w:rsidR="000B52E7" w:rsidRPr="000B52E7">
        <w:rPr>
          <w:rFonts w:ascii="Arial" w:hAnsi="Arial" w:cs="Arial"/>
        </w:rPr>
        <w:t>importance</w:t>
      </w:r>
      <w:r w:rsidR="000B52E7">
        <w:rPr>
          <w:rFonts w:ascii="Arial" w:hAnsi="Arial" w:cs="Arial"/>
        </w:rPr>
        <w:t xml:space="preserve"> of the therapeutic relationship in counselling outcomes.  However, as it is of </w:t>
      </w:r>
      <w:r w:rsidR="00D72EA1">
        <w:rPr>
          <w:rFonts w:ascii="Arial" w:hAnsi="Arial" w:cs="Arial"/>
        </w:rPr>
        <w:t>the utmost</w:t>
      </w:r>
      <w:r w:rsidR="000B52E7">
        <w:rPr>
          <w:rFonts w:ascii="Arial" w:hAnsi="Arial" w:cs="Arial"/>
        </w:rPr>
        <w:t xml:space="preserve"> importance that no participant leaves the group in a distressed state, steps will be in place for individual discussions to be carried out with the module leader who is an experienced counsellor and researcher.  If any </w:t>
      </w:r>
      <w:r w:rsidR="00D72EA1">
        <w:rPr>
          <w:rFonts w:ascii="Arial" w:hAnsi="Arial" w:cs="Arial"/>
        </w:rPr>
        <w:t>issues are unable to be solved immediately, participants will be signposted to relevant agencies for further help and discussion.</w:t>
      </w:r>
    </w:p>
    <w:p w:rsidR="0028407A" w:rsidRDefault="0028407A" w:rsidP="003218C2">
      <w:pPr>
        <w:tabs>
          <w:tab w:val="left" w:pos="6579"/>
        </w:tabs>
        <w:spacing w:after="0" w:line="240" w:lineRule="auto"/>
        <w:rPr>
          <w:rFonts w:ascii="Arial" w:hAnsi="Arial" w:cs="Arial"/>
          <w:u w:val="single"/>
        </w:rPr>
      </w:pPr>
      <w:r>
        <w:rPr>
          <w:rFonts w:ascii="Arial" w:hAnsi="Arial" w:cs="Arial"/>
          <w:u w:val="single"/>
        </w:rPr>
        <w:t xml:space="preserve">    </w:t>
      </w:r>
    </w:p>
    <w:p w:rsidR="00503CD3" w:rsidRDefault="00503CD3" w:rsidP="003218C2">
      <w:pPr>
        <w:tabs>
          <w:tab w:val="left" w:pos="6579"/>
        </w:tabs>
        <w:spacing w:after="0" w:line="240" w:lineRule="auto"/>
        <w:rPr>
          <w:rFonts w:ascii="Arial" w:hAnsi="Arial" w:cs="Arial"/>
          <w:u w:val="single"/>
        </w:rPr>
      </w:pPr>
      <w:r>
        <w:rPr>
          <w:rFonts w:ascii="Arial" w:hAnsi="Arial" w:cs="Arial"/>
          <w:u w:val="single"/>
        </w:rPr>
        <w:t xml:space="preserve">    </w:t>
      </w:r>
    </w:p>
    <w:p w:rsidR="00730949" w:rsidRDefault="00730949" w:rsidP="003218C2">
      <w:pPr>
        <w:tabs>
          <w:tab w:val="left" w:pos="6579"/>
        </w:tabs>
        <w:spacing w:after="0" w:line="240" w:lineRule="auto"/>
        <w:rPr>
          <w:rFonts w:ascii="Arial" w:hAnsi="Arial" w:cs="Arial"/>
          <w:u w:val="single"/>
        </w:rPr>
      </w:pPr>
      <w:r>
        <w:rPr>
          <w:rFonts w:ascii="Arial" w:hAnsi="Arial" w:cs="Arial"/>
          <w:u w:val="single"/>
        </w:rPr>
        <w:t xml:space="preserve">    </w:t>
      </w:r>
    </w:p>
    <w:p w:rsidR="00D41346" w:rsidRPr="00D41346" w:rsidRDefault="00D41346" w:rsidP="003218C2">
      <w:pPr>
        <w:tabs>
          <w:tab w:val="left" w:pos="6579"/>
        </w:tabs>
        <w:spacing w:after="0" w:line="240" w:lineRule="auto"/>
        <w:rPr>
          <w:rFonts w:ascii="Arial" w:hAnsi="Arial" w:cs="Arial"/>
          <w:u w:val="single"/>
        </w:rPr>
      </w:pPr>
      <w:r>
        <w:rPr>
          <w:rFonts w:ascii="Arial" w:hAnsi="Arial" w:cs="Arial"/>
          <w:u w:val="single"/>
        </w:rPr>
        <w:t>Outcomes</w:t>
      </w:r>
    </w:p>
    <w:p w:rsidR="009853E7" w:rsidRDefault="009853E7" w:rsidP="003218C2">
      <w:pPr>
        <w:tabs>
          <w:tab w:val="left" w:pos="6579"/>
        </w:tabs>
        <w:spacing w:after="0" w:line="240" w:lineRule="auto"/>
        <w:rPr>
          <w:rFonts w:ascii="Arial" w:hAnsi="Arial" w:cs="Arial"/>
        </w:rPr>
      </w:pPr>
    </w:p>
    <w:p w:rsidR="001A02AA" w:rsidRPr="0080071D" w:rsidRDefault="00B409DE" w:rsidP="00F47438">
      <w:pPr>
        <w:tabs>
          <w:tab w:val="left" w:pos="6579"/>
        </w:tabs>
        <w:spacing w:after="0" w:line="360" w:lineRule="auto"/>
        <w:rPr>
          <w:rFonts w:ascii="Arial" w:eastAsia="Times New Roman" w:hAnsi="Arial" w:cs="Arial"/>
        </w:rPr>
      </w:pPr>
      <w:r>
        <w:rPr>
          <w:rFonts w:ascii="Arial" w:hAnsi="Arial" w:cs="Arial"/>
        </w:rPr>
        <w:t xml:space="preserve">    </w:t>
      </w:r>
      <w:r w:rsidR="00F47438">
        <w:rPr>
          <w:rFonts w:ascii="Arial" w:hAnsi="Arial" w:cs="Arial"/>
        </w:rPr>
        <w:t>The purpose of this research project is to gain insightful and individual perspectives by considering</w:t>
      </w:r>
      <w:r w:rsidR="001A02AA">
        <w:rPr>
          <w:rFonts w:ascii="Arial" w:hAnsi="Arial" w:cs="Arial"/>
        </w:rPr>
        <w:t xml:space="preserve"> </w:t>
      </w:r>
      <w:r w:rsidR="00F47438">
        <w:rPr>
          <w:rFonts w:ascii="Arial" w:hAnsi="Arial" w:cs="Arial"/>
        </w:rPr>
        <w:t>four specific questions within the focus group.  The aim is to determine through the information collected, the participants views on the overarching question of how important the</w:t>
      </w:r>
      <w:r w:rsidR="00AE40AF">
        <w:rPr>
          <w:rFonts w:ascii="Arial" w:hAnsi="Arial" w:cs="Arial"/>
        </w:rPr>
        <w:t xml:space="preserve"> therapeutic relationship is</w:t>
      </w:r>
      <w:r w:rsidR="004775FB">
        <w:rPr>
          <w:rFonts w:ascii="Arial" w:hAnsi="Arial" w:cs="Arial"/>
        </w:rPr>
        <w:t>,</w:t>
      </w:r>
      <w:r w:rsidR="00AE40AF">
        <w:rPr>
          <w:rFonts w:ascii="Arial" w:hAnsi="Arial" w:cs="Arial"/>
        </w:rPr>
        <w:t xml:space="preserve"> in relation to a successful counselling outcome.  By addressing specific aspects of the therapeutic relationship, this research will access and establish personal views and experiences of the therapeutic relationship and its importance, identifying a</w:t>
      </w:r>
      <w:r w:rsidR="004775FB">
        <w:rPr>
          <w:rFonts w:ascii="Arial" w:hAnsi="Arial" w:cs="Arial"/>
        </w:rPr>
        <w:t>reas for further research.  These</w:t>
      </w:r>
      <w:r w:rsidR="00AE40AF">
        <w:rPr>
          <w:rFonts w:ascii="Arial" w:hAnsi="Arial" w:cs="Arial"/>
        </w:rPr>
        <w:t xml:space="preserve"> outcomes will lead to a better understanding of what constitutes a successful therapeutic relationship and the areas that perhaps need developing further.</w:t>
      </w:r>
      <w:r w:rsidR="00F47438">
        <w:rPr>
          <w:rFonts w:ascii="Arial" w:hAnsi="Arial" w:cs="Arial"/>
        </w:rPr>
        <w:t xml:space="preserve"> </w:t>
      </w:r>
    </w:p>
    <w:p w:rsidR="004F6C9E" w:rsidRDefault="004F6C9E" w:rsidP="004F6C9E">
      <w:pPr>
        <w:tabs>
          <w:tab w:val="left" w:pos="6579"/>
        </w:tabs>
        <w:spacing w:after="0" w:line="240" w:lineRule="auto"/>
        <w:rPr>
          <w:rFonts w:ascii="Arial" w:eastAsia="Times New Roman" w:hAnsi="Arial" w:cs="Arial"/>
        </w:rPr>
      </w:pPr>
    </w:p>
    <w:p w:rsidR="004F6C9E" w:rsidRDefault="004F6C9E" w:rsidP="004F6C9E">
      <w:pPr>
        <w:tabs>
          <w:tab w:val="left" w:pos="6579"/>
        </w:tabs>
        <w:spacing w:after="0" w:line="240" w:lineRule="auto"/>
        <w:rPr>
          <w:rFonts w:ascii="Arial" w:eastAsia="Times New Roman" w:hAnsi="Arial" w:cs="Arial"/>
        </w:rPr>
      </w:pPr>
    </w:p>
    <w:p w:rsidR="004F6C9E" w:rsidRPr="004F6C9E" w:rsidRDefault="004F6C9E" w:rsidP="004F6C9E">
      <w:pPr>
        <w:tabs>
          <w:tab w:val="left" w:pos="6579"/>
        </w:tabs>
        <w:spacing w:after="0" w:line="240" w:lineRule="auto"/>
        <w:rPr>
          <w:rFonts w:ascii="Arial" w:eastAsia="Times New Roman" w:hAnsi="Arial" w:cs="Arial"/>
        </w:rPr>
      </w:pPr>
    </w:p>
    <w:sdt>
      <w:sdtPr>
        <w:id w:val="-573587230"/>
        <w:bibliography/>
      </w:sdtPr>
      <w:sdtContent>
        <w:p w:rsidR="00432EB5" w:rsidRDefault="00432EB5" w:rsidP="0034091A">
          <w:pPr>
            <w:pStyle w:val="Bibliography"/>
            <w:rPr>
              <w:rFonts w:ascii="Arial" w:hAnsi="Arial" w:cs="Arial"/>
            </w:rPr>
          </w:pPr>
          <w:r>
            <w:rPr>
              <w:rFonts w:ascii="Arial" w:hAnsi="Arial" w:cs="Arial"/>
            </w:rPr>
            <w:t>References</w:t>
          </w:r>
        </w:p>
        <w:p w:rsidR="00432EB5" w:rsidRDefault="00432EB5" w:rsidP="0034091A">
          <w:pPr>
            <w:pStyle w:val="Bibliography"/>
            <w:rPr>
              <w:rFonts w:ascii="Arial" w:hAnsi="Arial" w:cs="Arial"/>
            </w:rPr>
          </w:pPr>
        </w:p>
        <w:p w:rsidR="0034091A" w:rsidRDefault="0034091A" w:rsidP="0034091A">
          <w:pPr>
            <w:pStyle w:val="Bibliography"/>
            <w:rPr>
              <w:noProof/>
              <w:sz w:val="24"/>
              <w:szCs w:val="24"/>
              <w:lang w:val="en-US"/>
            </w:rPr>
          </w:pPr>
          <w:r>
            <w:fldChar w:fldCharType="begin"/>
          </w:r>
          <w:r>
            <w:instrText xml:space="preserve"> BIBLIOGRAPHY </w:instrText>
          </w:r>
          <w:r>
            <w:fldChar w:fldCharType="separate"/>
          </w:r>
          <w:r w:rsidR="00432EB5">
            <w:rPr>
              <w:noProof/>
              <w:lang w:val="en-US"/>
            </w:rPr>
            <w:t>BACP.</w:t>
          </w:r>
          <w:r>
            <w:rPr>
              <w:noProof/>
              <w:lang w:val="en-US"/>
            </w:rPr>
            <w:t xml:space="preserve"> </w:t>
          </w:r>
          <w:r w:rsidR="00432EB5">
            <w:rPr>
              <w:noProof/>
              <w:lang w:val="en-US"/>
            </w:rPr>
            <w:t>(2004)</w:t>
          </w:r>
          <w:r>
            <w:rPr>
              <w:noProof/>
              <w:lang w:val="en-US"/>
            </w:rPr>
            <w:t xml:space="preserve"> </w:t>
          </w:r>
          <w:r w:rsidR="00432EB5">
            <w:rPr>
              <w:noProof/>
              <w:lang w:val="en-US"/>
            </w:rPr>
            <w:t>'</w:t>
          </w:r>
          <w:r>
            <w:rPr>
              <w:i/>
              <w:iCs/>
              <w:noProof/>
              <w:lang w:val="en-US"/>
            </w:rPr>
            <w:t>Ethical Guidelines for Researchin</w:t>
          </w:r>
          <w:r w:rsidR="00432EB5">
            <w:rPr>
              <w:i/>
              <w:iCs/>
              <w:noProof/>
              <w:lang w:val="en-US"/>
            </w:rPr>
            <w:t>g Counselling and Psychotherapy',</w:t>
          </w:r>
          <w:r>
            <w:rPr>
              <w:i/>
              <w:iCs/>
              <w:noProof/>
              <w:lang w:val="en-US"/>
            </w:rPr>
            <w:t xml:space="preserve"> </w:t>
          </w:r>
          <w:r w:rsidR="00432EB5">
            <w:rPr>
              <w:noProof/>
              <w:lang w:val="en-US"/>
            </w:rPr>
            <w:t>(Online)</w:t>
          </w:r>
          <w:r>
            <w:rPr>
              <w:noProof/>
              <w:lang w:val="en-US"/>
            </w:rPr>
            <w:t xml:space="preserve"> </w:t>
          </w:r>
          <w:r>
            <w:rPr>
              <w:noProof/>
              <w:lang w:val="en-US"/>
            </w:rPr>
            <w:br/>
            <w:t xml:space="preserve">Available at: </w:t>
          </w:r>
          <w:r>
            <w:rPr>
              <w:noProof/>
              <w:u w:val="single"/>
              <w:lang w:val="en-US"/>
            </w:rPr>
            <w:t>https://www.bacp.co.uk/media/1959/bacp-ethical-guidelines-researching-counselling-psychotherapy.pdf</w:t>
          </w:r>
          <w:r w:rsidR="00432EB5">
            <w:rPr>
              <w:noProof/>
              <w:lang w:val="en-US"/>
            </w:rPr>
            <w:br/>
            <w:t>(Accessed 6 March 2018)</w:t>
          </w:r>
          <w:r>
            <w:rPr>
              <w:noProof/>
              <w:lang w:val="en-US"/>
            </w:rPr>
            <w:t>.</w:t>
          </w:r>
        </w:p>
        <w:p w:rsidR="0034091A" w:rsidRDefault="00432EB5" w:rsidP="0034091A">
          <w:pPr>
            <w:pStyle w:val="Bibliography"/>
            <w:rPr>
              <w:noProof/>
              <w:lang w:val="en-US"/>
            </w:rPr>
          </w:pPr>
          <w:r>
            <w:rPr>
              <w:noProof/>
              <w:lang w:val="en-US"/>
            </w:rPr>
            <w:t>BACP.</w:t>
          </w:r>
          <w:r w:rsidR="0034091A">
            <w:rPr>
              <w:noProof/>
              <w:lang w:val="en-US"/>
            </w:rPr>
            <w:t xml:space="preserve"> </w:t>
          </w:r>
          <w:r>
            <w:rPr>
              <w:noProof/>
              <w:lang w:val="en-US"/>
            </w:rPr>
            <w:t>(2016)</w:t>
          </w:r>
          <w:r w:rsidR="0034091A">
            <w:rPr>
              <w:noProof/>
              <w:lang w:val="en-US"/>
            </w:rPr>
            <w:t xml:space="preserve"> </w:t>
          </w:r>
          <w:r>
            <w:rPr>
              <w:noProof/>
              <w:lang w:val="en-US"/>
            </w:rPr>
            <w:t>'</w:t>
          </w:r>
          <w:r w:rsidR="0034091A">
            <w:rPr>
              <w:i/>
              <w:iCs/>
              <w:noProof/>
              <w:lang w:val="en-US"/>
            </w:rPr>
            <w:t>Ethical Framework fo</w:t>
          </w:r>
          <w:r>
            <w:rPr>
              <w:i/>
              <w:iCs/>
              <w:noProof/>
              <w:lang w:val="en-US"/>
            </w:rPr>
            <w:t>r the Counselling Professionals',</w:t>
          </w:r>
          <w:r w:rsidR="0034091A">
            <w:rPr>
              <w:i/>
              <w:iCs/>
              <w:noProof/>
              <w:lang w:val="en-US"/>
            </w:rPr>
            <w:t xml:space="preserve"> </w:t>
          </w:r>
          <w:r>
            <w:rPr>
              <w:noProof/>
              <w:lang w:val="en-US"/>
            </w:rPr>
            <w:t>(Online)</w:t>
          </w:r>
          <w:r w:rsidR="0034091A">
            <w:rPr>
              <w:noProof/>
              <w:lang w:val="en-US"/>
            </w:rPr>
            <w:t xml:space="preserve"> </w:t>
          </w:r>
          <w:r w:rsidR="0034091A">
            <w:rPr>
              <w:noProof/>
              <w:lang w:val="en-US"/>
            </w:rPr>
            <w:br/>
            <w:t xml:space="preserve">Available at: </w:t>
          </w:r>
          <w:r w:rsidR="0034091A">
            <w:rPr>
              <w:noProof/>
              <w:u w:val="single"/>
              <w:lang w:val="en-US"/>
            </w:rPr>
            <w:t>https://www.bacp.co.uk/events-and-resources/ethics-and-standards/ethical-framework-for-the-counselling-professions/</w:t>
          </w:r>
          <w:r>
            <w:rPr>
              <w:noProof/>
              <w:lang w:val="en-US"/>
            </w:rPr>
            <w:br/>
            <w:t>(Accessed 4 March 2018)</w:t>
          </w:r>
          <w:r w:rsidR="0034091A">
            <w:rPr>
              <w:noProof/>
              <w:lang w:val="en-US"/>
            </w:rPr>
            <w:t>.</w:t>
          </w:r>
        </w:p>
        <w:p w:rsidR="0034091A" w:rsidRDefault="00432EB5" w:rsidP="0034091A">
          <w:pPr>
            <w:pStyle w:val="Bibliography"/>
            <w:rPr>
              <w:noProof/>
              <w:lang w:val="en-US"/>
            </w:rPr>
          </w:pPr>
          <w:r>
            <w:rPr>
              <w:noProof/>
              <w:lang w:val="en-US"/>
            </w:rPr>
            <w:t>Braun, V. &amp; Clarke, V.</w:t>
          </w:r>
          <w:r w:rsidR="0034091A">
            <w:rPr>
              <w:noProof/>
              <w:lang w:val="en-US"/>
            </w:rPr>
            <w:t xml:space="preserve"> </w:t>
          </w:r>
          <w:r>
            <w:rPr>
              <w:noProof/>
              <w:lang w:val="en-US"/>
            </w:rPr>
            <w:t>(2006)</w:t>
          </w:r>
          <w:r w:rsidR="0034091A">
            <w:rPr>
              <w:noProof/>
              <w:lang w:val="en-US"/>
            </w:rPr>
            <w:t xml:space="preserve"> </w:t>
          </w:r>
          <w:r>
            <w:rPr>
              <w:noProof/>
              <w:lang w:val="en-US"/>
            </w:rPr>
            <w:t>'</w:t>
          </w:r>
          <w:r w:rsidR="0034091A">
            <w:rPr>
              <w:noProof/>
              <w:lang w:val="en-US"/>
            </w:rPr>
            <w:t>Using Th</w:t>
          </w:r>
          <w:r>
            <w:rPr>
              <w:noProof/>
              <w:lang w:val="en-US"/>
            </w:rPr>
            <w:t>ematic Analysis in Psychology',</w:t>
          </w:r>
          <w:r w:rsidR="0034091A">
            <w:rPr>
              <w:noProof/>
              <w:lang w:val="en-US"/>
            </w:rPr>
            <w:t xml:space="preserve"> </w:t>
          </w:r>
          <w:r w:rsidR="0034091A">
            <w:rPr>
              <w:i/>
              <w:iCs/>
              <w:noProof/>
              <w:lang w:val="en-US"/>
            </w:rPr>
            <w:t xml:space="preserve">Qualitative Research in Psychology, </w:t>
          </w:r>
          <w:r w:rsidR="0034091A">
            <w:rPr>
              <w:noProof/>
              <w:lang w:val="en-US"/>
            </w:rPr>
            <w:t>3(2), pp. 77-101.</w:t>
          </w:r>
        </w:p>
        <w:p w:rsidR="0034091A" w:rsidRDefault="0034091A" w:rsidP="0034091A">
          <w:pPr>
            <w:pStyle w:val="Bibliography"/>
            <w:rPr>
              <w:noProof/>
              <w:lang w:val="en-US"/>
            </w:rPr>
          </w:pPr>
          <w:r>
            <w:rPr>
              <w:noProof/>
              <w:lang w:val="en-US"/>
            </w:rPr>
            <w:t>Cronin, T.</w:t>
          </w:r>
          <w:r w:rsidR="00663E04">
            <w:rPr>
              <w:noProof/>
              <w:lang w:val="en-US"/>
            </w:rPr>
            <w:t>, Lawrence, K., Taylor, K., Norton, P. &amp; Kazantzis, N.</w:t>
          </w:r>
          <w:r>
            <w:rPr>
              <w:noProof/>
              <w:lang w:val="en-US"/>
            </w:rPr>
            <w:t xml:space="preserve"> </w:t>
          </w:r>
          <w:r w:rsidR="00432EB5">
            <w:rPr>
              <w:noProof/>
              <w:lang w:val="en-US"/>
            </w:rPr>
            <w:t>(</w:t>
          </w:r>
          <w:r w:rsidR="00663E04">
            <w:rPr>
              <w:noProof/>
              <w:lang w:val="en-US"/>
            </w:rPr>
            <w:t>2015)</w:t>
          </w:r>
          <w:r>
            <w:rPr>
              <w:noProof/>
              <w:lang w:val="en-US"/>
            </w:rPr>
            <w:t xml:space="preserve"> </w:t>
          </w:r>
          <w:r w:rsidR="00663E04">
            <w:rPr>
              <w:noProof/>
              <w:lang w:val="en-US"/>
            </w:rPr>
            <w:t>'</w:t>
          </w:r>
          <w:r>
            <w:rPr>
              <w:noProof/>
              <w:lang w:val="en-US"/>
            </w:rPr>
            <w:t>Integrating Between-Sessions Interventions (Homework) in Therapy: The Importance of the Therapeutic Relationship and Cognitive Case Conceptualizat</w:t>
          </w:r>
          <w:r w:rsidR="00663E04">
            <w:rPr>
              <w:noProof/>
              <w:lang w:val="en-US"/>
            </w:rPr>
            <w:t>ion',</w:t>
          </w:r>
          <w:r>
            <w:rPr>
              <w:noProof/>
              <w:lang w:val="en-US"/>
            </w:rPr>
            <w:t xml:space="preserve"> </w:t>
          </w:r>
          <w:r>
            <w:rPr>
              <w:i/>
              <w:iCs/>
              <w:noProof/>
              <w:lang w:val="en-US"/>
            </w:rPr>
            <w:t xml:space="preserve">Journal of Clinical Psychology, </w:t>
          </w:r>
          <w:r>
            <w:rPr>
              <w:noProof/>
              <w:lang w:val="en-US"/>
            </w:rPr>
            <w:t>71(5), p. 439.</w:t>
          </w:r>
        </w:p>
        <w:p w:rsidR="0034091A" w:rsidRDefault="00663E04" w:rsidP="0034091A">
          <w:pPr>
            <w:pStyle w:val="Bibliography"/>
            <w:rPr>
              <w:noProof/>
              <w:lang w:val="en-US"/>
            </w:rPr>
          </w:pPr>
          <w:r>
            <w:rPr>
              <w:noProof/>
              <w:lang w:val="en-US"/>
            </w:rPr>
            <w:t>Dempster, M. &amp; Hanna, D. (2016)</w:t>
          </w:r>
          <w:r w:rsidR="0034091A">
            <w:rPr>
              <w:noProof/>
              <w:lang w:val="en-US"/>
            </w:rPr>
            <w:t xml:space="preserve"> </w:t>
          </w:r>
          <w:r>
            <w:rPr>
              <w:noProof/>
              <w:lang w:val="en-US"/>
            </w:rPr>
            <w:t>'</w:t>
          </w:r>
          <w:r w:rsidR="0034091A">
            <w:rPr>
              <w:i/>
              <w:iCs/>
              <w:noProof/>
              <w:lang w:val="en-US"/>
            </w:rPr>
            <w:t>Research Me</w:t>
          </w:r>
          <w:r>
            <w:rPr>
              <w:i/>
              <w:iCs/>
              <w:noProof/>
              <w:lang w:val="en-US"/>
            </w:rPr>
            <w:t>thods in Psychology for Dummies',</w:t>
          </w:r>
          <w:r w:rsidR="0034091A">
            <w:rPr>
              <w:i/>
              <w:iCs/>
              <w:noProof/>
              <w:lang w:val="en-US"/>
            </w:rPr>
            <w:t xml:space="preserve"> </w:t>
          </w:r>
          <w:r w:rsidR="0034091A">
            <w:rPr>
              <w:noProof/>
              <w:lang w:val="en-US"/>
            </w:rPr>
            <w:t>Chichester: John Wiley &amp; Sons Ltd.</w:t>
          </w:r>
        </w:p>
        <w:p w:rsidR="0034091A" w:rsidRDefault="004D27FC" w:rsidP="0034091A">
          <w:pPr>
            <w:pStyle w:val="Bibliography"/>
            <w:rPr>
              <w:noProof/>
              <w:lang w:val="en-US"/>
            </w:rPr>
          </w:pPr>
          <w:r>
            <w:rPr>
              <w:noProof/>
              <w:lang w:val="en-US"/>
            </w:rPr>
            <w:t>Derosis, L. E.</w:t>
          </w:r>
          <w:r w:rsidR="0034091A">
            <w:rPr>
              <w:noProof/>
              <w:lang w:val="en-US"/>
            </w:rPr>
            <w:t xml:space="preserve"> </w:t>
          </w:r>
          <w:r>
            <w:rPr>
              <w:noProof/>
              <w:lang w:val="en-US"/>
            </w:rPr>
            <w:t>(2015)</w:t>
          </w:r>
          <w:r w:rsidR="0034091A">
            <w:rPr>
              <w:noProof/>
              <w:lang w:val="en-US"/>
            </w:rPr>
            <w:t xml:space="preserve"> </w:t>
          </w:r>
          <w:r>
            <w:rPr>
              <w:noProof/>
              <w:lang w:val="en-US"/>
            </w:rPr>
            <w:t>'</w:t>
          </w:r>
          <w:r w:rsidR="0034091A">
            <w:rPr>
              <w:noProof/>
              <w:lang w:val="en-US"/>
            </w:rPr>
            <w:t>What is Effective in the Therapeutic Pr</w:t>
          </w:r>
          <w:r>
            <w:rPr>
              <w:noProof/>
              <w:lang w:val="en-US"/>
            </w:rPr>
            <w:t>ocess? A Round Table Discussion',</w:t>
          </w:r>
          <w:r w:rsidR="0034091A">
            <w:rPr>
              <w:noProof/>
              <w:lang w:val="en-US"/>
            </w:rPr>
            <w:t xml:space="preserve"> </w:t>
          </w:r>
          <w:r w:rsidR="0034091A">
            <w:rPr>
              <w:i/>
              <w:iCs/>
              <w:noProof/>
              <w:lang w:val="en-US"/>
            </w:rPr>
            <w:t xml:space="preserve">American Journal of Psychoanalysis, </w:t>
          </w:r>
          <w:r w:rsidR="0034091A">
            <w:rPr>
              <w:noProof/>
              <w:lang w:val="en-US"/>
            </w:rPr>
            <w:t>75(2), pp. 211-217.</w:t>
          </w:r>
        </w:p>
        <w:p w:rsidR="0034091A" w:rsidRDefault="004D27FC" w:rsidP="0034091A">
          <w:pPr>
            <w:pStyle w:val="Bibliography"/>
            <w:rPr>
              <w:noProof/>
              <w:lang w:val="en-US"/>
            </w:rPr>
          </w:pPr>
          <w:r>
            <w:rPr>
              <w:noProof/>
              <w:lang w:val="en-US"/>
            </w:rPr>
            <w:t>Dollarhide, C. T., Shavers, M. C., Baker, C. A., Dagg, D. R. &amp; Taylor, D. T.</w:t>
          </w:r>
          <w:r w:rsidR="0034091A">
            <w:rPr>
              <w:noProof/>
              <w:lang w:val="en-US"/>
            </w:rPr>
            <w:t xml:space="preserve"> </w:t>
          </w:r>
          <w:r>
            <w:rPr>
              <w:noProof/>
              <w:lang w:val="en-US"/>
            </w:rPr>
            <w:t>(2012)</w:t>
          </w:r>
          <w:r w:rsidR="0034091A">
            <w:rPr>
              <w:noProof/>
              <w:lang w:val="en-US"/>
            </w:rPr>
            <w:t xml:space="preserve"> </w:t>
          </w:r>
          <w:r>
            <w:rPr>
              <w:noProof/>
              <w:lang w:val="en-US"/>
            </w:rPr>
            <w:t>'</w:t>
          </w:r>
          <w:r w:rsidR="0034091A">
            <w:rPr>
              <w:noProof/>
              <w:lang w:val="en-US"/>
            </w:rPr>
            <w:t>Conditions That Create Therapeutic Conne</w:t>
          </w:r>
          <w:r>
            <w:rPr>
              <w:noProof/>
              <w:lang w:val="en-US"/>
            </w:rPr>
            <w:t>ction: A Phenomenological Study',</w:t>
          </w:r>
          <w:r w:rsidR="0034091A">
            <w:rPr>
              <w:noProof/>
              <w:lang w:val="en-US"/>
            </w:rPr>
            <w:t xml:space="preserve"> </w:t>
          </w:r>
          <w:r w:rsidR="0034091A">
            <w:rPr>
              <w:i/>
              <w:iCs/>
              <w:noProof/>
              <w:lang w:val="en-US"/>
            </w:rPr>
            <w:t xml:space="preserve">Counseling and Values, </w:t>
          </w:r>
          <w:r w:rsidR="0034091A">
            <w:rPr>
              <w:noProof/>
              <w:lang w:val="en-US"/>
            </w:rPr>
            <w:t>11(1), pp. 147-161.</w:t>
          </w:r>
        </w:p>
        <w:p w:rsidR="0034091A" w:rsidRDefault="004D27FC" w:rsidP="0034091A">
          <w:pPr>
            <w:pStyle w:val="Bibliography"/>
            <w:rPr>
              <w:noProof/>
              <w:lang w:val="en-US"/>
            </w:rPr>
          </w:pPr>
          <w:r>
            <w:rPr>
              <w:noProof/>
              <w:lang w:val="en-US"/>
            </w:rPr>
            <w:t>Easterbrook, C. J. &amp; Meehan, T.</w:t>
          </w:r>
          <w:r w:rsidR="0034091A">
            <w:rPr>
              <w:noProof/>
              <w:lang w:val="en-US"/>
            </w:rPr>
            <w:t xml:space="preserve"> </w:t>
          </w:r>
          <w:r>
            <w:rPr>
              <w:noProof/>
              <w:lang w:val="en-US"/>
            </w:rPr>
            <w:t>(2017)</w:t>
          </w:r>
          <w:r w:rsidR="0034091A">
            <w:rPr>
              <w:noProof/>
              <w:lang w:val="en-US"/>
            </w:rPr>
            <w:t xml:space="preserve"> </w:t>
          </w:r>
          <w:r>
            <w:rPr>
              <w:noProof/>
              <w:lang w:val="en-US"/>
            </w:rPr>
            <w:t>'</w:t>
          </w:r>
          <w:r w:rsidR="0034091A">
            <w:rPr>
              <w:noProof/>
              <w:lang w:val="en-US"/>
            </w:rPr>
            <w:t xml:space="preserve">The Therapeutic Relationship and CBT: A Case Study of an </w:t>
          </w:r>
          <w:r>
            <w:rPr>
              <w:noProof/>
              <w:lang w:val="en-US"/>
            </w:rPr>
            <w:t>Adolescent Girl with Depression',</w:t>
          </w:r>
          <w:r w:rsidR="0034091A">
            <w:rPr>
              <w:noProof/>
              <w:lang w:val="en-US"/>
            </w:rPr>
            <w:t xml:space="preserve"> </w:t>
          </w:r>
          <w:r w:rsidR="0034091A">
            <w:rPr>
              <w:i/>
              <w:iCs/>
              <w:noProof/>
              <w:lang w:val="en-US"/>
            </w:rPr>
            <w:t xml:space="preserve">The European Journal of Counselling Psychology, </w:t>
          </w:r>
          <w:r w:rsidR="0034091A">
            <w:rPr>
              <w:noProof/>
              <w:lang w:val="en-US"/>
            </w:rPr>
            <w:t>6(1), pp. 1-24.</w:t>
          </w:r>
        </w:p>
        <w:p w:rsidR="0034091A" w:rsidRDefault="004D27FC" w:rsidP="0034091A">
          <w:pPr>
            <w:pStyle w:val="Bibliography"/>
            <w:rPr>
              <w:noProof/>
              <w:lang w:val="en-US"/>
            </w:rPr>
          </w:pPr>
          <w:r>
            <w:rPr>
              <w:noProof/>
              <w:lang w:val="en-US"/>
            </w:rPr>
            <w:t>McLeod, J.</w:t>
          </w:r>
          <w:r w:rsidR="0034091A">
            <w:rPr>
              <w:noProof/>
              <w:lang w:val="en-US"/>
            </w:rPr>
            <w:t xml:space="preserve"> </w:t>
          </w:r>
          <w:r>
            <w:rPr>
              <w:noProof/>
              <w:lang w:val="en-US"/>
            </w:rPr>
            <w:t>(2009)</w:t>
          </w:r>
          <w:r w:rsidR="0034091A">
            <w:rPr>
              <w:noProof/>
              <w:lang w:val="en-US"/>
            </w:rPr>
            <w:t xml:space="preserve"> </w:t>
          </w:r>
          <w:r>
            <w:rPr>
              <w:noProof/>
              <w:lang w:val="en-US"/>
            </w:rPr>
            <w:t>'</w:t>
          </w:r>
          <w:r>
            <w:rPr>
              <w:i/>
              <w:iCs/>
              <w:noProof/>
              <w:lang w:val="en-US"/>
            </w:rPr>
            <w:t>An Introduction to Counselling',</w:t>
          </w:r>
          <w:r w:rsidR="0034091A">
            <w:rPr>
              <w:i/>
              <w:iCs/>
              <w:noProof/>
              <w:lang w:val="en-US"/>
            </w:rPr>
            <w:t xml:space="preserve"> </w:t>
          </w:r>
          <w:r w:rsidR="0034091A">
            <w:rPr>
              <w:noProof/>
              <w:lang w:val="en-US"/>
            </w:rPr>
            <w:t>4 ed. Maidenhead: Open University Press.</w:t>
          </w:r>
        </w:p>
        <w:p w:rsidR="0034091A" w:rsidRDefault="0034091A" w:rsidP="0034091A">
          <w:pPr>
            <w:pStyle w:val="Bibliography"/>
            <w:rPr>
              <w:noProof/>
              <w:lang w:val="en-US"/>
            </w:rPr>
          </w:pPr>
          <w:r>
            <w:rPr>
              <w:noProof/>
              <w:lang w:val="en-US"/>
            </w:rPr>
            <w:t>Norwell, L. S., Norris, J. M</w:t>
          </w:r>
          <w:r w:rsidR="004D27FC">
            <w:rPr>
              <w:noProof/>
              <w:lang w:val="en-US"/>
            </w:rPr>
            <w:t>., White, D. E. &amp; Moules, N. J.</w:t>
          </w:r>
          <w:r>
            <w:rPr>
              <w:noProof/>
              <w:lang w:val="en-US"/>
            </w:rPr>
            <w:t xml:space="preserve"> </w:t>
          </w:r>
          <w:r w:rsidR="004D27FC">
            <w:rPr>
              <w:noProof/>
              <w:lang w:val="en-US"/>
            </w:rPr>
            <w:t>(2017)</w:t>
          </w:r>
          <w:r>
            <w:rPr>
              <w:noProof/>
              <w:lang w:val="en-US"/>
            </w:rPr>
            <w:t xml:space="preserve"> </w:t>
          </w:r>
          <w:r w:rsidR="004D27FC">
            <w:rPr>
              <w:noProof/>
              <w:lang w:val="en-US"/>
            </w:rPr>
            <w:t>'Thematic Analysis',</w:t>
          </w:r>
          <w:r>
            <w:rPr>
              <w:noProof/>
              <w:lang w:val="en-US"/>
            </w:rPr>
            <w:t xml:space="preserve"> </w:t>
          </w:r>
          <w:r>
            <w:rPr>
              <w:i/>
              <w:iCs/>
              <w:noProof/>
              <w:lang w:val="en-US"/>
            </w:rPr>
            <w:t xml:space="preserve">International Journal of Qualitative Methods, </w:t>
          </w:r>
          <w:r>
            <w:rPr>
              <w:noProof/>
              <w:lang w:val="en-US"/>
            </w:rPr>
            <w:t>16(1), pp. 1-13.</w:t>
          </w:r>
        </w:p>
        <w:p w:rsidR="0034091A" w:rsidRDefault="0034091A" w:rsidP="0034091A">
          <w:pPr>
            <w:pStyle w:val="Bibliography"/>
            <w:rPr>
              <w:noProof/>
              <w:lang w:val="en-US"/>
            </w:rPr>
          </w:pPr>
          <w:r>
            <w:rPr>
              <w:noProof/>
              <w:lang w:val="en-US"/>
            </w:rPr>
            <w:t>Wiles, R., Cr</w:t>
          </w:r>
          <w:r w:rsidR="005D022C">
            <w:rPr>
              <w:noProof/>
              <w:lang w:val="en-US"/>
            </w:rPr>
            <w:t>ow, G., Heath, S. &amp; Charles, V.</w:t>
          </w:r>
          <w:r>
            <w:rPr>
              <w:noProof/>
              <w:lang w:val="en-US"/>
            </w:rPr>
            <w:t xml:space="preserve"> </w:t>
          </w:r>
          <w:r w:rsidR="005D022C">
            <w:rPr>
              <w:noProof/>
              <w:lang w:val="en-US"/>
            </w:rPr>
            <w:t>(2009)</w:t>
          </w:r>
          <w:r>
            <w:rPr>
              <w:noProof/>
              <w:lang w:val="en-US"/>
            </w:rPr>
            <w:t xml:space="preserve"> </w:t>
          </w:r>
          <w:r w:rsidR="005D022C">
            <w:rPr>
              <w:noProof/>
              <w:lang w:val="en-US"/>
            </w:rPr>
            <w:t>'</w:t>
          </w:r>
          <w:r>
            <w:rPr>
              <w:noProof/>
              <w:lang w:val="en-US"/>
            </w:rPr>
            <w:t>The Management of Confidentiality a</w:t>
          </w:r>
          <w:r w:rsidR="005D022C">
            <w:rPr>
              <w:noProof/>
              <w:lang w:val="en-US"/>
            </w:rPr>
            <w:t>nd Anonymity in Social Research',</w:t>
          </w:r>
          <w:r>
            <w:rPr>
              <w:noProof/>
              <w:lang w:val="en-US"/>
            </w:rPr>
            <w:t xml:space="preserve"> </w:t>
          </w:r>
          <w:r>
            <w:rPr>
              <w:i/>
              <w:iCs/>
              <w:noProof/>
              <w:lang w:val="en-US"/>
            </w:rPr>
            <w:t xml:space="preserve">International Journal of Social Research Methodology, </w:t>
          </w:r>
          <w:r>
            <w:rPr>
              <w:noProof/>
              <w:lang w:val="en-US"/>
            </w:rPr>
            <w:t>11(5), pp. 417-428.</w:t>
          </w:r>
        </w:p>
        <w:p w:rsidR="0034091A" w:rsidRDefault="005D022C" w:rsidP="0034091A">
          <w:pPr>
            <w:pStyle w:val="Bibliography"/>
            <w:rPr>
              <w:noProof/>
              <w:lang w:val="en-US"/>
            </w:rPr>
          </w:pPr>
          <w:r>
            <w:rPr>
              <w:noProof/>
              <w:lang w:val="en-US"/>
            </w:rPr>
            <w:t>Wilson, V.</w:t>
          </w:r>
          <w:r w:rsidR="0034091A">
            <w:rPr>
              <w:noProof/>
              <w:lang w:val="en-US"/>
            </w:rPr>
            <w:t xml:space="preserve"> </w:t>
          </w:r>
          <w:r>
            <w:rPr>
              <w:noProof/>
              <w:lang w:val="en-US"/>
            </w:rPr>
            <w:t>(2016)</w:t>
          </w:r>
          <w:r w:rsidR="0034091A">
            <w:rPr>
              <w:noProof/>
              <w:lang w:val="en-US"/>
            </w:rPr>
            <w:t xml:space="preserve"> </w:t>
          </w:r>
          <w:r>
            <w:rPr>
              <w:noProof/>
              <w:lang w:val="en-US"/>
            </w:rPr>
            <w:t>'Research Methods: Focus Groups',</w:t>
          </w:r>
          <w:r w:rsidR="0034091A">
            <w:rPr>
              <w:noProof/>
              <w:lang w:val="en-US"/>
            </w:rPr>
            <w:t xml:space="preserve"> </w:t>
          </w:r>
          <w:r w:rsidR="0034091A">
            <w:rPr>
              <w:i/>
              <w:iCs/>
              <w:noProof/>
              <w:lang w:val="en-US"/>
            </w:rPr>
            <w:t xml:space="preserve">Evidence Based Library and Information Practice, </w:t>
          </w:r>
          <w:r w:rsidR="0034091A">
            <w:rPr>
              <w:noProof/>
              <w:lang w:val="en-US"/>
            </w:rPr>
            <w:t>11(1), pp. 44-46.</w:t>
          </w:r>
        </w:p>
        <w:p w:rsidR="0034091A" w:rsidRDefault="0034091A" w:rsidP="0034091A">
          <w:r>
            <w:rPr>
              <w:b/>
              <w:bCs/>
              <w:noProof/>
            </w:rPr>
            <w:fldChar w:fldCharType="end"/>
          </w:r>
        </w:p>
      </w:sdtContent>
    </w:sdt>
    <w:p w:rsidR="0034091A" w:rsidRDefault="0034091A" w:rsidP="0034091A"/>
    <w:p w:rsidR="008E1010" w:rsidRPr="008E1010" w:rsidRDefault="008E1010" w:rsidP="0034091A">
      <w:pPr>
        <w:rPr>
          <w:rFonts w:ascii="Arial" w:hAnsi="Arial" w:cs="Arial"/>
          <w:sz w:val="24"/>
          <w:szCs w:val="24"/>
        </w:rPr>
      </w:pPr>
    </w:p>
    <w:sectPr w:rsidR="008E1010" w:rsidRPr="008E1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010"/>
    <w:rsid w:val="00011487"/>
    <w:rsid w:val="00022EC7"/>
    <w:rsid w:val="000238DC"/>
    <w:rsid w:val="0004694F"/>
    <w:rsid w:val="000B52E7"/>
    <w:rsid w:val="000D3015"/>
    <w:rsid w:val="000E4D6F"/>
    <w:rsid w:val="00116FE7"/>
    <w:rsid w:val="001177DA"/>
    <w:rsid w:val="001A02AA"/>
    <w:rsid w:val="001A3D15"/>
    <w:rsid w:val="001B2680"/>
    <w:rsid w:val="001F6E5E"/>
    <w:rsid w:val="00202FC6"/>
    <w:rsid w:val="002127FE"/>
    <w:rsid w:val="00222755"/>
    <w:rsid w:val="00244E7A"/>
    <w:rsid w:val="00254787"/>
    <w:rsid w:val="0028407A"/>
    <w:rsid w:val="00312DB2"/>
    <w:rsid w:val="00317921"/>
    <w:rsid w:val="003218C2"/>
    <w:rsid w:val="00326905"/>
    <w:rsid w:val="00332F02"/>
    <w:rsid w:val="0034091A"/>
    <w:rsid w:val="003419A8"/>
    <w:rsid w:val="00361A3F"/>
    <w:rsid w:val="00366B7A"/>
    <w:rsid w:val="00391905"/>
    <w:rsid w:val="00394D3C"/>
    <w:rsid w:val="003B049D"/>
    <w:rsid w:val="003C3FF6"/>
    <w:rsid w:val="003C58EE"/>
    <w:rsid w:val="003C60A5"/>
    <w:rsid w:val="003F73D5"/>
    <w:rsid w:val="004008D2"/>
    <w:rsid w:val="00404AE0"/>
    <w:rsid w:val="00432EB5"/>
    <w:rsid w:val="00464F92"/>
    <w:rsid w:val="004748CD"/>
    <w:rsid w:val="004775FB"/>
    <w:rsid w:val="004B75CE"/>
    <w:rsid w:val="004D27FC"/>
    <w:rsid w:val="004F6C9E"/>
    <w:rsid w:val="005013BB"/>
    <w:rsid w:val="00503CD3"/>
    <w:rsid w:val="00517D45"/>
    <w:rsid w:val="00542A7B"/>
    <w:rsid w:val="00552179"/>
    <w:rsid w:val="005D022C"/>
    <w:rsid w:val="005F52E0"/>
    <w:rsid w:val="00651B1E"/>
    <w:rsid w:val="00663E04"/>
    <w:rsid w:val="006C1A0A"/>
    <w:rsid w:val="006E723F"/>
    <w:rsid w:val="006F084C"/>
    <w:rsid w:val="00701ECF"/>
    <w:rsid w:val="007200B0"/>
    <w:rsid w:val="00730949"/>
    <w:rsid w:val="00735BD3"/>
    <w:rsid w:val="00756531"/>
    <w:rsid w:val="00770CE4"/>
    <w:rsid w:val="00780AB9"/>
    <w:rsid w:val="007B249F"/>
    <w:rsid w:val="007E239D"/>
    <w:rsid w:val="0080071D"/>
    <w:rsid w:val="008A527F"/>
    <w:rsid w:val="008A5424"/>
    <w:rsid w:val="008C3BA8"/>
    <w:rsid w:val="008E1010"/>
    <w:rsid w:val="00912E11"/>
    <w:rsid w:val="00954007"/>
    <w:rsid w:val="00972AD3"/>
    <w:rsid w:val="00980DAB"/>
    <w:rsid w:val="009853E7"/>
    <w:rsid w:val="009C42B8"/>
    <w:rsid w:val="009C7E9A"/>
    <w:rsid w:val="009E2A3C"/>
    <w:rsid w:val="009E300E"/>
    <w:rsid w:val="00A255D4"/>
    <w:rsid w:val="00A8607E"/>
    <w:rsid w:val="00AA054C"/>
    <w:rsid w:val="00AA2559"/>
    <w:rsid w:val="00AB03EB"/>
    <w:rsid w:val="00AB0DB1"/>
    <w:rsid w:val="00AC19C4"/>
    <w:rsid w:val="00AE40AF"/>
    <w:rsid w:val="00B0359C"/>
    <w:rsid w:val="00B051B6"/>
    <w:rsid w:val="00B409DE"/>
    <w:rsid w:val="00B50F25"/>
    <w:rsid w:val="00B86219"/>
    <w:rsid w:val="00B9298F"/>
    <w:rsid w:val="00BD1C5D"/>
    <w:rsid w:val="00BD4B0B"/>
    <w:rsid w:val="00C3240D"/>
    <w:rsid w:val="00C65F9E"/>
    <w:rsid w:val="00C742F1"/>
    <w:rsid w:val="00CE0970"/>
    <w:rsid w:val="00D13F74"/>
    <w:rsid w:val="00D41346"/>
    <w:rsid w:val="00D47E98"/>
    <w:rsid w:val="00D521B5"/>
    <w:rsid w:val="00D72EA1"/>
    <w:rsid w:val="00DB1164"/>
    <w:rsid w:val="00DD221D"/>
    <w:rsid w:val="00E21D61"/>
    <w:rsid w:val="00E26953"/>
    <w:rsid w:val="00E41A90"/>
    <w:rsid w:val="00E700AD"/>
    <w:rsid w:val="00E73652"/>
    <w:rsid w:val="00E922D4"/>
    <w:rsid w:val="00E97FD1"/>
    <w:rsid w:val="00EC2E9D"/>
    <w:rsid w:val="00ED4A26"/>
    <w:rsid w:val="00EF0345"/>
    <w:rsid w:val="00F35DE1"/>
    <w:rsid w:val="00F4337A"/>
    <w:rsid w:val="00F47438"/>
    <w:rsid w:val="00F55B05"/>
    <w:rsid w:val="00F60EA7"/>
    <w:rsid w:val="00F75C26"/>
    <w:rsid w:val="00FA4737"/>
    <w:rsid w:val="00FC01F1"/>
    <w:rsid w:val="00FC0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A6EFA3-723A-4F5C-853F-8DC1FC20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3B0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McL09</b:Tag>
    <b:SourceType>Book</b:SourceType>
    <b:Guid>{31D84437-F8D3-4461-9E61-E57B314DFB3C}</b:Guid>
    <b:Author>
      <b:Author>
        <b:NameList>
          <b:Person>
            <b:Last>McLeod</b:Last>
            <b:First>John</b:First>
          </b:Person>
        </b:NameList>
      </b:Author>
    </b:Author>
    <b:Title>An Introduction to Counselling</b:Title>
    <b:Year>2009</b:Year>
    <b:City>Maidenhead</b:City>
    <b:Publisher>Open University Press</b:Publisher>
    <b:Edition>4</b:Edition>
    <b:RefOrder>1</b:RefOrder>
  </b:Source>
  <b:Source>
    <b:Tag>Dol12</b:Tag>
    <b:SourceType>JournalArticle</b:SourceType>
    <b:Guid>{5C738940-9888-4E32-B3B1-A755B9C564BB}</b:Guid>
    <b:Author>
      <b:Author>
        <b:NameList>
          <b:Person>
            <b:Last>Dollarhide</b:Last>
            <b:First>Colette</b:First>
            <b:Middle>T</b:Middle>
          </b:Person>
          <b:Person>
            <b:Last>Shavers</b:Last>
            <b:First>Marjorie</b:First>
            <b:Middle>C</b:Middle>
          </b:Person>
          <b:Person>
            <b:Last>Baker</b:Last>
            <b:First>Caroline</b:First>
            <b:Middle>A</b:Middle>
          </b:Person>
          <b:Person>
            <b:Last>Dagg</b:Last>
            <b:First>David</b:First>
            <b:Middle>R</b:Middle>
          </b:Person>
          <b:Person>
            <b:Last>Taylor</b:Last>
            <b:First>Demetra</b:First>
            <b:Middle>T</b:Middle>
          </b:Person>
        </b:NameList>
      </b:Author>
    </b:Author>
    <b:Title>Conditions That Create Therapeutic Connection: A Phenomenological Study</b:Title>
    <b:JournalName>Counseling and Values</b:JournalName>
    <b:Year>2012</b:Year>
    <b:Pages>147-161</b:Pages>
    <b:Volume>11</b:Volume>
    <b:Issue>1</b:Issue>
    <b:RefOrder>2</b:RefOrder>
  </b:Source>
  <b:Source>
    <b:Tag>Wil16</b:Tag>
    <b:SourceType>JournalArticle</b:SourceType>
    <b:Guid>{00B81609-1523-43A9-85EB-E37E4FAD460B}</b:Guid>
    <b:Author>
      <b:Author>
        <b:NameList>
          <b:Person>
            <b:Last>Wilson</b:Last>
            <b:First>Virginia</b:First>
          </b:Person>
        </b:NameList>
      </b:Author>
    </b:Author>
    <b:Title>Research Methods: Focus Groups </b:Title>
    <b:JournalName>Evidence Based Library and Information Practice</b:JournalName>
    <b:Year>2016</b:Year>
    <b:Pages>44-46</b:Pages>
    <b:Volume>11</b:Volume>
    <b:Issue>1</b:Issue>
    <b:RefOrder>3</b:RefOrder>
  </b:Source>
  <b:Source>
    <b:Tag>Nor17</b:Tag>
    <b:SourceType>JournalArticle</b:SourceType>
    <b:Guid>{C2C8466C-B2A0-43E7-8B1D-B6681A75DF0E}</b:Guid>
    <b:Author>
      <b:Author>
        <b:NameList>
          <b:Person>
            <b:Last>Norwell</b:Last>
            <b:First>Lorelli</b:First>
            <b:Middle>S</b:Middle>
          </b:Person>
          <b:Person>
            <b:Last>Norris</b:Last>
            <b:First>Jill</b:First>
            <b:Middle>M</b:Middle>
          </b:Person>
          <b:Person>
            <b:Last>White</b:Last>
            <b:First>Deborah</b:First>
            <b:Middle>E</b:Middle>
          </b:Person>
          <b:Person>
            <b:Last>Moules</b:Last>
            <b:First>Nancy</b:First>
            <b:Middle>J</b:Middle>
          </b:Person>
        </b:NameList>
      </b:Author>
    </b:Author>
    <b:Title>Thematic Analysis</b:Title>
    <b:JournalName>International Journal of Qualitative Methods</b:JournalName>
    <b:Year>2017</b:Year>
    <b:Pages>1-13</b:Pages>
    <b:Volume>16</b:Volume>
    <b:Issue>1</b:Issue>
    <b:RefOrder>4</b:RefOrder>
  </b:Source>
  <b:Source>
    <b:Tag>Bra06</b:Tag>
    <b:SourceType>JournalArticle</b:SourceType>
    <b:Guid>{93B692E2-52B9-4BAF-A1A7-E241A2048C06}</b:Guid>
    <b:Author>
      <b:Author>
        <b:NameList>
          <b:Person>
            <b:Last>Braun</b:Last>
            <b:First>Virginia</b:First>
          </b:Person>
          <b:Person>
            <b:Last>Clarke</b:Last>
            <b:First>Victoria</b:First>
          </b:Person>
        </b:NameList>
      </b:Author>
    </b:Author>
    <b:Title>Using Thematic Analysis in Psychology</b:Title>
    <b:JournalName>Qualitative Research in Psychology</b:JournalName>
    <b:Year>2006</b:Year>
    <b:Pages>77-101</b:Pages>
    <b:Volume>3</b:Volume>
    <b:Issue>2</b:Issue>
    <b:RefOrder>5</b:RefOrder>
  </b:Source>
  <b:Source>
    <b:Tag>BAC161</b:Tag>
    <b:SourceType>InternetSite</b:SourceType>
    <b:Guid>{92C4BB68-E90E-457B-9988-B7742905E3B4}</b:Guid>
    <b:Title>Ethical Framework for the Counselling Professionals</b:Title>
    <b:Year>2016</b:Year>
    <b:Author>
      <b:Author>
        <b:NameList>
          <b:Person>
            <b:Last>BACP</b:Last>
          </b:Person>
        </b:NameList>
      </b:Author>
    </b:Author>
    <b:YearAccessed>2018</b:YearAccessed>
    <b:MonthAccessed>March</b:MonthAccessed>
    <b:DayAccessed>4</b:DayAccessed>
    <b:URL>https://www.bacp.co.uk/events-and-resources/ethics-and-standards/ethical-framework-for-the-counselling-professions/</b:URL>
    <b:RefOrder>6</b:RefOrder>
  </b:Source>
  <b:Source>
    <b:Tag>BAC04</b:Tag>
    <b:SourceType>InternetSite</b:SourceType>
    <b:Guid>{D314292C-E7CB-4C61-9C36-62F3B2670096}</b:Guid>
    <b:Author>
      <b:Author>
        <b:NameList>
          <b:Person>
            <b:Last>BACP</b:Last>
          </b:Person>
        </b:NameList>
      </b:Author>
    </b:Author>
    <b:Title>Ethical Guidelines for Researching Counselling and Psychotherapy</b:Title>
    <b:Year>2004</b:Year>
    <b:YearAccessed>2018</b:YearAccessed>
    <b:MonthAccessed>March</b:MonthAccessed>
    <b:DayAccessed>6</b:DayAccessed>
    <b:URL>https://www.bacp.co.uk/media/1959/bacp-ethical-guidelines-researching-counselling-psychotherapy.pdf</b:URL>
    <b:RefOrder>7</b:RefOrder>
  </b:Source>
  <b:Source>
    <b:Tag>Wil091</b:Tag>
    <b:SourceType>JournalArticle</b:SourceType>
    <b:Guid>{4A0EC467-ABC2-4F70-BC5C-EC6CC2B1E692}</b:Guid>
    <b:Title>The Management of Confidentiality and Anonymity in Social Research</b:Title>
    <b:Year>2009</b:Year>
    <b:Author>
      <b:Author>
        <b:NameList>
          <b:Person>
            <b:Last>Wiles</b:Last>
            <b:First>Rose</b:First>
          </b:Person>
          <b:Person>
            <b:Last>Crow</b:Last>
            <b:First>Graham</b:First>
          </b:Person>
          <b:Person>
            <b:Last>Heath</b:Last>
            <b:First>Sue</b:First>
          </b:Person>
          <b:Person>
            <b:Last>Charles</b:Last>
            <b:First>Vikki</b:First>
          </b:Person>
        </b:NameList>
      </b:Author>
    </b:Author>
    <b:JournalName>International Journal of Social Research Methodology</b:JournalName>
    <b:Pages>417-428</b:Pages>
    <b:Volume>11</b:Volume>
    <b:Issue>5</b:Issue>
    <b:RefOrder>8</b:RefOrder>
  </b:Source>
  <b:Source>
    <b:Tag>Eas17</b:Tag>
    <b:SourceType>JournalArticle</b:SourceType>
    <b:Guid>{E921708D-529B-422A-9496-B67E1C4A006C}</b:Guid>
    <b:Author>
      <b:Author>
        <b:NameList>
          <b:Person>
            <b:Last>Easterbrook</b:Last>
            <b:First>Cheryl</b:First>
            <b:Middle>Joy</b:Middle>
          </b:Person>
          <b:Person>
            <b:Last>Meehan</b:Last>
            <b:First>Trudy</b:First>
          </b:Person>
        </b:NameList>
      </b:Author>
    </b:Author>
    <b:Title>The Therapeutic Relationship and CBT: A Case Study of an Adolescent Girl with Depression</b:Title>
    <b:JournalName>The European Journal of Counselling Psychology</b:JournalName>
    <b:Year>2017</b:Year>
    <b:Pages>1-24</b:Pages>
    <b:Volume>6</b:Volume>
    <b:Issue>1</b:Issue>
    <b:RefOrder>9</b:RefOrder>
  </b:Source>
  <b:Source>
    <b:Tag>Der15</b:Tag>
    <b:SourceType>JournalArticle</b:SourceType>
    <b:Guid>{5021E123-DE2E-4B10-AD33-75311755981D}</b:Guid>
    <b:Author>
      <b:Author>
        <b:NameList>
          <b:Person>
            <b:Last>Derosis</b:Last>
            <b:First>Louis</b:First>
            <b:Middle>E</b:Middle>
          </b:Person>
        </b:NameList>
      </b:Author>
    </b:Author>
    <b:Title>What is Effective in the Therapeutic Process? A Round Table Discussion</b:Title>
    <b:JournalName>American Journal of Psychoanalysis</b:JournalName>
    <b:Year>2015</b:Year>
    <b:Pages>211-217</b:Pages>
    <b:Volume>75</b:Volume>
    <b:Issue>2</b:Issue>
    <b:RefOrder>10</b:RefOrder>
  </b:Source>
  <b:Source>
    <b:Tag>Cro151</b:Tag>
    <b:SourceType>JournalArticle</b:SourceType>
    <b:Guid>{D1896E64-FDE4-4AB0-B331-BCDCC8DAC985}</b:Guid>
    <b:Author>
      <b:Author>
        <b:NameList>
          <b:Person>
            <b:Last>Cronin</b:Last>
            <b:First>Timothy</b:First>
          </b:Person>
          <b:Person>
            <b:Last>Lawrence</b:Last>
            <b:First>Katherine</b:First>
          </b:Person>
          <b:Person>
            <b:Last>Taylor</b:Last>
            <b:First>Kate</b:First>
          </b:Person>
          <b:Person>
            <b:Last>Norton</b:Last>
            <b:First>Peter</b:First>
          </b:Person>
          <b:Person>
            <b:Last>Kazantzis</b:Last>
            <b:First>Nikolaos</b:First>
          </b:Person>
        </b:NameList>
      </b:Author>
    </b:Author>
    <b:Title>Integrating Between-Sessions Interventions (Homework) in Therapy: The Importance of the Therapeutic Relationship and Cognitive Case Conceptualization</b:Title>
    <b:JournalName>Journal of Clinical Psychology</b:JournalName>
    <b:Year>2015</b:Year>
    <b:Pages>439</b:Pages>
    <b:Volume>71</b:Volume>
    <b:Issue>5</b:Issue>
    <b:RefOrder>11</b:RefOrder>
  </b:Source>
  <b:Source>
    <b:Tag>Dem16</b:Tag>
    <b:SourceType>Book</b:SourceType>
    <b:Guid>{B38D147F-A8A6-4598-946F-D9B77CAE3386}</b:Guid>
    <b:Title>Research Methods in Psychology for Dummies</b:Title>
    <b:Year>2016</b:Year>
    <b:Author>
      <b:Author>
        <b:NameList>
          <b:Person>
            <b:Last>Dempster</b:Last>
            <b:First>Martin</b:First>
          </b:Person>
          <b:Person>
            <b:Last>Hanna</b:Last>
            <b:First>Donncha</b:First>
          </b:Person>
        </b:NameList>
      </b:Author>
    </b:Author>
    <b:City>Chichester</b:City>
    <b:Publisher>John Wiley &amp; Sons Ltd</b:Publisher>
    <b:RefOrder>12</b:RefOrder>
  </b:Source>
</b:Sources>
</file>

<file path=customXml/itemProps1.xml><?xml version="1.0" encoding="utf-8"?>
<ds:datastoreItem xmlns:ds="http://schemas.openxmlformats.org/officeDocument/2006/customXml" ds:itemID="{23674FD9-5747-4DFB-9E29-AE0DF2CEC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4501</TotalTime>
  <Pages>7</Pages>
  <Words>2165</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build</dc:creator>
  <cp:keywords/>
  <dc:description/>
  <cp:lastModifiedBy>build</cp:lastModifiedBy>
  <cp:revision>37</cp:revision>
  <dcterms:created xsi:type="dcterms:W3CDTF">2018-03-09T17:06:00Z</dcterms:created>
  <dcterms:modified xsi:type="dcterms:W3CDTF">2018-03-14T10:22:00Z</dcterms:modified>
</cp:coreProperties>
</file>