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6306" w:rsidRDefault="00206306" w:rsidP="0086677D">
      <w:pPr>
        <w:jc w:val="center"/>
        <w:rPr>
          <w:rFonts w:ascii="Times New Roman" w:hAnsi="Times New Roman"/>
          <w:sz w:val="24"/>
          <w:szCs w:val="24"/>
        </w:rPr>
      </w:pPr>
      <w:r w:rsidRPr="00206306">
        <w:rPr>
          <w:rFonts w:ascii="Times New Roman" w:hAnsi="Times New Roman"/>
          <w:sz w:val="24"/>
          <w:szCs w:val="24"/>
        </w:rPr>
        <w:t>HOW IS MONSTROSITY USED IN THE REPRESENTATION OF CHRONOLOGY?</w:t>
      </w:r>
    </w:p>
    <w:p w:rsidR="0086677D" w:rsidRDefault="0086677D" w:rsidP="0086677D">
      <w:pPr>
        <w:jc w:val="center"/>
        <w:rPr>
          <w:rFonts w:ascii="Times New Roman" w:hAnsi="Times New Roman"/>
          <w:sz w:val="24"/>
          <w:szCs w:val="24"/>
        </w:rPr>
      </w:pPr>
    </w:p>
    <w:p w:rsidR="001C6BF9" w:rsidRPr="004A4CE4" w:rsidRDefault="00482F76" w:rsidP="001F16C7">
      <w:pPr>
        <w:spacing w:after="0" w:line="480" w:lineRule="auto"/>
        <w:rPr>
          <w:rFonts w:ascii="Times New Roman" w:hAnsi="Times New Roman"/>
          <w:sz w:val="24"/>
          <w:szCs w:val="24"/>
        </w:rPr>
      </w:pPr>
      <w:r>
        <w:rPr>
          <w:rFonts w:ascii="Times New Roman" w:hAnsi="Times New Roman"/>
          <w:sz w:val="24"/>
          <w:szCs w:val="24"/>
        </w:rPr>
        <w:t xml:space="preserve">Monstrosity in Hesiod’s </w:t>
      </w:r>
      <w:r>
        <w:rPr>
          <w:rFonts w:ascii="Times New Roman" w:hAnsi="Times New Roman"/>
          <w:i/>
          <w:sz w:val="24"/>
          <w:szCs w:val="24"/>
        </w:rPr>
        <w:t xml:space="preserve">Theogony </w:t>
      </w:r>
      <w:r>
        <w:rPr>
          <w:rFonts w:ascii="Times New Roman" w:hAnsi="Times New Roman"/>
          <w:sz w:val="24"/>
          <w:szCs w:val="24"/>
        </w:rPr>
        <w:t>is a key theme in the narrative</w:t>
      </w:r>
      <w:r w:rsidR="004A4CE4">
        <w:rPr>
          <w:rFonts w:ascii="Times New Roman" w:hAnsi="Times New Roman"/>
          <w:sz w:val="24"/>
          <w:szCs w:val="24"/>
        </w:rPr>
        <w:t xml:space="preserve"> </w:t>
      </w:r>
      <w:r w:rsidR="001F16C7">
        <w:rPr>
          <w:rFonts w:ascii="Times New Roman" w:hAnsi="Times New Roman"/>
          <w:sz w:val="24"/>
          <w:szCs w:val="24"/>
        </w:rPr>
        <w:t>to</w:t>
      </w:r>
      <w:r w:rsidR="004A4CE4">
        <w:rPr>
          <w:rFonts w:ascii="Times New Roman" w:hAnsi="Times New Roman"/>
          <w:sz w:val="24"/>
          <w:szCs w:val="24"/>
        </w:rPr>
        <w:t xml:space="preserve"> attempt to understand the ordering of the cosmos, from the beginning of the universe until the final battle for Zeus’ rule. Monstrous can be defined in many ways, but the monsters of the </w:t>
      </w:r>
      <w:r w:rsidR="004A4CE4">
        <w:rPr>
          <w:rFonts w:ascii="Times New Roman" w:hAnsi="Times New Roman"/>
          <w:i/>
          <w:sz w:val="24"/>
          <w:szCs w:val="24"/>
        </w:rPr>
        <w:t>Theogony</w:t>
      </w:r>
      <w:r w:rsidR="004A4CE4">
        <w:rPr>
          <w:rFonts w:ascii="Times New Roman" w:hAnsi="Times New Roman"/>
          <w:sz w:val="24"/>
          <w:szCs w:val="24"/>
        </w:rPr>
        <w:t xml:space="preserve">, and other cosmology narratives, are typically hybrid in appearance. This is in having too many or too few body parts or there being too many of them existing in one place. By representing it in </w:t>
      </w:r>
      <w:r w:rsidR="004C463A">
        <w:rPr>
          <w:rFonts w:ascii="Times New Roman" w:hAnsi="Times New Roman"/>
          <w:sz w:val="24"/>
          <w:szCs w:val="24"/>
        </w:rPr>
        <w:t xml:space="preserve">a linear </w:t>
      </w:r>
      <w:r w:rsidR="004A4CE4">
        <w:rPr>
          <w:rFonts w:ascii="Times New Roman" w:hAnsi="Times New Roman"/>
          <w:sz w:val="24"/>
          <w:szCs w:val="24"/>
        </w:rPr>
        <w:t xml:space="preserve">chronology, Hesiod </w:t>
      </w:r>
      <w:r w:rsidR="001F16C7">
        <w:rPr>
          <w:rFonts w:ascii="Times New Roman" w:hAnsi="Times New Roman"/>
          <w:sz w:val="24"/>
          <w:szCs w:val="24"/>
        </w:rPr>
        <w:t>gives the audience a</w:t>
      </w:r>
      <w:r w:rsidR="004A4CE4">
        <w:rPr>
          <w:rFonts w:ascii="Times New Roman" w:hAnsi="Times New Roman"/>
          <w:sz w:val="24"/>
          <w:szCs w:val="24"/>
        </w:rPr>
        <w:t xml:space="preserve"> new way to view monsters and how the universe came into being through births, battles, and hybridity. </w:t>
      </w:r>
    </w:p>
    <w:p w:rsidR="00206306" w:rsidRDefault="00206306" w:rsidP="001F16C7">
      <w:pPr>
        <w:spacing w:after="0" w:line="480" w:lineRule="auto"/>
        <w:rPr>
          <w:rFonts w:ascii="Times New Roman" w:hAnsi="Times New Roman"/>
          <w:sz w:val="24"/>
          <w:szCs w:val="24"/>
        </w:rPr>
      </w:pPr>
    </w:p>
    <w:p w:rsidR="0017342B" w:rsidRDefault="0017342B" w:rsidP="001F16C7">
      <w:pPr>
        <w:spacing w:after="0" w:line="480" w:lineRule="auto"/>
        <w:rPr>
          <w:rFonts w:ascii="Times New Roman" w:hAnsi="Times New Roman"/>
          <w:sz w:val="24"/>
          <w:szCs w:val="24"/>
        </w:rPr>
      </w:pPr>
      <w:r>
        <w:rPr>
          <w:rFonts w:ascii="Times New Roman" w:hAnsi="Times New Roman"/>
          <w:sz w:val="24"/>
          <w:szCs w:val="24"/>
        </w:rPr>
        <w:t>The reader is told that Hesiod’s purpose is to look at the Olympian order of the past and the present in order to glimpse at the process of their origins.</w:t>
      </w:r>
      <w:r>
        <w:rPr>
          <w:rStyle w:val="FootnoteReference"/>
          <w:rFonts w:ascii="Times New Roman" w:hAnsi="Times New Roman"/>
          <w:sz w:val="24"/>
          <w:szCs w:val="24"/>
        </w:rPr>
        <w:footnoteReference w:id="1"/>
      </w:r>
      <w:r>
        <w:rPr>
          <w:rFonts w:ascii="Times New Roman" w:hAnsi="Times New Roman"/>
          <w:sz w:val="24"/>
          <w:szCs w:val="24"/>
        </w:rPr>
        <w:t xml:space="preserve"> There is a key moment where the first gods appear, seemingly from nothing while the other gods after them exist due to procreation.</w:t>
      </w:r>
      <w:r>
        <w:rPr>
          <w:rStyle w:val="FootnoteReference"/>
          <w:rFonts w:ascii="Times New Roman" w:hAnsi="Times New Roman"/>
          <w:sz w:val="24"/>
          <w:szCs w:val="24"/>
        </w:rPr>
        <w:footnoteReference w:id="2"/>
      </w:r>
      <w:r>
        <w:rPr>
          <w:rFonts w:ascii="Times New Roman" w:hAnsi="Times New Roman"/>
          <w:sz w:val="24"/>
          <w:szCs w:val="24"/>
        </w:rPr>
        <w:t xml:space="preserve"> The cosmogony can be either an openly mythological narrative or merely a philosophical narrative, and in each narrative, whether it is Greek or Near East, the Theogonies typically begin in the similar ways. The top three beginnings can be in chaos, night, or in water, which could possibly be where the motif of all monsters having a sea-creature link comes from – because of the disorder at the beginning of the universe. While the primordial deities are presented as anthropomorphic, there is still a sense of unease because of the lack of order the beginning of the cosmos represents. The trial and error period that occurs after the primordial deities was due to the universe attempting to sort everything that had been created into groups. The </w:t>
      </w:r>
      <w:r>
        <w:rPr>
          <w:rFonts w:ascii="Times New Roman" w:hAnsi="Times New Roman"/>
          <w:i/>
          <w:sz w:val="24"/>
          <w:szCs w:val="24"/>
        </w:rPr>
        <w:t xml:space="preserve">Theogony </w:t>
      </w:r>
      <w:r>
        <w:rPr>
          <w:rFonts w:ascii="Times New Roman" w:hAnsi="Times New Roman"/>
          <w:sz w:val="24"/>
          <w:szCs w:val="24"/>
        </w:rPr>
        <w:t xml:space="preserve">as a whole is a collection of divine names and Hesiod inherited a highly mythological theology does not detract from the fact that being </w:t>
      </w:r>
      <w:r>
        <w:rPr>
          <w:rFonts w:ascii="Times New Roman" w:hAnsi="Times New Roman"/>
          <w:sz w:val="24"/>
          <w:szCs w:val="24"/>
        </w:rPr>
        <w:lastRenderedPageBreak/>
        <w:t xml:space="preserve">named in the </w:t>
      </w:r>
      <w:r>
        <w:rPr>
          <w:rFonts w:ascii="Times New Roman" w:hAnsi="Times New Roman"/>
          <w:i/>
          <w:sz w:val="24"/>
          <w:szCs w:val="24"/>
        </w:rPr>
        <w:t xml:space="preserve">Theogony </w:t>
      </w:r>
      <w:r>
        <w:rPr>
          <w:rFonts w:ascii="Times New Roman" w:hAnsi="Times New Roman"/>
          <w:sz w:val="24"/>
          <w:szCs w:val="24"/>
        </w:rPr>
        <w:t>is the same with coming-to-be.</w:t>
      </w:r>
      <w:r>
        <w:rPr>
          <w:rStyle w:val="FootnoteReference"/>
          <w:rFonts w:ascii="Times New Roman" w:hAnsi="Times New Roman"/>
          <w:sz w:val="24"/>
          <w:szCs w:val="24"/>
        </w:rPr>
        <w:footnoteReference w:id="3"/>
      </w:r>
      <w:r>
        <w:rPr>
          <w:rFonts w:ascii="Times New Roman" w:hAnsi="Times New Roman"/>
          <w:sz w:val="24"/>
          <w:szCs w:val="24"/>
        </w:rPr>
        <w:t xml:space="preserve"> Monstrosity is presented as a means to continue the chronology or the genealogies in the </w:t>
      </w:r>
      <w:r>
        <w:rPr>
          <w:rFonts w:ascii="Times New Roman" w:hAnsi="Times New Roman"/>
          <w:i/>
          <w:sz w:val="24"/>
          <w:szCs w:val="24"/>
        </w:rPr>
        <w:t xml:space="preserve">Theogony. </w:t>
      </w:r>
      <w:r>
        <w:rPr>
          <w:rFonts w:ascii="Times New Roman" w:hAnsi="Times New Roman"/>
          <w:sz w:val="24"/>
          <w:szCs w:val="24"/>
        </w:rPr>
        <w:t>Most monsters are born and then killed off merely lines later by a god or a hero in the later sections.</w:t>
      </w:r>
      <w:r>
        <w:rPr>
          <w:rStyle w:val="FootnoteReference"/>
          <w:rFonts w:ascii="Times New Roman" w:hAnsi="Times New Roman"/>
          <w:sz w:val="24"/>
          <w:szCs w:val="24"/>
        </w:rPr>
        <w:footnoteReference w:id="4"/>
      </w:r>
      <w:r>
        <w:rPr>
          <w:rFonts w:ascii="Times New Roman" w:hAnsi="Times New Roman"/>
          <w:sz w:val="24"/>
          <w:szCs w:val="24"/>
        </w:rPr>
        <w:t xml:space="preserve"> </w:t>
      </w:r>
      <w:r w:rsidR="007B1F05">
        <w:rPr>
          <w:rFonts w:ascii="Times New Roman" w:hAnsi="Times New Roman"/>
          <w:sz w:val="24"/>
          <w:szCs w:val="24"/>
        </w:rPr>
        <w:t xml:space="preserve">In this, the chronology is moved forward very quickly in certain places in order to reach an end goal quicker – whether it be Zeus’ rule or the coming of humankind. The narrative that Hesiod uses here is known as matrilineal partly due to the children (both monsters and heroes) are depicted as being </w:t>
      </w:r>
      <w:r w:rsidR="008D312D">
        <w:rPr>
          <w:rFonts w:ascii="Times New Roman" w:hAnsi="Times New Roman"/>
          <w:sz w:val="24"/>
          <w:szCs w:val="24"/>
        </w:rPr>
        <w:t xml:space="preserve">more closely connected </w:t>
      </w:r>
      <w:r w:rsidR="007B1F05">
        <w:rPr>
          <w:rFonts w:ascii="Times New Roman" w:hAnsi="Times New Roman"/>
          <w:sz w:val="24"/>
          <w:szCs w:val="24"/>
        </w:rPr>
        <w:t>to their mother figure rather than the father figure.</w:t>
      </w:r>
      <w:r w:rsidR="007B1F05">
        <w:rPr>
          <w:rStyle w:val="FootnoteReference"/>
          <w:rFonts w:ascii="Times New Roman" w:hAnsi="Times New Roman"/>
          <w:sz w:val="24"/>
          <w:szCs w:val="24"/>
        </w:rPr>
        <w:footnoteReference w:id="5"/>
      </w:r>
      <w:r w:rsidR="00B425F6">
        <w:rPr>
          <w:rFonts w:ascii="Times New Roman" w:hAnsi="Times New Roman"/>
          <w:sz w:val="24"/>
          <w:szCs w:val="24"/>
        </w:rPr>
        <w:t xml:space="preserve"> The way the </w:t>
      </w:r>
      <w:r w:rsidR="00A22557">
        <w:rPr>
          <w:rFonts w:ascii="Times New Roman" w:hAnsi="Times New Roman"/>
          <w:i/>
          <w:sz w:val="24"/>
          <w:szCs w:val="24"/>
        </w:rPr>
        <w:t xml:space="preserve">Theogony </w:t>
      </w:r>
      <w:r w:rsidR="00A22557">
        <w:rPr>
          <w:rFonts w:ascii="Times New Roman" w:hAnsi="Times New Roman"/>
          <w:sz w:val="24"/>
          <w:szCs w:val="24"/>
        </w:rPr>
        <w:t>is written is key to the presentation of chronology. The chronology primarily is warped and this means rules of how the time frame and the narrative fit together fall apart. However, this is seen more so in the section on the heroes; a prime example of this is the Hydra being killed by Herakles merely lines after her birth.</w:t>
      </w:r>
      <w:r w:rsidR="00A22557">
        <w:rPr>
          <w:rStyle w:val="FootnoteReference"/>
          <w:rFonts w:ascii="Times New Roman" w:hAnsi="Times New Roman"/>
          <w:sz w:val="24"/>
          <w:szCs w:val="24"/>
        </w:rPr>
        <w:footnoteReference w:id="6"/>
      </w:r>
      <w:r w:rsidR="00A22557">
        <w:rPr>
          <w:rFonts w:ascii="Times New Roman" w:hAnsi="Times New Roman"/>
          <w:sz w:val="24"/>
          <w:szCs w:val="24"/>
        </w:rPr>
        <w:t xml:space="preserve"> </w:t>
      </w:r>
      <w:r w:rsidR="00CF7BE6">
        <w:rPr>
          <w:rFonts w:ascii="Times New Roman" w:hAnsi="Times New Roman"/>
          <w:sz w:val="24"/>
          <w:szCs w:val="24"/>
        </w:rPr>
        <w:t xml:space="preserve">This is because monsters cannot exist in this world due to what the narrative focuses on; firstly, the need to be reassured that the monsters will be destroyed and secondly, the creation and development of the world as the audience knows it. </w:t>
      </w:r>
    </w:p>
    <w:p w:rsidR="00CF7BE6" w:rsidRDefault="00CF7BE6" w:rsidP="001F16C7">
      <w:pPr>
        <w:spacing w:after="0" w:line="480" w:lineRule="auto"/>
        <w:rPr>
          <w:rFonts w:ascii="Times New Roman" w:hAnsi="Times New Roman"/>
          <w:sz w:val="24"/>
          <w:szCs w:val="24"/>
        </w:rPr>
      </w:pPr>
    </w:p>
    <w:p w:rsidR="00B96040" w:rsidRDefault="00482F76" w:rsidP="00D272F4">
      <w:pPr>
        <w:spacing w:after="0" w:line="480" w:lineRule="auto"/>
        <w:rPr>
          <w:rFonts w:ascii="Times New Roman" w:hAnsi="Times New Roman"/>
          <w:sz w:val="24"/>
          <w:szCs w:val="24"/>
        </w:rPr>
      </w:pPr>
      <w:r>
        <w:rPr>
          <w:rFonts w:ascii="Times New Roman" w:hAnsi="Times New Roman"/>
          <w:sz w:val="24"/>
          <w:szCs w:val="24"/>
        </w:rPr>
        <w:t xml:space="preserve">Throughout the </w:t>
      </w:r>
      <w:r>
        <w:rPr>
          <w:rFonts w:ascii="Times New Roman" w:hAnsi="Times New Roman"/>
          <w:i/>
          <w:sz w:val="24"/>
          <w:szCs w:val="24"/>
        </w:rPr>
        <w:t>Theogony</w:t>
      </w:r>
      <w:r>
        <w:rPr>
          <w:rFonts w:ascii="Times New Roman" w:hAnsi="Times New Roman"/>
          <w:sz w:val="24"/>
          <w:szCs w:val="24"/>
        </w:rPr>
        <w:t xml:space="preserve">, monsters are continuously used as obstacles for the end goal. This is shown primarily in the battles between Zeus and the opponents who defy his rule, which is what the chronology in the </w:t>
      </w:r>
      <w:r>
        <w:rPr>
          <w:rFonts w:ascii="Times New Roman" w:hAnsi="Times New Roman"/>
          <w:i/>
          <w:sz w:val="24"/>
          <w:szCs w:val="24"/>
        </w:rPr>
        <w:t>Theogony</w:t>
      </w:r>
      <w:r>
        <w:rPr>
          <w:rFonts w:ascii="Times New Roman" w:hAnsi="Times New Roman"/>
          <w:sz w:val="24"/>
          <w:szCs w:val="24"/>
        </w:rPr>
        <w:t xml:space="preserve"> is aiming for.</w:t>
      </w:r>
      <w:r>
        <w:rPr>
          <w:rStyle w:val="FootnoteReference"/>
          <w:rFonts w:ascii="Times New Roman" w:hAnsi="Times New Roman"/>
          <w:sz w:val="24"/>
          <w:szCs w:val="24"/>
        </w:rPr>
        <w:footnoteReference w:id="7"/>
      </w:r>
      <w:r>
        <w:rPr>
          <w:rFonts w:ascii="Times New Roman" w:hAnsi="Times New Roman"/>
          <w:sz w:val="24"/>
          <w:szCs w:val="24"/>
        </w:rPr>
        <w:t xml:space="preserve"> Typhoeus is one of the two examples, while the Titans are the second.</w:t>
      </w:r>
      <w:r>
        <w:rPr>
          <w:rStyle w:val="FootnoteReference"/>
          <w:rFonts w:ascii="Times New Roman" w:hAnsi="Times New Roman"/>
          <w:sz w:val="24"/>
          <w:szCs w:val="24"/>
        </w:rPr>
        <w:footnoteReference w:id="8"/>
      </w:r>
      <w:r>
        <w:rPr>
          <w:rFonts w:ascii="Times New Roman" w:hAnsi="Times New Roman"/>
          <w:sz w:val="24"/>
          <w:szCs w:val="24"/>
        </w:rPr>
        <w:t xml:space="preserve"> Both present a threat to Zeus’ rule in the future, but the only monstrous aspect about the Titans is their character, as there is nothing physically monstrous about them.</w:t>
      </w:r>
      <w:r w:rsidR="004A4CE4">
        <w:rPr>
          <w:rStyle w:val="FootnoteReference"/>
          <w:rFonts w:ascii="Times New Roman" w:hAnsi="Times New Roman"/>
          <w:sz w:val="24"/>
          <w:szCs w:val="24"/>
        </w:rPr>
        <w:footnoteReference w:id="9"/>
      </w:r>
      <w:r>
        <w:rPr>
          <w:rFonts w:ascii="Times New Roman" w:hAnsi="Times New Roman"/>
          <w:sz w:val="24"/>
          <w:szCs w:val="24"/>
        </w:rPr>
        <w:t xml:space="preserve"> Typhoeus on the other hand, is physically monstrous in his appearance and in </w:t>
      </w:r>
      <w:r>
        <w:rPr>
          <w:rFonts w:ascii="Times New Roman" w:hAnsi="Times New Roman"/>
          <w:sz w:val="24"/>
          <w:szCs w:val="24"/>
        </w:rPr>
        <w:lastRenderedPageBreak/>
        <w:t>the hybridity of his voice.</w:t>
      </w:r>
      <w:r>
        <w:rPr>
          <w:rStyle w:val="FootnoteReference"/>
          <w:rFonts w:ascii="Times New Roman" w:hAnsi="Times New Roman"/>
          <w:sz w:val="24"/>
          <w:szCs w:val="24"/>
        </w:rPr>
        <w:footnoteReference w:id="10"/>
      </w:r>
      <w:r>
        <w:rPr>
          <w:rFonts w:ascii="Times New Roman" w:hAnsi="Times New Roman"/>
          <w:sz w:val="24"/>
          <w:szCs w:val="24"/>
        </w:rPr>
        <w:t xml:space="preserve"> </w:t>
      </w:r>
      <w:r w:rsidR="004A4CE4">
        <w:rPr>
          <w:rFonts w:ascii="Times New Roman" w:hAnsi="Times New Roman"/>
          <w:sz w:val="24"/>
          <w:szCs w:val="24"/>
        </w:rPr>
        <w:t xml:space="preserve">Typhoeus represents a type of monster that has become common in both ancient and modern narratives; he is part serpent. </w:t>
      </w:r>
      <w:r w:rsidR="004C463A">
        <w:rPr>
          <w:rFonts w:ascii="Times New Roman" w:hAnsi="Times New Roman"/>
          <w:sz w:val="24"/>
          <w:szCs w:val="24"/>
        </w:rPr>
        <w:t>Part serpentine monsters make up a large number of the gods and heroes’ opponents, including the Hydra and Typhoeus</w:t>
      </w:r>
      <w:r w:rsidR="007560FF">
        <w:rPr>
          <w:rFonts w:ascii="Times New Roman" w:hAnsi="Times New Roman"/>
          <w:sz w:val="24"/>
          <w:szCs w:val="24"/>
        </w:rPr>
        <w:t xml:space="preserve">. </w:t>
      </w:r>
      <w:r w:rsidR="00B8652D">
        <w:rPr>
          <w:rFonts w:ascii="Times New Roman" w:hAnsi="Times New Roman"/>
          <w:sz w:val="24"/>
          <w:szCs w:val="24"/>
        </w:rPr>
        <w:t xml:space="preserve">It is not just snake-like hybrid monsters who are represented as a threat to the end goal. Gaia and Tartarus, who are the parents of Typhoeus, by giving life to this monster pose a threat to Zeus’ rule. Compared to the offspring Gaia produces with Ouranos, Typhoeus is a hinderance to the chronology of the </w:t>
      </w:r>
      <w:r w:rsidR="00B8652D">
        <w:rPr>
          <w:rFonts w:ascii="Times New Roman" w:hAnsi="Times New Roman"/>
          <w:i/>
          <w:sz w:val="24"/>
          <w:szCs w:val="24"/>
        </w:rPr>
        <w:t xml:space="preserve">Theogony. </w:t>
      </w:r>
      <w:r w:rsidR="00B8652D">
        <w:rPr>
          <w:rFonts w:ascii="Times New Roman" w:hAnsi="Times New Roman"/>
          <w:sz w:val="24"/>
          <w:szCs w:val="24"/>
        </w:rPr>
        <w:t>Both groups of children produced by Gaia, the Cyclops and the Hetakoncheires, are known as helpers to the gods.</w:t>
      </w:r>
      <w:r w:rsidR="001F16C7">
        <w:rPr>
          <w:rStyle w:val="FootnoteReference"/>
          <w:rFonts w:ascii="Times New Roman" w:hAnsi="Times New Roman"/>
          <w:sz w:val="24"/>
          <w:szCs w:val="24"/>
        </w:rPr>
        <w:footnoteReference w:id="11"/>
      </w:r>
      <w:r w:rsidR="00B8652D">
        <w:rPr>
          <w:rFonts w:ascii="Times New Roman" w:hAnsi="Times New Roman"/>
          <w:sz w:val="24"/>
          <w:szCs w:val="24"/>
        </w:rPr>
        <w:t xml:space="preserve"> This is a complete reverse to the portrayal and character of Typhoeus. While the Cyclops have only one eye and seem to be presented as larger than a normal human being and the Hetakoncheires form a group of people known as the ‘Hundred-Handed Ones’, </w:t>
      </w:r>
      <w:r w:rsidR="00CD1BC6">
        <w:rPr>
          <w:rFonts w:ascii="Times New Roman" w:hAnsi="Times New Roman"/>
          <w:sz w:val="24"/>
          <w:szCs w:val="24"/>
        </w:rPr>
        <w:t>they are still useful to the gods by creating weapons or fighting against the Titans in the first battle for Zeus’ rule.</w:t>
      </w:r>
      <w:r w:rsidR="00D86A68">
        <w:rPr>
          <w:rStyle w:val="FootnoteReference"/>
          <w:rFonts w:ascii="Times New Roman" w:hAnsi="Times New Roman"/>
          <w:sz w:val="24"/>
          <w:szCs w:val="24"/>
        </w:rPr>
        <w:footnoteReference w:id="12"/>
      </w:r>
      <w:r w:rsidR="00CD1BC6">
        <w:rPr>
          <w:rFonts w:ascii="Times New Roman" w:hAnsi="Times New Roman"/>
          <w:sz w:val="24"/>
          <w:szCs w:val="24"/>
        </w:rPr>
        <w:t xml:space="preserve"> </w:t>
      </w:r>
      <w:r w:rsidR="00B8652D">
        <w:rPr>
          <w:rFonts w:ascii="Times New Roman" w:hAnsi="Times New Roman"/>
          <w:sz w:val="24"/>
          <w:szCs w:val="24"/>
        </w:rPr>
        <w:t>Because of th</w:t>
      </w:r>
      <w:r w:rsidR="00CD1BC6">
        <w:rPr>
          <w:rFonts w:ascii="Times New Roman" w:hAnsi="Times New Roman"/>
          <w:sz w:val="24"/>
          <w:szCs w:val="24"/>
        </w:rPr>
        <w:t>is</w:t>
      </w:r>
      <w:r w:rsidR="00B8652D">
        <w:rPr>
          <w:rFonts w:ascii="Times New Roman" w:hAnsi="Times New Roman"/>
          <w:sz w:val="24"/>
          <w:szCs w:val="24"/>
        </w:rPr>
        <w:t xml:space="preserve"> usefulness </w:t>
      </w:r>
      <w:r w:rsidR="00CD1BC6">
        <w:rPr>
          <w:rFonts w:ascii="Times New Roman" w:hAnsi="Times New Roman"/>
          <w:sz w:val="24"/>
          <w:szCs w:val="24"/>
        </w:rPr>
        <w:t>un</w:t>
      </w:r>
      <w:r w:rsidR="00B8652D">
        <w:rPr>
          <w:rFonts w:ascii="Times New Roman" w:hAnsi="Times New Roman"/>
          <w:sz w:val="24"/>
          <w:szCs w:val="24"/>
        </w:rPr>
        <w:t>like Typhoeu</w:t>
      </w:r>
      <w:r w:rsidR="00CD1BC6">
        <w:rPr>
          <w:rFonts w:ascii="Times New Roman" w:hAnsi="Times New Roman"/>
          <w:sz w:val="24"/>
          <w:szCs w:val="24"/>
        </w:rPr>
        <w:t>s</w:t>
      </w:r>
      <w:r w:rsidR="00B8652D">
        <w:rPr>
          <w:rFonts w:ascii="Times New Roman" w:hAnsi="Times New Roman"/>
          <w:sz w:val="24"/>
          <w:szCs w:val="24"/>
        </w:rPr>
        <w:t>, the gods allow them to exist in the divine sphere, compared to many other monsters who are forced to exist underground or who live at the edge of the western periphery.</w:t>
      </w:r>
      <w:r w:rsidR="00D86A68">
        <w:rPr>
          <w:rStyle w:val="FootnoteReference"/>
          <w:rFonts w:ascii="Times New Roman" w:hAnsi="Times New Roman"/>
          <w:sz w:val="24"/>
          <w:szCs w:val="24"/>
        </w:rPr>
        <w:footnoteReference w:id="13"/>
      </w:r>
      <w:r w:rsidR="00B8652D">
        <w:rPr>
          <w:rFonts w:ascii="Times New Roman" w:hAnsi="Times New Roman"/>
          <w:sz w:val="24"/>
          <w:szCs w:val="24"/>
        </w:rPr>
        <w:t xml:space="preserve"> </w:t>
      </w:r>
      <w:r w:rsidR="00CD1BC6">
        <w:rPr>
          <w:rFonts w:ascii="Times New Roman" w:hAnsi="Times New Roman"/>
          <w:sz w:val="24"/>
          <w:szCs w:val="24"/>
        </w:rPr>
        <w:t xml:space="preserve">Trapping monsters who pose a threat to the rule of Zeus and to the order of the cosmos in Tartarus was a key way to stop those threats from reappearing. Tartarus, or the underworld, was presented as a prison where Zeus’ enemies were trapped for the rest of eternity. It was not a place where the dead resided, as it presented in Homer’s </w:t>
      </w:r>
      <w:r w:rsidR="00CD1BC6">
        <w:rPr>
          <w:rFonts w:ascii="Times New Roman" w:hAnsi="Times New Roman"/>
          <w:i/>
          <w:sz w:val="24"/>
          <w:szCs w:val="24"/>
        </w:rPr>
        <w:t>Odyssey</w:t>
      </w:r>
      <w:r w:rsidR="008527BA">
        <w:rPr>
          <w:rFonts w:ascii="Times New Roman" w:hAnsi="Times New Roman"/>
          <w:i/>
          <w:sz w:val="24"/>
          <w:szCs w:val="24"/>
        </w:rPr>
        <w:t>.</w:t>
      </w:r>
      <w:r w:rsidR="008527BA">
        <w:rPr>
          <w:rStyle w:val="FootnoteReference"/>
          <w:rFonts w:ascii="Times New Roman" w:hAnsi="Times New Roman"/>
          <w:i/>
          <w:sz w:val="24"/>
          <w:szCs w:val="24"/>
        </w:rPr>
        <w:footnoteReference w:id="14"/>
      </w:r>
      <w:r w:rsidR="00CD1BC6">
        <w:rPr>
          <w:rFonts w:ascii="Times New Roman" w:hAnsi="Times New Roman"/>
          <w:sz w:val="24"/>
          <w:szCs w:val="24"/>
        </w:rPr>
        <w:t xml:space="preserve"> By trapping these monstrous enemies in Tartarus, it meant they had no chance of escaping to wreak havoc upon the universe, because of the beliefs that time and space existed differently in Tartarus.</w:t>
      </w:r>
      <w:r w:rsidR="00D86A68">
        <w:rPr>
          <w:rStyle w:val="FootnoteReference"/>
          <w:rFonts w:ascii="Times New Roman" w:hAnsi="Times New Roman"/>
          <w:sz w:val="24"/>
          <w:szCs w:val="24"/>
        </w:rPr>
        <w:footnoteReference w:id="15"/>
      </w:r>
      <w:r w:rsidR="00CD1BC6">
        <w:rPr>
          <w:rFonts w:ascii="Times New Roman" w:hAnsi="Times New Roman"/>
          <w:sz w:val="24"/>
          <w:szCs w:val="24"/>
        </w:rPr>
        <w:t xml:space="preserve"> </w:t>
      </w:r>
      <w:r w:rsidR="008527BA">
        <w:rPr>
          <w:rFonts w:ascii="Times New Roman" w:hAnsi="Times New Roman"/>
          <w:sz w:val="24"/>
          <w:szCs w:val="24"/>
        </w:rPr>
        <w:t xml:space="preserve">Time stopped, or at least acted like the occupants had been frozen in time in their prison – still existing but unable to move back into the mortal or divine realm because of </w:t>
      </w:r>
      <w:r w:rsidR="008527BA">
        <w:rPr>
          <w:rFonts w:ascii="Times New Roman" w:hAnsi="Times New Roman"/>
          <w:sz w:val="24"/>
          <w:szCs w:val="24"/>
        </w:rPr>
        <w:lastRenderedPageBreak/>
        <w:t>this difference in time as it did not pass in the underworld.</w:t>
      </w:r>
      <w:r w:rsidR="008527BA">
        <w:rPr>
          <w:rStyle w:val="FootnoteReference"/>
          <w:rFonts w:ascii="Times New Roman" w:hAnsi="Times New Roman"/>
          <w:sz w:val="24"/>
          <w:szCs w:val="24"/>
        </w:rPr>
        <w:footnoteReference w:id="16"/>
      </w:r>
      <w:r w:rsidR="00CD1BC6">
        <w:rPr>
          <w:rFonts w:ascii="Times New Roman" w:hAnsi="Times New Roman"/>
          <w:sz w:val="24"/>
          <w:szCs w:val="24"/>
        </w:rPr>
        <w:t xml:space="preserve"> </w:t>
      </w:r>
      <w:r w:rsidR="008527BA">
        <w:rPr>
          <w:rFonts w:ascii="Times New Roman" w:hAnsi="Times New Roman"/>
          <w:sz w:val="24"/>
          <w:szCs w:val="24"/>
        </w:rPr>
        <w:t>In this sense, there seems to be a purpose for the gods and the heroes of cleaning up the universe in order to make it a safer place for mortals to exist in.</w:t>
      </w:r>
      <w:r w:rsidR="00D62CE0">
        <w:rPr>
          <w:rStyle w:val="FootnoteReference"/>
          <w:rFonts w:ascii="Times New Roman" w:hAnsi="Times New Roman"/>
          <w:sz w:val="24"/>
          <w:szCs w:val="24"/>
        </w:rPr>
        <w:footnoteReference w:id="17"/>
      </w:r>
      <w:r w:rsidR="008527BA">
        <w:rPr>
          <w:rFonts w:ascii="Times New Roman" w:hAnsi="Times New Roman"/>
          <w:sz w:val="24"/>
          <w:szCs w:val="24"/>
        </w:rPr>
        <w:t xml:space="preserve"> </w:t>
      </w:r>
      <w:r w:rsidR="00F56C69">
        <w:rPr>
          <w:rFonts w:ascii="Times New Roman" w:hAnsi="Times New Roman"/>
          <w:sz w:val="24"/>
          <w:szCs w:val="24"/>
        </w:rPr>
        <w:t>In particular towards the end of the chronology, there is a lack of focus on the gods and their struggles with monsters and instead Hesiod focuses on the hero verse monster aspect of the cosmology.</w:t>
      </w:r>
      <w:r w:rsidR="00F56C69">
        <w:rPr>
          <w:rStyle w:val="FootnoteReference"/>
          <w:rFonts w:ascii="Times New Roman" w:hAnsi="Times New Roman"/>
          <w:sz w:val="24"/>
          <w:szCs w:val="24"/>
        </w:rPr>
        <w:footnoteReference w:id="18"/>
      </w:r>
      <w:r w:rsidR="00F56C69">
        <w:rPr>
          <w:rFonts w:ascii="Times New Roman" w:hAnsi="Times New Roman"/>
          <w:sz w:val="24"/>
          <w:szCs w:val="24"/>
        </w:rPr>
        <w:t xml:space="preserve"> By doing so, Hesiod manages to show</w:t>
      </w:r>
      <w:r w:rsidR="00D86A68">
        <w:rPr>
          <w:rFonts w:ascii="Times New Roman" w:hAnsi="Times New Roman"/>
          <w:sz w:val="24"/>
          <w:szCs w:val="24"/>
        </w:rPr>
        <w:t xml:space="preserve"> very clear sections of his narrative as the universe is formed and splits what has been created into categories.</w:t>
      </w:r>
      <w:r w:rsidR="00D86A68">
        <w:rPr>
          <w:rStyle w:val="FootnoteReference"/>
          <w:rFonts w:ascii="Times New Roman" w:hAnsi="Times New Roman"/>
          <w:sz w:val="24"/>
          <w:szCs w:val="24"/>
        </w:rPr>
        <w:footnoteReference w:id="19"/>
      </w:r>
      <w:r w:rsidR="00D86A68">
        <w:rPr>
          <w:rFonts w:ascii="Times New Roman" w:hAnsi="Times New Roman"/>
          <w:sz w:val="24"/>
          <w:szCs w:val="24"/>
        </w:rPr>
        <w:t xml:space="preserve"> </w:t>
      </w:r>
      <w:r w:rsidR="001F16C7">
        <w:rPr>
          <w:rFonts w:ascii="Times New Roman" w:hAnsi="Times New Roman"/>
          <w:sz w:val="24"/>
          <w:szCs w:val="24"/>
        </w:rPr>
        <w:t xml:space="preserve">The hero verse monster section of Hesiod’s </w:t>
      </w:r>
      <w:r w:rsidR="001F16C7">
        <w:rPr>
          <w:rFonts w:ascii="Times New Roman" w:hAnsi="Times New Roman"/>
          <w:i/>
          <w:sz w:val="24"/>
          <w:szCs w:val="24"/>
        </w:rPr>
        <w:t>Theogony</w:t>
      </w:r>
      <w:r w:rsidR="001F16C7">
        <w:rPr>
          <w:rFonts w:ascii="Times New Roman" w:hAnsi="Times New Roman"/>
          <w:sz w:val="24"/>
          <w:szCs w:val="24"/>
        </w:rPr>
        <w:t xml:space="preserve"> forms the final ‘clean up’ of the cosmos. </w:t>
      </w:r>
      <w:r w:rsidR="00F448B7">
        <w:rPr>
          <w:rFonts w:ascii="Times New Roman" w:hAnsi="Times New Roman"/>
          <w:sz w:val="24"/>
          <w:szCs w:val="24"/>
        </w:rPr>
        <w:t xml:space="preserve">Monstrosity is presented more so as hybridity in this section, which appears to be a reminder for the audience that the gods have rid the cosmos of the more dangerous monsters and thus, protected Zeus’ rule. Like the monsters in this final section, the heroes are also hybrids from divine and mortal relationships. However, no matter how divine or mortal a hero was, all of them were key in keeping the cosmos safe and in keeping Zeus as ruler of the cosmos. Taking Herakles and his twelve Labours as an example, </w:t>
      </w:r>
      <w:r w:rsidR="00F42C91">
        <w:rPr>
          <w:rFonts w:ascii="Times New Roman" w:hAnsi="Times New Roman"/>
          <w:sz w:val="24"/>
          <w:szCs w:val="24"/>
        </w:rPr>
        <w:t>there is a seeming lack of monstrosity in what he has to fight in comparison to the gods.</w:t>
      </w:r>
      <w:r w:rsidR="00547EEC">
        <w:rPr>
          <w:rStyle w:val="FootnoteReference"/>
          <w:rFonts w:ascii="Times New Roman" w:hAnsi="Times New Roman"/>
          <w:sz w:val="24"/>
          <w:szCs w:val="24"/>
        </w:rPr>
        <w:footnoteReference w:id="20"/>
      </w:r>
      <w:r w:rsidR="00F42C91">
        <w:rPr>
          <w:rFonts w:ascii="Times New Roman" w:hAnsi="Times New Roman"/>
          <w:sz w:val="24"/>
          <w:szCs w:val="24"/>
        </w:rPr>
        <w:t xml:space="preserve"> Some of the monsters are merely ‘normal’ animals made monstrous. That is, the animals are ones the audience would use for farming, but these animals now are no longer useful as they are either too big or have too many or too few body parts. Because the animals do not fit in the categories assigned to them, they become a danger to the population. Not only have they transgressed their typical appearance and become hybrid, but they have transgressed the typical boundaries placed upon them in order for them to be a danger to the population.</w:t>
      </w:r>
      <w:r w:rsidR="00547EEC">
        <w:rPr>
          <w:rStyle w:val="FootnoteReference"/>
          <w:rFonts w:ascii="Times New Roman" w:hAnsi="Times New Roman"/>
          <w:sz w:val="24"/>
          <w:szCs w:val="24"/>
        </w:rPr>
        <w:footnoteReference w:id="21"/>
      </w:r>
      <w:r w:rsidR="00F42C91">
        <w:rPr>
          <w:rFonts w:ascii="Times New Roman" w:hAnsi="Times New Roman"/>
          <w:sz w:val="24"/>
          <w:szCs w:val="24"/>
        </w:rPr>
        <w:t xml:space="preserve"> </w:t>
      </w:r>
      <w:r w:rsidR="00F46F7B">
        <w:rPr>
          <w:rFonts w:ascii="Times New Roman" w:hAnsi="Times New Roman"/>
          <w:sz w:val="24"/>
          <w:szCs w:val="24"/>
        </w:rPr>
        <w:t xml:space="preserve">The idea of civilising both the </w:t>
      </w:r>
      <w:r w:rsidR="00F46F7B">
        <w:rPr>
          <w:rFonts w:ascii="Times New Roman" w:hAnsi="Times New Roman"/>
          <w:sz w:val="24"/>
          <w:szCs w:val="24"/>
        </w:rPr>
        <w:lastRenderedPageBreak/>
        <w:t>mortal and divine spheres is key to the success of the cosmos.</w:t>
      </w:r>
      <w:r w:rsidR="00547EEC">
        <w:rPr>
          <w:rStyle w:val="FootnoteReference"/>
          <w:rFonts w:ascii="Times New Roman" w:hAnsi="Times New Roman"/>
          <w:sz w:val="24"/>
          <w:szCs w:val="24"/>
        </w:rPr>
        <w:footnoteReference w:id="22"/>
      </w:r>
      <w:r w:rsidR="00F46F7B">
        <w:rPr>
          <w:rFonts w:ascii="Times New Roman" w:hAnsi="Times New Roman"/>
          <w:sz w:val="24"/>
          <w:szCs w:val="24"/>
        </w:rPr>
        <w:t xml:space="preserve"> Without both the gods and heroes cleansing the cosmos, there is no hope for order and civilisation succeeding.</w:t>
      </w:r>
      <w:r w:rsidR="00547EEC">
        <w:rPr>
          <w:rStyle w:val="FootnoteReference"/>
          <w:rFonts w:ascii="Times New Roman" w:hAnsi="Times New Roman"/>
          <w:sz w:val="24"/>
          <w:szCs w:val="24"/>
        </w:rPr>
        <w:footnoteReference w:id="23"/>
      </w:r>
      <w:r w:rsidR="00F46F7B">
        <w:rPr>
          <w:rFonts w:ascii="Times New Roman" w:hAnsi="Times New Roman"/>
          <w:sz w:val="24"/>
          <w:szCs w:val="24"/>
        </w:rPr>
        <w:t xml:space="preserve"> </w:t>
      </w:r>
    </w:p>
    <w:p w:rsidR="00B96040" w:rsidRDefault="00B96040" w:rsidP="00D272F4">
      <w:pPr>
        <w:spacing w:after="0" w:line="480" w:lineRule="auto"/>
        <w:rPr>
          <w:rFonts w:ascii="Times New Roman" w:hAnsi="Times New Roman"/>
          <w:sz w:val="24"/>
          <w:szCs w:val="24"/>
        </w:rPr>
      </w:pPr>
    </w:p>
    <w:p w:rsidR="001F16C7" w:rsidRDefault="00B004CF" w:rsidP="00A24CF5">
      <w:pPr>
        <w:spacing w:after="0" w:line="480" w:lineRule="auto"/>
        <w:rPr>
          <w:rFonts w:ascii="Times New Roman" w:hAnsi="Times New Roman"/>
          <w:sz w:val="24"/>
          <w:szCs w:val="24"/>
        </w:rPr>
      </w:pPr>
      <w:r>
        <w:rPr>
          <w:rFonts w:ascii="Times New Roman" w:hAnsi="Times New Roman"/>
          <w:sz w:val="24"/>
          <w:szCs w:val="24"/>
        </w:rPr>
        <w:t>The representation of chronology through monsters has been presented in many different ways throughout antiquity. In Hershbell’s article, he discusses the different beginnings of the universe and therefore the gods and their monstrous opponents in both Hesiod and Empedocles.</w:t>
      </w:r>
      <w:r w:rsidR="00547EEC">
        <w:rPr>
          <w:rStyle w:val="FootnoteReference"/>
          <w:rFonts w:ascii="Times New Roman" w:hAnsi="Times New Roman"/>
          <w:sz w:val="24"/>
          <w:szCs w:val="24"/>
        </w:rPr>
        <w:footnoteReference w:id="24"/>
      </w:r>
      <w:r>
        <w:rPr>
          <w:rFonts w:ascii="Times New Roman" w:hAnsi="Times New Roman"/>
          <w:sz w:val="24"/>
          <w:szCs w:val="24"/>
        </w:rPr>
        <w:t xml:space="preserve"> Hesiod presents a clear linear chronology, Empedocles describes his universe as spherical with earth in its centre.</w:t>
      </w:r>
      <w:r>
        <w:rPr>
          <w:rStyle w:val="FootnoteReference"/>
          <w:rFonts w:ascii="Times New Roman" w:hAnsi="Times New Roman"/>
          <w:sz w:val="24"/>
          <w:szCs w:val="24"/>
        </w:rPr>
        <w:footnoteReference w:id="25"/>
      </w:r>
      <w:r>
        <w:rPr>
          <w:rFonts w:ascii="Times New Roman" w:hAnsi="Times New Roman"/>
          <w:sz w:val="24"/>
          <w:szCs w:val="24"/>
        </w:rPr>
        <w:t xml:space="preserve"> </w:t>
      </w:r>
      <w:r w:rsidR="00D272F4">
        <w:rPr>
          <w:rFonts w:ascii="Times New Roman" w:hAnsi="Times New Roman"/>
          <w:sz w:val="24"/>
          <w:szCs w:val="24"/>
        </w:rPr>
        <w:t xml:space="preserve">Empedocles uses the reasoning of a ‘trial and error’ period, in which when the universe was too close together or too far apart, strange creatures started to appear. While this gives an explanation for the existence of hybrid creatures, it does not give a good enough explanation on how the divine monsters, the ones who existed to challenge Zeus’ rule, came into existence. </w:t>
      </w:r>
      <w:r w:rsidR="00180DC7">
        <w:rPr>
          <w:rFonts w:ascii="Times New Roman" w:hAnsi="Times New Roman"/>
          <w:sz w:val="24"/>
          <w:szCs w:val="24"/>
        </w:rPr>
        <w:t xml:space="preserve">Hesiod’s </w:t>
      </w:r>
      <w:r w:rsidR="00180DC7">
        <w:rPr>
          <w:rFonts w:ascii="Times New Roman" w:hAnsi="Times New Roman"/>
          <w:i/>
          <w:sz w:val="24"/>
          <w:szCs w:val="24"/>
        </w:rPr>
        <w:t xml:space="preserve">Theogony </w:t>
      </w:r>
      <w:r w:rsidR="00D272F4">
        <w:rPr>
          <w:rFonts w:ascii="Times New Roman" w:hAnsi="Times New Roman"/>
          <w:sz w:val="24"/>
          <w:szCs w:val="24"/>
        </w:rPr>
        <w:t xml:space="preserve">became a common way to tell </w:t>
      </w:r>
      <w:r w:rsidR="00180DC7">
        <w:rPr>
          <w:rFonts w:ascii="Times New Roman" w:hAnsi="Times New Roman"/>
          <w:sz w:val="24"/>
          <w:szCs w:val="24"/>
        </w:rPr>
        <w:t xml:space="preserve">genealogical and cosmological narratives. Although Ovid’s </w:t>
      </w:r>
      <w:r w:rsidR="00180DC7">
        <w:rPr>
          <w:rFonts w:ascii="Times New Roman" w:hAnsi="Times New Roman"/>
          <w:i/>
          <w:sz w:val="24"/>
          <w:szCs w:val="24"/>
        </w:rPr>
        <w:t>Metamorphoses</w:t>
      </w:r>
      <w:r w:rsidR="00180DC7">
        <w:rPr>
          <w:rFonts w:ascii="Times New Roman" w:hAnsi="Times New Roman"/>
          <w:sz w:val="24"/>
          <w:szCs w:val="24"/>
        </w:rPr>
        <w:t xml:space="preserve"> is primarily a narrative about change, there are still the elements of the universe coming into existence and the gods appearing, and the entire narrative working towards an end goal much like Hesiod’s chronology.</w:t>
      </w:r>
      <w:r w:rsidR="00180DC7">
        <w:rPr>
          <w:rStyle w:val="FootnoteReference"/>
          <w:rFonts w:ascii="Times New Roman" w:hAnsi="Times New Roman"/>
          <w:sz w:val="24"/>
          <w:szCs w:val="24"/>
        </w:rPr>
        <w:footnoteReference w:id="26"/>
      </w:r>
      <w:r w:rsidR="00180DC7">
        <w:rPr>
          <w:rFonts w:ascii="Times New Roman" w:hAnsi="Times New Roman"/>
          <w:sz w:val="24"/>
          <w:szCs w:val="24"/>
        </w:rPr>
        <w:t xml:space="preserve"> Ovid’s work is split into three parts and it is in the first part of book one where the reader finds the beginning and the ordering of the universe.</w:t>
      </w:r>
      <w:r w:rsidR="00180DC7">
        <w:rPr>
          <w:rStyle w:val="FootnoteReference"/>
          <w:rFonts w:ascii="Times New Roman" w:hAnsi="Times New Roman"/>
          <w:sz w:val="24"/>
          <w:szCs w:val="24"/>
        </w:rPr>
        <w:footnoteReference w:id="27"/>
      </w:r>
      <w:r w:rsidR="00180DC7">
        <w:rPr>
          <w:rFonts w:ascii="Times New Roman" w:hAnsi="Times New Roman"/>
          <w:sz w:val="24"/>
          <w:szCs w:val="24"/>
        </w:rPr>
        <w:t xml:space="preserve"> </w:t>
      </w:r>
      <w:r w:rsidR="004218CA">
        <w:rPr>
          <w:rFonts w:ascii="Times New Roman" w:hAnsi="Times New Roman"/>
          <w:sz w:val="24"/>
          <w:szCs w:val="24"/>
        </w:rPr>
        <w:t xml:space="preserve">Chaos, like in Hesiod’s </w:t>
      </w:r>
      <w:r w:rsidR="004218CA">
        <w:rPr>
          <w:rFonts w:ascii="Times New Roman" w:hAnsi="Times New Roman"/>
          <w:i/>
          <w:sz w:val="24"/>
          <w:szCs w:val="24"/>
        </w:rPr>
        <w:t>Theogony</w:t>
      </w:r>
      <w:r w:rsidR="004218CA">
        <w:rPr>
          <w:rFonts w:ascii="Times New Roman" w:hAnsi="Times New Roman"/>
          <w:sz w:val="24"/>
          <w:szCs w:val="24"/>
        </w:rPr>
        <w:t xml:space="preserve"> is similarly described as the substance from which everything came.</w:t>
      </w:r>
      <w:r w:rsidR="00312384">
        <w:rPr>
          <w:rStyle w:val="FootnoteReference"/>
          <w:rFonts w:ascii="Times New Roman" w:hAnsi="Times New Roman"/>
          <w:sz w:val="24"/>
          <w:szCs w:val="24"/>
        </w:rPr>
        <w:footnoteReference w:id="28"/>
      </w:r>
      <w:r w:rsidR="00312384">
        <w:rPr>
          <w:rFonts w:ascii="Times New Roman" w:hAnsi="Times New Roman"/>
          <w:sz w:val="24"/>
          <w:szCs w:val="24"/>
        </w:rPr>
        <w:t xml:space="preserve"> Both texts talk about the ordering of the universe after Chaos has come into being, and Ovid’s narrative, much like Hesiod’s, describes Chaos as a primordial deity that seems to just exist rather than existing from procreation.</w:t>
      </w:r>
      <w:r w:rsidR="00312384">
        <w:rPr>
          <w:rStyle w:val="FootnoteReference"/>
          <w:rFonts w:ascii="Times New Roman" w:hAnsi="Times New Roman"/>
          <w:sz w:val="24"/>
          <w:szCs w:val="24"/>
        </w:rPr>
        <w:footnoteReference w:id="29"/>
      </w:r>
      <w:r w:rsidR="001C21D5">
        <w:rPr>
          <w:rFonts w:ascii="Times New Roman" w:hAnsi="Times New Roman"/>
          <w:sz w:val="24"/>
          <w:szCs w:val="24"/>
        </w:rPr>
        <w:t xml:space="preserve"> However, from this point on there is a change in narrative style – </w:t>
      </w:r>
      <w:r w:rsidR="001C21D5">
        <w:rPr>
          <w:rFonts w:ascii="Times New Roman" w:hAnsi="Times New Roman"/>
          <w:sz w:val="24"/>
          <w:szCs w:val="24"/>
        </w:rPr>
        <w:lastRenderedPageBreak/>
        <w:t>Ovid finishes his creation of the universe at line eighty-eight in book one because he introduces humankind. Hesiod, however, writes another narrative to discuss the creation of humankind.</w:t>
      </w:r>
      <w:r w:rsidR="001C21D5">
        <w:rPr>
          <w:rStyle w:val="FootnoteReference"/>
          <w:rFonts w:ascii="Times New Roman" w:hAnsi="Times New Roman"/>
          <w:sz w:val="24"/>
          <w:szCs w:val="24"/>
        </w:rPr>
        <w:footnoteReference w:id="30"/>
      </w:r>
      <w:r w:rsidR="001C21D5">
        <w:rPr>
          <w:rFonts w:ascii="Times New Roman" w:hAnsi="Times New Roman"/>
          <w:sz w:val="24"/>
          <w:szCs w:val="24"/>
        </w:rPr>
        <w:t xml:space="preserve"> Hesiod’s work has a clear structure, and he presents monsters as monstrous beings. Ovid on the other hand, jumps from god to god and presents the gods and their deeds as monstrous beings and things. Ovid’s </w:t>
      </w:r>
      <w:r w:rsidR="001C21D5">
        <w:rPr>
          <w:rFonts w:ascii="Times New Roman" w:hAnsi="Times New Roman"/>
          <w:i/>
          <w:sz w:val="24"/>
          <w:szCs w:val="24"/>
        </w:rPr>
        <w:t xml:space="preserve">Metamorphoses </w:t>
      </w:r>
      <w:r w:rsidR="001C21D5">
        <w:rPr>
          <w:rFonts w:ascii="Times New Roman" w:hAnsi="Times New Roman"/>
          <w:sz w:val="24"/>
          <w:szCs w:val="24"/>
        </w:rPr>
        <w:t>is less a mythological narrative but more so a philosophical one</w:t>
      </w:r>
      <w:r w:rsidR="00880700">
        <w:rPr>
          <w:rFonts w:ascii="Times New Roman" w:hAnsi="Times New Roman"/>
          <w:sz w:val="24"/>
          <w:szCs w:val="24"/>
        </w:rPr>
        <w:t xml:space="preserve"> </w:t>
      </w:r>
      <w:r w:rsidR="001C21D5">
        <w:rPr>
          <w:rFonts w:ascii="Times New Roman" w:hAnsi="Times New Roman"/>
          <w:sz w:val="24"/>
          <w:szCs w:val="24"/>
        </w:rPr>
        <w:t xml:space="preserve">as it begs the questions, can gods be monsters? Whether the answer is yes or no to this question, Ovid’s </w:t>
      </w:r>
      <w:r w:rsidR="001C21D5">
        <w:rPr>
          <w:rFonts w:ascii="Times New Roman" w:hAnsi="Times New Roman"/>
          <w:i/>
          <w:sz w:val="24"/>
          <w:szCs w:val="24"/>
        </w:rPr>
        <w:t xml:space="preserve">Metamorphoses </w:t>
      </w:r>
      <w:r w:rsidR="001C21D5">
        <w:rPr>
          <w:rFonts w:ascii="Times New Roman" w:hAnsi="Times New Roman"/>
          <w:sz w:val="24"/>
          <w:szCs w:val="24"/>
        </w:rPr>
        <w:t>still reads as a chronological and cosmological narrative in that it has an end goal and documents events from the beginning of the cosmos up until Ovid’s own time. Ovid instead, presents (it seems to a modern reader) the gods as monsters in their actions and their deeds against each other and mortals and this is a key difference when looking at Hesiod.</w:t>
      </w:r>
      <w:r w:rsidR="00591C89">
        <w:rPr>
          <w:rStyle w:val="FootnoteReference"/>
          <w:rFonts w:ascii="Times New Roman" w:hAnsi="Times New Roman"/>
          <w:sz w:val="24"/>
          <w:szCs w:val="24"/>
        </w:rPr>
        <w:footnoteReference w:id="31"/>
      </w:r>
      <w:r w:rsidR="00880700">
        <w:rPr>
          <w:rFonts w:ascii="Times New Roman" w:hAnsi="Times New Roman"/>
          <w:sz w:val="24"/>
          <w:szCs w:val="24"/>
        </w:rPr>
        <w:t xml:space="preserve"> On the other hand, the </w:t>
      </w:r>
      <w:r w:rsidR="00880700">
        <w:rPr>
          <w:rFonts w:ascii="Times New Roman" w:hAnsi="Times New Roman"/>
          <w:i/>
          <w:sz w:val="24"/>
          <w:szCs w:val="24"/>
        </w:rPr>
        <w:t xml:space="preserve">Orphic Theogonies </w:t>
      </w:r>
      <w:r w:rsidR="00880700">
        <w:rPr>
          <w:rFonts w:ascii="Times New Roman" w:hAnsi="Times New Roman"/>
          <w:sz w:val="24"/>
          <w:szCs w:val="24"/>
        </w:rPr>
        <w:t xml:space="preserve">deal with monsters as part of the divine family. </w:t>
      </w:r>
      <w:r w:rsidR="00BB7994">
        <w:rPr>
          <w:rFonts w:ascii="Times New Roman" w:hAnsi="Times New Roman"/>
          <w:sz w:val="24"/>
          <w:szCs w:val="24"/>
        </w:rPr>
        <w:t xml:space="preserve">These hybrid deities appear to help, not hinder the creation and development of the universe. This is key because in comparison to both Hesiod and Ovid, the hybrid deities and the monsters are always used as opponents because of their bizarre appearances or their lack of understanding surrounding social norms. The </w:t>
      </w:r>
      <w:r w:rsidR="00BB7994">
        <w:rPr>
          <w:rFonts w:ascii="Times New Roman" w:hAnsi="Times New Roman"/>
          <w:i/>
          <w:sz w:val="24"/>
          <w:szCs w:val="24"/>
        </w:rPr>
        <w:t xml:space="preserve">Orphic Theogonies </w:t>
      </w:r>
      <w:r w:rsidR="00BB7994">
        <w:rPr>
          <w:rFonts w:ascii="Times New Roman" w:hAnsi="Times New Roman"/>
          <w:sz w:val="24"/>
          <w:szCs w:val="24"/>
        </w:rPr>
        <w:t xml:space="preserve">differ from Hesiod </w:t>
      </w:r>
      <w:r w:rsidR="003644FE">
        <w:rPr>
          <w:rFonts w:ascii="Times New Roman" w:hAnsi="Times New Roman"/>
          <w:sz w:val="24"/>
          <w:szCs w:val="24"/>
        </w:rPr>
        <w:t xml:space="preserve">because of its fragmentary form and the influences those fragments have had upon them. Because the </w:t>
      </w:r>
      <w:r w:rsidR="003644FE">
        <w:rPr>
          <w:rFonts w:ascii="Times New Roman" w:hAnsi="Times New Roman"/>
          <w:i/>
          <w:sz w:val="24"/>
          <w:szCs w:val="24"/>
        </w:rPr>
        <w:t xml:space="preserve">Orphic Theogonies </w:t>
      </w:r>
      <w:r w:rsidR="003644FE">
        <w:rPr>
          <w:rFonts w:ascii="Times New Roman" w:hAnsi="Times New Roman"/>
          <w:sz w:val="24"/>
          <w:szCs w:val="24"/>
        </w:rPr>
        <w:t xml:space="preserve">are not complete, the fragments that survive have been passed down through quotes from other works, and there has been a strong Christian influence upon the collections and translations of these fragments. In terms of the representation of chronology in these </w:t>
      </w:r>
      <w:r w:rsidR="003644FE">
        <w:rPr>
          <w:rFonts w:ascii="Times New Roman" w:hAnsi="Times New Roman"/>
          <w:i/>
          <w:sz w:val="24"/>
          <w:szCs w:val="24"/>
        </w:rPr>
        <w:t>Theogonies</w:t>
      </w:r>
      <w:r w:rsidR="003644FE">
        <w:rPr>
          <w:rFonts w:ascii="Times New Roman" w:hAnsi="Times New Roman"/>
          <w:sz w:val="24"/>
          <w:szCs w:val="24"/>
        </w:rPr>
        <w:t>, it is similar to Ovid; its end goal has nothing to do with Zeus’ rule.</w:t>
      </w:r>
      <w:r w:rsidR="00E455FE">
        <w:rPr>
          <w:rStyle w:val="FootnoteReference"/>
          <w:rFonts w:ascii="Times New Roman" w:hAnsi="Times New Roman"/>
          <w:sz w:val="24"/>
          <w:szCs w:val="24"/>
        </w:rPr>
        <w:footnoteReference w:id="32"/>
      </w:r>
      <w:r w:rsidR="003644FE">
        <w:rPr>
          <w:rFonts w:ascii="Times New Roman" w:hAnsi="Times New Roman"/>
          <w:sz w:val="24"/>
          <w:szCs w:val="24"/>
        </w:rPr>
        <w:t xml:space="preserve"> Instead, it finishes with the birth of Dionysus.</w:t>
      </w:r>
      <w:r w:rsidR="003644FE">
        <w:rPr>
          <w:rStyle w:val="FootnoteReference"/>
          <w:rFonts w:ascii="Times New Roman" w:hAnsi="Times New Roman"/>
          <w:sz w:val="24"/>
          <w:szCs w:val="24"/>
        </w:rPr>
        <w:footnoteReference w:id="33"/>
      </w:r>
      <w:r w:rsidR="003644FE">
        <w:rPr>
          <w:rFonts w:ascii="Times New Roman" w:hAnsi="Times New Roman"/>
          <w:sz w:val="24"/>
          <w:szCs w:val="24"/>
        </w:rPr>
        <w:t xml:space="preserve"> </w:t>
      </w:r>
      <w:r w:rsidR="003644FE">
        <w:rPr>
          <w:rFonts w:ascii="Times New Roman" w:hAnsi="Times New Roman"/>
          <w:sz w:val="24"/>
          <w:szCs w:val="24"/>
        </w:rPr>
        <w:lastRenderedPageBreak/>
        <w:t xml:space="preserve">Because there is no monsters to oppose Zeus’ rule, the way he becomes </w:t>
      </w:r>
      <w:r w:rsidR="00E455FE">
        <w:rPr>
          <w:rFonts w:ascii="Times New Roman" w:hAnsi="Times New Roman"/>
          <w:sz w:val="24"/>
          <w:szCs w:val="24"/>
        </w:rPr>
        <w:t xml:space="preserve">the </w:t>
      </w:r>
      <w:r w:rsidR="003644FE">
        <w:rPr>
          <w:rFonts w:ascii="Times New Roman" w:hAnsi="Times New Roman"/>
          <w:sz w:val="24"/>
          <w:szCs w:val="24"/>
        </w:rPr>
        <w:t xml:space="preserve">ruler differs in that he swallows the previous ruler (Phanes) and his cosmos, in order to gain the power of creation when </w:t>
      </w:r>
      <w:r w:rsidR="00E455FE">
        <w:rPr>
          <w:rFonts w:ascii="Times New Roman" w:hAnsi="Times New Roman"/>
          <w:sz w:val="24"/>
          <w:szCs w:val="24"/>
        </w:rPr>
        <w:t>he</w:t>
      </w:r>
      <w:r w:rsidR="003644FE">
        <w:rPr>
          <w:rFonts w:ascii="Times New Roman" w:hAnsi="Times New Roman"/>
          <w:sz w:val="24"/>
          <w:szCs w:val="24"/>
        </w:rPr>
        <w:t xml:space="preserve"> throws </w:t>
      </w:r>
      <w:r w:rsidR="00E455FE">
        <w:rPr>
          <w:rFonts w:ascii="Times New Roman" w:hAnsi="Times New Roman"/>
          <w:sz w:val="24"/>
          <w:szCs w:val="24"/>
        </w:rPr>
        <w:t>Phanes</w:t>
      </w:r>
      <w:r w:rsidR="003644FE">
        <w:rPr>
          <w:rFonts w:ascii="Times New Roman" w:hAnsi="Times New Roman"/>
          <w:sz w:val="24"/>
          <w:szCs w:val="24"/>
        </w:rPr>
        <w:t xml:space="preserve"> back up.</w:t>
      </w:r>
      <w:r w:rsidR="00E455FE">
        <w:rPr>
          <w:rStyle w:val="FootnoteReference"/>
          <w:rFonts w:ascii="Times New Roman" w:hAnsi="Times New Roman"/>
          <w:sz w:val="24"/>
          <w:szCs w:val="24"/>
        </w:rPr>
        <w:footnoteReference w:id="34"/>
      </w:r>
      <w:r w:rsidR="0086677D">
        <w:rPr>
          <w:rFonts w:ascii="Times New Roman" w:hAnsi="Times New Roman"/>
          <w:sz w:val="24"/>
          <w:szCs w:val="24"/>
        </w:rPr>
        <w:t xml:space="preserve"> The representation of chronology differs massively when looking at other </w:t>
      </w:r>
      <w:r w:rsidR="0086677D">
        <w:rPr>
          <w:rFonts w:ascii="Times New Roman" w:hAnsi="Times New Roman"/>
          <w:i/>
          <w:sz w:val="24"/>
          <w:szCs w:val="24"/>
        </w:rPr>
        <w:t>Theogonies</w:t>
      </w:r>
      <w:r w:rsidR="0086677D">
        <w:rPr>
          <w:rFonts w:ascii="Times New Roman" w:hAnsi="Times New Roman"/>
          <w:sz w:val="24"/>
          <w:szCs w:val="24"/>
        </w:rPr>
        <w:t xml:space="preserve"> and the influences they have had from around the globe in antiquity.</w:t>
      </w:r>
      <w:r w:rsidR="00885C58">
        <w:rPr>
          <w:rStyle w:val="FootnoteReference"/>
          <w:rFonts w:ascii="Times New Roman" w:hAnsi="Times New Roman"/>
          <w:sz w:val="24"/>
          <w:szCs w:val="24"/>
        </w:rPr>
        <w:footnoteReference w:id="35"/>
      </w:r>
      <w:r w:rsidR="0086677D">
        <w:rPr>
          <w:rFonts w:ascii="Times New Roman" w:hAnsi="Times New Roman"/>
          <w:sz w:val="24"/>
          <w:szCs w:val="24"/>
        </w:rPr>
        <w:t xml:space="preserve"> </w:t>
      </w:r>
      <w:r w:rsidR="00FD0F6B">
        <w:rPr>
          <w:rFonts w:ascii="Times New Roman" w:hAnsi="Times New Roman"/>
          <w:sz w:val="24"/>
          <w:szCs w:val="24"/>
        </w:rPr>
        <w:t>Although m</w:t>
      </w:r>
      <w:r w:rsidR="00756777">
        <w:rPr>
          <w:rFonts w:ascii="Times New Roman" w:hAnsi="Times New Roman"/>
          <w:sz w:val="24"/>
          <w:szCs w:val="24"/>
        </w:rPr>
        <w:t xml:space="preserve">any of these </w:t>
      </w:r>
      <w:r w:rsidR="00756777">
        <w:rPr>
          <w:rFonts w:ascii="Times New Roman" w:hAnsi="Times New Roman"/>
          <w:i/>
          <w:sz w:val="24"/>
          <w:szCs w:val="24"/>
        </w:rPr>
        <w:t xml:space="preserve">Theogonies </w:t>
      </w:r>
      <w:r w:rsidR="00756777">
        <w:rPr>
          <w:rFonts w:ascii="Times New Roman" w:hAnsi="Times New Roman"/>
          <w:sz w:val="24"/>
          <w:szCs w:val="24"/>
        </w:rPr>
        <w:t xml:space="preserve">share ideas and themes through the chronology, </w:t>
      </w:r>
      <w:r w:rsidR="00FD0F6B">
        <w:rPr>
          <w:rFonts w:ascii="Times New Roman" w:hAnsi="Times New Roman"/>
          <w:sz w:val="24"/>
          <w:szCs w:val="24"/>
        </w:rPr>
        <w:t xml:space="preserve">the end goal, which arguably could be the most important part of the narratives as it reassures audiences that good always succeeds, </w:t>
      </w:r>
      <w:r w:rsidR="00756777">
        <w:rPr>
          <w:rFonts w:ascii="Times New Roman" w:hAnsi="Times New Roman"/>
          <w:sz w:val="24"/>
          <w:szCs w:val="24"/>
        </w:rPr>
        <w:t xml:space="preserve">changes each time, depending on where and when </w:t>
      </w:r>
      <w:r w:rsidR="00FD0F6B">
        <w:rPr>
          <w:rFonts w:ascii="Times New Roman" w:hAnsi="Times New Roman"/>
          <w:sz w:val="24"/>
          <w:szCs w:val="24"/>
        </w:rPr>
        <w:t xml:space="preserve">the authors are composing their narratives. Similarly, there is always the appearance of a monster linked to the sea, whether it is by name, birth, or through having the body part of a sea creature. Whether these hybrid monsters are good or bad differs in each narrative, as in Hesiod, Typhoeus is used to hinder the continuous chronology by threatening Zeus’ rule which would bring about chaos and confusion. In contrast to Hesiod’s </w:t>
      </w:r>
      <w:r w:rsidR="00FD0F6B">
        <w:rPr>
          <w:rFonts w:ascii="Times New Roman" w:hAnsi="Times New Roman"/>
          <w:i/>
          <w:sz w:val="24"/>
          <w:szCs w:val="24"/>
        </w:rPr>
        <w:t>Theogony</w:t>
      </w:r>
      <w:r w:rsidR="00FD0F6B">
        <w:rPr>
          <w:rFonts w:ascii="Times New Roman" w:hAnsi="Times New Roman"/>
          <w:sz w:val="24"/>
          <w:szCs w:val="24"/>
        </w:rPr>
        <w:t xml:space="preserve">, the </w:t>
      </w:r>
      <w:r w:rsidR="00FD0F6B" w:rsidRPr="00B96040">
        <w:rPr>
          <w:rFonts w:ascii="Times New Roman" w:hAnsi="Times New Roman"/>
          <w:i/>
          <w:sz w:val="24"/>
          <w:szCs w:val="24"/>
        </w:rPr>
        <w:t>Orphic Theogonies</w:t>
      </w:r>
      <w:r w:rsidR="00FD0F6B">
        <w:rPr>
          <w:rFonts w:ascii="Times New Roman" w:hAnsi="Times New Roman"/>
          <w:sz w:val="24"/>
          <w:szCs w:val="24"/>
        </w:rPr>
        <w:t xml:space="preserve"> </w:t>
      </w:r>
      <w:r w:rsidR="00B306A1">
        <w:rPr>
          <w:rFonts w:ascii="Times New Roman" w:hAnsi="Times New Roman"/>
          <w:sz w:val="24"/>
          <w:szCs w:val="24"/>
        </w:rPr>
        <w:t>have their first deity (Chronos) as appearing with a serpentine body. This is strange as</w:t>
      </w:r>
      <w:r w:rsidR="000B7F3A">
        <w:rPr>
          <w:rFonts w:ascii="Times New Roman" w:hAnsi="Times New Roman"/>
          <w:sz w:val="24"/>
          <w:szCs w:val="24"/>
        </w:rPr>
        <w:t xml:space="preserve"> there was still the fear and the threat of sea in the ancient world and serpentine creature were often depicted as the monstrous opponent in the narratives. </w:t>
      </w:r>
      <w:r w:rsidR="00B96040">
        <w:rPr>
          <w:rFonts w:ascii="Times New Roman" w:hAnsi="Times New Roman"/>
          <w:sz w:val="24"/>
          <w:szCs w:val="24"/>
        </w:rPr>
        <w:t xml:space="preserve">This serpentine being in the </w:t>
      </w:r>
      <w:r w:rsidR="00B96040">
        <w:rPr>
          <w:rFonts w:ascii="Times New Roman" w:hAnsi="Times New Roman"/>
          <w:i/>
          <w:sz w:val="24"/>
          <w:szCs w:val="24"/>
        </w:rPr>
        <w:t>Orphic Theogonies</w:t>
      </w:r>
      <w:r w:rsidR="00B96040">
        <w:rPr>
          <w:rFonts w:ascii="Times New Roman" w:hAnsi="Times New Roman"/>
          <w:sz w:val="24"/>
          <w:szCs w:val="24"/>
        </w:rPr>
        <w:t xml:space="preserve"> is the first deity and the first creator of the cosmos, which is completely different from what is presented in Hesiod with his serpentine creatures usually portrayed as the monstrous opponent or a creature that needs ‘cleaning up’ by the heroes later in the chronology. Perhaps this is the Christian influence, where serpentine creatures and fears of the sea were not as important to their beliefs, but it is key to how Hesiod and the composer of the </w:t>
      </w:r>
      <w:r w:rsidR="00B96040">
        <w:rPr>
          <w:rFonts w:ascii="Times New Roman" w:hAnsi="Times New Roman"/>
          <w:i/>
          <w:sz w:val="24"/>
          <w:szCs w:val="24"/>
        </w:rPr>
        <w:t>Orphic Theogonies</w:t>
      </w:r>
      <w:r w:rsidR="00B96040">
        <w:rPr>
          <w:rFonts w:ascii="Times New Roman" w:hAnsi="Times New Roman"/>
          <w:sz w:val="24"/>
          <w:szCs w:val="24"/>
        </w:rPr>
        <w:t xml:space="preserve"> saw monstrous and where it fitted into their chronologies. </w:t>
      </w:r>
    </w:p>
    <w:p w:rsidR="00A24CF5" w:rsidRDefault="00A24CF5" w:rsidP="00A24CF5">
      <w:pPr>
        <w:spacing w:after="0" w:line="480" w:lineRule="auto"/>
        <w:rPr>
          <w:rFonts w:ascii="Times New Roman" w:hAnsi="Times New Roman"/>
          <w:sz w:val="24"/>
          <w:szCs w:val="24"/>
        </w:rPr>
      </w:pPr>
    </w:p>
    <w:p w:rsidR="0037253D" w:rsidRDefault="0037253D" w:rsidP="00206306">
      <w:pPr>
        <w:spacing w:after="0"/>
        <w:rPr>
          <w:rFonts w:ascii="Times New Roman" w:hAnsi="Times New Roman"/>
          <w:sz w:val="24"/>
          <w:szCs w:val="24"/>
        </w:rPr>
      </w:pPr>
      <w:r w:rsidRPr="0037253D">
        <w:rPr>
          <w:rFonts w:ascii="Times New Roman" w:hAnsi="Times New Roman"/>
          <w:sz w:val="24"/>
          <w:szCs w:val="24"/>
          <w:u w:val="single"/>
        </w:rPr>
        <w:t>Word Count:</w:t>
      </w:r>
      <w:r>
        <w:rPr>
          <w:rFonts w:ascii="Times New Roman" w:hAnsi="Times New Roman"/>
          <w:sz w:val="24"/>
          <w:szCs w:val="24"/>
        </w:rPr>
        <w:t xml:space="preserve"> 2489, including footnotes</w:t>
      </w:r>
    </w:p>
    <w:p w:rsidR="00206306" w:rsidRPr="0037253D" w:rsidRDefault="00206306" w:rsidP="00206306">
      <w:pPr>
        <w:spacing w:after="0"/>
        <w:rPr>
          <w:rFonts w:ascii="Times New Roman" w:hAnsi="Times New Roman"/>
          <w:sz w:val="24"/>
          <w:szCs w:val="24"/>
        </w:rPr>
      </w:pPr>
      <w:r w:rsidRPr="00E870AE">
        <w:rPr>
          <w:rFonts w:ascii="Times New Roman" w:hAnsi="Times New Roman"/>
          <w:caps/>
          <w:sz w:val="24"/>
          <w:szCs w:val="24"/>
          <w:u w:val="single"/>
        </w:rPr>
        <w:lastRenderedPageBreak/>
        <w:t>Bibliography</w:t>
      </w:r>
    </w:p>
    <w:p w:rsidR="00206306" w:rsidRDefault="00206306" w:rsidP="00206306">
      <w:pPr>
        <w:spacing w:after="0"/>
        <w:rPr>
          <w:rFonts w:ascii="Times New Roman" w:hAnsi="Times New Roman"/>
          <w:caps/>
          <w:sz w:val="24"/>
          <w:szCs w:val="24"/>
          <w:u w:val="single"/>
        </w:rPr>
      </w:pPr>
      <w:r w:rsidRPr="00E870AE">
        <w:rPr>
          <w:rFonts w:ascii="Times New Roman" w:hAnsi="Times New Roman"/>
          <w:caps/>
          <w:sz w:val="24"/>
          <w:szCs w:val="24"/>
          <w:u w:val="single"/>
        </w:rPr>
        <w:t>Ancient Sources:</w:t>
      </w:r>
    </w:p>
    <w:p w:rsidR="00035898" w:rsidRPr="00035898" w:rsidRDefault="00035898" w:rsidP="00035898">
      <w:pPr>
        <w:spacing w:after="240" w:line="276" w:lineRule="auto"/>
        <w:ind w:left="397" w:hanging="397"/>
        <w:rPr>
          <w:rFonts w:ascii="Times New Roman" w:hAnsi="Times New Roman"/>
          <w:sz w:val="24"/>
          <w:szCs w:val="24"/>
        </w:rPr>
      </w:pPr>
      <w:r>
        <w:rPr>
          <w:rFonts w:ascii="Times New Roman" w:hAnsi="Times New Roman"/>
          <w:caps/>
          <w:sz w:val="24"/>
          <w:szCs w:val="24"/>
        </w:rPr>
        <w:t>E</w:t>
      </w:r>
      <w:r>
        <w:rPr>
          <w:rFonts w:ascii="Times New Roman" w:hAnsi="Times New Roman"/>
          <w:sz w:val="24"/>
          <w:szCs w:val="24"/>
        </w:rPr>
        <w:t xml:space="preserve">mpedocles. </w:t>
      </w:r>
      <w:r>
        <w:rPr>
          <w:rFonts w:ascii="Times New Roman" w:hAnsi="Times New Roman"/>
          <w:i/>
          <w:sz w:val="24"/>
          <w:szCs w:val="24"/>
        </w:rPr>
        <w:t>The Fragments of Empedocles</w:t>
      </w:r>
      <w:r>
        <w:rPr>
          <w:rFonts w:ascii="Times New Roman" w:hAnsi="Times New Roman"/>
          <w:sz w:val="24"/>
          <w:szCs w:val="24"/>
        </w:rPr>
        <w:t xml:space="preserve">. W. E. Leonard (trans.). 1908. Chicago: The Open Court Publishing Company. </w:t>
      </w:r>
    </w:p>
    <w:p w:rsidR="00206306" w:rsidRDefault="00206306" w:rsidP="00035898">
      <w:pPr>
        <w:spacing w:after="240" w:line="276" w:lineRule="auto"/>
        <w:ind w:left="426" w:hanging="454"/>
        <w:rPr>
          <w:rFonts w:ascii="Times New Roman" w:hAnsi="Times New Roman"/>
          <w:sz w:val="24"/>
          <w:szCs w:val="24"/>
        </w:rPr>
      </w:pPr>
      <w:r>
        <w:rPr>
          <w:rFonts w:ascii="Times New Roman" w:hAnsi="Times New Roman"/>
          <w:sz w:val="24"/>
          <w:szCs w:val="24"/>
        </w:rPr>
        <w:t xml:space="preserve">Hesiod. </w:t>
      </w:r>
      <w:r>
        <w:rPr>
          <w:rFonts w:ascii="Times New Roman" w:hAnsi="Times New Roman"/>
          <w:i/>
          <w:sz w:val="24"/>
          <w:szCs w:val="24"/>
        </w:rPr>
        <w:t xml:space="preserve">Theogony. </w:t>
      </w:r>
      <w:r w:rsidR="005507E0">
        <w:rPr>
          <w:rFonts w:ascii="Times New Roman" w:hAnsi="Times New Roman"/>
          <w:sz w:val="24"/>
          <w:szCs w:val="24"/>
        </w:rPr>
        <w:t>D. Wender (trans.). 1973. London: Penguin Classics</w:t>
      </w:r>
    </w:p>
    <w:p w:rsidR="00E870AE" w:rsidRDefault="00E870AE" w:rsidP="00035898">
      <w:pPr>
        <w:spacing w:after="240" w:line="276" w:lineRule="auto"/>
        <w:ind w:left="426" w:hanging="454"/>
        <w:rPr>
          <w:rFonts w:ascii="Times New Roman" w:hAnsi="Times New Roman"/>
          <w:sz w:val="24"/>
          <w:szCs w:val="24"/>
        </w:rPr>
      </w:pPr>
      <w:r w:rsidRPr="00E870AE">
        <w:rPr>
          <w:rFonts w:ascii="Times New Roman" w:hAnsi="Times New Roman"/>
          <w:sz w:val="24"/>
          <w:szCs w:val="24"/>
        </w:rPr>
        <w:t xml:space="preserve">Homer. </w:t>
      </w:r>
      <w:r w:rsidRPr="0037253D">
        <w:rPr>
          <w:rFonts w:ascii="Times New Roman" w:hAnsi="Times New Roman"/>
          <w:i/>
          <w:sz w:val="24"/>
          <w:szCs w:val="24"/>
        </w:rPr>
        <w:t>The Odyssey</w:t>
      </w:r>
      <w:r w:rsidRPr="00E870AE">
        <w:rPr>
          <w:rFonts w:ascii="Times New Roman" w:hAnsi="Times New Roman"/>
          <w:sz w:val="24"/>
          <w:szCs w:val="24"/>
        </w:rPr>
        <w:t xml:space="preserve">. E. V. Rieu (trans.). 1946. London: Penguin Books Ltd. </w:t>
      </w:r>
    </w:p>
    <w:p w:rsidR="00E870AE" w:rsidRPr="00E870AE" w:rsidRDefault="00E870AE" w:rsidP="00035898">
      <w:pPr>
        <w:spacing w:after="240" w:line="276" w:lineRule="auto"/>
        <w:ind w:left="426" w:hanging="454"/>
        <w:rPr>
          <w:rFonts w:ascii="Times New Roman" w:hAnsi="Times New Roman" w:cs="Times New Roman"/>
        </w:rPr>
      </w:pPr>
      <w:r w:rsidRPr="00E870AE">
        <w:rPr>
          <w:rFonts w:ascii="Times New Roman" w:hAnsi="Times New Roman" w:cs="Times New Roman"/>
          <w:sz w:val="24"/>
        </w:rPr>
        <w:t xml:space="preserve">Ovid. </w:t>
      </w:r>
      <w:r w:rsidRPr="00E870AE">
        <w:rPr>
          <w:rFonts w:ascii="Times New Roman" w:hAnsi="Times New Roman" w:cs="Times New Roman"/>
          <w:i/>
          <w:sz w:val="24"/>
        </w:rPr>
        <w:t>Metamorphoses.</w:t>
      </w:r>
      <w:r w:rsidRPr="00E870AE">
        <w:rPr>
          <w:rFonts w:ascii="Times New Roman" w:hAnsi="Times New Roman" w:cs="Times New Roman"/>
          <w:sz w:val="24"/>
        </w:rPr>
        <w:t xml:space="preserve"> D. Raebur</w:t>
      </w:r>
      <w:bookmarkStart w:id="0" w:name="_GoBack"/>
      <w:bookmarkEnd w:id="0"/>
      <w:r w:rsidRPr="00E870AE">
        <w:rPr>
          <w:rFonts w:ascii="Times New Roman" w:hAnsi="Times New Roman" w:cs="Times New Roman"/>
          <w:sz w:val="24"/>
        </w:rPr>
        <w:t xml:space="preserve">n (trans.). 2004. London: Penguin Books Ltd. </w:t>
      </w:r>
    </w:p>
    <w:p w:rsidR="00E870AE" w:rsidRDefault="00E870AE" w:rsidP="00206306">
      <w:pPr>
        <w:spacing w:after="0"/>
        <w:rPr>
          <w:rFonts w:ascii="Times New Roman" w:hAnsi="Times New Roman"/>
          <w:sz w:val="24"/>
          <w:szCs w:val="24"/>
        </w:rPr>
      </w:pPr>
    </w:p>
    <w:p w:rsidR="00206306" w:rsidRPr="00E870AE" w:rsidRDefault="00206306" w:rsidP="00206306">
      <w:pPr>
        <w:spacing w:after="0"/>
        <w:rPr>
          <w:rFonts w:ascii="Times New Roman" w:hAnsi="Times New Roman"/>
          <w:caps/>
          <w:sz w:val="24"/>
          <w:szCs w:val="24"/>
          <w:u w:val="single"/>
        </w:rPr>
      </w:pPr>
      <w:r w:rsidRPr="00E870AE">
        <w:rPr>
          <w:rFonts w:ascii="Times New Roman" w:hAnsi="Times New Roman"/>
          <w:caps/>
          <w:sz w:val="24"/>
          <w:szCs w:val="24"/>
          <w:u w:val="single"/>
        </w:rPr>
        <w:t>Modern Scholarship:</w:t>
      </w:r>
    </w:p>
    <w:p w:rsidR="00BF5B66" w:rsidRPr="009967EC" w:rsidRDefault="00BF5B66"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Bussanich, </w:t>
      </w:r>
      <w:r w:rsidR="009967EC">
        <w:rPr>
          <w:rFonts w:ascii="Times New Roman" w:hAnsi="Times New Roman"/>
          <w:sz w:val="24"/>
          <w:szCs w:val="24"/>
        </w:rPr>
        <w:t xml:space="preserve">J. 1983. ‘A Theoretical Interpretation of Hesiod’s Chaos’. </w:t>
      </w:r>
      <w:r w:rsidR="009967EC">
        <w:rPr>
          <w:rFonts w:ascii="Times New Roman" w:hAnsi="Times New Roman"/>
          <w:i/>
          <w:sz w:val="24"/>
          <w:szCs w:val="24"/>
        </w:rPr>
        <w:t xml:space="preserve">Classical Philology. </w:t>
      </w:r>
      <w:r w:rsidR="009967EC">
        <w:rPr>
          <w:rFonts w:ascii="Times New Roman" w:hAnsi="Times New Roman"/>
          <w:sz w:val="24"/>
          <w:szCs w:val="24"/>
        </w:rPr>
        <w:t xml:space="preserve">78, 3. 212-219. </w:t>
      </w:r>
    </w:p>
    <w:p w:rsidR="009E4A87" w:rsidRDefault="00E870AE" w:rsidP="009E4A87">
      <w:pPr>
        <w:spacing w:after="240" w:line="240" w:lineRule="auto"/>
        <w:ind w:left="397" w:hanging="397"/>
        <w:rPr>
          <w:rFonts w:ascii="Times New Roman" w:hAnsi="Times New Roman"/>
          <w:sz w:val="24"/>
          <w:szCs w:val="24"/>
        </w:rPr>
      </w:pPr>
      <w:r>
        <w:rPr>
          <w:rFonts w:ascii="Times New Roman" w:hAnsi="Times New Roman"/>
          <w:sz w:val="24"/>
          <w:szCs w:val="24"/>
        </w:rPr>
        <w:t>Clay, J. S.</w:t>
      </w:r>
      <w:r w:rsidR="009E4A87">
        <w:rPr>
          <w:rFonts w:ascii="Times New Roman" w:hAnsi="Times New Roman"/>
          <w:sz w:val="24"/>
          <w:szCs w:val="24"/>
        </w:rPr>
        <w:t xml:space="preserve"> 1993. ‘The Generation of Monsters in Hesiod’. </w:t>
      </w:r>
      <w:r w:rsidR="009E4A87">
        <w:rPr>
          <w:rFonts w:ascii="Times New Roman" w:hAnsi="Times New Roman"/>
          <w:i/>
          <w:sz w:val="24"/>
          <w:szCs w:val="24"/>
        </w:rPr>
        <w:t>Classical Philology</w:t>
      </w:r>
      <w:r w:rsidR="009E4A87">
        <w:rPr>
          <w:rFonts w:ascii="Times New Roman" w:hAnsi="Times New Roman"/>
          <w:sz w:val="24"/>
          <w:szCs w:val="24"/>
        </w:rPr>
        <w:t>. 88, 2. 105-116.</w:t>
      </w:r>
    </w:p>
    <w:p w:rsidR="00E870AE" w:rsidRDefault="009E4A87"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Goslin, O. 1974. ‘Hesiod’s Typhonomachy and the Ordering of Sound’. </w:t>
      </w:r>
      <w:r>
        <w:rPr>
          <w:rFonts w:ascii="Times New Roman" w:hAnsi="Times New Roman"/>
          <w:i/>
          <w:sz w:val="24"/>
          <w:szCs w:val="24"/>
        </w:rPr>
        <w:t>Transactions of the American Philological Association.</w:t>
      </w:r>
      <w:r>
        <w:rPr>
          <w:rFonts w:ascii="Times New Roman" w:hAnsi="Times New Roman"/>
          <w:sz w:val="24"/>
          <w:szCs w:val="24"/>
        </w:rPr>
        <w:t xml:space="preserve"> 140, 2. 351-373. </w:t>
      </w:r>
      <w:r w:rsidR="00E870AE">
        <w:rPr>
          <w:rFonts w:ascii="Times New Roman" w:hAnsi="Times New Roman"/>
          <w:sz w:val="24"/>
          <w:szCs w:val="24"/>
        </w:rPr>
        <w:t xml:space="preserve"> </w:t>
      </w:r>
    </w:p>
    <w:p w:rsidR="008861B2" w:rsidRDefault="008861B2"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HellenicGods ‘Orphic Rhapsodies’ 2010. </w:t>
      </w:r>
      <w:hyperlink r:id="rId8" w:history="1">
        <w:r w:rsidRPr="001B69F9">
          <w:rPr>
            <w:rStyle w:val="Hyperlink"/>
            <w:rFonts w:ascii="Times New Roman" w:hAnsi="Times New Roman"/>
            <w:sz w:val="24"/>
            <w:szCs w:val="24"/>
          </w:rPr>
          <w:t>http://www.hellenicgods.org/orphic-rhapsodies------24</w:t>
        </w:r>
      </w:hyperlink>
      <w:r>
        <w:rPr>
          <w:rFonts w:ascii="Times New Roman" w:hAnsi="Times New Roman"/>
          <w:sz w:val="24"/>
          <w:szCs w:val="24"/>
        </w:rPr>
        <w:t xml:space="preserve"> [Accessed: 28</w:t>
      </w:r>
      <w:r w:rsidRPr="008861B2">
        <w:rPr>
          <w:rFonts w:ascii="Times New Roman" w:hAnsi="Times New Roman"/>
          <w:sz w:val="24"/>
          <w:szCs w:val="24"/>
          <w:vertAlign w:val="superscript"/>
        </w:rPr>
        <w:t>th</w:t>
      </w:r>
      <w:r>
        <w:rPr>
          <w:rFonts w:ascii="Times New Roman" w:hAnsi="Times New Roman"/>
          <w:sz w:val="24"/>
          <w:szCs w:val="24"/>
        </w:rPr>
        <w:t xml:space="preserve"> November 2017].</w:t>
      </w:r>
    </w:p>
    <w:p w:rsidR="00CF7BE6" w:rsidRDefault="00CF7BE6"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Hershbell, J. P. 1970. ‘Hesiod and Empedocles’. </w:t>
      </w:r>
      <w:r>
        <w:rPr>
          <w:rFonts w:ascii="Times New Roman" w:hAnsi="Times New Roman"/>
          <w:i/>
          <w:sz w:val="24"/>
          <w:szCs w:val="24"/>
        </w:rPr>
        <w:t>The Classical Journal</w:t>
      </w:r>
      <w:r w:rsidR="009E4A87">
        <w:rPr>
          <w:rFonts w:ascii="Times New Roman" w:hAnsi="Times New Roman"/>
          <w:i/>
          <w:sz w:val="24"/>
          <w:szCs w:val="24"/>
        </w:rPr>
        <w:t>.</w:t>
      </w:r>
      <w:r w:rsidR="009E4A87">
        <w:rPr>
          <w:rFonts w:ascii="Times New Roman" w:hAnsi="Times New Roman"/>
          <w:sz w:val="24"/>
          <w:szCs w:val="24"/>
        </w:rPr>
        <w:t xml:space="preserve"> 65, 4. 145-161.</w:t>
      </w:r>
    </w:p>
    <w:p w:rsidR="009E4A87" w:rsidRPr="009E4A87" w:rsidRDefault="009E4A87"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Johnson, D. M. 1999. ‘Hesiod’s Description of Tartarus (“Theogony” 721-819). </w:t>
      </w:r>
      <w:r>
        <w:rPr>
          <w:rFonts w:ascii="Times New Roman" w:hAnsi="Times New Roman"/>
          <w:i/>
          <w:sz w:val="24"/>
          <w:szCs w:val="24"/>
        </w:rPr>
        <w:t>Phoenix.</w:t>
      </w:r>
      <w:r>
        <w:rPr>
          <w:rFonts w:ascii="Times New Roman" w:hAnsi="Times New Roman"/>
          <w:sz w:val="24"/>
          <w:szCs w:val="24"/>
        </w:rPr>
        <w:t xml:space="preserve"> 53, 1/2. 8-28. </w:t>
      </w:r>
    </w:p>
    <w:p w:rsidR="00206306" w:rsidRPr="009E4A87" w:rsidRDefault="00206306"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Murgatroyd, P. </w:t>
      </w:r>
      <w:r w:rsidR="009E4A87">
        <w:rPr>
          <w:rFonts w:ascii="Times New Roman" w:hAnsi="Times New Roman"/>
          <w:sz w:val="24"/>
          <w:szCs w:val="24"/>
        </w:rPr>
        <w:t xml:space="preserve">2007. </w:t>
      </w:r>
      <w:r w:rsidR="009E4A87">
        <w:rPr>
          <w:rFonts w:ascii="Times New Roman" w:hAnsi="Times New Roman"/>
          <w:i/>
          <w:sz w:val="24"/>
          <w:szCs w:val="24"/>
        </w:rPr>
        <w:t xml:space="preserve">Mythical Monsters in Classical Literature. </w:t>
      </w:r>
      <w:r w:rsidR="009E4A87">
        <w:rPr>
          <w:rFonts w:ascii="Times New Roman" w:hAnsi="Times New Roman"/>
          <w:sz w:val="24"/>
          <w:szCs w:val="24"/>
        </w:rPr>
        <w:t>London: Bloomsbury. 131-165.</w:t>
      </w:r>
    </w:p>
    <w:p w:rsidR="009E4A87" w:rsidRPr="009E4A87" w:rsidRDefault="009E4A87"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Solmsen, F. 1982. ‘The Earliest Stages in the History of Hesiod’s Text’. </w:t>
      </w:r>
      <w:r>
        <w:rPr>
          <w:rFonts w:ascii="Times New Roman" w:hAnsi="Times New Roman"/>
          <w:i/>
          <w:sz w:val="24"/>
          <w:szCs w:val="24"/>
        </w:rPr>
        <w:t xml:space="preserve">Harvard Studies in Classical Philology. </w:t>
      </w:r>
      <w:r>
        <w:rPr>
          <w:rFonts w:ascii="Times New Roman" w:hAnsi="Times New Roman"/>
          <w:sz w:val="24"/>
          <w:szCs w:val="24"/>
        </w:rPr>
        <w:t xml:space="preserve">86. 1-31. </w:t>
      </w:r>
    </w:p>
    <w:p w:rsidR="00A8453C" w:rsidRPr="00206306" w:rsidRDefault="00A8453C" w:rsidP="009E4A87">
      <w:pPr>
        <w:spacing w:after="240" w:line="240" w:lineRule="auto"/>
        <w:ind w:left="397" w:hanging="397"/>
        <w:rPr>
          <w:rFonts w:ascii="Times New Roman" w:hAnsi="Times New Roman"/>
          <w:sz w:val="24"/>
          <w:szCs w:val="24"/>
        </w:rPr>
      </w:pPr>
      <w:r>
        <w:rPr>
          <w:rFonts w:ascii="Times New Roman" w:hAnsi="Times New Roman"/>
          <w:sz w:val="24"/>
          <w:szCs w:val="24"/>
        </w:rPr>
        <w:t xml:space="preserve">West, M. L. 1966. </w:t>
      </w:r>
      <w:r>
        <w:rPr>
          <w:rFonts w:ascii="Times New Roman" w:hAnsi="Times New Roman"/>
          <w:i/>
          <w:sz w:val="24"/>
          <w:szCs w:val="24"/>
        </w:rPr>
        <w:t xml:space="preserve">Hesiod’s Theogony. </w:t>
      </w:r>
      <w:r>
        <w:rPr>
          <w:rFonts w:ascii="Times New Roman" w:hAnsi="Times New Roman"/>
          <w:sz w:val="24"/>
          <w:szCs w:val="24"/>
        </w:rPr>
        <w:t xml:space="preserve">Oxford: Oxford University Press. </w:t>
      </w:r>
    </w:p>
    <w:sectPr w:rsidR="00A8453C" w:rsidRPr="0020630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0E9E" w:rsidRDefault="00190E9E" w:rsidP="00482F76">
      <w:pPr>
        <w:spacing w:after="0" w:line="240" w:lineRule="auto"/>
      </w:pPr>
      <w:r>
        <w:separator/>
      </w:r>
    </w:p>
  </w:endnote>
  <w:endnote w:type="continuationSeparator" w:id="0">
    <w:p w:rsidR="00190E9E" w:rsidRDefault="00190E9E" w:rsidP="00482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99847005"/>
      <w:docPartObj>
        <w:docPartGallery w:val="Page Numbers (Bottom of Page)"/>
        <w:docPartUnique/>
      </w:docPartObj>
    </w:sdtPr>
    <w:sdtEndPr>
      <w:rPr>
        <w:noProof/>
      </w:rPr>
    </w:sdtEndPr>
    <w:sdtContent>
      <w:p w:rsidR="00547EEC" w:rsidRPr="005507E0" w:rsidRDefault="00547EEC">
        <w:pPr>
          <w:pStyle w:val="Footer"/>
          <w:jc w:val="right"/>
          <w:rPr>
            <w:rFonts w:ascii="Times New Roman" w:hAnsi="Times New Roman" w:cs="Times New Roman"/>
            <w:sz w:val="24"/>
            <w:szCs w:val="24"/>
          </w:rPr>
        </w:pPr>
        <w:r w:rsidRPr="005507E0">
          <w:rPr>
            <w:rFonts w:ascii="Times New Roman" w:hAnsi="Times New Roman" w:cs="Times New Roman"/>
            <w:sz w:val="24"/>
            <w:szCs w:val="24"/>
          </w:rPr>
          <w:fldChar w:fldCharType="begin"/>
        </w:r>
        <w:r w:rsidRPr="005507E0">
          <w:rPr>
            <w:rFonts w:ascii="Times New Roman" w:hAnsi="Times New Roman" w:cs="Times New Roman"/>
            <w:sz w:val="24"/>
            <w:szCs w:val="24"/>
          </w:rPr>
          <w:instrText xml:space="preserve"> PAGE   \* MERGEFORMAT </w:instrText>
        </w:r>
        <w:r w:rsidRPr="005507E0">
          <w:rPr>
            <w:rFonts w:ascii="Times New Roman" w:hAnsi="Times New Roman" w:cs="Times New Roman"/>
            <w:sz w:val="24"/>
            <w:szCs w:val="24"/>
          </w:rPr>
          <w:fldChar w:fldCharType="separate"/>
        </w:r>
        <w:r w:rsidR="0037253D">
          <w:rPr>
            <w:rFonts w:ascii="Times New Roman" w:hAnsi="Times New Roman" w:cs="Times New Roman"/>
            <w:noProof/>
            <w:sz w:val="24"/>
            <w:szCs w:val="24"/>
          </w:rPr>
          <w:t>8</w:t>
        </w:r>
        <w:r w:rsidRPr="005507E0">
          <w:rPr>
            <w:rFonts w:ascii="Times New Roman" w:hAnsi="Times New Roman" w:cs="Times New Roman"/>
            <w:noProof/>
            <w:sz w:val="24"/>
            <w:szCs w:val="24"/>
          </w:rPr>
          <w:fldChar w:fldCharType="end"/>
        </w:r>
      </w:p>
    </w:sdtContent>
  </w:sdt>
  <w:p w:rsidR="00547EEC" w:rsidRPr="005507E0" w:rsidRDefault="00547EEC">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0E9E" w:rsidRDefault="00190E9E" w:rsidP="00482F76">
      <w:pPr>
        <w:spacing w:after="0" w:line="240" w:lineRule="auto"/>
      </w:pPr>
      <w:r>
        <w:separator/>
      </w:r>
    </w:p>
  </w:footnote>
  <w:footnote w:type="continuationSeparator" w:id="0">
    <w:p w:rsidR="00190E9E" w:rsidRDefault="00190E9E" w:rsidP="00482F76">
      <w:pPr>
        <w:spacing w:after="0" w:line="240" w:lineRule="auto"/>
      </w:pPr>
      <w:r>
        <w:continuationSeparator/>
      </w:r>
    </w:p>
  </w:footnote>
  <w:footnote w:id="1">
    <w:p w:rsidR="00547EEC" w:rsidRPr="0037253D" w:rsidRDefault="00547EEC" w:rsidP="0017342B">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1983: 212</w:t>
      </w:r>
    </w:p>
  </w:footnote>
  <w:footnote w:id="2">
    <w:p w:rsidR="00547EEC" w:rsidRPr="0037253D" w:rsidRDefault="00547EEC" w:rsidP="0017342B">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9183: 213</w:t>
      </w:r>
    </w:p>
  </w:footnote>
  <w:footnote w:id="3">
    <w:p w:rsidR="00547EEC" w:rsidRPr="0037253D" w:rsidRDefault="00547EEC" w:rsidP="0017342B">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1983: 214</w:t>
      </w:r>
    </w:p>
  </w:footnote>
  <w:footnote w:id="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(Examples include lines 278-85; 291-96; 313-320</w:t>
      </w:r>
      <w:r w:rsidR="007C594A" w:rsidRPr="0037253D">
        <w:rPr>
          <w:rFonts w:ascii="Times New Roman" w:hAnsi="Times New Roman" w:cs="Times New Roman"/>
        </w:rPr>
        <w:t>).</w:t>
      </w:r>
    </w:p>
  </w:footnote>
  <w:footnote w:id="5">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West. 1966: 35</w:t>
      </w:r>
    </w:p>
  </w:footnote>
  <w:footnote w:id="6">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313-320</w:t>
      </w:r>
    </w:p>
  </w:footnote>
  <w:footnote w:id="7">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822-38; Solmsen. 1982: 11 (Typhoeus as the final challenge to Zeus’ rule)</w:t>
      </w:r>
      <w:r w:rsidR="007C594A" w:rsidRPr="0037253D">
        <w:rPr>
          <w:rFonts w:ascii="Times New Roman" w:hAnsi="Times New Roman" w:cs="Times New Roman"/>
        </w:rPr>
        <w:t>.</w:t>
      </w:r>
    </w:p>
  </w:footnote>
  <w:footnote w:id="8">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w:t>
      </w:r>
      <w:r w:rsidR="00224EA9" w:rsidRPr="0037253D">
        <w:rPr>
          <w:rFonts w:ascii="Times New Roman" w:hAnsi="Times New Roman" w:cs="Times New Roman"/>
        </w:rPr>
        <w:t xml:space="preserve">Hes. </w:t>
      </w:r>
      <w:r w:rsidR="00224EA9" w:rsidRPr="0037253D">
        <w:rPr>
          <w:rFonts w:ascii="Times New Roman" w:hAnsi="Times New Roman" w:cs="Times New Roman"/>
          <w:i/>
        </w:rPr>
        <w:t>Theogony</w:t>
      </w:r>
      <w:r w:rsidR="00224EA9" w:rsidRPr="0037253D">
        <w:rPr>
          <w:rFonts w:ascii="Times New Roman" w:hAnsi="Times New Roman" w:cs="Times New Roman"/>
        </w:rPr>
        <w:t>. 730- 732 (Titans’ defeat); 882-886 (Typhoeus’ defeat)</w:t>
      </w:r>
      <w:r w:rsidR="007C594A" w:rsidRPr="0037253D">
        <w:rPr>
          <w:rFonts w:ascii="Times New Roman" w:hAnsi="Times New Roman" w:cs="Times New Roman"/>
        </w:rPr>
        <w:t>.</w:t>
      </w:r>
    </w:p>
  </w:footnote>
  <w:footnote w:id="9">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w:t>
      </w:r>
      <w:r w:rsidR="00224EA9" w:rsidRPr="0037253D">
        <w:rPr>
          <w:rFonts w:ascii="Times New Roman" w:hAnsi="Times New Roman" w:cs="Times New Roman"/>
        </w:rPr>
        <w:t xml:space="preserve">Hes. </w:t>
      </w:r>
      <w:r w:rsidR="00224EA9" w:rsidRPr="0037253D">
        <w:rPr>
          <w:rFonts w:ascii="Times New Roman" w:hAnsi="Times New Roman" w:cs="Times New Roman"/>
          <w:i/>
        </w:rPr>
        <w:t xml:space="preserve">Theogony. </w:t>
      </w:r>
      <w:r w:rsidR="007C594A" w:rsidRPr="0037253D">
        <w:rPr>
          <w:rFonts w:ascii="Times New Roman" w:hAnsi="Times New Roman" w:cs="Times New Roman"/>
        </w:rPr>
        <w:t xml:space="preserve">207-208 (There is no description of the Titans in the </w:t>
      </w:r>
      <w:r w:rsidR="007C594A" w:rsidRPr="0037253D">
        <w:rPr>
          <w:rFonts w:ascii="Times New Roman" w:hAnsi="Times New Roman" w:cs="Times New Roman"/>
          <w:i/>
        </w:rPr>
        <w:t>Theogony</w:t>
      </w:r>
      <w:r w:rsidR="007C594A" w:rsidRPr="0037253D">
        <w:rPr>
          <w:rFonts w:ascii="Times New Roman" w:hAnsi="Times New Roman" w:cs="Times New Roman"/>
        </w:rPr>
        <w:t xml:space="preserve"> which suggests that they had nothing monstrous about them because of a lack of interest in their appearance).</w:t>
      </w:r>
    </w:p>
  </w:footnote>
  <w:footnote w:id="10">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831-835; Goslin. 2010: 358</w:t>
      </w:r>
    </w:p>
  </w:footnote>
  <w:footnote w:id="11">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Solmsen. 1982: 4</w:t>
      </w:r>
    </w:p>
  </w:footnote>
  <w:footnote w:id="12">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Solmsen. 1982: 4</w:t>
      </w:r>
    </w:p>
  </w:footnote>
  <w:footnote w:id="13">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Solmsen. 1982: 4</w:t>
      </w:r>
    </w:p>
  </w:footnote>
  <w:footnote w:id="1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Homer. </w:t>
      </w:r>
      <w:r w:rsidRPr="0037253D">
        <w:rPr>
          <w:rFonts w:ascii="Times New Roman" w:hAnsi="Times New Roman" w:cs="Times New Roman"/>
          <w:i/>
        </w:rPr>
        <w:t xml:space="preserve">Ody. </w:t>
      </w:r>
      <w:r w:rsidRPr="0037253D">
        <w:rPr>
          <w:rFonts w:ascii="Times New Roman" w:hAnsi="Times New Roman" w:cs="Times New Roman"/>
        </w:rPr>
        <w:t>11.48-50</w:t>
      </w:r>
    </w:p>
  </w:footnote>
  <w:footnote w:id="15">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Johnson. 1999: 9; 12</w:t>
      </w:r>
    </w:p>
  </w:footnote>
  <w:footnote w:id="16">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Johnson. 1999: </w:t>
      </w:r>
      <w:r w:rsidR="00D62CE0" w:rsidRPr="0037253D">
        <w:rPr>
          <w:rFonts w:ascii="Times New Roman" w:hAnsi="Times New Roman" w:cs="Times New Roman"/>
        </w:rPr>
        <w:t>12</w:t>
      </w:r>
    </w:p>
  </w:footnote>
  <w:footnote w:id="17">
    <w:p w:rsidR="00D62CE0" w:rsidRPr="0037253D" w:rsidRDefault="00D62CE0">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Johnson. 1999: 14 (By keeping the Titans, who were the first threat to Zeus’ rule in Tartarus, it keeps the cosmos safe from any threats they possess)</w:t>
      </w:r>
      <w:r w:rsidR="007C594A" w:rsidRPr="0037253D">
        <w:rPr>
          <w:rFonts w:ascii="Times New Roman" w:hAnsi="Times New Roman" w:cs="Times New Roman"/>
        </w:rPr>
        <w:t>.</w:t>
      </w:r>
    </w:p>
  </w:footnote>
  <w:footnote w:id="18">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Clay. 1993: 112-113</w:t>
      </w:r>
    </w:p>
  </w:footnote>
  <w:footnote w:id="19">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Clay. 1993: 113</w:t>
      </w:r>
    </w:p>
  </w:footnote>
  <w:footnote w:id="20">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w:t>
      </w:r>
      <w:r w:rsidR="008C0418" w:rsidRPr="0037253D">
        <w:rPr>
          <w:rFonts w:ascii="Times New Roman" w:hAnsi="Times New Roman" w:cs="Times New Roman"/>
        </w:rPr>
        <w:t>291-96</w:t>
      </w:r>
      <w:r w:rsidR="008C0418" w:rsidRPr="0037253D">
        <w:rPr>
          <w:rFonts w:ascii="Times New Roman" w:hAnsi="Times New Roman" w:cs="Times New Roman"/>
        </w:rPr>
        <w:t>; 319-320</w:t>
      </w:r>
    </w:p>
  </w:footnote>
  <w:footnote w:id="21">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360</w:t>
      </w:r>
    </w:p>
  </w:footnote>
  <w:footnote w:id="22">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366</w:t>
      </w:r>
    </w:p>
  </w:footnote>
  <w:footnote w:id="23">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366</w:t>
      </w:r>
    </w:p>
  </w:footnote>
  <w:footnote w:id="2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Hershbell. 1970: </w:t>
      </w:r>
      <w:r w:rsidR="008C0418" w:rsidRPr="0037253D">
        <w:rPr>
          <w:rFonts w:ascii="Times New Roman" w:hAnsi="Times New Roman" w:cs="Times New Roman"/>
        </w:rPr>
        <w:t>145</w:t>
      </w:r>
    </w:p>
  </w:footnote>
  <w:footnote w:id="25">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Hershbell. 1970: 152</w:t>
      </w:r>
    </w:p>
  </w:footnote>
  <w:footnote w:id="26">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 xml:space="preserve">Met. </w:t>
      </w:r>
      <w:r w:rsidRPr="0037253D">
        <w:rPr>
          <w:rFonts w:ascii="Times New Roman" w:hAnsi="Times New Roman" w:cs="Times New Roman"/>
        </w:rPr>
        <w:t xml:space="preserve">1.3-4 </w:t>
      </w:r>
      <w:r w:rsidR="007C594A" w:rsidRPr="0037253D">
        <w:rPr>
          <w:rFonts w:ascii="Times New Roman" w:hAnsi="Times New Roman" w:cs="Times New Roman"/>
        </w:rPr>
        <w:t>(The en</w:t>
      </w:r>
      <w:r w:rsidRPr="0037253D">
        <w:rPr>
          <w:rFonts w:ascii="Times New Roman" w:hAnsi="Times New Roman" w:cs="Times New Roman"/>
        </w:rPr>
        <w:t>d goal is typically presented as Augustus’ rule over the Empire, which happened in Ovid’s lifetime)</w:t>
      </w:r>
      <w:r w:rsidR="007C594A" w:rsidRPr="0037253D">
        <w:rPr>
          <w:rFonts w:ascii="Times New Roman" w:hAnsi="Times New Roman" w:cs="Times New Roman"/>
        </w:rPr>
        <w:t>.</w:t>
      </w:r>
    </w:p>
  </w:footnote>
  <w:footnote w:id="27">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 xml:space="preserve">Met. </w:t>
      </w:r>
      <w:r w:rsidRPr="0037253D">
        <w:rPr>
          <w:rFonts w:ascii="Times New Roman" w:hAnsi="Times New Roman" w:cs="Times New Roman"/>
        </w:rPr>
        <w:t>1-88</w:t>
      </w:r>
    </w:p>
  </w:footnote>
  <w:footnote w:id="28">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Theogony.</w:t>
      </w:r>
      <w:r w:rsidRPr="0037253D">
        <w:rPr>
          <w:rFonts w:ascii="Times New Roman" w:hAnsi="Times New Roman" w:cs="Times New Roman"/>
        </w:rPr>
        <w:t xml:space="preserve"> 116; Ovid. </w:t>
      </w:r>
      <w:r w:rsidRPr="0037253D">
        <w:rPr>
          <w:rFonts w:ascii="Times New Roman" w:hAnsi="Times New Roman" w:cs="Times New Roman"/>
          <w:i/>
        </w:rPr>
        <w:t xml:space="preserve">Met. </w:t>
      </w:r>
      <w:r w:rsidRPr="0037253D">
        <w:rPr>
          <w:rFonts w:ascii="Times New Roman" w:hAnsi="Times New Roman" w:cs="Times New Roman"/>
        </w:rPr>
        <w:t>5-9</w:t>
      </w:r>
    </w:p>
  </w:footnote>
  <w:footnote w:id="29">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Bussanich. 9183: 213</w:t>
      </w:r>
    </w:p>
  </w:footnote>
  <w:footnote w:id="30">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Hes. </w:t>
      </w:r>
      <w:r w:rsidRPr="0037253D">
        <w:rPr>
          <w:rFonts w:ascii="Times New Roman" w:hAnsi="Times New Roman" w:cs="Times New Roman"/>
          <w:i/>
        </w:rPr>
        <w:t>Works and Days.</w:t>
      </w:r>
    </w:p>
  </w:footnote>
  <w:footnote w:id="31">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Met.</w:t>
      </w:r>
      <w:r w:rsidRPr="0037253D">
        <w:rPr>
          <w:rFonts w:ascii="Times New Roman" w:hAnsi="Times New Roman" w:cs="Times New Roman"/>
        </w:rPr>
        <w:t>452-667 (Other examples include Zeus and his various mistresses; Diana and Callisto; and Diana and Acteon); Goslin. 2010: 357 (Goslin also touches upon the establishment of Zeus’ power in Hesiod as being overly violent which seems to echo through Ovid where the gods are overly violent beings if they do not get their own way)</w:t>
      </w:r>
      <w:r w:rsidR="007C594A" w:rsidRPr="0037253D">
        <w:rPr>
          <w:rFonts w:ascii="Times New Roman" w:hAnsi="Times New Roman" w:cs="Times New Roman"/>
        </w:rPr>
        <w:t>.</w:t>
      </w:r>
    </w:p>
  </w:footnote>
  <w:footnote w:id="32">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Ovid. </w:t>
      </w:r>
      <w:r w:rsidRPr="0037253D">
        <w:rPr>
          <w:rFonts w:ascii="Times New Roman" w:hAnsi="Times New Roman" w:cs="Times New Roman"/>
          <w:i/>
        </w:rPr>
        <w:t xml:space="preserve">Met. </w:t>
      </w:r>
      <w:r w:rsidRPr="0037253D">
        <w:rPr>
          <w:rFonts w:ascii="Times New Roman" w:hAnsi="Times New Roman" w:cs="Times New Roman"/>
        </w:rPr>
        <w:t>1.3-4; HellenicGods. 2010</w:t>
      </w:r>
    </w:p>
  </w:footnote>
  <w:footnote w:id="33">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HellenicGods. 2010</w:t>
      </w:r>
    </w:p>
  </w:footnote>
  <w:footnote w:id="34">
    <w:p w:rsidR="00547EEC" w:rsidRPr="0037253D"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HellenicGods. 2010</w:t>
      </w:r>
    </w:p>
  </w:footnote>
  <w:footnote w:id="35">
    <w:p w:rsidR="00547EEC" w:rsidRPr="00D62CE0" w:rsidRDefault="00547EEC">
      <w:pPr>
        <w:pStyle w:val="FootnoteText"/>
        <w:rPr>
          <w:rFonts w:ascii="Times New Roman" w:hAnsi="Times New Roman" w:cs="Times New Roman"/>
        </w:rPr>
      </w:pPr>
      <w:r w:rsidRPr="0037253D">
        <w:rPr>
          <w:rStyle w:val="FootnoteReference"/>
          <w:rFonts w:ascii="Times New Roman" w:hAnsi="Times New Roman" w:cs="Times New Roman"/>
        </w:rPr>
        <w:footnoteRef/>
      </w:r>
      <w:r w:rsidRPr="0037253D">
        <w:rPr>
          <w:rFonts w:ascii="Times New Roman" w:hAnsi="Times New Roman" w:cs="Times New Roman"/>
        </w:rPr>
        <w:t xml:space="preserve"> Goslin. 2010: 353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F6E45"/>
    <w:multiLevelType w:val="hybridMultilevel"/>
    <w:tmpl w:val="FD2AC43A"/>
    <w:lvl w:ilvl="0" w:tplc="DD76796C">
      <w:start w:val="1"/>
      <w:numFmt w:val="bullet"/>
      <w:lvlText w:val="→"/>
      <w:lvlJc w:val="left"/>
      <w:pPr>
        <w:ind w:left="720" w:hanging="360"/>
      </w:pPr>
      <w:rPr>
        <w:rFonts w:ascii="Century Gothic" w:hAnsi="Century Gothic" w:hint="default"/>
      </w:rPr>
    </w:lvl>
    <w:lvl w:ilvl="1" w:tplc="AB3E069E">
      <w:start w:val="1"/>
      <w:numFmt w:val="bullet"/>
      <w:lvlText w:val="▫"/>
      <w:lvlJc w:val="left"/>
      <w:pPr>
        <w:ind w:left="1440" w:hanging="360"/>
      </w:pPr>
      <w:rPr>
        <w:rFonts w:ascii="Century Gothic" w:hAnsi="Century Gothic"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024D87"/>
    <w:multiLevelType w:val="hybridMultilevel"/>
    <w:tmpl w:val="EA86AB76"/>
    <w:lvl w:ilvl="0" w:tplc="DD76796C">
      <w:start w:val="1"/>
      <w:numFmt w:val="bullet"/>
      <w:lvlText w:val="→"/>
      <w:lvlJc w:val="left"/>
      <w:pPr>
        <w:ind w:left="720" w:hanging="360"/>
      </w:pPr>
      <w:rPr>
        <w:rFonts w:ascii="Century Gothic" w:hAnsi="Century Gothic" w:hint="default"/>
      </w:rPr>
    </w:lvl>
    <w:lvl w:ilvl="1" w:tplc="AB3E069E">
      <w:start w:val="1"/>
      <w:numFmt w:val="bullet"/>
      <w:lvlText w:val="▫"/>
      <w:lvlJc w:val="left"/>
      <w:pPr>
        <w:ind w:left="1440" w:hanging="360"/>
      </w:pPr>
      <w:rPr>
        <w:rFonts w:ascii="Century Gothic" w:hAnsi="Century Gothic"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139A7"/>
    <w:multiLevelType w:val="hybridMultilevel"/>
    <w:tmpl w:val="EF8A33D2"/>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2648C3"/>
    <w:multiLevelType w:val="hybridMultilevel"/>
    <w:tmpl w:val="2744B682"/>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BC5AA7"/>
    <w:multiLevelType w:val="hybridMultilevel"/>
    <w:tmpl w:val="DFE4C598"/>
    <w:lvl w:ilvl="0" w:tplc="DD76796C">
      <w:start w:val="1"/>
      <w:numFmt w:val="bullet"/>
      <w:lvlText w:val="→"/>
      <w:lvlJc w:val="left"/>
      <w:pPr>
        <w:ind w:left="720" w:hanging="360"/>
      </w:pPr>
      <w:rPr>
        <w:rFonts w:ascii="Century Gothic" w:hAnsi="Century Goth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C647A6"/>
    <w:multiLevelType w:val="hybridMultilevel"/>
    <w:tmpl w:val="3BA23C7C"/>
    <w:lvl w:ilvl="0" w:tplc="DD76796C">
      <w:start w:val="1"/>
      <w:numFmt w:val="bullet"/>
      <w:lvlText w:val="→"/>
      <w:lvlJc w:val="left"/>
      <w:pPr>
        <w:ind w:left="720" w:hanging="360"/>
      </w:pPr>
      <w:rPr>
        <w:rFonts w:ascii="Century Gothic" w:hAnsi="Century Gothic" w:hint="default"/>
      </w:rPr>
    </w:lvl>
    <w:lvl w:ilvl="1" w:tplc="AB3E069E">
      <w:start w:val="1"/>
      <w:numFmt w:val="bullet"/>
      <w:lvlText w:val="▫"/>
      <w:lvlJc w:val="left"/>
      <w:pPr>
        <w:ind w:left="1440" w:hanging="360"/>
      </w:pPr>
      <w:rPr>
        <w:rFonts w:ascii="Century Gothic" w:hAnsi="Century Gothic"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306"/>
    <w:rsid w:val="0000689D"/>
    <w:rsid w:val="00035898"/>
    <w:rsid w:val="00054B66"/>
    <w:rsid w:val="000B7F3A"/>
    <w:rsid w:val="000D76FE"/>
    <w:rsid w:val="0017342B"/>
    <w:rsid w:val="00180DC7"/>
    <w:rsid w:val="00190E9E"/>
    <w:rsid w:val="001C21D5"/>
    <w:rsid w:val="001C6BF9"/>
    <w:rsid w:val="001F16C7"/>
    <w:rsid w:val="00206306"/>
    <w:rsid w:val="00223F20"/>
    <w:rsid w:val="00224EA9"/>
    <w:rsid w:val="00312384"/>
    <w:rsid w:val="003644FE"/>
    <w:rsid w:val="0037253D"/>
    <w:rsid w:val="003D16DA"/>
    <w:rsid w:val="004218CA"/>
    <w:rsid w:val="00452491"/>
    <w:rsid w:val="004604FA"/>
    <w:rsid w:val="00482F76"/>
    <w:rsid w:val="004A4CE4"/>
    <w:rsid w:val="004C463A"/>
    <w:rsid w:val="004D25FB"/>
    <w:rsid w:val="00547EEC"/>
    <w:rsid w:val="005507E0"/>
    <w:rsid w:val="00591C89"/>
    <w:rsid w:val="005E6D9A"/>
    <w:rsid w:val="00642410"/>
    <w:rsid w:val="006544B8"/>
    <w:rsid w:val="00660ED7"/>
    <w:rsid w:val="007560FF"/>
    <w:rsid w:val="00756777"/>
    <w:rsid w:val="007B1F05"/>
    <w:rsid w:val="007C594A"/>
    <w:rsid w:val="008170BF"/>
    <w:rsid w:val="008507F4"/>
    <w:rsid w:val="00851E07"/>
    <w:rsid w:val="008527BA"/>
    <w:rsid w:val="0085783C"/>
    <w:rsid w:val="0086677D"/>
    <w:rsid w:val="00880700"/>
    <w:rsid w:val="00885C58"/>
    <w:rsid w:val="008861B2"/>
    <w:rsid w:val="008C0418"/>
    <w:rsid w:val="008D312D"/>
    <w:rsid w:val="009868FD"/>
    <w:rsid w:val="009967EC"/>
    <w:rsid w:val="009E4A87"/>
    <w:rsid w:val="00A0075F"/>
    <w:rsid w:val="00A22557"/>
    <w:rsid w:val="00A24CF5"/>
    <w:rsid w:val="00A3731F"/>
    <w:rsid w:val="00A8453C"/>
    <w:rsid w:val="00B004CF"/>
    <w:rsid w:val="00B306A1"/>
    <w:rsid w:val="00B312DD"/>
    <w:rsid w:val="00B425F6"/>
    <w:rsid w:val="00B8652D"/>
    <w:rsid w:val="00B9517D"/>
    <w:rsid w:val="00B96040"/>
    <w:rsid w:val="00BB7994"/>
    <w:rsid w:val="00BC4C41"/>
    <w:rsid w:val="00BF5B66"/>
    <w:rsid w:val="00CC7C5F"/>
    <w:rsid w:val="00CD1BC6"/>
    <w:rsid w:val="00CF7BE6"/>
    <w:rsid w:val="00D10DA8"/>
    <w:rsid w:val="00D272F4"/>
    <w:rsid w:val="00D62CE0"/>
    <w:rsid w:val="00D67A17"/>
    <w:rsid w:val="00D86A68"/>
    <w:rsid w:val="00DA3C2A"/>
    <w:rsid w:val="00DD1B8C"/>
    <w:rsid w:val="00E04948"/>
    <w:rsid w:val="00E26F67"/>
    <w:rsid w:val="00E455FE"/>
    <w:rsid w:val="00E46172"/>
    <w:rsid w:val="00E83329"/>
    <w:rsid w:val="00E870AE"/>
    <w:rsid w:val="00F15968"/>
    <w:rsid w:val="00F42C91"/>
    <w:rsid w:val="00F448B7"/>
    <w:rsid w:val="00F46F7B"/>
    <w:rsid w:val="00F56C69"/>
    <w:rsid w:val="00FA5A7B"/>
    <w:rsid w:val="00FD0F6B"/>
    <w:rsid w:val="00FF7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9E70"/>
  <w15:chartTrackingRefBased/>
  <w15:docId w15:val="{780C2E19-A0D6-40C8-80CA-50AE576DA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C41"/>
    <w:pPr>
      <w:ind w:left="720"/>
      <w:contextualSpacing/>
    </w:pPr>
  </w:style>
  <w:style w:type="paragraph" w:styleId="FootnoteText">
    <w:name w:val="footnote text"/>
    <w:basedOn w:val="Normal"/>
    <w:link w:val="FootnoteTextChar"/>
    <w:uiPriority w:val="99"/>
    <w:semiHidden/>
    <w:unhideWhenUsed/>
    <w:rsid w:val="00482F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2F76"/>
    <w:rPr>
      <w:sz w:val="20"/>
      <w:szCs w:val="20"/>
    </w:rPr>
  </w:style>
  <w:style w:type="character" w:styleId="FootnoteReference">
    <w:name w:val="footnote reference"/>
    <w:basedOn w:val="DefaultParagraphFont"/>
    <w:uiPriority w:val="99"/>
    <w:semiHidden/>
    <w:unhideWhenUsed/>
    <w:rsid w:val="00482F76"/>
    <w:rPr>
      <w:vertAlign w:val="superscript"/>
    </w:rPr>
  </w:style>
  <w:style w:type="paragraph" w:styleId="Header">
    <w:name w:val="header"/>
    <w:basedOn w:val="Normal"/>
    <w:link w:val="HeaderChar"/>
    <w:uiPriority w:val="99"/>
    <w:unhideWhenUsed/>
    <w:rsid w:val="00550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7E0"/>
  </w:style>
  <w:style w:type="paragraph" w:styleId="Footer">
    <w:name w:val="footer"/>
    <w:basedOn w:val="Normal"/>
    <w:link w:val="FooterChar"/>
    <w:uiPriority w:val="99"/>
    <w:unhideWhenUsed/>
    <w:rsid w:val="00550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7E0"/>
  </w:style>
  <w:style w:type="table" w:styleId="TableGrid">
    <w:name w:val="Table Grid"/>
    <w:basedOn w:val="TableNormal"/>
    <w:uiPriority w:val="39"/>
    <w:rsid w:val="00A84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861B2"/>
    <w:rPr>
      <w:color w:val="0563C1" w:themeColor="hyperlink"/>
      <w:u w:val="single"/>
    </w:rPr>
  </w:style>
  <w:style w:type="character" w:styleId="UnresolvedMention">
    <w:name w:val="Unresolved Mention"/>
    <w:basedOn w:val="DefaultParagraphFont"/>
    <w:uiPriority w:val="99"/>
    <w:semiHidden/>
    <w:unhideWhenUsed/>
    <w:rsid w:val="008861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ellenicgods.org/orphic-rhapsodies------2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15877-8ACD-4D03-837F-64F586ABA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3191</TotalTime>
  <Pages>8</Pages>
  <Words>2178</Words>
  <Characters>12418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35</cp:revision>
  <dcterms:created xsi:type="dcterms:W3CDTF">2017-11-23T14:08:00Z</dcterms:created>
  <dcterms:modified xsi:type="dcterms:W3CDTF">2017-11-28T13:46:00Z</dcterms:modified>
</cp:coreProperties>
</file>