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3A021" w14:textId="77777777" w:rsidR="008B1C2F" w:rsidRDefault="008B1C2F">
      <w:pPr>
        <w:spacing w:line="360" w:lineRule="auto"/>
        <w:jc w:val="center"/>
        <w:rPr>
          <w:rFonts w:ascii="Times New Roman" w:hAnsi="Times New Roman" w:cs="Times New Roman"/>
          <w:b/>
          <w:bCs/>
          <w:sz w:val="52"/>
          <w:szCs w:val="52"/>
        </w:rPr>
      </w:pPr>
    </w:p>
    <w:p w14:paraId="5062D606" w14:textId="77777777" w:rsidR="008B1C2F" w:rsidRDefault="008B1C2F">
      <w:pPr>
        <w:spacing w:line="360" w:lineRule="auto"/>
        <w:jc w:val="center"/>
        <w:rPr>
          <w:rFonts w:ascii="Times New Roman" w:hAnsi="Times New Roman" w:cs="Times New Roman"/>
          <w:b/>
          <w:bCs/>
          <w:sz w:val="52"/>
          <w:szCs w:val="52"/>
        </w:rPr>
      </w:pPr>
    </w:p>
    <w:p w14:paraId="7AB97B51" w14:textId="77777777" w:rsidR="008B1C2F" w:rsidRDefault="00823A40">
      <w:pPr>
        <w:jc w:val="center"/>
        <w:rPr>
          <w:rFonts w:ascii="Times New Roman" w:hAnsi="Times New Roman" w:cs="Times New Roman"/>
          <w:b/>
          <w:bCs/>
          <w:sz w:val="52"/>
          <w:szCs w:val="52"/>
        </w:rPr>
      </w:pPr>
      <w:r>
        <w:rPr>
          <w:rFonts w:ascii="Times New Roman" w:hAnsi="Times New Roman" w:cs="Times New Roman" w:hint="eastAsia"/>
          <w:b/>
          <w:bCs/>
          <w:sz w:val="52"/>
          <w:szCs w:val="52"/>
        </w:rPr>
        <w:t>Navigating the Nuances of International Business Communication: A Reflective Analysis of British-Canadian Corporate Interactions</w:t>
      </w:r>
    </w:p>
    <w:p w14:paraId="38BCDC25" w14:textId="77777777" w:rsidR="008B1C2F" w:rsidRDefault="008B1C2F">
      <w:pPr>
        <w:jc w:val="center"/>
        <w:rPr>
          <w:rFonts w:ascii="Times New Roman" w:hAnsi="Times New Roman" w:cs="Times New Roman"/>
          <w:b/>
          <w:bCs/>
          <w:sz w:val="24"/>
          <w:szCs w:val="24"/>
        </w:rPr>
      </w:pPr>
    </w:p>
    <w:p w14:paraId="40564BE3" w14:textId="77777777" w:rsidR="008B1C2F" w:rsidRDefault="008B1C2F">
      <w:pPr>
        <w:jc w:val="center"/>
        <w:rPr>
          <w:rFonts w:ascii="Times New Roman" w:hAnsi="Times New Roman" w:cs="Times New Roman"/>
          <w:b/>
          <w:bCs/>
          <w:sz w:val="24"/>
          <w:szCs w:val="24"/>
        </w:rPr>
      </w:pPr>
    </w:p>
    <w:p w14:paraId="49AA1224" w14:textId="77777777" w:rsidR="008B1C2F" w:rsidRDefault="008B1C2F">
      <w:pPr>
        <w:jc w:val="center"/>
        <w:rPr>
          <w:rFonts w:ascii="Times New Roman" w:hAnsi="Times New Roman" w:cs="Times New Roman"/>
          <w:b/>
          <w:bCs/>
          <w:sz w:val="24"/>
          <w:szCs w:val="24"/>
        </w:rPr>
      </w:pPr>
    </w:p>
    <w:p w14:paraId="1C86BE48" w14:textId="77777777" w:rsidR="008B1C2F" w:rsidRDefault="008B1C2F">
      <w:pPr>
        <w:jc w:val="center"/>
        <w:rPr>
          <w:rFonts w:ascii="Times New Roman" w:hAnsi="Times New Roman" w:cs="Times New Roman"/>
          <w:b/>
          <w:bCs/>
          <w:sz w:val="24"/>
          <w:szCs w:val="24"/>
        </w:rPr>
      </w:pPr>
    </w:p>
    <w:p w14:paraId="783E8367" w14:textId="77777777" w:rsidR="008B1C2F" w:rsidRDefault="008B1C2F">
      <w:pPr>
        <w:jc w:val="center"/>
        <w:rPr>
          <w:rFonts w:ascii="Times New Roman" w:hAnsi="Times New Roman" w:cs="Times New Roman"/>
          <w:b/>
          <w:bCs/>
          <w:sz w:val="24"/>
          <w:szCs w:val="24"/>
        </w:rPr>
      </w:pPr>
    </w:p>
    <w:p w14:paraId="11440FEA" w14:textId="77777777" w:rsidR="008B1C2F" w:rsidRDefault="008B1C2F">
      <w:pPr>
        <w:jc w:val="center"/>
        <w:rPr>
          <w:rFonts w:ascii="Times New Roman" w:hAnsi="Times New Roman" w:cs="Times New Roman"/>
          <w:b/>
          <w:bCs/>
          <w:sz w:val="24"/>
          <w:szCs w:val="24"/>
        </w:rPr>
      </w:pPr>
    </w:p>
    <w:p w14:paraId="7B234378" w14:textId="77777777" w:rsidR="008B1C2F" w:rsidRDefault="008B1C2F">
      <w:pPr>
        <w:jc w:val="both"/>
        <w:rPr>
          <w:rFonts w:ascii="Times New Roman" w:hAnsi="Times New Roman" w:cs="Times New Roman"/>
          <w:b/>
          <w:bCs/>
          <w:sz w:val="24"/>
          <w:szCs w:val="24"/>
        </w:rPr>
      </w:pPr>
    </w:p>
    <w:p w14:paraId="12E04D08" w14:textId="77777777" w:rsidR="008B1C2F" w:rsidRDefault="008B1C2F">
      <w:pPr>
        <w:jc w:val="center"/>
        <w:rPr>
          <w:rFonts w:ascii="Times New Roman" w:hAnsi="Times New Roman" w:cs="Times New Roman"/>
          <w:b/>
          <w:bCs/>
          <w:sz w:val="24"/>
          <w:szCs w:val="24"/>
        </w:rPr>
      </w:pPr>
    </w:p>
    <w:p w14:paraId="41F7D7E4" w14:textId="77777777" w:rsidR="008B1C2F" w:rsidRDefault="008B1C2F">
      <w:pPr>
        <w:jc w:val="center"/>
        <w:rPr>
          <w:rFonts w:ascii="Times New Roman" w:hAnsi="Times New Roman" w:cs="Times New Roman"/>
          <w:b/>
          <w:bCs/>
          <w:sz w:val="24"/>
          <w:szCs w:val="24"/>
        </w:rPr>
      </w:pPr>
    </w:p>
    <w:p w14:paraId="5C221134" w14:textId="77777777" w:rsidR="008B1C2F" w:rsidRDefault="008B1C2F">
      <w:pPr>
        <w:jc w:val="center"/>
        <w:rPr>
          <w:rFonts w:ascii="Times New Roman" w:hAnsi="Times New Roman" w:cs="Times New Roman"/>
          <w:b/>
          <w:bCs/>
          <w:sz w:val="24"/>
          <w:szCs w:val="24"/>
        </w:rPr>
      </w:pPr>
    </w:p>
    <w:p w14:paraId="21FAEDC1" w14:textId="77777777" w:rsidR="008B1C2F" w:rsidRDefault="008B1C2F">
      <w:pPr>
        <w:jc w:val="center"/>
        <w:rPr>
          <w:rFonts w:ascii="Times New Roman" w:hAnsi="Times New Roman" w:cs="Times New Roman"/>
          <w:b/>
          <w:bCs/>
          <w:sz w:val="24"/>
          <w:szCs w:val="24"/>
        </w:rPr>
      </w:pPr>
    </w:p>
    <w:p w14:paraId="327FD43D" w14:textId="77777777" w:rsidR="008B1C2F" w:rsidRDefault="008B1C2F">
      <w:pPr>
        <w:jc w:val="center"/>
        <w:rPr>
          <w:rFonts w:ascii="Times New Roman" w:hAnsi="Times New Roman" w:cs="Times New Roman"/>
          <w:b/>
          <w:bCs/>
          <w:sz w:val="24"/>
          <w:szCs w:val="24"/>
        </w:rPr>
      </w:pPr>
    </w:p>
    <w:p w14:paraId="6CFDFACE" w14:textId="77777777" w:rsidR="008B1C2F" w:rsidRDefault="008B1C2F">
      <w:pPr>
        <w:jc w:val="center"/>
        <w:rPr>
          <w:rFonts w:ascii="Times New Roman" w:hAnsi="Times New Roman" w:cs="Times New Roman"/>
          <w:b/>
          <w:bCs/>
          <w:sz w:val="24"/>
          <w:szCs w:val="24"/>
        </w:rPr>
      </w:pPr>
    </w:p>
    <w:p w14:paraId="668B9816" w14:textId="77777777" w:rsidR="008B1C2F" w:rsidRDefault="008B1C2F">
      <w:pPr>
        <w:jc w:val="both"/>
        <w:rPr>
          <w:rFonts w:ascii="Times New Roman" w:hAnsi="Times New Roman" w:cs="Times New Roman"/>
          <w:b/>
          <w:bCs/>
          <w:sz w:val="24"/>
          <w:szCs w:val="24"/>
        </w:rPr>
      </w:pPr>
    </w:p>
    <w:p w14:paraId="14566986" w14:textId="77777777" w:rsidR="008B1C2F" w:rsidRDefault="008B1C2F">
      <w:pPr>
        <w:jc w:val="center"/>
        <w:rPr>
          <w:rFonts w:ascii="Times New Roman" w:hAnsi="Times New Roman" w:cs="Times New Roman"/>
          <w:b/>
          <w:bCs/>
          <w:sz w:val="24"/>
          <w:szCs w:val="24"/>
        </w:rPr>
      </w:pPr>
    </w:p>
    <w:p w14:paraId="521AF1E0" w14:textId="77777777" w:rsidR="008B1C2F" w:rsidRDefault="00823A40">
      <w:pPr>
        <w:jc w:val="right"/>
        <w:rPr>
          <w:rFonts w:ascii="Times New Roman" w:hAnsi="Times New Roman" w:cs="Times New Roman"/>
          <w:b/>
          <w:bCs/>
          <w:sz w:val="28"/>
          <w:szCs w:val="28"/>
        </w:rPr>
      </w:pPr>
      <w:r>
        <w:rPr>
          <w:rFonts w:ascii="Times New Roman" w:hAnsi="Times New Roman" w:cs="Times New Roman"/>
          <w:b/>
          <w:bCs/>
          <w:sz w:val="28"/>
          <w:szCs w:val="28"/>
        </w:rPr>
        <w:t>Student Name: Haoyu Li</w:t>
      </w:r>
    </w:p>
    <w:p w14:paraId="6EBE010E" w14:textId="77777777" w:rsidR="008B1C2F" w:rsidRDefault="00823A40">
      <w:pPr>
        <w:jc w:val="right"/>
        <w:rPr>
          <w:rFonts w:ascii="Times New Roman" w:hAnsi="Times New Roman" w:cs="Times New Roman"/>
          <w:b/>
          <w:bCs/>
          <w:sz w:val="28"/>
          <w:szCs w:val="28"/>
        </w:rPr>
      </w:pPr>
      <w:r>
        <w:rPr>
          <w:rFonts w:ascii="Times New Roman" w:hAnsi="Times New Roman" w:cs="Times New Roman"/>
          <w:b/>
          <w:bCs/>
          <w:sz w:val="28"/>
          <w:szCs w:val="28"/>
        </w:rPr>
        <w:t>Student Number: 2227572</w:t>
      </w:r>
    </w:p>
    <w:p w14:paraId="0A3B5865" w14:textId="77777777" w:rsidR="008B1C2F" w:rsidRDefault="00823A40">
      <w:pPr>
        <w:jc w:val="right"/>
        <w:rPr>
          <w:rFonts w:ascii="Times New Roman" w:hAnsi="Times New Roman" w:cs="Times New Roman"/>
          <w:b/>
          <w:bCs/>
          <w:sz w:val="28"/>
          <w:szCs w:val="28"/>
          <w:lang w:val="en-US"/>
        </w:rPr>
      </w:pPr>
      <w:r>
        <w:rPr>
          <w:rFonts w:ascii="Times New Roman" w:hAnsi="Times New Roman" w:cs="Times New Roman"/>
          <w:b/>
          <w:bCs/>
          <w:sz w:val="28"/>
          <w:szCs w:val="28"/>
        </w:rPr>
        <w:t>Module Code: BMBM60</w:t>
      </w:r>
      <w:r>
        <w:rPr>
          <w:rFonts w:ascii="Times New Roman" w:hAnsi="Times New Roman" w:cs="Times New Roman" w:hint="eastAsia"/>
          <w:b/>
          <w:bCs/>
          <w:sz w:val="28"/>
          <w:szCs w:val="28"/>
          <w:lang w:val="en-US"/>
        </w:rPr>
        <w:t>21</w:t>
      </w:r>
    </w:p>
    <w:p w14:paraId="21BADA28" w14:textId="77777777" w:rsidR="008B1C2F" w:rsidRDefault="00823A40">
      <w:pPr>
        <w:wordWrap w:val="0"/>
        <w:jc w:val="right"/>
        <w:rPr>
          <w:rFonts w:ascii="Times New Roman" w:hAnsi="Times New Roman" w:cs="Times New Roman"/>
          <w:b/>
          <w:bCs/>
          <w:sz w:val="28"/>
          <w:szCs w:val="28"/>
          <w:lang w:val="en-US"/>
        </w:rPr>
      </w:pPr>
      <w:r>
        <w:rPr>
          <w:rFonts w:ascii="Times New Roman" w:hAnsi="Times New Roman" w:cs="Times New Roman"/>
          <w:b/>
          <w:bCs/>
          <w:sz w:val="28"/>
          <w:szCs w:val="28"/>
        </w:rPr>
        <w:t xml:space="preserve">Module Name: </w:t>
      </w:r>
      <w:r>
        <w:rPr>
          <w:rFonts w:ascii="Times New Roman" w:hAnsi="Times New Roman" w:cs="Times New Roman" w:hint="eastAsia"/>
          <w:b/>
          <w:bCs/>
          <w:sz w:val="28"/>
          <w:szCs w:val="28"/>
          <w:lang w:val="en-US"/>
        </w:rPr>
        <w:t xml:space="preserve">International </w:t>
      </w:r>
      <w:r>
        <w:rPr>
          <w:rFonts w:ascii="Times New Roman" w:hAnsi="Times New Roman" w:cs="Times New Roman" w:hint="eastAsia"/>
          <w:b/>
          <w:bCs/>
          <w:sz w:val="28"/>
          <w:szCs w:val="28"/>
          <w:lang w:val="en-US"/>
        </w:rPr>
        <w:t>Business Communication</w:t>
      </w:r>
    </w:p>
    <w:p w14:paraId="1850049B" w14:textId="77777777" w:rsidR="008B1C2F" w:rsidRDefault="00823A40">
      <w:pPr>
        <w:spacing w:line="480" w:lineRule="auto"/>
        <w:rPr>
          <w:rFonts w:ascii="Times New Roman" w:hAnsi="Times New Roman" w:cs="Times New Roman"/>
          <w:b/>
          <w:bCs/>
          <w:sz w:val="32"/>
          <w:szCs w:val="32"/>
        </w:rPr>
      </w:pPr>
      <w:r>
        <w:rPr>
          <w:rFonts w:ascii="Times New Roman" w:hAnsi="Times New Roman" w:cs="Times New Roman"/>
          <w:b/>
          <w:bCs/>
          <w:sz w:val="28"/>
          <w:szCs w:val="28"/>
        </w:rPr>
        <w:br w:type="page"/>
      </w:r>
      <w:r>
        <w:rPr>
          <w:rFonts w:ascii="Times New Roman" w:hAnsi="Times New Roman" w:cs="Times New Roman"/>
          <w:b/>
          <w:bCs/>
          <w:sz w:val="32"/>
          <w:szCs w:val="32"/>
        </w:rPr>
        <w:lastRenderedPageBreak/>
        <w:t>Executive Summary</w:t>
      </w:r>
    </w:p>
    <w:p w14:paraId="50CD5A24" w14:textId="77777777"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This report provides a thorough analysis of the international business interactions between the United Kingdom and Canada, highlighting various challenges and strategies for successful engagement. Key challenges id</w:t>
      </w:r>
      <w:r>
        <w:rPr>
          <w:rFonts w:ascii="Times New Roman" w:hAnsi="Times New Roman" w:cs="Times New Roman" w:hint="eastAsia"/>
          <w:sz w:val="24"/>
          <w:szCs w:val="24"/>
        </w:rPr>
        <w:t>entified include cultural, linguistic, legal, ethical, and technological differences, particularly in communication styles, with British companies typically exhibiting an indirect and formal approach in contrast to the direct and clear style of Canadian bu</w:t>
      </w:r>
      <w:r>
        <w:rPr>
          <w:rFonts w:ascii="Times New Roman" w:hAnsi="Times New Roman" w:cs="Times New Roman" w:hint="eastAsia"/>
          <w:sz w:val="24"/>
          <w:szCs w:val="24"/>
        </w:rPr>
        <w:t>sinesses. Linguistic nuances, despite shared English language usage, and distinct legal frameworks (the UK's GDPR and Canada's PIPEDA) further complicate these interactions. Ethical considerations, particularly in corporate social responsibility, and techn</w:t>
      </w:r>
      <w:r>
        <w:rPr>
          <w:rFonts w:ascii="Times New Roman" w:hAnsi="Times New Roman" w:cs="Times New Roman" w:hint="eastAsia"/>
          <w:sz w:val="24"/>
          <w:szCs w:val="24"/>
        </w:rPr>
        <w:t>ological factors like digital communication platforms also present significant challenges.</w:t>
      </w:r>
    </w:p>
    <w:p w14:paraId="7107FAE1" w14:textId="77777777" w:rsidR="008B1C2F" w:rsidRDefault="008B1C2F">
      <w:pPr>
        <w:spacing w:line="480" w:lineRule="auto"/>
        <w:rPr>
          <w:rFonts w:ascii="Times New Roman" w:hAnsi="Times New Roman" w:cs="Times New Roman"/>
          <w:sz w:val="24"/>
          <w:szCs w:val="24"/>
        </w:rPr>
      </w:pPr>
    </w:p>
    <w:p w14:paraId="5A3087D7" w14:textId="648C80E9"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The report suggests strategies such as cross-cultural training, language enhancement, legal compliance, and the use of technological tools to overcome these </w:t>
      </w:r>
      <w:r>
        <w:rPr>
          <w:rFonts w:ascii="Times New Roman" w:hAnsi="Times New Roman" w:cs="Times New Roman" w:hint="eastAsia"/>
          <w:sz w:val="24"/>
          <w:szCs w:val="24"/>
        </w:rPr>
        <w:t xml:space="preserve">obstacles. It also </w:t>
      </w:r>
      <w:r w:rsidR="000548B6">
        <w:rPr>
          <w:rFonts w:ascii="Times New Roman" w:hAnsi="Times New Roman" w:cs="Times New Roman"/>
          <w:sz w:val="24"/>
          <w:szCs w:val="24"/>
        </w:rPr>
        <w:t>emphasises</w:t>
      </w:r>
      <w:r>
        <w:rPr>
          <w:rFonts w:ascii="Times New Roman" w:hAnsi="Times New Roman" w:cs="Times New Roman" w:hint="eastAsia"/>
          <w:sz w:val="24"/>
          <w:szCs w:val="24"/>
        </w:rPr>
        <w:t xml:space="preserve"> the importance of understanding and respecting cultural differences, adapting to local business practices, and complying with legal and regulatory requirements. Building strong local networks and leveraging technology and inno</w:t>
      </w:r>
      <w:r>
        <w:rPr>
          <w:rFonts w:ascii="Times New Roman" w:hAnsi="Times New Roman" w:cs="Times New Roman" w:hint="eastAsia"/>
          <w:sz w:val="24"/>
          <w:szCs w:val="24"/>
        </w:rPr>
        <w:t>vation are also recommended for British companies operating in Canada.</w:t>
      </w:r>
      <w:r>
        <w:rPr>
          <w:rFonts w:ascii="Times New Roman" w:hAnsi="Times New Roman" w:cs="Times New Roman"/>
          <w:sz w:val="24"/>
          <w:szCs w:val="24"/>
        </w:rPr>
        <w:br w:type="page"/>
      </w:r>
    </w:p>
    <w:p w14:paraId="12D837EC" w14:textId="77777777" w:rsidR="008B1C2F" w:rsidRDefault="00823A40">
      <w:pPr>
        <w:spacing w:line="480" w:lineRule="auto"/>
        <w:rPr>
          <w:rFonts w:ascii="Times New Roman" w:hAnsi="Times New Roman" w:cs="Times New Roman"/>
          <w:b/>
          <w:bCs/>
          <w:sz w:val="32"/>
          <w:szCs w:val="32"/>
        </w:rPr>
      </w:pPr>
      <w:r>
        <w:rPr>
          <w:rFonts w:ascii="Times New Roman" w:hAnsi="Times New Roman" w:cs="Times New Roman"/>
          <w:b/>
          <w:bCs/>
          <w:sz w:val="48"/>
          <w:szCs w:val="48"/>
        </w:rPr>
        <w:lastRenderedPageBreak/>
        <w:t>Contents</w:t>
      </w:r>
    </w:p>
    <w:p w14:paraId="0BE61308" w14:textId="77777777" w:rsidR="008B1C2F" w:rsidRDefault="00823A40">
      <w:pPr>
        <w:spacing w:line="480" w:lineRule="auto"/>
        <w:jc w:val="right"/>
        <w:rPr>
          <w:rFonts w:ascii="Times New Roman" w:hAnsi="Times New Roman" w:cs="Times New Roman"/>
          <w:sz w:val="24"/>
          <w:szCs w:val="24"/>
          <w:lang w:val="en-US"/>
        </w:rPr>
      </w:pPr>
      <w:r>
        <w:rPr>
          <w:rFonts w:ascii="Times New Roman" w:hAnsi="Times New Roman" w:cs="Times New Roman"/>
          <w:sz w:val="24"/>
          <w:szCs w:val="24"/>
        </w:rPr>
        <w:t>Introduction……………………………………………………………………………………</w:t>
      </w:r>
      <w:r>
        <w:rPr>
          <w:rFonts w:ascii="Times New Roman" w:hAnsi="Times New Roman" w:cs="Times New Roman" w:hint="eastAsia"/>
          <w:sz w:val="24"/>
          <w:szCs w:val="24"/>
          <w:lang w:val="en-US"/>
        </w:rPr>
        <w:t>4</w:t>
      </w:r>
    </w:p>
    <w:p w14:paraId="1474D986" w14:textId="77777777" w:rsidR="008B1C2F" w:rsidRDefault="00823A40">
      <w:pPr>
        <w:spacing w:line="480" w:lineRule="auto"/>
        <w:jc w:val="right"/>
        <w:rPr>
          <w:rFonts w:ascii="Times New Roman" w:hAnsi="Times New Roman" w:cs="Times New Roman"/>
          <w:sz w:val="24"/>
          <w:szCs w:val="24"/>
          <w:lang w:val="en-US"/>
        </w:rPr>
      </w:pPr>
      <w:r>
        <w:rPr>
          <w:rFonts w:ascii="Times New Roman" w:hAnsi="Times New Roman" w:cs="Times New Roman"/>
          <w:sz w:val="24"/>
          <w:szCs w:val="24"/>
        </w:rPr>
        <w:t>Main Findings……………………………………………………....….….….…….…………</w:t>
      </w:r>
      <w:r>
        <w:rPr>
          <w:rFonts w:ascii="Times New Roman" w:hAnsi="Times New Roman" w:cs="Times New Roman" w:hint="eastAsia"/>
          <w:sz w:val="24"/>
          <w:szCs w:val="24"/>
          <w:lang w:val="en-US"/>
        </w:rPr>
        <w:t>5</w:t>
      </w:r>
    </w:p>
    <w:p w14:paraId="61C9A552" w14:textId="77777777" w:rsidR="008B1C2F" w:rsidRDefault="00823A40">
      <w:pPr>
        <w:spacing w:line="480" w:lineRule="auto"/>
        <w:jc w:val="right"/>
        <w:rPr>
          <w:rFonts w:ascii="Times New Roman" w:hAnsi="Times New Roman" w:cs="Times New Roman"/>
          <w:sz w:val="24"/>
          <w:szCs w:val="24"/>
          <w:lang w:val="en-US"/>
        </w:rPr>
      </w:pPr>
      <w:r>
        <w:rPr>
          <w:rFonts w:ascii="Times New Roman" w:hAnsi="Times New Roman" w:cs="Times New Roman" w:hint="eastAsia"/>
          <w:sz w:val="24"/>
          <w:szCs w:val="24"/>
        </w:rPr>
        <w:t>IBC Situations: Description and Feelings</w:t>
      </w:r>
      <w:r>
        <w:rPr>
          <w:rFonts w:ascii="Times New Roman" w:hAnsi="Times New Roman" w:cs="Times New Roman"/>
          <w:sz w:val="24"/>
          <w:szCs w:val="24"/>
        </w:rPr>
        <w:t>.………….……………</w:t>
      </w:r>
      <w:r>
        <w:rPr>
          <w:rFonts w:ascii="Times New Roman" w:hAnsi="Times New Roman" w:cs="Times New Roman" w:hint="eastAsia"/>
          <w:sz w:val="24"/>
          <w:szCs w:val="24"/>
          <w:lang w:val="en-US"/>
        </w:rPr>
        <w:t>......</w:t>
      </w:r>
      <w:r>
        <w:rPr>
          <w:rFonts w:ascii="Times New Roman" w:hAnsi="Times New Roman" w:cs="Times New Roman"/>
          <w:sz w:val="24"/>
          <w:szCs w:val="24"/>
        </w:rPr>
        <w:t>………</w:t>
      </w:r>
      <w:r>
        <w:rPr>
          <w:rFonts w:ascii="Times New Roman" w:hAnsi="Times New Roman" w:cs="Times New Roman" w:hint="eastAsia"/>
          <w:sz w:val="24"/>
          <w:szCs w:val="24"/>
          <w:lang w:val="en-US"/>
        </w:rPr>
        <w:t>....</w:t>
      </w:r>
      <w:r>
        <w:rPr>
          <w:rFonts w:ascii="Times New Roman" w:hAnsi="Times New Roman" w:cs="Times New Roman"/>
          <w:sz w:val="24"/>
          <w:szCs w:val="24"/>
        </w:rPr>
        <w:t>………</w:t>
      </w:r>
      <w:r>
        <w:rPr>
          <w:rFonts w:ascii="Times New Roman" w:hAnsi="Times New Roman" w:cs="Times New Roman" w:hint="eastAsia"/>
          <w:sz w:val="24"/>
          <w:szCs w:val="24"/>
          <w:lang w:val="en-US"/>
        </w:rPr>
        <w:t>5</w:t>
      </w:r>
    </w:p>
    <w:p w14:paraId="0FD82B1C" w14:textId="77777777" w:rsidR="008B1C2F" w:rsidRDefault="00823A40">
      <w:pPr>
        <w:spacing w:line="480" w:lineRule="auto"/>
        <w:jc w:val="right"/>
        <w:rPr>
          <w:rFonts w:ascii="Times New Roman" w:hAnsi="Times New Roman" w:cs="Times New Roman"/>
          <w:sz w:val="24"/>
          <w:szCs w:val="24"/>
          <w:lang w:val="en-US"/>
        </w:rPr>
      </w:pPr>
      <w:r>
        <w:rPr>
          <w:rFonts w:ascii="Times New Roman" w:hAnsi="Times New Roman" w:cs="Times New Roman" w:hint="eastAsia"/>
          <w:sz w:val="24"/>
          <w:szCs w:val="24"/>
        </w:rPr>
        <w:t>Description of Communication Situations</w:t>
      </w:r>
      <w:r>
        <w:rPr>
          <w:rFonts w:ascii="Times New Roman" w:hAnsi="Times New Roman" w:cs="Times New Roman" w:hint="eastAsia"/>
          <w:sz w:val="24"/>
          <w:szCs w:val="24"/>
          <w:lang w:val="en-US"/>
        </w:rPr>
        <w:t>..............................</w:t>
      </w:r>
      <w:r>
        <w:rPr>
          <w:rFonts w:ascii="Times New Roman" w:hAnsi="Times New Roman" w:cs="Times New Roman"/>
          <w:sz w:val="24"/>
          <w:szCs w:val="24"/>
        </w:rPr>
        <w:t>.………</w:t>
      </w:r>
      <w:r>
        <w:rPr>
          <w:rFonts w:ascii="Times New Roman" w:hAnsi="Times New Roman" w:cs="Times New Roman" w:hint="eastAsia"/>
          <w:sz w:val="24"/>
          <w:szCs w:val="24"/>
          <w:lang w:val="en-US"/>
        </w:rPr>
        <w:t>..</w:t>
      </w:r>
      <w:r>
        <w:rPr>
          <w:rFonts w:ascii="Times New Roman" w:hAnsi="Times New Roman" w:cs="Times New Roman"/>
          <w:sz w:val="24"/>
          <w:szCs w:val="24"/>
        </w:rPr>
        <w:t>………</w:t>
      </w:r>
      <w:r>
        <w:rPr>
          <w:rFonts w:ascii="Times New Roman" w:hAnsi="Times New Roman" w:cs="Times New Roman" w:hint="eastAsia"/>
          <w:sz w:val="24"/>
          <w:szCs w:val="24"/>
          <w:lang w:val="en-US"/>
        </w:rPr>
        <w:t>5</w:t>
      </w:r>
    </w:p>
    <w:p w14:paraId="72FA8F5C" w14:textId="77777777" w:rsidR="008B1C2F" w:rsidRDefault="00823A40">
      <w:pPr>
        <w:spacing w:line="480" w:lineRule="auto"/>
        <w:jc w:val="right"/>
        <w:rPr>
          <w:rFonts w:ascii="Times New Roman" w:hAnsi="Times New Roman" w:cs="Times New Roman"/>
          <w:sz w:val="24"/>
          <w:szCs w:val="24"/>
          <w:lang w:val="en-US"/>
        </w:rPr>
      </w:pPr>
      <w:r>
        <w:rPr>
          <w:rFonts w:ascii="Times New Roman" w:hAnsi="Times New Roman" w:cs="Times New Roman" w:hint="eastAsia"/>
          <w:sz w:val="24"/>
          <w:szCs w:val="24"/>
        </w:rPr>
        <w:t>Personal Feelings</w:t>
      </w:r>
      <w:r>
        <w:rPr>
          <w:rFonts w:ascii="Times New Roman" w:hAnsi="Times New Roman" w:cs="Times New Roman" w:hint="eastAsia"/>
          <w:sz w:val="24"/>
          <w:szCs w:val="24"/>
          <w:lang w:val="en-US"/>
        </w:rPr>
        <w:t>....</w:t>
      </w:r>
      <w:r>
        <w:rPr>
          <w:rFonts w:ascii="Times New Roman" w:hAnsi="Times New Roman" w:cs="Times New Roman"/>
          <w:sz w:val="24"/>
          <w:szCs w:val="24"/>
        </w:rPr>
        <w:t>….……………</w:t>
      </w:r>
      <w:r>
        <w:rPr>
          <w:rFonts w:ascii="Times New Roman" w:hAnsi="Times New Roman" w:cs="Times New Roman" w:hint="eastAsia"/>
          <w:sz w:val="24"/>
          <w:szCs w:val="24"/>
          <w:lang w:val="en-US"/>
        </w:rPr>
        <w:t>..............................................................</w:t>
      </w:r>
      <w:r>
        <w:rPr>
          <w:rFonts w:ascii="Times New Roman" w:hAnsi="Times New Roman" w:cs="Times New Roman"/>
          <w:sz w:val="24"/>
          <w:szCs w:val="24"/>
        </w:rPr>
        <w:t>…</w:t>
      </w:r>
      <w:r>
        <w:rPr>
          <w:rFonts w:ascii="Times New Roman" w:hAnsi="Times New Roman" w:cs="Times New Roman" w:hint="eastAsia"/>
          <w:sz w:val="24"/>
          <w:szCs w:val="24"/>
          <w:lang w:val="en-US"/>
        </w:rPr>
        <w:t>6</w:t>
      </w:r>
    </w:p>
    <w:p w14:paraId="115AB37C" w14:textId="77777777" w:rsidR="008B1C2F" w:rsidRDefault="00823A40">
      <w:pPr>
        <w:spacing w:line="480" w:lineRule="auto"/>
        <w:jc w:val="right"/>
        <w:rPr>
          <w:rFonts w:ascii="Times New Roman" w:hAnsi="Times New Roman" w:cs="Times New Roman"/>
          <w:sz w:val="24"/>
          <w:szCs w:val="24"/>
          <w:lang w:val="en-US"/>
        </w:rPr>
      </w:pPr>
      <w:r>
        <w:rPr>
          <w:rFonts w:ascii="Times New Roman" w:hAnsi="Times New Roman" w:cs="Times New Roman" w:hint="eastAsia"/>
          <w:sz w:val="24"/>
          <w:szCs w:val="24"/>
        </w:rPr>
        <w:t>Strategies to Overcome: Evaluation and Analysis</w:t>
      </w:r>
      <w:r>
        <w:rPr>
          <w:rFonts w:ascii="Times New Roman" w:hAnsi="Times New Roman" w:cs="Times New Roman"/>
          <w:sz w:val="24"/>
          <w:szCs w:val="24"/>
        </w:rPr>
        <w:t>…………….….……………………</w:t>
      </w:r>
      <w:r>
        <w:rPr>
          <w:rFonts w:ascii="Times New Roman" w:hAnsi="Times New Roman" w:cs="Times New Roman" w:hint="eastAsia"/>
          <w:sz w:val="24"/>
          <w:szCs w:val="24"/>
          <w:lang w:val="en-US"/>
        </w:rPr>
        <w:t>8</w:t>
      </w:r>
    </w:p>
    <w:p w14:paraId="5FA467A6" w14:textId="77777777" w:rsidR="008B1C2F" w:rsidRDefault="00823A40">
      <w:pPr>
        <w:spacing w:line="480" w:lineRule="auto"/>
        <w:jc w:val="right"/>
        <w:rPr>
          <w:rFonts w:ascii="Times New Roman" w:hAnsi="Times New Roman" w:cs="Times New Roman"/>
          <w:sz w:val="24"/>
          <w:szCs w:val="24"/>
          <w:lang w:val="en-US"/>
        </w:rPr>
      </w:pPr>
      <w:r>
        <w:rPr>
          <w:rFonts w:ascii="Times New Roman" w:hAnsi="Times New Roman" w:cs="Times New Roman" w:hint="eastAsia"/>
          <w:sz w:val="24"/>
          <w:szCs w:val="24"/>
        </w:rPr>
        <w:t>Evaluation of Pote</w:t>
      </w:r>
      <w:r>
        <w:rPr>
          <w:rFonts w:ascii="Times New Roman" w:hAnsi="Times New Roman" w:cs="Times New Roman" w:hint="eastAsia"/>
          <w:sz w:val="24"/>
          <w:szCs w:val="24"/>
        </w:rPr>
        <w:t>ntial Strategies</w:t>
      </w:r>
      <w:r>
        <w:rPr>
          <w:rFonts w:ascii="Times New Roman" w:hAnsi="Times New Roman" w:cs="Times New Roman" w:hint="eastAsia"/>
          <w:sz w:val="24"/>
          <w:szCs w:val="24"/>
          <w:lang w:val="en-US"/>
        </w:rPr>
        <w:t>..........</w:t>
      </w:r>
      <w:r>
        <w:rPr>
          <w:rFonts w:ascii="Times New Roman" w:hAnsi="Times New Roman" w:cs="Times New Roman"/>
          <w:sz w:val="24"/>
          <w:szCs w:val="24"/>
        </w:rPr>
        <w:t>….………</w:t>
      </w:r>
      <w:r>
        <w:rPr>
          <w:rFonts w:ascii="Times New Roman" w:hAnsi="Times New Roman" w:cs="Times New Roman" w:hint="eastAsia"/>
          <w:sz w:val="24"/>
          <w:szCs w:val="24"/>
          <w:lang w:val="en-US"/>
        </w:rPr>
        <w:t>.............................</w:t>
      </w:r>
      <w:r>
        <w:rPr>
          <w:rFonts w:ascii="Times New Roman" w:hAnsi="Times New Roman" w:cs="Times New Roman"/>
          <w:sz w:val="24"/>
          <w:szCs w:val="24"/>
        </w:rPr>
        <w:t>……….</w:t>
      </w:r>
      <w:r>
        <w:rPr>
          <w:rFonts w:ascii="Times New Roman" w:hAnsi="Times New Roman" w:cs="Times New Roman" w:hint="eastAsia"/>
          <w:sz w:val="24"/>
          <w:szCs w:val="24"/>
          <w:lang w:val="en-US"/>
        </w:rPr>
        <w:t>8</w:t>
      </w:r>
    </w:p>
    <w:p w14:paraId="41292FB5" w14:textId="77777777" w:rsidR="008B1C2F" w:rsidRDefault="00823A40">
      <w:pPr>
        <w:spacing w:line="480" w:lineRule="auto"/>
        <w:jc w:val="right"/>
        <w:rPr>
          <w:rFonts w:ascii="Times New Roman" w:hAnsi="Times New Roman" w:cs="Times New Roman"/>
          <w:sz w:val="24"/>
          <w:szCs w:val="24"/>
          <w:lang w:val="en-US"/>
        </w:rPr>
      </w:pPr>
      <w:r>
        <w:rPr>
          <w:rFonts w:ascii="Times New Roman" w:hAnsi="Times New Roman" w:cs="Times New Roman" w:hint="eastAsia"/>
          <w:sz w:val="24"/>
          <w:szCs w:val="24"/>
        </w:rPr>
        <w:t>In-depth Analysis</w:t>
      </w:r>
      <w:r>
        <w:rPr>
          <w:rFonts w:ascii="Times New Roman" w:hAnsi="Times New Roman" w:cs="Times New Roman" w:hint="eastAsia"/>
          <w:sz w:val="24"/>
          <w:szCs w:val="24"/>
          <w:lang w:val="en-US"/>
        </w:rPr>
        <w:t>...................................</w:t>
      </w:r>
      <w:r>
        <w:rPr>
          <w:rFonts w:ascii="Times New Roman" w:hAnsi="Times New Roman" w:cs="Times New Roman"/>
          <w:sz w:val="24"/>
          <w:szCs w:val="24"/>
        </w:rPr>
        <w:t>.…....……</w:t>
      </w:r>
      <w:r>
        <w:rPr>
          <w:rFonts w:ascii="Times New Roman" w:hAnsi="Times New Roman" w:cs="Times New Roman" w:hint="eastAsia"/>
          <w:sz w:val="24"/>
          <w:szCs w:val="24"/>
          <w:lang w:val="en-US"/>
        </w:rPr>
        <w:t>............</w:t>
      </w:r>
      <w:r>
        <w:rPr>
          <w:rFonts w:ascii="Times New Roman" w:hAnsi="Times New Roman" w:cs="Times New Roman"/>
          <w:sz w:val="24"/>
          <w:szCs w:val="24"/>
        </w:rPr>
        <w:t>….………………</w:t>
      </w:r>
      <w:r>
        <w:rPr>
          <w:rFonts w:ascii="Times New Roman" w:hAnsi="Times New Roman" w:cs="Times New Roman" w:hint="eastAsia"/>
          <w:sz w:val="24"/>
          <w:szCs w:val="24"/>
          <w:lang w:val="en-US"/>
        </w:rPr>
        <w:t>10</w:t>
      </w:r>
    </w:p>
    <w:p w14:paraId="64181BE0" w14:textId="77777777" w:rsidR="008B1C2F" w:rsidRDefault="00823A40">
      <w:pPr>
        <w:spacing w:line="480" w:lineRule="auto"/>
        <w:jc w:val="right"/>
        <w:rPr>
          <w:rFonts w:ascii="Times New Roman" w:hAnsi="Times New Roman" w:cs="Times New Roman"/>
          <w:sz w:val="24"/>
          <w:szCs w:val="24"/>
          <w:lang w:val="en-US"/>
        </w:rPr>
      </w:pPr>
      <w:r>
        <w:rPr>
          <w:rFonts w:ascii="Times New Roman" w:hAnsi="Times New Roman" w:cs="Times New Roman" w:hint="eastAsia"/>
          <w:sz w:val="24"/>
          <w:szCs w:val="24"/>
          <w:lang w:val="en-US"/>
        </w:rPr>
        <w:t>Recommendations............................................................................................</w:t>
      </w:r>
      <w:r>
        <w:rPr>
          <w:rFonts w:ascii="Times New Roman" w:hAnsi="Times New Roman" w:cs="Times New Roman" w:hint="eastAsia"/>
          <w:sz w:val="24"/>
          <w:szCs w:val="24"/>
          <w:lang w:val="en-US"/>
        </w:rPr>
        <w:t>..........13</w:t>
      </w:r>
    </w:p>
    <w:p w14:paraId="0BF25A83" w14:textId="77777777" w:rsidR="008B1C2F" w:rsidRDefault="00823A40">
      <w:pPr>
        <w:spacing w:line="480" w:lineRule="auto"/>
        <w:jc w:val="right"/>
        <w:rPr>
          <w:rFonts w:ascii="Times New Roman" w:hAnsi="Times New Roman" w:cs="Times New Roman"/>
          <w:sz w:val="24"/>
          <w:szCs w:val="24"/>
          <w:lang w:val="en-US"/>
        </w:rPr>
      </w:pPr>
      <w:r>
        <w:rPr>
          <w:rFonts w:ascii="Times New Roman" w:hAnsi="Times New Roman" w:cs="Times New Roman"/>
          <w:sz w:val="24"/>
          <w:szCs w:val="24"/>
        </w:rPr>
        <w:t>Conclusions…………….…………………………………………………………………….1</w:t>
      </w:r>
      <w:r>
        <w:rPr>
          <w:rFonts w:ascii="Times New Roman" w:hAnsi="Times New Roman" w:cs="Times New Roman" w:hint="eastAsia"/>
          <w:sz w:val="24"/>
          <w:szCs w:val="24"/>
          <w:lang w:val="en-US"/>
        </w:rPr>
        <w:t>5</w:t>
      </w:r>
    </w:p>
    <w:p w14:paraId="6B8709E9" w14:textId="77777777" w:rsidR="008B1C2F" w:rsidRDefault="00823A40">
      <w:pPr>
        <w:spacing w:line="480" w:lineRule="auto"/>
        <w:jc w:val="right"/>
        <w:rPr>
          <w:rFonts w:ascii="Times New Roman" w:hAnsi="Times New Roman" w:cs="Times New Roman"/>
          <w:sz w:val="24"/>
          <w:szCs w:val="24"/>
          <w:lang w:val="en-US"/>
        </w:rPr>
      </w:pPr>
      <w:r>
        <w:rPr>
          <w:rFonts w:ascii="Times New Roman" w:hAnsi="Times New Roman" w:cs="Times New Roman"/>
          <w:sz w:val="24"/>
          <w:szCs w:val="24"/>
        </w:rPr>
        <w:t>References……………………………………………………………………...……….……1</w:t>
      </w:r>
      <w:r>
        <w:rPr>
          <w:rFonts w:ascii="Times New Roman" w:hAnsi="Times New Roman" w:cs="Times New Roman" w:hint="eastAsia"/>
          <w:sz w:val="24"/>
          <w:szCs w:val="24"/>
          <w:lang w:val="en-US"/>
        </w:rPr>
        <w:t>7</w:t>
      </w:r>
    </w:p>
    <w:p w14:paraId="369423EF" w14:textId="77777777" w:rsidR="008B1C2F" w:rsidRDefault="008B1C2F">
      <w:pPr>
        <w:spacing w:line="480" w:lineRule="auto"/>
        <w:rPr>
          <w:rFonts w:ascii="Times New Roman" w:hAnsi="Times New Roman" w:cs="Times New Roman"/>
          <w:sz w:val="24"/>
          <w:szCs w:val="24"/>
        </w:rPr>
      </w:pPr>
    </w:p>
    <w:p w14:paraId="6C335E10" w14:textId="77777777" w:rsidR="008B1C2F" w:rsidRDefault="00823A40">
      <w:pPr>
        <w:rPr>
          <w:rFonts w:ascii="Times New Roman" w:hAnsi="Times New Roman" w:cs="Times New Roman"/>
          <w:sz w:val="24"/>
          <w:szCs w:val="24"/>
        </w:rPr>
      </w:pPr>
      <w:r>
        <w:rPr>
          <w:rFonts w:ascii="Times New Roman" w:hAnsi="Times New Roman" w:cs="Times New Roman"/>
          <w:sz w:val="24"/>
          <w:szCs w:val="24"/>
        </w:rPr>
        <w:br w:type="page"/>
      </w:r>
    </w:p>
    <w:p w14:paraId="09AC8EA4" w14:textId="77777777" w:rsidR="008B1C2F" w:rsidRDefault="00823A40">
      <w:pPr>
        <w:spacing w:line="480" w:lineRule="auto"/>
        <w:rPr>
          <w:rFonts w:ascii="Times New Roman" w:hAnsi="Times New Roman" w:cs="Times New Roman"/>
          <w:b/>
          <w:bCs/>
          <w:sz w:val="32"/>
          <w:szCs w:val="32"/>
        </w:rPr>
      </w:pPr>
      <w:r>
        <w:rPr>
          <w:rFonts w:ascii="Times New Roman" w:hAnsi="Times New Roman" w:cs="Times New Roman"/>
          <w:b/>
          <w:bCs/>
          <w:sz w:val="32"/>
          <w:szCs w:val="32"/>
        </w:rPr>
        <w:lastRenderedPageBreak/>
        <w:t>Introduction</w:t>
      </w:r>
    </w:p>
    <w:p w14:paraId="3BE8E2C0" w14:textId="77777777"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Initially, my perception of business communication between the United Kingdom and Canada was marked by a sense of </w:t>
      </w:r>
      <w:r>
        <w:rPr>
          <w:rFonts w:ascii="Times New Roman" w:hAnsi="Times New Roman" w:cs="Times New Roman" w:hint="eastAsia"/>
          <w:sz w:val="24"/>
          <w:szCs w:val="24"/>
        </w:rPr>
        <w:t>simplicity. I attributed this to their shared historical connections, common language, and cultural similarities, leading me to believe that their corporate interactions were largely free from significant communicative challenges. This initial view, howeve</w:t>
      </w:r>
      <w:r>
        <w:rPr>
          <w:rFonts w:ascii="Times New Roman" w:hAnsi="Times New Roman" w:cs="Times New Roman" w:hint="eastAsia"/>
          <w:sz w:val="24"/>
          <w:szCs w:val="24"/>
        </w:rPr>
        <w:t>r, overlooked the subtle yet critical distinctions in business etiquette, legal systems, and even language nuances that are distinct to each nation.</w:t>
      </w:r>
    </w:p>
    <w:p w14:paraId="704FA9ED" w14:textId="77777777" w:rsidR="008B1C2F" w:rsidRDefault="008B1C2F">
      <w:pPr>
        <w:spacing w:line="480" w:lineRule="auto"/>
        <w:rPr>
          <w:rFonts w:ascii="Times New Roman" w:hAnsi="Times New Roman" w:cs="Times New Roman"/>
          <w:sz w:val="24"/>
          <w:szCs w:val="24"/>
        </w:rPr>
      </w:pPr>
    </w:p>
    <w:p w14:paraId="3B36E28F" w14:textId="41FFDC96"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The aim of this essay is to delve into and unravel the complex layers of business communication that exist</w:t>
      </w:r>
      <w:r>
        <w:rPr>
          <w:rFonts w:ascii="Times New Roman" w:hAnsi="Times New Roman" w:cs="Times New Roman" w:hint="eastAsia"/>
          <w:sz w:val="24"/>
          <w:szCs w:val="24"/>
        </w:rPr>
        <w:t xml:space="preserve"> between British and Canadian enterprises. In today's </w:t>
      </w:r>
      <w:r w:rsidR="000548B6">
        <w:rPr>
          <w:rFonts w:ascii="Times New Roman" w:hAnsi="Times New Roman" w:cs="Times New Roman"/>
          <w:sz w:val="24"/>
          <w:szCs w:val="24"/>
        </w:rPr>
        <w:t>globalised</w:t>
      </w:r>
      <w:r>
        <w:rPr>
          <w:rFonts w:ascii="Times New Roman" w:hAnsi="Times New Roman" w:cs="Times New Roman" w:hint="eastAsia"/>
          <w:sz w:val="24"/>
          <w:szCs w:val="24"/>
        </w:rPr>
        <w:t xml:space="preserve"> business landscape, the role of effective communication strategies is paramount. Misunderstandings in this domain can result in not only lost business opportunities but also weakened partners</w:t>
      </w:r>
      <w:r>
        <w:rPr>
          <w:rFonts w:ascii="Times New Roman" w:hAnsi="Times New Roman" w:cs="Times New Roman" w:hint="eastAsia"/>
          <w:sz w:val="24"/>
          <w:szCs w:val="24"/>
        </w:rPr>
        <w:t>hips and financial repercussions. Therefore, examining the potential obstacles in communication and identifying strategies to surmount them is crucial for successful international business engagements.</w:t>
      </w:r>
    </w:p>
    <w:p w14:paraId="439E4C5C" w14:textId="77777777" w:rsidR="008B1C2F" w:rsidRDefault="008B1C2F">
      <w:pPr>
        <w:spacing w:line="480" w:lineRule="auto"/>
        <w:rPr>
          <w:rFonts w:ascii="Times New Roman" w:hAnsi="Times New Roman" w:cs="Times New Roman"/>
          <w:sz w:val="24"/>
          <w:szCs w:val="24"/>
        </w:rPr>
      </w:pPr>
    </w:p>
    <w:p w14:paraId="2AE4390B" w14:textId="77777777"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This reflective essay is structured around a thorough</w:t>
      </w:r>
      <w:r>
        <w:rPr>
          <w:rFonts w:ascii="Times New Roman" w:hAnsi="Times New Roman" w:cs="Times New Roman" w:hint="eastAsia"/>
          <w:sz w:val="24"/>
          <w:szCs w:val="24"/>
        </w:rPr>
        <w:t xml:space="preserve"> examination of the nuances in UK-Canadian business communications, guided by the principles of Gibbs' Reflective Cycle. This framework will enable a deep and structured reflection on experiences, encompassing a range of aspects from personal feelings to a</w:t>
      </w:r>
      <w:r>
        <w:rPr>
          <w:rFonts w:ascii="Times New Roman" w:hAnsi="Times New Roman" w:cs="Times New Roman" w:hint="eastAsia"/>
          <w:sz w:val="24"/>
          <w:szCs w:val="24"/>
        </w:rPr>
        <w:t>nalytical evaluations and action planning. The essay will commence with a description of specific scenarios in international business communication (IBC), followed by my personal reflections and reactions to these situations. This will lead to an assessmen</w:t>
      </w:r>
      <w:r>
        <w:rPr>
          <w:rFonts w:ascii="Times New Roman" w:hAnsi="Times New Roman" w:cs="Times New Roman" w:hint="eastAsia"/>
          <w:sz w:val="24"/>
          <w:szCs w:val="24"/>
        </w:rPr>
        <w:t xml:space="preserve">t and critical analysis of various strategies designed to address these communication challenges. The essay will conclude with a synthesis of findings and </w:t>
      </w:r>
      <w:r>
        <w:rPr>
          <w:rFonts w:ascii="Times New Roman" w:hAnsi="Times New Roman" w:cs="Times New Roman" w:hint="eastAsia"/>
          <w:sz w:val="24"/>
          <w:szCs w:val="24"/>
        </w:rPr>
        <w:lastRenderedPageBreak/>
        <w:t>recommendations, drawing upon the insights gained through this reflective journey. By adopting this m</w:t>
      </w:r>
      <w:r>
        <w:rPr>
          <w:rFonts w:ascii="Times New Roman" w:hAnsi="Times New Roman" w:cs="Times New Roman" w:hint="eastAsia"/>
          <w:sz w:val="24"/>
          <w:szCs w:val="24"/>
        </w:rPr>
        <w:t>ethodical approach to reflection, I aim to not only broaden my own understanding of international business communications but also to offer useful insights for devising effective communication strategies in UK-Canadian business contexts.</w:t>
      </w:r>
    </w:p>
    <w:p w14:paraId="106D29C0" w14:textId="77777777" w:rsidR="008B1C2F" w:rsidRDefault="008B1C2F">
      <w:pPr>
        <w:spacing w:line="480" w:lineRule="auto"/>
        <w:rPr>
          <w:rFonts w:ascii="Times New Roman" w:hAnsi="Times New Roman" w:cs="Times New Roman"/>
          <w:sz w:val="24"/>
          <w:szCs w:val="24"/>
        </w:rPr>
      </w:pPr>
    </w:p>
    <w:p w14:paraId="46E75A8E" w14:textId="77777777" w:rsidR="008B1C2F" w:rsidRDefault="00823A40">
      <w:pPr>
        <w:spacing w:line="480" w:lineRule="auto"/>
        <w:rPr>
          <w:rFonts w:ascii="Times New Roman" w:hAnsi="Times New Roman" w:cs="Times New Roman"/>
          <w:b/>
          <w:bCs/>
          <w:sz w:val="32"/>
          <w:szCs w:val="32"/>
        </w:rPr>
      </w:pPr>
      <w:r>
        <w:rPr>
          <w:rFonts w:ascii="Times New Roman" w:hAnsi="Times New Roman" w:cs="Times New Roman"/>
          <w:b/>
          <w:bCs/>
          <w:sz w:val="32"/>
          <w:szCs w:val="32"/>
        </w:rPr>
        <w:t>Main Findings</w:t>
      </w:r>
    </w:p>
    <w:p w14:paraId="3489CF15" w14:textId="77777777" w:rsidR="008B1C2F" w:rsidRDefault="00823A40">
      <w:pPr>
        <w:spacing w:line="480" w:lineRule="auto"/>
        <w:rPr>
          <w:rFonts w:ascii="Times New Roman" w:hAnsi="Times New Roman" w:cs="Times New Roman"/>
          <w:b/>
          <w:bCs/>
          <w:sz w:val="32"/>
          <w:szCs w:val="32"/>
        </w:rPr>
      </w:pPr>
      <w:r>
        <w:rPr>
          <w:rFonts w:ascii="Times New Roman" w:hAnsi="Times New Roman" w:cs="Times New Roman" w:hint="eastAsia"/>
          <w:b/>
          <w:bCs/>
          <w:sz w:val="32"/>
          <w:szCs w:val="32"/>
        </w:rPr>
        <w:t>IBC</w:t>
      </w:r>
      <w:r>
        <w:rPr>
          <w:rFonts w:ascii="Times New Roman" w:hAnsi="Times New Roman" w:cs="Times New Roman" w:hint="eastAsia"/>
          <w:b/>
          <w:bCs/>
          <w:sz w:val="32"/>
          <w:szCs w:val="32"/>
        </w:rPr>
        <w:t xml:space="preserve"> Situations: Description and Feelings</w:t>
      </w:r>
    </w:p>
    <w:p w14:paraId="25DA15C6" w14:textId="77777777" w:rsidR="008B1C2F" w:rsidRDefault="00823A40">
      <w:pPr>
        <w:spacing w:line="480" w:lineRule="auto"/>
        <w:rPr>
          <w:rFonts w:ascii="Times New Roman" w:hAnsi="Times New Roman" w:cs="Times New Roman"/>
          <w:sz w:val="24"/>
          <w:szCs w:val="24"/>
        </w:rPr>
      </w:pPr>
      <w:r>
        <w:rPr>
          <w:rFonts w:ascii="Times New Roman" w:hAnsi="Times New Roman" w:cs="Times New Roman" w:hint="eastAsia"/>
          <w:b/>
          <w:bCs/>
          <w:sz w:val="28"/>
          <w:szCs w:val="28"/>
        </w:rPr>
        <w:t>Description of Communication Situations</w:t>
      </w:r>
    </w:p>
    <w:p w14:paraId="3A8208CC" w14:textId="77777777"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In international business interactions, particularly between British and Canadian companies, a variety of cultural, linguistic, legal, ethical, and technological challenges frequ</w:t>
      </w:r>
      <w:r>
        <w:rPr>
          <w:rFonts w:ascii="Times New Roman" w:hAnsi="Times New Roman" w:cs="Times New Roman" w:hint="eastAsia"/>
          <w:sz w:val="24"/>
          <w:szCs w:val="24"/>
        </w:rPr>
        <w:t>ently emerge. One notable example is the divergence in communication styles. British firms often exhibit an indirect and formal approach to communication, a reflection of their longstanding cultural traditions (</w:t>
      </w:r>
      <w:proofErr w:type="spellStart"/>
      <w:r>
        <w:rPr>
          <w:rFonts w:ascii="Times New Roman" w:hAnsi="Times New Roman" w:cs="Times New Roman" w:hint="eastAsia"/>
          <w:sz w:val="24"/>
          <w:szCs w:val="24"/>
        </w:rPr>
        <w:t>Hofstede</w:t>
      </w:r>
      <w:proofErr w:type="spellEnd"/>
      <w:r>
        <w:rPr>
          <w:rFonts w:ascii="Times New Roman" w:hAnsi="Times New Roman" w:cs="Times New Roman" w:hint="eastAsia"/>
          <w:sz w:val="24"/>
          <w:szCs w:val="24"/>
        </w:rPr>
        <w:t xml:space="preserve"> et al., 2010). In contrast, Canadian</w:t>
      </w:r>
      <w:r>
        <w:rPr>
          <w:rFonts w:ascii="Times New Roman" w:hAnsi="Times New Roman" w:cs="Times New Roman" w:hint="eastAsia"/>
          <w:sz w:val="24"/>
          <w:szCs w:val="24"/>
        </w:rPr>
        <w:t xml:space="preserve"> businesses typically adopt a more direct and clear communication style, which mirrors their cultural emphasis on straightforwardness and transparency (Meyer, 2014).</w:t>
      </w:r>
    </w:p>
    <w:p w14:paraId="299858F8" w14:textId="77777777" w:rsidR="008B1C2F" w:rsidRDefault="008B1C2F">
      <w:pPr>
        <w:spacing w:line="480" w:lineRule="auto"/>
        <w:rPr>
          <w:rFonts w:ascii="Times New Roman" w:hAnsi="Times New Roman" w:cs="Times New Roman"/>
          <w:sz w:val="24"/>
          <w:szCs w:val="24"/>
        </w:rPr>
      </w:pPr>
    </w:p>
    <w:p w14:paraId="5499FA49" w14:textId="77777777"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Linguistic nuances, despite both countries using English, play a significant role in busi</w:t>
      </w:r>
      <w:r>
        <w:rPr>
          <w:rFonts w:ascii="Times New Roman" w:hAnsi="Times New Roman" w:cs="Times New Roman" w:hint="eastAsia"/>
          <w:sz w:val="24"/>
          <w:szCs w:val="24"/>
        </w:rPr>
        <w:t xml:space="preserve">ness communication. Differences in terminology, accents, and idioms between British and Canadian English can lead to misunderstandings in professional settings (Barrett, 2013). For instance, specific financial terms may have varying interpretations in the </w:t>
      </w:r>
      <w:r>
        <w:rPr>
          <w:rFonts w:ascii="Times New Roman" w:hAnsi="Times New Roman" w:cs="Times New Roman" w:hint="eastAsia"/>
          <w:sz w:val="24"/>
          <w:szCs w:val="24"/>
        </w:rPr>
        <w:t>UK and Canada, potentially leading to confusion in business transactions (McArthur, 2005).</w:t>
      </w:r>
    </w:p>
    <w:p w14:paraId="32239458" w14:textId="77777777" w:rsidR="008B1C2F" w:rsidRDefault="008B1C2F">
      <w:pPr>
        <w:spacing w:line="480" w:lineRule="auto"/>
        <w:rPr>
          <w:rFonts w:ascii="Times New Roman" w:hAnsi="Times New Roman" w:cs="Times New Roman"/>
          <w:sz w:val="24"/>
          <w:szCs w:val="24"/>
        </w:rPr>
      </w:pPr>
    </w:p>
    <w:p w14:paraId="19FEB4EF" w14:textId="77777777"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From a legal standpoint, the UK and Canada operate under different regulatory frameworks. British companies accustomed to the General Data Protection </w:t>
      </w:r>
      <w:r>
        <w:rPr>
          <w:rFonts w:ascii="Times New Roman" w:hAnsi="Times New Roman" w:cs="Times New Roman" w:hint="eastAsia"/>
          <w:sz w:val="24"/>
          <w:szCs w:val="24"/>
        </w:rPr>
        <w:t>Regulation (GDPR) may find challenges in adapting to the Personal Information Protection and Electronic Documents Act (PIPEDA) in Canada, affecting compliance and legal communications (Bennett, 2008).</w:t>
      </w:r>
    </w:p>
    <w:p w14:paraId="5B6FFACE" w14:textId="77777777" w:rsidR="008B1C2F" w:rsidRDefault="008B1C2F">
      <w:pPr>
        <w:spacing w:line="480" w:lineRule="auto"/>
        <w:rPr>
          <w:rFonts w:ascii="Times New Roman" w:hAnsi="Times New Roman" w:cs="Times New Roman"/>
          <w:sz w:val="24"/>
          <w:szCs w:val="24"/>
        </w:rPr>
      </w:pPr>
    </w:p>
    <w:p w14:paraId="71F5A3B3" w14:textId="77777777"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Ethical considerations also differ, particularly in co</w:t>
      </w:r>
      <w:r>
        <w:rPr>
          <w:rFonts w:ascii="Times New Roman" w:hAnsi="Times New Roman" w:cs="Times New Roman" w:hint="eastAsia"/>
          <w:sz w:val="24"/>
          <w:szCs w:val="24"/>
        </w:rPr>
        <w:t>rporate social responsibility. Canadian firms often place a stronger emphasis on environmental and social governance compared to their British counterparts. This difference can lead to ethical challenges in collaborations, such as joint ventures or partner</w:t>
      </w:r>
      <w:r>
        <w:rPr>
          <w:rFonts w:ascii="Times New Roman" w:hAnsi="Times New Roman" w:cs="Times New Roman" w:hint="eastAsia"/>
          <w:sz w:val="24"/>
          <w:szCs w:val="24"/>
        </w:rPr>
        <w:t xml:space="preserve">ships (Crane &amp; </w:t>
      </w:r>
      <w:proofErr w:type="spellStart"/>
      <w:r>
        <w:rPr>
          <w:rFonts w:ascii="Times New Roman" w:hAnsi="Times New Roman" w:cs="Times New Roman" w:hint="eastAsia"/>
          <w:sz w:val="24"/>
          <w:szCs w:val="24"/>
        </w:rPr>
        <w:t>Matten</w:t>
      </w:r>
      <w:proofErr w:type="spellEnd"/>
      <w:r>
        <w:rPr>
          <w:rFonts w:ascii="Times New Roman" w:hAnsi="Times New Roman" w:cs="Times New Roman" w:hint="eastAsia"/>
          <w:sz w:val="24"/>
          <w:szCs w:val="24"/>
        </w:rPr>
        <w:t>, 2017).</w:t>
      </w:r>
    </w:p>
    <w:p w14:paraId="7795F552" w14:textId="77777777" w:rsidR="008B1C2F" w:rsidRDefault="008B1C2F">
      <w:pPr>
        <w:spacing w:line="480" w:lineRule="auto"/>
        <w:rPr>
          <w:rFonts w:ascii="Times New Roman" w:hAnsi="Times New Roman" w:cs="Times New Roman"/>
          <w:sz w:val="24"/>
          <w:szCs w:val="24"/>
        </w:rPr>
      </w:pPr>
    </w:p>
    <w:p w14:paraId="4EF14F30" w14:textId="77777777"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Technological factors add another layer of complexity. While digital communication platforms have made global business more accessible, they also bring challenges like potential misinterpretations due to the absence of non-ve</w:t>
      </w:r>
      <w:r>
        <w:rPr>
          <w:rFonts w:ascii="Times New Roman" w:hAnsi="Times New Roman" w:cs="Times New Roman" w:hint="eastAsia"/>
          <w:sz w:val="24"/>
          <w:szCs w:val="24"/>
        </w:rPr>
        <w:t>rbal cues and difficulties in coordinating across different time zones (Gibson &amp; Gibbs, 2006). Moreover, the preference for distinct project management tools and software in British and Canadian companies can further complicate joint efforts and informatio</w:t>
      </w:r>
      <w:r>
        <w:rPr>
          <w:rFonts w:ascii="Times New Roman" w:hAnsi="Times New Roman" w:cs="Times New Roman" w:hint="eastAsia"/>
          <w:sz w:val="24"/>
          <w:szCs w:val="24"/>
        </w:rPr>
        <w:t>n exchange (Project Management Institute, 2017).</w:t>
      </w:r>
    </w:p>
    <w:p w14:paraId="1A77BCC8" w14:textId="77777777" w:rsidR="008B1C2F" w:rsidRDefault="008B1C2F">
      <w:pPr>
        <w:spacing w:line="480" w:lineRule="auto"/>
        <w:rPr>
          <w:rFonts w:ascii="Times New Roman" w:hAnsi="Times New Roman" w:cs="Times New Roman"/>
          <w:sz w:val="24"/>
          <w:szCs w:val="24"/>
        </w:rPr>
      </w:pPr>
    </w:p>
    <w:p w14:paraId="7E91FE0C" w14:textId="77777777" w:rsidR="008B1C2F" w:rsidRDefault="00823A40">
      <w:pPr>
        <w:spacing w:line="480" w:lineRule="auto"/>
        <w:rPr>
          <w:rFonts w:ascii="Times New Roman" w:hAnsi="Times New Roman" w:cs="Times New Roman"/>
          <w:sz w:val="28"/>
          <w:szCs w:val="28"/>
        </w:rPr>
      </w:pPr>
      <w:r>
        <w:rPr>
          <w:rFonts w:ascii="Times New Roman" w:hAnsi="Times New Roman" w:cs="Times New Roman" w:hint="eastAsia"/>
          <w:b/>
          <w:bCs/>
          <w:sz w:val="28"/>
          <w:szCs w:val="28"/>
        </w:rPr>
        <w:t>Personal Feelings</w:t>
      </w:r>
    </w:p>
    <w:p w14:paraId="41CC17CF" w14:textId="107D5124"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Reflecting on the challenges and opportunities in international business presented in the report evokes a spectrum of personal reactions. Initially, I was taken aback by the complexity of </w:t>
      </w:r>
      <w:r>
        <w:rPr>
          <w:rFonts w:ascii="Times New Roman" w:hAnsi="Times New Roman" w:cs="Times New Roman" w:hint="eastAsia"/>
          <w:sz w:val="24"/>
          <w:szCs w:val="24"/>
        </w:rPr>
        <w:t xml:space="preserve">ethical and cultural challenges in global trade, particularly the stark contrast between cultural relativism and universal ethics. The concept that ethical standards vary significantly </w:t>
      </w:r>
      <w:r>
        <w:rPr>
          <w:rFonts w:ascii="Times New Roman" w:hAnsi="Times New Roman" w:cs="Times New Roman" w:hint="eastAsia"/>
          <w:sz w:val="24"/>
          <w:szCs w:val="24"/>
        </w:rPr>
        <w:lastRenderedPageBreak/>
        <w:t>with cultural contexts (</w:t>
      </w:r>
      <w:proofErr w:type="spellStart"/>
      <w:r>
        <w:rPr>
          <w:rFonts w:ascii="Times New Roman" w:hAnsi="Times New Roman" w:cs="Times New Roman" w:hint="eastAsia"/>
          <w:sz w:val="24"/>
          <w:szCs w:val="24"/>
        </w:rPr>
        <w:t>Herskovits</w:t>
      </w:r>
      <w:proofErr w:type="spellEnd"/>
      <w:r>
        <w:rPr>
          <w:rFonts w:ascii="Times New Roman" w:hAnsi="Times New Roman" w:cs="Times New Roman" w:hint="eastAsia"/>
          <w:sz w:val="24"/>
          <w:szCs w:val="24"/>
        </w:rPr>
        <w:t>, 1972) and the need for businesses t</w:t>
      </w:r>
      <w:r>
        <w:rPr>
          <w:rFonts w:ascii="Times New Roman" w:hAnsi="Times New Roman" w:cs="Times New Roman" w:hint="eastAsia"/>
          <w:sz w:val="24"/>
          <w:szCs w:val="24"/>
        </w:rPr>
        <w:t xml:space="preserve">o maintain ethical integrity across diverse cultural landscapes was both surprising and enlightening. This insight was further deepened by the exploration of cultural differences, </w:t>
      </w:r>
      <w:r w:rsidR="000548B6">
        <w:rPr>
          <w:rFonts w:ascii="Times New Roman" w:hAnsi="Times New Roman" w:cs="Times New Roman"/>
          <w:sz w:val="24"/>
          <w:szCs w:val="24"/>
        </w:rPr>
        <w:t>emphasising</w:t>
      </w:r>
      <w:r>
        <w:rPr>
          <w:rFonts w:ascii="Times New Roman" w:hAnsi="Times New Roman" w:cs="Times New Roman" w:hint="eastAsia"/>
          <w:sz w:val="24"/>
          <w:szCs w:val="24"/>
        </w:rPr>
        <w:t xml:space="preserve"> the importance of understanding and adapting to local customs fo</w:t>
      </w:r>
      <w:r>
        <w:rPr>
          <w:rFonts w:ascii="Times New Roman" w:hAnsi="Times New Roman" w:cs="Times New Roman" w:hint="eastAsia"/>
          <w:sz w:val="24"/>
          <w:szCs w:val="24"/>
        </w:rPr>
        <w:t>r successful international operations (</w:t>
      </w:r>
      <w:proofErr w:type="spellStart"/>
      <w:r>
        <w:rPr>
          <w:rFonts w:ascii="Times New Roman" w:hAnsi="Times New Roman" w:cs="Times New Roman" w:hint="eastAsia"/>
          <w:sz w:val="24"/>
          <w:szCs w:val="24"/>
        </w:rPr>
        <w:t>Trompenaars</w:t>
      </w:r>
      <w:proofErr w:type="spellEnd"/>
      <w:r>
        <w:rPr>
          <w:rFonts w:ascii="Times New Roman" w:hAnsi="Times New Roman" w:cs="Times New Roman" w:hint="eastAsia"/>
          <w:sz w:val="24"/>
          <w:szCs w:val="24"/>
        </w:rPr>
        <w:t xml:space="preserve"> &amp; Hampden-Turner, 1997).</w:t>
      </w:r>
    </w:p>
    <w:p w14:paraId="4DBA2702" w14:textId="77777777" w:rsidR="008B1C2F" w:rsidRDefault="008B1C2F">
      <w:pPr>
        <w:spacing w:line="480" w:lineRule="auto"/>
        <w:rPr>
          <w:rFonts w:ascii="Times New Roman" w:hAnsi="Times New Roman" w:cs="Times New Roman"/>
          <w:sz w:val="24"/>
          <w:szCs w:val="24"/>
        </w:rPr>
      </w:pPr>
    </w:p>
    <w:p w14:paraId="79774426" w14:textId="073FA135"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The communication challenges between British and Canadian companies led to a mix of frustration and understanding (Meyer, 2014). Miscommunications arising from different cultural </w:t>
      </w:r>
      <w:r>
        <w:rPr>
          <w:rFonts w:ascii="Times New Roman" w:hAnsi="Times New Roman" w:cs="Times New Roman" w:hint="eastAsia"/>
          <w:sz w:val="24"/>
          <w:szCs w:val="24"/>
        </w:rPr>
        <w:t xml:space="preserve">communication styles, despite speaking the same language, highlighted the intricate nature of international business relations (Barrett, 2013). This </w:t>
      </w:r>
      <w:r w:rsidR="000548B6">
        <w:rPr>
          <w:rFonts w:ascii="Times New Roman" w:hAnsi="Times New Roman" w:cs="Times New Roman"/>
          <w:sz w:val="24"/>
          <w:szCs w:val="24"/>
        </w:rPr>
        <w:t>realisation</w:t>
      </w:r>
      <w:r>
        <w:rPr>
          <w:rFonts w:ascii="Times New Roman" w:hAnsi="Times New Roman" w:cs="Times New Roman" w:hint="eastAsia"/>
          <w:sz w:val="24"/>
          <w:szCs w:val="24"/>
        </w:rPr>
        <w:t xml:space="preserve"> underscored the significance of cultural sensitivity and adaptability in maintaining effective </w:t>
      </w:r>
      <w:r>
        <w:rPr>
          <w:rFonts w:ascii="Times New Roman" w:hAnsi="Times New Roman" w:cs="Times New Roman" w:hint="eastAsia"/>
          <w:sz w:val="24"/>
          <w:szCs w:val="24"/>
        </w:rPr>
        <w:t>business relationships.</w:t>
      </w:r>
    </w:p>
    <w:p w14:paraId="6F7E707F" w14:textId="77777777" w:rsidR="008B1C2F" w:rsidRDefault="008B1C2F">
      <w:pPr>
        <w:spacing w:line="480" w:lineRule="auto"/>
        <w:rPr>
          <w:rFonts w:ascii="Times New Roman" w:hAnsi="Times New Roman" w:cs="Times New Roman"/>
          <w:sz w:val="24"/>
          <w:szCs w:val="24"/>
        </w:rPr>
      </w:pPr>
    </w:p>
    <w:p w14:paraId="60AE9A5E" w14:textId="4E84B591"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Legal and ethical differences in data protection regulations revealed the complexities of international regulatory compliance (Bennett, 2008). Adapting to different frameworks like GDPR and PIPEDA poses significant challenges for m</w:t>
      </w:r>
      <w:r>
        <w:rPr>
          <w:rFonts w:ascii="Times New Roman" w:hAnsi="Times New Roman" w:cs="Times New Roman" w:hint="eastAsia"/>
          <w:sz w:val="24"/>
          <w:szCs w:val="24"/>
        </w:rPr>
        <w:t xml:space="preserve">ultinational operations, </w:t>
      </w:r>
      <w:r w:rsidR="000548B6">
        <w:rPr>
          <w:rFonts w:ascii="Times New Roman" w:hAnsi="Times New Roman" w:cs="Times New Roman"/>
          <w:sz w:val="24"/>
          <w:szCs w:val="24"/>
        </w:rPr>
        <w:t>emphasising</w:t>
      </w:r>
      <w:r>
        <w:rPr>
          <w:rFonts w:ascii="Times New Roman" w:hAnsi="Times New Roman" w:cs="Times New Roman" w:hint="eastAsia"/>
          <w:sz w:val="24"/>
          <w:szCs w:val="24"/>
        </w:rPr>
        <w:t xml:space="preserve"> the need for legal awareness and adaptability (Bennett, 2008). Similarly, insights into corporate social responsibility and its varying perceptions (Crane &amp; </w:t>
      </w:r>
      <w:proofErr w:type="spellStart"/>
      <w:r>
        <w:rPr>
          <w:rFonts w:ascii="Times New Roman" w:hAnsi="Times New Roman" w:cs="Times New Roman" w:hint="eastAsia"/>
          <w:sz w:val="24"/>
          <w:szCs w:val="24"/>
        </w:rPr>
        <w:t>Matten</w:t>
      </w:r>
      <w:proofErr w:type="spellEnd"/>
      <w:r>
        <w:rPr>
          <w:rFonts w:ascii="Times New Roman" w:hAnsi="Times New Roman" w:cs="Times New Roman" w:hint="eastAsia"/>
          <w:sz w:val="24"/>
          <w:szCs w:val="24"/>
        </w:rPr>
        <w:t>, 2017) highlighted ethical challenges and opportunities</w:t>
      </w:r>
      <w:r>
        <w:rPr>
          <w:rFonts w:ascii="Times New Roman" w:hAnsi="Times New Roman" w:cs="Times New Roman" w:hint="eastAsia"/>
          <w:sz w:val="24"/>
          <w:szCs w:val="24"/>
        </w:rPr>
        <w:t xml:space="preserve"> for businesses to make a positive impact.</w:t>
      </w:r>
    </w:p>
    <w:p w14:paraId="2564E716" w14:textId="77777777" w:rsidR="008B1C2F" w:rsidRDefault="008B1C2F">
      <w:pPr>
        <w:spacing w:line="480" w:lineRule="auto"/>
        <w:rPr>
          <w:rFonts w:ascii="Times New Roman" w:hAnsi="Times New Roman" w:cs="Times New Roman"/>
          <w:sz w:val="24"/>
          <w:szCs w:val="24"/>
        </w:rPr>
      </w:pPr>
    </w:p>
    <w:p w14:paraId="2B01EFCA" w14:textId="77777777"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Technological factors, particularly in digital communication, brought about a new perspective on global business operations. The role of technology in facilitating and complicating international business interact</w:t>
      </w:r>
      <w:r>
        <w:rPr>
          <w:rFonts w:ascii="Times New Roman" w:hAnsi="Times New Roman" w:cs="Times New Roman" w:hint="eastAsia"/>
          <w:sz w:val="24"/>
          <w:szCs w:val="24"/>
        </w:rPr>
        <w:t xml:space="preserve">ions was elucidated (Gibson &amp; Gibbs, 2006), highlighting the need for effective digital communication strategies. This aspect was further elaborated by </w:t>
      </w:r>
      <w:r>
        <w:rPr>
          <w:rFonts w:ascii="Times New Roman" w:hAnsi="Times New Roman" w:cs="Times New Roman" w:hint="eastAsia"/>
          <w:sz w:val="24"/>
          <w:szCs w:val="24"/>
        </w:rPr>
        <w:lastRenderedPageBreak/>
        <w:t xml:space="preserve">Davenport and </w:t>
      </w:r>
      <w:proofErr w:type="spellStart"/>
      <w:r>
        <w:rPr>
          <w:rFonts w:ascii="Times New Roman" w:hAnsi="Times New Roman" w:cs="Times New Roman" w:hint="eastAsia"/>
          <w:sz w:val="24"/>
          <w:szCs w:val="24"/>
        </w:rPr>
        <w:t>Pearlson</w:t>
      </w:r>
      <w:proofErr w:type="spellEnd"/>
      <w:r>
        <w:rPr>
          <w:rFonts w:ascii="Times New Roman" w:hAnsi="Times New Roman" w:cs="Times New Roman" w:hint="eastAsia"/>
          <w:sz w:val="24"/>
          <w:szCs w:val="24"/>
        </w:rPr>
        <w:t xml:space="preserve">, who discussed the challenges of managing information and technology in a global </w:t>
      </w:r>
      <w:r>
        <w:rPr>
          <w:rFonts w:ascii="Times New Roman" w:hAnsi="Times New Roman" w:cs="Times New Roman" w:hint="eastAsia"/>
          <w:sz w:val="24"/>
          <w:szCs w:val="24"/>
        </w:rPr>
        <w:t xml:space="preserve">setting (Davenport &amp; </w:t>
      </w:r>
      <w:proofErr w:type="spellStart"/>
      <w:r>
        <w:rPr>
          <w:rFonts w:ascii="Times New Roman" w:hAnsi="Times New Roman" w:cs="Times New Roman" w:hint="eastAsia"/>
          <w:sz w:val="24"/>
          <w:szCs w:val="24"/>
        </w:rPr>
        <w:t>Pearlson</w:t>
      </w:r>
      <w:proofErr w:type="spellEnd"/>
      <w:r>
        <w:rPr>
          <w:rFonts w:ascii="Times New Roman" w:hAnsi="Times New Roman" w:cs="Times New Roman" w:hint="eastAsia"/>
          <w:sz w:val="24"/>
          <w:szCs w:val="24"/>
        </w:rPr>
        <w:t>, 1998).</w:t>
      </w:r>
    </w:p>
    <w:p w14:paraId="0458E616" w14:textId="77777777" w:rsidR="008B1C2F" w:rsidRDefault="008B1C2F">
      <w:pPr>
        <w:spacing w:line="480" w:lineRule="auto"/>
        <w:rPr>
          <w:rFonts w:ascii="Times New Roman" w:hAnsi="Times New Roman" w:cs="Times New Roman"/>
          <w:sz w:val="24"/>
          <w:szCs w:val="24"/>
        </w:rPr>
      </w:pPr>
    </w:p>
    <w:p w14:paraId="617F9B54" w14:textId="77777777"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In conclusion, these reflections on various aspects of international business</w:t>
      </w:r>
      <w:r>
        <w:rPr>
          <w:rFonts w:ascii="Times New Roman" w:hAnsi="Times New Roman" w:cs="Times New Roman" w:hint="eastAsia"/>
          <w:sz w:val="24"/>
          <w:szCs w:val="24"/>
        </w:rPr>
        <w:t>—</w:t>
      </w:r>
      <w:r>
        <w:rPr>
          <w:rFonts w:ascii="Times New Roman" w:hAnsi="Times New Roman" w:cs="Times New Roman" w:hint="eastAsia"/>
          <w:sz w:val="24"/>
          <w:szCs w:val="24"/>
        </w:rPr>
        <w:t>from cultural and ethical challenges to technological and legal considerations</w:t>
      </w:r>
      <w:r>
        <w:rPr>
          <w:rFonts w:ascii="Times New Roman" w:hAnsi="Times New Roman" w:cs="Times New Roman" w:hint="eastAsia"/>
          <w:sz w:val="24"/>
          <w:szCs w:val="24"/>
        </w:rPr>
        <w:t>—</w:t>
      </w:r>
      <w:r>
        <w:rPr>
          <w:rFonts w:ascii="Times New Roman" w:hAnsi="Times New Roman" w:cs="Times New Roman" w:hint="eastAsia"/>
          <w:sz w:val="24"/>
          <w:szCs w:val="24"/>
        </w:rPr>
        <w:t>have been a journey from initial surprise to deeper understa</w:t>
      </w:r>
      <w:r>
        <w:rPr>
          <w:rFonts w:ascii="Times New Roman" w:hAnsi="Times New Roman" w:cs="Times New Roman" w:hint="eastAsia"/>
          <w:sz w:val="24"/>
          <w:szCs w:val="24"/>
        </w:rPr>
        <w:t>nding and insight. The complexities of international business are profound, but the knowledge gained from academic sources provides valuable perspectives for navigating these challenges (</w:t>
      </w:r>
      <w:proofErr w:type="spellStart"/>
      <w:r>
        <w:rPr>
          <w:rFonts w:ascii="Times New Roman" w:hAnsi="Times New Roman" w:cs="Times New Roman" w:hint="eastAsia"/>
          <w:sz w:val="24"/>
          <w:szCs w:val="24"/>
        </w:rPr>
        <w:t>Hofstede</w:t>
      </w:r>
      <w:proofErr w:type="spellEnd"/>
      <w:r>
        <w:rPr>
          <w:rFonts w:ascii="Times New Roman" w:hAnsi="Times New Roman" w:cs="Times New Roman" w:hint="eastAsia"/>
          <w:sz w:val="24"/>
          <w:szCs w:val="24"/>
        </w:rPr>
        <w:t xml:space="preserve"> et al., 2010; </w:t>
      </w:r>
      <w:proofErr w:type="spellStart"/>
      <w:r>
        <w:rPr>
          <w:rFonts w:ascii="Times New Roman" w:hAnsi="Times New Roman" w:cs="Times New Roman" w:hint="eastAsia"/>
          <w:sz w:val="24"/>
          <w:szCs w:val="24"/>
        </w:rPr>
        <w:t>Osterwalder</w:t>
      </w:r>
      <w:proofErr w:type="spellEnd"/>
      <w:r>
        <w:rPr>
          <w:rFonts w:ascii="Times New Roman" w:hAnsi="Times New Roman" w:cs="Times New Roman" w:hint="eastAsia"/>
          <w:sz w:val="24"/>
          <w:szCs w:val="24"/>
        </w:rPr>
        <w:t xml:space="preserve"> &amp; </w:t>
      </w:r>
      <w:proofErr w:type="spellStart"/>
      <w:r>
        <w:rPr>
          <w:rFonts w:ascii="Times New Roman" w:hAnsi="Times New Roman" w:cs="Times New Roman" w:hint="eastAsia"/>
          <w:sz w:val="24"/>
          <w:szCs w:val="24"/>
        </w:rPr>
        <w:t>Pigneurm</w:t>
      </w:r>
      <w:proofErr w:type="spellEnd"/>
      <w:r>
        <w:rPr>
          <w:rFonts w:ascii="Times New Roman" w:hAnsi="Times New Roman" w:cs="Times New Roman" w:hint="eastAsia"/>
          <w:sz w:val="24"/>
          <w:szCs w:val="24"/>
        </w:rPr>
        <w:t>, 2010). This journey ha</w:t>
      </w:r>
      <w:r>
        <w:rPr>
          <w:rFonts w:ascii="Times New Roman" w:hAnsi="Times New Roman" w:cs="Times New Roman" w:hint="eastAsia"/>
          <w:sz w:val="24"/>
          <w:szCs w:val="24"/>
        </w:rPr>
        <w:t>s been intellectually enriching, offering a broader understanding of the nuances of global business practices and the pivotal role of adaptability and ethical consideration.</w:t>
      </w:r>
    </w:p>
    <w:p w14:paraId="7776CE56" w14:textId="77777777" w:rsidR="008B1C2F" w:rsidRDefault="008B1C2F">
      <w:pPr>
        <w:spacing w:line="480" w:lineRule="auto"/>
        <w:rPr>
          <w:rFonts w:ascii="Times New Roman" w:hAnsi="Times New Roman" w:cs="Times New Roman"/>
          <w:sz w:val="24"/>
          <w:szCs w:val="24"/>
        </w:rPr>
      </w:pPr>
    </w:p>
    <w:p w14:paraId="23D6BDDE" w14:textId="77777777" w:rsidR="008B1C2F" w:rsidRDefault="00823A40">
      <w:pPr>
        <w:spacing w:line="480" w:lineRule="auto"/>
        <w:rPr>
          <w:rFonts w:ascii="Times New Roman" w:hAnsi="Times New Roman" w:cs="Times New Roman"/>
          <w:b/>
          <w:bCs/>
          <w:sz w:val="32"/>
          <w:szCs w:val="32"/>
        </w:rPr>
      </w:pPr>
      <w:r>
        <w:rPr>
          <w:rFonts w:ascii="Times New Roman" w:hAnsi="Times New Roman" w:cs="Times New Roman" w:hint="eastAsia"/>
          <w:b/>
          <w:bCs/>
          <w:sz w:val="32"/>
          <w:szCs w:val="32"/>
        </w:rPr>
        <w:t>Strategies to Overcome: Evaluation and Analysis</w:t>
      </w:r>
    </w:p>
    <w:p w14:paraId="003EB49C" w14:textId="77777777" w:rsidR="008B1C2F" w:rsidRDefault="00823A40">
      <w:pPr>
        <w:spacing w:line="480" w:lineRule="auto"/>
        <w:rPr>
          <w:rFonts w:ascii="Times New Roman" w:hAnsi="Times New Roman" w:cs="Times New Roman"/>
          <w:b/>
          <w:bCs/>
          <w:sz w:val="28"/>
          <w:szCs w:val="28"/>
        </w:rPr>
      </w:pPr>
      <w:r>
        <w:rPr>
          <w:rFonts w:ascii="Times New Roman" w:hAnsi="Times New Roman" w:cs="Times New Roman" w:hint="eastAsia"/>
          <w:b/>
          <w:bCs/>
          <w:sz w:val="28"/>
          <w:szCs w:val="28"/>
        </w:rPr>
        <w:t>Evaluation of Potential Strategie</w:t>
      </w:r>
      <w:r>
        <w:rPr>
          <w:rFonts w:ascii="Times New Roman" w:hAnsi="Times New Roman" w:cs="Times New Roman" w:hint="eastAsia"/>
          <w:b/>
          <w:bCs/>
          <w:sz w:val="28"/>
          <w:szCs w:val="28"/>
        </w:rPr>
        <w:t>s</w:t>
      </w:r>
    </w:p>
    <w:p w14:paraId="00A378AD"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the unique context of UK-Canada business relations, adopting specific strategies such as cross-cultural training, language enhancement, legal compliance, and technological tools is crucial. These strategies must be tailored to address the </w:t>
      </w:r>
      <w:r>
        <w:rPr>
          <w:rFonts w:ascii="Times New Roman" w:hAnsi="Times New Roman" w:cs="Times New Roman"/>
          <w:sz w:val="24"/>
          <w:szCs w:val="24"/>
          <w:lang w:val="en-US"/>
        </w:rPr>
        <w:t>distinct cultural, linguistic, and legal nuances inherent in interactions between these two nations.</w:t>
      </w:r>
    </w:p>
    <w:p w14:paraId="1A593A93" w14:textId="77777777" w:rsidR="008B1C2F" w:rsidRDefault="008B1C2F">
      <w:pPr>
        <w:spacing w:line="480" w:lineRule="auto"/>
        <w:rPr>
          <w:rFonts w:ascii="Times New Roman" w:hAnsi="Times New Roman" w:cs="Times New Roman"/>
          <w:sz w:val="24"/>
          <w:szCs w:val="24"/>
          <w:lang w:val="en-US"/>
        </w:rPr>
      </w:pPr>
    </w:p>
    <w:p w14:paraId="6C28E451"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Cross-Cultural Training: This strategy is pivotal for mitigating potential misunderstandings arising from the UK's more formal communication style as oppo</w:t>
      </w:r>
      <w:r>
        <w:rPr>
          <w:rFonts w:ascii="Times New Roman" w:hAnsi="Times New Roman" w:cs="Times New Roman"/>
          <w:sz w:val="24"/>
          <w:szCs w:val="24"/>
          <w:lang w:val="en-US"/>
        </w:rPr>
        <w:t xml:space="preserve">sed to Canada's direct approach. For example, training could focus on the UK's tendency towards understatement </w:t>
      </w:r>
      <w:r>
        <w:rPr>
          <w:rFonts w:ascii="Times New Roman" w:hAnsi="Times New Roman" w:cs="Times New Roman"/>
          <w:sz w:val="24"/>
          <w:szCs w:val="24"/>
          <w:lang w:val="en-US"/>
        </w:rPr>
        <w:lastRenderedPageBreak/>
        <w:t xml:space="preserve">and how it may differ from the Canadian preference for clarity and directness (Lewis, 2006). However, the risk lies in overgeneralizing cultural </w:t>
      </w:r>
      <w:r>
        <w:rPr>
          <w:rFonts w:ascii="Times New Roman" w:hAnsi="Times New Roman" w:cs="Times New Roman"/>
          <w:sz w:val="24"/>
          <w:szCs w:val="24"/>
          <w:lang w:val="en-US"/>
        </w:rPr>
        <w:t>traits, which may not account for individual or regional variations (Smith, 2012).</w:t>
      </w:r>
    </w:p>
    <w:p w14:paraId="77CBDE73" w14:textId="77777777" w:rsidR="008B1C2F" w:rsidRDefault="008B1C2F">
      <w:pPr>
        <w:spacing w:line="480" w:lineRule="auto"/>
        <w:rPr>
          <w:rFonts w:ascii="Times New Roman" w:hAnsi="Times New Roman" w:cs="Times New Roman"/>
          <w:sz w:val="24"/>
          <w:szCs w:val="24"/>
          <w:lang w:val="en-US"/>
        </w:rPr>
      </w:pPr>
    </w:p>
    <w:p w14:paraId="6321D8B0"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Language Enhancement: Despite both countries speaking English, variations in terminology, particularly in business and legal contexts, can lead to misinterpretations. Speci</w:t>
      </w:r>
      <w:r>
        <w:rPr>
          <w:rFonts w:ascii="Times New Roman" w:hAnsi="Times New Roman" w:cs="Times New Roman"/>
          <w:sz w:val="24"/>
          <w:szCs w:val="24"/>
          <w:lang w:val="en-US"/>
        </w:rPr>
        <w:t xml:space="preserve">alized language training can help bridge these gaps, focusing on specific business jargon unique to each country (Adler &amp; </w:t>
      </w:r>
      <w:proofErr w:type="spellStart"/>
      <w:r>
        <w:rPr>
          <w:rFonts w:ascii="Times New Roman" w:hAnsi="Times New Roman" w:cs="Times New Roman"/>
          <w:sz w:val="24"/>
          <w:szCs w:val="24"/>
          <w:lang w:val="en-US"/>
        </w:rPr>
        <w:t>Elmhorst</w:t>
      </w:r>
      <w:proofErr w:type="spellEnd"/>
      <w:r>
        <w:rPr>
          <w:rFonts w:ascii="Times New Roman" w:hAnsi="Times New Roman" w:cs="Times New Roman"/>
          <w:sz w:val="24"/>
          <w:szCs w:val="24"/>
          <w:lang w:val="en-US"/>
        </w:rPr>
        <w:t>, 2015). The challenge is ensuring that such training is sufficiently comprehensive to cover the diverse range of linguistic n</w:t>
      </w:r>
      <w:r>
        <w:rPr>
          <w:rFonts w:ascii="Times New Roman" w:hAnsi="Times New Roman" w:cs="Times New Roman"/>
          <w:sz w:val="24"/>
          <w:szCs w:val="24"/>
          <w:lang w:val="en-US"/>
        </w:rPr>
        <w:t>uances.</w:t>
      </w:r>
    </w:p>
    <w:p w14:paraId="2482BBF8" w14:textId="77777777" w:rsidR="008B1C2F" w:rsidRDefault="008B1C2F">
      <w:pPr>
        <w:spacing w:line="480" w:lineRule="auto"/>
        <w:rPr>
          <w:rFonts w:ascii="Times New Roman" w:hAnsi="Times New Roman" w:cs="Times New Roman"/>
          <w:sz w:val="24"/>
          <w:szCs w:val="24"/>
          <w:lang w:val="en-US"/>
        </w:rPr>
      </w:pPr>
    </w:p>
    <w:p w14:paraId="4671DF60"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Legal Compliance: Understanding and complying with the legal differences between the UK and Canada, such as the UK's GDPR and Canada's PIPEDA, is critical. Companies must be aware of these variations to ensure smooth business operations (Thompson,</w:t>
      </w:r>
      <w:r>
        <w:rPr>
          <w:rFonts w:ascii="Times New Roman" w:hAnsi="Times New Roman" w:cs="Times New Roman"/>
          <w:sz w:val="24"/>
          <w:szCs w:val="24"/>
          <w:lang w:val="en-US"/>
        </w:rPr>
        <w:t xml:space="preserve"> 2017). Staying updated with both countries' legal systems and their impact on business practices is a continual and complex process (Reed, 2018).</w:t>
      </w:r>
    </w:p>
    <w:p w14:paraId="19934E41" w14:textId="77777777" w:rsidR="008B1C2F" w:rsidRDefault="008B1C2F">
      <w:pPr>
        <w:spacing w:line="480" w:lineRule="auto"/>
        <w:rPr>
          <w:rFonts w:ascii="Times New Roman" w:hAnsi="Times New Roman" w:cs="Times New Roman"/>
          <w:sz w:val="24"/>
          <w:szCs w:val="24"/>
          <w:lang w:val="en-US"/>
        </w:rPr>
      </w:pPr>
    </w:p>
    <w:p w14:paraId="432DC810"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Technological Tools: The integration of technology in communication and project management is essential. Sel</w:t>
      </w:r>
      <w:r>
        <w:rPr>
          <w:rFonts w:ascii="Times New Roman" w:hAnsi="Times New Roman" w:cs="Times New Roman"/>
          <w:sz w:val="24"/>
          <w:szCs w:val="24"/>
          <w:lang w:val="en-US"/>
        </w:rPr>
        <w:t>ecting platforms that align with the operational and cultural preferences of both UK and Canadian businesses can enhance collaboration (Barnes, 2019). However, over-reliance on technology may result in a lack of personal touch and potential cybersecurity r</w:t>
      </w:r>
      <w:r>
        <w:rPr>
          <w:rFonts w:ascii="Times New Roman" w:hAnsi="Times New Roman" w:cs="Times New Roman"/>
          <w:sz w:val="24"/>
          <w:szCs w:val="24"/>
          <w:lang w:val="en-US"/>
        </w:rPr>
        <w:t>isks (Hamilton, 2020).</w:t>
      </w:r>
    </w:p>
    <w:p w14:paraId="4E60ED58" w14:textId="77777777" w:rsidR="008B1C2F" w:rsidRDefault="008B1C2F">
      <w:pPr>
        <w:spacing w:line="480" w:lineRule="auto"/>
        <w:rPr>
          <w:rFonts w:ascii="Times New Roman" w:hAnsi="Times New Roman" w:cs="Times New Roman"/>
          <w:sz w:val="24"/>
          <w:szCs w:val="24"/>
          <w:lang w:val="en-US"/>
        </w:rPr>
      </w:pPr>
    </w:p>
    <w:p w14:paraId="777E3982"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In summary, while these strategies offer solutions to specific challenges in UK-Canada business interactions, they also come with limitations. Cross-cultural training and language enhancement need to be specific and nuanced. </w:t>
      </w:r>
      <w:r>
        <w:rPr>
          <w:rFonts w:ascii="Times New Roman" w:hAnsi="Times New Roman" w:cs="Times New Roman"/>
          <w:sz w:val="24"/>
          <w:szCs w:val="24"/>
          <w:lang w:val="en-US"/>
        </w:rPr>
        <w:t>Legal compliance requires ongoing attention and adaptation to evolving laws. Technological tools, while facilitating communication, require careful selection and management. A balanced approach, combining these strategies and tailoring them to the specific</w:t>
      </w:r>
      <w:r>
        <w:rPr>
          <w:rFonts w:ascii="Times New Roman" w:hAnsi="Times New Roman" w:cs="Times New Roman"/>
          <w:sz w:val="24"/>
          <w:szCs w:val="24"/>
          <w:lang w:val="en-US"/>
        </w:rPr>
        <w:t xml:space="preserve"> needs of UK and Canadian businesses, is likely to yield the most effective results.</w:t>
      </w:r>
    </w:p>
    <w:p w14:paraId="407129B0" w14:textId="77777777" w:rsidR="008B1C2F" w:rsidRDefault="008B1C2F">
      <w:pPr>
        <w:spacing w:line="480" w:lineRule="auto"/>
        <w:rPr>
          <w:rFonts w:ascii="Times New Roman" w:hAnsi="Times New Roman" w:cs="Times New Roman"/>
          <w:sz w:val="24"/>
          <w:szCs w:val="24"/>
          <w:lang w:val="en-US"/>
        </w:rPr>
      </w:pPr>
    </w:p>
    <w:p w14:paraId="50590959" w14:textId="77777777" w:rsidR="008B1C2F" w:rsidRDefault="00823A40">
      <w:pPr>
        <w:spacing w:line="480"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In-depth Analysis</w:t>
      </w:r>
    </w:p>
    <w:p w14:paraId="02C86EF5"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critical analysis of strategies like cross-cultural training, language enhancement, legal compliance, and technological tools reveals their capabili</w:t>
      </w:r>
      <w:r>
        <w:rPr>
          <w:rFonts w:ascii="Times New Roman" w:hAnsi="Times New Roman" w:cs="Times New Roman"/>
          <w:sz w:val="24"/>
          <w:szCs w:val="24"/>
          <w:lang w:val="en-US"/>
        </w:rPr>
        <w:t>ty to address specific challenges in the context of UK-Canada business interactions. Integrating academic theories with real-world examples provides a comprehensive understanding of their efficacy.</w:t>
      </w:r>
    </w:p>
    <w:p w14:paraId="5E555564" w14:textId="77777777" w:rsidR="008B1C2F" w:rsidRDefault="008B1C2F">
      <w:pPr>
        <w:spacing w:line="480" w:lineRule="auto"/>
        <w:rPr>
          <w:rFonts w:ascii="Times New Roman" w:hAnsi="Times New Roman" w:cs="Times New Roman"/>
          <w:sz w:val="24"/>
          <w:szCs w:val="24"/>
          <w:lang w:val="en-US"/>
        </w:rPr>
      </w:pPr>
    </w:p>
    <w:p w14:paraId="0AB9B380"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Cross-Cultural Training:</w:t>
      </w:r>
    </w:p>
    <w:p w14:paraId="1127FBA3"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strategy of cross-cultural t</w:t>
      </w:r>
      <w:r>
        <w:rPr>
          <w:rFonts w:ascii="Times New Roman" w:hAnsi="Times New Roman" w:cs="Times New Roman"/>
          <w:sz w:val="24"/>
          <w:szCs w:val="24"/>
          <w:lang w:val="en-US"/>
        </w:rPr>
        <w:t>raining is pivotal in mitigating misunderstandings arising from cultural differences. Cultural category theory offers a framework for understanding these differences, suggesting that British and Canadian cultures fall into different categories, with the UK</w:t>
      </w:r>
      <w:r>
        <w:rPr>
          <w:rFonts w:ascii="Times New Roman" w:hAnsi="Times New Roman" w:cs="Times New Roman"/>
          <w:sz w:val="24"/>
          <w:szCs w:val="24"/>
          <w:lang w:val="en-US"/>
        </w:rPr>
        <w:t xml:space="preserve"> being more formal and reserved and Canada being more egalitarian and open (Lewis, 2006). Cross-cultural training helps bridge these gaps, as seen in the success of multinational companies like HSBC, which has implemented extensive cultural training progra</w:t>
      </w:r>
      <w:r>
        <w:rPr>
          <w:rFonts w:ascii="Times New Roman" w:hAnsi="Times New Roman" w:cs="Times New Roman"/>
          <w:sz w:val="24"/>
          <w:szCs w:val="24"/>
          <w:lang w:val="en-US"/>
        </w:rPr>
        <w:t>ms for its employees (Thomas &amp; Peterson, 2017). However, this approach can be limited by its generalization of cultures, risking oversimplification and stereotyping.</w:t>
      </w:r>
    </w:p>
    <w:p w14:paraId="45ED504A" w14:textId="77777777" w:rsidR="008B1C2F" w:rsidRDefault="008B1C2F">
      <w:pPr>
        <w:spacing w:line="480" w:lineRule="auto"/>
        <w:rPr>
          <w:rFonts w:ascii="Times New Roman" w:hAnsi="Times New Roman" w:cs="Times New Roman"/>
          <w:sz w:val="24"/>
          <w:szCs w:val="24"/>
          <w:lang w:val="en-US"/>
        </w:rPr>
      </w:pPr>
    </w:p>
    <w:p w14:paraId="3C2E09F0"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Language Enhancement:</w:t>
      </w:r>
    </w:p>
    <w:p w14:paraId="4D401AF9"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Language enhancement, although both countries speak English, is cru</w:t>
      </w:r>
      <w:r>
        <w:rPr>
          <w:rFonts w:ascii="Times New Roman" w:hAnsi="Times New Roman" w:cs="Times New Roman"/>
          <w:sz w:val="24"/>
          <w:szCs w:val="24"/>
          <w:lang w:val="en-US"/>
        </w:rPr>
        <w:t xml:space="preserve">cial in addressing linguistic nuances. Subtle differences in terminology, particularly in business contexts, can lead to miscommunication (Adler &amp; </w:t>
      </w:r>
      <w:proofErr w:type="spellStart"/>
      <w:r>
        <w:rPr>
          <w:rFonts w:ascii="Times New Roman" w:hAnsi="Times New Roman" w:cs="Times New Roman"/>
          <w:sz w:val="24"/>
          <w:szCs w:val="24"/>
          <w:lang w:val="en-US"/>
        </w:rPr>
        <w:t>Elmhorst</w:t>
      </w:r>
      <w:proofErr w:type="spellEnd"/>
      <w:r>
        <w:rPr>
          <w:rFonts w:ascii="Times New Roman" w:hAnsi="Times New Roman" w:cs="Times New Roman"/>
          <w:sz w:val="24"/>
          <w:szCs w:val="24"/>
          <w:lang w:val="en-US"/>
        </w:rPr>
        <w:t xml:space="preserve">, 2015). Barclays' expansion into Canada is an example of language enhancement playing a key role in </w:t>
      </w:r>
      <w:r>
        <w:rPr>
          <w:rFonts w:ascii="Times New Roman" w:hAnsi="Times New Roman" w:cs="Times New Roman"/>
          <w:sz w:val="24"/>
          <w:szCs w:val="24"/>
          <w:lang w:val="en-US"/>
        </w:rPr>
        <w:t>adapting its marketing strategies to local linguistic nuances (</w:t>
      </w:r>
      <w:proofErr w:type="spellStart"/>
      <w:r>
        <w:rPr>
          <w:rFonts w:ascii="Times New Roman" w:hAnsi="Times New Roman" w:cs="Times New Roman"/>
          <w:sz w:val="24"/>
          <w:szCs w:val="24"/>
          <w:lang w:val="en-US"/>
        </w:rPr>
        <w:t>Brannen</w:t>
      </w:r>
      <w:proofErr w:type="spellEnd"/>
      <w:r>
        <w:rPr>
          <w:rFonts w:ascii="Times New Roman" w:hAnsi="Times New Roman" w:cs="Times New Roman"/>
          <w:sz w:val="24"/>
          <w:szCs w:val="24"/>
          <w:lang w:val="en-US"/>
        </w:rPr>
        <w:t>, 2004). However, the challenge lies in the resources required to provide comprehensive language training.</w:t>
      </w:r>
    </w:p>
    <w:p w14:paraId="2F5793AE" w14:textId="77777777" w:rsidR="008B1C2F" w:rsidRDefault="008B1C2F">
      <w:pPr>
        <w:spacing w:line="480" w:lineRule="auto"/>
        <w:rPr>
          <w:rFonts w:ascii="Times New Roman" w:hAnsi="Times New Roman" w:cs="Times New Roman"/>
          <w:sz w:val="24"/>
          <w:szCs w:val="24"/>
          <w:lang w:val="en-US"/>
        </w:rPr>
      </w:pPr>
    </w:p>
    <w:p w14:paraId="4DC95027"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Legal Compliance:</w:t>
      </w:r>
    </w:p>
    <w:p w14:paraId="3F14CF1F"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Adhering to legal standards such as the GDPR in the UK and P</w:t>
      </w:r>
      <w:r>
        <w:rPr>
          <w:rFonts w:ascii="Times New Roman" w:hAnsi="Times New Roman" w:cs="Times New Roman"/>
          <w:sz w:val="24"/>
          <w:szCs w:val="24"/>
          <w:lang w:val="en-US"/>
        </w:rPr>
        <w:t>IPEDA in Canada is essential for multinational corporations. The analysis of data protection laws underscores the need for businesses to be conversant with legal norms in both countries (</w:t>
      </w:r>
      <w:proofErr w:type="spellStart"/>
      <w:r>
        <w:rPr>
          <w:rFonts w:ascii="Times New Roman" w:hAnsi="Times New Roman" w:cs="Times New Roman"/>
          <w:sz w:val="24"/>
          <w:szCs w:val="24"/>
          <w:lang w:val="en-US"/>
        </w:rPr>
        <w:t>Kuner</w:t>
      </w:r>
      <w:proofErr w:type="spellEnd"/>
      <w:r>
        <w:rPr>
          <w:rFonts w:ascii="Times New Roman" w:hAnsi="Times New Roman" w:cs="Times New Roman"/>
          <w:sz w:val="24"/>
          <w:szCs w:val="24"/>
          <w:lang w:val="en-US"/>
        </w:rPr>
        <w:t>, 2013). Companies like Amazon have successfully navigated these</w:t>
      </w:r>
      <w:r>
        <w:rPr>
          <w:rFonts w:ascii="Times New Roman" w:hAnsi="Times New Roman" w:cs="Times New Roman"/>
          <w:sz w:val="24"/>
          <w:szCs w:val="24"/>
          <w:lang w:val="en-US"/>
        </w:rPr>
        <w:t xml:space="preserve"> legal frameworks by establishing robust compliance programs (Reed, 2018). However, the dynamic nature of legal standards presents a continual challenge for businesses to stay updated.</w:t>
      </w:r>
    </w:p>
    <w:p w14:paraId="1C5AA1C5" w14:textId="77777777" w:rsidR="008B1C2F" w:rsidRDefault="008B1C2F">
      <w:pPr>
        <w:spacing w:line="480" w:lineRule="auto"/>
        <w:rPr>
          <w:rFonts w:ascii="Times New Roman" w:hAnsi="Times New Roman" w:cs="Times New Roman"/>
          <w:sz w:val="24"/>
          <w:szCs w:val="24"/>
          <w:lang w:val="en-US"/>
        </w:rPr>
      </w:pPr>
    </w:p>
    <w:p w14:paraId="5BFCBD4F"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Technological Tools:</w:t>
      </w:r>
    </w:p>
    <w:p w14:paraId="09F76920"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In the age of digital transformation, technologic</w:t>
      </w:r>
      <w:r>
        <w:rPr>
          <w:rFonts w:ascii="Times New Roman" w:hAnsi="Times New Roman" w:cs="Times New Roman"/>
          <w:sz w:val="24"/>
          <w:szCs w:val="24"/>
          <w:lang w:val="en-US"/>
        </w:rPr>
        <w:t xml:space="preserve">al tools are crucial for effective communication and project management in international business. The study on virtual offices highlights how technology can facilitate collaboration across borders (Davenport &amp; </w:t>
      </w:r>
      <w:proofErr w:type="spellStart"/>
      <w:r>
        <w:rPr>
          <w:rFonts w:ascii="Times New Roman" w:hAnsi="Times New Roman" w:cs="Times New Roman"/>
          <w:sz w:val="24"/>
          <w:szCs w:val="24"/>
          <w:lang w:val="en-US"/>
        </w:rPr>
        <w:t>Pearlson</w:t>
      </w:r>
      <w:proofErr w:type="spellEnd"/>
      <w:r>
        <w:rPr>
          <w:rFonts w:ascii="Times New Roman" w:hAnsi="Times New Roman" w:cs="Times New Roman"/>
          <w:sz w:val="24"/>
          <w:szCs w:val="24"/>
          <w:lang w:val="en-US"/>
        </w:rPr>
        <w:t>, 1998). For instance, the use of col</w:t>
      </w:r>
      <w:r>
        <w:rPr>
          <w:rFonts w:ascii="Times New Roman" w:hAnsi="Times New Roman" w:cs="Times New Roman"/>
          <w:sz w:val="24"/>
          <w:szCs w:val="24"/>
          <w:lang w:val="en-US"/>
        </w:rPr>
        <w:t xml:space="preserve">laborative platforms like Slack has proven beneficial for companies like Shopify in coordinating projects between their UK and </w:t>
      </w:r>
      <w:r>
        <w:rPr>
          <w:rFonts w:ascii="Times New Roman" w:hAnsi="Times New Roman" w:cs="Times New Roman"/>
          <w:sz w:val="24"/>
          <w:szCs w:val="24"/>
          <w:lang w:val="en-US"/>
        </w:rPr>
        <w:lastRenderedPageBreak/>
        <w:t>Canadian teams (Hamilton, 2020). Nonetheless, the over-reliance on technology may lead to depersonalization in business relations</w:t>
      </w:r>
      <w:r>
        <w:rPr>
          <w:rFonts w:ascii="Times New Roman" w:hAnsi="Times New Roman" w:cs="Times New Roman"/>
          <w:sz w:val="24"/>
          <w:szCs w:val="24"/>
          <w:lang w:val="en-US"/>
        </w:rPr>
        <w:t>hips and raise cybersecurity concerns.</w:t>
      </w:r>
    </w:p>
    <w:p w14:paraId="7388B9E7" w14:textId="77777777" w:rsidR="008B1C2F" w:rsidRDefault="008B1C2F">
      <w:pPr>
        <w:spacing w:line="480" w:lineRule="auto"/>
        <w:rPr>
          <w:rFonts w:ascii="Times New Roman" w:hAnsi="Times New Roman" w:cs="Times New Roman"/>
          <w:sz w:val="24"/>
          <w:szCs w:val="24"/>
          <w:lang w:val="en-US"/>
        </w:rPr>
      </w:pPr>
    </w:p>
    <w:p w14:paraId="5F50C57B"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Incorporating Academic Theories:</w:t>
      </w:r>
    </w:p>
    <w:p w14:paraId="38B4F58C"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Academic theories provide a foundation for understanding the effectiveness of these strategies. The cultural dimensions theory is instrumental in understanding the impact of national </w:t>
      </w:r>
      <w:r>
        <w:rPr>
          <w:rFonts w:ascii="Times New Roman" w:hAnsi="Times New Roman" w:cs="Times New Roman"/>
          <w:sz w:val="24"/>
          <w:szCs w:val="24"/>
          <w:lang w:val="en-US"/>
        </w:rPr>
        <w:t>cultures on business practices (</w:t>
      </w:r>
      <w:proofErr w:type="spellStart"/>
      <w:r>
        <w:rPr>
          <w:rFonts w:ascii="Times New Roman" w:hAnsi="Times New Roman" w:cs="Times New Roman"/>
          <w:sz w:val="24"/>
          <w:szCs w:val="24"/>
          <w:lang w:val="en-US"/>
        </w:rPr>
        <w:t>Hofstede</w:t>
      </w:r>
      <w:proofErr w:type="spellEnd"/>
      <w:r>
        <w:rPr>
          <w:rFonts w:ascii="Times New Roman" w:hAnsi="Times New Roman" w:cs="Times New Roman"/>
          <w:sz w:val="24"/>
          <w:szCs w:val="24"/>
          <w:lang w:val="en-US"/>
        </w:rPr>
        <w:t>, 1980).</w:t>
      </w:r>
    </w:p>
    <w:p w14:paraId="113CCAFD" w14:textId="77777777" w:rsidR="008B1C2F" w:rsidRDefault="008B1C2F">
      <w:pPr>
        <w:spacing w:line="480" w:lineRule="auto"/>
        <w:rPr>
          <w:rFonts w:ascii="Times New Roman" w:hAnsi="Times New Roman" w:cs="Times New Roman"/>
          <w:sz w:val="24"/>
          <w:szCs w:val="24"/>
          <w:lang w:val="en-US"/>
        </w:rPr>
      </w:pPr>
    </w:p>
    <w:p w14:paraId="6443F831"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Real-World Examples:</w:t>
      </w:r>
    </w:p>
    <w:p w14:paraId="1E95570E"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Real-world examples complement these theories by providing practical insights. Companies like IBM and Microsoft have effectively used cross-cultural training and language enhancement to</w:t>
      </w:r>
      <w:r>
        <w:rPr>
          <w:rFonts w:ascii="Times New Roman" w:hAnsi="Times New Roman" w:cs="Times New Roman"/>
          <w:sz w:val="24"/>
          <w:szCs w:val="24"/>
          <w:lang w:val="en-US"/>
        </w:rPr>
        <w:t xml:space="preserve"> improve their global operations (Smith, 2012). These examples illustrate how theoretical approaches can be applied in real business scenarios.</w:t>
      </w:r>
    </w:p>
    <w:p w14:paraId="62397319" w14:textId="77777777" w:rsidR="008B1C2F" w:rsidRDefault="008B1C2F">
      <w:pPr>
        <w:spacing w:line="480" w:lineRule="auto"/>
        <w:rPr>
          <w:rFonts w:ascii="Times New Roman" w:hAnsi="Times New Roman" w:cs="Times New Roman"/>
          <w:sz w:val="24"/>
          <w:szCs w:val="24"/>
          <w:lang w:val="en-US"/>
        </w:rPr>
      </w:pPr>
    </w:p>
    <w:p w14:paraId="51017D11"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In conclusion, while these strategies offer effective ways to address specific challenges in UK-Canada business</w:t>
      </w:r>
      <w:r>
        <w:rPr>
          <w:rFonts w:ascii="Times New Roman" w:hAnsi="Times New Roman" w:cs="Times New Roman"/>
          <w:sz w:val="24"/>
          <w:szCs w:val="24"/>
          <w:lang w:val="en-US"/>
        </w:rPr>
        <w:t xml:space="preserve"> relations, they are not without limitations. A balanced approach, combining theoretical knowledge with practical application, is essential for successfully navigating the complexities of international business. Continuous learning and adaptation to cultur</w:t>
      </w:r>
      <w:r>
        <w:rPr>
          <w:rFonts w:ascii="Times New Roman" w:hAnsi="Times New Roman" w:cs="Times New Roman"/>
          <w:sz w:val="24"/>
          <w:szCs w:val="24"/>
          <w:lang w:val="en-US"/>
        </w:rPr>
        <w:t>al, legal, and technological changes remain key to achieving effective cross-border business operations.</w:t>
      </w:r>
    </w:p>
    <w:p w14:paraId="4127E019" w14:textId="77777777" w:rsidR="008B1C2F" w:rsidRDefault="008B1C2F">
      <w:pPr>
        <w:spacing w:line="480" w:lineRule="auto"/>
        <w:rPr>
          <w:rFonts w:ascii="Times New Roman" w:hAnsi="Times New Roman" w:cs="Times New Roman"/>
          <w:sz w:val="24"/>
          <w:szCs w:val="24"/>
          <w:lang w:val="en-US"/>
        </w:rPr>
      </w:pPr>
    </w:p>
    <w:p w14:paraId="31CD00A4" w14:textId="77777777" w:rsidR="008B1C2F" w:rsidRDefault="008B1C2F">
      <w:pPr>
        <w:spacing w:line="480" w:lineRule="auto"/>
        <w:rPr>
          <w:rFonts w:ascii="Times New Roman" w:hAnsi="Times New Roman" w:cs="Times New Roman"/>
          <w:sz w:val="24"/>
          <w:szCs w:val="24"/>
          <w:lang w:val="en-US"/>
        </w:rPr>
      </w:pPr>
    </w:p>
    <w:p w14:paraId="209E5A17" w14:textId="77777777" w:rsidR="008B1C2F" w:rsidRDefault="00823A40">
      <w:pPr>
        <w:spacing w:line="480" w:lineRule="auto"/>
        <w:rPr>
          <w:rFonts w:ascii="Times New Roman" w:hAnsi="Times New Roman" w:cs="Times New Roman"/>
          <w:b/>
          <w:bCs/>
          <w:sz w:val="32"/>
          <w:szCs w:val="32"/>
          <w:lang w:val="en-US"/>
        </w:rPr>
      </w:pPr>
      <w:r>
        <w:rPr>
          <w:rFonts w:ascii="Times New Roman" w:hAnsi="Times New Roman" w:cs="Times New Roman" w:hint="eastAsia"/>
          <w:b/>
          <w:bCs/>
          <w:sz w:val="32"/>
          <w:szCs w:val="32"/>
          <w:lang w:val="en-US"/>
        </w:rPr>
        <w:lastRenderedPageBreak/>
        <w:t>Recommendations</w:t>
      </w:r>
    </w:p>
    <w:p w14:paraId="75F2D4E8"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To craft effective strategies for British companies operating in Canada, one must consider the cultural, economic, and legal differen</w:t>
      </w:r>
      <w:r>
        <w:rPr>
          <w:rFonts w:ascii="Times New Roman" w:hAnsi="Times New Roman" w:cs="Times New Roman"/>
          <w:sz w:val="24"/>
          <w:szCs w:val="24"/>
          <w:lang w:val="en-US"/>
        </w:rPr>
        <w:t>ces between the United Kingdom and Canada. Here are five key recommendations, each supported by a relevant reference:</w:t>
      </w:r>
    </w:p>
    <w:p w14:paraId="7FDEBD17" w14:textId="77777777" w:rsidR="008B1C2F" w:rsidRDefault="008B1C2F">
      <w:pPr>
        <w:spacing w:line="480" w:lineRule="auto"/>
        <w:rPr>
          <w:rFonts w:ascii="Times New Roman" w:hAnsi="Times New Roman" w:cs="Times New Roman"/>
          <w:sz w:val="24"/>
          <w:szCs w:val="24"/>
          <w:lang w:val="en-US"/>
        </w:rPr>
      </w:pPr>
    </w:p>
    <w:p w14:paraId="1F092274"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Understand and Respect Cultural Differences: British companies should prioritize understanding Canadian cultural nuances, which can differ significantly from British culture. This includes both the general business culture and the specific cultural backgro</w:t>
      </w:r>
      <w:r>
        <w:rPr>
          <w:rFonts w:ascii="Times New Roman" w:hAnsi="Times New Roman" w:cs="Times New Roman"/>
          <w:sz w:val="24"/>
          <w:szCs w:val="24"/>
          <w:lang w:val="en-US"/>
        </w:rPr>
        <w:t>unds of individual Canadian provinces. For instance, Quebec's predominantly French-speaking population requires a different approach compared to other English-speaking provinces. Respecting these cultural differences can greatly influence business negotiat</w:t>
      </w:r>
      <w:r>
        <w:rPr>
          <w:rFonts w:ascii="Times New Roman" w:hAnsi="Times New Roman" w:cs="Times New Roman"/>
          <w:sz w:val="24"/>
          <w:szCs w:val="24"/>
          <w:lang w:val="en-US"/>
        </w:rPr>
        <w:t>ions and partnerships (</w:t>
      </w:r>
      <w:proofErr w:type="spellStart"/>
      <w:r>
        <w:rPr>
          <w:rFonts w:ascii="Times New Roman" w:hAnsi="Times New Roman" w:cs="Times New Roman"/>
          <w:sz w:val="24"/>
          <w:szCs w:val="24"/>
          <w:lang w:val="en-US"/>
        </w:rPr>
        <w:t>Hofstede</w:t>
      </w:r>
      <w:proofErr w:type="spellEnd"/>
      <w:r>
        <w:rPr>
          <w:rFonts w:ascii="Times New Roman" w:hAnsi="Times New Roman" w:cs="Times New Roman"/>
          <w:sz w:val="24"/>
          <w:szCs w:val="24"/>
          <w:lang w:val="en-US"/>
        </w:rPr>
        <w:t xml:space="preserve">, G., 2010). </w:t>
      </w:r>
    </w:p>
    <w:p w14:paraId="3C7B82CC" w14:textId="77777777" w:rsidR="008B1C2F" w:rsidRDefault="008B1C2F">
      <w:pPr>
        <w:spacing w:line="480" w:lineRule="auto"/>
        <w:rPr>
          <w:rFonts w:ascii="Times New Roman" w:hAnsi="Times New Roman" w:cs="Times New Roman"/>
          <w:sz w:val="24"/>
          <w:szCs w:val="24"/>
          <w:lang w:val="en-US"/>
        </w:rPr>
      </w:pPr>
    </w:p>
    <w:p w14:paraId="6955B0F6"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Adapt to Local Business Practices: It is crucial for British companies to adapt their business practices to align with Canadian standards. This includes understanding the local market, consumer preferences, and</w:t>
      </w:r>
      <w:r>
        <w:rPr>
          <w:rFonts w:ascii="Times New Roman" w:hAnsi="Times New Roman" w:cs="Times New Roman"/>
          <w:sz w:val="24"/>
          <w:szCs w:val="24"/>
          <w:lang w:val="en-US"/>
        </w:rPr>
        <w:t xml:space="preserve"> business etiquette. For instance, Canadian businesses often place a high value on transparency and ethical practices. Understanding these aspects can lead to more successful business operations (</w:t>
      </w:r>
      <w:proofErr w:type="spellStart"/>
      <w:r>
        <w:rPr>
          <w:rFonts w:ascii="Times New Roman" w:hAnsi="Times New Roman" w:cs="Times New Roman"/>
          <w:sz w:val="24"/>
          <w:szCs w:val="24"/>
          <w:lang w:val="en-US"/>
        </w:rPr>
        <w:t>Trompenaars</w:t>
      </w:r>
      <w:proofErr w:type="spellEnd"/>
      <w:r>
        <w:rPr>
          <w:rFonts w:ascii="Times New Roman" w:hAnsi="Times New Roman" w:cs="Times New Roman"/>
          <w:sz w:val="24"/>
          <w:szCs w:val="24"/>
          <w:lang w:val="en-US"/>
        </w:rPr>
        <w:t xml:space="preserve"> et al.; C., 2011).</w:t>
      </w:r>
    </w:p>
    <w:p w14:paraId="1772B9F1" w14:textId="77777777" w:rsidR="008B1C2F" w:rsidRDefault="008B1C2F">
      <w:pPr>
        <w:spacing w:line="480" w:lineRule="auto"/>
        <w:rPr>
          <w:rFonts w:ascii="Times New Roman" w:hAnsi="Times New Roman" w:cs="Times New Roman"/>
          <w:sz w:val="24"/>
          <w:szCs w:val="24"/>
          <w:lang w:val="en-US"/>
        </w:rPr>
      </w:pPr>
    </w:p>
    <w:p w14:paraId="27540D99"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Comply with Canadian Legal a</w:t>
      </w:r>
      <w:r>
        <w:rPr>
          <w:rFonts w:ascii="Times New Roman" w:hAnsi="Times New Roman" w:cs="Times New Roman"/>
          <w:sz w:val="24"/>
          <w:szCs w:val="24"/>
          <w:lang w:val="en-US"/>
        </w:rPr>
        <w:t xml:space="preserve">nd Regulatory Requirements: The legal and regulatory environment in Canada can differ significantly from the UK. British companies must ensure compliance with Canadian laws, including labor laws, environmental regulations, and </w:t>
      </w:r>
      <w:r>
        <w:rPr>
          <w:rFonts w:ascii="Times New Roman" w:hAnsi="Times New Roman" w:cs="Times New Roman"/>
          <w:sz w:val="24"/>
          <w:szCs w:val="24"/>
          <w:lang w:val="en-US"/>
        </w:rPr>
        <w:lastRenderedPageBreak/>
        <w:t>industry-specific legal requi</w:t>
      </w:r>
      <w:r>
        <w:rPr>
          <w:rFonts w:ascii="Times New Roman" w:hAnsi="Times New Roman" w:cs="Times New Roman"/>
          <w:sz w:val="24"/>
          <w:szCs w:val="24"/>
          <w:lang w:val="en-US"/>
        </w:rPr>
        <w:t xml:space="preserve">rements. Failure to comply can result in legal challenges and damage to reputation (Daniels et al., D. P., 2011). </w:t>
      </w:r>
    </w:p>
    <w:p w14:paraId="5E9A5F27" w14:textId="77777777" w:rsidR="008B1C2F" w:rsidRDefault="008B1C2F">
      <w:pPr>
        <w:spacing w:line="480" w:lineRule="auto"/>
        <w:rPr>
          <w:rFonts w:ascii="Times New Roman" w:hAnsi="Times New Roman" w:cs="Times New Roman"/>
          <w:sz w:val="24"/>
          <w:szCs w:val="24"/>
          <w:lang w:val="en-US"/>
        </w:rPr>
      </w:pPr>
    </w:p>
    <w:p w14:paraId="63413A53"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Build Strong Local Networks and Partnerships: Establishing strong local networks and partnerships can provide significant advantages. This i</w:t>
      </w:r>
      <w:r>
        <w:rPr>
          <w:rFonts w:ascii="Times New Roman" w:hAnsi="Times New Roman" w:cs="Times New Roman"/>
          <w:sz w:val="24"/>
          <w:szCs w:val="24"/>
          <w:lang w:val="en-US"/>
        </w:rPr>
        <w:t>ncludes collaboration with local Canadian businesses, industry associations, and government bodies. Such networks can provide valuable insights into the Canadian market, facilitate business operations, and enhance credibility (</w:t>
      </w:r>
      <w:proofErr w:type="spellStart"/>
      <w:r>
        <w:rPr>
          <w:rFonts w:ascii="Times New Roman" w:hAnsi="Times New Roman" w:cs="Times New Roman"/>
          <w:sz w:val="24"/>
          <w:szCs w:val="24"/>
          <w:lang w:val="en-US"/>
        </w:rPr>
        <w:t>Ghemawat</w:t>
      </w:r>
      <w:proofErr w:type="spellEnd"/>
      <w:r>
        <w:rPr>
          <w:rFonts w:ascii="Times New Roman" w:hAnsi="Times New Roman" w:cs="Times New Roman"/>
          <w:sz w:val="24"/>
          <w:szCs w:val="24"/>
          <w:lang w:val="en-US"/>
        </w:rPr>
        <w:t>, P., 2007).</w:t>
      </w:r>
    </w:p>
    <w:p w14:paraId="58677637" w14:textId="77777777" w:rsidR="008B1C2F" w:rsidRDefault="008B1C2F">
      <w:pPr>
        <w:spacing w:line="480" w:lineRule="auto"/>
        <w:rPr>
          <w:rFonts w:ascii="Times New Roman" w:hAnsi="Times New Roman" w:cs="Times New Roman"/>
          <w:sz w:val="24"/>
          <w:szCs w:val="24"/>
          <w:lang w:val="en-US"/>
        </w:rPr>
      </w:pPr>
    </w:p>
    <w:p w14:paraId="142F03AF"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Leverag</w:t>
      </w:r>
      <w:r>
        <w:rPr>
          <w:rFonts w:ascii="Times New Roman" w:hAnsi="Times New Roman" w:cs="Times New Roman"/>
          <w:sz w:val="24"/>
          <w:szCs w:val="24"/>
          <w:lang w:val="en-US"/>
        </w:rPr>
        <w:t xml:space="preserve">e Technology and Innovation: Canada is known for its openness to innovation and technology. British companies should leverage this by adopting cutting-edge technologies and innovative business models. This not only improves efficiency but also aligns with </w:t>
      </w:r>
      <w:r>
        <w:rPr>
          <w:rFonts w:ascii="Times New Roman" w:hAnsi="Times New Roman" w:cs="Times New Roman"/>
          <w:sz w:val="24"/>
          <w:szCs w:val="24"/>
          <w:lang w:val="en-US"/>
        </w:rPr>
        <w:t>the expectations of Canadian business partners and consumers (Friedman et al., 2005).</w:t>
      </w:r>
    </w:p>
    <w:p w14:paraId="6AAD1309" w14:textId="77777777" w:rsidR="008B1C2F" w:rsidRDefault="008B1C2F">
      <w:pPr>
        <w:spacing w:line="480" w:lineRule="auto"/>
        <w:rPr>
          <w:rFonts w:ascii="Times New Roman" w:hAnsi="Times New Roman" w:cs="Times New Roman"/>
          <w:sz w:val="24"/>
          <w:szCs w:val="24"/>
          <w:lang w:val="en-US"/>
        </w:rPr>
      </w:pPr>
    </w:p>
    <w:p w14:paraId="0CC01E88" w14:textId="77777777" w:rsidR="008B1C2F" w:rsidRDefault="00823A40">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In conclusion, British companies looking to succeed in Canadian business dealings should focus on cultural understanding, local business practice adaptation, legal compl</w:t>
      </w:r>
      <w:r>
        <w:rPr>
          <w:rFonts w:ascii="Times New Roman" w:hAnsi="Times New Roman" w:cs="Times New Roman"/>
          <w:sz w:val="24"/>
          <w:szCs w:val="24"/>
          <w:lang w:val="en-US"/>
        </w:rPr>
        <w:t>iance, strong local networking, and embracing technology and innovation. These strategies, backed by effective references, offer a comprehensive approach to navigating the Canadian business landscape.</w:t>
      </w:r>
    </w:p>
    <w:p w14:paraId="41600E37" w14:textId="77777777" w:rsidR="008B1C2F" w:rsidRDefault="008B1C2F">
      <w:pPr>
        <w:spacing w:line="480" w:lineRule="auto"/>
        <w:rPr>
          <w:rFonts w:ascii="Times New Roman" w:hAnsi="Times New Roman" w:cs="Times New Roman"/>
          <w:sz w:val="24"/>
          <w:szCs w:val="24"/>
          <w:lang w:val="en-US"/>
        </w:rPr>
      </w:pPr>
    </w:p>
    <w:p w14:paraId="1D0E2069" w14:textId="77777777" w:rsidR="008B1C2F" w:rsidRDefault="008B1C2F">
      <w:pPr>
        <w:spacing w:line="480" w:lineRule="auto"/>
        <w:rPr>
          <w:rFonts w:ascii="Times New Roman" w:hAnsi="Times New Roman" w:cs="Times New Roman"/>
          <w:sz w:val="24"/>
          <w:szCs w:val="24"/>
          <w:lang w:val="en-US"/>
        </w:rPr>
      </w:pPr>
    </w:p>
    <w:p w14:paraId="41FE1A1C" w14:textId="77777777" w:rsidR="008B1C2F" w:rsidRDefault="008B1C2F">
      <w:pPr>
        <w:spacing w:line="480" w:lineRule="auto"/>
        <w:rPr>
          <w:rFonts w:ascii="Times New Roman" w:hAnsi="Times New Roman" w:cs="Times New Roman"/>
          <w:sz w:val="24"/>
          <w:szCs w:val="24"/>
          <w:lang w:val="en-US"/>
        </w:rPr>
      </w:pPr>
    </w:p>
    <w:p w14:paraId="4C3C8654" w14:textId="77777777" w:rsidR="008B1C2F" w:rsidRDefault="00823A40">
      <w:pPr>
        <w:spacing w:line="480" w:lineRule="auto"/>
        <w:rPr>
          <w:rFonts w:ascii="Times New Roman" w:hAnsi="Times New Roman" w:cs="Times New Roman"/>
          <w:b/>
          <w:bCs/>
          <w:sz w:val="32"/>
          <w:szCs w:val="32"/>
        </w:rPr>
      </w:pPr>
      <w:r>
        <w:rPr>
          <w:rFonts w:ascii="Times New Roman" w:hAnsi="Times New Roman" w:cs="Times New Roman"/>
          <w:b/>
          <w:bCs/>
          <w:sz w:val="32"/>
          <w:szCs w:val="32"/>
        </w:rPr>
        <w:lastRenderedPageBreak/>
        <w:t>Conclusion</w:t>
      </w:r>
    </w:p>
    <w:p w14:paraId="48FA1C68" w14:textId="44AC2CEB"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The intricate dynamics of UK-Canada busin</w:t>
      </w:r>
      <w:r>
        <w:rPr>
          <w:rFonts w:ascii="Times New Roman" w:hAnsi="Times New Roman" w:cs="Times New Roman" w:hint="eastAsia"/>
          <w:sz w:val="24"/>
          <w:szCs w:val="24"/>
        </w:rPr>
        <w:t>ess relations, as explored in this report, reveal a complex interplay of cultural, linguistic, legal, ethical, and technological factors. The cultural divergence, with the UK's formality juxtaposed against Canada's directness, necessitates a nuanced approa</w:t>
      </w:r>
      <w:r>
        <w:rPr>
          <w:rFonts w:ascii="Times New Roman" w:hAnsi="Times New Roman" w:cs="Times New Roman" w:hint="eastAsia"/>
          <w:sz w:val="24"/>
          <w:szCs w:val="24"/>
        </w:rPr>
        <w:t xml:space="preserve">ch to communication and business etiquette. Linguistic subtleties, despite a common language and differing legal standards, highlight the need for </w:t>
      </w:r>
      <w:r w:rsidR="000548B6">
        <w:rPr>
          <w:rFonts w:ascii="Times New Roman" w:hAnsi="Times New Roman" w:cs="Times New Roman"/>
          <w:sz w:val="24"/>
          <w:szCs w:val="24"/>
        </w:rPr>
        <w:t>specialised</w:t>
      </w:r>
      <w:r>
        <w:rPr>
          <w:rFonts w:ascii="Times New Roman" w:hAnsi="Times New Roman" w:cs="Times New Roman" w:hint="eastAsia"/>
          <w:sz w:val="24"/>
          <w:szCs w:val="24"/>
        </w:rPr>
        <w:t xml:space="preserve"> understanding and compliance strategies.</w:t>
      </w:r>
    </w:p>
    <w:p w14:paraId="3E209E18" w14:textId="77777777" w:rsidR="008B1C2F" w:rsidRDefault="008B1C2F">
      <w:pPr>
        <w:spacing w:line="480" w:lineRule="auto"/>
        <w:rPr>
          <w:rFonts w:ascii="Times New Roman" w:hAnsi="Times New Roman" w:cs="Times New Roman"/>
          <w:sz w:val="24"/>
          <w:szCs w:val="24"/>
        </w:rPr>
      </w:pPr>
    </w:p>
    <w:p w14:paraId="045DD02B" w14:textId="77777777"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To navigate these multifaceted challenges, the report r</w:t>
      </w:r>
      <w:r>
        <w:rPr>
          <w:rFonts w:ascii="Times New Roman" w:hAnsi="Times New Roman" w:cs="Times New Roman" w:hint="eastAsia"/>
          <w:sz w:val="24"/>
          <w:szCs w:val="24"/>
        </w:rPr>
        <w:t>ecommends tailored solutions like cross-cultural training to bridge communication gaps, language enhancement programs to address linguistic nuances, and a strong emphasis on legal compliance to navigate the distinct regulatory landscapes of the UK and Cana</w:t>
      </w:r>
      <w:r>
        <w:rPr>
          <w:rFonts w:ascii="Times New Roman" w:hAnsi="Times New Roman" w:cs="Times New Roman" w:hint="eastAsia"/>
          <w:sz w:val="24"/>
          <w:szCs w:val="24"/>
        </w:rPr>
        <w:t>da. Technological adaptation is also crucial, not only for streamlined communication and project management but also to align with the evolving digital landscape in international business.</w:t>
      </w:r>
    </w:p>
    <w:p w14:paraId="1E07C61C" w14:textId="77777777" w:rsidR="008B1C2F" w:rsidRDefault="008B1C2F">
      <w:pPr>
        <w:spacing w:line="480" w:lineRule="auto"/>
        <w:rPr>
          <w:rFonts w:ascii="Times New Roman" w:hAnsi="Times New Roman" w:cs="Times New Roman"/>
          <w:sz w:val="24"/>
          <w:szCs w:val="24"/>
        </w:rPr>
      </w:pPr>
    </w:p>
    <w:p w14:paraId="2B47D466" w14:textId="77777777" w:rsidR="008B1C2F" w:rsidRDefault="00823A40">
      <w:pPr>
        <w:spacing w:line="480" w:lineRule="auto"/>
        <w:rPr>
          <w:rFonts w:ascii="Times New Roman" w:hAnsi="Times New Roman" w:cs="Times New Roman"/>
          <w:sz w:val="24"/>
          <w:szCs w:val="24"/>
        </w:rPr>
      </w:pPr>
      <w:r>
        <w:rPr>
          <w:rFonts w:ascii="Times New Roman" w:hAnsi="Times New Roman" w:cs="Times New Roman" w:hint="eastAsia"/>
          <w:sz w:val="24"/>
          <w:szCs w:val="24"/>
        </w:rPr>
        <w:t>The report underscores the importance of respecting cultural diffe</w:t>
      </w:r>
      <w:r>
        <w:rPr>
          <w:rFonts w:ascii="Times New Roman" w:hAnsi="Times New Roman" w:cs="Times New Roman" w:hint="eastAsia"/>
          <w:sz w:val="24"/>
          <w:szCs w:val="24"/>
        </w:rPr>
        <w:t>rences and adapting business practices to local contexts, particularly in a diverse and multilingual country like Canada. Establishing robust local networks and partnerships is vital for gaining insights into the Canadian market and enhancing business cred</w:t>
      </w:r>
      <w:r>
        <w:rPr>
          <w:rFonts w:ascii="Times New Roman" w:hAnsi="Times New Roman" w:cs="Times New Roman" w:hint="eastAsia"/>
          <w:sz w:val="24"/>
          <w:szCs w:val="24"/>
        </w:rPr>
        <w:t>ibility. Additionally, leveraging technology and innovation emerges as a key strategy, aligning with Canada's receptiveness to new and efficient business methodologies.</w:t>
      </w:r>
    </w:p>
    <w:p w14:paraId="7DAC17AE" w14:textId="77777777" w:rsidR="008B1C2F" w:rsidRDefault="008B1C2F">
      <w:pPr>
        <w:spacing w:line="480" w:lineRule="auto"/>
        <w:rPr>
          <w:rFonts w:ascii="Times New Roman" w:hAnsi="Times New Roman" w:cs="Times New Roman"/>
          <w:sz w:val="24"/>
          <w:szCs w:val="24"/>
        </w:rPr>
      </w:pPr>
    </w:p>
    <w:p w14:paraId="4E156B1E" w14:textId="77777777" w:rsidR="008B1C2F" w:rsidRDefault="00823A40">
      <w:pPr>
        <w:spacing w:line="480" w:lineRule="auto"/>
        <w:rPr>
          <w:rFonts w:ascii="Times New Roman" w:hAnsi="Times New Roman" w:cs="Times New Roman"/>
          <w:sz w:val="28"/>
          <w:szCs w:val="28"/>
        </w:rPr>
      </w:pPr>
      <w:r>
        <w:rPr>
          <w:rFonts w:ascii="Times New Roman" w:hAnsi="Times New Roman" w:cs="Times New Roman" w:hint="eastAsia"/>
          <w:sz w:val="24"/>
          <w:szCs w:val="24"/>
        </w:rPr>
        <w:lastRenderedPageBreak/>
        <w:t>In conclusion, the success of UK companies in the Canadian market hinges on a well-rou</w:t>
      </w:r>
      <w:r>
        <w:rPr>
          <w:rFonts w:ascii="Times New Roman" w:hAnsi="Times New Roman" w:cs="Times New Roman" w:hint="eastAsia"/>
          <w:sz w:val="24"/>
          <w:szCs w:val="24"/>
        </w:rPr>
        <w:t>nded strategy that addresses these diverse aspects. This approach involves a deep understanding of cultural and legal differences, strategic adaptation to local practices, and embracing technological advancements. By focusing on these key areas, British co</w:t>
      </w:r>
      <w:r>
        <w:rPr>
          <w:rFonts w:ascii="Times New Roman" w:hAnsi="Times New Roman" w:cs="Times New Roman" w:hint="eastAsia"/>
          <w:sz w:val="24"/>
          <w:szCs w:val="24"/>
        </w:rPr>
        <w:t>mpanies can effectively overcome the challenges and harness the opportunities presented in the Canadian business landscape, leading to mutually beneficial and sustainable international business relationships.</w:t>
      </w:r>
    </w:p>
    <w:p w14:paraId="26BB2FF2" w14:textId="77777777" w:rsidR="008B1C2F" w:rsidRDefault="008B1C2F">
      <w:pPr>
        <w:spacing w:line="480" w:lineRule="auto"/>
        <w:rPr>
          <w:rFonts w:ascii="Times New Roman" w:hAnsi="Times New Roman" w:cs="Times New Roman"/>
          <w:sz w:val="28"/>
          <w:szCs w:val="28"/>
        </w:rPr>
      </w:pPr>
    </w:p>
    <w:p w14:paraId="762B2CC7" w14:textId="77777777" w:rsidR="008B1C2F" w:rsidRDefault="008B1C2F">
      <w:pPr>
        <w:spacing w:line="480" w:lineRule="auto"/>
        <w:rPr>
          <w:rFonts w:ascii="Times New Roman" w:hAnsi="Times New Roman" w:cs="Times New Roman"/>
          <w:sz w:val="28"/>
          <w:szCs w:val="28"/>
        </w:rPr>
      </w:pPr>
    </w:p>
    <w:p w14:paraId="7161D4A3" w14:textId="77777777" w:rsidR="008B1C2F" w:rsidRDefault="008B1C2F">
      <w:pPr>
        <w:spacing w:line="480" w:lineRule="auto"/>
        <w:rPr>
          <w:rFonts w:ascii="Times New Roman" w:hAnsi="Times New Roman" w:cs="Times New Roman"/>
          <w:sz w:val="28"/>
          <w:szCs w:val="28"/>
        </w:rPr>
      </w:pPr>
    </w:p>
    <w:p w14:paraId="51276547" w14:textId="77777777" w:rsidR="008B1C2F" w:rsidRDefault="008B1C2F">
      <w:pPr>
        <w:spacing w:line="480" w:lineRule="auto"/>
        <w:rPr>
          <w:rFonts w:ascii="Times New Roman" w:hAnsi="Times New Roman" w:cs="Times New Roman"/>
          <w:sz w:val="28"/>
          <w:szCs w:val="28"/>
        </w:rPr>
      </w:pPr>
    </w:p>
    <w:p w14:paraId="6F653C91" w14:textId="77777777" w:rsidR="008B1C2F" w:rsidRDefault="008B1C2F">
      <w:pPr>
        <w:spacing w:line="480" w:lineRule="auto"/>
        <w:rPr>
          <w:rFonts w:ascii="Times New Roman" w:hAnsi="Times New Roman" w:cs="Times New Roman"/>
          <w:sz w:val="28"/>
          <w:szCs w:val="28"/>
        </w:rPr>
      </w:pPr>
    </w:p>
    <w:p w14:paraId="19D17679" w14:textId="77777777" w:rsidR="008B1C2F" w:rsidRDefault="008B1C2F">
      <w:pPr>
        <w:spacing w:line="480" w:lineRule="auto"/>
        <w:rPr>
          <w:rFonts w:ascii="Times New Roman" w:hAnsi="Times New Roman" w:cs="Times New Roman"/>
          <w:sz w:val="28"/>
          <w:szCs w:val="28"/>
        </w:rPr>
      </w:pPr>
    </w:p>
    <w:p w14:paraId="13BAB3BC" w14:textId="77777777" w:rsidR="008B1C2F" w:rsidRDefault="008B1C2F">
      <w:pPr>
        <w:spacing w:line="480" w:lineRule="auto"/>
        <w:rPr>
          <w:rFonts w:ascii="Times New Roman" w:hAnsi="Times New Roman" w:cs="Times New Roman"/>
          <w:sz w:val="28"/>
          <w:szCs w:val="28"/>
        </w:rPr>
      </w:pPr>
    </w:p>
    <w:p w14:paraId="7C8DFA7A" w14:textId="77777777" w:rsidR="008B1C2F" w:rsidRDefault="008B1C2F">
      <w:pPr>
        <w:spacing w:line="480" w:lineRule="auto"/>
        <w:rPr>
          <w:rFonts w:ascii="Times New Roman" w:hAnsi="Times New Roman" w:cs="Times New Roman"/>
          <w:sz w:val="28"/>
          <w:szCs w:val="28"/>
        </w:rPr>
      </w:pPr>
    </w:p>
    <w:p w14:paraId="6DCF0996" w14:textId="77777777" w:rsidR="008B1C2F" w:rsidRDefault="008B1C2F">
      <w:pPr>
        <w:spacing w:line="480" w:lineRule="auto"/>
        <w:rPr>
          <w:rFonts w:ascii="Times New Roman" w:hAnsi="Times New Roman" w:cs="Times New Roman"/>
          <w:sz w:val="28"/>
          <w:szCs w:val="28"/>
        </w:rPr>
      </w:pPr>
    </w:p>
    <w:p w14:paraId="3AAFB5A8" w14:textId="77777777" w:rsidR="008B1C2F" w:rsidRDefault="008B1C2F">
      <w:pPr>
        <w:spacing w:line="480" w:lineRule="auto"/>
        <w:rPr>
          <w:rFonts w:ascii="Times New Roman" w:hAnsi="Times New Roman" w:cs="Times New Roman"/>
          <w:sz w:val="28"/>
          <w:szCs w:val="28"/>
        </w:rPr>
      </w:pPr>
    </w:p>
    <w:p w14:paraId="01D8B2BF" w14:textId="77777777" w:rsidR="008B1C2F" w:rsidRDefault="008B1C2F">
      <w:pPr>
        <w:spacing w:line="480" w:lineRule="auto"/>
        <w:rPr>
          <w:rFonts w:ascii="Times New Roman" w:hAnsi="Times New Roman" w:cs="Times New Roman"/>
          <w:sz w:val="28"/>
          <w:szCs w:val="28"/>
        </w:rPr>
      </w:pPr>
    </w:p>
    <w:p w14:paraId="714DEC27" w14:textId="77777777" w:rsidR="008B1C2F" w:rsidRDefault="008B1C2F">
      <w:pPr>
        <w:spacing w:line="480" w:lineRule="auto"/>
        <w:rPr>
          <w:rFonts w:ascii="Times New Roman" w:hAnsi="Times New Roman" w:cs="Times New Roman"/>
          <w:sz w:val="28"/>
          <w:szCs w:val="28"/>
        </w:rPr>
      </w:pPr>
    </w:p>
    <w:p w14:paraId="556978CC" w14:textId="77777777" w:rsidR="008B1C2F" w:rsidRDefault="00823A40">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lastRenderedPageBreak/>
        <w:t>References</w:t>
      </w:r>
    </w:p>
    <w:p w14:paraId="4A4C18C7"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 xml:space="preserve">Adler, N.J., and </w:t>
      </w:r>
      <w:proofErr w:type="spellStart"/>
      <w:r>
        <w:rPr>
          <w:rFonts w:ascii="Times New Roman" w:hAnsi="Times New Roman" w:cs="Times New Roman"/>
          <w:color w:val="0E101A"/>
          <w:sz w:val="24"/>
          <w:szCs w:val="24"/>
        </w:rPr>
        <w:t>Elmhorst</w:t>
      </w:r>
      <w:proofErr w:type="spellEnd"/>
      <w:r>
        <w:rPr>
          <w:rFonts w:ascii="Times New Roman" w:hAnsi="Times New Roman" w:cs="Times New Roman"/>
          <w:color w:val="0E101A"/>
          <w:sz w:val="24"/>
          <w:szCs w:val="24"/>
        </w:rPr>
        <w:t>, J.M. (2015). Communicating at Work: Strategies for Success in Business and the Professions. McGraw-Hill Education.</w:t>
      </w:r>
    </w:p>
    <w:p w14:paraId="645F6EFF" w14:textId="77777777" w:rsidR="008B1C2F" w:rsidRDefault="008B1C2F">
      <w:pPr>
        <w:spacing w:line="480" w:lineRule="auto"/>
        <w:rPr>
          <w:rFonts w:ascii="Times New Roman" w:hAnsi="Times New Roman" w:cs="Times New Roman"/>
          <w:color w:val="0E101A"/>
          <w:sz w:val="24"/>
          <w:szCs w:val="24"/>
        </w:rPr>
      </w:pPr>
    </w:p>
    <w:p w14:paraId="3C320B46"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Barnes, S.J., (2019). Technology in International Business: Theoretical and Practical Approaches. Springer.</w:t>
      </w:r>
    </w:p>
    <w:p w14:paraId="66E73FB7" w14:textId="77777777" w:rsidR="008B1C2F" w:rsidRDefault="008B1C2F">
      <w:pPr>
        <w:spacing w:line="480" w:lineRule="auto"/>
        <w:rPr>
          <w:rFonts w:ascii="Times New Roman" w:hAnsi="Times New Roman" w:cs="Times New Roman"/>
          <w:color w:val="0E101A"/>
          <w:sz w:val="24"/>
          <w:szCs w:val="24"/>
        </w:rPr>
      </w:pPr>
    </w:p>
    <w:p w14:paraId="50842DAA"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Barrett, D.J., (2013)</w:t>
      </w:r>
      <w:r>
        <w:rPr>
          <w:rFonts w:ascii="Times New Roman" w:hAnsi="Times New Roman" w:cs="Times New Roman"/>
          <w:color w:val="0E101A"/>
          <w:sz w:val="24"/>
          <w:szCs w:val="24"/>
        </w:rPr>
        <w:t>. Leadership Communication. 4th ed. McGraw-Hill Education.</w:t>
      </w:r>
    </w:p>
    <w:p w14:paraId="79D8B8F5" w14:textId="77777777" w:rsidR="008B1C2F" w:rsidRDefault="008B1C2F">
      <w:pPr>
        <w:spacing w:line="480" w:lineRule="auto"/>
        <w:rPr>
          <w:rFonts w:ascii="Times New Roman" w:hAnsi="Times New Roman" w:cs="Times New Roman"/>
          <w:color w:val="0E101A"/>
          <w:sz w:val="24"/>
          <w:szCs w:val="24"/>
        </w:rPr>
      </w:pPr>
    </w:p>
    <w:p w14:paraId="0A3C85EB"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Bennett, C.J., (2008). The Privacy Advocates: Resisting the Spread of Surveillance. MIT Press.</w:t>
      </w:r>
    </w:p>
    <w:p w14:paraId="4EEA4609" w14:textId="77777777" w:rsidR="008B1C2F" w:rsidRDefault="008B1C2F">
      <w:pPr>
        <w:spacing w:line="480" w:lineRule="auto"/>
        <w:rPr>
          <w:rFonts w:ascii="Times New Roman" w:hAnsi="Times New Roman" w:cs="Times New Roman"/>
          <w:color w:val="0E101A"/>
          <w:sz w:val="24"/>
          <w:szCs w:val="24"/>
        </w:rPr>
      </w:pPr>
    </w:p>
    <w:p w14:paraId="0C8DB3EB" w14:textId="77777777" w:rsidR="008B1C2F" w:rsidRDefault="00823A40">
      <w:pPr>
        <w:spacing w:line="480" w:lineRule="auto"/>
        <w:rPr>
          <w:rFonts w:ascii="Times New Roman" w:hAnsi="Times New Roman" w:cs="Times New Roman"/>
          <w:color w:val="0E101A"/>
          <w:sz w:val="24"/>
          <w:szCs w:val="24"/>
        </w:rPr>
      </w:pPr>
      <w:proofErr w:type="spellStart"/>
      <w:r>
        <w:rPr>
          <w:rFonts w:ascii="Times New Roman" w:hAnsi="Times New Roman" w:cs="Times New Roman"/>
          <w:color w:val="0E101A"/>
          <w:sz w:val="24"/>
          <w:szCs w:val="24"/>
        </w:rPr>
        <w:t>Brannen</w:t>
      </w:r>
      <w:proofErr w:type="spellEnd"/>
      <w:r>
        <w:rPr>
          <w:rFonts w:ascii="Times New Roman" w:hAnsi="Times New Roman" w:cs="Times New Roman"/>
          <w:color w:val="0E101A"/>
          <w:sz w:val="24"/>
          <w:szCs w:val="24"/>
        </w:rPr>
        <w:t xml:space="preserve">, M.Y. (2004). When Mickey loses face: </w:t>
      </w:r>
      <w:proofErr w:type="spellStart"/>
      <w:r>
        <w:rPr>
          <w:rFonts w:ascii="Times New Roman" w:hAnsi="Times New Roman" w:cs="Times New Roman"/>
          <w:color w:val="0E101A"/>
          <w:sz w:val="24"/>
          <w:szCs w:val="24"/>
        </w:rPr>
        <w:t>Recontextualization</w:t>
      </w:r>
      <w:proofErr w:type="spellEnd"/>
      <w:r>
        <w:rPr>
          <w:rFonts w:ascii="Times New Roman" w:hAnsi="Times New Roman" w:cs="Times New Roman"/>
          <w:color w:val="0E101A"/>
          <w:sz w:val="24"/>
          <w:szCs w:val="24"/>
        </w:rPr>
        <w:t>, semantic fit, and the semiotics o</w:t>
      </w:r>
      <w:r>
        <w:rPr>
          <w:rFonts w:ascii="Times New Roman" w:hAnsi="Times New Roman" w:cs="Times New Roman"/>
          <w:color w:val="0E101A"/>
          <w:sz w:val="24"/>
          <w:szCs w:val="24"/>
        </w:rPr>
        <w:t>f foreignness. Academy of Management Review, 29(4), pp.593-616.</w:t>
      </w:r>
    </w:p>
    <w:p w14:paraId="333C0062" w14:textId="77777777" w:rsidR="008B1C2F" w:rsidRDefault="008B1C2F">
      <w:pPr>
        <w:spacing w:line="480" w:lineRule="auto"/>
        <w:rPr>
          <w:rFonts w:ascii="Times New Roman" w:hAnsi="Times New Roman" w:cs="Times New Roman"/>
          <w:color w:val="0E101A"/>
          <w:sz w:val="24"/>
          <w:szCs w:val="24"/>
        </w:rPr>
      </w:pPr>
    </w:p>
    <w:p w14:paraId="1FE78A6B"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 xml:space="preserve">Crane, A. &amp; </w:t>
      </w:r>
      <w:proofErr w:type="spellStart"/>
      <w:r>
        <w:rPr>
          <w:rFonts w:ascii="Times New Roman" w:hAnsi="Times New Roman" w:cs="Times New Roman"/>
          <w:color w:val="0E101A"/>
          <w:sz w:val="24"/>
          <w:szCs w:val="24"/>
        </w:rPr>
        <w:t>Matten</w:t>
      </w:r>
      <w:proofErr w:type="spellEnd"/>
      <w:r>
        <w:rPr>
          <w:rFonts w:ascii="Times New Roman" w:hAnsi="Times New Roman" w:cs="Times New Roman"/>
          <w:color w:val="0E101A"/>
          <w:sz w:val="24"/>
          <w:szCs w:val="24"/>
        </w:rPr>
        <w:t xml:space="preserve">, D. (2017). Business Ethics: Managing Corporate Citizenship and Sustainability in the Age of </w:t>
      </w:r>
      <w:proofErr w:type="spellStart"/>
      <w:r>
        <w:rPr>
          <w:rFonts w:ascii="Times New Roman" w:hAnsi="Times New Roman" w:cs="Times New Roman"/>
          <w:color w:val="0E101A"/>
          <w:sz w:val="24"/>
          <w:szCs w:val="24"/>
        </w:rPr>
        <w:t>Globalization</w:t>
      </w:r>
      <w:proofErr w:type="spellEnd"/>
      <w:r>
        <w:rPr>
          <w:rFonts w:ascii="Times New Roman" w:hAnsi="Times New Roman" w:cs="Times New Roman"/>
          <w:color w:val="0E101A"/>
          <w:sz w:val="24"/>
          <w:szCs w:val="24"/>
        </w:rPr>
        <w:t>. 4th ed. Oxford University Press.</w:t>
      </w:r>
    </w:p>
    <w:p w14:paraId="10B5E40B" w14:textId="77777777" w:rsidR="008B1C2F" w:rsidRDefault="008B1C2F">
      <w:pPr>
        <w:spacing w:line="480" w:lineRule="auto"/>
        <w:rPr>
          <w:rFonts w:ascii="Times New Roman" w:hAnsi="Times New Roman" w:cs="Times New Roman"/>
          <w:color w:val="0E101A"/>
          <w:sz w:val="24"/>
          <w:szCs w:val="24"/>
        </w:rPr>
      </w:pPr>
    </w:p>
    <w:p w14:paraId="2CFA442D"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 xml:space="preserve">Daniels, J. D., </w:t>
      </w:r>
      <w:proofErr w:type="spellStart"/>
      <w:r>
        <w:rPr>
          <w:rFonts w:ascii="Times New Roman" w:hAnsi="Times New Roman" w:cs="Times New Roman"/>
          <w:color w:val="0E101A"/>
          <w:sz w:val="24"/>
          <w:szCs w:val="24"/>
        </w:rPr>
        <w:t>Radebaugh</w:t>
      </w:r>
      <w:proofErr w:type="spellEnd"/>
      <w:r>
        <w:rPr>
          <w:rFonts w:ascii="Times New Roman" w:hAnsi="Times New Roman" w:cs="Times New Roman"/>
          <w:color w:val="0E101A"/>
          <w:sz w:val="24"/>
          <w:szCs w:val="24"/>
        </w:rPr>
        <w:t xml:space="preserve">, L. </w:t>
      </w:r>
      <w:r>
        <w:rPr>
          <w:rFonts w:ascii="Times New Roman" w:hAnsi="Times New Roman" w:cs="Times New Roman"/>
          <w:color w:val="0E101A"/>
          <w:sz w:val="24"/>
          <w:szCs w:val="24"/>
        </w:rPr>
        <w:t>H., &amp; Sullivan, D. P. (2011). International Business: Environments and Operations. Pearson.</w:t>
      </w:r>
    </w:p>
    <w:p w14:paraId="18164572" w14:textId="77777777" w:rsidR="008B1C2F" w:rsidRDefault="008B1C2F">
      <w:pPr>
        <w:spacing w:line="480" w:lineRule="auto"/>
        <w:rPr>
          <w:rFonts w:ascii="Times New Roman" w:hAnsi="Times New Roman" w:cs="Times New Roman"/>
          <w:color w:val="0E101A"/>
          <w:sz w:val="24"/>
          <w:szCs w:val="24"/>
        </w:rPr>
      </w:pPr>
    </w:p>
    <w:p w14:paraId="2972EAC0"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lastRenderedPageBreak/>
        <w:t xml:space="preserve">Davenport, T.H. and </w:t>
      </w:r>
      <w:proofErr w:type="spellStart"/>
      <w:r>
        <w:rPr>
          <w:rFonts w:ascii="Times New Roman" w:hAnsi="Times New Roman" w:cs="Times New Roman"/>
          <w:color w:val="0E101A"/>
          <w:sz w:val="24"/>
          <w:szCs w:val="24"/>
        </w:rPr>
        <w:t>Pearlson</w:t>
      </w:r>
      <w:proofErr w:type="spellEnd"/>
      <w:r>
        <w:rPr>
          <w:rFonts w:ascii="Times New Roman" w:hAnsi="Times New Roman" w:cs="Times New Roman"/>
          <w:color w:val="0E101A"/>
          <w:sz w:val="24"/>
          <w:szCs w:val="24"/>
        </w:rPr>
        <w:t>, K., (1998). Two cheers for the virtual office. Sloan Management Review, 39(4), 51–65.</w:t>
      </w:r>
    </w:p>
    <w:p w14:paraId="38A49467" w14:textId="77777777" w:rsidR="008B1C2F" w:rsidRDefault="008B1C2F">
      <w:pPr>
        <w:spacing w:line="480" w:lineRule="auto"/>
        <w:rPr>
          <w:rFonts w:ascii="Times New Roman" w:hAnsi="Times New Roman" w:cs="Times New Roman"/>
          <w:color w:val="0E101A"/>
          <w:sz w:val="24"/>
          <w:szCs w:val="24"/>
        </w:rPr>
      </w:pPr>
    </w:p>
    <w:p w14:paraId="1CDE064B"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 xml:space="preserve">Friedman, T. L. (2005). The World Is </w:t>
      </w:r>
      <w:r>
        <w:rPr>
          <w:rFonts w:ascii="Times New Roman" w:hAnsi="Times New Roman" w:cs="Times New Roman"/>
          <w:color w:val="0E101A"/>
          <w:sz w:val="24"/>
          <w:szCs w:val="24"/>
        </w:rPr>
        <w:t xml:space="preserve">Flat: A Brief History of the Twenty-first Century. </w:t>
      </w:r>
      <w:proofErr w:type="spellStart"/>
      <w:r>
        <w:rPr>
          <w:rFonts w:ascii="Times New Roman" w:hAnsi="Times New Roman" w:cs="Times New Roman"/>
          <w:color w:val="0E101A"/>
          <w:sz w:val="24"/>
          <w:szCs w:val="24"/>
        </w:rPr>
        <w:t>Farrar</w:t>
      </w:r>
      <w:proofErr w:type="spellEnd"/>
      <w:r>
        <w:rPr>
          <w:rFonts w:ascii="Times New Roman" w:hAnsi="Times New Roman" w:cs="Times New Roman"/>
          <w:color w:val="0E101A"/>
          <w:sz w:val="24"/>
          <w:szCs w:val="24"/>
        </w:rPr>
        <w:t xml:space="preserve">, </w:t>
      </w:r>
      <w:proofErr w:type="spellStart"/>
      <w:r>
        <w:rPr>
          <w:rFonts w:ascii="Times New Roman" w:hAnsi="Times New Roman" w:cs="Times New Roman"/>
          <w:color w:val="0E101A"/>
          <w:sz w:val="24"/>
          <w:szCs w:val="24"/>
        </w:rPr>
        <w:t>Straus</w:t>
      </w:r>
      <w:proofErr w:type="spellEnd"/>
      <w:r>
        <w:rPr>
          <w:rFonts w:ascii="Times New Roman" w:hAnsi="Times New Roman" w:cs="Times New Roman"/>
          <w:color w:val="0E101A"/>
          <w:sz w:val="24"/>
          <w:szCs w:val="24"/>
        </w:rPr>
        <w:t xml:space="preserve"> and Giroux.</w:t>
      </w:r>
    </w:p>
    <w:p w14:paraId="0CA41AAE" w14:textId="77777777" w:rsidR="008B1C2F" w:rsidRDefault="008B1C2F">
      <w:pPr>
        <w:spacing w:line="480" w:lineRule="auto"/>
        <w:rPr>
          <w:rFonts w:ascii="Times New Roman" w:hAnsi="Times New Roman" w:cs="Times New Roman"/>
          <w:color w:val="0E101A"/>
          <w:sz w:val="24"/>
          <w:szCs w:val="24"/>
        </w:rPr>
      </w:pPr>
    </w:p>
    <w:p w14:paraId="0EA037DE" w14:textId="77777777" w:rsidR="008B1C2F" w:rsidRDefault="00823A40">
      <w:pPr>
        <w:spacing w:line="480" w:lineRule="auto"/>
        <w:rPr>
          <w:rFonts w:ascii="Times New Roman" w:hAnsi="Times New Roman" w:cs="Times New Roman"/>
          <w:color w:val="0E101A"/>
          <w:sz w:val="24"/>
          <w:szCs w:val="24"/>
        </w:rPr>
      </w:pPr>
      <w:proofErr w:type="spellStart"/>
      <w:r>
        <w:rPr>
          <w:rFonts w:ascii="Times New Roman" w:hAnsi="Times New Roman" w:cs="Times New Roman"/>
          <w:color w:val="0E101A"/>
          <w:sz w:val="24"/>
          <w:szCs w:val="24"/>
        </w:rPr>
        <w:t>Ghemawat</w:t>
      </w:r>
      <w:proofErr w:type="spellEnd"/>
      <w:r>
        <w:rPr>
          <w:rFonts w:ascii="Times New Roman" w:hAnsi="Times New Roman" w:cs="Times New Roman"/>
          <w:color w:val="0E101A"/>
          <w:sz w:val="24"/>
          <w:szCs w:val="24"/>
        </w:rPr>
        <w:t>, P. (2007). Redefining Global Strategy: Crossing Borders in a World Where Differences Still Matter. Harvard Business School Press.</w:t>
      </w:r>
    </w:p>
    <w:p w14:paraId="338BEB08" w14:textId="77777777" w:rsidR="008B1C2F" w:rsidRDefault="008B1C2F">
      <w:pPr>
        <w:spacing w:line="480" w:lineRule="auto"/>
        <w:rPr>
          <w:rFonts w:ascii="Times New Roman" w:hAnsi="Times New Roman" w:cs="Times New Roman"/>
          <w:color w:val="0E101A"/>
          <w:sz w:val="24"/>
          <w:szCs w:val="24"/>
        </w:rPr>
      </w:pPr>
    </w:p>
    <w:p w14:paraId="19C47244"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Gibson, C.B. and Gibbs, J.L., (2006)</w:t>
      </w:r>
      <w:r>
        <w:rPr>
          <w:rFonts w:ascii="Times New Roman" w:hAnsi="Times New Roman" w:cs="Times New Roman"/>
          <w:color w:val="0E101A"/>
          <w:sz w:val="24"/>
          <w:szCs w:val="24"/>
        </w:rPr>
        <w:t>. Unpacking the concept of virtuality: The effects of geographic dispersion, electronic dependence, dynamic structure, and national diversity on team innovation. Administrative Science Quarterly, 51(3), 451–495.</w:t>
      </w:r>
    </w:p>
    <w:p w14:paraId="206064CF" w14:textId="77777777" w:rsidR="008B1C2F" w:rsidRDefault="008B1C2F">
      <w:pPr>
        <w:spacing w:line="480" w:lineRule="auto"/>
        <w:rPr>
          <w:rFonts w:ascii="Times New Roman" w:hAnsi="Times New Roman" w:cs="Times New Roman"/>
          <w:color w:val="0E101A"/>
          <w:sz w:val="24"/>
          <w:szCs w:val="24"/>
        </w:rPr>
      </w:pPr>
    </w:p>
    <w:p w14:paraId="2D082554"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 xml:space="preserve">Hamilton, L., (2020). Digital </w:t>
      </w:r>
      <w:r>
        <w:rPr>
          <w:rFonts w:ascii="Times New Roman" w:hAnsi="Times New Roman" w:cs="Times New Roman"/>
          <w:color w:val="0E101A"/>
          <w:sz w:val="24"/>
          <w:szCs w:val="24"/>
        </w:rPr>
        <w:t xml:space="preserve">Transformation in Business and Society: Theory and Cases. </w:t>
      </w:r>
      <w:proofErr w:type="spellStart"/>
      <w:r>
        <w:rPr>
          <w:rFonts w:ascii="Times New Roman" w:hAnsi="Times New Roman" w:cs="Times New Roman"/>
          <w:color w:val="0E101A"/>
          <w:sz w:val="24"/>
          <w:szCs w:val="24"/>
        </w:rPr>
        <w:t>Palgrave</w:t>
      </w:r>
      <w:proofErr w:type="spellEnd"/>
      <w:r>
        <w:rPr>
          <w:rFonts w:ascii="Times New Roman" w:hAnsi="Times New Roman" w:cs="Times New Roman"/>
          <w:color w:val="0E101A"/>
          <w:sz w:val="24"/>
          <w:szCs w:val="24"/>
        </w:rPr>
        <w:t xml:space="preserve"> Macmillan.</w:t>
      </w:r>
    </w:p>
    <w:p w14:paraId="2C8CCFF9" w14:textId="77777777" w:rsidR="008B1C2F" w:rsidRDefault="008B1C2F">
      <w:pPr>
        <w:spacing w:line="480" w:lineRule="auto"/>
        <w:rPr>
          <w:rFonts w:ascii="Times New Roman" w:hAnsi="Times New Roman" w:cs="Times New Roman"/>
          <w:color w:val="0E101A"/>
          <w:sz w:val="24"/>
          <w:szCs w:val="24"/>
        </w:rPr>
      </w:pPr>
    </w:p>
    <w:p w14:paraId="31134FBC" w14:textId="77777777" w:rsidR="008B1C2F" w:rsidRDefault="00823A40">
      <w:pPr>
        <w:spacing w:line="480" w:lineRule="auto"/>
        <w:rPr>
          <w:rFonts w:ascii="Times New Roman" w:hAnsi="Times New Roman" w:cs="Times New Roman"/>
          <w:color w:val="0E101A"/>
          <w:sz w:val="24"/>
          <w:szCs w:val="24"/>
        </w:rPr>
      </w:pPr>
      <w:proofErr w:type="spellStart"/>
      <w:r>
        <w:rPr>
          <w:rFonts w:ascii="Times New Roman" w:hAnsi="Times New Roman" w:cs="Times New Roman"/>
          <w:color w:val="0E101A"/>
          <w:sz w:val="24"/>
          <w:szCs w:val="24"/>
        </w:rPr>
        <w:t>Herskovits</w:t>
      </w:r>
      <w:proofErr w:type="spellEnd"/>
      <w:r>
        <w:rPr>
          <w:rFonts w:ascii="Times New Roman" w:hAnsi="Times New Roman" w:cs="Times New Roman"/>
          <w:color w:val="0E101A"/>
          <w:sz w:val="24"/>
          <w:szCs w:val="24"/>
        </w:rPr>
        <w:t>, M.J., (1972). Cultural Relativism: Perspectives in Cultural Pluralism. Vintage Books.</w:t>
      </w:r>
    </w:p>
    <w:p w14:paraId="4CE6B5B0" w14:textId="77777777" w:rsidR="008B1C2F" w:rsidRDefault="008B1C2F">
      <w:pPr>
        <w:spacing w:line="480" w:lineRule="auto"/>
        <w:rPr>
          <w:rFonts w:ascii="Times New Roman" w:hAnsi="Times New Roman" w:cs="Times New Roman"/>
          <w:color w:val="0E101A"/>
          <w:sz w:val="24"/>
          <w:szCs w:val="24"/>
        </w:rPr>
      </w:pPr>
    </w:p>
    <w:p w14:paraId="49D50B56" w14:textId="77777777" w:rsidR="008B1C2F" w:rsidRDefault="00823A40">
      <w:pPr>
        <w:spacing w:line="480" w:lineRule="auto"/>
        <w:rPr>
          <w:rFonts w:ascii="Times New Roman" w:hAnsi="Times New Roman" w:cs="Times New Roman"/>
          <w:color w:val="0E101A"/>
          <w:sz w:val="24"/>
          <w:szCs w:val="24"/>
        </w:rPr>
      </w:pPr>
      <w:proofErr w:type="spellStart"/>
      <w:r>
        <w:rPr>
          <w:rFonts w:ascii="Times New Roman" w:hAnsi="Times New Roman" w:cs="Times New Roman"/>
          <w:color w:val="0E101A"/>
          <w:sz w:val="24"/>
          <w:szCs w:val="24"/>
        </w:rPr>
        <w:t>Hofstede</w:t>
      </w:r>
      <w:proofErr w:type="spellEnd"/>
      <w:r>
        <w:rPr>
          <w:rFonts w:ascii="Times New Roman" w:hAnsi="Times New Roman" w:cs="Times New Roman"/>
          <w:color w:val="0E101A"/>
          <w:sz w:val="24"/>
          <w:szCs w:val="24"/>
        </w:rPr>
        <w:t xml:space="preserve">, G., </w:t>
      </w:r>
      <w:proofErr w:type="spellStart"/>
      <w:r>
        <w:rPr>
          <w:rFonts w:ascii="Times New Roman" w:hAnsi="Times New Roman" w:cs="Times New Roman"/>
          <w:color w:val="0E101A"/>
          <w:sz w:val="24"/>
          <w:szCs w:val="24"/>
        </w:rPr>
        <w:t>Hofstede</w:t>
      </w:r>
      <w:proofErr w:type="spellEnd"/>
      <w:r>
        <w:rPr>
          <w:rFonts w:ascii="Times New Roman" w:hAnsi="Times New Roman" w:cs="Times New Roman"/>
          <w:color w:val="0E101A"/>
          <w:sz w:val="24"/>
          <w:szCs w:val="24"/>
        </w:rPr>
        <w:t xml:space="preserve">, G.J., and </w:t>
      </w:r>
      <w:proofErr w:type="spellStart"/>
      <w:r>
        <w:rPr>
          <w:rFonts w:ascii="Times New Roman" w:hAnsi="Times New Roman" w:cs="Times New Roman"/>
          <w:color w:val="0E101A"/>
          <w:sz w:val="24"/>
          <w:szCs w:val="24"/>
        </w:rPr>
        <w:t>Minkov</w:t>
      </w:r>
      <w:proofErr w:type="spellEnd"/>
      <w:r>
        <w:rPr>
          <w:rFonts w:ascii="Times New Roman" w:hAnsi="Times New Roman" w:cs="Times New Roman"/>
          <w:color w:val="0E101A"/>
          <w:sz w:val="24"/>
          <w:szCs w:val="24"/>
        </w:rPr>
        <w:t xml:space="preserve">, M., (2010). Cultures and </w:t>
      </w:r>
      <w:proofErr w:type="spellStart"/>
      <w:r>
        <w:rPr>
          <w:rFonts w:ascii="Times New Roman" w:hAnsi="Times New Roman" w:cs="Times New Roman"/>
          <w:color w:val="0E101A"/>
          <w:sz w:val="24"/>
          <w:szCs w:val="24"/>
        </w:rPr>
        <w:t>Organizatio</w:t>
      </w:r>
      <w:r>
        <w:rPr>
          <w:rFonts w:ascii="Times New Roman" w:hAnsi="Times New Roman" w:cs="Times New Roman"/>
          <w:color w:val="0E101A"/>
          <w:sz w:val="24"/>
          <w:szCs w:val="24"/>
        </w:rPr>
        <w:t>ns</w:t>
      </w:r>
      <w:proofErr w:type="spellEnd"/>
      <w:r>
        <w:rPr>
          <w:rFonts w:ascii="Times New Roman" w:hAnsi="Times New Roman" w:cs="Times New Roman"/>
          <w:color w:val="0E101A"/>
          <w:sz w:val="24"/>
          <w:szCs w:val="24"/>
        </w:rPr>
        <w:t>: Software of the Mind. 3rd ed. McGraw-Hill.</w:t>
      </w:r>
    </w:p>
    <w:p w14:paraId="0D20B963" w14:textId="77777777" w:rsidR="008B1C2F" w:rsidRDefault="008B1C2F">
      <w:pPr>
        <w:spacing w:line="480" w:lineRule="auto"/>
        <w:rPr>
          <w:rFonts w:ascii="Times New Roman" w:hAnsi="Times New Roman" w:cs="Times New Roman"/>
          <w:color w:val="0E101A"/>
          <w:sz w:val="24"/>
          <w:szCs w:val="24"/>
        </w:rPr>
      </w:pPr>
    </w:p>
    <w:p w14:paraId="3B74C7F5"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lastRenderedPageBreak/>
        <w:t xml:space="preserve">Kushner, C. (2013). </w:t>
      </w:r>
      <w:proofErr w:type="spellStart"/>
      <w:r>
        <w:rPr>
          <w:rFonts w:ascii="Times New Roman" w:hAnsi="Times New Roman" w:cs="Times New Roman"/>
          <w:color w:val="0E101A"/>
          <w:sz w:val="24"/>
          <w:szCs w:val="24"/>
        </w:rPr>
        <w:t>Transborder</w:t>
      </w:r>
      <w:proofErr w:type="spellEnd"/>
      <w:r>
        <w:rPr>
          <w:rFonts w:ascii="Times New Roman" w:hAnsi="Times New Roman" w:cs="Times New Roman"/>
          <w:color w:val="0E101A"/>
          <w:sz w:val="24"/>
          <w:szCs w:val="24"/>
        </w:rPr>
        <w:t xml:space="preserve"> Data Flows and Data Privacy Law. Oxford University Press.</w:t>
      </w:r>
    </w:p>
    <w:p w14:paraId="0A27D64D" w14:textId="77777777" w:rsidR="008B1C2F" w:rsidRDefault="008B1C2F">
      <w:pPr>
        <w:spacing w:line="480" w:lineRule="auto"/>
        <w:rPr>
          <w:rFonts w:ascii="Times New Roman" w:hAnsi="Times New Roman" w:cs="Times New Roman"/>
          <w:color w:val="0E101A"/>
          <w:sz w:val="24"/>
          <w:szCs w:val="24"/>
        </w:rPr>
      </w:pPr>
    </w:p>
    <w:p w14:paraId="355508B6"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 xml:space="preserve">Lewis, R.D., (2006). When Cultures Collide: Leading Across Cultures. Nicholas </w:t>
      </w:r>
      <w:proofErr w:type="spellStart"/>
      <w:r>
        <w:rPr>
          <w:rFonts w:ascii="Times New Roman" w:hAnsi="Times New Roman" w:cs="Times New Roman"/>
          <w:color w:val="0E101A"/>
          <w:sz w:val="24"/>
          <w:szCs w:val="24"/>
        </w:rPr>
        <w:t>Brealey</w:t>
      </w:r>
      <w:proofErr w:type="spellEnd"/>
      <w:r>
        <w:rPr>
          <w:rFonts w:ascii="Times New Roman" w:hAnsi="Times New Roman" w:cs="Times New Roman"/>
          <w:color w:val="0E101A"/>
          <w:sz w:val="24"/>
          <w:szCs w:val="24"/>
        </w:rPr>
        <w:t xml:space="preserve"> International.</w:t>
      </w:r>
    </w:p>
    <w:p w14:paraId="1A3C0590" w14:textId="77777777" w:rsidR="008B1C2F" w:rsidRDefault="008B1C2F">
      <w:pPr>
        <w:spacing w:line="480" w:lineRule="auto"/>
        <w:rPr>
          <w:rFonts w:ascii="Times New Roman" w:hAnsi="Times New Roman" w:cs="Times New Roman"/>
          <w:color w:val="0E101A"/>
          <w:sz w:val="24"/>
          <w:szCs w:val="24"/>
        </w:rPr>
      </w:pPr>
    </w:p>
    <w:p w14:paraId="0BAE17D1"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McArthur, T., (</w:t>
      </w:r>
      <w:r>
        <w:rPr>
          <w:rFonts w:ascii="Times New Roman" w:hAnsi="Times New Roman" w:cs="Times New Roman"/>
          <w:color w:val="0E101A"/>
          <w:sz w:val="24"/>
          <w:szCs w:val="24"/>
        </w:rPr>
        <w:t>2005). Concise Oxford Companion to the English Language. Oxford University Press.</w:t>
      </w:r>
    </w:p>
    <w:p w14:paraId="30D470BD" w14:textId="77777777" w:rsidR="008B1C2F" w:rsidRDefault="008B1C2F">
      <w:pPr>
        <w:spacing w:line="480" w:lineRule="auto"/>
        <w:rPr>
          <w:rFonts w:ascii="Times New Roman" w:hAnsi="Times New Roman" w:cs="Times New Roman"/>
          <w:color w:val="0E101A"/>
          <w:sz w:val="24"/>
          <w:szCs w:val="24"/>
        </w:rPr>
      </w:pPr>
    </w:p>
    <w:p w14:paraId="60F5C4E5"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Meyer, E., (2014). The Culture Map: Breaking Through the Invisible Boundaries of Global Business. PublicAffairs.</w:t>
      </w:r>
    </w:p>
    <w:p w14:paraId="4F8F74E9" w14:textId="77777777" w:rsidR="008B1C2F" w:rsidRDefault="008B1C2F">
      <w:pPr>
        <w:spacing w:line="480" w:lineRule="auto"/>
        <w:rPr>
          <w:rFonts w:ascii="Times New Roman" w:hAnsi="Times New Roman" w:cs="Times New Roman"/>
          <w:color w:val="0E101A"/>
          <w:sz w:val="24"/>
          <w:szCs w:val="24"/>
        </w:rPr>
      </w:pPr>
    </w:p>
    <w:p w14:paraId="4D84E1D0" w14:textId="77777777" w:rsidR="008B1C2F" w:rsidRDefault="00823A40">
      <w:pPr>
        <w:spacing w:line="480" w:lineRule="auto"/>
        <w:rPr>
          <w:rFonts w:ascii="Times New Roman" w:hAnsi="Times New Roman" w:cs="Times New Roman"/>
          <w:color w:val="0E101A"/>
          <w:sz w:val="24"/>
          <w:szCs w:val="24"/>
        </w:rPr>
      </w:pPr>
      <w:proofErr w:type="spellStart"/>
      <w:r>
        <w:rPr>
          <w:rFonts w:ascii="Times New Roman" w:hAnsi="Times New Roman" w:cs="Times New Roman"/>
          <w:color w:val="0E101A"/>
          <w:sz w:val="24"/>
          <w:szCs w:val="24"/>
        </w:rPr>
        <w:t>Osterwalder</w:t>
      </w:r>
      <w:proofErr w:type="spellEnd"/>
      <w:r>
        <w:rPr>
          <w:rFonts w:ascii="Times New Roman" w:hAnsi="Times New Roman" w:cs="Times New Roman"/>
          <w:color w:val="0E101A"/>
          <w:sz w:val="24"/>
          <w:szCs w:val="24"/>
        </w:rPr>
        <w:t xml:space="preserve">, A. and </w:t>
      </w:r>
      <w:proofErr w:type="spellStart"/>
      <w:r>
        <w:rPr>
          <w:rFonts w:ascii="Times New Roman" w:hAnsi="Times New Roman" w:cs="Times New Roman"/>
          <w:color w:val="0E101A"/>
          <w:sz w:val="24"/>
          <w:szCs w:val="24"/>
        </w:rPr>
        <w:t>Pigneur</w:t>
      </w:r>
      <w:proofErr w:type="spellEnd"/>
      <w:r>
        <w:rPr>
          <w:rFonts w:ascii="Times New Roman" w:hAnsi="Times New Roman" w:cs="Times New Roman"/>
          <w:color w:val="0E101A"/>
          <w:sz w:val="24"/>
          <w:szCs w:val="24"/>
        </w:rPr>
        <w:t>, Y., (2010). Business Model Gen</w:t>
      </w:r>
      <w:r>
        <w:rPr>
          <w:rFonts w:ascii="Times New Roman" w:hAnsi="Times New Roman" w:cs="Times New Roman"/>
          <w:color w:val="0E101A"/>
          <w:sz w:val="24"/>
          <w:szCs w:val="24"/>
        </w:rPr>
        <w:t>eration: A Handbook for Visionaries, Game Changers, and Challengers. John Wiley and Sons.</w:t>
      </w:r>
    </w:p>
    <w:p w14:paraId="7DD7DA3A" w14:textId="77777777" w:rsidR="008B1C2F" w:rsidRDefault="008B1C2F">
      <w:pPr>
        <w:spacing w:line="480" w:lineRule="auto"/>
        <w:rPr>
          <w:rFonts w:ascii="Times New Roman" w:hAnsi="Times New Roman" w:cs="Times New Roman"/>
          <w:color w:val="0E101A"/>
          <w:sz w:val="24"/>
          <w:szCs w:val="24"/>
        </w:rPr>
      </w:pPr>
    </w:p>
    <w:p w14:paraId="5CDBD1F6"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Project Management Institute, (2017). A Guide to the Project Management Body of Knowledge (PMBOK Guide). 6th ed. Project Management Institute.</w:t>
      </w:r>
    </w:p>
    <w:p w14:paraId="7812C3F9" w14:textId="77777777" w:rsidR="008B1C2F" w:rsidRDefault="008B1C2F">
      <w:pPr>
        <w:spacing w:line="480" w:lineRule="auto"/>
        <w:rPr>
          <w:rFonts w:ascii="Times New Roman" w:hAnsi="Times New Roman" w:cs="Times New Roman"/>
          <w:color w:val="0E101A"/>
          <w:sz w:val="24"/>
          <w:szCs w:val="24"/>
        </w:rPr>
      </w:pPr>
    </w:p>
    <w:p w14:paraId="02F52018"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Reed, A. (2018). Glob</w:t>
      </w:r>
      <w:r>
        <w:rPr>
          <w:rFonts w:ascii="Times New Roman" w:hAnsi="Times New Roman" w:cs="Times New Roman"/>
          <w:color w:val="0E101A"/>
          <w:sz w:val="24"/>
          <w:szCs w:val="24"/>
        </w:rPr>
        <w:t>al Business Law: Principles and Practice of International Commerce and Investment. Cambridge University Press.</w:t>
      </w:r>
    </w:p>
    <w:p w14:paraId="10DCFD48" w14:textId="77777777" w:rsidR="008B1C2F" w:rsidRDefault="008B1C2F">
      <w:pPr>
        <w:spacing w:line="480" w:lineRule="auto"/>
        <w:rPr>
          <w:rFonts w:ascii="Times New Roman" w:hAnsi="Times New Roman" w:cs="Times New Roman"/>
          <w:color w:val="0E101A"/>
          <w:sz w:val="24"/>
          <w:szCs w:val="24"/>
        </w:rPr>
      </w:pPr>
    </w:p>
    <w:p w14:paraId="08ED6E5B"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 xml:space="preserve">Smith, P.B., (2012). Understanding Cultural Differences in Business. </w:t>
      </w:r>
      <w:proofErr w:type="spellStart"/>
      <w:r>
        <w:rPr>
          <w:rFonts w:ascii="Times New Roman" w:hAnsi="Times New Roman" w:cs="Times New Roman"/>
          <w:color w:val="0E101A"/>
          <w:sz w:val="24"/>
          <w:szCs w:val="24"/>
        </w:rPr>
        <w:t>Palgrave</w:t>
      </w:r>
      <w:proofErr w:type="spellEnd"/>
      <w:r>
        <w:rPr>
          <w:rFonts w:ascii="Times New Roman" w:hAnsi="Times New Roman" w:cs="Times New Roman"/>
          <w:color w:val="0E101A"/>
          <w:sz w:val="24"/>
          <w:szCs w:val="24"/>
        </w:rPr>
        <w:t xml:space="preserve"> Macmillan.</w:t>
      </w:r>
    </w:p>
    <w:p w14:paraId="17AF5035" w14:textId="77777777" w:rsidR="008B1C2F" w:rsidRDefault="008B1C2F">
      <w:pPr>
        <w:spacing w:line="480" w:lineRule="auto"/>
        <w:rPr>
          <w:rFonts w:ascii="Times New Roman" w:hAnsi="Times New Roman" w:cs="Times New Roman"/>
          <w:color w:val="0E101A"/>
          <w:sz w:val="24"/>
          <w:szCs w:val="24"/>
        </w:rPr>
      </w:pPr>
    </w:p>
    <w:p w14:paraId="3BA4CF1B"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Thomas, D.C., and Peterson, M.F. (2017). Cross-Cultura</w:t>
      </w:r>
      <w:r>
        <w:rPr>
          <w:rFonts w:ascii="Times New Roman" w:hAnsi="Times New Roman" w:cs="Times New Roman"/>
          <w:color w:val="0E101A"/>
          <w:sz w:val="24"/>
          <w:szCs w:val="24"/>
        </w:rPr>
        <w:t>l Management: Essential Concepts. Sage Publications.</w:t>
      </w:r>
    </w:p>
    <w:p w14:paraId="3CAA0E15" w14:textId="77777777" w:rsidR="008B1C2F" w:rsidRDefault="008B1C2F">
      <w:pPr>
        <w:spacing w:line="480" w:lineRule="auto"/>
        <w:rPr>
          <w:rFonts w:ascii="Times New Roman" w:hAnsi="Times New Roman" w:cs="Times New Roman"/>
          <w:color w:val="0E101A"/>
          <w:sz w:val="24"/>
          <w:szCs w:val="24"/>
        </w:rPr>
      </w:pPr>
    </w:p>
    <w:p w14:paraId="62EB1C36" w14:textId="77777777" w:rsidR="008B1C2F" w:rsidRDefault="00823A40">
      <w:pPr>
        <w:spacing w:line="480" w:lineRule="auto"/>
        <w:rPr>
          <w:rFonts w:ascii="Times New Roman" w:hAnsi="Times New Roman" w:cs="Times New Roman"/>
          <w:color w:val="0E101A"/>
          <w:sz w:val="24"/>
          <w:szCs w:val="24"/>
        </w:rPr>
      </w:pPr>
      <w:r>
        <w:rPr>
          <w:rFonts w:ascii="Times New Roman" w:hAnsi="Times New Roman" w:cs="Times New Roman"/>
          <w:color w:val="0E101A"/>
          <w:sz w:val="24"/>
          <w:szCs w:val="24"/>
        </w:rPr>
        <w:t>Thompson, L., (2017). International Business: Challenges and Choices. Oxford University Press.</w:t>
      </w:r>
    </w:p>
    <w:p w14:paraId="70A622A0" w14:textId="77777777" w:rsidR="008B1C2F" w:rsidRDefault="008B1C2F">
      <w:pPr>
        <w:spacing w:line="480" w:lineRule="auto"/>
        <w:rPr>
          <w:rFonts w:ascii="Times New Roman" w:hAnsi="Times New Roman" w:cs="Times New Roman"/>
          <w:color w:val="0E101A"/>
          <w:sz w:val="24"/>
          <w:szCs w:val="24"/>
        </w:rPr>
      </w:pPr>
    </w:p>
    <w:p w14:paraId="308B3A41" w14:textId="77777777" w:rsidR="008B1C2F" w:rsidRDefault="00823A40">
      <w:pPr>
        <w:spacing w:line="480" w:lineRule="auto"/>
        <w:rPr>
          <w:rFonts w:ascii="Times New Roman" w:hAnsi="Times New Roman" w:cs="Times New Roman"/>
          <w:color w:val="0E101A"/>
          <w:sz w:val="24"/>
          <w:szCs w:val="24"/>
        </w:rPr>
      </w:pPr>
      <w:proofErr w:type="spellStart"/>
      <w:r>
        <w:rPr>
          <w:rFonts w:ascii="Times New Roman" w:hAnsi="Times New Roman" w:cs="Times New Roman"/>
          <w:color w:val="0E101A"/>
          <w:sz w:val="24"/>
          <w:szCs w:val="24"/>
        </w:rPr>
        <w:t>Trompenaars</w:t>
      </w:r>
      <w:proofErr w:type="spellEnd"/>
      <w:r>
        <w:rPr>
          <w:rFonts w:ascii="Times New Roman" w:hAnsi="Times New Roman" w:cs="Times New Roman"/>
          <w:color w:val="0E101A"/>
          <w:sz w:val="24"/>
          <w:szCs w:val="24"/>
        </w:rPr>
        <w:t>, F. and Hampden-Turner, C., (1997). Riding the Waves of Culture: Understanding Diversity in Gl</w:t>
      </w:r>
      <w:r>
        <w:rPr>
          <w:rFonts w:ascii="Times New Roman" w:hAnsi="Times New Roman" w:cs="Times New Roman"/>
          <w:color w:val="0E101A"/>
          <w:sz w:val="24"/>
          <w:szCs w:val="24"/>
        </w:rPr>
        <w:t>obal Business. McGraw Hill.</w:t>
      </w:r>
    </w:p>
    <w:p w14:paraId="68469944" w14:textId="77777777" w:rsidR="008B1C2F" w:rsidRDefault="008B1C2F">
      <w:pPr>
        <w:spacing w:line="480" w:lineRule="auto"/>
        <w:rPr>
          <w:rFonts w:ascii="Times New Roman" w:hAnsi="Times New Roman" w:cs="Times New Roman"/>
          <w:color w:val="0E101A"/>
          <w:sz w:val="24"/>
          <w:szCs w:val="24"/>
        </w:rPr>
      </w:pPr>
    </w:p>
    <w:p w14:paraId="7772B4BE" w14:textId="77777777" w:rsidR="008B1C2F" w:rsidRDefault="00823A40">
      <w:pPr>
        <w:spacing w:line="480" w:lineRule="auto"/>
      </w:pPr>
      <w:proofErr w:type="spellStart"/>
      <w:r>
        <w:rPr>
          <w:rFonts w:ascii="Times New Roman" w:hAnsi="Times New Roman" w:cs="Times New Roman"/>
          <w:color w:val="0E101A"/>
          <w:sz w:val="24"/>
          <w:szCs w:val="24"/>
        </w:rPr>
        <w:t>Trompenaars</w:t>
      </w:r>
      <w:proofErr w:type="spellEnd"/>
      <w:r>
        <w:rPr>
          <w:rFonts w:ascii="Times New Roman" w:hAnsi="Times New Roman" w:cs="Times New Roman"/>
          <w:color w:val="0E101A"/>
          <w:sz w:val="24"/>
          <w:szCs w:val="24"/>
        </w:rPr>
        <w:t xml:space="preserve">, F., &amp; Hampden-Turner, C. (2011). Riding the Waves of Culture: Understanding Diversity in Global Business. Nicholas </w:t>
      </w:r>
      <w:proofErr w:type="spellStart"/>
      <w:r>
        <w:rPr>
          <w:rFonts w:ascii="Times New Roman" w:hAnsi="Times New Roman" w:cs="Times New Roman"/>
          <w:color w:val="0E101A"/>
          <w:sz w:val="24"/>
          <w:szCs w:val="24"/>
        </w:rPr>
        <w:t>Brealey</w:t>
      </w:r>
      <w:proofErr w:type="spellEnd"/>
      <w:r>
        <w:rPr>
          <w:rFonts w:ascii="Times New Roman" w:hAnsi="Times New Roman" w:cs="Times New Roman"/>
          <w:color w:val="0E101A"/>
          <w:sz w:val="24"/>
          <w:szCs w:val="24"/>
        </w:rPr>
        <w:t xml:space="preserve"> Publishing.</w:t>
      </w:r>
    </w:p>
    <w:sectPr w:rsidR="008B1C2F">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DCFE7" w14:textId="77777777" w:rsidR="008B1C2F" w:rsidRDefault="00823A40">
      <w:pPr>
        <w:spacing w:line="240" w:lineRule="auto"/>
      </w:pPr>
      <w:r>
        <w:separator/>
      </w:r>
    </w:p>
  </w:endnote>
  <w:endnote w:type="continuationSeparator" w:id="0">
    <w:p w14:paraId="79D82BC7" w14:textId="77777777" w:rsidR="008B1C2F" w:rsidRDefault="00823A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781554"/>
    </w:sdtPr>
    <w:sdtEndPr/>
    <w:sdtContent>
      <w:p w14:paraId="2DBFF689" w14:textId="77777777" w:rsidR="008B1C2F" w:rsidRDefault="00823A40">
        <w:pPr>
          <w:pStyle w:val="a3"/>
          <w:jc w:val="center"/>
        </w:pPr>
        <w:r>
          <w:t xml:space="preserve">Page | </w:t>
        </w:r>
        <w:r>
          <w:fldChar w:fldCharType="begin"/>
        </w:r>
        <w:r>
          <w:instrText xml:space="preserve"> PAGE   \* MERGEFORMAT </w:instrText>
        </w:r>
        <w:r>
          <w:fldChar w:fldCharType="separate"/>
        </w:r>
        <w:r>
          <w:t>2</w:t>
        </w:r>
        <w:r>
          <w:fldChar w:fldCharType="end"/>
        </w:r>
      </w:p>
    </w:sdtContent>
  </w:sdt>
  <w:p w14:paraId="3861B485" w14:textId="77777777" w:rsidR="008B1C2F" w:rsidRDefault="008B1C2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97F24" w14:textId="77777777" w:rsidR="008B1C2F" w:rsidRDefault="00823A40">
      <w:pPr>
        <w:spacing w:after="0"/>
      </w:pPr>
      <w:r>
        <w:separator/>
      </w:r>
    </w:p>
  </w:footnote>
  <w:footnote w:type="continuationSeparator" w:id="0">
    <w:p w14:paraId="440DFB7F" w14:textId="77777777" w:rsidR="008B1C2F" w:rsidRDefault="00823A40">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embedSystemFonts/>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jRmZmQzZDc2ODFkMzM2MmEyODFlZDUwMjkxNjU3NTUifQ=="/>
  </w:docVars>
  <w:rsids>
    <w:rsidRoot w:val="428A5B40"/>
    <w:rsid w:val="000548B6"/>
    <w:rsid w:val="00823A40"/>
    <w:rsid w:val="008B1C2F"/>
    <w:rsid w:val="00F666D1"/>
    <w:rsid w:val="3FD360F4"/>
    <w:rsid w:val="428A5B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8BCFE73"/>
  <w15:docId w15:val="{39EEA0AB-9296-CB4E-A920-D8CBE476C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spacing w:after="160" w:line="259" w:lineRule="auto"/>
    </w:pPr>
    <w:rPr>
      <w:rFonts w:asciiTheme="minorHAnsi" w:eastAsiaTheme="minorEastAsia" w:hAnsiTheme="minorHAnsi" w:cstheme="minorBidi"/>
      <w:sz w:val="22"/>
      <w:szCs w:val="22"/>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513"/>
        <w:tab w:val="right" w:pos="9026"/>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3135</Words>
  <Characters>21372</Characters>
  <Application>Microsoft Office Word</Application>
  <DocSecurity>0</DocSecurity>
  <Lines>178</Lines>
  <Paragraphs>48</Paragraphs>
  <ScaleCrop>false</ScaleCrop>
  <Company/>
  <LinksUpToDate>false</LinksUpToDate>
  <CharactersWithSpaces>24459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LeeHY</dc:creator>
  <cp:lastModifiedBy>Haoyu Li (2227572)</cp:lastModifiedBy>
  <cp:revision>2</cp:revision>
  <dcterms:created xsi:type="dcterms:W3CDTF">2024-01-09T11:06:00Z</dcterms:created>
  <dcterms:modified xsi:type="dcterms:W3CDTF">2024-01-09T11:06:00Z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9FB4773B7B8F4494BD3DE2111C66EA5A_11</vt:lpwstr>
  </property>
</Properties>
</file>