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2102681880"/>
        <w:docPartObj>
          <w:docPartGallery w:val="Cover Pages"/>
          <w:docPartUnique/>
        </w:docPartObj>
      </w:sdtPr>
      <w:sdtEndPr>
        <w:rPr>
          <w:rFonts w:asciiTheme="minorHAnsi" w:hAnsiTheme="minorHAnsi"/>
          <w:sz w:val="2"/>
          <w:lang w:eastAsia="zh-CN"/>
        </w:rPr>
      </w:sdtEndPr>
      <w:sdtContent>
        <w:p w:rsidR="0081156A" w:rsidRDefault="0081156A">
          <w:pPr>
            <w:spacing w:before="360"/>
          </w:pPr>
          <w:r>
            <w:rPr>
              <w:noProof/>
            </w:rPr>
            <mc:AlternateContent>
              <mc:Choice Requires="wpg">
                <w:drawing>
                  <wp:anchor distT="0" distB="0" distL="114300" distR="114300" simplePos="0" relativeHeight="251662336" behindDoc="0" locked="0" layoutInCell="1" allowOverlap="1">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组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矩形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矩形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5FEDEEFB" id="组 149" o:spid="_x0000_s1026" style="position:absolute;left:0;text-align:left;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">
                    <v:shape id="矩形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" path="m,l7312660,r,1129665l3619500,733425,,1091565,,xe" fillcolor="#4f81bd [3204]" stroked="f" strokeweight="2pt">
                      <v:path arrowok="t" o:connecttype="custom" o:connectlocs="0,0;7315200,0;7315200,1130373;3620757,733885;0,1092249;0,0" o:connectangles="0,0,0,0,0,0"/>
                    </v:shape>
                    <v:rect id="矩形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" stroked="f" strokeweight="2pt">
                      <v:fill r:id="rId8"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文本框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作者"/>
                                  <w:tag w:val=""/>
                                  <w:id w:val="789243997"/>
                                  <w:dataBinding w:prefixMappings="xmlns:ns0='http://purl.org/dc/elements/1.1/' xmlns:ns1='http://schemas.openxmlformats.org/package/2006/metadata/core-properties' " w:xpath="/ns1:coreProperties[1]/ns0:creator[1]" w:storeItemID="{6C3C8BC8-F283-45AE-878A-BAB7291924A1}"/>
                                  <w:text/>
                                </w:sdtPr>
                                <w:sdtContent>
                                  <w:p w:rsidR="0081156A" w:rsidRDefault="00077991" w:rsidP="00077991">
                                    <w:pPr>
                                      <w:pStyle w:val="aa"/>
                                      <w:wordWrap w:val="0"/>
                                      <w:jc w:val="right"/>
                                      <w:rPr>
                                        <w:color w:val="595959" w:themeColor="text1" w:themeTint="A6"/>
                                        <w:sz w:val="28"/>
                                        <w:szCs w:val="28"/>
                                      </w:rPr>
                                    </w:pPr>
                                    <w:r>
                                      <w:rPr>
                                        <w:color w:val="595959" w:themeColor="text1" w:themeTint="A6"/>
                                        <w:sz w:val="28"/>
                                        <w:szCs w:val="28"/>
                                      </w:rPr>
                                      <w:t>Yuying Lin</w:t>
                                    </w:r>
                                  </w:p>
                                </w:sdtContent>
                              </w:sdt>
                              <w:p w:rsidR="0081156A" w:rsidRDefault="0081156A">
                                <w:pPr>
                                  <w:pStyle w:val="aa"/>
                                  <w:jc w:val="right"/>
                                  <w:rPr>
                                    <w:color w:val="595959" w:themeColor="text1" w:themeTint="A6"/>
                                    <w:sz w:val="18"/>
                                    <w:szCs w:val="18"/>
                                  </w:rPr>
                                </w:pPr>
                                <w:sdt>
                                  <w:sdtPr>
                                    <w:rPr>
                                      <w:color w:val="595959" w:themeColor="text1" w:themeTint="A6"/>
                                      <w:sz w:val="18"/>
                                      <w:szCs w:val="18"/>
                                    </w:rPr>
                                    <w:alias w:val="电子邮件"/>
                                    <w:tag w:val="电子邮件"/>
                                    <w:id w:val="942260680"/>
                                    <w:dataBinding w:prefixMappings="xmlns:ns0='http://schemas.microsoft.com/office/2006/coverPageProps' " w:xpath="/ns0:CoverPageProperties[1]/ns0:CompanyEmail[1]" w:storeItemID="{55AF091B-3C7A-41E3-B477-F2FDAA23CFDA}"/>
                                    <w:text/>
                                  </w:sdtPr>
                                  <w:sdtContent>
                                    <w:r w:rsidR="00077991">
                                      <w:rPr>
                                        <w:color w:val="595959" w:themeColor="text1" w:themeTint="A6"/>
                                        <w:sz w:val="18"/>
                                        <w:szCs w:val="18"/>
                                      </w:rPr>
                                      <w:t>1703807</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id="_x0000_t202" coordsize="21600,21600" o:spt="202" path="m,l,21600r21600,l21600,xe">
                    <v:stroke joinstyle="miter"/>
                    <v:path gradientshapeok="t" o:connecttype="rect"/>
                  </v:shapetype>
                  <v:shape id="文本框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" filled="f" stroked="f" strokeweight=".5pt">
                    <v:textbox inset="126pt,0,54pt,0">
                      <w:txbxContent>
                        <w:sdt>
                          <w:sdtPr>
                            <w:rPr>
                              <w:color w:val="595959" w:themeColor="text1" w:themeTint="A6"/>
                              <w:sz w:val="28"/>
                              <w:szCs w:val="28"/>
                            </w:rPr>
                            <w:alias w:val="作者"/>
                            <w:tag w:val=""/>
                            <w:id w:val="789243997"/>
                            <w:dataBinding w:prefixMappings="xmlns:ns0='http://purl.org/dc/elements/1.1/' xmlns:ns1='http://schemas.openxmlformats.org/package/2006/metadata/core-properties' " w:xpath="/ns1:coreProperties[1]/ns0:creator[1]" w:storeItemID="{6C3C8BC8-F283-45AE-878A-BAB7291924A1}"/>
                            <w:text/>
                          </w:sdtPr>
                          <w:sdtContent>
                            <w:p w:rsidR="0081156A" w:rsidRDefault="00077991" w:rsidP="00077991">
                              <w:pPr>
                                <w:pStyle w:val="aa"/>
                                <w:wordWrap w:val="0"/>
                                <w:jc w:val="right"/>
                                <w:rPr>
                                  <w:color w:val="595959" w:themeColor="text1" w:themeTint="A6"/>
                                  <w:sz w:val="28"/>
                                  <w:szCs w:val="28"/>
                                </w:rPr>
                              </w:pPr>
                              <w:r>
                                <w:rPr>
                                  <w:color w:val="595959" w:themeColor="text1" w:themeTint="A6"/>
                                  <w:sz w:val="28"/>
                                  <w:szCs w:val="28"/>
                                </w:rPr>
                                <w:t>Yuying Lin</w:t>
                              </w:r>
                            </w:p>
                          </w:sdtContent>
                        </w:sdt>
                        <w:p w:rsidR="0081156A" w:rsidRDefault="0081156A">
                          <w:pPr>
                            <w:pStyle w:val="aa"/>
                            <w:jc w:val="right"/>
                            <w:rPr>
                              <w:color w:val="595959" w:themeColor="text1" w:themeTint="A6"/>
                              <w:sz w:val="18"/>
                              <w:szCs w:val="18"/>
                            </w:rPr>
                          </w:pPr>
                          <w:sdt>
                            <w:sdtPr>
                              <w:rPr>
                                <w:color w:val="595959" w:themeColor="text1" w:themeTint="A6"/>
                                <w:sz w:val="18"/>
                                <w:szCs w:val="18"/>
                              </w:rPr>
                              <w:alias w:val="电子邮件"/>
                              <w:tag w:val="电子邮件"/>
                              <w:id w:val="942260680"/>
                              <w:dataBinding w:prefixMappings="xmlns:ns0='http://schemas.microsoft.com/office/2006/coverPageProps' " w:xpath="/ns0:CoverPageProperties[1]/ns0:CompanyEmail[1]" w:storeItemID="{55AF091B-3C7A-41E3-B477-F2FDAA23CFDA}"/>
                              <w:text/>
                            </w:sdtPr>
                            <w:sdtContent>
                              <w:r w:rsidR="00077991">
                                <w:rPr>
                                  <w:color w:val="595959" w:themeColor="text1" w:themeTint="A6"/>
                                  <w:sz w:val="18"/>
                                  <w:szCs w:val="18"/>
                                </w:rPr>
                                <w:t>1703807</w:t>
                              </w:r>
                            </w:sdtContent>
                          </w:sdt>
                        </w:p>
                      </w:txbxContent>
                    </v:textbox>
                    <w10:wrap type="square" anchorx="page" anchory="page"/>
                  </v:shape>
                </w:pict>
              </mc:Fallback>
            </mc:AlternateContent>
          </w:r>
        </w:p>
        <w:p w:rsidR="0081156A" w:rsidRDefault="00077991" w:rsidP="0081156A">
          <w:pPr>
            <w:spacing w:beforeLines="0" w:before="0" w:after="200" w:line="276" w:lineRule="auto"/>
            <w:rPr>
              <w:rFonts w:asciiTheme="minorHAnsi" w:hAnsiTheme="minorHAnsi"/>
              <w:sz w:val="2"/>
              <w:lang w:eastAsia="zh-CN"/>
            </w:rPr>
          </w:pPr>
          <w:r>
            <w:rPr>
              <w:noProof/>
            </w:rPr>
            <mc:AlternateContent>
              <mc:Choice Requires="wps">
                <w:drawing>
                  <wp:anchor distT="0" distB="0" distL="114300" distR="114300" simplePos="0" relativeHeight="251656704" behindDoc="0" locked="0" layoutInCell="1" allowOverlap="1">
                    <wp:simplePos x="0" y="0"/>
                    <wp:positionH relativeFrom="page">
                      <wp:posOffset>220980</wp:posOffset>
                    </wp:positionH>
                    <wp:positionV relativeFrom="page">
                      <wp:posOffset>3208020</wp:posOffset>
                    </wp:positionV>
                    <wp:extent cx="7113270" cy="5052060"/>
                    <wp:effectExtent l="0" t="0" r="0" b="15240"/>
                    <wp:wrapSquare wrapText="bothSides"/>
                    <wp:docPr id="154" name="文本框 154"/>
                    <wp:cNvGraphicFramePr/>
                    <a:graphic xmlns:a="http://schemas.openxmlformats.org/drawingml/2006/main">
                      <a:graphicData uri="http://schemas.microsoft.com/office/word/2010/wordprocessingShape">
                        <wps:wsp>
                          <wps:cNvSpPr txBox="1"/>
                          <wps:spPr>
                            <a:xfrm>
                              <a:off x="0" y="0"/>
                              <a:ext cx="7113270" cy="50520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81156A" w:rsidRDefault="00077991">
                                <w:pPr>
                                  <w:spacing w:before="360"/>
                                  <w:jc w:val="right"/>
                                  <w:rPr>
                                    <w:color w:val="4F81BD" w:themeColor="accent1"/>
                                    <w:sz w:val="64"/>
                                    <w:szCs w:val="64"/>
                                  </w:rPr>
                                </w:pPr>
                                <w:sdt>
                                  <w:sdtPr>
                                    <w:rPr>
                                      <w:caps/>
                                      <w:color w:val="4F81BD" w:themeColor="accent1"/>
                                      <w:sz w:val="64"/>
                                      <w:szCs w:val="64"/>
                                    </w:rPr>
                                    <w:alias w:val="标题"/>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Pr="00077991">
                                      <w:rPr>
                                        <w:caps/>
                                        <w:color w:val="4F81BD" w:themeColor="accent1"/>
                                        <w:sz w:val="64"/>
                                        <w:szCs w:val="64"/>
                                      </w:rPr>
                                      <w:t>Corporate Governance and Social Responsibility</w:t>
                                    </w:r>
                                  </w:sdtContent>
                                </w:sdt>
                              </w:p>
                              <w:sdt>
                                <w:sdtPr>
                                  <w:rPr>
                                    <w:color w:val="404040" w:themeColor="text1" w:themeTint="BF"/>
                                    <w:sz w:val="36"/>
                                    <w:szCs w:val="36"/>
                                  </w:rPr>
                                  <w:alias w:val="副标题"/>
                                  <w:tag w:val=""/>
                                  <w:id w:val="1759551507"/>
                                  <w:dataBinding w:prefixMappings="xmlns:ns0='http://purl.org/dc/elements/1.1/' xmlns:ns1='http://schemas.openxmlformats.org/package/2006/metadata/core-properties' " w:xpath="/ns1:coreProperties[1]/ns0:subject[1]" w:storeItemID="{6C3C8BC8-F283-45AE-878A-BAB7291924A1}"/>
                                  <w:text/>
                                </w:sdtPr>
                                <w:sdtContent>
                                  <w:p w:rsidR="0081156A" w:rsidRDefault="00077991">
                                    <w:pPr>
                                      <w:spacing w:before="360"/>
                                      <w:jc w:val="right"/>
                                      <w:rPr>
                                        <w:smallCaps/>
                                        <w:color w:val="404040" w:themeColor="text1" w:themeTint="BF"/>
                                        <w:sz w:val="36"/>
                                        <w:szCs w:val="36"/>
                                      </w:rPr>
                                    </w:pPr>
                                    <w:r w:rsidRPr="00077991">
                                      <w:rPr>
                                        <w:color w:val="404040" w:themeColor="text1" w:themeTint="BF"/>
                                        <w:sz w:val="36"/>
                                        <w:szCs w:val="36"/>
                                      </w:rPr>
                                      <w:t>Robber Barons vs. Captains of Industry vs. Philanthropists</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文本框 154" o:spid="_x0000_s1027" type="#_x0000_t202" style="position:absolute;margin-left:17.4pt;margin-top:252.6pt;width:560.1pt;height:397.8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" filled="f" stroked="f" strokeweight=".5pt">
                    <v:textbox inset="126pt,0,54pt,0">
                      <w:txbxContent>
                        <w:p w:rsidR="0081156A" w:rsidRDefault="00077991">
                          <w:pPr>
                            <w:spacing w:before="360"/>
                            <w:jc w:val="right"/>
                            <w:rPr>
                              <w:color w:val="4F81BD" w:themeColor="accent1"/>
                              <w:sz w:val="64"/>
                              <w:szCs w:val="64"/>
                            </w:rPr>
                          </w:pPr>
                          <w:sdt>
                            <w:sdtPr>
                              <w:rPr>
                                <w:caps/>
                                <w:color w:val="4F81BD" w:themeColor="accent1"/>
                                <w:sz w:val="64"/>
                                <w:szCs w:val="64"/>
                              </w:rPr>
                              <w:alias w:val="标题"/>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Pr="00077991">
                                <w:rPr>
                                  <w:caps/>
                                  <w:color w:val="4F81BD" w:themeColor="accent1"/>
                                  <w:sz w:val="64"/>
                                  <w:szCs w:val="64"/>
                                </w:rPr>
                                <w:t>Corporate Governance and Social Responsibility</w:t>
                              </w:r>
                            </w:sdtContent>
                          </w:sdt>
                        </w:p>
                        <w:sdt>
                          <w:sdtPr>
                            <w:rPr>
                              <w:color w:val="404040" w:themeColor="text1" w:themeTint="BF"/>
                              <w:sz w:val="36"/>
                              <w:szCs w:val="36"/>
                            </w:rPr>
                            <w:alias w:val="副标题"/>
                            <w:tag w:val=""/>
                            <w:id w:val="1759551507"/>
                            <w:dataBinding w:prefixMappings="xmlns:ns0='http://purl.org/dc/elements/1.1/' xmlns:ns1='http://schemas.openxmlformats.org/package/2006/metadata/core-properties' " w:xpath="/ns1:coreProperties[1]/ns0:subject[1]" w:storeItemID="{6C3C8BC8-F283-45AE-878A-BAB7291924A1}"/>
                            <w:text/>
                          </w:sdtPr>
                          <w:sdtContent>
                            <w:p w:rsidR="0081156A" w:rsidRDefault="00077991">
                              <w:pPr>
                                <w:spacing w:before="360"/>
                                <w:jc w:val="right"/>
                                <w:rPr>
                                  <w:smallCaps/>
                                  <w:color w:val="404040" w:themeColor="text1" w:themeTint="BF"/>
                                  <w:sz w:val="36"/>
                                  <w:szCs w:val="36"/>
                                </w:rPr>
                              </w:pPr>
                              <w:r w:rsidRPr="00077991">
                                <w:rPr>
                                  <w:color w:val="404040" w:themeColor="text1" w:themeTint="BF"/>
                                  <w:sz w:val="36"/>
                                  <w:szCs w:val="36"/>
                                </w:rPr>
                                <w:t>Robber Barons vs. Captains of Industry vs. Philanthropists</w:t>
                              </w:r>
                            </w:p>
                          </w:sdtContent>
                        </w:sdt>
                      </w:txbxContent>
                    </v:textbox>
                    <w10:wrap type="square" anchorx="page" anchory="page"/>
                  </v:shape>
                </w:pict>
              </mc:Fallback>
            </mc:AlternateContent>
          </w:r>
          <w:r w:rsidR="0081156A">
            <w:rPr>
              <w:rFonts w:asciiTheme="minorHAnsi" w:hAnsiTheme="minorHAnsi"/>
              <w:sz w:val="2"/>
              <w:lang w:eastAsia="zh-CN"/>
            </w:rPr>
            <w:br w:type="page"/>
          </w:r>
        </w:p>
        <w:bookmarkStart w:id="0" w:name="_GoBack" w:displacedByCustomXml="next"/>
        <w:bookmarkEnd w:id="0" w:displacedByCustomXml="next"/>
      </w:sdtContent>
    </w:sdt>
    <w:p w:rsidR="001A105B" w:rsidRPr="0081156A" w:rsidRDefault="001A105B" w:rsidP="0081156A">
      <w:pPr>
        <w:spacing w:beforeLines="0" w:before="0" w:after="200" w:line="276" w:lineRule="auto"/>
        <w:rPr>
          <w:rFonts w:asciiTheme="minorHAnsi" w:hAnsiTheme="minorHAnsi"/>
          <w:sz w:val="2"/>
          <w:lang w:eastAsia="zh-CN"/>
        </w:rPr>
      </w:pPr>
    </w:p>
    <w:sdt>
      <w:sdtPr>
        <w:rPr>
          <w:rFonts w:eastAsiaTheme="minorHAnsi" w:cs="Times New Roman"/>
          <w:color w:val="000000" w:themeColor="text1"/>
          <w:sz w:val="24"/>
          <w:szCs w:val="24"/>
        </w:rPr>
        <w:id w:val="-1494014767"/>
        <w:docPartObj>
          <w:docPartGallery w:val="Table of Contents"/>
          <w:docPartUnique/>
        </w:docPartObj>
      </w:sdtPr>
      <w:sdtEndPr>
        <w:rPr>
          <w:rFonts w:eastAsiaTheme="minorEastAsia"/>
          <w:b w:val="0"/>
        </w:rPr>
      </w:sdtEndPr>
      <w:sdtContent>
        <w:p w:rsidR="001A105B" w:rsidRDefault="001A105B" w:rsidP="001A105B">
          <w:pPr>
            <w:pStyle w:val="TOC"/>
            <w:spacing w:before="360"/>
            <w:jc w:val="center"/>
            <w:rPr>
              <w:rFonts w:cs="Times New Roman"/>
              <w:b w:val="0"/>
              <w:color w:val="000000" w:themeColor="text1"/>
              <w:sz w:val="24"/>
              <w:szCs w:val="24"/>
            </w:rPr>
          </w:pPr>
          <w:r>
            <w:rPr>
              <w:rFonts w:cs="Times New Roman"/>
              <w:color w:val="000000" w:themeColor="text1"/>
              <w:sz w:val="24"/>
              <w:szCs w:val="24"/>
            </w:rPr>
            <w:t>Table of Contents</w:t>
          </w:r>
        </w:p>
        <w:p w:rsidR="0081156A" w:rsidRDefault="001A105B">
          <w:pPr>
            <w:pStyle w:val="11"/>
            <w:tabs>
              <w:tab w:val="right" w:leader="dot" w:pos="9016"/>
            </w:tabs>
            <w:spacing w:before="360"/>
            <w:rPr>
              <w:rFonts w:asciiTheme="minorHAnsi" w:hAnsiTheme="minorHAnsi"/>
              <w:noProof/>
              <w:kern w:val="2"/>
              <w:sz w:val="21"/>
              <w:lang w:eastAsia="zh-CN"/>
            </w:rPr>
          </w:pPr>
          <w:r>
            <w:rPr>
              <w:rFonts w:cs="Times New Roman"/>
              <w:color w:val="000000" w:themeColor="text1"/>
              <w:szCs w:val="24"/>
            </w:rPr>
            <w:fldChar w:fldCharType="begin"/>
          </w:r>
          <w:r>
            <w:rPr>
              <w:rFonts w:cs="Times New Roman"/>
              <w:color w:val="000000" w:themeColor="text1"/>
              <w:szCs w:val="24"/>
            </w:rPr>
            <w:instrText xml:space="preserve"> TOC \o "1-3" \h \z \u </w:instrText>
          </w:r>
          <w:r>
            <w:rPr>
              <w:rFonts w:cs="Times New Roman"/>
              <w:color w:val="000000" w:themeColor="text1"/>
              <w:szCs w:val="24"/>
            </w:rPr>
            <w:fldChar w:fldCharType="separate"/>
          </w:r>
          <w:hyperlink w:anchor="_Toc512697526" w:history="1">
            <w:r w:rsidR="0081156A" w:rsidRPr="00D20042">
              <w:rPr>
                <w:rStyle w:val="a3"/>
                <w:noProof/>
              </w:rPr>
              <w:t>1.0 Introduction</w:t>
            </w:r>
            <w:r w:rsidR="0081156A">
              <w:rPr>
                <w:noProof/>
                <w:webHidden/>
              </w:rPr>
              <w:tab/>
            </w:r>
            <w:r w:rsidR="0081156A">
              <w:rPr>
                <w:noProof/>
                <w:webHidden/>
              </w:rPr>
              <w:fldChar w:fldCharType="begin"/>
            </w:r>
            <w:r w:rsidR="0081156A">
              <w:rPr>
                <w:noProof/>
                <w:webHidden/>
              </w:rPr>
              <w:instrText xml:space="preserve"> PAGEREF _Toc512697526 \h </w:instrText>
            </w:r>
            <w:r w:rsidR="0081156A">
              <w:rPr>
                <w:noProof/>
                <w:webHidden/>
              </w:rPr>
            </w:r>
            <w:r w:rsidR="0081156A">
              <w:rPr>
                <w:noProof/>
                <w:webHidden/>
              </w:rPr>
              <w:fldChar w:fldCharType="separate"/>
            </w:r>
            <w:r w:rsidR="0081156A">
              <w:rPr>
                <w:noProof/>
                <w:webHidden/>
              </w:rPr>
              <w:t>3</w:t>
            </w:r>
            <w:r w:rsidR="0081156A">
              <w:rPr>
                <w:noProof/>
                <w:webHidden/>
              </w:rPr>
              <w:fldChar w:fldCharType="end"/>
            </w:r>
          </w:hyperlink>
        </w:p>
        <w:p w:rsidR="0081156A" w:rsidRDefault="0081156A">
          <w:pPr>
            <w:pStyle w:val="11"/>
            <w:tabs>
              <w:tab w:val="right" w:leader="dot" w:pos="9016"/>
            </w:tabs>
            <w:spacing w:before="360"/>
            <w:rPr>
              <w:rFonts w:asciiTheme="minorHAnsi" w:hAnsiTheme="minorHAnsi"/>
              <w:noProof/>
              <w:kern w:val="2"/>
              <w:sz w:val="21"/>
              <w:lang w:eastAsia="zh-CN"/>
            </w:rPr>
          </w:pPr>
          <w:hyperlink w:anchor="_Toc512697527" w:history="1">
            <w:r w:rsidRPr="00D20042">
              <w:rPr>
                <w:rStyle w:val="a3"/>
                <w:noProof/>
              </w:rPr>
              <w:t>2.0 Main Findings</w:t>
            </w:r>
            <w:r>
              <w:rPr>
                <w:noProof/>
                <w:webHidden/>
              </w:rPr>
              <w:tab/>
            </w:r>
            <w:r>
              <w:rPr>
                <w:noProof/>
                <w:webHidden/>
              </w:rPr>
              <w:fldChar w:fldCharType="begin"/>
            </w:r>
            <w:r>
              <w:rPr>
                <w:noProof/>
                <w:webHidden/>
              </w:rPr>
              <w:instrText xml:space="preserve"> PAGEREF _Toc512697527 \h </w:instrText>
            </w:r>
            <w:r>
              <w:rPr>
                <w:noProof/>
                <w:webHidden/>
              </w:rPr>
            </w:r>
            <w:r>
              <w:rPr>
                <w:noProof/>
                <w:webHidden/>
              </w:rPr>
              <w:fldChar w:fldCharType="separate"/>
            </w:r>
            <w:r>
              <w:rPr>
                <w:noProof/>
                <w:webHidden/>
              </w:rPr>
              <w:t>3</w:t>
            </w:r>
            <w:r>
              <w:rPr>
                <w:noProof/>
                <w:webHidden/>
              </w:rPr>
              <w:fldChar w:fldCharType="end"/>
            </w:r>
          </w:hyperlink>
        </w:p>
        <w:p w:rsidR="0081156A" w:rsidRDefault="0081156A">
          <w:pPr>
            <w:pStyle w:val="21"/>
            <w:tabs>
              <w:tab w:val="right" w:leader="dot" w:pos="9016"/>
            </w:tabs>
            <w:spacing w:before="360"/>
            <w:rPr>
              <w:rFonts w:asciiTheme="minorHAnsi" w:hAnsiTheme="minorHAnsi"/>
              <w:noProof/>
              <w:kern w:val="2"/>
              <w:sz w:val="21"/>
              <w:lang w:eastAsia="zh-CN"/>
            </w:rPr>
          </w:pPr>
          <w:hyperlink w:anchor="_Toc512697528" w:history="1">
            <w:r w:rsidRPr="00D20042">
              <w:rPr>
                <w:rStyle w:val="a3"/>
                <w:noProof/>
              </w:rPr>
              <w:t>2.1 Stakeholder Analysis of Standard Oil</w:t>
            </w:r>
            <w:r>
              <w:rPr>
                <w:noProof/>
                <w:webHidden/>
              </w:rPr>
              <w:tab/>
            </w:r>
            <w:r>
              <w:rPr>
                <w:noProof/>
                <w:webHidden/>
              </w:rPr>
              <w:fldChar w:fldCharType="begin"/>
            </w:r>
            <w:r>
              <w:rPr>
                <w:noProof/>
                <w:webHidden/>
              </w:rPr>
              <w:instrText xml:space="preserve"> PAGEREF _Toc512697528 \h </w:instrText>
            </w:r>
            <w:r>
              <w:rPr>
                <w:noProof/>
                <w:webHidden/>
              </w:rPr>
            </w:r>
            <w:r>
              <w:rPr>
                <w:noProof/>
                <w:webHidden/>
              </w:rPr>
              <w:fldChar w:fldCharType="separate"/>
            </w:r>
            <w:r>
              <w:rPr>
                <w:noProof/>
                <w:webHidden/>
              </w:rPr>
              <w:t>3</w:t>
            </w:r>
            <w:r>
              <w:rPr>
                <w:noProof/>
                <w:webHidden/>
              </w:rPr>
              <w:fldChar w:fldCharType="end"/>
            </w:r>
          </w:hyperlink>
        </w:p>
        <w:p w:rsidR="0081156A" w:rsidRDefault="0081156A">
          <w:pPr>
            <w:pStyle w:val="21"/>
            <w:tabs>
              <w:tab w:val="right" w:leader="dot" w:pos="9016"/>
            </w:tabs>
            <w:spacing w:before="360"/>
            <w:rPr>
              <w:rFonts w:asciiTheme="minorHAnsi" w:hAnsiTheme="minorHAnsi"/>
              <w:noProof/>
              <w:kern w:val="2"/>
              <w:sz w:val="21"/>
              <w:lang w:eastAsia="zh-CN"/>
            </w:rPr>
          </w:pPr>
          <w:hyperlink w:anchor="_Toc512697529" w:history="1">
            <w:r w:rsidRPr="00D20042">
              <w:rPr>
                <w:rStyle w:val="a3"/>
                <w:noProof/>
              </w:rPr>
              <w:t>2.2 Stakeholder Analysis of Carnegie Steel</w:t>
            </w:r>
            <w:r>
              <w:rPr>
                <w:noProof/>
                <w:webHidden/>
              </w:rPr>
              <w:tab/>
            </w:r>
            <w:r>
              <w:rPr>
                <w:noProof/>
                <w:webHidden/>
              </w:rPr>
              <w:fldChar w:fldCharType="begin"/>
            </w:r>
            <w:r>
              <w:rPr>
                <w:noProof/>
                <w:webHidden/>
              </w:rPr>
              <w:instrText xml:space="preserve"> PAGEREF _Toc512697529 \h </w:instrText>
            </w:r>
            <w:r>
              <w:rPr>
                <w:noProof/>
                <w:webHidden/>
              </w:rPr>
            </w:r>
            <w:r>
              <w:rPr>
                <w:noProof/>
                <w:webHidden/>
              </w:rPr>
              <w:fldChar w:fldCharType="separate"/>
            </w:r>
            <w:r>
              <w:rPr>
                <w:noProof/>
                <w:webHidden/>
              </w:rPr>
              <w:t>4</w:t>
            </w:r>
            <w:r>
              <w:rPr>
                <w:noProof/>
                <w:webHidden/>
              </w:rPr>
              <w:fldChar w:fldCharType="end"/>
            </w:r>
          </w:hyperlink>
        </w:p>
        <w:p w:rsidR="0081156A" w:rsidRDefault="0081156A">
          <w:pPr>
            <w:pStyle w:val="21"/>
            <w:tabs>
              <w:tab w:val="right" w:leader="dot" w:pos="9016"/>
            </w:tabs>
            <w:spacing w:before="360"/>
            <w:rPr>
              <w:rFonts w:asciiTheme="minorHAnsi" w:hAnsiTheme="minorHAnsi"/>
              <w:noProof/>
              <w:kern w:val="2"/>
              <w:sz w:val="21"/>
              <w:lang w:eastAsia="zh-CN"/>
            </w:rPr>
          </w:pPr>
          <w:hyperlink w:anchor="_Toc512697530" w:history="1">
            <w:r w:rsidRPr="00D20042">
              <w:rPr>
                <w:rStyle w:val="a3"/>
                <w:noProof/>
              </w:rPr>
              <w:t>2.3 Evaluation of Key Governance</w:t>
            </w:r>
            <w:r>
              <w:rPr>
                <w:noProof/>
                <w:webHidden/>
              </w:rPr>
              <w:tab/>
            </w:r>
            <w:r>
              <w:rPr>
                <w:noProof/>
                <w:webHidden/>
              </w:rPr>
              <w:fldChar w:fldCharType="begin"/>
            </w:r>
            <w:r>
              <w:rPr>
                <w:noProof/>
                <w:webHidden/>
              </w:rPr>
              <w:instrText xml:space="preserve"> PAGEREF _Toc512697530 \h </w:instrText>
            </w:r>
            <w:r>
              <w:rPr>
                <w:noProof/>
                <w:webHidden/>
              </w:rPr>
            </w:r>
            <w:r>
              <w:rPr>
                <w:noProof/>
                <w:webHidden/>
              </w:rPr>
              <w:fldChar w:fldCharType="separate"/>
            </w:r>
            <w:r>
              <w:rPr>
                <w:noProof/>
                <w:webHidden/>
              </w:rPr>
              <w:t>4</w:t>
            </w:r>
            <w:r>
              <w:rPr>
                <w:noProof/>
                <w:webHidden/>
              </w:rPr>
              <w:fldChar w:fldCharType="end"/>
            </w:r>
          </w:hyperlink>
        </w:p>
        <w:p w:rsidR="0081156A" w:rsidRDefault="0081156A">
          <w:pPr>
            <w:pStyle w:val="21"/>
            <w:tabs>
              <w:tab w:val="right" w:leader="dot" w:pos="9016"/>
            </w:tabs>
            <w:spacing w:before="360"/>
            <w:rPr>
              <w:rFonts w:asciiTheme="minorHAnsi" w:hAnsiTheme="minorHAnsi"/>
              <w:noProof/>
              <w:kern w:val="2"/>
              <w:sz w:val="21"/>
              <w:lang w:eastAsia="zh-CN"/>
            </w:rPr>
          </w:pPr>
          <w:hyperlink w:anchor="_Toc512697531" w:history="1">
            <w:r w:rsidRPr="00D20042">
              <w:rPr>
                <w:rStyle w:val="a3"/>
                <w:rFonts w:cs="Times New Roman"/>
                <w:noProof/>
              </w:rPr>
              <w:t>2.5 Justification of Philanthropic activities</w:t>
            </w:r>
            <w:r>
              <w:rPr>
                <w:noProof/>
                <w:webHidden/>
              </w:rPr>
              <w:tab/>
            </w:r>
            <w:r>
              <w:rPr>
                <w:noProof/>
                <w:webHidden/>
              </w:rPr>
              <w:fldChar w:fldCharType="begin"/>
            </w:r>
            <w:r>
              <w:rPr>
                <w:noProof/>
                <w:webHidden/>
              </w:rPr>
              <w:instrText xml:space="preserve"> PAGEREF _Toc512697531 \h </w:instrText>
            </w:r>
            <w:r>
              <w:rPr>
                <w:noProof/>
                <w:webHidden/>
              </w:rPr>
            </w:r>
            <w:r>
              <w:rPr>
                <w:noProof/>
                <w:webHidden/>
              </w:rPr>
              <w:fldChar w:fldCharType="separate"/>
            </w:r>
            <w:r>
              <w:rPr>
                <w:noProof/>
                <w:webHidden/>
              </w:rPr>
              <w:t>7</w:t>
            </w:r>
            <w:r>
              <w:rPr>
                <w:noProof/>
                <w:webHidden/>
              </w:rPr>
              <w:fldChar w:fldCharType="end"/>
            </w:r>
          </w:hyperlink>
        </w:p>
        <w:p w:rsidR="0081156A" w:rsidRDefault="0081156A">
          <w:pPr>
            <w:pStyle w:val="21"/>
            <w:tabs>
              <w:tab w:val="right" w:leader="dot" w:pos="9016"/>
            </w:tabs>
            <w:spacing w:before="360"/>
            <w:rPr>
              <w:rFonts w:asciiTheme="minorHAnsi" w:hAnsiTheme="minorHAnsi"/>
              <w:noProof/>
              <w:kern w:val="2"/>
              <w:sz w:val="21"/>
              <w:lang w:eastAsia="zh-CN"/>
            </w:rPr>
          </w:pPr>
          <w:hyperlink w:anchor="_Toc512697532" w:history="1">
            <w:r w:rsidRPr="00D20042">
              <w:rPr>
                <w:rStyle w:val="a3"/>
                <w:rFonts w:cs="Times New Roman"/>
                <w:noProof/>
              </w:rPr>
              <w:t>2.6 Merits of Philanthropic activities</w:t>
            </w:r>
            <w:r>
              <w:rPr>
                <w:noProof/>
                <w:webHidden/>
              </w:rPr>
              <w:tab/>
            </w:r>
            <w:r>
              <w:rPr>
                <w:noProof/>
                <w:webHidden/>
              </w:rPr>
              <w:fldChar w:fldCharType="begin"/>
            </w:r>
            <w:r>
              <w:rPr>
                <w:noProof/>
                <w:webHidden/>
              </w:rPr>
              <w:instrText xml:space="preserve"> PAGEREF _Toc512697532 \h </w:instrText>
            </w:r>
            <w:r>
              <w:rPr>
                <w:noProof/>
                <w:webHidden/>
              </w:rPr>
            </w:r>
            <w:r>
              <w:rPr>
                <w:noProof/>
                <w:webHidden/>
              </w:rPr>
              <w:fldChar w:fldCharType="separate"/>
            </w:r>
            <w:r>
              <w:rPr>
                <w:noProof/>
                <w:webHidden/>
              </w:rPr>
              <w:t>8</w:t>
            </w:r>
            <w:r>
              <w:rPr>
                <w:noProof/>
                <w:webHidden/>
              </w:rPr>
              <w:fldChar w:fldCharType="end"/>
            </w:r>
          </w:hyperlink>
        </w:p>
        <w:p w:rsidR="0081156A" w:rsidRDefault="0081156A">
          <w:pPr>
            <w:pStyle w:val="21"/>
            <w:tabs>
              <w:tab w:val="right" w:leader="dot" w:pos="9016"/>
            </w:tabs>
            <w:spacing w:before="360"/>
            <w:rPr>
              <w:rFonts w:asciiTheme="minorHAnsi" w:hAnsiTheme="minorHAnsi"/>
              <w:noProof/>
              <w:kern w:val="2"/>
              <w:sz w:val="21"/>
              <w:lang w:eastAsia="zh-CN"/>
            </w:rPr>
          </w:pPr>
          <w:hyperlink w:anchor="_Toc512697533" w:history="1">
            <w:r w:rsidRPr="00D20042">
              <w:rPr>
                <w:rStyle w:val="a3"/>
                <w:noProof/>
              </w:rPr>
              <w:t>2.7 Robber Barons, Captains of Industry, or Philanthropist</w:t>
            </w:r>
            <w:r>
              <w:rPr>
                <w:noProof/>
                <w:webHidden/>
              </w:rPr>
              <w:tab/>
            </w:r>
            <w:r>
              <w:rPr>
                <w:noProof/>
                <w:webHidden/>
              </w:rPr>
              <w:fldChar w:fldCharType="begin"/>
            </w:r>
            <w:r>
              <w:rPr>
                <w:noProof/>
                <w:webHidden/>
              </w:rPr>
              <w:instrText xml:space="preserve"> PAGEREF _Toc512697533 \h </w:instrText>
            </w:r>
            <w:r>
              <w:rPr>
                <w:noProof/>
                <w:webHidden/>
              </w:rPr>
            </w:r>
            <w:r>
              <w:rPr>
                <w:noProof/>
                <w:webHidden/>
              </w:rPr>
              <w:fldChar w:fldCharType="separate"/>
            </w:r>
            <w:r>
              <w:rPr>
                <w:noProof/>
                <w:webHidden/>
              </w:rPr>
              <w:t>10</w:t>
            </w:r>
            <w:r>
              <w:rPr>
                <w:noProof/>
                <w:webHidden/>
              </w:rPr>
              <w:fldChar w:fldCharType="end"/>
            </w:r>
          </w:hyperlink>
        </w:p>
        <w:p w:rsidR="0081156A" w:rsidRDefault="0081156A">
          <w:pPr>
            <w:pStyle w:val="11"/>
            <w:tabs>
              <w:tab w:val="right" w:leader="dot" w:pos="9016"/>
            </w:tabs>
            <w:spacing w:before="360"/>
            <w:rPr>
              <w:rFonts w:asciiTheme="minorHAnsi" w:hAnsiTheme="minorHAnsi"/>
              <w:noProof/>
              <w:kern w:val="2"/>
              <w:sz w:val="21"/>
              <w:lang w:eastAsia="zh-CN"/>
            </w:rPr>
          </w:pPr>
          <w:hyperlink w:anchor="_Toc512697534" w:history="1">
            <w:r w:rsidRPr="00D20042">
              <w:rPr>
                <w:rStyle w:val="a3"/>
                <w:noProof/>
              </w:rPr>
              <w:t>3.0 Conclusion</w:t>
            </w:r>
            <w:r>
              <w:rPr>
                <w:noProof/>
                <w:webHidden/>
              </w:rPr>
              <w:tab/>
            </w:r>
            <w:r>
              <w:rPr>
                <w:noProof/>
                <w:webHidden/>
              </w:rPr>
              <w:fldChar w:fldCharType="begin"/>
            </w:r>
            <w:r>
              <w:rPr>
                <w:noProof/>
                <w:webHidden/>
              </w:rPr>
              <w:instrText xml:space="preserve"> PAGEREF _Toc512697534 \h </w:instrText>
            </w:r>
            <w:r>
              <w:rPr>
                <w:noProof/>
                <w:webHidden/>
              </w:rPr>
            </w:r>
            <w:r>
              <w:rPr>
                <w:noProof/>
                <w:webHidden/>
              </w:rPr>
              <w:fldChar w:fldCharType="separate"/>
            </w:r>
            <w:r>
              <w:rPr>
                <w:noProof/>
                <w:webHidden/>
              </w:rPr>
              <w:t>11</w:t>
            </w:r>
            <w:r>
              <w:rPr>
                <w:noProof/>
                <w:webHidden/>
              </w:rPr>
              <w:fldChar w:fldCharType="end"/>
            </w:r>
          </w:hyperlink>
        </w:p>
        <w:p w:rsidR="0081156A" w:rsidRDefault="0081156A">
          <w:pPr>
            <w:pStyle w:val="11"/>
            <w:tabs>
              <w:tab w:val="right" w:leader="dot" w:pos="9016"/>
            </w:tabs>
            <w:spacing w:before="360"/>
            <w:rPr>
              <w:rFonts w:asciiTheme="minorHAnsi" w:hAnsiTheme="minorHAnsi"/>
              <w:noProof/>
              <w:kern w:val="2"/>
              <w:sz w:val="21"/>
              <w:lang w:eastAsia="zh-CN"/>
            </w:rPr>
          </w:pPr>
          <w:hyperlink w:anchor="_Toc512697535" w:history="1">
            <w:r w:rsidRPr="00D20042">
              <w:rPr>
                <w:rStyle w:val="a3"/>
                <w:noProof/>
              </w:rPr>
              <w:t>4.0 References</w:t>
            </w:r>
            <w:r>
              <w:rPr>
                <w:noProof/>
                <w:webHidden/>
              </w:rPr>
              <w:tab/>
            </w:r>
            <w:r>
              <w:rPr>
                <w:noProof/>
                <w:webHidden/>
              </w:rPr>
              <w:fldChar w:fldCharType="begin"/>
            </w:r>
            <w:r>
              <w:rPr>
                <w:noProof/>
                <w:webHidden/>
              </w:rPr>
              <w:instrText xml:space="preserve"> PAGEREF _Toc512697535 \h </w:instrText>
            </w:r>
            <w:r>
              <w:rPr>
                <w:noProof/>
                <w:webHidden/>
              </w:rPr>
            </w:r>
            <w:r>
              <w:rPr>
                <w:noProof/>
                <w:webHidden/>
              </w:rPr>
              <w:fldChar w:fldCharType="separate"/>
            </w:r>
            <w:r>
              <w:rPr>
                <w:noProof/>
                <w:webHidden/>
              </w:rPr>
              <w:t>13</w:t>
            </w:r>
            <w:r>
              <w:rPr>
                <w:noProof/>
                <w:webHidden/>
              </w:rPr>
              <w:fldChar w:fldCharType="end"/>
            </w:r>
          </w:hyperlink>
        </w:p>
        <w:p w:rsidR="001A105B" w:rsidRDefault="001A105B" w:rsidP="001A105B">
          <w:pPr>
            <w:spacing w:before="360"/>
            <w:jc w:val="both"/>
            <w:rPr>
              <w:rFonts w:cs="Times New Roman"/>
              <w:b/>
              <w:bCs/>
              <w:noProof/>
              <w:color w:val="000000" w:themeColor="text1"/>
              <w:szCs w:val="24"/>
            </w:rPr>
          </w:pPr>
          <w:r>
            <w:rPr>
              <w:rFonts w:cs="Times New Roman"/>
              <w:b/>
              <w:bCs/>
              <w:noProof/>
              <w:color w:val="000000" w:themeColor="text1"/>
              <w:szCs w:val="24"/>
            </w:rPr>
            <w:fldChar w:fldCharType="end"/>
          </w:r>
        </w:p>
      </w:sdtContent>
    </w:sdt>
    <w:p w:rsidR="001A105B" w:rsidRDefault="001A105B" w:rsidP="001A105B">
      <w:pPr>
        <w:spacing w:before="360"/>
        <w:rPr>
          <w:rFonts w:cs="Times New Roman"/>
          <w:color w:val="000000" w:themeColor="text1"/>
          <w:szCs w:val="24"/>
        </w:rPr>
      </w:pPr>
    </w:p>
    <w:p w:rsidR="001A105B" w:rsidRDefault="001A105B" w:rsidP="001A105B">
      <w:pPr>
        <w:spacing w:before="360"/>
        <w:rPr>
          <w:rFonts w:eastAsiaTheme="majorEastAsia" w:cs="Times New Roman"/>
          <w:b/>
          <w:color w:val="000000" w:themeColor="text1"/>
          <w:szCs w:val="24"/>
        </w:rPr>
      </w:pPr>
      <w:r>
        <w:rPr>
          <w:rFonts w:cs="Times New Roman"/>
          <w:b/>
          <w:color w:val="000000" w:themeColor="text1"/>
          <w:szCs w:val="24"/>
        </w:rPr>
        <w:br w:type="page"/>
      </w:r>
    </w:p>
    <w:p w:rsidR="001A105B" w:rsidRDefault="00EC7CBF" w:rsidP="00EC7CBF">
      <w:pPr>
        <w:pStyle w:val="1"/>
        <w:spacing w:before="360"/>
        <w:rPr>
          <w:b w:val="0"/>
        </w:rPr>
      </w:pPr>
      <w:bookmarkStart w:id="1" w:name="_Toc512697526"/>
      <w:r>
        <w:lastRenderedPageBreak/>
        <w:t xml:space="preserve">1.0 </w:t>
      </w:r>
      <w:r w:rsidR="001A105B">
        <w:t>Introduction</w:t>
      </w:r>
      <w:bookmarkEnd w:id="1"/>
      <w:r w:rsidR="001A105B">
        <w:tab/>
      </w:r>
    </w:p>
    <w:p w:rsidR="001A105B" w:rsidRDefault="001A105B" w:rsidP="001A105B">
      <w:pPr>
        <w:spacing w:before="360"/>
        <w:jc w:val="both"/>
        <w:rPr>
          <w:rFonts w:cs="Times New Roman"/>
          <w:color w:val="000000" w:themeColor="text1"/>
          <w:szCs w:val="24"/>
        </w:rPr>
      </w:pPr>
      <w:r>
        <w:rPr>
          <w:rFonts w:cs="Times New Roman"/>
          <w:color w:val="000000" w:themeColor="text1"/>
          <w:szCs w:val="24"/>
        </w:rPr>
        <w:t xml:space="preserve">John D Rockefeller and Andrew Carnegie are the greatest Business persons. Both of them uses different approaches for building </w:t>
      </w:r>
      <w:r>
        <w:rPr>
          <w:rFonts w:cs="Times New Roman"/>
          <w:noProof/>
          <w:color w:val="000000" w:themeColor="text1"/>
          <w:szCs w:val="24"/>
        </w:rPr>
        <w:t>there</w:t>
      </w:r>
      <w:r>
        <w:rPr>
          <w:rFonts w:cs="Times New Roman"/>
          <w:color w:val="000000" w:themeColor="text1"/>
          <w:szCs w:val="24"/>
        </w:rPr>
        <w:t xml:space="preserve"> and the growth of their empire (</w:t>
      </w:r>
      <w:r>
        <w:rPr>
          <w:rFonts w:cs="Times New Roman"/>
          <w:color w:val="000000" w:themeColor="text1"/>
          <w:szCs w:val="24"/>
          <w:shd w:val="clear" w:color="auto" w:fill="FFFFFF"/>
        </w:rPr>
        <w:t>Spence, 2011</w:t>
      </w:r>
      <w:r>
        <w:rPr>
          <w:rFonts w:cs="Times New Roman"/>
          <w:color w:val="000000" w:themeColor="text1"/>
          <w:szCs w:val="24"/>
        </w:rPr>
        <w:t xml:space="preserve">). They have the </w:t>
      </w:r>
      <w:r>
        <w:rPr>
          <w:rFonts w:cs="Times New Roman"/>
          <w:noProof/>
          <w:color w:val="000000" w:themeColor="text1"/>
          <w:szCs w:val="24"/>
        </w:rPr>
        <w:t>spirit</w:t>
      </w:r>
      <w:r>
        <w:rPr>
          <w:rFonts w:cs="Times New Roman"/>
          <w:color w:val="000000" w:themeColor="text1"/>
          <w:szCs w:val="24"/>
        </w:rPr>
        <w:t xml:space="preserve"> of </w:t>
      </w:r>
      <w:r>
        <w:rPr>
          <w:rFonts w:cs="Times New Roman"/>
          <w:noProof/>
          <w:color w:val="000000" w:themeColor="text1"/>
          <w:szCs w:val="24"/>
        </w:rPr>
        <w:t>Entrepreneurship</w:t>
      </w:r>
      <w:r>
        <w:rPr>
          <w:rFonts w:cs="Times New Roman"/>
          <w:color w:val="000000" w:themeColor="text1"/>
          <w:szCs w:val="24"/>
        </w:rPr>
        <w:t xml:space="preserve"> and their approaches brought innovation in the industry and we can say that in the United States. They have their role in building America. They did a lot of charity and are </w:t>
      </w:r>
      <w:r>
        <w:rPr>
          <w:rFonts w:cs="Times New Roman"/>
          <w:noProof/>
          <w:color w:val="000000" w:themeColor="text1"/>
          <w:szCs w:val="24"/>
        </w:rPr>
        <w:t>the richest</w:t>
      </w:r>
      <w:r>
        <w:rPr>
          <w:rFonts w:cs="Times New Roman"/>
          <w:color w:val="000000" w:themeColor="text1"/>
          <w:szCs w:val="24"/>
        </w:rPr>
        <w:t xml:space="preserve"> people. They develop monopolies in their markets. </w:t>
      </w:r>
    </w:p>
    <w:p w:rsidR="00EC7CBF" w:rsidRDefault="00EC7CBF" w:rsidP="00EC7CBF">
      <w:pPr>
        <w:pStyle w:val="1"/>
        <w:spacing w:before="360"/>
        <w:rPr>
          <w:sz w:val="24"/>
        </w:rPr>
      </w:pPr>
      <w:bookmarkStart w:id="2" w:name="_Toc512697527"/>
      <w:r>
        <w:t>2.0 Main Findings</w:t>
      </w:r>
      <w:bookmarkEnd w:id="2"/>
    </w:p>
    <w:p w:rsidR="001A105B" w:rsidRDefault="00EC7CBF" w:rsidP="00EC7CBF">
      <w:pPr>
        <w:pStyle w:val="2"/>
        <w:spacing w:before="360"/>
      </w:pPr>
      <w:bookmarkStart w:id="3" w:name="_Toc512697528"/>
      <w:r>
        <w:t xml:space="preserve">2.1 </w:t>
      </w:r>
      <w:r w:rsidR="001A105B">
        <w:t>Stakeholder Analysis of Standard Oil</w:t>
      </w:r>
      <w:bookmarkEnd w:id="3"/>
    </w:p>
    <w:p w:rsidR="001A105B" w:rsidRDefault="001A105B" w:rsidP="00EC7CBF">
      <w:pPr>
        <w:spacing w:before="360"/>
      </w:pPr>
      <w:r>
        <w:t xml:space="preserve">As a matter of first importance, we will assess the Stakeholders and their enthusiasm for their organizations. The </w:t>
      </w:r>
      <w:r>
        <w:rPr>
          <w:noProof/>
        </w:rPr>
        <w:t>organisation</w:t>
      </w:r>
      <w:r>
        <w:t xml:space="preserve"> that is set up by the Rockefeller is named as Standard Oil. There are numerous partners of this </w:t>
      </w:r>
      <w:r>
        <w:rPr>
          <w:noProof/>
        </w:rPr>
        <w:t>organisation</w:t>
      </w:r>
      <w:r>
        <w:t xml:space="preserve">. The essential target of each partner of any </w:t>
      </w:r>
      <w:r>
        <w:rPr>
          <w:noProof/>
        </w:rPr>
        <w:t>organisation</w:t>
      </w:r>
      <w:r>
        <w:t xml:space="preserve"> is to win a benefit. The partners of this </w:t>
      </w:r>
      <w:r>
        <w:rPr>
          <w:noProof/>
        </w:rPr>
        <w:t>organisation</w:t>
      </w:r>
      <w:r>
        <w:t xml:space="preserve"> incorporate, above all else, John D Rockefeller, as he is an extremely powerful partner in his </w:t>
      </w:r>
      <w:r>
        <w:rPr>
          <w:noProof/>
        </w:rPr>
        <w:t>organisation</w:t>
      </w:r>
      <w:r>
        <w:t xml:space="preserve"> (</w:t>
      </w:r>
      <w:r>
        <w:rPr>
          <w:shd w:val="clear" w:color="auto" w:fill="FFFFFF"/>
        </w:rPr>
        <w:t>Hayami, &amp; Kawagoe, 2016</w:t>
      </w:r>
      <w:r>
        <w:rPr>
          <w:noProof/>
        </w:rPr>
        <w:t>).</w:t>
      </w:r>
      <w:r>
        <w:t xml:space="preserve"> He additionally takes an advance from the bank to expand his refineries so the bank is likewise the partner of his </w:t>
      </w:r>
      <w:r>
        <w:rPr>
          <w:noProof/>
        </w:rPr>
        <w:t>organisation</w:t>
      </w:r>
      <w:r>
        <w:t xml:space="preserve">. The general population who help him in making the business activities exceptionally effective incorporate boards of trustees and the chiefs of his </w:t>
      </w:r>
      <w:r>
        <w:rPr>
          <w:noProof/>
        </w:rPr>
        <w:t>organisation</w:t>
      </w:r>
      <w:r>
        <w:t xml:space="preserve">. They all are the partners and they have distinctive interests in the accomplishment of the organization. The bank loans to John at the time of 1860's. They are essentially loaning for the extension of the refineries and they have a specific enthusiasm for getting the arrival on their speculation. The panels that are working for making the Standard Oil, a trust additionally have an enthusiasm for it. </w:t>
      </w:r>
    </w:p>
    <w:p w:rsidR="001A105B" w:rsidRDefault="00EC7CBF" w:rsidP="00EC7CBF">
      <w:pPr>
        <w:pStyle w:val="2"/>
        <w:spacing w:before="360"/>
        <w:rPr>
          <w:b w:val="0"/>
        </w:rPr>
      </w:pPr>
      <w:bookmarkStart w:id="4" w:name="_Toc512697529"/>
      <w:r>
        <w:lastRenderedPageBreak/>
        <w:t xml:space="preserve">2.2 </w:t>
      </w:r>
      <w:r w:rsidR="001A105B">
        <w:t>Stakeholder Analysis of Carnegie Steel</w:t>
      </w:r>
      <w:bookmarkEnd w:id="4"/>
    </w:p>
    <w:p w:rsidR="001A105B" w:rsidRDefault="001A105B" w:rsidP="001A105B">
      <w:pPr>
        <w:spacing w:before="360"/>
        <w:jc w:val="both"/>
        <w:rPr>
          <w:rFonts w:cs="Times New Roman"/>
          <w:color w:val="000000" w:themeColor="text1"/>
          <w:szCs w:val="24"/>
        </w:rPr>
      </w:pPr>
      <w:r>
        <w:rPr>
          <w:rFonts w:cs="Times New Roman"/>
          <w:color w:val="000000" w:themeColor="text1"/>
          <w:szCs w:val="24"/>
        </w:rPr>
        <w:t xml:space="preserve">Doing the partner examination of Carnegie Steel, when we discuss the viewpoint of the partners then it is very certain that their principal reason for existing is to expand the benefit of an association. The inward partners of this </w:t>
      </w:r>
      <w:r>
        <w:rPr>
          <w:rFonts w:cs="Times New Roman"/>
          <w:noProof/>
          <w:color w:val="000000" w:themeColor="text1"/>
          <w:szCs w:val="24"/>
        </w:rPr>
        <w:t>organisation</w:t>
      </w:r>
      <w:r>
        <w:rPr>
          <w:rFonts w:cs="Times New Roman"/>
          <w:color w:val="000000" w:themeColor="text1"/>
          <w:szCs w:val="24"/>
        </w:rPr>
        <w:t xml:space="preserve"> are its workers and the outside partners of this </w:t>
      </w:r>
      <w:r>
        <w:rPr>
          <w:rFonts w:cs="Times New Roman"/>
          <w:noProof/>
          <w:color w:val="000000" w:themeColor="text1"/>
          <w:szCs w:val="24"/>
        </w:rPr>
        <w:t>organisation</w:t>
      </w:r>
      <w:r>
        <w:rPr>
          <w:rFonts w:cs="Times New Roman"/>
          <w:color w:val="000000" w:themeColor="text1"/>
          <w:szCs w:val="24"/>
        </w:rPr>
        <w:t xml:space="preserve"> are Customers, leasers, investors, and the providers. The enthusiasm of the investor is their ownership interest. The interest of the clients is relating to the quality and esteem they get through obtaining the result of this </w:t>
      </w:r>
      <w:r>
        <w:rPr>
          <w:rFonts w:cs="Times New Roman"/>
          <w:noProof/>
          <w:color w:val="000000" w:themeColor="text1"/>
          <w:szCs w:val="24"/>
        </w:rPr>
        <w:t>organisation</w:t>
      </w:r>
      <w:r>
        <w:rPr>
          <w:rFonts w:cs="Times New Roman"/>
          <w:color w:val="000000" w:themeColor="text1"/>
          <w:szCs w:val="24"/>
        </w:rPr>
        <w:t>.</w:t>
      </w:r>
    </w:p>
    <w:p w:rsidR="001A105B" w:rsidRDefault="00EC7CBF" w:rsidP="00EC7CBF">
      <w:pPr>
        <w:pStyle w:val="2"/>
        <w:spacing w:before="360"/>
        <w:rPr>
          <w:b w:val="0"/>
        </w:rPr>
      </w:pPr>
      <w:bookmarkStart w:id="5" w:name="_Toc512697530"/>
      <w:r>
        <w:t xml:space="preserve">2.3 </w:t>
      </w:r>
      <w:r w:rsidR="001A105B">
        <w:t>Evaluation of Key Governance</w:t>
      </w:r>
      <w:bookmarkEnd w:id="5"/>
    </w:p>
    <w:p w:rsidR="001A105B" w:rsidRDefault="001A105B" w:rsidP="00EC7CBF">
      <w:pPr>
        <w:spacing w:before="360"/>
      </w:pPr>
      <w:r>
        <w:t xml:space="preserve">Everybody's activities are normally determined without anyone else's input intrigue. That is the thing that has produced solid development on the planet economy in the course of recent hundreds of years. Once in a while nonetheless, unique people may have activities which won't be in the best self-enthusiasm of the general population they work for. The issue is that the objectives of chiefs and investors may contrast. Directors, for instance, may be remunerated in light of aggregate benefits or aggregate deals. Subsequently, they may wind up pushing for acquisitions of organizations that may convey here and now helps in these key measurements, </w:t>
      </w:r>
      <w:r>
        <w:rPr>
          <w:noProof/>
        </w:rPr>
        <w:t>however,</w:t>
      </w:r>
      <w:r>
        <w:t xml:space="preserve"> may wind up being appalling for investors riches (</w:t>
      </w:r>
      <w:r>
        <w:rPr>
          <w:shd w:val="clear" w:color="auto" w:fill="FFFFFF"/>
        </w:rPr>
        <w:t>Harford, Mansi, &amp; Maxwell, 2012)</w:t>
      </w:r>
      <w:r>
        <w:t xml:space="preserve">. Different supervisors may want to dispense overabundance money to repurchase stock instead of </w:t>
      </w:r>
      <w:r>
        <w:rPr>
          <w:noProof/>
        </w:rPr>
        <w:t>paying</w:t>
      </w:r>
      <w:r>
        <w:t xml:space="preserve"> a profit, keeping in mind the end goal to build share costs that would make their motivator investment opportunities more important. </w:t>
      </w:r>
      <w:r>
        <w:rPr>
          <w:noProof/>
        </w:rPr>
        <w:t>The third</w:t>
      </w:r>
      <w:r>
        <w:t xml:space="preserve"> gathering of chiefs may even endeavor to control bookkeeping records keeping in mind the end goal to blow up benefits and gather their fat execution rewards. </w:t>
      </w:r>
    </w:p>
    <w:p w:rsidR="001A105B" w:rsidRDefault="001A105B" w:rsidP="001A105B">
      <w:pPr>
        <w:spacing w:before="360"/>
        <w:jc w:val="both"/>
        <w:rPr>
          <w:rFonts w:cs="Times New Roman"/>
          <w:color w:val="000000" w:themeColor="text1"/>
          <w:szCs w:val="24"/>
        </w:rPr>
      </w:pPr>
    </w:p>
    <w:p w:rsidR="001A105B" w:rsidRDefault="001A105B" w:rsidP="001A105B">
      <w:pPr>
        <w:spacing w:before="360"/>
        <w:jc w:val="both"/>
        <w:rPr>
          <w:rFonts w:cs="Times New Roman"/>
          <w:color w:val="000000" w:themeColor="text1"/>
          <w:szCs w:val="24"/>
        </w:rPr>
      </w:pPr>
      <w:r>
        <w:rPr>
          <w:rFonts w:cs="Times New Roman"/>
          <w:color w:val="000000" w:themeColor="text1"/>
          <w:szCs w:val="24"/>
        </w:rPr>
        <w:lastRenderedPageBreak/>
        <w:t xml:space="preserve">One thing that could lessen the impetus </w:t>
      </w:r>
      <w:r>
        <w:rPr>
          <w:rFonts w:cs="Times New Roman"/>
          <w:noProof/>
          <w:color w:val="000000" w:themeColor="text1"/>
          <w:szCs w:val="24"/>
        </w:rPr>
        <w:t>for</w:t>
      </w:r>
      <w:r>
        <w:rPr>
          <w:rFonts w:cs="Times New Roman"/>
          <w:color w:val="000000" w:themeColor="text1"/>
          <w:szCs w:val="24"/>
        </w:rPr>
        <w:t xml:space="preserve"> chiefs to do the previously mentioned activities is to nearly adjust their execution pay structure with the genuine execution of the business. This is a to a great degree troublesome undertaking to do, and there are endless examinations by specialists and generously compensated advisors that have invested hours upon hours contemplating the issue. The appropriate response, however, could some of the time be extremely straightforward. John D Rockefeller, one of the first looter noblemen, who established Standard Oil in 1870. His organization was part </w:t>
      </w:r>
      <w:r>
        <w:rPr>
          <w:rFonts w:cs="Times New Roman"/>
          <w:noProof/>
          <w:color w:val="000000" w:themeColor="text1"/>
          <w:szCs w:val="24"/>
        </w:rPr>
        <w:t>of</w:t>
      </w:r>
      <w:r>
        <w:rPr>
          <w:rFonts w:cs="Times New Roman"/>
          <w:color w:val="000000" w:themeColor="text1"/>
          <w:szCs w:val="24"/>
        </w:rPr>
        <w:t xml:space="preserve"> a few organizations in 1911. A large number of the present biggest oil organizations on the planet, for example, Exxon Mobil (XOM), Chevron (CVX) are slipped from these organizations. John Rockefeller was well known for saying: "Do you know the main thing </w:t>
      </w:r>
      <w:r>
        <w:rPr>
          <w:rFonts w:cs="Times New Roman"/>
          <w:noProof/>
          <w:color w:val="000000" w:themeColor="text1"/>
          <w:szCs w:val="24"/>
        </w:rPr>
        <w:t>that</w:t>
      </w:r>
      <w:r>
        <w:rPr>
          <w:rFonts w:cs="Times New Roman"/>
          <w:color w:val="000000" w:themeColor="text1"/>
          <w:szCs w:val="24"/>
        </w:rPr>
        <w:t xml:space="preserve"> gives me joy? It's to see my profits coming in"</w:t>
      </w:r>
    </w:p>
    <w:p w:rsidR="001A105B" w:rsidRDefault="001A105B" w:rsidP="001A105B">
      <w:pPr>
        <w:spacing w:before="360"/>
        <w:jc w:val="both"/>
        <w:rPr>
          <w:rFonts w:cs="Times New Roman"/>
          <w:color w:val="000000" w:themeColor="text1"/>
          <w:szCs w:val="24"/>
        </w:rPr>
      </w:pPr>
      <w:r>
        <w:rPr>
          <w:rFonts w:cs="Times New Roman"/>
          <w:color w:val="000000" w:themeColor="text1"/>
          <w:szCs w:val="24"/>
        </w:rPr>
        <w:t xml:space="preserve">The governance that </w:t>
      </w:r>
      <w:r>
        <w:rPr>
          <w:rFonts w:cs="Times New Roman"/>
          <w:noProof/>
          <w:color w:val="000000" w:themeColor="text1"/>
          <w:szCs w:val="24"/>
        </w:rPr>
        <w:t>controls</w:t>
      </w:r>
      <w:r>
        <w:rPr>
          <w:rFonts w:cs="Times New Roman"/>
          <w:color w:val="000000" w:themeColor="text1"/>
          <w:szCs w:val="24"/>
        </w:rPr>
        <w:t xml:space="preserve"> both of the </w:t>
      </w:r>
      <w:r>
        <w:rPr>
          <w:rFonts w:cs="Times New Roman"/>
          <w:noProof/>
          <w:color w:val="000000" w:themeColor="text1"/>
          <w:szCs w:val="24"/>
        </w:rPr>
        <w:t>organisation</w:t>
      </w:r>
      <w:r>
        <w:rPr>
          <w:rFonts w:cs="Times New Roman"/>
          <w:color w:val="000000" w:themeColor="text1"/>
          <w:szCs w:val="24"/>
        </w:rPr>
        <w:t xml:space="preserve"> is described below. In 1887 President Grover Cleveland signed the Commerce Act, which </w:t>
      </w:r>
      <w:r>
        <w:rPr>
          <w:rFonts w:cs="Times New Roman"/>
          <w:noProof/>
          <w:color w:val="000000" w:themeColor="text1"/>
          <w:szCs w:val="24"/>
        </w:rPr>
        <w:t>causes</w:t>
      </w:r>
      <w:r>
        <w:rPr>
          <w:rFonts w:cs="Times New Roman"/>
          <w:color w:val="000000" w:themeColor="text1"/>
          <w:szCs w:val="24"/>
        </w:rPr>
        <w:t xml:space="preserve"> the end of the fines and rates that are being charged by </w:t>
      </w:r>
      <w:r>
        <w:rPr>
          <w:rFonts w:cs="Times New Roman"/>
          <w:noProof/>
          <w:color w:val="000000" w:themeColor="text1"/>
          <w:szCs w:val="24"/>
        </w:rPr>
        <w:t>the commission.</w:t>
      </w:r>
      <w:r>
        <w:rPr>
          <w:rFonts w:cs="Times New Roman"/>
          <w:color w:val="000000" w:themeColor="text1"/>
          <w:szCs w:val="24"/>
        </w:rPr>
        <w:t xml:space="preserve"> In the principal many years of its reality, in any case, the railways utilized traditionalist Supreme Court choices to foil essentially all the ICC's endeavors at direction and rate diminishments (Bridges, 2014). </w:t>
      </w:r>
    </w:p>
    <w:p w:rsidR="001A105B" w:rsidRDefault="001A105B" w:rsidP="001A105B">
      <w:pPr>
        <w:spacing w:before="360"/>
        <w:jc w:val="both"/>
        <w:rPr>
          <w:rFonts w:cs="Times New Roman"/>
          <w:color w:val="000000" w:themeColor="text1"/>
          <w:szCs w:val="24"/>
        </w:rPr>
      </w:pPr>
      <w:r>
        <w:rPr>
          <w:rFonts w:cs="Times New Roman"/>
          <w:color w:val="000000" w:themeColor="text1"/>
          <w:szCs w:val="24"/>
        </w:rPr>
        <w:t>After numerous years, amid which the levy had not been a political issue, the Democrats in 1880 requested a "duty for income just," and soon the commotion for change ended up stubborn (</w:t>
      </w:r>
      <w:r>
        <w:rPr>
          <w:rFonts w:cs="Times New Roman"/>
          <w:color w:val="000000" w:themeColor="text1"/>
          <w:szCs w:val="24"/>
          <w:shd w:val="clear" w:color="auto" w:fill="FFFFFF"/>
        </w:rPr>
        <w:t>Allen, 2017</w:t>
      </w:r>
      <w:r>
        <w:rPr>
          <w:rFonts w:cs="Times New Roman"/>
          <w:color w:val="000000" w:themeColor="text1"/>
          <w:szCs w:val="24"/>
        </w:rPr>
        <w:t>). The Harrison organization, satisfying its battle guarantees, go in 1890 the McKinley duty charge, a measure intended to ensure set up enterprises and also to cultivate supposed "newborn child ventures” (</w:t>
      </w:r>
      <w:r>
        <w:rPr>
          <w:rFonts w:cs="Times New Roman"/>
          <w:color w:val="000000" w:themeColor="text1"/>
          <w:szCs w:val="24"/>
          <w:shd w:val="clear" w:color="auto" w:fill="FFFFFF"/>
        </w:rPr>
        <w:t xml:space="preserve">Harford, Mansi, &amp; Maxwell, 2012). </w:t>
      </w:r>
      <w:r>
        <w:rPr>
          <w:rFonts w:cs="Times New Roman"/>
          <w:color w:val="000000" w:themeColor="text1"/>
          <w:szCs w:val="24"/>
        </w:rPr>
        <w:t xml:space="preserve">The new </w:t>
      </w:r>
      <w:r>
        <w:rPr>
          <w:rFonts w:cs="Times New Roman"/>
          <w:noProof/>
          <w:color w:val="000000" w:themeColor="text1"/>
          <w:szCs w:val="24"/>
        </w:rPr>
        <w:t>taxes</w:t>
      </w:r>
      <w:r>
        <w:rPr>
          <w:rFonts w:cs="Times New Roman"/>
          <w:color w:val="000000" w:themeColor="text1"/>
          <w:szCs w:val="24"/>
        </w:rPr>
        <w:t>, for the most part, high rates added to high retail costs, activating across the board disappointment.</w:t>
      </w:r>
    </w:p>
    <w:p w:rsidR="001A105B" w:rsidRDefault="001A105B" w:rsidP="001A105B">
      <w:pPr>
        <w:spacing w:before="360"/>
        <w:jc w:val="both"/>
        <w:rPr>
          <w:rFonts w:cs="Times New Roman"/>
          <w:color w:val="000000" w:themeColor="text1"/>
          <w:szCs w:val="24"/>
        </w:rPr>
      </w:pPr>
      <w:r>
        <w:rPr>
          <w:rFonts w:cs="Times New Roman"/>
          <w:color w:val="000000" w:themeColor="text1"/>
          <w:szCs w:val="24"/>
        </w:rPr>
        <w:lastRenderedPageBreak/>
        <w:t xml:space="preserve">The company Standard oil </w:t>
      </w:r>
      <w:r>
        <w:rPr>
          <w:rFonts w:cs="Times New Roman"/>
          <w:noProof/>
          <w:color w:val="000000" w:themeColor="text1"/>
          <w:szCs w:val="24"/>
        </w:rPr>
        <w:t>is sued</w:t>
      </w:r>
      <w:r>
        <w:rPr>
          <w:rFonts w:cs="Times New Roman"/>
          <w:color w:val="000000" w:themeColor="text1"/>
          <w:szCs w:val="24"/>
        </w:rPr>
        <w:t xml:space="preserve"> by the Justice </w:t>
      </w:r>
      <w:r>
        <w:rPr>
          <w:rFonts w:cs="Times New Roman"/>
          <w:noProof/>
          <w:color w:val="000000" w:themeColor="text1"/>
          <w:szCs w:val="24"/>
        </w:rPr>
        <w:t>Department</w:t>
      </w:r>
      <w:r>
        <w:rPr>
          <w:rFonts w:cs="Times New Roman"/>
          <w:color w:val="000000" w:themeColor="text1"/>
          <w:szCs w:val="24"/>
        </w:rPr>
        <w:t xml:space="preserve"> of the United States and this sue is regarding the anti-trust law of the Government in 1909. For combining the various </w:t>
      </w:r>
      <w:r>
        <w:rPr>
          <w:rFonts w:cs="Times New Roman"/>
          <w:noProof/>
          <w:color w:val="000000" w:themeColor="text1"/>
          <w:szCs w:val="24"/>
        </w:rPr>
        <w:t>railroad's</w:t>
      </w:r>
      <w:r>
        <w:rPr>
          <w:rFonts w:cs="Times New Roman"/>
          <w:color w:val="000000" w:themeColor="text1"/>
          <w:szCs w:val="24"/>
        </w:rPr>
        <w:t xml:space="preserve"> companies the various practices are used like preferences, rebates, and other discriminatory practices. The claimant contended that Standard's monopolistic practices had occurred over the first four years that The general consequence of the examination has been to unveil the presence of various and egregious segregations by the railways for sake of the Standard Oil Co. Furthermore, it is partnered </w:t>
      </w:r>
      <w:r>
        <w:rPr>
          <w:rFonts w:cs="Times New Roman"/>
          <w:noProof/>
          <w:color w:val="000000" w:themeColor="text1"/>
          <w:szCs w:val="24"/>
        </w:rPr>
        <w:t>organisations</w:t>
      </w:r>
      <w:r>
        <w:rPr>
          <w:rFonts w:cs="Times New Roman"/>
          <w:color w:val="000000" w:themeColor="text1"/>
          <w:szCs w:val="24"/>
        </w:rPr>
        <w:t xml:space="preserve">. Awful corporate administration can give occasion to feel qualms about an organization's dependability, respectability or commitment to investors — which can have suggestions on the company's monetary wellbeing. Resistance or support of illicit exercises can make outrages like that the scandal regarding the business activities of John D Rockefeller and Andrew </w:t>
      </w:r>
      <w:r>
        <w:rPr>
          <w:rFonts w:cs="Times New Roman"/>
          <w:noProof/>
          <w:color w:val="000000" w:themeColor="text1"/>
          <w:szCs w:val="24"/>
        </w:rPr>
        <w:t>Carnegie</w:t>
      </w:r>
      <w:r>
        <w:rPr>
          <w:rFonts w:cs="Times New Roman"/>
          <w:color w:val="000000" w:themeColor="text1"/>
          <w:szCs w:val="24"/>
        </w:rPr>
        <w:t xml:space="preserve">. Great corporate administration makes a straightforward arrangement of guidelines and controls in which investors, chiefs, </w:t>
      </w:r>
      <w:r>
        <w:rPr>
          <w:rFonts w:cs="Times New Roman"/>
          <w:noProof/>
          <w:color w:val="000000" w:themeColor="text1"/>
          <w:szCs w:val="24"/>
        </w:rPr>
        <w:t>and</w:t>
      </w:r>
      <w:r>
        <w:rPr>
          <w:rFonts w:cs="Times New Roman"/>
          <w:color w:val="000000" w:themeColor="text1"/>
          <w:szCs w:val="24"/>
        </w:rPr>
        <w:t xml:space="preserve"> officers have adjusted motivators. Most organizations endeavor to have an abnormal state of corporate administration. For some investors, it isn't sufficient for an organization to just be gainful; it additionally needs to show great corporate citizenship through ecological mindfulness, moral conduct and sound corporate administration hones (</w:t>
      </w:r>
      <w:r>
        <w:rPr>
          <w:rFonts w:cs="Times New Roman"/>
          <w:color w:val="000000" w:themeColor="text1"/>
          <w:szCs w:val="24"/>
          <w:shd w:val="clear" w:color="auto" w:fill="FFFFFF"/>
        </w:rPr>
        <w:t>Praveen, 2014)</w:t>
      </w:r>
      <w:r>
        <w:rPr>
          <w:rFonts w:cs="Times New Roman"/>
          <w:color w:val="000000" w:themeColor="text1"/>
          <w:szCs w:val="24"/>
        </w:rPr>
        <w:t>.</w:t>
      </w:r>
    </w:p>
    <w:p w:rsidR="001A105B" w:rsidRDefault="00EC7CBF" w:rsidP="001A105B">
      <w:pPr>
        <w:spacing w:before="360"/>
        <w:jc w:val="both"/>
        <w:rPr>
          <w:rFonts w:cs="Times New Roman"/>
          <w:b/>
          <w:color w:val="000000" w:themeColor="text1"/>
          <w:szCs w:val="24"/>
        </w:rPr>
      </w:pPr>
      <w:r>
        <w:rPr>
          <w:rFonts w:cs="Times New Roman"/>
          <w:b/>
          <w:color w:val="000000" w:themeColor="text1"/>
          <w:szCs w:val="24"/>
        </w:rPr>
        <w:t xml:space="preserve">2.4 </w:t>
      </w:r>
      <w:r w:rsidR="001A105B">
        <w:rPr>
          <w:rFonts w:cs="Times New Roman"/>
          <w:b/>
          <w:color w:val="000000" w:themeColor="text1"/>
          <w:szCs w:val="24"/>
        </w:rPr>
        <w:t>Effects of Modern Governance</w:t>
      </w:r>
    </w:p>
    <w:p w:rsidR="001A105B" w:rsidRDefault="001A105B" w:rsidP="001A105B">
      <w:pPr>
        <w:spacing w:before="360"/>
        <w:jc w:val="both"/>
        <w:rPr>
          <w:rFonts w:cs="Times New Roman"/>
          <w:noProof/>
          <w:color w:val="000000" w:themeColor="text1"/>
          <w:szCs w:val="24"/>
        </w:rPr>
      </w:pPr>
      <w:r>
        <w:rPr>
          <w:rFonts w:cs="Times New Roman"/>
          <w:color w:val="000000" w:themeColor="text1"/>
          <w:szCs w:val="24"/>
        </w:rPr>
        <w:t xml:space="preserve">Corporate governance is a way through which all the </w:t>
      </w:r>
      <w:r>
        <w:rPr>
          <w:rFonts w:cs="Times New Roman"/>
          <w:noProof/>
          <w:color w:val="000000" w:themeColor="text1"/>
          <w:szCs w:val="24"/>
        </w:rPr>
        <w:t>organisations</w:t>
      </w:r>
      <w:r>
        <w:rPr>
          <w:rFonts w:cs="Times New Roman"/>
          <w:color w:val="000000" w:themeColor="text1"/>
          <w:szCs w:val="24"/>
        </w:rPr>
        <w:t xml:space="preserve"> being controlled. This is the combination of laws as well as the best approaches. In the contemporary world, the main focus of the corporate governance </w:t>
      </w:r>
      <w:r>
        <w:rPr>
          <w:rFonts w:cs="Times New Roman"/>
          <w:noProof/>
          <w:color w:val="000000" w:themeColor="text1"/>
          <w:szCs w:val="24"/>
        </w:rPr>
        <w:t>is</w:t>
      </w:r>
      <w:r>
        <w:rPr>
          <w:rFonts w:cs="Times New Roman"/>
          <w:color w:val="000000" w:themeColor="text1"/>
          <w:szCs w:val="24"/>
        </w:rPr>
        <w:t xml:space="preserve"> the interior and the exterior structures of the corporation. Several rules and regulations are being made for the effective monitoring of the management to minimize all the associated risks. For accomplishing all the goals of the </w:t>
      </w:r>
      <w:r>
        <w:rPr>
          <w:rFonts w:cs="Times New Roman"/>
          <w:noProof/>
          <w:color w:val="000000" w:themeColor="text1"/>
          <w:szCs w:val="24"/>
        </w:rPr>
        <w:t>organisations</w:t>
      </w:r>
      <w:r>
        <w:rPr>
          <w:rFonts w:cs="Times New Roman"/>
          <w:color w:val="000000" w:themeColor="text1"/>
          <w:szCs w:val="24"/>
        </w:rPr>
        <w:t xml:space="preserve">, the several controls are developed both internal as well as </w:t>
      </w:r>
      <w:r>
        <w:rPr>
          <w:rFonts w:cs="Times New Roman"/>
          <w:noProof/>
          <w:color w:val="000000" w:themeColor="text1"/>
          <w:szCs w:val="24"/>
        </w:rPr>
        <w:t>external.</w:t>
      </w:r>
      <w:r>
        <w:rPr>
          <w:rFonts w:cs="Times New Roman"/>
          <w:color w:val="000000" w:themeColor="text1"/>
          <w:szCs w:val="24"/>
        </w:rPr>
        <w:t xml:space="preserve"> In this way, various </w:t>
      </w:r>
      <w:r>
        <w:rPr>
          <w:rFonts w:cs="Times New Roman"/>
          <w:color w:val="000000" w:themeColor="text1"/>
          <w:szCs w:val="24"/>
        </w:rPr>
        <w:lastRenderedPageBreak/>
        <w:t xml:space="preserve">corrective measures are taken. In the internal corporate governance, Board of directors </w:t>
      </w:r>
      <w:r>
        <w:rPr>
          <w:rFonts w:cs="Times New Roman"/>
          <w:noProof/>
          <w:color w:val="000000" w:themeColor="text1"/>
          <w:szCs w:val="24"/>
        </w:rPr>
        <w:t>is</w:t>
      </w:r>
      <w:r>
        <w:rPr>
          <w:rFonts w:cs="Times New Roman"/>
          <w:color w:val="000000" w:themeColor="text1"/>
          <w:szCs w:val="24"/>
        </w:rPr>
        <w:t xml:space="preserve"> monitored and internal auditors are hired for checking the activities that are taking place within the organization. The external control of the corporate governance </w:t>
      </w:r>
      <w:r>
        <w:rPr>
          <w:rFonts w:cs="Times New Roman"/>
          <w:noProof/>
          <w:color w:val="000000" w:themeColor="text1"/>
          <w:szCs w:val="24"/>
        </w:rPr>
        <w:t>is</w:t>
      </w:r>
      <w:r>
        <w:rPr>
          <w:rFonts w:cs="Times New Roman"/>
          <w:color w:val="000000" w:themeColor="text1"/>
          <w:szCs w:val="24"/>
        </w:rPr>
        <w:t xml:space="preserve"> using their controls on the external stakeholders. These are competitors, media, debtors, labor market, and many others. The </w:t>
      </w:r>
      <w:r>
        <w:rPr>
          <w:rFonts w:cs="Times New Roman"/>
          <w:noProof/>
          <w:color w:val="000000" w:themeColor="text1"/>
          <w:szCs w:val="24"/>
        </w:rPr>
        <w:t>modern-day corporate governance is a blessing for the organisations and most specifically for their stakeholders. The reason is that their main interest is to reduce conflicts regarding their interest among the stakeholders so we can say that it is good for the Stakeholders as it is protecting their rights. Methods for relieving or keeping these irreconcilable situations incorporate the procedures, traditions, approaches, laws, and establishments which influence the way an organisation is controlled. An essential subject of administration is the nature and degree of corporate responsibility. A related exchange at the large scale level spotlights on the impact of a corporate administration framework on financial effectiveness, with a solid accentuation on investors</w:t>
      </w:r>
      <w:r w:rsidR="00EC7CBF">
        <w:rPr>
          <w:rFonts w:cs="Times New Roman"/>
          <w:noProof/>
          <w:color w:val="000000" w:themeColor="text1"/>
          <w:szCs w:val="24"/>
        </w:rPr>
        <w:t>’</w:t>
      </w:r>
      <w:r>
        <w:rPr>
          <w:rFonts w:cs="Times New Roman"/>
          <w:noProof/>
          <w:color w:val="000000" w:themeColor="text1"/>
          <w:szCs w:val="24"/>
        </w:rPr>
        <w:t xml:space="preserve"> welfare. This has brought about a writing focussed on financial examination </w:t>
      </w:r>
      <w:r>
        <w:rPr>
          <w:rFonts w:cs="Times New Roman"/>
          <w:color w:val="000000" w:themeColor="text1"/>
          <w:szCs w:val="24"/>
        </w:rPr>
        <w:t>(Ravenscraft, 2013)</w:t>
      </w:r>
      <w:r>
        <w:rPr>
          <w:rFonts w:cs="Times New Roman"/>
          <w:noProof/>
          <w:color w:val="000000" w:themeColor="text1"/>
          <w:szCs w:val="24"/>
        </w:rPr>
        <w:t>.</w:t>
      </w:r>
    </w:p>
    <w:p w:rsidR="001A105B" w:rsidRDefault="00EC7CBF" w:rsidP="001A105B">
      <w:pPr>
        <w:pStyle w:val="2"/>
        <w:spacing w:before="360"/>
        <w:jc w:val="both"/>
        <w:rPr>
          <w:rFonts w:cs="Times New Roman"/>
          <w:b w:val="0"/>
          <w:noProof/>
          <w:color w:val="000000" w:themeColor="text1"/>
          <w:szCs w:val="24"/>
        </w:rPr>
      </w:pPr>
      <w:bookmarkStart w:id="6" w:name="_Toc512697531"/>
      <w:r>
        <w:rPr>
          <w:rFonts w:cs="Times New Roman"/>
          <w:noProof/>
          <w:color w:val="000000" w:themeColor="text1"/>
          <w:szCs w:val="24"/>
        </w:rPr>
        <w:t xml:space="preserve">2.5 </w:t>
      </w:r>
      <w:r w:rsidR="001A105B">
        <w:rPr>
          <w:rFonts w:cs="Times New Roman"/>
          <w:noProof/>
          <w:color w:val="000000" w:themeColor="text1"/>
          <w:szCs w:val="24"/>
        </w:rPr>
        <w:t>Justification of Philanthropic activities</w:t>
      </w:r>
      <w:bookmarkEnd w:id="6"/>
    </w:p>
    <w:p w:rsidR="001A105B" w:rsidRDefault="001325D7" w:rsidP="001A105B">
      <w:pPr>
        <w:spacing w:before="360"/>
        <w:jc w:val="both"/>
        <w:rPr>
          <w:rFonts w:cs="Times New Roman"/>
          <w:color w:val="000000" w:themeColor="text1"/>
          <w:szCs w:val="24"/>
        </w:rPr>
      </w:pPr>
      <w:r>
        <w:rPr>
          <w:rFonts w:cs="Times New Roman"/>
          <w:color w:val="000000" w:themeColor="text1"/>
          <w:szCs w:val="24"/>
        </w:rPr>
        <w:t>P</w:t>
      </w:r>
      <w:r w:rsidR="001A105B">
        <w:rPr>
          <w:rFonts w:cs="Times New Roman"/>
          <w:color w:val="000000" w:themeColor="text1"/>
          <w:szCs w:val="24"/>
        </w:rPr>
        <w:t xml:space="preserve">hilanthropic activities justify wealth making when it comes to the private </w:t>
      </w:r>
      <w:r w:rsidR="001A105B">
        <w:rPr>
          <w:rFonts w:cs="Times New Roman"/>
          <w:noProof/>
          <w:color w:val="000000" w:themeColor="text1"/>
          <w:szCs w:val="24"/>
        </w:rPr>
        <w:t>organisations</w:t>
      </w:r>
      <w:r w:rsidR="001A105B">
        <w:rPr>
          <w:rFonts w:cs="Times New Roman"/>
          <w:color w:val="000000" w:themeColor="text1"/>
          <w:szCs w:val="24"/>
        </w:rPr>
        <w:t xml:space="preserve">. Basically, its mean is the love of human beings. The main focus of these activities is the quality of life as well as doing good to the public. But </w:t>
      </w:r>
      <w:r w:rsidR="001A105B">
        <w:rPr>
          <w:rFonts w:cs="Times New Roman"/>
          <w:noProof/>
          <w:color w:val="000000" w:themeColor="text1"/>
          <w:szCs w:val="24"/>
        </w:rPr>
        <w:t>some</w:t>
      </w:r>
      <w:r w:rsidR="001A105B">
        <w:rPr>
          <w:rFonts w:cs="Times New Roman"/>
          <w:color w:val="000000" w:themeColor="text1"/>
          <w:szCs w:val="24"/>
        </w:rPr>
        <w:t xml:space="preserve"> difference </w:t>
      </w:r>
      <w:r w:rsidR="001A105B">
        <w:rPr>
          <w:rFonts w:cs="Times New Roman"/>
          <w:noProof/>
          <w:color w:val="000000" w:themeColor="text1"/>
          <w:szCs w:val="24"/>
        </w:rPr>
        <w:t>exists</w:t>
      </w:r>
      <w:r w:rsidR="001A105B">
        <w:rPr>
          <w:rFonts w:cs="Times New Roman"/>
          <w:color w:val="000000" w:themeColor="text1"/>
          <w:szCs w:val="24"/>
        </w:rPr>
        <w:t xml:space="preserve"> between the philanthropic activities and in the </w:t>
      </w:r>
      <w:r w:rsidR="001A105B">
        <w:rPr>
          <w:rFonts w:cs="Times New Roman"/>
          <w:noProof/>
          <w:color w:val="000000" w:themeColor="text1"/>
          <w:szCs w:val="24"/>
        </w:rPr>
        <w:t>endeavors</w:t>
      </w:r>
      <w:r w:rsidR="001A105B">
        <w:rPr>
          <w:rFonts w:cs="Times New Roman"/>
          <w:color w:val="000000" w:themeColor="text1"/>
          <w:szCs w:val="24"/>
        </w:rPr>
        <w:t xml:space="preserve"> for business as the private businesses are taking initiatives for the good privately. We can say that these activities are for the wealth gain as the main focus of the private business is to gain the material things. They </w:t>
      </w:r>
      <w:r w:rsidR="001A105B">
        <w:rPr>
          <w:rFonts w:cs="Times New Roman"/>
          <w:noProof/>
          <w:color w:val="000000" w:themeColor="text1"/>
          <w:szCs w:val="24"/>
        </w:rPr>
        <w:t>work</w:t>
      </w:r>
      <w:r w:rsidR="001A105B">
        <w:rPr>
          <w:rFonts w:cs="Times New Roman"/>
          <w:color w:val="000000" w:themeColor="text1"/>
          <w:szCs w:val="24"/>
        </w:rPr>
        <w:t xml:space="preserve"> with the government which is basically working for the public by serving the public. As is frequently the case even with the most offensive of human exercises, there was another, starkly differentiating side to the shameless covetousness and insensitivity of a portion of the </w:t>
      </w:r>
      <w:r w:rsidR="001A105B">
        <w:rPr>
          <w:rFonts w:cs="Times New Roman"/>
          <w:color w:val="000000" w:themeColor="text1"/>
          <w:szCs w:val="24"/>
        </w:rPr>
        <w:lastRenderedPageBreak/>
        <w:t xml:space="preserve">colossal monopolists. It was maybe most outstandingly embraced by Andrew Carnegie in his 1889 article The Gospel of Wealth, in which he stated that the rich have an ethical commitment to fill in as stewards </w:t>
      </w:r>
      <w:r w:rsidR="001A105B">
        <w:rPr>
          <w:rFonts w:cs="Times New Roman"/>
          <w:noProof/>
          <w:color w:val="000000" w:themeColor="text1"/>
          <w:szCs w:val="24"/>
        </w:rPr>
        <w:t>of</w:t>
      </w:r>
      <w:r w:rsidR="001A105B">
        <w:rPr>
          <w:rFonts w:cs="Times New Roman"/>
          <w:color w:val="000000" w:themeColor="text1"/>
          <w:szCs w:val="24"/>
        </w:rPr>
        <w:t xml:space="preserve"> society. Carnegie had in like manner wind up one of the wealthiest individuals on the planet through the control of a U.S. industry (steel), in spite of the fact that he figured out how to do as such in a less heartless way than Rockefeller. </w:t>
      </w:r>
    </w:p>
    <w:p w:rsidR="001A105B" w:rsidRDefault="001A105B" w:rsidP="001A105B">
      <w:pPr>
        <w:spacing w:before="360"/>
        <w:jc w:val="both"/>
        <w:rPr>
          <w:rFonts w:cs="Times New Roman"/>
          <w:color w:val="000000" w:themeColor="text1"/>
          <w:szCs w:val="24"/>
        </w:rPr>
      </w:pPr>
      <w:r>
        <w:rPr>
          <w:rFonts w:cs="Times New Roman"/>
          <w:color w:val="000000" w:themeColor="text1"/>
          <w:szCs w:val="24"/>
        </w:rPr>
        <w:t>Carnegie expressed that the aggregation of awesome riches by a couple in any industrialist society was inescapable, as well as important to keep up success and for the survival of vote based system itself. Nonetheless, he was additionally persuaded that the individuals who amassed such riches have an ethical obligation to give its majority amid their lifetime for the advantage of society. As per this logic, Carnegie administered a huge number of dollars for different altruistic exercises, the best known about which was the development of a few thousand libraries all through the English talking world. Rockefeller turned into one more of the colossal American givers. To numerous this appeared to be a sensational and confounding logical inconsistency for a savage monopolist who never dithered to utilize any methods, regardless of how illicit or improper, to smash his rivals. Indeed, Rockefeller's confidence in the significance of altruistic exercises really began ahead of schedule, with his customary gifts of part of his salary to his congregation and philanthropies when he was gaining cash as a kid. He once stated that I trust it is each man's religious obligation to get everything he can sincerely and to give whatever he can (</w:t>
      </w:r>
      <w:r>
        <w:rPr>
          <w:rFonts w:cs="Times New Roman"/>
          <w:color w:val="000000" w:themeColor="text1"/>
          <w:szCs w:val="24"/>
          <w:shd w:val="clear" w:color="auto" w:fill="FFFFFF"/>
        </w:rPr>
        <w:t>Harvey &amp; Maclean &amp; Gordon &amp; Shaw, 2011)</w:t>
      </w:r>
      <w:r>
        <w:rPr>
          <w:rFonts w:cs="Times New Roman"/>
          <w:color w:val="000000" w:themeColor="text1"/>
          <w:szCs w:val="24"/>
        </w:rPr>
        <w:t>.</w:t>
      </w:r>
    </w:p>
    <w:p w:rsidR="001A105B" w:rsidRDefault="00EC7CBF" w:rsidP="001A105B">
      <w:pPr>
        <w:pStyle w:val="2"/>
        <w:spacing w:before="360"/>
        <w:jc w:val="both"/>
        <w:rPr>
          <w:rFonts w:cs="Times New Roman"/>
          <w:b w:val="0"/>
          <w:color w:val="000000" w:themeColor="text1"/>
          <w:szCs w:val="24"/>
        </w:rPr>
      </w:pPr>
      <w:bookmarkStart w:id="7" w:name="_Toc512697532"/>
      <w:r>
        <w:rPr>
          <w:rFonts w:cs="Times New Roman"/>
          <w:color w:val="000000" w:themeColor="text1"/>
          <w:szCs w:val="24"/>
        </w:rPr>
        <w:t xml:space="preserve">2.6 </w:t>
      </w:r>
      <w:r w:rsidR="001A105B">
        <w:rPr>
          <w:rFonts w:cs="Times New Roman"/>
          <w:color w:val="000000" w:themeColor="text1"/>
          <w:szCs w:val="24"/>
        </w:rPr>
        <w:t>Merits of Philanthropic activities</w:t>
      </w:r>
      <w:bookmarkEnd w:id="7"/>
    </w:p>
    <w:p w:rsidR="001A105B" w:rsidRDefault="001A105B" w:rsidP="001A105B">
      <w:pPr>
        <w:spacing w:before="360"/>
        <w:jc w:val="both"/>
        <w:rPr>
          <w:rFonts w:cs="Times New Roman"/>
          <w:color w:val="000000" w:themeColor="text1"/>
          <w:szCs w:val="24"/>
        </w:rPr>
      </w:pPr>
      <w:r>
        <w:rPr>
          <w:rFonts w:cs="Times New Roman"/>
          <w:color w:val="000000" w:themeColor="text1"/>
          <w:szCs w:val="24"/>
        </w:rPr>
        <w:t xml:space="preserve">The philanthropic activities are those activities that a business nowadays do for the improvement of the society. This mainly includes the donations that a business </w:t>
      </w:r>
      <w:r>
        <w:rPr>
          <w:rFonts w:cs="Times New Roman"/>
          <w:noProof/>
          <w:color w:val="000000" w:themeColor="text1"/>
          <w:szCs w:val="24"/>
        </w:rPr>
        <w:t>gives</w:t>
      </w:r>
      <w:r>
        <w:rPr>
          <w:rFonts w:cs="Times New Roman"/>
          <w:color w:val="000000" w:themeColor="text1"/>
          <w:szCs w:val="24"/>
        </w:rPr>
        <w:t xml:space="preserve"> for the projects that bring improvements and also to various types of communities. In the </w:t>
      </w:r>
      <w:r>
        <w:rPr>
          <w:rFonts w:cs="Times New Roman"/>
          <w:noProof/>
          <w:color w:val="000000" w:themeColor="text1"/>
          <w:szCs w:val="24"/>
        </w:rPr>
        <w:t>21</w:t>
      </w:r>
      <w:r>
        <w:rPr>
          <w:rFonts w:cs="Times New Roman"/>
          <w:noProof/>
          <w:color w:val="000000" w:themeColor="text1"/>
          <w:szCs w:val="24"/>
          <w:vertAlign w:val="superscript"/>
        </w:rPr>
        <w:t>st</w:t>
      </w:r>
      <w:r>
        <w:rPr>
          <w:rFonts w:cs="Times New Roman"/>
          <w:noProof/>
          <w:color w:val="000000" w:themeColor="text1"/>
          <w:szCs w:val="24"/>
        </w:rPr>
        <w:t>century,</w:t>
      </w:r>
      <w:r>
        <w:rPr>
          <w:rFonts w:cs="Times New Roman"/>
          <w:color w:val="000000" w:themeColor="text1"/>
          <w:szCs w:val="24"/>
        </w:rPr>
        <w:t xml:space="preserve"> </w:t>
      </w:r>
      <w:r>
        <w:rPr>
          <w:rFonts w:cs="Times New Roman"/>
          <w:color w:val="000000" w:themeColor="text1"/>
          <w:szCs w:val="24"/>
        </w:rPr>
        <w:lastRenderedPageBreak/>
        <w:t xml:space="preserve">the various merits of this </w:t>
      </w:r>
      <w:r>
        <w:rPr>
          <w:rFonts w:cs="Times New Roman"/>
          <w:noProof/>
          <w:color w:val="000000" w:themeColor="text1"/>
          <w:szCs w:val="24"/>
        </w:rPr>
        <w:t>activity</w:t>
      </w:r>
      <w:r>
        <w:rPr>
          <w:rFonts w:cs="Times New Roman"/>
          <w:color w:val="000000" w:themeColor="text1"/>
          <w:szCs w:val="24"/>
        </w:rPr>
        <w:t xml:space="preserve"> are given below. A noteworthy favorable position that </w:t>
      </w:r>
      <w:r>
        <w:rPr>
          <w:rFonts w:cs="Times New Roman"/>
          <w:noProof/>
          <w:color w:val="000000" w:themeColor="text1"/>
          <w:szCs w:val="24"/>
        </w:rPr>
        <w:t>organisations</w:t>
      </w:r>
      <w:r>
        <w:rPr>
          <w:rFonts w:cs="Times New Roman"/>
          <w:color w:val="000000" w:themeColor="text1"/>
          <w:szCs w:val="24"/>
        </w:rPr>
        <w:t xml:space="preserve"> gather from their humanitarian practices is the help of groups and the encompassing markets. Basically, by utilizing benefits got from the group to profit that same group business can extraordinarily build their prospects of future income streams (</w:t>
      </w:r>
      <w:r>
        <w:rPr>
          <w:rFonts w:cs="Times New Roman"/>
          <w:color w:val="000000" w:themeColor="text1"/>
          <w:szCs w:val="24"/>
          <w:shd w:val="clear" w:color="auto" w:fill="FFFFFF"/>
        </w:rPr>
        <w:t>Eime, Young, Harvey, Charity, &amp; Payne, 2013)</w:t>
      </w:r>
      <w:r>
        <w:rPr>
          <w:rFonts w:cs="Times New Roman"/>
          <w:color w:val="000000" w:themeColor="text1"/>
          <w:szCs w:val="24"/>
        </w:rPr>
        <w:t xml:space="preserve">. Market advancement can likewise happen through the enhanced notoriety of the business. The generosity that an organization can create through corporate altruism can expand clients' advantage and positive suppositions of the </w:t>
      </w:r>
      <w:r>
        <w:rPr>
          <w:rFonts w:cs="Times New Roman"/>
          <w:noProof/>
          <w:color w:val="000000" w:themeColor="text1"/>
          <w:szCs w:val="24"/>
        </w:rPr>
        <w:t>organisation</w:t>
      </w:r>
      <w:r>
        <w:rPr>
          <w:rFonts w:cs="Times New Roman"/>
          <w:color w:val="000000" w:themeColor="text1"/>
          <w:szCs w:val="24"/>
        </w:rPr>
        <w:t xml:space="preserve">. This may prompt expanded deals, particularly when the charity is joined with compelling publicizing and co-marking when </w:t>
      </w:r>
      <w:r>
        <w:rPr>
          <w:rFonts w:cs="Times New Roman"/>
          <w:noProof/>
          <w:color w:val="000000" w:themeColor="text1"/>
          <w:szCs w:val="24"/>
        </w:rPr>
        <w:t>organisations</w:t>
      </w:r>
      <w:r>
        <w:rPr>
          <w:rFonts w:cs="Times New Roman"/>
          <w:color w:val="000000" w:themeColor="text1"/>
          <w:szCs w:val="24"/>
        </w:rPr>
        <w:t xml:space="preserve"> ad each other's inclusion in a reason (</w:t>
      </w:r>
      <w:r>
        <w:rPr>
          <w:rFonts w:cs="Times New Roman"/>
          <w:color w:val="000000" w:themeColor="text1"/>
          <w:szCs w:val="24"/>
          <w:shd w:val="clear" w:color="auto" w:fill="FFFFFF"/>
        </w:rPr>
        <w:t>Carroll &amp;Shabana, 2010)</w:t>
      </w:r>
      <w:r>
        <w:rPr>
          <w:rFonts w:cs="Times New Roman"/>
          <w:color w:val="000000" w:themeColor="text1"/>
          <w:szCs w:val="24"/>
        </w:rPr>
        <w:t xml:space="preserve">. Associations have power and this power ought to </w:t>
      </w:r>
      <w:r>
        <w:rPr>
          <w:rFonts w:cs="Times New Roman"/>
          <w:noProof/>
          <w:color w:val="000000" w:themeColor="text1"/>
          <w:szCs w:val="24"/>
        </w:rPr>
        <w:t>go</w:t>
      </w:r>
      <w:r>
        <w:rPr>
          <w:rFonts w:cs="Times New Roman"/>
          <w:color w:val="000000" w:themeColor="text1"/>
          <w:szCs w:val="24"/>
        </w:rPr>
        <w:t xml:space="preserve"> with certain social obligation. The individuals who have power should utilize it reasonably. The </w:t>
      </w:r>
      <w:r>
        <w:rPr>
          <w:rFonts w:cs="Times New Roman"/>
          <w:noProof/>
          <w:color w:val="000000" w:themeColor="text1"/>
          <w:szCs w:val="24"/>
        </w:rPr>
        <w:t>cutting-edge</w:t>
      </w:r>
      <w:r>
        <w:rPr>
          <w:rFonts w:cs="Times New Roman"/>
          <w:color w:val="000000" w:themeColor="text1"/>
          <w:szCs w:val="24"/>
        </w:rPr>
        <w:t xml:space="preserve"> business </w:t>
      </w:r>
      <w:r>
        <w:rPr>
          <w:rFonts w:cs="Times New Roman"/>
          <w:noProof/>
          <w:color w:val="000000" w:themeColor="text1"/>
          <w:szCs w:val="24"/>
        </w:rPr>
        <w:t>organisation</w:t>
      </w:r>
      <w:r>
        <w:rPr>
          <w:rFonts w:cs="Times New Roman"/>
          <w:color w:val="000000" w:themeColor="text1"/>
          <w:szCs w:val="24"/>
        </w:rPr>
        <w:t xml:space="preserve"> has power and impact and this ought to go </w:t>
      </w:r>
      <w:r>
        <w:rPr>
          <w:rFonts w:cs="Times New Roman"/>
          <w:noProof/>
          <w:color w:val="000000" w:themeColor="text1"/>
          <w:szCs w:val="24"/>
        </w:rPr>
        <w:t xml:space="preserve">with </w:t>
      </w:r>
      <w:r>
        <w:rPr>
          <w:rFonts w:cs="Times New Roman"/>
          <w:color w:val="000000" w:themeColor="text1"/>
          <w:szCs w:val="24"/>
        </w:rPr>
        <w:t xml:space="preserve">duty. The prior in this manner infers that associations have control; they have an </w:t>
      </w:r>
      <w:r>
        <w:rPr>
          <w:rFonts w:cs="Times New Roman"/>
          <w:noProof/>
          <w:color w:val="000000" w:themeColor="text1"/>
          <w:szCs w:val="24"/>
        </w:rPr>
        <w:t>extraordinary</w:t>
      </w:r>
      <w:r>
        <w:rPr>
          <w:rFonts w:cs="Times New Roman"/>
          <w:color w:val="000000" w:themeColor="text1"/>
          <w:szCs w:val="24"/>
        </w:rPr>
        <w:t xml:space="preserve"> impact and they have to adjust it with duty. When they do this, they win the generosity of the group individuals, be that as it may, when they neglect to do this, they draw in the fury of the group individuals. The connection amongst power and duty has created what has come to be known as ''press law of obligation” (</w:t>
      </w:r>
      <w:r>
        <w:rPr>
          <w:rFonts w:cs="Times New Roman"/>
          <w:color w:val="000000" w:themeColor="text1"/>
          <w:szCs w:val="24"/>
          <w:shd w:val="clear" w:color="auto" w:fill="FFFFFF"/>
        </w:rPr>
        <w:t>Fosdick, 2017</w:t>
      </w:r>
      <w:r>
        <w:rPr>
          <w:rFonts w:cs="Times New Roman"/>
          <w:color w:val="000000" w:themeColor="text1"/>
          <w:szCs w:val="24"/>
        </w:rPr>
        <w:t>).</w:t>
      </w:r>
    </w:p>
    <w:p w:rsidR="001A105B" w:rsidRDefault="001A105B" w:rsidP="001A105B">
      <w:pPr>
        <w:spacing w:before="360"/>
        <w:jc w:val="both"/>
        <w:rPr>
          <w:rFonts w:cs="Times New Roman"/>
          <w:color w:val="000000" w:themeColor="text1"/>
          <w:szCs w:val="24"/>
        </w:rPr>
      </w:pPr>
      <w:r>
        <w:rPr>
          <w:rFonts w:cs="Times New Roman"/>
          <w:color w:val="000000" w:themeColor="text1"/>
          <w:szCs w:val="24"/>
        </w:rPr>
        <w:t>Organizations that are all the more bleeding edge and emphatic in their altruism can advance their endeavors as a major aspect of their brand. Corporate organizations can pull in financial specialists by providing for foundations that pick up support with the general population (</w:t>
      </w:r>
      <w:r>
        <w:rPr>
          <w:rFonts w:cs="Times New Roman"/>
          <w:color w:val="000000" w:themeColor="text1"/>
          <w:szCs w:val="24"/>
          <w:shd w:val="clear" w:color="auto" w:fill="FFFFFF"/>
        </w:rPr>
        <w:t>Soana, 2011</w:t>
      </w:r>
      <w:r>
        <w:rPr>
          <w:rFonts w:cs="Times New Roman"/>
          <w:color w:val="000000" w:themeColor="text1"/>
          <w:szCs w:val="24"/>
        </w:rPr>
        <w:t xml:space="preserve">). A few people want to put resources into organizations that help causes they have confidence in if the money related open doors measure up to those accessible somewhere else. Beneficent projects can likewise spur business accomplices to get associated with joint endeavors and other commonly valuable undertakings. Now and again, charity pulls in new representatives and clients who are straight forwardly affected by programs </w:t>
      </w:r>
      <w:r>
        <w:rPr>
          <w:rFonts w:cs="Times New Roman"/>
          <w:color w:val="000000" w:themeColor="text1"/>
          <w:szCs w:val="24"/>
        </w:rPr>
        <w:lastRenderedPageBreak/>
        <w:t>upheld. Tonello noted examinations demonstrate representatives are more pulled in to organizations with solid charity projects and report more elevated amounts of employment fulfillment (</w:t>
      </w:r>
      <w:r>
        <w:rPr>
          <w:rFonts w:cs="Times New Roman"/>
          <w:color w:val="000000" w:themeColor="text1"/>
          <w:szCs w:val="24"/>
          <w:shd w:val="clear" w:color="auto" w:fill="FFFFFF"/>
        </w:rPr>
        <w:t>Masulis, &amp; Reza, 2014</w:t>
      </w:r>
      <w:r>
        <w:rPr>
          <w:rFonts w:cs="Times New Roman"/>
          <w:color w:val="000000" w:themeColor="text1"/>
          <w:szCs w:val="24"/>
        </w:rPr>
        <w:t xml:space="preserve">). </w:t>
      </w:r>
    </w:p>
    <w:p w:rsidR="001325D7" w:rsidRDefault="001A105B" w:rsidP="001A105B">
      <w:pPr>
        <w:spacing w:before="360"/>
        <w:jc w:val="both"/>
        <w:rPr>
          <w:rFonts w:cs="Times New Roman"/>
          <w:color w:val="000000" w:themeColor="text1"/>
          <w:szCs w:val="24"/>
        </w:rPr>
      </w:pPr>
      <w:r>
        <w:rPr>
          <w:rFonts w:cs="Times New Roman"/>
          <w:color w:val="000000" w:themeColor="text1"/>
          <w:szCs w:val="24"/>
        </w:rPr>
        <w:t>Companies really get a tax cut from money related endowments, which limits the net cost of magnanimity. As indicated by the Better Business Bureau, companies can deduct all commitments to open and private 501(c)(3) associations, up to 10 percent of the organization's assessable pay. Most organizations don't surpass this limit in their giving, which implies they get the full expense reasoning on the sum gave to foundations (</w:t>
      </w:r>
      <w:r>
        <w:rPr>
          <w:rFonts w:cs="Times New Roman"/>
          <w:color w:val="000000" w:themeColor="text1"/>
          <w:szCs w:val="24"/>
          <w:shd w:val="clear" w:color="auto" w:fill="FFFFFF"/>
        </w:rPr>
        <w:t>Soana, 2011</w:t>
      </w:r>
      <w:r>
        <w:rPr>
          <w:rFonts w:cs="Times New Roman"/>
          <w:color w:val="000000" w:themeColor="text1"/>
          <w:szCs w:val="24"/>
        </w:rPr>
        <w:t>).</w:t>
      </w:r>
    </w:p>
    <w:p w:rsidR="001325D7" w:rsidRDefault="0081156A" w:rsidP="001A105B">
      <w:pPr>
        <w:spacing w:before="360"/>
        <w:jc w:val="both"/>
        <w:rPr>
          <w:rFonts w:cs="Times New Roman"/>
          <w:color w:val="000000" w:themeColor="text1"/>
          <w:szCs w:val="24"/>
        </w:rPr>
      </w:pPr>
      <w:r>
        <w:rPr>
          <w:rFonts w:cs="Times New Roman"/>
          <w:color w:val="000000" w:themeColor="text1"/>
          <w:szCs w:val="24"/>
        </w:rPr>
        <w:t>There are many philanthropist</w:t>
      </w:r>
      <w:r w:rsidR="00755031" w:rsidRPr="00755031">
        <w:rPr>
          <w:rFonts w:cs="Times New Roman"/>
          <w:color w:val="000000" w:themeColor="text1"/>
          <w:szCs w:val="24"/>
        </w:rPr>
        <w:t xml:space="preserve"> companies in modern society. For example, </w:t>
      </w:r>
      <w:r w:rsidRPr="00755031">
        <w:rPr>
          <w:rFonts w:cs="Times New Roman"/>
          <w:color w:val="000000" w:themeColor="text1"/>
          <w:szCs w:val="24"/>
        </w:rPr>
        <w:t>Microsoft</w:t>
      </w:r>
      <w:r w:rsidR="001325D7" w:rsidRPr="001325D7">
        <w:rPr>
          <w:rFonts w:cs="Times New Roman"/>
          <w:color w:val="000000" w:themeColor="text1"/>
          <w:szCs w:val="24"/>
        </w:rPr>
        <w:t xml:space="preserve"> has an organization: Microsoft charity foundation. The agency will focus on people who are still unable to enjoy modern technology. The company will invest money and technology for </w:t>
      </w:r>
      <w:r w:rsidRPr="001325D7">
        <w:rPr>
          <w:rFonts w:cs="Times New Roman"/>
          <w:color w:val="000000" w:themeColor="text1"/>
          <w:szCs w:val="24"/>
        </w:rPr>
        <w:t>non-profit</w:t>
      </w:r>
      <w:r w:rsidR="001325D7" w:rsidRPr="001325D7">
        <w:rPr>
          <w:rFonts w:cs="Times New Roman"/>
          <w:color w:val="000000" w:themeColor="text1"/>
          <w:szCs w:val="24"/>
        </w:rPr>
        <w:t xml:space="preserve"> organization partners to allow more people to fully enjoy the convenience of modern technology. Led by Microsoft president and chief counsel Brad Smith.</w:t>
      </w:r>
      <w:r>
        <w:rPr>
          <w:rFonts w:cs="Times New Roman"/>
          <w:color w:val="000000" w:themeColor="text1"/>
          <w:szCs w:val="24"/>
        </w:rPr>
        <w:t xml:space="preserve"> (Microsoft, 2015)</w:t>
      </w:r>
      <w:r w:rsidRPr="0081156A">
        <w:t xml:space="preserve"> </w:t>
      </w:r>
      <w:r w:rsidRPr="0081156A">
        <w:rPr>
          <w:rFonts w:cs="Times New Roman"/>
          <w:color w:val="000000" w:themeColor="text1"/>
          <w:szCs w:val="24"/>
        </w:rPr>
        <w:t>They also enjoy the benefits it brings and make the business so successful.</w:t>
      </w:r>
    </w:p>
    <w:p w:rsidR="001A105B" w:rsidRDefault="005F380E" w:rsidP="001325D7">
      <w:pPr>
        <w:pStyle w:val="2"/>
        <w:spacing w:before="360"/>
      </w:pPr>
      <w:bookmarkStart w:id="8" w:name="_Toc512697533"/>
      <w:r>
        <w:t xml:space="preserve">2.7 </w:t>
      </w:r>
      <w:r w:rsidR="001A105B">
        <w:t>Robber Barons, Captains of Industry, or Philanthropist</w:t>
      </w:r>
      <w:bookmarkEnd w:id="8"/>
      <w:r w:rsidR="001A105B">
        <w:tab/>
      </w:r>
    </w:p>
    <w:p w:rsidR="001A105B" w:rsidRDefault="001A105B" w:rsidP="001A105B">
      <w:pPr>
        <w:spacing w:before="360"/>
        <w:jc w:val="both"/>
        <w:rPr>
          <w:rFonts w:cs="Times New Roman"/>
          <w:color w:val="000000" w:themeColor="text1"/>
          <w:szCs w:val="24"/>
        </w:rPr>
      </w:pPr>
      <w:r>
        <w:rPr>
          <w:rFonts w:cs="Times New Roman"/>
          <w:color w:val="000000" w:themeColor="text1"/>
          <w:szCs w:val="24"/>
        </w:rPr>
        <w:t xml:space="preserve">In my opinion, they are bad </w:t>
      </w:r>
      <w:r>
        <w:rPr>
          <w:rFonts w:cs="Times New Roman"/>
          <w:noProof/>
          <w:color w:val="000000" w:themeColor="text1"/>
          <w:szCs w:val="24"/>
        </w:rPr>
        <w:t>guys</w:t>
      </w:r>
      <w:r>
        <w:rPr>
          <w:rFonts w:cs="Times New Roman"/>
          <w:color w:val="000000" w:themeColor="text1"/>
          <w:szCs w:val="24"/>
        </w:rPr>
        <w:t xml:space="preserve">. All the titles that are given that are Robber Barons, Captains of Industry, and Philanthropist are best for </w:t>
      </w:r>
      <w:r>
        <w:rPr>
          <w:rFonts w:cs="Times New Roman"/>
          <w:noProof/>
          <w:color w:val="000000" w:themeColor="text1"/>
          <w:szCs w:val="24"/>
        </w:rPr>
        <w:t>both</w:t>
      </w:r>
      <w:r>
        <w:rPr>
          <w:rFonts w:cs="Times New Roman"/>
          <w:color w:val="000000" w:themeColor="text1"/>
          <w:szCs w:val="24"/>
        </w:rPr>
        <w:t xml:space="preserve"> them </w:t>
      </w:r>
      <w:r>
        <w:rPr>
          <w:rFonts w:cs="Times New Roman"/>
          <w:noProof/>
          <w:color w:val="000000" w:themeColor="text1"/>
          <w:szCs w:val="24"/>
        </w:rPr>
        <w:t>in different aspects</w:t>
      </w:r>
      <w:r>
        <w:rPr>
          <w:rFonts w:cs="Times New Roman"/>
          <w:color w:val="000000" w:themeColor="text1"/>
          <w:szCs w:val="24"/>
        </w:rPr>
        <w:t xml:space="preserve">. But for me, the title that best </w:t>
      </w:r>
      <w:r>
        <w:rPr>
          <w:rFonts w:cs="Times New Roman"/>
          <w:noProof/>
          <w:color w:val="000000" w:themeColor="text1"/>
          <w:szCs w:val="24"/>
        </w:rPr>
        <w:t>goes</w:t>
      </w:r>
      <w:r>
        <w:rPr>
          <w:rFonts w:cs="Times New Roman"/>
          <w:color w:val="000000" w:themeColor="text1"/>
          <w:szCs w:val="24"/>
        </w:rPr>
        <w:t xml:space="preserve"> with them is the “Robber Barons”. I believe that the all Great Philanthropist are robber barons. Both of these </w:t>
      </w:r>
      <w:r>
        <w:rPr>
          <w:rFonts w:cs="Times New Roman"/>
          <w:noProof/>
          <w:color w:val="000000" w:themeColor="text1"/>
          <w:szCs w:val="24"/>
        </w:rPr>
        <w:t>Businessmen</w:t>
      </w:r>
      <w:r>
        <w:rPr>
          <w:rFonts w:cs="Times New Roman"/>
          <w:color w:val="000000" w:themeColor="text1"/>
          <w:szCs w:val="24"/>
        </w:rPr>
        <w:t xml:space="preserve"> are great philanthropists so that’s why they are robber barons. This title is best suited for both of them as they make ruthless attempts to increase their market share (</w:t>
      </w:r>
      <w:r>
        <w:rPr>
          <w:rFonts w:cs="Times New Roman"/>
          <w:color w:val="000000" w:themeColor="text1"/>
          <w:szCs w:val="24"/>
          <w:shd w:val="clear" w:color="auto" w:fill="FFFFFF"/>
        </w:rPr>
        <w:t>Peloza, &amp; Shang, 2011)</w:t>
      </w:r>
      <w:r>
        <w:rPr>
          <w:rFonts w:cs="Times New Roman"/>
          <w:color w:val="000000" w:themeColor="text1"/>
          <w:szCs w:val="24"/>
        </w:rPr>
        <w:t xml:space="preserve">. Both have a </w:t>
      </w:r>
      <w:r>
        <w:rPr>
          <w:rFonts w:cs="Times New Roman"/>
          <w:noProof/>
          <w:color w:val="000000" w:themeColor="text1"/>
          <w:szCs w:val="24"/>
        </w:rPr>
        <w:t>greater</w:t>
      </w:r>
      <w:r>
        <w:rPr>
          <w:rFonts w:cs="Times New Roman"/>
          <w:color w:val="000000" w:themeColor="text1"/>
          <w:szCs w:val="24"/>
        </w:rPr>
        <w:t xml:space="preserve"> level of power and they used this power to destroy the businesses of their competitors. All of </w:t>
      </w:r>
      <w:r>
        <w:rPr>
          <w:rFonts w:cs="Times New Roman"/>
          <w:color w:val="000000" w:themeColor="text1"/>
          <w:szCs w:val="24"/>
        </w:rPr>
        <w:lastRenderedPageBreak/>
        <w:t xml:space="preserve">these efforts is to create their monopoly in the market. For </w:t>
      </w:r>
      <w:r>
        <w:rPr>
          <w:rFonts w:cs="Times New Roman"/>
          <w:noProof/>
          <w:color w:val="000000" w:themeColor="text1"/>
          <w:szCs w:val="24"/>
        </w:rPr>
        <w:t>bringing their</w:t>
      </w:r>
      <w:r>
        <w:rPr>
          <w:rFonts w:cs="Times New Roman"/>
          <w:color w:val="000000" w:themeColor="text1"/>
          <w:szCs w:val="24"/>
        </w:rPr>
        <w:t xml:space="preserve"> companies up in the market, they try harder for minimizing the cost to the possible low level. With the decreases cost, they did not reduce the quality but keeps the quality of their product very higher with less cost (</w:t>
      </w:r>
      <w:r>
        <w:rPr>
          <w:rFonts w:cs="Times New Roman"/>
          <w:color w:val="000000" w:themeColor="text1"/>
          <w:szCs w:val="24"/>
          <w:shd w:val="clear" w:color="auto" w:fill="FFFFFF"/>
        </w:rPr>
        <w:t>Schwartz, 2017</w:t>
      </w:r>
      <w:r>
        <w:rPr>
          <w:rFonts w:cs="Times New Roman"/>
          <w:color w:val="000000" w:themeColor="text1"/>
          <w:szCs w:val="24"/>
        </w:rPr>
        <w:t xml:space="preserve">). After achieving their goals, they become able to throw out all the competitors from the market and to rule the market. With the expansion of the company, the power of both these John D </w:t>
      </w:r>
      <w:r>
        <w:rPr>
          <w:rFonts w:cs="Times New Roman"/>
          <w:noProof/>
          <w:color w:val="000000" w:themeColor="text1"/>
          <w:szCs w:val="24"/>
        </w:rPr>
        <w:t>Rockefeller</w:t>
      </w:r>
      <w:r>
        <w:rPr>
          <w:rFonts w:cs="Times New Roman"/>
          <w:color w:val="000000" w:themeColor="text1"/>
          <w:szCs w:val="24"/>
        </w:rPr>
        <w:t xml:space="preserve"> and Andrew Carnegie is also increased likewise. These are the main reason that both of them deserves to be called as Robber Barons (John, 2012). </w:t>
      </w:r>
    </w:p>
    <w:p w:rsidR="001A105B" w:rsidRDefault="001325D7" w:rsidP="001325D7">
      <w:pPr>
        <w:pStyle w:val="1"/>
        <w:spacing w:before="360"/>
        <w:rPr>
          <w:b w:val="0"/>
        </w:rPr>
      </w:pPr>
      <w:bookmarkStart w:id="9" w:name="_Toc512697534"/>
      <w:r>
        <w:t xml:space="preserve">3.0 </w:t>
      </w:r>
      <w:r w:rsidR="001A105B">
        <w:t>Conclusion</w:t>
      </w:r>
      <w:bookmarkEnd w:id="9"/>
    </w:p>
    <w:p w:rsidR="001A105B" w:rsidRDefault="001A105B" w:rsidP="001A105B">
      <w:pPr>
        <w:spacing w:before="360"/>
        <w:jc w:val="both"/>
        <w:rPr>
          <w:rFonts w:cs="Times New Roman"/>
          <w:noProof/>
          <w:color w:val="000000" w:themeColor="text1"/>
          <w:szCs w:val="24"/>
        </w:rPr>
      </w:pPr>
      <w:r>
        <w:rPr>
          <w:rFonts w:cs="Times New Roman"/>
          <w:color w:val="000000" w:themeColor="text1"/>
          <w:szCs w:val="24"/>
        </w:rPr>
        <w:t xml:space="preserve">But it is worth noting that, the activities of both businessmen have not only negative </w:t>
      </w:r>
      <w:r>
        <w:rPr>
          <w:rFonts w:cs="Times New Roman"/>
          <w:noProof/>
          <w:color w:val="000000" w:themeColor="text1"/>
          <w:szCs w:val="24"/>
        </w:rPr>
        <w:t>effects</w:t>
      </w:r>
      <w:r>
        <w:rPr>
          <w:rFonts w:cs="Times New Roman"/>
          <w:color w:val="000000" w:themeColor="text1"/>
          <w:szCs w:val="24"/>
        </w:rPr>
        <w:t xml:space="preserve"> as these have various positive </w:t>
      </w:r>
      <w:r>
        <w:rPr>
          <w:rFonts w:cs="Times New Roman"/>
          <w:noProof/>
          <w:color w:val="000000" w:themeColor="text1"/>
          <w:szCs w:val="24"/>
        </w:rPr>
        <w:t xml:space="preserve">effects as they have done a lot for consumers and done charity with there money. Their Philanthropic activities are respected. They did a lot for the communities and various high-end committees but it is the belief of various people that they built their business empires by doing bad deeds but these are good for the general public. They won the interest of the public. Political business visionaries and their legislative supporters are the genuine antagonists of American business history and ought to be depicted all things considered. They are the genuine criminal aristocrats. </w:t>
      </w:r>
    </w:p>
    <w:p w:rsidR="001A105B" w:rsidRDefault="001A105B" w:rsidP="001A105B">
      <w:pPr>
        <w:spacing w:before="360"/>
        <w:jc w:val="both"/>
        <w:rPr>
          <w:rFonts w:cs="Times New Roman"/>
          <w:noProof/>
          <w:color w:val="000000" w:themeColor="text1"/>
          <w:szCs w:val="24"/>
        </w:rPr>
      </w:pPr>
      <w:r>
        <w:rPr>
          <w:rFonts w:cs="Times New Roman"/>
          <w:noProof/>
          <w:color w:val="000000" w:themeColor="text1"/>
          <w:szCs w:val="24"/>
        </w:rPr>
        <w:t xml:space="preserve">In the meantime, the market business visionaries who honed bona fide private enterprise, whose virtuoso and vitality filled unprecedented financial accomplishment and furthermore conveyed enormous advantages to Americans, ought to be perceived for their accomplishments instead of vilified, as they so regularly may be. Men like John D. Rockefeller (Hall, 2013) and Andrew Carnegie were saints who enhanced the lives of a great </w:t>
      </w:r>
      <w:r>
        <w:rPr>
          <w:rFonts w:cs="Times New Roman"/>
          <w:noProof/>
          <w:color w:val="000000" w:themeColor="text1"/>
          <w:szCs w:val="24"/>
        </w:rPr>
        <w:lastRenderedPageBreak/>
        <w:t>many shoppers; utilized thousands and empowered them to help their families and instruct their youngsters; made whole urban areas due to the accomplishment of their ventures.</w:t>
      </w:r>
    </w:p>
    <w:p w:rsidR="001A105B" w:rsidRDefault="001A105B" w:rsidP="001A105B">
      <w:pPr>
        <w:spacing w:before="360" w:line="360" w:lineRule="auto"/>
        <w:jc w:val="both"/>
        <w:rPr>
          <w:rFonts w:cs="Times New Roman"/>
          <w:noProof/>
          <w:color w:val="000000" w:themeColor="text1"/>
          <w:szCs w:val="24"/>
        </w:rPr>
      </w:pPr>
    </w:p>
    <w:p w:rsidR="001A105B" w:rsidRDefault="001A105B" w:rsidP="001A105B">
      <w:pPr>
        <w:spacing w:before="360" w:line="360" w:lineRule="auto"/>
        <w:jc w:val="both"/>
        <w:rPr>
          <w:rFonts w:cs="Times New Roman"/>
          <w:noProof/>
          <w:color w:val="000000" w:themeColor="text1"/>
          <w:szCs w:val="24"/>
        </w:rPr>
      </w:pPr>
    </w:p>
    <w:p w:rsidR="001A105B" w:rsidRDefault="0081156A" w:rsidP="0081156A">
      <w:pPr>
        <w:spacing w:beforeLines="0" w:before="0" w:after="200" w:line="276" w:lineRule="auto"/>
        <w:rPr>
          <w:rFonts w:cs="Times New Roman"/>
          <w:noProof/>
          <w:color w:val="000000" w:themeColor="text1"/>
          <w:szCs w:val="24"/>
        </w:rPr>
      </w:pPr>
      <w:r>
        <w:rPr>
          <w:rFonts w:cs="Times New Roman"/>
          <w:noProof/>
          <w:color w:val="000000" w:themeColor="text1"/>
          <w:szCs w:val="24"/>
        </w:rPr>
        <w:br w:type="page"/>
      </w:r>
    </w:p>
    <w:p w:rsidR="001A105B" w:rsidRPr="00EC7CBF" w:rsidRDefault="001325D7" w:rsidP="00EC7CBF">
      <w:pPr>
        <w:pStyle w:val="1"/>
        <w:spacing w:before="360"/>
      </w:pPr>
      <w:bookmarkStart w:id="10" w:name="_Toc512697535"/>
      <w:r>
        <w:lastRenderedPageBreak/>
        <w:t xml:space="preserve">4.0 </w:t>
      </w:r>
      <w:r w:rsidR="001A105B" w:rsidRPr="00EC7CBF">
        <w:t>References</w:t>
      </w:r>
      <w:bookmarkEnd w:id="10"/>
    </w:p>
    <w:p w:rsidR="001A105B" w:rsidRDefault="001A105B" w:rsidP="001A105B">
      <w:pPr>
        <w:spacing w:before="360" w:line="360" w:lineRule="auto"/>
        <w:jc w:val="both"/>
        <w:rPr>
          <w:rFonts w:cs="Times New Roman"/>
          <w:color w:val="000000" w:themeColor="text1"/>
          <w:szCs w:val="24"/>
          <w:shd w:val="clear" w:color="auto" w:fill="FFFFFF"/>
        </w:rPr>
      </w:pPr>
      <w:r>
        <w:rPr>
          <w:rFonts w:cs="Times New Roman"/>
          <w:color w:val="000000" w:themeColor="text1"/>
          <w:szCs w:val="24"/>
          <w:shd w:val="clear" w:color="auto" w:fill="FFFFFF"/>
        </w:rPr>
        <w:t>Allen, W.T., (2017). Our schizophrenic conception of the business corporation. In </w:t>
      </w:r>
      <w:r>
        <w:rPr>
          <w:rFonts w:cs="Times New Roman"/>
          <w:i/>
          <w:iCs/>
          <w:color w:val="000000" w:themeColor="text1"/>
          <w:szCs w:val="24"/>
          <w:shd w:val="clear" w:color="auto" w:fill="FFFFFF"/>
        </w:rPr>
        <w:t xml:space="preserve">Corporate </w:t>
      </w:r>
      <w:r>
        <w:rPr>
          <w:rFonts w:cs="Times New Roman"/>
          <w:i/>
          <w:iCs/>
          <w:color w:val="000000" w:themeColor="text1"/>
          <w:szCs w:val="24"/>
          <w:shd w:val="clear" w:color="auto" w:fill="FFFFFF"/>
        </w:rPr>
        <w:tab/>
        <w:t>Governance</w:t>
      </w:r>
      <w:r>
        <w:rPr>
          <w:rFonts w:cs="Times New Roman"/>
          <w:color w:val="000000" w:themeColor="text1"/>
          <w:szCs w:val="24"/>
          <w:shd w:val="clear" w:color="auto" w:fill="FFFFFF"/>
        </w:rPr>
        <w:t> (pp. 79-99). Gower.</w:t>
      </w:r>
    </w:p>
    <w:p w:rsidR="00EC7CBF" w:rsidRPr="00EC7CBF" w:rsidRDefault="00EC7CBF" w:rsidP="00EC7CBF">
      <w:pPr>
        <w:spacing w:before="360"/>
      </w:pPr>
      <w:r>
        <w:t xml:space="preserve">Banks, E. (2004). </w:t>
      </w:r>
      <w:r>
        <w:rPr>
          <w:rFonts w:ascii="&amp;quot" w:hAnsi="&amp;quot"/>
          <w:i/>
          <w:iCs/>
        </w:rPr>
        <w:t>Corporate governance</w:t>
      </w:r>
      <w:r>
        <w:t>. Basingstoke: Palgrave Macmillan.</w:t>
      </w:r>
    </w:p>
    <w:p w:rsidR="00EC7CBF" w:rsidRDefault="001A105B" w:rsidP="001A105B">
      <w:pPr>
        <w:spacing w:before="360" w:line="360" w:lineRule="auto"/>
        <w:jc w:val="both"/>
        <w:rPr>
          <w:rFonts w:cs="Times New Roman"/>
          <w:color w:val="000000" w:themeColor="text1"/>
          <w:szCs w:val="24"/>
          <w:shd w:val="clear" w:color="auto" w:fill="FFFFFF"/>
        </w:rPr>
      </w:pPr>
      <w:r>
        <w:rPr>
          <w:rFonts w:cs="Times New Roman"/>
          <w:color w:val="000000" w:themeColor="text1"/>
          <w:szCs w:val="24"/>
          <w:shd w:val="clear" w:color="auto" w:fill="FFFFFF"/>
        </w:rPr>
        <w:t>Bridge, J.H., (2014). </w:t>
      </w:r>
      <w:r>
        <w:rPr>
          <w:rFonts w:cs="Times New Roman"/>
          <w:i/>
          <w:iCs/>
          <w:color w:val="000000" w:themeColor="text1"/>
          <w:szCs w:val="24"/>
          <w:shd w:val="clear" w:color="auto" w:fill="FFFFFF"/>
        </w:rPr>
        <w:t>The Inside History of the Carnegie Steel Company: A Romance of Millions</w:t>
      </w:r>
      <w:r>
        <w:rPr>
          <w:rFonts w:cs="Times New Roman"/>
          <w:color w:val="000000" w:themeColor="text1"/>
          <w:szCs w:val="24"/>
          <w:shd w:val="clear" w:color="auto" w:fill="FFFFFF"/>
        </w:rPr>
        <w:t xml:space="preserve">. </w:t>
      </w:r>
      <w:r>
        <w:rPr>
          <w:rFonts w:cs="Times New Roman"/>
          <w:color w:val="000000" w:themeColor="text1"/>
          <w:szCs w:val="24"/>
          <w:shd w:val="clear" w:color="auto" w:fill="FFFFFF"/>
        </w:rPr>
        <w:tab/>
        <w:t xml:space="preserve">The </w:t>
      </w:r>
      <w:r>
        <w:rPr>
          <w:rFonts w:cs="Times New Roman"/>
          <w:noProof/>
          <w:color w:val="000000" w:themeColor="text1"/>
          <w:szCs w:val="24"/>
          <w:shd w:val="clear" w:color="auto" w:fill="FFFFFF"/>
        </w:rPr>
        <w:t>University</w:t>
      </w:r>
      <w:r>
        <w:rPr>
          <w:rFonts w:cs="Times New Roman"/>
          <w:color w:val="000000" w:themeColor="text1"/>
          <w:szCs w:val="24"/>
          <w:shd w:val="clear" w:color="auto" w:fill="FFFFFF"/>
        </w:rPr>
        <w:t xml:space="preserve"> of Pittsburgh Pre.</w:t>
      </w:r>
    </w:p>
    <w:p w:rsidR="00EC7CBF" w:rsidRDefault="001A105B" w:rsidP="001A105B">
      <w:pPr>
        <w:spacing w:before="360" w:line="360" w:lineRule="auto"/>
        <w:jc w:val="both"/>
        <w:rPr>
          <w:rFonts w:cs="Times New Roman"/>
          <w:color w:val="000000" w:themeColor="text1"/>
          <w:szCs w:val="24"/>
          <w:shd w:val="clear" w:color="auto" w:fill="FFFFFF"/>
        </w:rPr>
      </w:pPr>
      <w:r>
        <w:rPr>
          <w:rFonts w:cs="Times New Roman"/>
          <w:color w:val="000000" w:themeColor="text1"/>
          <w:szCs w:val="24"/>
          <w:shd w:val="clear" w:color="auto" w:fill="FFFFFF"/>
        </w:rPr>
        <w:t xml:space="preserve">Carroll, A.B. and Shabana, K.M., (2010). The business case for corporate social responsibility: A </w:t>
      </w:r>
      <w:r>
        <w:rPr>
          <w:rFonts w:cs="Times New Roman"/>
          <w:color w:val="000000" w:themeColor="text1"/>
          <w:szCs w:val="24"/>
          <w:shd w:val="clear" w:color="auto" w:fill="FFFFFF"/>
        </w:rPr>
        <w:tab/>
        <w:t xml:space="preserve">review of concepts, research, </w:t>
      </w:r>
      <w:r>
        <w:rPr>
          <w:rFonts w:cs="Times New Roman"/>
          <w:noProof/>
          <w:color w:val="000000" w:themeColor="text1"/>
          <w:szCs w:val="24"/>
          <w:shd w:val="clear" w:color="auto" w:fill="FFFFFF"/>
        </w:rPr>
        <w:t>and</w:t>
      </w:r>
      <w:r>
        <w:rPr>
          <w:rFonts w:cs="Times New Roman"/>
          <w:color w:val="000000" w:themeColor="text1"/>
          <w:szCs w:val="24"/>
          <w:shd w:val="clear" w:color="auto" w:fill="FFFFFF"/>
        </w:rPr>
        <w:t xml:space="preserve"> practice. </w:t>
      </w:r>
      <w:r>
        <w:rPr>
          <w:rFonts w:cs="Times New Roman"/>
          <w:i/>
          <w:iCs/>
          <w:color w:val="000000" w:themeColor="text1"/>
          <w:szCs w:val="24"/>
          <w:shd w:val="clear" w:color="auto" w:fill="FFFFFF"/>
        </w:rPr>
        <w:t xml:space="preserve">International journal of </w:t>
      </w:r>
      <w:r>
        <w:rPr>
          <w:rFonts w:cs="Times New Roman"/>
          <w:i/>
          <w:iCs/>
          <w:noProof/>
          <w:color w:val="000000" w:themeColor="text1"/>
          <w:szCs w:val="24"/>
          <w:shd w:val="clear" w:color="auto" w:fill="FFFFFF"/>
        </w:rPr>
        <w:t xml:space="preserve">management </w:t>
      </w:r>
      <w:r>
        <w:rPr>
          <w:rFonts w:cs="Times New Roman"/>
          <w:i/>
          <w:iCs/>
          <w:noProof/>
          <w:color w:val="000000" w:themeColor="text1"/>
          <w:szCs w:val="24"/>
          <w:shd w:val="clear" w:color="auto" w:fill="FFFFFF"/>
        </w:rPr>
        <w:tab/>
        <w:t>reviews</w:t>
      </w:r>
      <w:r>
        <w:rPr>
          <w:rFonts w:cs="Times New Roman"/>
          <w:color w:val="000000" w:themeColor="text1"/>
          <w:szCs w:val="24"/>
          <w:shd w:val="clear" w:color="auto" w:fill="FFFFFF"/>
        </w:rPr>
        <w:t>, </w:t>
      </w:r>
      <w:r>
        <w:rPr>
          <w:rFonts w:cs="Times New Roman"/>
          <w:i/>
          <w:iCs/>
          <w:color w:val="000000" w:themeColor="text1"/>
          <w:szCs w:val="24"/>
          <w:shd w:val="clear" w:color="auto" w:fill="FFFFFF"/>
        </w:rPr>
        <w:t>12</w:t>
      </w:r>
      <w:r>
        <w:rPr>
          <w:rFonts w:cs="Times New Roman"/>
          <w:color w:val="000000" w:themeColor="text1"/>
          <w:szCs w:val="24"/>
          <w:shd w:val="clear" w:color="auto" w:fill="FFFFFF"/>
        </w:rPr>
        <w:t xml:space="preserve">(1), pp.85-105. </w:t>
      </w:r>
    </w:p>
    <w:p w:rsidR="00714140" w:rsidRDefault="001A105B" w:rsidP="001A105B">
      <w:pPr>
        <w:spacing w:before="360" w:line="360" w:lineRule="auto"/>
        <w:jc w:val="both"/>
        <w:rPr>
          <w:rFonts w:cs="Times New Roman"/>
          <w:color w:val="000000" w:themeColor="text1"/>
          <w:szCs w:val="24"/>
          <w:shd w:val="clear" w:color="auto" w:fill="FFFFFF"/>
        </w:rPr>
      </w:pPr>
      <w:r>
        <w:rPr>
          <w:rFonts w:cs="Times New Roman"/>
          <w:color w:val="000000" w:themeColor="text1"/>
          <w:szCs w:val="24"/>
          <w:shd w:val="clear" w:color="auto" w:fill="FFFFFF"/>
        </w:rPr>
        <w:t xml:space="preserve">Eime, R.M., Young, J.A., Harvey, J.T., Charity, M.J. and Payne, W.R., (2013). A systematic </w:t>
      </w:r>
      <w:r>
        <w:rPr>
          <w:rFonts w:cs="Times New Roman"/>
          <w:color w:val="000000" w:themeColor="text1"/>
          <w:szCs w:val="24"/>
          <w:shd w:val="clear" w:color="auto" w:fill="FFFFFF"/>
        </w:rPr>
        <w:tab/>
        <w:t xml:space="preserve">review of the psychological and social benefits of participation in sport for children and </w:t>
      </w:r>
      <w:r>
        <w:rPr>
          <w:rFonts w:cs="Times New Roman"/>
          <w:color w:val="000000" w:themeColor="text1"/>
          <w:szCs w:val="24"/>
          <w:shd w:val="clear" w:color="auto" w:fill="FFFFFF"/>
        </w:rPr>
        <w:tab/>
        <w:t xml:space="preserve">adolescents: informing development of a conceptual model of health through </w:t>
      </w:r>
      <w:r>
        <w:rPr>
          <w:rFonts w:cs="Times New Roman"/>
          <w:color w:val="000000" w:themeColor="text1"/>
          <w:szCs w:val="24"/>
          <w:shd w:val="clear" w:color="auto" w:fill="FFFFFF"/>
        </w:rPr>
        <w:tab/>
        <w:t>sport. </w:t>
      </w:r>
      <w:r>
        <w:rPr>
          <w:rFonts w:cs="Times New Roman"/>
          <w:i/>
          <w:iCs/>
          <w:color w:val="000000" w:themeColor="text1"/>
          <w:szCs w:val="24"/>
          <w:shd w:val="clear" w:color="auto" w:fill="FFFFFF"/>
        </w:rPr>
        <w:t>International Journal of Behavioral Nutrition and Physical Activity</w:t>
      </w:r>
      <w:r>
        <w:rPr>
          <w:rFonts w:cs="Times New Roman"/>
          <w:color w:val="000000" w:themeColor="text1"/>
          <w:szCs w:val="24"/>
          <w:shd w:val="clear" w:color="auto" w:fill="FFFFFF"/>
        </w:rPr>
        <w:t>, </w:t>
      </w:r>
      <w:r>
        <w:rPr>
          <w:rFonts w:cs="Times New Roman"/>
          <w:i/>
          <w:iCs/>
          <w:color w:val="000000" w:themeColor="text1"/>
          <w:szCs w:val="24"/>
          <w:shd w:val="clear" w:color="auto" w:fill="FFFFFF"/>
        </w:rPr>
        <w:t>10</w:t>
      </w:r>
      <w:r>
        <w:rPr>
          <w:rFonts w:cs="Times New Roman"/>
          <w:color w:val="000000" w:themeColor="text1"/>
          <w:szCs w:val="24"/>
          <w:shd w:val="clear" w:color="auto" w:fill="FFFFFF"/>
        </w:rPr>
        <w:t>(1), p.98.</w:t>
      </w:r>
    </w:p>
    <w:p w:rsidR="001A105B" w:rsidRDefault="001A105B" w:rsidP="001A105B">
      <w:pPr>
        <w:spacing w:before="360" w:line="360" w:lineRule="auto"/>
        <w:jc w:val="both"/>
        <w:rPr>
          <w:rFonts w:cs="Times New Roman"/>
          <w:color w:val="000000" w:themeColor="text1"/>
          <w:szCs w:val="24"/>
          <w:shd w:val="clear" w:color="auto" w:fill="FFFFFF"/>
        </w:rPr>
      </w:pPr>
      <w:r>
        <w:rPr>
          <w:rFonts w:cs="Times New Roman"/>
          <w:color w:val="000000" w:themeColor="text1"/>
          <w:szCs w:val="24"/>
          <w:shd w:val="clear" w:color="auto" w:fill="FFFFFF"/>
        </w:rPr>
        <w:t>Fosdick, R.B., (2017). </w:t>
      </w:r>
      <w:r>
        <w:rPr>
          <w:rFonts w:cs="Times New Roman"/>
          <w:i/>
          <w:iCs/>
          <w:color w:val="000000" w:themeColor="text1"/>
          <w:szCs w:val="24"/>
          <w:shd w:val="clear" w:color="auto" w:fill="FFFFFF"/>
        </w:rPr>
        <w:t>The story of the Rockefeller Foundation</w:t>
      </w:r>
      <w:r>
        <w:rPr>
          <w:rFonts w:cs="Times New Roman"/>
          <w:color w:val="000000" w:themeColor="text1"/>
          <w:szCs w:val="24"/>
          <w:shd w:val="clear" w:color="auto" w:fill="FFFFFF"/>
        </w:rPr>
        <w:t>. Routledge.</w:t>
      </w:r>
    </w:p>
    <w:p w:rsidR="00714140" w:rsidRPr="00EC7CBF" w:rsidRDefault="00714140" w:rsidP="00714140">
      <w:pPr>
        <w:spacing w:before="360"/>
        <w:rPr>
          <w:rFonts w:cs="Times New Roman"/>
          <w:color w:val="000000" w:themeColor="text1"/>
          <w:szCs w:val="24"/>
          <w:shd w:val="clear" w:color="auto" w:fill="FFFFFF"/>
        </w:rPr>
      </w:pPr>
      <w:r w:rsidRPr="00EC7CBF">
        <w:rPr>
          <w:rFonts w:cs="Times New Roman"/>
          <w:szCs w:val="24"/>
        </w:rPr>
        <w:t>F</w:t>
      </w:r>
      <w:r w:rsidR="00EC7CBF">
        <w:rPr>
          <w:rFonts w:cs="Times New Roman" w:hint="eastAsia"/>
          <w:szCs w:val="24"/>
          <w:lang w:eastAsia="zh-CN"/>
        </w:rPr>
        <w:t>ernando</w:t>
      </w:r>
      <w:r w:rsidRPr="00EC7CBF">
        <w:rPr>
          <w:rFonts w:cs="Times New Roman"/>
          <w:szCs w:val="24"/>
        </w:rPr>
        <w:t xml:space="preserve">, A. (2012). </w:t>
      </w:r>
      <w:r w:rsidRPr="00EC7CBF">
        <w:rPr>
          <w:rFonts w:cs="Times New Roman"/>
          <w:i/>
          <w:iCs/>
          <w:szCs w:val="24"/>
        </w:rPr>
        <w:t>CORPORATE GOVERNANCE</w:t>
      </w:r>
      <w:r w:rsidRPr="00EC7CBF">
        <w:rPr>
          <w:rFonts w:cs="Times New Roman"/>
          <w:szCs w:val="24"/>
        </w:rPr>
        <w:t>. [S.l.]: PEARSON EDUCATION INDIA.</w:t>
      </w:r>
    </w:p>
    <w:p w:rsidR="001A105B" w:rsidRDefault="001A105B" w:rsidP="001A105B">
      <w:pPr>
        <w:spacing w:before="360" w:line="360" w:lineRule="auto"/>
        <w:jc w:val="both"/>
        <w:rPr>
          <w:rFonts w:cs="Times New Roman"/>
          <w:color w:val="000000" w:themeColor="text1"/>
          <w:szCs w:val="24"/>
          <w:shd w:val="clear" w:color="auto" w:fill="FFFFFF"/>
        </w:rPr>
      </w:pPr>
      <w:r>
        <w:rPr>
          <w:rFonts w:cs="Times New Roman"/>
          <w:color w:val="000000" w:themeColor="text1"/>
          <w:szCs w:val="24"/>
          <w:shd w:val="clear" w:color="auto" w:fill="FFFFFF"/>
        </w:rPr>
        <w:t xml:space="preserve">Hall, P.D., (2013). Philanthropy, the Nonprofit Sector &amp; the Democratic </w:t>
      </w:r>
      <w:r>
        <w:rPr>
          <w:rFonts w:cs="Times New Roman"/>
          <w:color w:val="000000" w:themeColor="text1"/>
          <w:szCs w:val="24"/>
          <w:shd w:val="clear" w:color="auto" w:fill="FFFFFF"/>
        </w:rPr>
        <w:tab/>
        <w:t>Dilemma. </w:t>
      </w:r>
      <w:r>
        <w:rPr>
          <w:rFonts w:cs="Times New Roman"/>
          <w:i/>
          <w:iCs/>
          <w:color w:val="000000" w:themeColor="text1"/>
          <w:szCs w:val="24"/>
          <w:shd w:val="clear" w:color="auto" w:fill="FFFFFF"/>
        </w:rPr>
        <w:t>Daedalus</w:t>
      </w:r>
      <w:r>
        <w:rPr>
          <w:rFonts w:cs="Times New Roman"/>
          <w:color w:val="000000" w:themeColor="text1"/>
          <w:szCs w:val="24"/>
          <w:shd w:val="clear" w:color="auto" w:fill="FFFFFF"/>
        </w:rPr>
        <w:t>, </w:t>
      </w:r>
      <w:r>
        <w:rPr>
          <w:rFonts w:cs="Times New Roman"/>
          <w:i/>
          <w:iCs/>
          <w:color w:val="000000" w:themeColor="text1"/>
          <w:szCs w:val="24"/>
          <w:shd w:val="clear" w:color="auto" w:fill="FFFFFF"/>
        </w:rPr>
        <w:t>142</w:t>
      </w:r>
      <w:r>
        <w:rPr>
          <w:rFonts w:cs="Times New Roman"/>
          <w:color w:val="000000" w:themeColor="text1"/>
          <w:szCs w:val="24"/>
          <w:shd w:val="clear" w:color="auto" w:fill="FFFFFF"/>
        </w:rPr>
        <w:t>(2), pp.139-158.</w:t>
      </w:r>
    </w:p>
    <w:p w:rsidR="001A105B" w:rsidRDefault="001A105B" w:rsidP="001A105B">
      <w:pPr>
        <w:spacing w:before="360" w:line="360" w:lineRule="auto"/>
        <w:jc w:val="both"/>
        <w:rPr>
          <w:rFonts w:cs="Times New Roman"/>
          <w:color w:val="000000" w:themeColor="text1"/>
          <w:szCs w:val="24"/>
          <w:shd w:val="clear" w:color="auto" w:fill="FFFFFF"/>
        </w:rPr>
      </w:pPr>
      <w:r>
        <w:rPr>
          <w:rFonts w:cs="Times New Roman"/>
          <w:color w:val="000000" w:themeColor="text1"/>
          <w:szCs w:val="24"/>
          <w:shd w:val="clear" w:color="auto" w:fill="FFFFFF"/>
        </w:rPr>
        <w:t xml:space="preserve">Harford, J., Mansi, S.A. and Maxwell, W.F., (2012). Corporate governance and firm cash </w:t>
      </w:r>
      <w:r>
        <w:rPr>
          <w:rFonts w:cs="Times New Roman"/>
          <w:color w:val="000000" w:themeColor="text1"/>
          <w:szCs w:val="24"/>
          <w:shd w:val="clear" w:color="auto" w:fill="FFFFFF"/>
        </w:rPr>
        <w:tab/>
        <w:t>holdings in the US. In </w:t>
      </w:r>
      <w:r>
        <w:rPr>
          <w:rFonts w:cs="Times New Roman"/>
          <w:i/>
          <w:iCs/>
          <w:color w:val="000000" w:themeColor="text1"/>
          <w:szCs w:val="24"/>
          <w:shd w:val="clear" w:color="auto" w:fill="FFFFFF"/>
        </w:rPr>
        <w:t>Corporate governance</w:t>
      </w:r>
      <w:r>
        <w:rPr>
          <w:rFonts w:cs="Times New Roman"/>
          <w:color w:val="000000" w:themeColor="text1"/>
          <w:szCs w:val="24"/>
          <w:shd w:val="clear" w:color="auto" w:fill="FFFFFF"/>
        </w:rPr>
        <w:t xml:space="preserve"> (pp. 107-138). Springer, Berlin, </w:t>
      </w:r>
      <w:r>
        <w:rPr>
          <w:rFonts w:cs="Times New Roman"/>
          <w:color w:val="000000" w:themeColor="text1"/>
          <w:szCs w:val="24"/>
          <w:shd w:val="clear" w:color="auto" w:fill="FFFFFF"/>
        </w:rPr>
        <w:tab/>
        <w:t>Heidelberg.</w:t>
      </w:r>
    </w:p>
    <w:p w:rsidR="001A105B" w:rsidRDefault="001A105B" w:rsidP="00EC7CBF">
      <w:pPr>
        <w:spacing w:before="360"/>
        <w:rPr>
          <w:shd w:val="clear" w:color="auto" w:fill="FFFFFF"/>
        </w:rPr>
      </w:pPr>
      <w:r>
        <w:rPr>
          <w:shd w:val="clear" w:color="auto" w:fill="FFFFFF"/>
        </w:rPr>
        <w:lastRenderedPageBreak/>
        <w:t xml:space="preserve">Harford, J., Mansi, S.A. and Maxwell, W.F., (2012). Corporate governance and firm cash </w:t>
      </w:r>
      <w:r>
        <w:rPr>
          <w:shd w:val="clear" w:color="auto" w:fill="FFFFFF"/>
        </w:rPr>
        <w:tab/>
        <w:t>holdings in the US. In </w:t>
      </w:r>
      <w:r>
        <w:rPr>
          <w:i/>
          <w:iCs/>
          <w:shd w:val="clear" w:color="auto" w:fill="FFFFFF"/>
        </w:rPr>
        <w:t>Corporate governance</w:t>
      </w:r>
      <w:r>
        <w:rPr>
          <w:shd w:val="clear" w:color="auto" w:fill="FFFFFF"/>
        </w:rPr>
        <w:t xml:space="preserve"> (pp. 107-138). Springer, Berlin, </w:t>
      </w:r>
      <w:r>
        <w:rPr>
          <w:shd w:val="clear" w:color="auto" w:fill="FFFFFF"/>
        </w:rPr>
        <w:tab/>
        <w:t>Heidelberg.</w:t>
      </w:r>
    </w:p>
    <w:p w:rsidR="001A105B" w:rsidRDefault="001A105B" w:rsidP="001A105B">
      <w:pPr>
        <w:spacing w:before="360" w:line="360" w:lineRule="auto"/>
        <w:jc w:val="both"/>
        <w:rPr>
          <w:rFonts w:cs="Times New Roman"/>
          <w:color w:val="000000" w:themeColor="text1"/>
          <w:szCs w:val="24"/>
          <w:shd w:val="clear" w:color="auto" w:fill="FFFFFF"/>
        </w:rPr>
      </w:pPr>
      <w:r>
        <w:rPr>
          <w:rFonts w:cs="Times New Roman"/>
          <w:color w:val="000000" w:themeColor="text1"/>
          <w:szCs w:val="24"/>
          <w:shd w:val="clear" w:color="auto" w:fill="FFFFFF"/>
        </w:rPr>
        <w:t xml:space="preserve">Harvey, C., Maclean, M., Gordon, J. and Shaw, E., (2011). Andrew Carnegie and the </w:t>
      </w:r>
      <w:r>
        <w:rPr>
          <w:rFonts w:cs="Times New Roman"/>
          <w:color w:val="000000" w:themeColor="text1"/>
          <w:szCs w:val="24"/>
          <w:shd w:val="clear" w:color="auto" w:fill="FFFFFF"/>
        </w:rPr>
        <w:tab/>
      </w:r>
      <w:r>
        <w:rPr>
          <w:rFonts w:cs="Times New Roman"/>
          <w:noProof/>
          <w:color w:val="000000" w:themeColor="text1"/>
          <w:szCs w:val="24"/>
          <w:shd w:val="clear" w:color="auto" w:fill="FFFFFF"/>
        </w:rPr>
        <w:t>foundations of</w:t>
      </w:r>
      <w:r>
        <w:rPr>
          <w:rFonts w:cs="Times New Roman"/>
          <w:color w:val="000000" w:themeColor="text1"/>
          <w:szCs w:val="24"/>
          <w:shd w:val="clear" w:color="auto" w:fill="FFFFFF"/>
        </w:rPr>
        <w:t xml:space="preserve"> contemporary entrepreneurial philanthropy. </w:t>
      </w:r>
      <w:r>
        <w:rPr>
          <w:rFonts w:cs="Times New Roman"/>
          <w:i/>
          <w:iCs/>
          <w:color w:val="000000" w:themeColor="text1"/>
          <w:szCs w:val="24"/>
          <w:shd w:val="clear" w:color="auto" w:fill="FFFFFF"/>
        </w:rPr>
        <w:t>Business History</w:t>
      </w:r>
      <w:r>
        <w:rPr>
          <w:rFonts w:cs="Times New Roman"/>
          <w:color w:val="000000" w:themeColor="text1"/>
          <w:szCs w:val="24"/>
          <w:shd w:val="clear" w:color="auto" w:fill="FFFFFF"/>
        </w:rPr>
        <w:t>, </w:t>
      </w:r>
      <w:r>
        <w:rPr>
          <w:rFonts w:cs="Times New Roman"/>
          <w:i/>
          <w:iCs/>
          <w:color w:val="000000" w:themeColor="text1"/>
          <w:szCs w:val="24"/>
          <w:shd w:val="clear" w:color="auto" w:fill="FFFFFF"/>
        </w:rPr>
        <w:t>53</w:t>
      </w:r>
      <w:r>
        <w:rPr>
          <w:rFonts w:cs="Times New Roman"/>
          <w:color w:val="000000" w:themeColor="text1"/>
          <w:szCs w:val="24"/>
          <w:shd w:val="clear" w:color="auto" w:fill="FFFFFF"/>
        </w:rPr>
        <w:t xml:space="preserve">(3), </w:t>
      </w:r>
      <w:r>
        <w:rPr>
          <w:rFonts w:cs="Times New Roman"/>
          <w:color w:val="000000" w:themeColor="text1"/>
          <w:szCs w:val="24"/>
          <w:shd w:val="clear" w:color="auto" w:fill="FFFFFF"/>
        </w:rPr>
        <w:tab/>
        <w:t>pp.425-450.</w:t>
      </w:r>
    </w:p>
    <w:p w:rsidR="001A105B" w:rsidRDefault="001A105B" w:rsidP="001A105B">
      <w:pPr>
        <w:spacing w:before="360" w:line="360" w:lineRule="auto"/>
        <w:jc w:val="both"/>
        <w:rPr>
          <w:rFonts w:cs="Times New Roman"/>
          <w:color w:val="000000" w:themeColor="text1"/>
          <w:szCs w:val="24"/>
          <w:shd w:val="clear" w:color="auto" w:fill="FFFFFF"/>
        </w:rPr>
      </w:pPr>
      <w:r>
        <w:rPr>
          <w:rFonts w:cs="Times New Roman"/>
          <w:color w:val="000000" w:themeColor="text1"/>
          <w:szCs w:val="24"/>
          <w:shd w:val="clear" w:color="auto" w:fill="FFFFFF"/>
        </w:rPr>
        <w:t>Hayami, Y. and Kawagoe, T., (2016). </w:t>
      </w:r>
      <w:r>
        <w:rPr>
          <w:rFonts w:cs="Times New Roman"/>
          <w:i/>
          <w:iCs/>
          <w:color w:val="000000" w:themeColor="text1"/>
          <w:szCs w:val="24"/>
          <w:shd w:val="clear" w:color="auto" w:fill="FFFFFF"/>
        </w:rPr>
        <w:t xml:space="preserve">The agrarian origins of commerce and industry: a study of </w:t>
      </w:r>
      <w:r>
        <w:rPr>
          <w:rFonts w:cs="Times New Roman"/>
          <w:i/>
          <w:iCs/>
          <w:color w:val="000000" w:themeColor="text1"/>
          <w:szCs w:val="24"/>
          <w:shd w:val="clear" w:color="auto" w:fill="FFFFFF"/>
        </w:rPr>
        <w:tab/>
        <w:t>peasant marketing in Indonesia</w:t>
      </w:r>
      <w:r>
        <w:rPr>
          <w:rFonts w:cs="Times New Roman"/>
          <w:color w:val="000000" w:themeColor="text1"/>
          <w:szCs w:val="24"/>
          <w:shd w:val="clear" w:color="auto" w:fill="FFFFFF"/>
        </w:rPr>
        <w:t>. Springer.</w:t>
      </w:r>
    </w:p>
    <w:p w:rsidR="001A105B" w:rsidRDefault="001A105B" w:rsidP="001A105B">
      <w:pPr>
        <w:spacing w:before="360" w:line="360" w:lineRule="auto"/>
        <w:jc w:val="both"/>
        <w:rPr>
          <w:rFonts w:cs="Times New Roman"/>
          <w:color w:val="000000" w:themeColor="text1"/>
          <w:szCs w:val="24"/>
          <w:shd w:val="clear" w:color="auto" w:fill="FFFFFF"/>
        </w:rPr>
      </w:pPr>
      <w:r>
        <w:rPr>
          <w:rFonts w:cs="Times New Roman"/>
          <w:color w:val="000000" w:themeColor="text1"/>
          <w:szCs w:val="24"/>
          <w:shd w:val="clear" w:color="auto" w:fill="FFFFFF"/>
        </w:rPr>
        <w:t>John, R.R., (2012). Robber barons redux: Antimonopoly reconsidered. </w:t>
      </w:r>
      <w:r>
        <w:rPr>
          <w:rFonts w:cs="Times New Roman"/>
          <w:i/>
          <w:iCs/>
          <w:color w:val="000000" w:themeColor="text1"/>
          <w:szCs w:val="24"/>
          <w:shd w:val="clear" w:color="auto" w:fill="FFFFFF"/>
        </w:rPr>
        <w:t xml:space="preserve">Enterprise &amp; </w:t>
      </w:r>
      <w:r>
        <w:rPr>
          <w:rFonts w:cs="Times New Roman"/>
          <w:i/>
          <w:iCs/>
          <w:color w:val="000000" w:themeColor="text1"/>
          <w:szCs w:val="24"/>
          <w:shd w:val="clear" w:color="auto" w:fill="FFFFFF"/>
        </w:rPr>
        <w:tab/>
        <w:t>Society</w:t>
      </w:r>
      <w:r>
        <w:rPr>
          <w:rFonts w:cs="Times New Roman"/>
          <w:color w:val="000000" w:themeColor="text1"/>
          <w:szCs w:val="24"/>
          <w:shd w:val="clear" w:color="auto" w:fill="FFFFFF"/>
        </w:rPr>
        <w:t>, </w:t>
      </w:r>
      <w:r>
        <w:rPr>
          <w:rFonts w:cs="Times New Roman"/>
          <w:i/>
          <w:iCs/>
          <w:color w:val="000000" w:themeColor="text1"/>
          <w:szCs w:val="24"/>
          <w:shd w:val="clear" w:color="auto" w:fill="FFFFFF"/>
        </w:rPr>
        <w:t>13</w:t>
      </w:r>
      <w:r>
        <w:rPr>
          <w:rFonts w:cs="Times New Roman"/>
          <w:color w:val="000000" w:themeColor="text1"/>
          <w:szCs w:val="24"/>
          <w:shd w:val="clear" w:color="auto" w:fill="FFFFFF"/>
        </w:rPr>
        <w:t>(1), pp.1-38.</w:t>
      </w:r>
    </w:p>
    <w:p w:rsidR="001A105B" w:rsidRDefault="001A105B" w:rsidP="001A105B">
      <w:pPr>
        <w:spacing w:before="360" w:line="360" w:lineRule="auto"/>
        <w:jc w:val="both"/>
        <w:rPr>
          <w:rFonts w:cs="Times New Roman"/>
          <w:color w:val="000000" w:themeColor="text1"/>
          <w:szCs w:val="24"/>
          <w:shd w:val="clear" w:color="auto" w:fill="FFFFFF"/>
        </w:rPr>
      </w:pPr>
      <w:r>
        <w:rPr>
          <w:rFonts w:cs="Times New Roman"/>
          <w:color w:val="000000" w:themeColor="text1"/>
          <w:szCs w:val="24"/>
          <w:shd w:val="clear" w:color="auto" w:fill="FFFFFF"/>
        </w:rPr>
        <w:t>Masulis, R.W. and Reza, S.W., (2014). Agency problems of corporate philanthropy. </w:t>
      </w:r>
      <w:r>
        <w:rPr>
          <w:rFonts w:cs="Times New Roman"/>
          <w:i/>
          <w:iCs/>
          <w:color w:val="000000" w:themeColor="text1"/>
          <w:szCs w:val="24"/>
          <w:shd w:val="clear" w:color="auto" w:fill="FFFFFF"/>
        </w:rPr>
        <w:t xml:space="preserve">The Review </w:t>
      </w:r>
      <w:r>
        <w:rPr>
          <w:rFonts w:cs="Times New Roman"/>
          <w:i/>
          <w:iCs/>
          <w:color w:val="000000" w:themeColor="text1"/>
          <w:szCs w:val="24"/>
          <w:shd w:val="clear" w:color="auto" w:fill="FFFFFF"/>
        </w:rPr>
        <w:tab/>
        <w:t>of Financial Studies</w:t>
      </w:r>
      <w:r>
        <w:rPr>
          <w:rFonts w:cs="Times New Roman"/>
          <w:color w:val="000000" w:themeColor="text1"/>
          <w:szCs w:val="24"/>
          <w:shd w:val="clear" w:color="auto" w:fill="FFFFFF"/>
        </w:rPr>
        <w:t>, </w:t>
      </w:r>
      <w:r>
        <w:rPr>
          <w:rFonts w:cs="Times New Roman"/>
          <w:i/>
          <w:iCs/>
          <w:color w:val="000000" w:themeColor="text1"/>
          <w:szCs w:val="24"/>
          <w:shd w:val="clear" w:color="auto" w:fill="FFFFFF"/>
        </w:rPr>
        <w:t>28</w:t>
      </w:r>
      <w:r>
        <w:rPr>
          <w:rFonts w:cs="Times New Roman"/>
          <w:color w:val="000000" w:themeColor="text1"/>
          <w:szCs w:val="24"/>
          <w:shd w:val="clear" w:color="auto" w:fill="FFFFFF"/>
        </w:rPr>
        <w:t>(2), pp.592-636.</w:t>
      </w:r>
    </w:p>
    <w:p w:rsidR="001A105B" w:rsidRDefault="001A105B" w:rsidP="001A105B">
      <w:pPr>
        <w:spacing w:before="360" w:line="360" w:lineRule="auto"/>
        <w:jc w:val="both"/>
        <w:rPr>
          <w:rFonts w:cs="Times New Roman"/>
          <w:b/>
          <w:color w:val="000000" w:themeColor="text1"/>
          <w:szCs w:val="24"/>
        </w:rPr>
      </w:pPr>
      <w:r>
        <w:rPr>
          <w:rFonts w:cs="Times New Roman"/>
          <w:color w:val="000000" w:themeColor="text1"/>
          <w:szCs w:val="24"/>
          <w:shd w:val="clear" w:color="auto" w:fill="FFFFFF"/>
        </w:rPr>
        <w:t xml:space="preserve">Peloza, J. and Shang, J., (2011). How can corporate social responsibility activities create value </w:t>
      </w:r>
      <w:r>
        <w:rPr>
          <w:rFonts w:cs="Times New Roman"/>
          <w:color w:val="000000" w:themeColor="text1"/>
          <w:szCs w:val="24"/>
          <w:shd w:val="clear" w:color="auto" w:fill="FFFFFF"/>
        </w:rPr>
        <w:tab/>
        <w:t>for stakeholders? A systematic review. </w:t>
      </w:r>
      <w:r>
        <w:rPr>
          <w:rFonts w:cs="Times New Roman"/>
          <w:i/>
          <w:iCs/>
          <w:color w:val="000000" w:themeColor="text1"/>
          <w:szCs w:val="24"/>
          <w:shd w:val="clear" w:color="auto" w:fill="FFFFFF"/>
        </w:rPr>
        <w:t xml:space="preserve">Journal of the academy of Marketing </w:t>
      </w:r>
      <w:r>
        <w:rPr>
          <w:rFonts w:cs="Times New Roman"/>
          <w:i/>
          <w:iCs/>
          <w:color w:val="000000" w:themeColor="text1"/>
          <w:szCs w:val="24"/>
          <w:shd w:val="clear" w:color="auto" w:fill="FFFFFF"/>
        </w:rPr>
        <w:tab/>
        <w:t>Science</w:t>
      </w:r>
      <w:r>
        <w:rPr>
          <w:rFonts w:cs="Times New Roman"/>
          <w:color w:val="000000" w:themeColor="text1"/>
          <w:szCs w:val="24"/>
          <w:shd w:val="clear" w:color="auto" w:fill="FFFFFF"/>
        </w:rPr>
        <w:t>, </w:t>
      </w:r>
      <w:r>
        <w:rPr>
          <w:rFonts w:cs="Times New Roman"/>
          <w:i/>
          <w:iCs/>
          <w:color w:val="000000" w:themeColor="text1"/>
          <w:szCs w:val="24"/>
          <w:shd w:val="clear" w:color="auto" w:fill="FFFFFF"/>
        </w:rPr>
        <w:t>39</w:t>
      </w:r>
      <w:r>
        <w:rPr>
          <w:rFonts w:cs="Times New Roman"/>
          <w:color w:val="000000" w:themeColor="text1"/>
          <w:szCs w:val="24"/>
          <w:shd w:val="clear" w:color="auto" w:fill="FFFFFF"/>
        </w:rPr>
        <w:t>(1), pp.117-135.</w:t>
      </w:r>
    </w:p>
    <w:p w:rsidR="001A105B" w:rsidRDefault="001A105B" w:rsidP="001A105B">
      <w:pPr>
        <w:spacing w:before="360" w:line="360" w:lineRule="auto"/>
        <w:jc w:val="both"/>
        <w:rPr>
          <w:rFonts w:cs="Times New Roman"/>
          <w:color w:val="000000" w:themeColor="text1"/>
          <w:szCs w:val="24"/>
          <w:shd w:val="clear" w:color="auto" w:fill="FFFFFF"/>
        </w:rPr>
      </w:pPr>
      <w:r>
        <w:rPr>
          <w:rFonts w:cs="Times New Roman"/>
          <w:color w:val="000000" w:themeColor="text1"/>
          <w:szCs w:val="24"/>
          <w:shd w:val="clear" w:color="auto" w:fill="FFFFFF"/>
        </w:rPr>
        <w:t>Praveen Bhasa, M., (2014). Global corporate governance: debates and challenges. </w:t>
      </w:r>
      <w:r>
        <w:rPr>
          <w:rFonts w:cs="Times New Roman"/>
          <w:i/>
          <w:iCs/>
          <w:color w:val="000000" w:themeColor="text1"/>
          <w:szCs w:val="24"/>
          <w:shd w:val="clear" w:color="auto" w:fill="FFFFFF"/>
        </w:rPr>
        <w:t xml:space="preserve">Corporate </w:t>
      </w:r>
      <w:r>
        <w:rPr>
          <w:rFonts w:cs="Times New Roman"/>
          <w:i/>
          <w:iCs/>
          <w:color w:val="000000" w:themeColor="text1"/>
          <w:szCs w:val="24"/>
          <w:shd w:val="clear" w:color="auto" w:fill="FFFFFF"/>
        </w:rPr>
        <w:tab/>
        <w:t>Governance: The international journal of business in society</w:t>
      </w:r>
      <w:r>
        <w:rPr>
          <w:rFonts w:cs="Times New Roman"/>
          <w:color w:val="000000" w:themeColor="text1"/>
          <w:szCs w:val="24"/>
          <w:shd w:val="clear" w:color="auto" w:fill="FFFFFF"/>
        </w:rPr>
        <w:t>, </w:t>
      </w:r>
      <w:r>
        <w:rPr>
          <w:rFonts w:cs="Times New Roman"/>
          <w:i/>
          <w:iCs/>
          <w:color w:val="000000" w:themeColor="text1"/>
          <w:szCs w:val="24"/>
          <w:shd w:val="clear" w:color="auto" w:fill="FFFFFF"/>
        </w:rPr>
        <w:t>4</w:t>
      </w:r>
      <w:r>
        <w:rPr>
          <w:rFonts w:cs="Times New Roman"/>
          <w:color w:val="000000" w:themeColor="text1"/>
          <w:szCs w:val="24"/>
          <w:shd w:val="clear" w:color="auto" w:fill="FFFFFF"/>
        </w:rPr>
        <w:t>(2), pp.5-17.</w:t>
      </w:r>
    </w:p>
    <w:p w:rsidR="001A105B" w:rsidRDefault="001A105B" w:rsidP="001A105B">
      <w:pPr>
        <w:spacing w:before="360" w:line="360" w:lineRule="auto"/>
        <w:jc w:val="both"/>
        <w:rPr>
          <w:rFonts w:cs="Times New Roman"/>
          <w:color w:val="000000" w:themeColor="text1"/>
          <w:szCs w:val="24"/>
          <w:shd w:val="clear" w:color="auto" w:fill="FFFFFF"/>
        </w:rPr>
      </w:pPr>
      <w:r>
        <w:rPr>
          <w:rFonts w:cs="Times New Roman"/>
          <w:color w:val="000000" w:themeColor="text1"/>
          <w:szCs w:val="24"/>
          <w:shd w:val="clear" w:color="auto" w:fill="FFFFFF"/>
        </w:rPr>
        <w:t xml:space="preserve">Ravenscraft, D.J., (2013). Ownership and control: Rethinking corporate governance for the </w:t>
      </w:r>
      <w:r>
        <w:rPr>
          <w:rFonts w:cs="Times New Roman"/>
          <w:color w:val="000000" w:themeColor="text1"/>
          <w:szCs w:val="24"/>
          <w:shd w:val="clear" w:color="auto" w:fill="FFFFFF"/>
        </w:rPr>
        <w:tab/>
        <w:t>twenty-first century. </w:t>
      </w:r>
      <w:r>
        <w:rPr>
          <w:rFonts w:cs="Times New Roman"/>
          <w:i/>
          <w:iCs/>
          <w:color w:val="000000" w:themeColor="text1"/>
          <w:szCs w:val="24"/>
          <w:shd w:val="clear" w:color="auto" w:fill="FFFFFF"/>
        </w:rPr>
        <w:t>Journal of Economic Literature</w:t>
      </w:r>
      <w:r>
        <w:rPr>
          <w:rFonts w:cs="Times New Roman"/>
          <w:color w:val="000000" w:themeColor="text1"/>
          <w:szCs w:val="24"/>
          <w:shd w:val="clear" w:color="auto" w:fill="FFFFFF"/>
        </w:rPr>
        <w:t>, </w:t>
      </w:r>
      <w:r>
        <w:rPr>
          <w:rFonts w:cs="Times New Roman"/>
          <w:i/>
          <w:iCs/>
          <w:color w:val="000000" w:themeColor="text1"/>
          <w:szCs w:val="24"/>
          <w:shd w:val="clear" w:color="auto" w:fill="FFFFFF"/>
        </w:rPr>
        <w:t>34</w:t>
      </w:r>
      <w:r>
        <w:rPr>
          <w:rFonts w:cs="Times New Roman"/>
          <w:color w:val="000000" w:themeColor="text1"/>
          <w:szCs w:val="24"/>
          <w:shd w:val="clear" w:color="auto" w:fill="FFFFFF"/>
        </w:rPr>
        <w:t>(4), p.1971.</w:t>
      </w:r>
    </w:p>
    <w:p w:rsidR="001A105B" w:rsidRDefault="001A105B" w:rsidP="001A105B">
      <w:pPr>
        <w:spacing w:before="360"/>
        <w:rPr>
          <w:rFonts w:cs="Times New Roman"/>
          <w:color w:val="000000" w:themeColor="text1"/>
          <w:szCs w:val="24"/>
          <w:shd w:val="clear" w:color="auto" w:fill="FFFFFF"/>
        </w:rPr>
      </w:pPr>
      <w:r>
        <w:rPr>
          <w:rFonts w:cs="Times New Roman"/>
          <w:color w:val="000000" w:themeColor="text1"/>
          <w:szCs w:val="24"/>
          <w:shd w:val="clear" w:color="auto" w:fill="FFFFFF"/>
        </w:rPr>
        <w:t>Schwartz, M.S., (2017). </w:t>
      </w:r>
      <w:r>
        <w:rPr>
          <w:rFonts w:cs="Times New Roman"/>
          <w:i/>
          <w:iCs/>
          <w:color w:val="000000" w:themeColor="text1"/>
          <w:szCs w:val="24"/>
          <w:shd w:val="clear" w:color="auto" w:fill="FFFFFF"/>
        </w:rPr>
        <w:t>Corporate social responsibility</w:t>
      </w:r>
      <w:r>
        <w:rPr>
          <w:rFonts w:cs="Times New Roman"/>
          <w:color w:val="000000" w:themeColor="text1"/>
          <w:szCs w:val="24"/>
          <w:shd w:val="clear" w:color="auto" w:fill="FFFFFF"/>
        </w:rPr>
        <w:t>. Routledge.</w:t>
      </w:r>
    </w:p>
    <w:p w:rsidR="001A105B" w:rsidRDefault="001A105B" w:rsidP="001A105B">
      <w:pPr>
        <w:spacing w:before="360" w:line="360" w:lineRule="auto"/>
        <w:jc w:val="both"/>
        <w:rPr>
          <w:rFonts w:cs="Times New Roman"/>
          <w:color w:val="000000" w:themeColor="text1"/>
          <w:szCs w:val="24"/>
          <w:shd w:val="clear" w:color="auto" w:fill="FFFFFF"/>
        </w:rPr>
      </w:pPr>
      <w:r>
        <w:rPr>
          <w:rFonts w:cs="Times New Roman"/>
          <w:color w:val="000000" w:themeColor="text1"/>
          <w:szCs w:val="24"/>
          <w:shd w:val="clear" w:color="auto" w:fill="FFFFFF"/>
        </w:rPr>
        <w:t xml:space="preserve">Soana, M.G., (2011). The relationship between corporate social performance and corporate </w:t>
      </w:r>
      <w:r>
        <w:rPr>
          <w:rFonts w:cs="Times New Roman"/>
          <w:color w:val="000000" w:themeColor="text1"/>
          <w:szCs w:val="24"/>
          <w:shd w:val="clear" w:color="auto" w:fill="FFFFFF"/>
        </w:rPr>
        <w:tab/>
        <w:t>financial performance in the banking sector. </w:t>
      </w:r>
      <w:r>
        <w:rPr>
          <w:rFonts w:cs="Times New Roman"/>
          <w:i/>
          <w:iCs/>
          <w:color w:val="000000" w:themeColor="text1"/>
          <w:szCs w:val="24"/>
          <w:shd w:val="clear" w:color="auto" w:fill="FFFFFF"/>
        </w:rPr>
        <w:t>Journal of business ethics</w:t>
      </w:r>
      <w:r>
        <w:rPr>
          <w:rFonts w:cs="Times New Roman"/>
          <w:color w:val="000000" w:themeColor="text1"/>
          <w:szCs w:val="24"/>
          <w:shd w:val="clear" w:color="auto" w:fill="FFFFFF"/>
        </w:rPr>
        <w:t>, </w:t>
      </w:r>
      <w:r>
        <w:rPr>
          <w:rFonts w:cs="Times New Roman"/>
          <w:i/>
          <w:iCs/>
          <w:color w:val="000000" w:themeColor="text1"/>
          <w:szCs w:val="24"/>
          <w:shd w:val="clear" w:color="auto" w:fill="FFFFFF"/>
        </w:rPr>
        <w:t>104</w:t>
      </w:r>
      <w:r>
        <w:rPr>
          <w:rFonts w:cs="Times New Roman"/>
          <w:color w:val="000000" w:themeColor="text1"/>
          <w:szCs w:val="24"/>
          <w:shd w:val="clear" w:color="auto" w:fill="FFFFFF"/>
        </w:rPr>
        <w:t xml:space="preserve">(1), p.133. </w:t>
      </w:r>
    </w:p>
    <w:p w:rsidR="00E4545D" w:rsidRPr="001325D7" w:rsidRDefault="001A105B" w:rsidP="001325D7">
      <w:pPr>
        <w:spacing w:before="360" w:line="360" w:lineRule="auto"/>
        <w:jc w:val="both"/>
        <w:rPr>
          <w:rFonts w:cs="Times New Roman"/>
          <w:color w:val="000000" w:themeColor="text1"/>
          <w:szCs w:val="24"/>
          <w:shd w:val="clear" w:color="auto" w:fill="FFFFFF"/>
        </w:rPr>
      </w:pPr>
      <w:r>
        <w:rPr>
          <w:rFonts w:cs="Times New Roman"/>
          <w:color w:val="000000" w:themeColor="text1"/>
          <w:szCs w:val="24"/>
          <w:shd w:val="clear" w:color="auto" w:fill="FFFFFF"/>
        </w:rPr>
        <w:t xml:space="preserve">Spence, D.B., (2011). Corporate social responsibility in the oil and gas industry: The importance </w:t>
      </w:r>
      <w:r>
        <w:rPr>
          <w:rFonts w:cs="Times New Roman"/>
          <w:color w:val="000000" w:themeColor="text1"/>
          <w:szCs w:val="24"/>
          <w:shd w:val="clear" w:color="auto" w:fill="FFFFFF"/>
        </w:rPr>
        <w:tab/>
        <w:t>of reputational risk. </w:t>
      </w:r>
      <w:r>
        <w:rPr>
          <w:rFonts w:cs="Times New Roman"/>
          <w:i/>
          <w:iCs/>
          <w:color w:val="000000" w:themeColor="text1"/>
          <w:szCs w:val="24"/>
          <w:shd w:val="clear" w:color="auto" w:fill="FFFFFF"/>
        </w:rPr>
        <w:t>Chi.-Kent L. Rev.</w:t>
      </w:r>
      <w:r>
        <w:rPr>
          <w:rFonts w:cs="Times New Roman"/>
          <w:color w:val="000000" w:themeColor="text1"/>
          <w:szCs w:val="24"/>
          <w:shd w:val="clear" w:color="auto" w:fill="FFFFFF"/>
        </w:rPr>
        <w:t>, </w:t>
      </w:r>
      <w:r>
        <w:rPr>
          <w:rFonts w:cs="Times New Roman"/>
          <w:i/>
          <w:iCs/>
          <w:color w:val="000000" w:themeColor="text1"/>
          <w:szCs w:val="24"/>
          <w:shd w:val="clear" w:color="auto" w:fill="FFFFFF"/>
        </w:rPr>
        <w:t>86</w:t>
      </w:r>
      <w:r>
        <w:rPr>
          <w:rFonts w:cs="Times New Roman"/>
          <w:color w:val="000000" w:themeColor="text1"/>
          <w:szCs w:val="24"/>
          <w:shd w:val="clear" w:color="auto" w:fill="FFFFFF"/>
        </w:rPr>
        <w:t>, p.59.</w:t>
      </w:r>
    </w:p>
    <w:sectPr w:rsidR="00E4545D" w:rsidRPr="001325D7" w:rsidSect="0081156A">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A4275" w:rsidRDefault="00EA4275" w:rsidP="00992F61">
      <w:pPr>
        <w:spacing w:before="360" w:after="0" w:line="240" w:lineRule="auto"/>
      </w:pPr>
      <w:r>
        <w:separator/>
      </w:r>
    </w:p>
  </w:endnote>
  <w:endnote w:type="continuationSeparator" w:id="0">
    <w:p w:rsidR="00EA4275" w:rsidRDefault="00EA4275" w:rsidP="00992F61">
      <w:pPr>
        <w:spacing w:before="36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1002AFF" w:usb1="4000ACFF"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mp;quot">
    <w:altName w:val="Cambria"/>
    <w:panose1 w:val="00000000000000000000"/>
    <w:charset w:val="00"/>
    <w:family w:val="roman"/>
    <w:notTrueType/>
    <w:pitch w:val="default"/>
  </w:font>
  <w:font w:name="Cambria">
    <w:panose1 w:val="02040503050406030204"/>
    <w:charset w:val="00"/>
    <w:family w:val="roman"/>
    <w:pitch w:val="variable"/>
    <w:sig w:usb0="A00002EF" w:usb1="4000004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A4275" w:rsidRDefault="00EA4275" w:rsidP="00992F61">
      <w:pPr>
        <w:spacing w:before="360" w:after="0" w:line="240" w:lineRule="auto"/>
      </w:pPr>
      <w:r>
        <w:separator/>
      </w:r>
    </w:p>
  </w:footnote>
  <w:footnote w:type="continuationSeparator" w:id="0">
    <w:p w:rsidR="00EA4275" w:rsidRDefault="00EA4275" w:rsidP="00992F61">
      <w:pPr>
        <w:spacing w:before="36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A105B"/>
    <w:rsid w:val="00077991"/>
    <w:rsid w:val="001325D7"/>
    <w:rsid w:val="001A105B"/>
    <w:rsid w:val="005F380E"/>
    <w:rsid w:val="00714140"/>
    <w:rsid w:val="00755031"/>
    <w:rsid w:val="0081156A"/>
    <w:rsid w:val="00992F61"/>
    <w:rsid w:val="00E4545D"/>
    <w:rsid w:val="00EA4275"/>
    <w:rsid w:val="00EC7CB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153195F"/>
  <w15:docId w15:val="{EBF62476-BD7B-4C5E-9AF5-B690687617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EC7CBF"/>
    <w:pPr>
      <w:spacing w:beforeLines="150" w:before="150" w:after="360" w:line="480" w:lineRule="auto"/>
    </w:pPr>
    <w:rPr>
      <w:rFonts w:ascii="Times New Roman" w:hAnsi="Times New Roman"/>
      <w:sz w:val="24"/>
      <w:lang w:val="en-US"/>
    </w:rPr>
  </w:style>
  <w:style w:type="paragraph" w:styleId="1">
    <w:name w:val="heading 1"/>
    <w:basedOn w:val="a"/>
    <w:next w:val="a"/>
    <w:link w:val="10"/>
    <w:uiPriority w:val="9"/>
    <w:qFormat/>
    <w:rsid w:val="00EC7CBF"/>
    <w:pPr>
      <w:keepNext/>
      <w:keepLines/>
      <w:spacing w:before="240" w:after="0"/>
      <w:outlineLvl w:val="0"/>
    </w:pPr>
    <w:rPr>
      <w:rFonts w:eastAsiaTheme="majorEastAsia" w:cstheme="majorBidi"/>
      <w:b/>
      <w:sz w:val="28"/>
      <w:szCs w:val="32"/>
    </w:rPr>
  </w:style>
  <w:style w:type="paragraph" w:styleId="2">
    <w:name w:val="heading 2"/>
    <w:basedOn w:val="a"/>
    <w:next w:val="a"/>
    <w:link w:val="20"/>
    <w:uiPriority w:val="9"/>
    <w:unhideWhenUsed/>
    <w:qFormat/>
    <w:rsid w:val="00EC7CBF"/>
    <w:pPr>
      <w:keepNext/>
      <w:keepLines/>
      <w:spacing w:after="0"/>
      <w:outlineLvl w:val="1"/>
    </w:pPr>
    <w:rPr>
      <w:rFonts w:eastAsiaTheme="majorEastAsia" w:cstheme="majorBidi"/>
      <w:b/>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C7CBF"/>
    <w:rPr>
      <w:rFonts w:ascii="Times New Roman" w:eastAsiaTheme="majorEastAsia" w:hAnsi="Times New Roman" w:cstheme="majorBidi"/>
      <w:b/>
      <w:sz w:val="28"/>
      <w:szCs w:val="32"/>
      <w:lang w:val="en-US"/>
    </w:rPr>
  </w:style>
  <w:style w:type="character" w:customStyle="1" w:styleId="20">
    <w:name w:val="标题 2 字符"/>
    <w:basedOn w:val="a0"/>
    <w:link w:val="2"/>
    <w:uiPriority w:val="9"/>
    <w:rsid w:val="00EC7CBF"/>
    <w:rPr>
      <w:rFonts w:ascii="Times New Roman" w:eastAsiaTheme="majorEastAsia" w:hAnsi="Times New Roman" w:cstheme="majorBidi"/>
      <w:b/>
      <w:sz w:val="24"/>
      <w:szCs w:val="26"/>
      <w:lang w:val="en-US"/>
    </w:rPr>
  </w:style>
  <w:style w:type="character" w:styleId="a3">
    <w:name w:val="Hyperlink"/>
    <w:basedOn w:val="a0"/>
    <w:uiPriority w:val="99"/>
    <w:unhideWhenUsed/>
    <w:rsid w:val="001A105B"/>
    <w:rPr>
      <w:color w:val="0000FF" w:themeColor="hyperlink"/>
      <w:u w:val="single"/>
    </w:rPr>
  </w:style>
  <w:style w:type="paragraph" w:styleId="11">
    <w:name w:val="toc 1"/>
    <w:basedOn w:val="a"/>
    <w:next w:val="a"/>
    <w:autoRedefine/>
    <w:uiPriority w:val="39"/>
    <w:unhideWhenUsed/>
    <w:rsid w:val="001A105B"/>
    <w:pPr>
      <w:spacing w:after="100"/>
    </w:pPr>
  </w:style>
  <w:style w:type="paragraph" w:styleId="21">
    <w:name w:val="toc 2"/>
    <w:basedOn w:val="a"/>
    <w:next w:val="a"/>
    <w:autoRedefine/>
    <w:uiPriority w:val="39"/>
    <w:unhideWhenUsed/>
    <w:rsid w:val="001A105B"/>
    <w:pPr>
      <w:spacing w:after="100"/>
      <w:ind w:left="220"/>
    </w:pPr>
  </w:style>
  <w:style w:type="paragraph" w:styleId="TOC">
    <w:name w:val="TOC Heading"/>
    <w:basedOn w:val="1"/>
    <w:next w:val="a"/>
    <w:uiPriority w:val="39"/>
    <w:semiHidden/>
    <w:unhideWhenUsed/>
    <w:qFormat/>
    <w:rsid w:val="001A105B"/>
    <w:pPr>
      <w:spacing w:line="256" w:lineRule="auto"/>
      <w:outlineLvl w:val="9"/>
    </w:pPr>
  </w:style>
  <w:style w:type="paragraph" w:styleId="a4">
    <w:name w:val="Balloon Text"/>
    <w:basedOn w:val="a"/>
    <w:link w:val="a5"/>
    <w:uiPriority w:val="99"/>
    <w:semiHidden/>
    <w:unhideWhenUsed/>
    <w:rsid w:val="001A105B"/>
    <w:pPr>
      <w:spacing w:after="0" w:line="240" w:lineRule="auto"/>
    </w:pPr>
    <w:rPr>
      <w:rFonts w:ascii="Tahoma" w:hAnsi="Tahoma" w:cs="Tahoma"/>
      <w:sz w:val="16"/>
      <w:szCs w:val="16"/>
    </w:rPr>
  </w:style>
  <w:style w:type="character" w:customStyle="1" w:styleId="a5">
    <w:name w:val="批注框文本 字符"/>
    <w:basedOn w:val="a0"/>
    <w:link w:val="a4"/>
    <w:uiPriority w:val="99"/>
    <w:semiHidden/>
    <w:rsid w:val="001A105B"/>
    <w:rPr>
      <w:rFonts w:ascii="Tahoma" w:hAnsi="Tahoma" w:cs="Tahoma"/>
      <w:sz w:val="16"/>
      <w:szCs w:val="16"/>
      <w:lang w:val="en-US"/>
    </w:rPr>
  </w:style>
  <w:style w:type="paragraph" w:styleId="a6">
    <w:name w:val="header"/>
    <w:basedOn w:val="a"/>
    <w:link w:val="a7"/>
    <w:uiPriority w:val="99"/>
    <w:unhideWhenUsed/>
    <w:rsid w:val="00992F61"/>
    <w:pPr>
      <w:pBdr>
        <w:bottom w:val="single" w:sz="6" w:space="1" w:color="auto"/>
      </w:pBdr>
      <w:tabs>
        <w:tab w:val="center" w:pos="4153"/>
        <w:tab w:val="right" w:pos="8306"/>
      </w:tabs>
      <w:snapToGrid w:val="0"/>
      <w:spacing w:line="240" w:lineRule="auto"/>
      <w:jc w:val="center"/>
    </w:pPr>
    <w:rPr>
      <w:sz w:val="18"/>
      <w:szCs w:val="18"/>
    </w:rPr>
  </w:style>
  <w:style w:type="character" w:customStyle="1" w:styleId="a7">
    <w:name w:val="页眉 字符"/>
    <w:basedOn w:val="a0"/>
    <w:link w:val="a6"/>
    <w:uiPriority w:val="99"/>
    <w:rsid w:val="00992F61"/>
    <w:rPr>
      <w:sz w:val="18"/>
      <w:szCs w:val="18"/>
      <w:lang w:val="en-US"/>
    </w:rPr>
  </w:style>
  <w:style w:type="paragraph" w:styleId="a8">
    <w:name w:val="footer"/>
    <w:basedOn w:val="a"/>
    <w:link w:val="a9"/>
    <w:uiPriority w:val="99"/>
    <w:unhideWhenUsed/>
    <w:rsid w:val="00992F61"/>
    <w:pPr>
      <w:tabs>
        <w:tab w:val="center" w:pos="4153"/>
        <w:tab w:val="right" w:pos="8306"/>
      </w:tabs>
      <w:snapToGrid w:val="0"/>
      <w:spacing w:line="240" w:lineRule="auto"/>
    </w:pPr>
    <w:rPr>
      <w:sz w:val="18"/>
      <w:szCs w:val="18"/>
    </w:rPr>
  </w:style>
  <w:style w:type="character" w:customStyle="1" w:styleId="a9">
    <w:name w:val="页脚 字符"/>
    <w:basedOn w:val="a0"/>
    <w:link w:val="a8"/>
    <w:uiPriority w:val="99"/>
    <w:rsid w:val="00992F61"/>
    <w:rPr>
      <w:sz w:val="18"/>
      <w:szCs w:val="18"/>
      <w:lang w:val="en-US"/>
    </w:rPr>
  </w:style>
  <w:style w:type="paragraph" w:styleId="aa">
    <w:name w:val="No Spacing"/>
    <w:link w:val="ab"/>
    <w:uiPriority w:val="1"/>
    <w:qFormat/>
    <w:rsid w:val="0081156A"/>
    <w:pPr>
      <w:spacing w:after="0" w:line="240" w:lineRule="auto"/>
    </w:pPr>
    <w:rPr>
      <w:lang w:val="en-US" w:eastAsia="zh-CN"/>
    </w:rPr>
  </w:style>
  <w:style w:type="character" w:customStyle="1" w:styleId="ab">
    <w:name w:val="无间隔 字符"/>
    <w:basedOn w:val="a0"/>
    <w:link w:val="aa"/>
    <w:uiPriority w:val="1"/>
    <w:rsid w:val="0081156A"/>
    <w:rPr>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647947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
  <CompanyPhone/>
  <CompanyFax/>
  <CompanyEmail>1703807</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70</TotalTime>
  <Pages>14</Pages>
  <Words>3245</Words>
  <Characters>18499</Characters>
  <Application>Microsoft Office Word</Application>
  <DocSecurity>0</DocSecurity>
  <Lines>154</Lines>
  <Paragraphs>43</Paragraphs>
  <ScaleCrop>false</ScaleCrop>
  <Company>Microsoft</Company>
  <LinksUpToDate>false</LinksUpToDate>
  <CharactersWithSpaces>21701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Corporate Governance and Social Responsibility</dc:title>
  <dc:subject>Robber Barons vs. Captains of Industry vs. Philanthropists</dc:subject>
  <dc:creator>Yuying Lin</dc:creator>
  <cp:lastModifiedBy>林钰莹</cp:lastModifiedBy>
  <cp:revision>3</cp:revision>
  <dcterms:created xsi:type="dcterms:W3CDTF">2018-04-28T14:41:00Z</dcterms:created>
  <dcterms:modified xsi:type="dcterms:W3CDTF">2018-04-28T16:02:00Z</dcterms:modified>
</cp:coreProperties>
</file>