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9077E" w14:textId="77777777" w:rsidR="00BB0E0E" w:rsidRPr="00B50502" w:rsidRDefault="00BB0E0E" w:rsidP="00B50502">
      <w:pPr>
        <w:spacing w:line="360" w:lineRule="auto"/>
        <w:rPr>
          <w:rFonts w:ascii="Arial" w:hAnsi="Arial" w:cs="Arial"/>
          <w:sz w:val="22"/>
          <w:szCs w:val="22"/>
        </w:rPr>
      </w:pPr>
      <w:r w:rsidRPr="00B50502">
        <w:rPr>
          <w:rFonts w:ascii="Arial" w:hAnsi="Arial" w:cs="Arial"/>
          <w:b/>
          <w:bCs/>
          <w:sz w:val="22"/>
          <w:szCs w:val="22"/>
        </w:rPr>
        <w:t>Student name:</w:t>
      </w:r>
      <w:r w:rsidRPr="00B50502">
        <w:rPr>
          <w:rFonts w:ascii="Arial" w:hAnsi="Arial" w:cs="Arial"/>
          <w:sz w:val="22"/>
          <w:szCs w:val="22"/>
        </w:rPr>
        <w:t xml:space="preserve"> Anna Berova</w:t>
      </w:r>
    </w:p>
    <w:p w14:paraId="3EA16E83" w14:textId="77777777" w:rsidR="00BB0E0E" w:rsidRPr="00B50502" w:rsidRDefault="00BB0E0E" w:rsidP="00B50502">
      <w:pPr>
        <w:spacing w:line="360" w:lineRule="auto"/>
        <w:rPr>
          <w:rFonts w:ascii="Arial" w:hAnsi="Arial" w:cs="Arial"/>
          <w:sz w:val="22"/>
          <w:szCs w:val="22"/>
        </w:rPr>
      </w:pPr>
      <w:r w:rsidRPr="00B50502">
        <w:rPr>
          <w:rFonts w:ascii="Arial" w:hAnsi="Arial" w:cs="Arial"/>
          <w:b/>
          <w:bCs/>
          <w:sz w:val="22"/>
          <w:szCs w:val="22"/>
        </w:rPr>
        <w:t>Student number:</w:t>
      </w:r>
      <w:r w:rsidRPr="00B50502">
        <w:rPr>
          <w:rFonts w:ascii="Arial" w:hAnsi="Arial" w:cs="Arial"/>
          <w:sz w:val="22"/>
          <w:szCs w:val="22"/>
        </w:rPr>
        <w:t xml:space="preserve"> 2128364</w:t>
      </w:r>
    </w:p>
    <w:p w14:paraId="521971E1" w14:textId="31A7D0B2" w:rsidR="00BB0E0E" w:rsidRPr="00B50502" w:rsidRDefault="00BB0E0E" w:rsidP="00B50502">
      <w:pPr>
        <w:spacing w:line="360" w:lineRule="auto"/>
        <w:rPr>
          <w:rFonts w:ascii="Arial" w:hAnsi="Arial" w:cs="Arial"/>
          <w:sz w:val="22"/>
          <w:szCs w:val="22"/>
        </w:rPr>
      </w:pPr>
      <w:r w:rsidRPr="00B50502">
        <w:rPr>
          <w:rFonts w:ascii="Arial" w:hAnsi="Arial" w:cs="Arial"/>
          <w:b/>
          <w:bCs/>
          <w:sz w:val="22"/>
          <w:szCs w:val="22"/>
        </w:rPr>
        <w:t>Module code:</w:t>
      </w:r>
      <w:r w:rsidRPr="00B50502">
        <w:rPr>
          <w:rFonts w:ascii="Arial" w:hAnsi="Arial" w:cs="Arial"/>
          <w:sz w:val="22"/>
          <w:szCs w:val="22"/>
        </w:rPr>
        <w:t xml:space="preserve"> BMSW 610</w:t>
      </w:r>
      <w:r w:rsidRPr="00B50502">
        <w:rPr>
          <w:rFonts w:ascii="Arial" w:hAnsi="Arial" w:cs="Arial"/>
          <w:sz w:val="22"/>
          <w:szCs w:val="22"/>
        </w:rPr>
        <w:t>4</w:t>
      </w:r>
    </w:p>
    <w:p w14:paraId="70384FE3" w14:textId="77777777" w:rsidR="00BB0E0E" w:rsidRPr="00B50502" w:rsidRDefault="00BB0E0E" w:rsidP="00B50502">
      <w:pPr>
        <w:spacing w:line="360" w:lineRule="auto"/>
        <w:rPr>
          <w:rFonts w:ascii="Arial" w:hAnsi="Arial" w:cs="Arial"/>
          <w:bCs/>
          <w:sz w:val="22"/>
          <w:szCs w:val="22"/>
        </w:rPr>
      </w:pPr>
      <w:r w:rsidRPr="00B50502">
        <w:rPr>
          <w:rFonts w:ascii="Arial" w:hAnsi="Arial" w:cs="Arial"/>
          <w:b/>
          <w:bCs/>
          <w:sz w:val="22"/>
          <w:szCs w:val="22"/>
        </w:rPr>
        <w:t>Module title:</w:t>
      </w:r>
      <w:r w:rsidRPr="00B50502">
        <w:rPr>
          <w:rFonts w:ascii="Arial" w:hAnsi="Arial" w:cs="Arial"/>
          <w:sz w:val="22"/>
          <w:szCs w:val="22"/>
        </w:rPr>
        <w:t xml:space="preserve"> </w:t>
      </w:r>
      <w:r w:rsidRPr="00B50502">
        <w:rPr>
          <w:rFonts w:ascii="Arial" w:hAnsi="Arial" w:cs="Arial"/>
          <w:bCs/>
          <w:sz w:val="22"/>
          <w:szCs w:val="22"/>
        </w:rPr>
        <w:t>Strategic Management for SMEs</w:t>
      </w:r>
    </w:p>
    <w:p w14:paraId="38FA657E" w14:textId="1284ADAA" w:rsidR="00BB3BCC" w:rsidRPr="00B50502" w:rsidRDefault="00BB0E0E" w:rsidP="00B50502">
      <w:pPr>
        <w:spacing w:line="360" w:lineRule="auto"/>
        <w:rPr>
          <w:rFonts w:ascii="Arial" w:hAnsi="Arial" w:cs="Arial"/>
          <w:sz w:val="22"/>
          <w:szCs w:val="22"/>
        </w:rPr>
      </w:pPr>
      <w:r w:rsidRPr="00B50502">
        <w:rPr>
          <w:rFonts w:ascii="Arial" w:hAnsi="Arial" w:cs="Arial"/>
          <w:b/>
          <w:bCs/>
          <w:sz w:val="22"/>
          <w:szCs w:val="22"/>
        </w:rPr>
        <w:t>Lecturer:</w:t>
      </w:r>
      <w:r w:rsidRPr="00B50502">
        <w:rPr>
          <w:rFonts w:ascii="Arial" w:hAnsi="Arial" w:cs="Arial"/>
          <w:sz w:val="22"/>
          <w:szCs w:val="22"/>
        </w:rPr>
        <w:t xml:space="preserve"> </w:t>
      </w:r>
      <w:r w:rsidRPr="00B50502">
        <w:rPr>
          <w:rFonts w:ascii="Arial" w:hAnsi="Arial" w:cs="Arial"/>
          <w:sz w:val="22"/>
          <w:szCs w:val="22"/>
        </w:rPr>
        <w:t xml:space="preserve">Xavier </w:t>
      </w:r>
      <w:proofErr w:type="spellStart"/>
      <w:r w:rsidRPr="00B50502">
        <w:rPr>
          <w:rFonts w:ascii="Arial" w:hAnsi="Arial" w:cs="Arial"/>
          <w:sz w:val="22"/>
          <w:szCs w:val="22"/>
        </w:rPr>
        <w:t>Matieni</w:t>
      </w:r>
      <w:proofErr w:type="spellEnd"/>
    </w:p>
    <w:p w14:paraId="1B5DC6B2" w14:textId="77777777" w:rsidR="00BB0E0E" w:rsidRPr="00B50502" w:rsidRDefault="00BB0E0E" w:rsidP="00B50502">
      <w:pPr>
        <w:spacing w:line="360" w:lineRule="auto"/>
        <w:rPr>
          <w:rFonts w:ascii="Arial" w:hAnsi="Arial" w:cs="Arial"/>
          <w:sz w:val="22"/>
          <w:szCs w:val="22"/>
        </w:rPr>
      </w:pPr>
    </w:p>
    <w:p w14:paraId="46F218C3" w14:textId="4972C86D" w:rsidR="00BB0E0E" w:rsidRPr="00B50502" w:rsidRDefault="00BB0E0E" w:rsidP="00B50502">
      <w:pPr>
        <w:spacing w:line="360" w:lineRule="auto"/>
        <w:rPr>
          <w:rFonts w:ascii="Arial" w:hAnsi="Arial" w:cs="Arial"/>
          <w:sz w:val="22"/>
          <w:szCs w:val="22"/>
        </w:rPr>
      </w:pPr>
      <w:r w:rsidRPr="00B50502">
        <w:rPr>
          <w:rFonts w:ascii="Arial" w:hAnsi="Arial" w:cs="Arial"/>
          <w:sz w:val="22"/>
          <w:szCs w:val="22"/>
        </w:rPr>
        <w:t xml:space="preserve"> </w:t>
      </w:r>
    </w:p>
    <w:p w14:paraId="1A7D3D73" w14:textId="77777777" w:rsidR="00BB0E0E" w:rsidRPr="00B50502" w:rsidRDefault="00BB0E0E" w:rsidP="00B50502">
      <w:pPr>
        <w:spacing w:line="360" w:lineRule="auto"/>
        <w:rPr>
          <w:rFonts w:ascii="Arial" w:hAnsi="Arial" w:cs="Arial"/>
          <w:bCs/>
          <w:sz w:val="70"/>
          <w:szCs w:val="70"/>
        </w:rPr>
      </w:pPr>
      <w:r w:rsidRPr="00B50502">
        <w:rPr>
          <w:rFonts w:ascii="Arial" w:hAnsi="Arial" w:cs="Arial"/>
          <w:b/>
          <w:sz w:val="22"/>
          <w:szCs w:val="22"/>
        </w:rPr>
        <w:t xml:space="preserve">              </w:t>
      </w:r>
      <w:r w:rsidRPr="00B50502">
        <w:rPr>
          <w:rFonts w:ascii="Arial" w:hAnsi="Arial" w:cs="Arial"/>
          <w:bCs/>
          <w:sz w:val="70"/>
          <w:szCs w:val="70"/>
        </w:rPr>
        <w:t>Individual report</w:t>
      </w:r>
    </w:p>
    <w:p w14:paraId="68DDA7DA" w14:textId="77777777" w:rsidR="00BB0E0E" w:rsidRPr="00B50502" w:rsidRDefault="00BB0E0E" w:rsidP="00B50502">
      <w:pPr>
        <w:spacing w:line="360" w:lineRule="auto"/>
        <w:rPr>
          <w:rFonts w:ascii="Arial" w:hAnsi="Arial" w:cs="Arial"/>
          <w:sz w:val="22"/>
          <w:szCs w:val="22"/>
        </w:rPr>
      </w:pPr>
    </w:p>
    <w:p w14:paraId="1940D65B" w14:textId="77777777" w:rsidR="00BB0E0E" w:rsidRPr="00B50502" w:rsidRDefault="00BB0E0E" w:rsidP="00B50502">
      <w:pPr>
        <w:spacing w:line="360" w:lineRule="auto"/>
        <w:rPr>
          <w:rFonts w:ascii="Arial" w:hAnsi="Arial" w:cs="Arial"/>
          <w:sz w:val="22"/>
          <w:szCs w:val="22"/>
        </w:rPr>
      </w:pPr>
    </w:p>
    <w:p w14:paraId="3A5686AE" w14:textId="77777777" w:rsidR="00BB0E0E" w:rsidRPr="00B50502" w:rsidRDefault="00BB0E0E" w:rsidP="00B50502">
      <w:pPr>
        <w:spacing w:line="360" w:lineRule="auto"/>
        <w:rPr>
          <w:rFonts w:ascii="Arial" w:hAnsi="Arial" w:cs="Arial"/>
          <w:sz w:val="22"/>
          <w:szCs w:val="22"/>
        </w:rPr>
      </w:pPr>
    </w:p>
    <w:p w14:paraId="68B6CDF6" w14:textId="77777777" w:rsidR="00BB0E0E" w:rsidRPr="00B50502" w:rsidRDefault="00BB0E0E" w:rsidP="00B50502">
      <w:pPr>
        <w:spacing w:line="360" w:lineRule="auto"/>
        <w:rPr>
          <w:rFonts w:ascii="Arial" w:hAnsi="Arial" w:cs="Arial"/>
          <w:sz w:val="22"/>
          <w:szCs w:val="22"/>
        </w:rPr>
      </w:pPr>
    </w:p>
    <w:p w14:paraId="7FEB935E" w14:textId="77777777" w:rsidR="00BB0E0E" w:rsidRPr="00B50502" w:rsidRDefault="00BB0E0E" w:rsidP="00B50502">
      <w:pPr>
        <w:spacing w:line="360" w:lineRule="auto"/>
        <w:rPr>
          <w:rFonts w:ascii="Arial" w:hAnsi="Arial" w:cs="Arial"/>
          <w:sz w:val="22"/>
          <w:szCs w:val="22"/>
        </w:rPr>
      </w:pPr>
    </w:p>
    <w:p w14:paraId="006B0630" w14:textId="77777777" w:rsidR="00BB0E0E" w:rsidRPr="00B50502" w:rsidRDefault="00BB0E0E" w:rsidP="00B50502">
      <w:pPr>
        <w:spacing w:line="360" w:lineRule="auto"/>
        <w:rPr>
          <w:rFonts w:ascii="Arial" w:hAnsi="Arial" w:cs="Arial"/>
          <w:sz w:val="22"/>
          <w:szCs w:val="22"/>
        </w:rPr>
      </w:pPr>
    </w:p>
    <w:p w14:paraId="391BB123" w14:textId="77777777" w:rsidR="00BB0E0E" w:rsidRPr="00B50502" w:rsidRDefault="00BB0E0E" w:rsidP="00B50502">
      <w:pPr>
        <w:spacing w:line="360" w:lineRule="auto"/>
        <w:rPr>
          <w:rFonts w:ascii="Arial" w:hAnsi="Arial" w:cs="Arial"/>
          <w:sz w:val="22"/>
          <w:szCs w:val="22"/>
        </w:rPr>
      </w:pPr>
    </w:p>
    <w:p w14:paraId="74476178" w14:textId="77777777" w:rsidR="00BB0E0E" w:rsidRPr="00B50502" w:rsidRDefault="00BB0E0E" w:rsidP="00B50502">
      <w:pPr>
        <w:spacing w:line="360" w:lineRule="auto"/>
        <w:rPr>
          <w:rFonts w:ascii="Arial" w:hAnsi="Arial" w:cs="Arial"/>
          <w:sz w:val="22"/>
          <w:szCs w:val="22"/>
        </w:rPr>
      </w:pPr>
    </w:p>
    <w:p w14:paraId="6976DCF6" w14:textId="77777777" w:rsidR="00BB0E0E" w:rsidRPr="00B50502" w:rsidRDefault="00BB0E0E" w:rsidP="00B50502">
      <w:pPr>
        <w:spacing w:line="360" w:lineRule="auto"/>
        <w:rPr>
          <w:rFonts w:ascii="Arial" w:hAnsi="Arial" w:cs="Arial"/>
          <w:sz w:val="22"/>
          <w:szCs w:val="22"/>
        </w:rPr>
      </w:pPr>
    </w:p>
    <w:p w14:paraId="13E9CD71" w14:textId="77777777" w:rsidR="00BB0E0E" w:rsidRPr="00B50502" w:rsidRDefault="00BB0E0E" w:rsidP="00B50502">
      <w:pPr>
        <w:spacing w:line="360" w:lineRule="auto"/>
        <w:rPr>
          <w:rFonts w:ascii="Arial" w:hAnsi="Arial" w:cs="Arial"/>
          <w:sz w:val="22"/>
          <w:szCs w:val="22"/>
        </w:rPr>
      </w:pPr>
    </w:p>
    <w:p w14:paraId="0D0F9964" w14:textId="77777777" w:rsidR="00BB0E0E" w:rsidRPr="00B50502" w:rsidRDefault="00BB0E0E" w:rsidP="00B50502">
      <w:pPr>
        <w:spacing w:line="360" w:lineRule="auto"/>
        <w:rPr>
          <w:rFonts w:ascii="Arial" w:hAnsi="Arial" w:cs="Arial"/>
          <w:sz w:val="22"/>
          <w:szCs w:val="22"/>
        </w:rPr>
      </w:pPr>
    </w:p>
    <w:p w14:paraId="7CB8E0E2" w14:textId="77777777" w:rsidR="00BB0E0E" w:rsidRPr="00B50502" w:rsidRDefault="00BB0E0E" w:rsidP="00B50502">
      <w:pPr>
        <w:spacing w:line="360" w:lineRule="auto"/>
        <w:rPr>
          <w:rFonts w:ascii="Arial" w:hAnsi="Arial" w:cs="Arial"/>
          <w:sz w:val="22"/>
          <w:szCs w:val="22"/>
        </w:rPr>
      </w:pPr>
    </w:p>
    <w:p w14:paraId="7A7E495F" w14:textId="77777777" w:rsidR="00BB0E0E" w:rsidRPr="00B50502" w:rsidRDefault="00BB0E0E" w:rsidP="00B50502">
      <w:pPr>
        <w:spacing w:line="360" w:lineRule="auto"/>
        <w:rPr>
          <w:rFonts w:ascii="Arial" w:hAnsi="Arial" w:cs="Arial"/>
          <w:sz w:val="22"/>
          <w:szCs w:val="22"/>
        </w:rPr>
      </w:pPr>
    </w:p>
    <w:p w14:paraId="6068AAFC" w14:textId="77777777" w:rsidR="00BB0E0E" w:rsidRPr="00B50502" w:rsidRDefault="00BB0E0E" w:rsidP="00B50502">
      <w:pPr>
        <w:spacing w:line="360" w:lineRule="auto"/>
        <w:rPr>
          <w:rFonts w:ascii="Arial" w:hAnsi="Arial" w:cs="Arial"/>
          <w:sz w:val="22"/>
          <w:szCs w:val="22"/>
        </w:rPr>
      </w:pPr>
    </w:p>
    <w:p w14:paraId="50B52585" w14:textId="77777777" w:rsidR="00BB0E0E" w:rsidRPr="00B50502" w:rsidRDefault="00BB0E0E" w:rsidP="00B50502">
      <w:pPr>
        <w:spacing w:line="360" w:lineRule="auto"/>
        <w:rPr>
          <w:rFonts w:ascii="Arial" w:hAnsi="Arial" w:cs="Arial"/>
          <w:sz w:val="22"/>
          <w:szCs w:val="22"/>
        </w:rPr>
      </w:pPr>
    </w:p>
    <w:p w14:paraId="371B25FD" w14:textId="77777777" w:rsidR="00B50502" w:rsidRDefault="00B50502" w:rsidP="00B50502">
      <w:pPr>
        <w:spacing w:line="360" w:lineRule="auto"/>
        <w:rPr>
          <w:rFonts w:ascii="Arial" w:hAnsi="Arial" w:cs="Arial"/>
          <w:sz w:val="22"/>
          <w:szCs w:val="22"/>
        </w:rPr>
      </w:pPr>
    </w:p>
    <w:p w14:paraId="5C8472AA" w14:textId="12B7FABF" w:rsidR="00BB0E0E" w:rsidRPr="00B50502" w:rsidRDefault="00BB0E0E" w:rsidP="00613BE9">
      <w:pPr>
        <w:spacing w:line="360" w:lineRule="auto"/>
        <w:rPr>
          <w:rFonts w:ascii="Arial" w:hAnsi="Arial" w:cs="Arial"/>
          <w:sz w:val="22"/>
          <w:szCs w:val="22"/>
        </w:rPr>
      </w:pPr>
      <w:r w:rsidRPr="00B50502">
        <w:rPr>
          <w:rFonts w:ascii="Arial" w:hAnsi="Arial" w:cs="Arial"/>
          <w:sz w:val="22"/>
          <w:szCs w:val="22"/>
        </w:rPr>
        <w:lastRenderedPageBreak/>
        <w:t>Content:</w:t>
      </w:r>
    </w:p>
    <w:p w14:paraId="04EB11D1" w14:textId="1B7C38A2" w:rsidR="00BB0E0E" w:rsidRPr="00B50502" w:rsidRDefault="00BB0E0E" w:rsidP="00613BE9">
      <w:pPr>
        <w:pStyle w:val="TOC1"/>
        <w:tabs>
          <w:tab w:val="right" w:leader="dot" w:pos="9350"/>
        </w:tabs>
        <w:rPr>
          <w:rFonts w:ascii="Arial" w:eastAsia="Times New Roman" w:hAnsi="Arial" w:cs="Arial"/>
          <w:noProof/>
          <w:color w:val="auto"/>
          <w:sz w:val="22"/>
          <w:lang w:val="en-US" w:eastAsia="en-US"/>
        </w:rPr>
      </w:pPr>
      <w:hyperlink w:anchor="_Toc172974055" w:history="1">
        <w:r w:rsidRPr="00B50502">
          <w:rPr>
            <w:rFonts w:ascii="Arial" w:eastAsiaTheme="minorHAnsi" w:hAnsi="Arial" w:cs="Arial"/>
            <w:color w:val="auto"/>
            <w:kern w:val="2"/>
            <w:sz w:val="22"/>
            <w:lang w:eastAsia="en-US"/>
            <w14:ligatures w14:val="standardContextual"/>
          </w:rPr>
          <w:t>Executive summary</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_Toc172974055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3</w:t>
        </w:r>
        <w:r w:rsidRPr="00B50502">
          <w:rPr>
            <w:rFonts w:ascii="Arial" w:hAnsi="Arial" w:cs="Arial"/>
            <w:noProof/>
            <w:webHidden/>
            <w:sz w:val="22"/>
          </w:rPr>
          <w:fldChar w:fldCharType="end"/>
        </w:r>
      </w:hyperlink>
    </w:p>
    <w:p w14:paraId="37B6093C" w14:textId="77777777" w:rsidR="00613BE9" w:rsidRDefault="00B50502" w:rsidP="00613BE9">
      <w:pPr>
        <w:spacing w:line="360" w:lineRule="auto"/>
        <w:rPr>
          <w:rFonts w:ascii="Arial" w:hAnsi="Arial" w:cs="Arial"/>
          <w:sz w:val="22"/>
          <w:szCs w:val="22"/>
        </w:rPr>
      </w:pPr>
      <w:r w:rsidRPr="00613BE9">
        <w:rPr>
          <w:rFonts w:ascii="Arial" w:hAnsi="Arial" w:cs="Arial"/>
          <w:sz w:val="22"/>
          <w:szCs w:val="22"/>
        </w:rPr>
        <w:t>Introduction…………………………………………………………………………………………</w:t>
      </w:r>
      <w:r w:rsidR="00613BE9">
        <w:rPr>
          <w:rFonts w:ascii="Arial" w:hAnsi="Arial" w:cs="Arial"/>
          <w:sz w:val="22"/>
          <w:szCs w:val="22"/>
        </w:rPr>
        <w:t>…</w:t>
      </w:r>
      <w:r w:rsidRPr="00613BE9">
        <w:rPr>
          <w:rFonts w:ascii="Arial" w:hAnsi="Arial" w:cs="Arial"/>
          <w:sz w:val="22"/>
          <w:szCs w:val="22"/>
        </w:rPr>
        <w:t>3</w:t>
      </w:r>
      <w:r>
        <w:rPr>
          <w:rFonts w:ascii="Arial" w:hAnsi="Arial" w:cs="Arial"/>
          <w:sz w:val="22"/>
          <w:szCs w:val="22"/>
        </w:rPr>
        <w:t xml:space="preserve">Evaluation of </w:t>
      </w:r>
      <w:r w:rsidR="00613BE9">
        <w:rPr>
          <w:rFonts w:ascii="Arial" w:hAnsi="Arial" w:cs="Arial"/>
          <w:sz w:val="22"/>
          <w:szCs w:val="22"/>
        </w:rPr>
        <w:t xml:space="preserve">organizational </w:t>
      </w:r>
      <w:r>
        <w:rPr>
          <w:rFonts w:ascii="Arial" w:hAnsi="Arial" w:cs="Arial"/>
          <w:sz w:val="22"/>
          <w:szCs w:val="22"/>
        </w:rPr>
        <w:t xml:space="preserve">present </w:t>
      </w:r>
      <w:r w:rsidR="00613BE9">
        <w:rPr>
          <w:rFonts w:ascii="Arial" w:hAnsi="Arial" w:cs="Arial"/>
          <w:sz w:val="22"/>
          <w:szCs w:val="22"/>
        </w:rPr>
        <w:t>strategic direction …………………………………………3</w:t>
      </w:r>
    </w:p>
    <w:p w14:paraId="12B608F7" w14:textId="69D551F5" w:rsidR="00613BE9" w:rsidRPr="00613BE9" w:rsidRDefault="00613BE9" w:rsidP="00613BE9">
      <w:pPr>
        <w:spacing w:line="360" w:lineRule="auto"/>
        <w:rPr>
          <w:rFonts w:ascii="Arial" w:hAnsi="Arial" w:cs="Arial"/>
          <w:sz w:val="22"/>
          <w:szCs w:val="22"/>
        </w:rPr>
      </w:pPr>
      <w:r w:rsidRPr="00613BE9">
        <w:rPr>
          <w:rFonts w:ascii="Arial" w:hAnsi="Arial" w:cs="Arial"/>
          <w:bCs/>
          <w:iCs/>
          <w:sz w:val="22"/>
          <w:szCs w:val="22"/>
          <w:shd w:val="clear" w:color="auto" w:fill="FFFFFF"/>
          <w:lang w:bidi="hi-IN"/>
        </w:rPr>
        <w:t>Critical evaluation of the internal and external environments of the organisation</w:t>
      </w:r>
      <w:r>
        <w:rPr>
          <w:rFonts w:ascii="Arial" w:hAnsi="Arial" w:cs="Arial"/>
          <w:bCs/>
          <w:iCs/>
          <w:sz w:val="22"/>
          <w:szCs w:val="22"/>
          <w:shd w:val="clear" w:color="auto" w:fill="FFFFFF"/>
        </w:rPr>
        <w:t xml:space="preserve"> …………….4</w:t>
      </w:r>
    </w:p>
    <w:p w14:paraId="5F919980" w14:textId="77777777" w:rsidR="00BB0E0E" w:rsidRPr="00B50502" w:rsidRDefault="00BB0E0E" w:rsidP="00613BE9">
      <w:pPr>
        <w:pStyle w:val="TOC2"/>
        <w:tabs>
          <w:tab w:val="right" w:leader="dot" w:pos="9350"/>
        </w:tabs>
        <w:ind w:left="0"/>
        <w:rPr>
          <w:rFonts w:ascii="Arial" w:eastAsia="Times New Roman" w:hAnsi="Arial" w:cs="Arial"/>
          <w:noProof/>
          <w:color w:val="auto"/>
          <w:sz w:val="22"/>
          <w:lang w:val="en-US" w:eastAsia="en-US"/>
        </w:rPr>
      </w:pPr>
      <w:hyperlink w:anchor="_Toc172974060" w:history="1">
        <w:r w:rsidRPr="00B50502">
          <w:rPr>
            <w:rFonts w:ascii="Arial" w:eastAsiaTheme="minorHAnsi" w:hAnsi="Arial" w:cs="Arial"/>
            <w:color w:val="auto"/>
            <w:kern w:val="2"/>
            <w:sz w:val="22"/>
            <w:lang w:eastAsia="en-US"/>
            <w14:ligatures w14:val="standardContextual"/>
          </w:rPr>
          <w:t>Strategic growth options accessible to SMEs in markets</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_Toc172974060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4</w:t>
        </w:r>
        <w:r w:rsidRPr="00B50502">
          <w:rPr>
            <w:rFonts w:ascii="Arial" w:hAnsi="Arial" w:cs="Arial"/>
            <w:noProof/>
            <w:webHidden/>
            <w:sz w:val="22"/>
          </w:rPr>
          <w:fldChar w:fldCharType="end"/>
        </w:r>
      </w:hyperlink>
    </w:p>
    <w:p w14:paraId="6FBAAD5F" w14:textId="5D8D057B" w:rsidR="00BB0E0E" w:rsidRPr="00B50502" w:rsidRDefault="00BB0E0E" w:rsidP="00613BE9">
      <w:pPr>
        <w:pStyle w:val="TOC2"/>
        <w:tabs>
          <w:tab w:val="right" w:leader="dot" w:pos="9350"/>
        </w:tabs>
        <w:ind w:left="0"/>
        <w:rPr>
          <w:rFonts w:ascii="Arial" w:eastAsia="Times New Roman" w:hAnsi="Arial" w:cs="Arial"/>
          <w:noProof/>
          <w:color w:val="auto"/>
          <w:sz w:val="22"/>
          <w:lang w:val="en-US" w:eastAsia="en-US"/>
        </w:rPr>
      </w:pPr>
      <w:hyperlink w:anchor="_Toc172974061" w:history="1">
        <w:r w:rsidRPr="00B50502">
          <w:rPr>
            <w:rFonts w:ascii="Arial" w:eastAsiaTheme="minorHAnsi" w:hAnsi="Arial" w:cs="Arial"/>
            <w:color w:val="auto"/>
            <w:kern w:val="2"/>
            <w:sz w:val="22"/>
            <w:lang w:eastAsia="en-US"/>
            <w14:ligatures w14:val="standardContextual"/>
          </w:rPr>
          <w:t>Land Chocolate's stakeholders</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_Toc172974061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9</w:t>
        </w:r>
        <w:r w:rsidRPr="00B50502">
          <w:rPr>
            <w:rFonts w:ascii="Arial" w:hAnsi="Arial" w:cs="Arial"/>
            <w:noProof/>
            <w:webHidden/>
            <w:sz w:val="22"/>
          </w:rPr>
          <w:fldChar w:fldCharType="end"/>
        </w:r>
      </w:hyperlink>
    </w:p>
    <w:p w14:paraId="679A0899" w14:textId="77777777" w:rsidR="00BB0E0E" w:rsidRPr="00B50502" w:rsidRDefault="00BB0E0E" w:rsidP="00613BE9">
      <w:pPr>
        <w:pStyle w:val="TOC2"/>
        <w:tabs>
          <w:tab w:val="right" w:leader="dot" w:pos="9350"/>
        </w:tabs>
        <w:ind w:left="0"/>
        <w:rPr>
          <w:rFonts w:ascii="Arial" w:eastAsia="Times New Roman" w:hAnsi="Arial" w:cs="Arial"/>
          <w:noProof/>
          <w:color w:val="auto"/>
          <w:sz w:val="22"/>
          <w:lang w:val="en-US" w:eastAsia="en-US"/>
        </w:rPr>
      </w:pPr>
      <w:hyperlink w:anchor="_Toc172974062" w:history="1">
        <w:r w:rsidRPr="00B50502">
          <w:rPr>
            <w:rFonts w:ascii="Arial" w:eastAsiaTheme="minorHAnsi" w:hAnsi="Arial" w:cs="Arial"/>
            <w:color w:val="auto"/>
            <w:kern w:val="2"/>
            <w:sz w:val="22"/>
            <w:lang w:eastAsia="en-US"/>
            <w14:ligatures w14:val="standardContextual"/>
          </w:rPr>
          <w:t>Analyse the expectations of the various stakeholders critically</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_Toc172974062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10</w:t>
        </w:r>
        <w:r w:rsidRPr="00B50502">
          <w:rPr>
            <w:rFonts w:ascii="Arial" w:hAnsi="Arial" w:cs="Arial"/>
            <w:noProof/>
            <w:webHidden/>
            <w:sz w:val="22"/>
          </w:rPr>
          <w:fldChar w:fldCharType="end"/>
        </w:r>
      </w:hyperlink>
    </w:p>
    <w:p w14:paraId="1B48D5C9" w14:textId="77777777" w:rsidR="00BB0E0E" w:rsidRPr="00B50502" w:rsidRDefault="00BB0E0E" w:rsidP="00613BE9">
      <w:pPr>
        <w:pStyle w:val="TOC2"/>
        <w:tabs>
          <w:tab w:val="right" w:leader="dot" w:pos="9350"/>
        </w:tabs>
        <w:ind w:left="0"/>
        <w:rPr>
          <w:rFonts w:ascii="Arial" w:eastAsia="Times New Roman" w:hAnsi="Arial" w:cs="Arial"/>
          <w:noProof/>
          <w:color w:val="auto"/>
          <w:sz w:val="22"/>
          <w:lang w:val="en-US" w:eastAsia="en-US"/>
        </w:rPr>
      </w:pPr>
      <w:hyperlink w:anchor="_Toc172974063" w:history="1">
        <w:r w:rsidRPr="00B50502">
          <w:rPr>
            <w:rFonts w:ascii="Arial" w:eastAsiaTheme="minorHAnsi" w:hAnsi="Arial" w:cs="Arial"/>
            <w:color w:val="auto"/>
            <w:kern w:val="2"/>
            <w:sz w:val="22"/>
            <w:lang w:eastAsia="en-US"/>
            <w14:ligatures w14:val="standardContextual"/>
          </w:rPr>
          <w:t>Important strategic suggestions for the organization's next advancements and execution</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_Toc172974063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12</w:t>
        </w:r>
        <w:r w:rsidRPr="00B50502">
          <w:rPr>
            <w:rFonts w:ascii="Arial" w:hAnsi="Arial" w:cs="Arial"/>
            <w:noProof/>
            <w:webHidden/>
            <w:sz w:val="22"/>
          </w:rPr>
          <w:fldChar w:fldCharType="end"/>
        </w:r>
      </w:hyperlink>
    </w:p>
    <w:p w14:paraId="543E51B1" w14:textId="77777777" w:rsidR="00BB0E0E" w:rsidRPr="00B50502" w:rsidRDefault="00BB0E0E" w:rsidP="00613BE9">
      <w:pPr>
        <w:pStyle w:val="TOC1"/>
        <w:tabs>
          <w:tab w:val="right" w:leader="dot" w:pos="9350"/>
        </w:tabs>
        <w:rPr>
          <w:rFonts w:ascii="Arial" w:eastAsia="Times New Roman" w:hAnsi="Arial" w:cs="Arial"/>
          <w:noProof/>
          <w:color w:val="auto"/>
          <w:sz w:val="22"/>
          <w:lang w:val="en-US" w:eastAsia="en-US"/>
        </w:rPr>
      </w:pPr>
      <w:hyperlink w:anchor="_Toc172974064" w:history="1">
        <w:r w:rsidRPr="00B50502">
          <w:rPr>
            <w:rFonts w:ascii="Arial" w:eastAsiaTheme="minorHAnsi" w:hAnsi="Arial" w:cs="Arial"/>
            <w:color w:val="auto"/>
            <w:kern w:val="2"/>
            <w:sz w:val="22"/>
            <w:lang w:eastAsia="en-US"/>
            <w14:ligatures w14:val="standardContextual"/>
          </w:rPr>
          <w:t>Conclusion</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_Toc172974064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13</w:t>
        </w:r>
        <w:r w:rsidRPr="00B50502">
          <w:rPr>
            <w:rFonts w:ascii="Arial" w:hAnsi="Arial" w:cs="Arial"/>
            <w:noProof/>
            <w:webHidden/>
            <w:sz w:val="22"/>
          </w:rPr>
          <w:fldChar w:fldCharType="end"/>
        </w:r>
      </w:hyperlink>
    </w:p>
    <w:p w14:paraId="75D0CCB0" w14:textId="77777777" w:rsidR="00BB0E0E" w:rsidRPr="00B50502" w:rsidRDefault="00BB0E0E" w:rsidP="00613BE9">
      <w:pPr>
        <w:pStyle w:val="TOC1"/>
        <w:tabs>
          <w:tab w:val="right" w:leader="dot" w:pos="9350"/>
        </w:tabs>
        <w:rPr>
          <w:rFonts w:ascii="Arial" w:eastAsia="Times New Roman" w:hAnsi="Arial" w:cs="Arial"/>
          <w:noProof/>
          <w:color w:val="auto"/>
          <w:sz w:val="22"/>
          <w:lang w:val="en-US" w:eastAsia="en-US"/>
        </w:rPr>
      </w:pPr>
      <w:hyperlink w:anchor="_Toc172974065" w:history="1">
        <w:r w:rsidRPr="00B50502">
          <w:rPr>
            <w:rFonts w:ascii="Arial" w:eastAsiaTheme="minorHAnsi" w:hAnsi="Arial" w:cs="Arial"/>
            <w:color w:val="auto"/>
            <w:kern w:val="2"/>
            <w:sz w:val="22"/>
            <w:lang w:eastAsia="en-US"/>
            <w14:ligatures w14:val="standardContextual"/>
          </w:rPr>
          <w:t>References</w:t>
        </w:r>
        <w:r w:rsidRPr="00B50502">
          <w:rPr>
            <w:rFonts w:ascii="Arial" w:hAnsi="Arial" w:cs="Arial"/>
            <w:noProof/>
            <w:webHidden/>
            <w:sz w:val="22"/>
          </w:rPr>
          <w:tab/>
        </w:r>
        <w:r w:rsidRPr="00B50502">
          <w:rPr>
            <w:rFonts w:ascii="Arial" w:hAnsi="Arial" w:cs="Arial"/>
            <w:noProof/>
            <w:webHidden/>
            <w:sz w:val="22"/>
          </w:rPr>
          <w:fldChar w:fldCharType="begin"/>
        </w:r>
        <w:r w:rsidRPr="00B50502">
          <w:rPr>
            <w:rFonts w:ascii="Arial" w:hAnsi="Arial" w:cs="Arial"/>
            <w:noProof/>
            <w:webHidden/>
            <w:sz w:val="22"/>
          </w:rPr>
          <w:instrText xml:space="preserve"> PAGEREF _Toc172974065 \h </w:instrText>
        </w:r>
        <w:r w:rsidRPr="00B50502">
          <w:rPr>
            <w:rFonts w:ascii="Arial" w:hAnsi="Arial" w:cs="Arial"/>
            <w:noProof/>
            <w:webHidden/>
            <w:sz w:val="22"/>
          </w:rPr>
        </w:r>
        <w:r w:rsidRPr="00B50502">
          <w:rPr>
            <w:rFonts w:ascii="Arial" w:hAnsi="Arial" w:cs="Arial"/>
            <w:noProof/>
            <w:webHidden/>
            <w:sz w:val="22"/>
          </w:rPr>
          <w:fldChar w:fldCharType="separate"/>
        </w:r>
        <w:r w:rsidRPr="00B50502">
          <w:rPr>
            <w:rFonts w:ascii="Arial" w:hAnsi="Arial" w:cs="Arial"/>
            <w:noProof/>
            <w:webHidden/>
            <w:sz w:val="22"/>
          </w:rPr>
          <w:t>15</w:t>
        </w:r>
        <w:r w:rsidRPr="00B50502">
          <w:rPr>
            <w:rFonts w:ascii="Arial" w:hAnsi="Arial" w:cs="Arial"/>
            <w:noProof/>
            <w:webHidden/>
            <w:sz w:val="22"/>
          </w:rPr>
          <w:fldChar w:fldCharType="end"/>
        </w:r>
      </w:hyperlink>
    </w:p>
    <w:p w14:paraId="7663A4B8" w14:textId="77777777" w:rsidR="00BB0E0E" w:rsidRPr="00B50502" w:rsidRDefault="00BB0E0E" w:rsidP="00B50502">
      <w:pPr>
        <w:spacing w:line="360" w:lineRule="auto"/>
        <w:rPr>
          <w:rFonts w:ascii="Arial" w:hAnsi="Arial" w:cs="Arial"/>
          <w:sz w:val="22"/>
          <w:szCs w:val="22"/>
        </w:rPr>
      </w:pPr>
    </w:p>
    <w:p w14:paraId="17658EB1" w14:textId="77777777" w:rsidR="0060360E" w:rsidRPr="00B50502" w:rsidRDefault="0060360E" w:rsidP="00B50502">
      <w:pPr>
        <w:spacing w:line="360" w:lineRule="auto"/>
        <w:rPr>
          <w:rFonts w:ascii="Arial" w:hAnsi="Arial" w:cs="Arial"/>
          <w:sz w:val="22"/>
          <w:szCs w:val="22"/>
        </w:rPr>
      </w:pPr>
    </w:p>
    <w:p w14:paraId="15D49292" w14:textId="77777777" w:rsidR="0060360E" w:rsidRPr="00B50502" w:rsidRDefault="0060360E" w:rsidP="00B50502">
      <w:pPr>
        <w:spacing w:line="360" w:lineRule="auto"/>
        <w:rPr>
          <w:rFonts w:ascii="Arial" w:hAnsi="Arial" w:cs="Arial"/>
          <w:sz w:val="22"/>
          <w:szCs w:val="22"/>
        </w:rPr>
      </w:pPr>
    </w:p>
    <w:p w14:paraId="1C476962" w14:textId="77777777" w:rsidR="0060360E" w:rsidRPr="00B50502" w:rsidRDefault="0060360E" w:rsidP="00B50502">
      <w:pPr>
        <w:spacing w:line="360" w:lineRule="auto"/>
        <w:rPr>
          <w:rFonts w:ascii="Arial" w:hAnsi="Arial" w:cs="Arial"/>
          <w:sz w:val="22"/>
          <w:szCs w:val="22"/>
        </w:rPr>
      </w:pPr>
    </w:p>
    <w:p w14:paraId="4B3C570E" w14:textId="77777777" w:rsidR="0060360E" w:rsidRPr="00B50502" w:rsidRDefault="0060360E" w:rsidP="00B50502">
      <w:pPr>
        <w:spacing w:line="360" w:lineRule="auto"/>
        <w:rPr>
          <w:rFonts w:ascii="Arial" w:hAnsi="Arial" w:cs="Arial"/>
          <w:sz w:val="22"/>
          <w:szCs w:val="22"/>
        </w:rPr>
      </w:pPr>
    </w:p>
    <w:p w14:paraId="2E3F991E" w14:textId="77777777" w:rsidR="0060360E" w:rsidRPr="00B50502" w:rsidRDefault="0060360E" w:rsidP="00B50502">
      <w:pPr>
        <w:spacing w:line="360" w:lineRule="auto"/>
        <w:rPr>
          <w:rFonts w:ascii="Arial" w:hAnsi="Arial" w:cs="Arial"/>
          <w:sz w:val="22"/>
          <w:szCs w:val="22"/>
        </w:rPr>
      </w:pPr>
    </w:p>
    <w:p w14:paraId="6C031901" w14:textId="77777777" w:rsidR="0060360E" w:rsidRPr="00B50502" w:rsidRDefault="0060360E" w:rsidP="00B50502">
      <w:pPr>
        <w:spacing w:line="360" w:lineRule="auto"/>
        <w:rPr>
          <w:rFonts w:ascii="Arial" w:hAnsi="Arial" w:cs="Arial"/>
          <w:sz w:val="22"/>
          <w:szCs w:val="22"/>
        </w:rPr>
      </w:pPr>
    </w:p>
    <w:p w14:paraId="214E7CFA" w14:textId="77777777" w:rsidR="0060360E" w:rsidRPr="00B50502" w:rsidRDefault="0060360E" w:rsidP="00B50502">
      <w:pPr>
        <w:spacing w:line="360" w:lineRule="auto"/>
        <w:rPr>
          <w:rFonts w:ascii="Arial" w:hAnsi="Arial" w:cs="Arial"/>
          <w:sz w:val="22"/>
          <w:szCs w:val="22"/>
        </w:rPr>
      </w:pPr>
    </w:p>
    <w:p w14:paraId="0D5C54E5" w14:textId="77777777" w:rsidR="0060360E" w:rsidRPr="00B50502" w:rsidRDefault="0060360E" w:rsidP="00B50502">
      <w:pPr>
        <w:spacing w:line="360" w:lineRule="auto"/>
        <w:rPr>
          <w:rFonts w:ascii="Arial" w:hAnsi="Arial" w:cs="Arial"/>
          <w:sz w:val="22"/>
          <w:szCs w:val="22"/>
        </w:rPr>
      </w:pPr>
    </w:p>
    <w:p w14:paraId="47DC4ABC" w14:textId="77777777" w:rsidR="0060360E" w:rsidRPr="00B50502" w:rsidRDefault="0060360E" w:rsidP="00B50502">
      <w:pPr>
        <w:spacing w:line="360" w:lineRule="auto"/>
        <w:rPr>
          <w:rFonts w:ascii="Arial" w:hAnsi="Arial" w:cs="Arial"/>
          <w:sz w:val="22"/>
          <w:szCs w:val="22"/>
        </w:rPr>
      </w:pPr>
    </w:p>
    <w:p w14:paraId="54CE7460" w14:textId="77777777" w:rsidR="0060360E" w:rsidRPr="00B50502" w:rsidRDefault="0060360E" w:rsidP="00B50502">
      <w:pPr>
        <w:spacing w:line="360" w:lineRule="auto"/>
        <w:rPr>
          <w:rFonts w:ascii="Arial" w:hAnsi="Arial" w:cs="Arial"/>
          <w:sz w:val="22"/>
          <w:szCs w:val="22"/>
        </w:rPr>
      </w:pPr>
    </w:p>
    <w:p w14:paraId="107AD293" w14:textId="77777777" w:rsidR="0060360E" w:rsidRPr="00B50502" w:rsidRDefault="0060360E" w:rsidP="00B50502">
      <w:pPr>
        <w:spacing w:line="360" w:lineRule="auto"/>
        <w:rPr>
          <w:rFonts w:ascii="Arial" w:hAnsi="Arial" w:cs="Arial"/>
          <w:sz w:val="22"/>
          <w:szCs w:val="22"/>
        </w:rPr>
      </w:pPr>
    </w:p>
    <w:p w14:paraId="68A7AB81" w14:textId="77777777" w:rsidR="0060360E" w:rsidRPr="00B50502" w:rsidRDefault="0060360E" w:rsidP="00B50502">
      <w:pPr>
        <w:spacing w:line="360" w:lineRule="auto"/>
        <w:rPr>
          <w:rFonts w:ascii="Arial" w:hAnsi="Arial" w:cs="Arial"/>
          <w:sz w:val="22"/>
          <w:szCs w:val="22"/>
        </w:rPr>
      </w:pPr>
    </w:p>
    <w:p w14:paraId="4A92F5E5" w14:textId="77777777" w:rsidR="0060360E" w:rsidRPr="00B50502" w:rsidRDefault="0060360E" w:rsidP="00B50502">
      <w:pPr>
        <w:spacing w:line="360" w:lineRule="auto"/>
        <w:rPr>
          <w:rFonts w:ascii="Arial" w:hAnsi="Arial" w:cs="Arial"/>
          <w:sz w:val="22"/>
          <w:szCs w:val="22"/>
        </w:rPr>
      </w:pPr>
    </w:p>
    <w:p w14:paraId="50C23881" w14:textId="77777777" w:rsidR="0060360E" w:rsidRPr="00B50502" w:rsidRDefault="0060360E" w:rsidP="00B50502">
      <w:pPr>
        <w:spacing w:line="360" w:lineRule="auto"/>
        <w:rPr>
          <w:rFonts w:ascii="Arial" w:hAnsi="Arial" w:cs="Arial"/>
          <w:sz w:val="22"/>
          <w:szCs w:val="22"/>
        </w:rPr>
      </w:pPr>
    </w:p>
    <w:p w14:paraId="4FB6793F" w14:textId="77777777" w:rsidR="0060360E" w:rsidRPr="00B50502" w:rsidRDefault="0060360E" w:rsidP="00B50502">
      <w:pPr>
        <w:spacing w:line="360" w:lineRule="auto"/>
        <w:rPr>
          <w:rFonts w:ascii="Arial" w:hAnsi="Arial" w:cs="Arial"/>
          <w:sz w:val="22"/>
          <w:szCs w:val="22"/>
        </w:rPr>
      </w:pPr>
    </w:p>
    <w:p w14:paraId="58053B27" w14:textId="77777777" w:rsidR="0060360E" w:rsidRPr="00B50502" w:rsidRDefault="0060360E" w:rsidP="00B50502">
      <w:pPr>
        <w:spacing w:line="360" w:lineRule="auto"/>
        <w:rPr>
          <w:rFonts w:ascii="Arial" w:hAnsi="Arial" w:cs="Arial"/>
          <w:sz w:val="22"/>
          <w:szCs w:val="22"/>
        </w:rPr>
      </w:pPr>
    </w:p>
    <w:p w14:paraId="258ED8BF" w14:textId="77777777" w:rsidR="0060360E" w:rsidRPr="00B50502" w:rsidRDefault="0060360E" w:rsidP="00B50502">
      <w:pPr>
        <w:spacing w:line="360" w:lineRule="auto"/>
        <w:rPr>
          <w:rFonts w:ascii="Arial" w:hAnsi="Arial" w:cs="Arial"/>
          <w:sz w:val="22"/>
          <w:szCs w:val="22"/>
        </w:rPr>
      </w:pPr>
    </w:p>
    <w:p w14:paraId="75DA6F50" w14:textId="77777777" w:rsidR="0060360E" w:rsidRPr="00B50502" w:rsidRDefault="0060360E" w:rsidP="00B50502">
      <w:pPr>
        <w:spacing w:line="360" w:lineRule="auto"/>
        <w:rPr>
          <w:rFonts w:ascii="Arial" w:hAnsi="Arial" w:cs="Arial"/>
          <w:b/>
          <w:sz w:val="22"/>
          <w:szCs w:val="22"/>
        </w:rPr>
      </w:pPr>
      <w:r w:rsidRPr="00B50502">
        <w:rPr>
          <w:rFonts w:ascii="Arial" w:hAnsi="Arial" w:cs="Arial"/>
          <w:b/>
          <w:sz w:val="22"/>
          <w:szCs w:val="22"/>
        </w:rPr>
        <w:t>Executive Summary:</w:t>
      </w:r>
    </w:p>
    <w:p w14:paraId="57ED56C8" w14:textId="480D025A" w:rsidR="0060360E" w:rsidRPr="00B50502" w:rsidRDefault="0060360E" w:rsidP="00B50502">
      <w:pPr>
        <w:spacing w:line="360" w:lineRule="auto"/>
        <w:rPr>
          <w:rFonts w:ascii="Arial" w:hAnsi="Arial" w:cs="Arial"/>
          <w:sz w:val="22"/>
          <w:szCs w:val="22"/>
        </w:rPr>
      </w:pPr>
      <w:r w:rsidRPr="00B50502">
        <w:rPr>
          <w:rFonts w:ascii="Arial" w:hAnsi="Arial" w:cs="Arial"/>
          <w:sz w:val="22"/>
          <w:szCs w:val="22"/>
        </w:rPr>
        <w:t xml:space="preserve">The report revolves around exploring the dimensions of Leadership and Management Skills for the Workplace. In this context, the Land Chocolate is taken into consideration, as it is one of the small and medium sized business enterprise that operates in United Kingdom. This exploration covers the segments of company`s mission and vision, various business analysis tools, models for identifying the potential growth aspects for the company and </w:t>
      </w:r>
      <w:r w:rsidRPr="00B50502">
        <w:rPr>
          <w:rFonts w:ascii="Arial" w:hAnsi="Arial" w:cs="Arial"/>
          <w:sz w:val="22"/>
          <w:szCs w:val="22"/>
        </w:rPr>
        <w:t>stakeholders’</w:t>
      </w:r>
      <w:r w:rsidRPr="00B50502">
        <w:rPr>
          <w:rFonts w:ascii="Arial" w:hAnsi="Arial" w:cs="Arial"/>
          <w:sz w:val="22"/>
          <w:szCs w:val="22"/>
        </w:rPr>
        <w:t xml:space="preserve"> analysis for identifying the strategic approach. It also incorporates the future recommendations for Land Chocolate in expanding its business across United Kingdom.</w:t>
      </w:r>
    </w:p>
    <w:p w14:paraId="52B57A7A" w14:textId="77777777" w:rsidR="00B50502" w:rsidRPr="0027265D" w:rsidRDefault="00B50502" w:rsidP="0027265D">
      <w:pPr>
        <w:spacing w:line="360" w:lineRule="auto"/>
        <w:rPr>
          <w:rFonts w:ascii="Arial" w:hAnsi="Arial" w:cs="Arial"/>
          <w:b/>
          <w:sz w:val="22"/>
          <w:szCs w:val="22"/>
        </w:rPr>
      </w:pPr>
      <w:bookmarkStart w:id="0" w:name="_Toc172805914"/>
      <w:bookmarkStart w:id="1" w:name="_Toc172974056"/>
      <w:r w:rsidRPr="0027265D">
        <w:rPr>
          <w:rFonts w:ascii="Arial" w:hAnsi="Arial" w:cs="Arial"/>
          <w:b/>
          <w:sz w:val="22"/>
          <w:szCs w:val="22"/>
        </w:rPr>
        <w:t>Introduction</w:t>
      </w:r>
      <w:bookmarkEnd w:id="0"/>
      <w:bookmarkEnd w:id="1"/>
    </w:p>
    <w:p w14:paraId="17288159" w14:textId="1889BADC"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The creation of plans and strategies inside an organisation to achieve organisational goals is referred to as strategic management (Hill, Schilling and Jones, 2020). In order to satisfy the goals and expectations of the organisation, the strategic management process entails planning and monitoring the assessment of the working environment. An examination of Land Chocolate's strategic management will be included in the next report. The report will examine the company's goals, purpose, vision, and values, as well as its strategic orientations. Pestle and swot analysis is used to analyse the company's internal and external environments. The study will assist in assessing the company's growth plans, making decisions on the development of new strategies, and identifying sustainable methods for the long-term expansion of the enterprise.</w:t>
      </w:r>
      <w:r w:rsidR="0027265D">
        <w:rPr>
          <w:rFonts w:ascii="Arial" w:hAnsi="Arial" w:cs="Arial"/>
          <w:sz w:val="22"/>
          <w:szCs w:val="22"/>
        </w:rPr>
        <w:t xml:space="preserve"> </w:t>
      </w:r>
      <w:r w:rsidRPr="00B50502">
        <w:rPr>
          <w:rFonts w:ascii="Arial" w:hAnsi="Arial" w:cs="Arial"/>
          <w:sz w:val="22"/>
          <w:szCs w:val="22"/>
        </w:rPr>
        <w:t>The report will include some suggestions for future development that the business can implement.</w:t>
      </w:r>
    </w:p>
    <w:p w14:paraId="615B347A" w14:textId="77777777" w:rsidR="00B50502" w:rsidRPr="00B50502" w:rsidRDefault="00B50502" w:rsidP="00B50502">
      <w:pPr>
        <w:pStyle w:val="Heading2"/>
        <w:spacing w:line="360" w:lineRule="auto"/>
        <w:rPr>
          <w:rFonts w:ascii="Arial" w:eastAsiaTheme="minorHAnsi" w:hAnsi="Arial" w:cs="Arial"/>
          <w:b/>
          <w:bCs/>
          <w:color w:val="auto"/>
          <w:sz w:val="22"/>
          <w:szCs w:val="22"/>
        </w:rPr>
      </w:pPr>
      <w:bookmarkStart w:id="2" w:name="_Toc172805916"/>
      <w:bookmarkStart w:id="3" w:name="_Toc172974058"/>
      <w:r w:rsidRPr="00B50502">
        <w:rPr>
          <w:rFonts w:ascii="Arial" w:eastAsiaTheme="minorHAnsi" w:hAnsi="Arial" w:cs="Arial"/>
          <w:b/>
          <w:bCs/>
          <w:color w:val="auto"/>
          <w:sz w:val="22"/>
          <w:szCs w:val="22"/>
        </w:rPr>
        <w:t>Evaluate the organization's present strategic direction critically.</w:t>
      </w:r>
      <w:bookmarkEnd w:id="2"/>
      <w:bookmarkEnd w:id="3"/>
      <w:r w:rsidRPr="00B50502">
        <w:rPr>
          <w:rFonts w:ascii="Arial" w:eastAsiaTheme="minorHAnsi" w:hAnsi="Arial" w:cs="Arial"/>
          <w:b/>
          <w:bCs/>
          <w:color w:val="auto"/>
          <w:sz w:val="22"/>
          <w:szCs w:val="22"/>
        </w:rPr>
        <w:t xml:space="preserve"> </w:t>
      </w:r>
    </w:p>
    <w:p w14:paraId="27821827" w14:textId="49A47F7B"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 xml:space="preserve">A UK-based SME is called Land Chocolates. In 2016, the firm launched by providing its clientele with cocoa-based bar chocolates. </w:t>
      </w:r>
    </w:p>
    <w:p w14:paraId="44E55D92" w14:textId="77777777"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An organisation can implement its plans for carrying out different operations inside the company with the use of a strategic direction method. The firm can more consistently follow the predetermined concepts thanks to the direction. An organisation can achieve its goals with the help of strategic direction.</w:t>
      </w:r>
    </w:p>
    <w:p w14:paraId="2E438CDF" w14:textId="77777777" w:rsidR="00B50502" w:rsidRPr="00B50502" w:rsidRDefault="00B50502" w:rsidP="00B50502">
      <w:pPr>
        <w:numPr>
          <w:ilvl w:val="0"/>
          <w:numId w:val="2"/>
        </w:numPr>
        <w:suppressAutoHyphens/>
        <w:spacing w:after="0" w:line="360" w:lineRule="auto"/>
        <w:jc w:val="both"/>
        <w:rPr>
          <w:rFonts w:ascii="Arial" w:hAnsi="Arial" w:cs="Arial"/>
          <w:sz w:val="22"/>
          <w:szCs w:val="22"/>
        </w:rPr>
      </w:pPr>
      <w:r w:rsidRPr="00B50502">
        <w:rPr>
          <w:rFonts w:ascii="Arial" w:hAnsi="Arial" w:cs="Arial"/>
          <w:sz w:val="22"/>
          <w:szCs w:val="22"/>
        </w:rPr>
        <w:t xml:space="preserve">Land Chocolates' mission and goals: the firm uses the best cacao available worldwide to create premium chocolates from bean to bar. Nonetheless, the business has succeeded in expanding its product line. Land Chocolates' primary goal is to produce the highest-quality chocolates without endangering the ecosystem. The company's mission is to supply premium chocolates to every corner of the world. </w:t>
      </w:r>
    </w:p>
    <w:p w14:paraId="708010E3" w14:textId="77777777" w:rsidR="00B50502" w:rsidRPr="00B50502" w:rsidRDefault="00B50502" w:rsidP="00B50502">
      <w:pPr>
        <w:numPr>
          <w:ilvl w:val="0"/>
          <w:numId w:val="2"/>
        </w:numPr>
        <w:suppressAutoHyphens/>
        <w:spacing w:after="0" w:line="360" w:lineRule="auto"/>
        <w:jc w:val="both"/>
        <w:rPr>
          <w:rFonts w:ascii="Arial" w:hAnsi="Arial" w:cs="Arial"/>
          <w:sz w:val="22"/>
          <w:szCs w:val="22"/>
        </w:rPr>
      </w:pPr>
      <w:r w:rsidRPr="00B50502">
        <w:rPr>
          <w:rFonts w:ascii="Arial" w:hAnsi="Arial" w:cs="Arial"/>
          <w:sz w:val="22"/>
          <w:szCs w:val="22"/>
        </w:rPr>
        <w:lastRenderedPageBreak/>
        <w:t xml:space="preserve">Vision of Land chocolates: the goal of this company is to increase cacao availability </w:t>
      </w:r>
      <w:proofErr w:type="gramStart"/>
      <w:r w:rsidRPr="00B50502">
        <w:rPr>
          <w:rFonts w:ascii="Arial" w:hAnsi="Arial" w:cs="Arial"/>
          <w:sz w:val="22"/>
          <w:szCs w:val="22"/>
        </w:rPr>
        <w:t>in order to</w:t>
      </w:r>
      <w:proofErr w:type="gramEnd"/>
      <w:r w:rsidRPr="00B50502">
        <w:rPr>
          <w:rFonts w:ascii="Arial" w:hAnsi="Arial" w:cs="Arial"/>
          <w:sz w:val="22"/>
          <w:szCs w:val="22"/>
        </w:rPr>
        <w:t xml:space="preserve"> expand production and encouraging those who are training to cultivate cocoa. The company's goal is to find new ways to make high-quality chocolates (Opatz, 2020).</w:t>
      </w:r>
    </w:p>
    <w:p w14:paraId="7C14D869" w14:textId="76D24E1B" w:rsidR="00B50502" w:rsidRPr="00B50502" w:rsidRDefault="00B50502" w:rsidP="00B50502">
      <w:pPr>
        <w:numPr>
          <w:ilvl w:val="0"/>
          <w:numId w:val="2"/>
        </w:numPr>
        <w:suppressAutoHyphens/>
        <w:spacing w:after="0" w:line="360" w:lineRule="auto"/>
        <w:jc w:val="both"/>
        <w:rPr>
          <w:rFonts w:ascii="Arial" w:hAnsi="Arial" w:cs="Arial"/>
          <w:sz w:val="22"/>
          <w:szCs w:val="22"/>
        </w:rPr>
      </w:pPr>
      <w:r w:rsidRPr="00B50502">
        <w:rPr>
          <w:rFonts w:ascii="Arial" w:hAnsi="Arial" w:cs="Arial"/>
          <w:sz w:val="22"/>
          <w:szCs w:val="22"/>
        </w:rPr>
        <w:t xml:space="preserve">Values of Land chocolates: The Company’s core principles are its premium cacao and goods, which are employed throughout the production process to earn clients' trust and confidence in the business. This aids in the company's efforts to raise the calibre of its output. </w:t>
      </w:r>
    </w:p>
    <w:p w14:paraId="46BF2F67" w14:textId="77777777"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 xml:space="preserve">Consequently, Land Chocolate's strategic goal is to concentrate more on creating unique, high-quality goods and attaining profitable growth in the confectionery industry (McMahon and Keane, 2023). The organisation wants to adjust its growth tactics </w:t>
      </w:r>
      <w:proofErr w:type="gramStart"/>
      <w:r w:rsidRPr="00B50502">
        <w:rPr>
          <w:rFonts w:ascii="Arial" w:hAnsi="Arial" w:cs="Arial"/>
          <w:sz w:val="22"/>
          <w:szCs w:val="22"/>
        </w:rPr>
        <w:t>in order to</w:t>
      </w:r>
      <w:proofErr w:type="gramEnd"/>
      <w:r w:rsidRPr="00B50502">
        <w:rPr>
          <w:rFonts w:ascii="Arial" w:hAnsi="Arial" w:cs="Arial"/>
          <w:sz w:val="22"/>
          <w:szCs w:val="22"/>
        </w:rPr>
        <w:t xml:space="preserve"> help it become a global presence in the future.</w:t>
      </w:r>
    </w:p>
    <w:p w14:paraId="68DCEED6" w14:textId="77777777" w:rsidR="00B50502" w:rsidRPr="00B50502" w:rsidRDefault="00B50502" w:rsidP="00B50502">
      <w:pPr>
        <w:spacing w:line="360" w:lineRule="auto"/>
        <w:rPr>
          <w:rFonts w:ascii="Arial" w:hAnsi="Arial" w:cs="Arial"/>
          <w:sz w:val="22"/>
          <w:szCs w:val="22"/>
        </w:rPr>
      </w:pPr>
      <w:bookmarkStart w:id="4" w:name="__RefHeading__40789_1260868574"/>
      <w:bookmarkEnd w:id="4"/>
      <w:r w:rsidRPr="00B50502">
        <w:rPr>
          <w:rFonts w:ascii="Arial" w:hAnsi="Arial" w:cs="Arial"/>
          <w:b/>
          <w:bCs/>
          <w:sz w:val="22"/>
          <w:szCs w:val="22"/>
        </w:rPr>
        <w:t>PESTEL ANALYSIS FOR LAND CHOCOLATES</w:t>
      </w:r>
    </w:p>
    <w:p w14:paraId="7EC385D8" w14:textId="5A5E7377"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 xml:space="preserve">An enterprise might use the pestle analysis technique to identify external influences that will affect its operations. This analysis includes several variables that should be looked at about a certain organisation. P stands for political elements, E for economic aspects, S for social factors, T for technological considerations, E for environmental factors, and L for potential legal effects on the business are some of these pestle-effect factors (Aboud and </w:t>
      </w:r>
      <w:proofErr w:type="spellStart"/>
      <w:r w:rsidRPr="00B50502">
        <w:rPr>
          <w:rFonts w:ascii="Arial" w:hAnsi="Arial" w:cs="Arial"/>
          <w:sz w:val="22"/>
          <w:szCs w:val="22"/>
        </w:rPr>
        <w:t>Șahinli</w:t>
      </w:r>
      <w:proofErr w:type="spellEnd"/>
      <w:r w:rsidRPr="00B50502">
        <w:rPr>
          <w:rFonts w:ascii="Arial" w:hAnsi="Arial" w:cs="Arial"/>
          <w:sz w:val="22"/>
          <w:szCs w:val="22"/>
        </w:rPr>
        <w:t>, 2019). The analysis helps the company better understand the larger business environment.</w:t>
      </w:r>
      <w:r w:rsidRPr="00B50502">
        <w:rPr>
          <w:rFonts w:ascii="Arial" w:hAnsi="Arial" w:cs="Arial"/>
          <w:sz w:val="22"/>
          <w:szCs w:val="22"/>
        </w:rPr>
        <w:t xml:space="preserve"> </w:t>
      </w:r>
    </w:p>
    <w:p w14:paraId="51FBDE14" w14:textId="4C6EFF7E" w:rsidR="00B50502" w:rsidRPr="00B50502" w:rsidRDefault="00B50502" w:rsidP="00B50502">
      <w:pPr>
        <w:numPr>
          <w:ilvl w:val="0"/>
          <w:numId w:val="3"/>
        </w:numPr>
        <w:suppressAutoHyphens/>
        <w:spacing w:after="0" w:line="360" w:lineRule="auto"/>
        <w:jc w:val="both"/>
        <w:rPr>
          <w:rFonts w:ascii="Arial" w:hAnsi="Arial" w:cs="Arial"/>
          <w:sz w:val="22"/>
          <w:szCs w:val="22"/>
        </w:rPr>
      </w:pPr>
      <w:r w:rsidRPr="00B50502">
        <w:rPr>
          <w:rFonts w:ascii="Arial" w:hAnsi="Arial" w:cs="Arial"/>
          <w:sz w:val="22"/>
          <w:szCs w:val="22"/>
        </w:rPr>
        <w:t xml:space="preserve">Political factors: The way the business operates has been impacted by the shift in the UK government from the Labour Party to the Liberal Democrats. Restricted access to skilled workers or employees may provide a challenge for businesses looking to hire the necessary personnel. Another political element that will force the corporation to consider its investments, profitability, and shareholder payments is the taxes that the UK has levied. </w:t>
      </w:r>
    </w:p>
    <w:p w14:paraId="468395CF" w14:textId="594C52EC" w:rsidR="00B50502" w:rsidRPr="00B50502" w:rsidRDefault="00B50502" w:rsidP="00B50502">
      <w:pPr>
        <w:numPr>
          <w:ilvl w:val="0"/>
          <w:numId w:val="3"/>
        </w:numPr>
        <w:suppressAutoHyphens/>
        <w:spacing w:after="0" w:line="360" w:lineRule="auto"/>
        <w:jc w:val="both"/>
        <w:rPr>
          <w:rFonts w:ascii="Arial" w:hAnsi="Arial" w:cs="Arial"/>
          <w:sz w:val="22"/>
          <w:szCs w:val="22"/>
        </w:rPr>
      </w:pPr>
      <w:r w:rsidRPr="00B50502">
        <w:rPr>
          <w:rFonts w:ascii="Arial" w:hAnsi="Arial" w:cs="Arial"/>
          <w:sz w:val="22"/>
          <w:szCs w:val="22"/>
        </w:rPr>
        <w:t>Economic factors: Variability in client income will have a significant effect on business sales. An individual's ability to invest more in the company's variety chocolates would improve if his income increased (Hosseinzadeh-</w:t>
      </w:r>
      <w:proofErr w:type="spellStart"/>
      <w:r w:rsidRPr="00B50502">
        <w:rPr>
          <w:rFonts w:ascii="Arial" w:hAnsi="Arial" w:cs="Arial"/>
          <w:sz w:val="22"/>
          <w:szCs w:val="22"/>
        </w:rPr>
        <w:t>Bandbafha</w:t>
      </w:r>
      <w:proofErr w:type="spellEnd"/>
      <w:r w:rsidRPr="00B50502">
        <w:rPr>
          <w:rFonts w:ascii="Arial" w:hAnsi="Arial" w:cs="Arial"/>
          <w:sz w:val="22"/>
          <w:szCs w:val="22"/>
        </w:rPr>
        <w:t xml:space="preserve"> and </w:t>
      </w:r>
      <w:proofErr w:type="spellStart"/>
      <w:r w:rsidRPr="00B50502">
        <w:rPr>
          <w:rFonts w:ascii="Arial" w:hAnsi="Arial" w:cs="Arial"/>
          <w:sz w:val="22"/>
          <w:szCs w:val="22"/>
        </w:rPr>
        <w:t>Kiehbadroudinezhad</w:t>
      </w:r>
      <w:proofErr w:type="spellEnd"/>
      <w:r w:rsidRPr="00B50502">
        <w:rPr>
          <w:rFonts w:ascii="Arial" w:hAnsi="Arial" w:cs="Arial"/>
          <w:sz w:val="22"/>
          <w:szCs w:val="22"/>
        </w:rPr>
        <w:t xml:space="preserve">, 2022). However, if a person's income is reduced, he won't be able to make purchases from the company. </w:t>
      </w:r>
    </w:p>
    <w:p w14:paraId="411704C2" w14:textId="601612E1" w:rsidR="00B50502" w:rsidRPr="00B50502" w:rsidRDefault="00B50502" w:rsidP="00B50502">
      <w:pPr>
        <w:numPr>
          <w:ilvl w:val="0"/>
          <w:numId w:val="4"/>
        </w:numPr>
        <w:suppressAutoHyphens/>
        <w:spacing w:after="0" w:line="360" w:lineRule="auto"/>
        <w:jc w:val="both"/>
        <w:rPr>
          <w:rFonts w:ascii="Arial" w:hAnsi="Arial" w:cs="Arial"/>
          <w:sz w:val="22"/>
          <w:szCs w:val="22"/>
        </w:rPr>
      </w:pPr>
      <w:r w:rsidRPr="00B50502">
        <w:rPr>
          <w:rFonts w:ascii="Arial" w:hAnsi="Arial" w:cs="Arial"/>
          <w:sz w:val="22"/>
          <w:szCs w:val="22"/>
        </w:rPr>
        <w:t xml:space="preserve">Social factors: The primary factor that can affect a product's demand is consumer preferences. Given the growing public concern over health issues, the corporation is recommended to concentrate on making chocolates with lower sugar content or less detrimental effects on consumers' health so that consumers can savour their chocolate guilt-free and with a sense of goodness for consuming a balanced diet. The corporation </w:t>
      </w:r>
      <w:r w:rsidRPr="00B50502">
        <w:rPr>
          <w:rFonts w:ascii="Arial" w:hAnsi="Arial" w:cs="Arial"/>
          <w:sz w:val="22"/>
          <w:szCs w:val="22"/>
        </w:rPr>
        <w:lastRenderedPageBreak/>
        <w:t xml:space="preserve">can achieve this by including healthier components and nutrients into the production process. </w:t>
      </w:r>
    </w:p>
    <w:p w14:paraId="2B1E6929" w14:textId="7B0C3370" w:rsidR="00B50502" w:rsidRPr="00B50502" w:rsidRDefault="00B50502" w:rsidP="00B50502">
      <w:pPr>
        <w:numPr>
          <w:ilvl w:val="0"/>
          <w:numId w:val="4"/>
        </w:numPr>
        <w:suppressAutoHyphens/>
        <w:spacing w:after="0" w:line="360" w:lineRule="auto"/>
        <w:jc w:val="both"/>
        <w:rPr>
          <w:rFonts w:ascii="Arial" w:hAnsi="Arial" w:cs="Arial"/>
          <w:sz w:val="22"/>
          <w:szCs w:val="22"/>
        </w:rPr>
      </w:pPr>
      <w:r w:rsidRPr="00B50502">
        <w:rPr>
          <w:rFonts w:ascii="Arial" w:hAnsi="Arial" w:cs="Arial"/>
          <w:sz w:val="22"/>
          <w:szCs w:val="22"/>
        </w:rPr>
        <w:t xml:space="preserve">Technological factors: Constant technological advancements have raised consumer expectations and made it more difficult for businesses to compete in the market. The business can grow its R&amp;D division to continue looking for fresh concepts for creating cutting-edge goods and to find methods to draw in more clients by creating appealing product packaging and designs. </w:t>
      </w:r>
    </w:p>
    <w:p w14:paraId="48B505D6" w14:textId="44F6FAD7" w:rsidR="00B50502" w:rsidRPr="00B50502" w:rsidRDefault="00B50502" w:rsidP="00B50502">
      <w:pPr>
        <w:numPr>
          <w:ilvl w:val="0"/>
          <w:numId w:val="4"/>
        </w:numPr>
        <w:suppressAutoHyphens/>
        <w:spacing w:after="0" w:line="360" w:lineRule="auto"/>
        <w:jc w:val="both"/>
        <w:rPr>
          <w:rFonts w:ascii="Arial" w:hAnsi="Arial" w:cs="Arial"/>
          <w:sz w:val="22"/>
          <w:szCs w:val="22"/>
        </w:rPr>
      </w:pPr>
      <w:r w:rsidRPr="00B50502">
        <w:rPr>
          <w:rFonts w:ascii="Arial" w:hAnsi="Arial" w:cs="Arial"/>
          <w:sz w:val="22"/>
          <w:szCs w:val="22"/>
        </w:rPr>
        <w:t xml:space="preserve">Legal factors: Due to the fact that many people wish to commit frauds on well-known firms by exploiting their names or similar logos. The business needs copy rights and its legal identity </w:t>
      </w:r>
      <w:r w:rsidR="00D334E4" w:rsidRPr="00B50502">
        <w:rPr>
          <w:rFonts w:ascii="Arial" w:hAnsi="Arial" w:cs="Arial"/>
          <w:sz w:val="22"/>
          <w:szCs w:val="22"/>
        </w:rPr>
        <w:t>to</w:t>
      </w:r>
      <w:r w:rsidRPr="00B50502">
        <w:rPr>
          <w:rFonts w:ascii="Arial" w:hAnsi="Arial" w:cs="Arial"/>
          <w:sz w:val="22"/>
          <w:szCs w:val="22"/>
        </w:rPr>
        <w:t xml:space="preserve"> guard against these types of scams. Additionally, keep an eye out for dishonest users and take decisive action against them (Kovtunenko, et al., 2019). </w:t>
      </w:r>
    </w:p>
    <w:p w14:paraId="63ADC891" w14:textId="77777777" w:rsidR="00B50502" w:rsidRPr="00B50502" w:rsidRDefault="00B50502" w:rsidP="00B50502">
      <w:pPr>
        <w:numPr>
          <w:ilvl w:val="0"/>
          <w:numId w:val="4"/>
        </w:numPr>
        <w:suppressAutoHyphens/>
        <w:spacing w:after="0" w:line="360" w:lineRule="auto"/>
        <w:jc w:val="both"/>
        <w:rPr>
          <w:rFonts w:ascii="Arial" w:hAnsi="Arial" w:cs="Arial"/>
          <w:b/>
          <w:bCs/>
          <w:sz w:val="22"/>
          <w:szCs w:val="22"/>
        </w:rPr>
      </w:pPr>
      <w:r w:rsidRPr="00B50502">
        <w:rPr>
          <w:rFonts w:ascii="Arial" w:hAnsi="Arial" w:cs="Arial"/>
          <w:sz w:val="22"/>
          <w:szCs w:val="22"/>
        </w:rPr>
        <w:t xml:space="preserve">Environmental factors: Every manufacturing sector must practise resource conservation and environmental responsibility. </w:t>
      </w:r>
      <w:proofErr w:type="gramStart"/>
      <w:r w:rsidRPr="00B50502">
        <w:rPr>
          <w:rFonts w:ascii="Arial" w:hAnsi="Arial" w:cs="Arial"/>
          <w:sz w:val="22"/>
          <w:szCs w:val="22"/>
        </w:rPr>
        <w:t>In order to</w:t>
      </w:r>
      <w:proofErr w:type="gramEnd"/>
      <w:r w:rsidRPr="00B50502">
        <w:rPr>
          <w:rFonts w:ascii="Arial" w:hAnsi="Arial" w:cs="Arial"/>
          <w:sz w:val="22"/>
          <w:szCs w:val="22"/>
        </w:rPr>
        <w:t xml:space="preserve"> do this, the business can try to lower the CO2 emissions from its operations and needs to make strategies to create sustainable projects that will aid in meeting international goals. The company can operate in an eco-friendly manner and encourage producers of raw materials, suppliers, and other individuals to follow suit.</w:t>
      </w:r>
    </w:p>
    <w:p w14:paraId="1CF45D1C" w14:textId="77777777" w:rsidR="00B50502" w:rsidRPr="00B50502" w:rsidRDefault="00B50502" w:rsidP="00B50502">
      <w:pPr>
        <w:spacing w:line="360" w:lineRule="auto"/>
        <w:rPr>
          <w:rFonts w:ascii="Arial" w:hAnsi="Arial" w:cs="Arial"/>
          <w:sz w:val="22"/>
          <w:szCs w:val="22"/>
        </w:rPr>
      </w:pPr>
      <w:r w:rsidRPr="00B50502">
        <w:rPr>
          <w:rFonts w:ascii="Arial" w:hAnsi="Arial" w:cs="Arial"/>
          <w:b/>
          <w:bCs/>
          <w:sz w:val="22"/>
          <w:szCs w:val="22"/>
        </w:rPr>
        <w:t xml:space="preserve">SWOT ANALYSIS FOR LAND CHOCOLATES </w:t>
      </w:r>
    </w:p>
    <w:p w14:paraId="65A4CD5E" w14:textId="5201F208"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Swot analysis is a process that assesses the company's competitive image and aids in making the necessary adjustments through strategic planning (</w:t>
      </w:r>
      <w:proofErr w:type="spellStart"/>
      <w:r w:rsidRPr="00B50502">
        <w:rPr>
          <w:rFonts w:ascii="Arial" w:hAnsi="Arial" w:cs="Arial"/>
          <w:sz w:val="22"/>
          <w:szCs w:val="22"/>
        </w:rPr>
        <w:t>Indrawanto</w:t>
      </w:r>
      <w:proofErr w:type="spellEnd"/>
      <w:r w:rsidRPr="00B50502">
        <w:rPr>
          <w:rFonts w:ascii="Arial" w:hAnsi="Arial" w:cs="Arial"/>
          <w:sz w:val="22"/>
          <w:szCs w:val="22"/>
        </w:rPr>
        <w:t>, et al., 2021). The study helps the corporation visualise its current state and comprehend its overall business performance. Below is a discussion of Land Chocolates' swot analysis:</w:t>
      </w:r>
    </w:p>
    <w:p w14:paraId="77F976B9" w14:textId="2FAEF446" w:rsidR="00B50502" w:rsidRPr="00B50502" w:rsidRDefault="00B50502" w:rsidP="00B50502">
      <w:pPr>
        <w:numPr>
          <w:ilvl w:val="0"/>
          <w:numId w:val="5"/>
        </w:numPr>
        <w:suppressAutoHyphens/>
        <w:spacing w:after="0" w:line="360" w:lineRule="auto"/>
        <w:jc w:val="both"/>
        <w:rPr>
          <w:rFonts w:ascii="Arial" w:hAnsi="Arial" w:cs="Arial"/>
          <w:sz w:val="22"/>
          <w:szCs w:val="22"/>
        </w:rPr>
      </w:pPr>
      <w:r w:rsidRPr="00B50502">
        <w:rPr>
          <w:rFonts w:ascii="Arial" w:hAnsi="Arial" w:cs="Arial"/>
          <w:sz w:val="22"/>
          <w:szCs w:val="22"/>
        </w:rPr>
        <w:t xml:space="preserve">Strengths: Growing consumer desires are good news for the company because a lot of individuals end up eating chocolate when they have a craving for it. </w:t>
      </w:r>
      <w:proofErr w:type="gramStart"/>
      <w:r w:rsidRPr="00B50502">
        <w:rPr>
          <w:rFonts w:ascii="Arial" w:hAnsi="Arial" w:cs="Arial"/>
          <w:sz w:val="22"/>
          <w:szCs w:val="22"/>
        </w:rPr>
        <w:t>Due to the fact that</w:t>
      </w:r>
      <w:proofErr w:type="gramEnd"/>
      <w:r w:rsidRPr="00B50502">
        <w:rPr>
          <w:rFonts w:ascii="Arial" w:hAnsi="Arial" w:cs="Arial"/>
          <w:sz w:val="22"/>
          <w:szCs w:val="22"/>
        </w:rPr>
        <w:t xml:space="preserve"> the company offers a wide range of chocolate options to its clients, including drinking chocolate, dark chocolate, milk chocolate, chocolate that is suitable for vegans, and several flavourful chocolates in eye-catching packaging that can be given as gifts. Additionally, the business sells miniature chocolates in cute packaging to draw in additional clients and help them control their portion sizes.</w:t>
      </w:r>
    </w:p>
    <w:p w14:paraId="384C90AB" w14:textId="7C6752F8" w:rsidR="00B50502" w:rsidRPr="00B50502" w:rsidRDefault="00B50502" w:rsidP="00B50502">
      <w:pPr>
        <w:numPr>
          <w:ilvl w:val="0"/>
          <w:numId w:val="5"/>
        </w:numPr>
        <w:suppressAutoHyphens/>
        <w:spacing w:after="0" w:line="360" w:lineRule="auto"/>
        <w:jc w:val="both"/>
        <w:rPr>
          <w:rFonts w:ascii="Arial" w:hAnsi="Arial" w:cs="Arial"/>
          <w:sz w:val="22"/>
          <w:szCs w:val="22"/>
        </w:rPr>
      </w:pPr>
      <w:r w:rsidRPr="00B50502">
        <w:rPr>
          <w:rFonts w:ascii="Arial" w:hAnsi="Arial" w:cs="Arial"/>
          <w:sz w:val="22"/>
          <w:szCs w:val="22"/>
        </w:rPr>
        <w:t xml:space="preserve">Weaknesses: The Corporation finds it extremely challenging to compete with its rivals in the market. The company may also try to advertise its advertising tactics </w:t>
      </w:r>
      <w:proofErr w:type="gramStart"/>
      <w:r w:rsidRPr="00B50502">
        <w:rPr>
          <w:rFonts w:ascii="Arial" w:hAnsi="Arial" w:cs="Arial"/>
          <w:sz w:val="22"/>
          <w:szCs w:val="22"/>
        </w:rPr>
        <w:t>in order to</w:t>
      </w:r>
      <w:proofErr w:type="gramEnd"/>
      <w:r w:rsidRPr="00B50502">
        <w:rPr>
          <w:rFonts w:ascii="Arial" w:hAnsi="Arial" w:cs="Arial"/>
          <w:sz w:val="22"/>
          <w:szCs w:val="22"/>
        </w:rPr>
        <w:t xml:space="preserve"> improve brand awareness (Calicchio, 2020). Due to the lengthy production process that the company must adhere to, different raw materials and resources must be input. </w:t>
      </w:r>
    </w:p>
    <w:p w14:paraId="6C56B487" w14:textId="2356443E" w:rsidR="00B50502" w:rsidRPr="00B50502" w:rsidRDefault="00B50502" w:rsidP="00B50502">
      <w:pPr>
        <w:numPr>
          <w:ilvl w:val="0"/>
          <w:numId w:val="5"/>
        </w:numPr>
        <w:suppressAutoHyphens/>
        <w:spacing w:after="0" w:line="360" w:lineRule="auto"/>
        <w:jc w:val="both"/>
        <w:rPr>
          <w:rFonts w:ascii="Arial" w:hAnsi="Arial" w:cs="Arial"/>
          <w:sz w:val="22"/>
          <w:szCs w:val="22"/>
        </w:rPr>
      </w:pPr>
      <w:r w:rsidRPr="00B50502">
        <w:rPr>
          <w:rFonts w:ascii="Arial" w:hAnsi="Arial" w:cs="Arial"/>
          <w:sz w:val="22"/>
          <w:szCs w:val="22"/>
        </w:rPr>
        <w:t xml:space="preserve">Opportunities: The business has several chances to support its continued expansion. As the business grows, it will be able to acquire more clients to sell its goods and services as its marketing capabilities improve. Additionally, there is a chance for the </w:t>
      </w:r>
      <w:r w:rsidRPr="00B50502">
        <w:rPr>
          <w:rFonts w:ascii="Arial" w:hAnsi="Arial" w:cs="Arial"/>
          <w:sz w:val="22"/>
          <w:szCs w:val="22"/>
        </w:rPr>
        <w:lastRenderedPageBreak/>
        <w:t xml:space="preserve">business to expand throughout the nation. </w:t>
      </w:r>
      <w:proofErr w:type="gramStart"/>
      <w:r w:rsidRPr="00B50502">
        <w:rPr>
          <w:rFonts w:ascii="Arial" w:hAnsi="Arial" w:cs="Arial"/>
          <w:sz w:val="22"/>
          <w:szCs w:val="22"/>
        </w:rPr>
        <w:t>In order to</w:t>
      </w:r>
      <w:proofErr w:type="gramEnd"/>
      <w:r w:rsidRPr="00B50502">
        <w:rPr>
          <w:rFonts w:ascii="Arial" w:hAnsi="Arial" w:cs="Arial"/>
          <w:sz w:val="22"/>
          <w:szCs w:val="22"/>
        </w:rPr>
        <w:t xml:space="preserve"> increase sales, the company can also partner with another large organisation. </w:t>
      </w:r>
    </w:p>
    <w:p w14:paraId="55589906" w14:textId="77777777" w:rsidR="00B50502" w:rsidRPr="00B50502" w:rsidRDefault="00B50502" w:rsidP="00B50502">
      <w:pPr>
        <w:numPr>
          <w:ilvl w:val="0"/>
          <w:numId w:val="5"/>
        </w:numPr>
        <w:suppressAutoHyphens/>
        <w:spacing w:after="0" w:line="360" w:lineRule="auto"/>
        <w:jc w:val="both"/>
        <w:rPr>
          <w:rFonts w:ascii="Arial" w:hAnsi="Arial" w:cs="Arial"/>
          <w:sz w:val="22"/>
          <w:szCs w:val="22"/>
        </w:rPr>
      </w:pPr>
      <w:r w:rsidRPr="00B50502">
        <w:rPr>
          <w:rFonts w:ascii="Arial" w:hAnsi="Arial" w:cs="Arial"/>
          <w:sz w:val="22"/>
          <w:szCs w:val="22"/>
        </w:rPr>
        <w:t>Threats: Given that there are already large companies operating in the market with a well-known brand and a devoted following of customers, Land Chocolates may find it challenging to compete. Additionally, there are a lot of new businesses entering the same market, which poses a serious risk to a chocolate company's capacity to remain in operation due to resource constraints and a shortage of high-quality cacao (</w:t>
      </w:r>
      <w:proofErr w:type="spellStart"/>
      <w:r w:rsidRPr="00B50502">
        <w:rPr>
          <w:rFonts w:ascii="Arial" w:hAnsi="Arial" w:cs="Arial"/>
          <w:sz w:val="22"/>
          <w:szCs w:val="22"/>
        </w:rPr>
        <w:t>Nugeroho</w:t>
      </w:r>
      <w:proofErr w:type="spellEnd"/>
      <w:r w:rsidRPr="00B50502">
        <w:rPr>
          <w:rFonts w:ascii="Arial" w:hAnsi="Arial" w:cs="Arial"/>
          <w:sz w:val="22"/>
          <w:szCs w:val="22"/>
        </w:rPr>
        <w:t>, et al., 2021).</w:t>
      </w:r>
    </w:p>
    <w:p w14:paraId="1027C36B" w14:textId="77777777" w:rsidR="00B50502" w:rsidRPr="00D334E4" w:rsidRDefault="00B50502" w:rsidP="00D334E4">
      <w:pPr>
        <w:spacing w:line="360" w:lineRule="auto"/>
        <w:rPr>
          <w:rFonts w:ascii="Arial" w:hAnsi="Arial" w:cs="Arial"/>
          <w:b/>
          <w:bCs/>
          <w:sz w:val="22"/>
          <w:szCs w:val="22"/>
        </w:rPr>
      </w:pPr>
      <w:bookmarkStart w:id="5" w:name="__RefHeading__40793_1260868574"/>
      <w:bookmarkStart w:id="6" w:name="_Toc172805918"/>
      <w:bookmarkStart w:id="7" w:name="_Toc172974060"/>
      <w:bookmarkEnd w:id="5"/>
      <w:r w:rsidRPr="00D334E4">
        <w:rPr>
          <w:rFonts w:ascii="Arial" w:hAnsi="Arial" w:cs="Arial"/>
          <w:b/>
          <w:bCs/>
          <w:sz w:val="22"/>
          <w:szCs w:val="22"/>
        </w:rPr>
        <w:t>Strategic growth options accessible to SMEs in markets</w:t>
      </w:r>
      <w:bookmarkEnd w:id="6"/>
      <w:bookmarkEnd w:id="7"/>
    </w:p>
    <w:p w14:paraId="60808F00" w14:textId="6380D6C2"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 xml:space="preserve">A business's planned endeavour to generate value for the firm and its stakeholders and gain a competitive edge in the market is called a business strategy. This plan must be in place before any goods or services are delivered and is crucial to the success of the business. A business plan or strategy outlines the specific methods by which an organisation intends to establish its brand, achieve its short- and long-term objectives, and expand over a given time frame (Surya, et al., 2021). </w:t>
      </w:r>
    </w:p>
    <w:p w14:paraId="3EFAD681" w14:textId="2703542F"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 xml:space="preserve">Business growth can occur when a firm creates more income, expands its product and service offerings, or broadens its client base. It is defined as a period of consistent increases in market reach and profitability. Every company in the market wants to expand, and Land Chocolates is no exception. For this reason, every decision the company makes is done with its overall success and continued expansion in mind. Business expansion can occur through partnerships, mergers, acquisitions, internal development, or strategic growth. A growth strategy is a plan that a firm puts forth to grow in a specific way, such as by increasing annual revenue, clientele, or the quantity of goods produced and sold. The growth strategy of a company is heavily influenced by the market and industry it operates in. This is because the strategy is established after </w:t>
      </w:r>
      <w:r w:rsidR="00D334E4" w:rsidRPr="00B50502">
        <w:rPr>
          <w:rFonts w:ascii="Arial" w:hAnsi="Arial" w:cs="Arial"/>
          <w:sz w:val="22"/>
          <w:szCs w:val="22"/>
        </w:rPr>
        <w:t>considering</w:t>
      </w:r>
      <w:r w:rsidRPr="00B50502">
        <w:rPr>
          <w:rFonts w:ascii="Arial" w:hAnsi="Arial" w:cs="Arial"/>
          <w:sz w:val="22"/>
          <w:szCs w:val="22"/>
        </w:rPr>
        <w:t xml:space="preserve"> </w:t>
      </w:r>
      <w:proofErr w:type="gramStart"/>
      <w:r w:rsidRPr="00B50502">
        <w:rPr>
          <w:rFonts w:ascii="Arial" w:hAnsi="Arial" w:cs="Arial"/>
          <w:sz w:val="22"/>
          <w:szCs w:val="22"/>
        </w:rPr>
        <w:t>all of</w:t>
      </w:r>
      <w:proofErr w:type="gramEnd"/>
      <w:r w:rsidRPr="00B50502">
        <w:rPr>
          <w:rFonts w:ascii="Arial" w:hAnsi="Arial" w:cs="Arial"/>
          <w:sz w:val="22"/>
          <w:szCs w:val="22"/>
        </w:rPr>
        <w:t xml:space="preserve"> the possibilities accessible and incorporating some of them into the business plan. Land Chocolates may need to take certain actions </w:t>
      </w:r>
      <w:r w:rsidR="00D334E4" w:rsidRPr="00B50502">
        <w:rPr>
          <w:rFonts w:ascii="Arial" w:hAnsi="Arial" w:cs="Arial"/>
          <w:sz w:val="22"/>
          <w:szCs w:val="22"/>
        </w:rPr>
        <w:t>to</w:t>
      </w:r>
      <w:r w:rsidRPr="00B50502">
        <w:rPr>
          <w:rFonts w:ascii="Arial" w:hAnsi="Arial" w:cs="Arial"/>
          <w:sz w:val="22"/>
          <w:szCs w:val="22"/>
        </w:rPr>
        <w:t xml:space="preserve"> grow successfully over the long term (</w:t>
      </w:r>
      <w:proofErr w:type="spellStart"/>
      <w:r w:rsidRPr="00B50502">
        <w:rPr>
          <w:rFonts w:ascii="Arial" w:hAnsi="Arial" w:cs="Arial"/>
          <w:sz w:val="22"/>
          <w:szCs w:val="22"/>
        </w:rPr>
        <w:t>Nkwabi</w:t>
      </w:r>
      <w:proofErr w:type="spellEnd"/>
      <w:r w:rsidRPr="00B50502">
        <w:rPr>
          <w:rFonts w:ascii="Arial" w:hAnsi="Arial" w:cs="Arial"/>
          <w:sz w:val="22"/>
          <w:szCs w:val="22"/>
        </w:rPr>
        <w:t xml:space="preserve"> and Mboya, 2019). These actions include choosing the growth target area, carrying out industry and market research, setting growth objectives, organising a course of action, determining the equipment and tools needed for growth, and finally carrying out the growth plan. A small to medium-sized business like Land Chocolates can take use of several growth tactics, including marketing, product, customer, and revenue growth techniques.</w:t>
      </w:r>
    </w:p>
    <w:p w14:paraId="3803F518" w14:textId="77777777" w:rsidR="00B50502" w:rsidRPr="00B50502" w:rsidRDefault="00B50502" w:rsidP="00B50502">
      <w:pPr>
        <w:spacing w:line="360" w:lineRule="auto"/>
        <w:rPr>
          <w:rFonts w:ascii="Arial" w:hAnsi="Arial" w:cs="Arial"/>
          <w:b/>
          <w:bCs/>
          <w:sz w:val="22"/>
          <w:szCs w:val="22"/>
          <w:u w:val="single"/>
        </w:rPr>
      </w:pPr>
    </w:p>
    <w:p w14:paraId="0ADE7895" w14:textId="77777777" w:rsidR="00B50502" w:rsidRPr="00B50502" w:rsidRDefault="00B50502" w:rsidP="00B50502">
      <w:pPr>
        <w:spacing w:line="360" w:lineRule="auto"/>
        <w:rPr>
          <w:rFonts w:ascii="Arial" w:hAnsi="Arial" w:cs="Arial"/>
          <w:b/>
          <w:bCs/>
          <w:sz w:val="22"/>
          <w:szCs w:val="22"/>
        </w:rPr>
      </w:pPr>
      <w:r w:rsidRPr="00B50502">
        <w:rPr>
          <w:rFonts w:ascii="Arial" w:hAnsi="Arial" w:cs="Arial"/>
          <w:b/>
          <w:bCs/>
          <w:sz w:val="22"/>
          <w:szCs w:val="22"/>
        </w:rPr>
        <w:lastRenderedPageBreak/>
        <w:t>Using the Ansoff matrix and Porter's generic strategies, small and medium-sized businesses and Land Chocolates have access to the following strategic growth options:</w:t>
      </w:r>
    </w:p>
    <w:p w14:paraId="78EC91D3" w14:textId="61E35204" w:rsidR="00B50502" w:rsidRPr="00B50502" w:rsidRDefault="00B50502" w:rsidP="00B50502">
      <w:pPr>
        <w:spacing w:line="360" w:lineRule="auto"/>
        <w:rPr>
          <w:rFonts w:ascii="Arial" w:hAnsi="Arial" w:cs="Arial"/>
          <w:sz w:val="22"/>
          <w:szCs w:val="22"/>
        </w:rPr>
      </w:pPr>
      <w:r w:rsidRPr="00B50502">
        <w:rPr>
          <w:rFonts w:ascii="Arial" w:hAnsi="Arial" w:cs="Arial"/>
          <w:b/>
          <w:bCs/>
          <w:sz w:val="22"/>
          <w:szCs w:val="22"/>
          <w:u w:val="single"/>
        </w:rPr>
        <w:t>Ansoff matrix:</w:t>
      </w:r>
      <w:r w:rsidRPr="00B50502">
        <w:rPr>
          <w:rFonts w:ascii="Arial" w:hAnsi="Arial" w:cs="Arial"/>
          <w:b/>
          <w:bCs/>
          <w:sz w:val="22"/>
          <w:szCs w:val="22"/>
        </w:rPr>
        <w:t xml:space="preserve"> </w:t>
      </w:r>
      <w:r w:rsidRPr="00B50502">
        <w:rPr>
          <w:rFonts w:ascii="Arial" w:hAnsi="Arial" w:cs="Arial"/>
          <w:sz w:val="22"/>
          <w:szCs w:val="22"/>
        </w:rPr>
        <w:t>It is a strategic tool that gives executives, marketers, senior managers and leaders a framework for creating strategies for future corporate expansion. Often referred to as the "product/market expansion grid," management teams use this two-by-two framework to help with the planning and assessment of growth projects (Zugay and Zakaria, 2023). Ansoff matrix is a technique that, in general, aids stakeholders in assessing the degree of risk associated with different growth strategies. Ansoff's matrices are all correlated with specific growth strategies. They are listed in the following order:</w:t>
      </w:r>
    </w:p>
    <w:p w14:paraId="7F6F2C72" w14:textId="77777777" w:rsidR="00B50502" w:rsidRPr="00B50502" w:rsidRDefault="00B50502" w:rsidP="00B50502">
      <w:pPr>
        <w:spacing w:line="360" w:lineRule="auto"/>
        <w:rPr>
          <w:rFonts w:ascii="Arial" w:hAnsi="Arial" w:cs="Arial"/>
          <w:sz w:val="22"/>
          <w:szCs w:val="22"/>
        </w:rPr>
      </w:pPr>
      <w:r w:rsidRPr="00B50502">
        <w:rPr>
          <w:rFonts w:ascii="Arial" w:hAnsi="Arial" w:cs="Arial"/>
          <w:b/>
          <w:bCs/>
          <w:sz w:val="22"/>
          <w:szCs w:val="22"/>
        </w:rPr>
        <w:t>Market penetration:</w:t>
      </w:r>
      <w:r w:rsidRPr="00B50502">
        <w:rPr>
          <w:rFonts w:ascii="Arial" w:hAnsi="Arial" w:cs="Arial"/>
          <w:sz w:val="22"/>
          <w:szCs w:val="22"/>
        </w:rPr>
        <w:t xml:space="preserve"> The management of the company tries to sell more of its current products into the market in which they are experienced and have previously built relationships, as this strategy carries the least amount of risk. Small and medium-sized businesses should find it suitable as it carries no risk. Several tactics for breaking into a market include:</w:t>
      </w:r>
    </w:p>
    <w:p w14:paraId="6708FFA2"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Request a price reduction from competition. </w:t>
      </w:r>
    </w:p>
    <w:p w14:paraId="5F43CB2F"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Draw in new clients with exclusive deals and discounts.</w:t>
      </w:r>
    </w:p>
    <w:p w14:paraId="46D6A20A"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Encourage repeat business by offering volume and bulk savings.</w:t>
      </w:r>
    </w:p>
    <w:p w14:paraId="33133CEA"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Expand the number of business distributors and dealers. </w:t>
      </w:r>
    </w:p>
    <w:p w14:paraId="0414AA56"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Step up marketing initiatives and optimize the distribution process.</w:t>
      </w:r>
    </w:p>
    <w:p w14:paraId="27D76A1A"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Purchase a rival company in the same industry.</w:t>
      </w:r>
    </w:p>
    <w:p w14:paraId="0E0E3E84" w14:textId="4E4B32CD"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 xml:space="preserve">For example, a company that sells consumer packaged grocery goods can try to gain more traction by changing the prices for a big chain </w:t>
      </w:r>
      <w:r w:rsidR="00410C6D" w:rsidRPr="00B50502">
        <w:rPr>
          <w:rFonts w:ascii="Arial" w:hAnsi="Arial" w:cs="Arial"/>
          <w:sz w:val="22"/>
          <w:szCs w:val="22"/>
        </w:rPr>
        <w:t>to</w:t>
      </w:r>
      <w:r w:rsidRPr="00B50502">
        <w:rPr>
          <w:rFonts w:ascii="Arial" w:hAnsi="Arial" w:cs="Arial"/>
          <w:sz w:val="22"/>
          <w:szCs w:val="22"/>
        </w:rPr>
        <w:t xml:space="preserve"> get additional shelf space for lines of products other than packaged food.</w:t>
      </w:r>
    </w:p>
    <w:p w14:paraId="1782663D" w14:textId="708EF8D4" w:rsidR="00B50502" w:rsidRPr="00B50502" w:rsidRDefault="00B50502" w:rsidP="00B50502">
      <w:pPr>
        <w:spacing w:line="360" w:lineRule="auto"/>
        <w:rPr>
          <w:rFonts w:ascii="Arial" w:hAnsi="Arial" w:cs="Arial"/>
          <w:sz w:val="22"/>
          <w:szCs w:val="22"/>
        </w:rPr>
      </w:pPr>
      <w:r w:rsidRPr="00B50502">
        <w:rPr>
          <w:rFonts w:ascii="Arial" w:hAnsi="Arial" w:cs="Arial"/>
          <w:b/>
          <w:bCs/>
          <w:sz w:val="22"/>
          <w:szCs w:val="22"/>
        </w:rPr>
        <w:t>Market development:</w:t>
      </w:r>
      <w:r w:rsidRPr="00B50502">
        <w:rPr>
          <w:rFonts w:ascii="Arial" w:hAnsi="Arial" w:cs="Arial"/>
          <w:sz w:val="22"/>
          <w:szCs w:val="22"/>
        </w:rPr>
        <w:t xml:space="preserve"> Because it requires less money to develop new products or conduct extensive research and development, it also has a lower risk than other options. A business must conduct market research to gain a deeper comprehension of the new market and clientele </w:t>
      </w:r>
      <w:r w:rsidR="00410C6D" w:rsidRPr="00B50502">
        <w:rPr>
          <w:rFonts w:ascii="Arial" w:hAnsi="Arial" w:cs="Arial"/>
          <w:sz w:val="22"/>
          <w:szCs w:val="22"/>
        </w:rPr>
        <w:t>to</w:t>
      </w:r>
      <w:r w:rsidRPr="00B50502">
        <w:rPr>
          <w:rFonts w:ascii="Arial" w:hAnsi="Arial" w:cs="Arial"/>
          <w:sz w:val="22"/>
          <w:szCs w:val="22"/>
        </w:rPr>
        <w:t xml:space="preserve"> achieve better or enhanced outcomes (Klitgaard, 2021). Among the strategies for market development are:</w:t>
      </w:r>
    </w:p>
    <w:p w14:paraId="0098F287"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Reaching a new domestic market through regional growth.</w:t>
      </w:r>
    </w:p>
    <w:p w14:paraId="069CD9A5"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Catering to a distinct customer segment or specialized demographic.</w:t>
      </w:r>
    </w:p>
    <w:p w14:paraId="4A56560D" w14:textId="77777777" w:rsidR="00B50502" w:rsidRPr="00B50502" w:rsidRDefault="00B50502" w:rsidP="00B50502">
      <w:pPr>
        <w:numPr>
          <w:ilvl w:val="0"/>
          <w:numId w:val="7"/>
        </w:numPr>
        <w:suppressAutoHyphens/>
        <w:spacing w:after="0" w:line="360" w:lineRule="auto"/>
        <w:jc w:val="both"/>
        <w:rPr>
          <w:rFonts w:ascii="Arial" w:hAnsi="Arial" w:cs="Arial"/>
          <w:sz w:val="22"/>
          <w:szCs w:val="22"/>
        </w:rPr>
      </w:pPr>
      <w:r w:rsidRPr="00B50502">
        <w:rPr>
          <w:rFonts w:ascii="Arial" w:hAnsi="Arial" w:cs="Arial"/>
          <w:sz w:val="22"/>
          <w:szCs w:val="22"/>
        </w:rPr>
        <w:t>Making an overseas market entry, also known as international expansion.</w:t>
      </w:r>
    </w:p>
    <w:p w14:paraId="65361F6B" w14:textId="77777777" w:rsidR="00B50502" w:rsidRPr="00B50502" w:rsidRDefault="00B50502" w:rsidP="00B50502">
      <w:pPr>
        <w:spacing w:line="360" w:lineRule="auto"/>
        <w:rPr>
          <w:rFonts w:ascii="Arial" w:hAnsi="Arial" w:cs="Arial"/>
          <w:sz w:val="22"/>
          <w:szCs w:val="22"/>
        </w:rPr>
      </w:pPr>
      <w:r w:rsidRPr="00B50502">
        <w:rPr>
          <w:rFonts w:ascii="Arial" w:hAnsi="Arial" w:cs="Arial"/>
          <w:b/>
          <w:bCs/>
          <w:sz w:val="22"/>
          <w:szCs w:val="22"/>
        </w:rPr>
        <w:lastRenderedPageBreak/>
        <w:t xml:space="preserve">Product development: </w:t>
      </w:r>
      <w:r w:rsidRPr="00B50502">
        <w:rPr>
          <w:rFonts w:ascii="Arial" w:hAnsi="Arial" w:cs="Arial"/>
          <w:sz w:val="22"/>
          <w:szCs w:val="22"/>
        </w:rPr>
        <w:t>When a company targets a new market or demographic, it could aim to increase its revenue share from that clientele. Increased consumer loyalty to the brand can be achieved by putting a number of strategies into practice, such as:</w:t>
      </w:r>
    </w:p>
    <w:p w14:paraId="68603272" w14:textId="77777777" w:rsidR="00B50502" w:rsidRPr="00B50502" w:rsidRDefault="00B50502" w:rsidP="00B50502">
      <w:pPr>
        <w:spacing w:line="360" w:lineRule="auto"/>
        <w:rPr>
          <w:rFonts w:ascii="Arial" w:hAnsi="Arial" w:cs="Arial"/>
          <w:sz w:val="22"/>
          <w:szCs w:val="22"/>
        </w:rPr>
      </w:pPr>
    </w:p>
    <w:p w14:paraId="4D7C32CE"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Producing variants of any existing product, such as a soft drink producer who offers the beverage in a variety of tastes.</w:t>
      </w:r>
    </w:p>
    <w:p w14:paraId="30B5D830"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Modernising an existing product when its features no longer appeal to the intended market.</w:t>
      </w:r>
    </w:p>
    <w:p w14:paraId="4B336AA0"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Adding a new product line or range to the company's offerings.</w:t>
      </w:r>
    </w:p>
    <w:p w14:paraId="0E8E5704"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 xml:space="preserve">Compiling services into different bundles. </w:t>
      </w:r>
    </w:p>
    <w:p w14:paraId="05ACF498"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Making research &amp; development investments to produce new goods.</w:t>
      </w:r>
    </w:p>
    <w:p w14:paraId="57303147" w14:textId="77777777" w:rsidR="00B50502" w:rsidRPr="00B50502" w:rsidRDefault="00B50502" w:rsidP="00B50502">
      <w:pPr>
        <w:numPr>
          <w:ilvl w:val="0"/>
          <w:numId w:val="6"/>
        </w:numPr>
        <w:suppressAutoHyphens/>
        <w:spacing w:after="0" w:line="360" w:lineRule="auto"/>
        <w:jc w:val="both"/>
        <w:rPr>
          <w:rFonts w:ascii="Arial" w:hAnsi="Arial" w:cs="Arial"/>
          <w:sz w:val="22"/>
          <w:szCs w:val="22"/>
        </w:rPr>
      </w:pPr>
      <w:r w:rsidRPr="00B50502">
        <w:rPr>
          <w:rFonts w:ascii="Arial" w:hAnsi="Arial" w:cs="Arial"/>
          <w:sz w:val="22"/>
          <w:szCs w:val="22"/>
        </w:rPr>
        <w:t>Acquiring the legal authority to manufacture or market another company's goods.</w:t>
      </w:r>
    </w:p>
    <w:p w14:paraId="064AA585" w14:textId="77777777" w:rsidR="00B50502" w:rsidRPr="00B50502" w:rsidRDefault="00B50502" w:rsidP="00B50502">
      <w:pPr>
        <w:spacing w:line="360" w:lineRule="auto"/>
        <w:rPr>
          <w:rFonts w:ascii="Arial" w:hAnsi="Arial" w:cs="Arial"/>
          <w:sz w:val="22"/>
          <w:szCs w:val="22"/>
        </w:rPr>
      </w:pPr>
    </w:p>
    <w:p w14:paraId="22393516" w14:textId="77777777" w:rsidR="00410C6D" w:rsidRDefault="00B50502" w:rsidP="00410C6D">
      <w:pPr>
        <w:spacing w:line="360" w:lineRule="auto"/>
        <w:rPr>
          <w:rFonts w:ascii="Arial" w:hAnsi="Arial" w:cs="Arial"/>
          <w:sz w:val="22"/>
          <w:szCs w:val="22"/>
        </w:rPr>
      </w:pPr>
      <w:r w:rsidRPr="00B50502">
        <w:rPr>
          <w:rFonts w:ascii="Arial" w:hAnsi="Arial" w:cs="Arial"/>
          <w:b/>
          <w:bCs/>
          <w:sz w:val="22"/>
          <w:szCs w:val="22"/>
        </w:rPr>
        <w:t xml:space="preserve">Diversification: </w:t>
      </w:r>
      <w:r w:rsidRPr="00B50502">
        <w:rPr>
          <w:rFonts w:ascii="Arial" w:hAnsi="Arial" w:cs="Arial"/>
          <w:sz w:val="22"/>
          <w:szCs w:val="22"/>
        </w:rPr>
        <w:t xml:space="preserve">This approach has the biggest risk since it necessitates both product and market development, but it may also yield the largest returns by reducing a firm's reliance on a single product or market fit or by </w:t>
      </w:r>
      <w:r w:rsidR="00410C6D" w:rsidRPr="00B50502">
        <w:rPr>
          <w:rFonts w:ascii="Arial" w:hAnsi="Arial" w:cs="Arial"/>
          <w:sz w:val="22"/>
          <w:szCs w:val="22"/>
        </w:rPr>
        <w:t>opening</w:t>
      </w:r>
      <w:r w:rsidRPr="00B50502">
        <w:rPr>
          <w:rFonts w:ascii="Arial" w:hAnsi="Arial" w:cs="Arial"/>
          <w:sz w:val="22"/>
          <w:szCs w:val="22"/>
        </w:rPr>
        <w:t xml:space="preserve"> whole new opportunities. Cooperative collaborations between business divisions within the same firm as well as between separate companies are made possible by a diversification strategy (Oladimeji and </w:t>
      </w:r>
      <w:proofErr w:type="spellStart"/>
      <w:r w:rsidRPr="00B50502">
        <w:rPr>
          <w:rFonts w:ascii="Arial" w:hAnsi="Arial" w:cs="Arial"/>
          <w:sz w:val="22"/>
          <w:szCs w:val="22"/>
        </w:rPr>
        <w:t>Udosen</w:t>
      </w:r>
      <w:proofErr w:type="spellEnd"/>
      <w:r w:rsidRPr="00B50502">
        <w:rPr>
          <w:rFonts w:ascii="Arial" w:hAnsi="Arial" w:cs="Arial"/>
          <w:sz w:val="22"/>
          <w:szCs w:val="22"/>
        </w:rPr>
        <w:t>, 2019). The strategy is what propels the most significant corporate growth triumphs</w:t>
      </w:r>
      <w:r w:rsidR="00410C6D">
        <w:rPr>
          <w:rFonts w:ascii="Arial" w:hAnsi="Arial" w:cs="Arial"/>
          <w:sz w:val="22"/>
          <w:szCs w:val="22"/>
        </w:rPr>
        <w:t>.</w:t>
      </w:r>
    </w:p>
    <w:p w14:paraId="760A7F66" w14:textId="74F97CE4" w:rsidR="00B50502" w:rsidRPr="00B50502" w:rsidRDefault="00B50502" w:rsidP="00410C6D">
      <w:pPr>
        <w:spacing w:line="360" w:lineRule="auto"/>
        <w:rPr>
          <w:rFonts w:ascii="Arial" w:hAnsi="Arial" w:cs="Arial"/>
          <w:sz w:val="22"/>
          <w:szCs w:val="22"/>
        </w:rPr>
      </w:pPr>
      <w:r w:rsidRPr="00B50502">
        <w:rPr>
          <w:rFonts w:ascii="Arial" w:hAnsi="Arial" w:cs="Arial"/>
          <w:sz w:val="22"/>
          <w:szCs w:val="22"/>
        </w:rPr>
        <w:t>Related diversification: This kind of diversification recognises possible synergies between the new product or market and the current business.</w:t>
      </w:r>
    </w:p>
    <w:p w14:paraId="0BC6527C" w14:textId="77777777" w:rsidR="00B50502" w:rsidRPr="00B50502" w:rsidRDefault="00B50502" w:rsidP="00410C6D">
      <w:pPr>
        <w:suppressAutoHyphens/>
        <w:spacing w:after="0" w:line="360" w:lineRule="auto"/>
        <w:jc w:val="both"/>
        <w:rPr>
          <w:rFonts w:ascii="Arial" w:hAnsi="Arial" w:cs="Arial"/>
          <w:sz w:val="22"/>
          <w:szCs w:val="22"/>
        </w:rPr>
      </w:pPr>
      <w:r w:rsidRPr="00B50502">
        <w:rPr>
          <w:rFonts w:ascii="Arial" w:hAnsi="Arial" w:cs="Arial"/>
          <w:sz w:val="22"/>
          <w:szCs w:val="22"/>
        </w:rPr>
        <w:t>Unrelated diversification: This kind of diversification occurs when there are no discernible potential synergies between the new product or market and the company's current operations.</w:t>
      </w:r>
    </w:p>
    <w:p w14:paraId="7635C8DE" w14:textId="77777777" w:rsidR="00410C6D" w:rsidRDefault="00410C6D" w:rsidP="00B50502">
      <w:pPr>
        <w:spacing w:line="360" w:lineRule="auto"/>
        <w:rPr>
          <w:rFonts w:ascii="Arial" w:hAnsi="Arial" w:cs="Arial"/>
          <w:sz w:val="22"/>
          <w:szCs w:val="22"/>
        </w:rPr>
      </w:pPr>
    </w:p>
    <w:p w14:paraId="074C27ED" w14:textId="2C6EB316" w:rsidR="00B50502" w:rsidRPr="00B50502" w:rsidRDefault="00B50502" w:rsidP="00B50502">
      <w:pPr>
        <w:spacing w:line="360" w:lineRule="auto"/>
        <w:rPr>
          <w:rFonts w:ascii="Arial" w:hAnsi="Arial" w:cs="Arial"/>
          <w:sz w:val="22"/>
          <w:szCs w:val="22"/>
        </w:rPr>
      </w:pPr>
      <w:r w:rsidRPr="00B50502">
        <w:rPr>
          <w:rFonts w:ascii="Arial" w:hAnsi="Arial" w:cs="Arial"/>
          <w:b/>
          <w:bCs/>
          <w:sz w:val="22"/>
          <w:szCs w:val="22"/>
          <w:u w:val="single"/>
        </w:rPr>
        <w:t>Porter's generic strategies:</w:t>
      </w:r>
      <w:r w:rsidRPr="00B50502">
        <w:rPr>
          <w:rFonts w:ascii="Arial" w:hAnsi="Arial" w:cs="Arial"/>
          <w:sz w:val="22"/>
          <w:szCs w:val="22"/>
        </w:rPr>
        <w:t xml:space="preserve"> It combines the four areas of cost leadership, differentiation, focus and differentiation (Ali and Anwar, 2021). Every one of these methods can help a company gain a competitive edge </w:t>
      </w:r>
      <w:r w:rsidR="00410C6D" w:rsidRPr="00B50502">
        <w:rPr>
          <w:rFonts w:ascii="Arial" w:hAnsi="Arial" w:cs="Arial"/>
          <w:sz w:val="22"/>
          <w:szCs w:val="22"/>
        </w:rPr>
        <w:t>in each</w:t>
      </w:r>
      <w:r w:rsidRPr="00B50502">
        <w:rPr>
          <w:rFonts w:ascii="Arial" w:hAnsi="Arial" w:cs="Arial"/>
          <w:sz w:val="22"/>
          <w:szCs w:val="22"/>
        </w:rPr>
        <w:t xml:space="preserve"> industry, but not every firm can use every approach, according to Michael Porter. However, the company might get a competitive advantage in the market if it can effectively carry out a plan. </w:t>
      </w:r>
    </w:p>
    <w:p w14:paraId="5976DCA4" w14:textId="2DD910CF" w:rsidR="00B50502" w:rsidRPr="00B50502" w:rsidRDefault="00B50502" w:rsidP="00B50502">
      <w:pPr>
        <w:spacing w:line="360" w:lineRule="auto"/>
        <w:rPr>
          <w:rFonts w:ascii="Arial" w:hAnsi="Arial" w:cs="Arial"/>
          <w:b/>
          <w:bCs/>
          <w:sz w:val="22"/>
          <w:szCs w:val="22"/>
        </w:rPr>
      </w:pPr>
      <w:r w:rsidRPr="00B50502">
        <w:rPr>
          <w:rFonts w:ascii="Arial" w:hAnsi="Arial" w:cs="Arial"/>
          <w:b/>
          <w:bCs/>
          <w:sz w:val="22"/>
          <w:szCs w:val="22"/>
        </w:rPr>
        <w:t xml:space="preserve">Cost leadership Strategy: </w:t>
      </w:r>
      <w:r w:rsidRPr="00B50502">
        <w:rPr>
          <w:rFonts w:ascii="Arial" w:hAnsi="Arial" w:cs="Arial"/>
          <w:sz w:val="22"/>
          <w:szCs w:val="22"/>
        </w:rPr>
        <w:t xml:space="preserve">It entails leading the sector in low-cost manufacture. Insofar as the business's production costs are concerned, this has no effect on customer costs. At the time of execution, the strategy either produces larger profit margins for the company at a </w:t>
      </w:r>
      <w:r w:rsidRPr="00B50502">
        <w:rPr>
          <w:rFonts w:ascii="Arial" w:hAnsi="Arial" w:cs="Arial"/>
          <w:sz w:val="22"/>
          <w:szCs w:val="22"/>
        </w:rPr>
        <w:lastRenderedPageBreak/>
        <w:t xml:space="preserve">certain price or permits cheaper prices to customers, which may be utilised to increase market share. </w:t>
      </w:r>
    </w:p>
    <w:p w14:paraId="3FFB67A7" w14:textId="7B66A96A" w:rsidR="00B50502" w:rsidRPr="00B50502" w:rsidRDefault="00B50502" w:rsidP="00B50502">
      <w:pPr>
        <w:spacing w:line="360" w:lineRule="auto"/>
        <w:rPr>
          <w:rFonts w:ascii="Arial" w:hAnsi="Arial" w:cs="Arial"/>
          <w:b/>
          <w:bCs/>
          <w:sz w:val="22"/>
          <w:szCs w:val="22"/>
        </w:rPr>
      </w:pPr>
      <w:r w:rsidRPr="00B50502">
        <w:rPr>
          <w:rFonts w:ascii="Arial" w:hAnsi="Arial" w:cs="Arial"/>
          <w:b/>
          <w:bCs/>
          <w:sz w:val="22"/>
          <w:szCs w:val="22"/>
        </w:rPr>
        <w:t xml:space="preserve">Differentiation strategy: </w:t>
      </w:r>
      <w:r w:rsidRPr="00B50502">
        <w:rPr>
          <w:rFonts w:ascii="Arial" w:hAnsi="Arial" w:cs="Arial"/>
          <w:sz w:val="22"/>
          <w:szCs w:val="22"/>
        </w:rPr>
        <w:t xml:space="preserve">It is a calculated tactic used to set a company's goods or services apart from competitors. Product performance, quality, durability, appearance, brand image, operational efficiency, customer service and simplicity of use are a few instances of differentiation strategies. A company must determine the distinctive qualities of its product or service that set it apart from competitors </w:t>
      </w:r>
      <w:proofErr w:type="gramStart"/>
      <w:r w:rsidRPr="00B50502">
        <w:rPr>
          <w:rFonts w:ascii="Arial" w:hAnsi="Arial" w:cs="Arial"/>
          <w:sz w:val="22"/>
          <w:szCs w:val="22"/>
        </w:rPr>
        <w:t>in order to</w:t>
      </w:r>
      <w:proofErr w:type="gramEnd"/>
      <w:r w:rsidRPr="00B50502">
        <w:rPr>
          <w:rFonts w:ascii="Arial" w:hAnsi="Arial" w:cs="Arial"/>
          <w:sz w:val="22"/>
          <w:szCs w:val="22"/>
        </w:rPr>
        <w:t xml:space="preserve"> implement this approach.</w:t>
      </w:r>
    </w:p>
    <w:p w14:paraId="2AC456F9" w14:textId="04835801" w:rsidR="00B50502" w:rsidRPr="00B50502" w:rsidRDefault="00B50502" w:rsidP="00B50502">
      <w:pPr>
        <w:spacing w:line="360" w:lineRule="auto"/>
        <w:rPr>
          <w:rFonts w:ascii="Arial" w:hAnsi="Arial" w:cs="Arial"/>
          <w:b/>
          <w:bCs/>
          <w:sz w:val="22"/>
          <w:szCs w:val="22"/>
        </w:rPr>
      </w:pPr>
      <w:r w:rsidRPr="00B50502">
        <w:rPr>
          <w:rFonts w:ascii="Arial" w:hAnsi="Arial" w:cs="Arial"/>
          <w:b/>
          <w:bCs/>
          <w:sz w:val="22"/>
          <w:szCs w:val="22"/>
        </w:rPr>
        <w:t xml:space="preserve">Cost focus strategy: </w:t>
      </w:r>
      <w:r w:rsidRPr="00B50502">
        <w:rPr>
          <w:rFonts w:ascii="Arial" w:hAnsi="Arial" w:cs="Arial"/>
          <w:sz w:val="22"/>
          <w:szCs w:val="22"/>
        </w:rPr>
        <w:t xml:space="preserve">A cost-focus approach might entail finding ways to produce a </w:t>
      </w:r>
      <w:r w:rsidR="00410C6D" w:rsidRPr="00B50502">
        <w:rPr>
          <w:rFonts w:ascii="Arial" w:hAnsi="Arial" w:cs="Arial"/>
          <w:sz w:val="22"/>
          <w:szCs w:val="22"/>
        </w:rPr>
        <w:t>widely accepted</w:t>
      </w:r>
      <w:r w:rsidRPr="00B50502">
        <w:rPr>
          <w:rFonts w:ascii="Arial" w:hAnsi="Arial" w:cs="Arial"/>
          <w:sz w:val="22"/>
          <w:szCs w:val="22"/>
        </w:rPr>
        <w:t xml:space="preserve"> product at a lower cost so that the consumer in the particular or niche market can gain financially (Burgelman, 2020).</w:t>
      </w:r>
    </w:p>
    <w:p w14:paraId="4949581C" w14:textId="02FD8D15" w:rsidR="00B50502" w:rsidRPr="00B50502" w:rsidRDefault="00B50502" w:rsidP="00B50502">
      <w:pPr>
        <w:spacing w:line="360" w:lineRule="auto"/>
        <w:rPr>
          <w:rFonts w:ascii="Arial" w:hAnsi="Arial" w:cs="Arial"/>
          <w:b/>
          <w:bCs/>
          <w:sz w:val="22"/>
          <w:szCs w:val="22"/>
          <w:u w:val="single"/>
        </w:rPr>
      </w:pPr>
      <w:r w:rsidRPr="00B50502">
        <w:rPr>
          <w:rFonts w:ascii="Arial" w:hAnsi="Arial" w:cs="Arial"/>
          <w:b/>
          <w:bCs/>
          <w:sz w:val="22"/>
          <w:szCs w:val="22"/>
        </w:rPr>
        <w:t xml:space="preserve">Differentiation focus strategy: </w:t>
      </w:r>
      <w:r w:rsidR="00410C6D" w:rsidRPr="00B50502">
        <w:rPr>
          <w:rFonts w:ascii="Arial" w:hAnsi="Arial" w:cs="Arial"/>
          <w:sz w:val="22"/>
          <w:szCs w:val="22"/>
        </w:rPr>
        <w:t>Using</w:t>
      </w:r>
      <w:r w:rsidRPr="00B50502">
        <w:rPr>
          <w:rFonts w:ascii="Arial" w:hAnsi="Arial" w:cs="Arial"/>
          <w:sz w:val="22"/>
          <w:szCs w:val="22"/>
        </w:rPr>
        <w:t xml:space="preserve"> distinctive product characteristics, a differentiation focus approach can help the company identify needs or wants that were previously unidentified and supply them.</w:t>
      </w:r>
    </w:p>
    <w:p w14:paraId="1DC61938" w14:textId="77777777" w:rsidR="00B50502" w:rsidRPr="00B50502" w:rsidRDefault="00B50502" w:rsidP="00B50502">
      <w:pPr>
        <w:spacing w:line="360" w:lineRule="auto"/>
        <w:rPr>
          <w:rFonts w:ascii="Arial" w:hAnsi="Arial" w:cs="Arial"/>
          <w:b/>
          <w:bCs/>
          <w:sz w:val="22"/>
          <w:szCs w:val="22"/>
          <w:u w:val="single"/>
        </w:rPr>
      </w:pPr>
      <w:r w:rsidRPr="00B50502">
        <w:rPr>
          <w:rFonts w:ascii="Arial" w:hAnsi="Arial" w:cs="Arial"/>
          <w:b/>
          <w:bCs/>
          <w:sz w:val="22"/>
          <w:szCs w:val="22"/>
          <w:u w:val="single"/>
        </w:rPr>
        <w:t>A fresh and viable plan for Land Chocolates long-term success</w:t>
      </w:r>
    </w:p>
    <w:p w14:paraId="53C23429" w14:textId="77777777"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The best long-term plan for Land Chocolates to employ is market expansion or development, given the range of strategic options accessible to small and medium-sized businesses. Growing a market is advantageous since it</w:t>
      </w:r>
    </w:p>
    <w:p w14:paraId="5C57F949" w14:textId="3B5A3F05" w:rsidR="00B50502" w:rsidRPr="00B50502" w:rsidRDefault="00B50502" w:rsidP="00B50502">
      <w:pPr>
        <w:numPr>
          <w:ilvl w:val="0"/>
          <w:numId w:val="8"/>
        </w:numPr>
        <w:suppressAutoHyphens/>
        <w:spacing w:after="0" w:line="360" w:lineRule="auto"/>
        <w:jc w:val="both"/>
        <w:rPr>
          <w:rFonts w:ascii="Arial" w:hAnsi="Arial" w:cs="Arial"/>
          <w:sz w:val="22"/>
          <w:szCs w:val="22"/>
        </w:rPr>
      </w:pPr>
      <w:r w:rsidRPr="00B50502">
        <w:rPr>
          <w:rFonts w:ascii="Arial" w:hAnsi="Arial" w:cs="Arial"/>
          <w:sz w:val="22"/>
          <w:szCs w:val="22"/>
        </w:rPr>
        <w:t xml:space="preserve">Attracts new customers: One of the main advantages of Land Chocolates' market development is its capacity to draw in new clients that it was previously unable to reach. Maintaining this clientele is a completely different matter since consistent and increasing income are only possible with a devoted clientele. </w:t>
      </w:r>
    </w:p>
    <w:p w14:paraId="3603510B" w14:textId="77777777" w:rsidR="00B50502" w:rsidRPr="00B50502" w:rsidRDefault="00B50502" w:rsidP="00B50502">
      <w:pPr>
        <w:numPr>
          <w:ilvl w:val="0"/>
          <w:numId w:val="8"/>
        </w:numPr>
        <w:suppressAutoHyphens/>
        <w:spacing w:after="0" w:line="360" w:lineRule="auto"/>
        <w:jc w:val="both"/>
        <w:rPr>
          <w:rFonts w:ascii="Arial" w:hAnsi="Arial" w:cs="Arial"/>
          <w:sz w:val="22"/>
          <w:szCs w:val="22"/>
        </w:rPr>
      </w:pPr>
      <w:r w:rsidRPr="00B50502">
        <w:rPr>
          <w:rFonts w:ascii="Arial" w:hAnsi="Arial" w:cs="Arial"/>
          <w:sz w:val="22"/>
          <w:szCs w:val="22"/>
        </w:rPr>
        <w:t>Provides economies of scale: A company can spread the costs of operating over more clients or markets by expanding into new markets (Osano, 2019). This lowers operating expenses per client base, which raises the possibility of profit by bringing on additional clients.</w:t>
      </w:r>
    </w:p>
    <w:p w14:paraId="3848DF93" w14:textId="1030705F" w:rsidR="00B50502" w:rsidRPr="00B50502" w:rsidRDefault="00B50502" w:rsidP="00B50502">
      <w:pPr>
        <w:numPr>
          <w:ilvl w:val="0"/>
          <w:numId w:val="8"/>
        </w:numPr>
        <w:suppressAutoHyphens/>
        <w:spacing w:after="0" w:line="360" w:lineRule="auto"/>
        <w:jc w:val="both"/>
        <w:rPr>
          <w:rFonts w:ascii="Arial" w:hAnsi="Arial" w:cs="Arial"/>
          <w:sz w:val="22"/>
          <w:szCs w:val="22"/>
        </w:rPr>
      </w:pPr>
      <w:r w:rsidRPr="00B50502">
        <w:rPr>
          <w:rFonts w:ascii="Arial" w:hAnsi="Arial" w:cs="Arial"/>
          <w:sz w:val="22"/>
          <w:szCs w:val="22"/>
        </w:rPr>
        <w:t xml:space="preserve">Increases sales: Expanding the market gives businesses more room to keep inventory, which enables them to produce more goods and services. As a result, Land Chocolates may see a rise in sales volume. </w:t>
      </w:r>
    </w:p>
    <w:p w14:paraId="5EB5D64E" w14:textId="77777777" w:rsidR="00B50502" w:rsidRPr="00B50502" w:rsidRDefault="00B50502" w:rsidP="00B50502">
      <w:pPr>
        <w:numPr>
          <w:ilvl w:val="0"/>
          <w:numId w:val="8"/>
        </w:numPr>
        <w:suppressAutoHyphens/>
        <w:spacing w:after="0" w:line="360" w:lineRule="auto"/>
        <w:jc w:val="both"/>
        <w:rPr>
          <w:rFonts w:ascii="Arial" w:hAnsi="Arial" w:cs="Arial"/>
          <w:sz w:val="22"/>
          <w:szCs w:val="22"/>
        </w:rPr>
      </w:pPr>
      <w:r w:rsidRPr="00B50502">
        <w:rPr>
          <w:rFonts w:ascii="Arial" w:hAnsi="Arial" w:cs="Arial"/>
          <w:sz w:val="22"/>
          <w:szCs w:val="22"/>
        </w:rPr>
        <w:t>Builds brand image: As a small to medium-sized business, Land Chocolates is not well-known in other markets, thus, growing the brand will strengthen its identity and affect the purchasing decisions of potential consumers (Wiegel, et al., 2020).</w:t>
      </w:r>
    </w:p>
    <w:p w14:paraId="00EB4841" w14:textId="77777777" w:rsidR="00B50502" w:rsidRPr="00B50502" w:rsidRDefault="00B50502" w:rsidP="00B50502">
      <w:pPr>
        <w:numPr>
          <w:ilvl w:val="0"/>
          <w:numId w:val="8"/>
        </w:numPr>
        <w:suppressAutoHyphens/>
        <w:spacing w:after="0" w:line="360" w:lineRule="auto"/>
        <w:jc w:val="both"/>
        <w:rPr>
          <w:rFonts w:ascii="Arial" w:hAnsi="Arial" w:cs="Arial"/>
          <w:sz w:val="22"/>
          <w:szCs w:val="22"/>
        </w:rPr>
      </w:pPr>
      <w:r w:rsidRPr="00B50502">
        <w:rPr>
          <w:rFonts w:ascii="Arial" w:hAnsi="Arial" w:cs="Arial"/>
          <w:sz w:val="22"/>
          <w:szCs w:val="22"/>
        </w:rPr>
        <w:t>Other advantages of market growth for Land Chocolates include risk distribution, enhanced investment attractiveness, support for growing demand, opportunity for repositioning, and increased profitability.</w:t>
      </w:r>
      <w:r w:rsidRPr="00B50502">
        <w:rPr>
          <w:rFonts w:ascii="Arial" w:hAnsi="Arial" w:cs="Arial"/>
          <w:sz w:val="22"/>
          <w:szCs w:val="22"/>
        </w:rPr>
        <w:tab/>
      </w:r>
    </w:p>
    <w:p w14:paraId="1ABD05AF" w14:textId="77777777" w:rsidR="00410C6D" w:rsidRDefault="00B50502" w:rsidP="00410C6D">
      <w:pPr>
        <w:pStyle w:val="NoSpacing"/>
        <w:spacing w:line="360" w:lineRule="auto"/>
        <w:jc w:val="both"/>
        <w:rPr>
          <w:rFonts w:ascii="Arial" w:hAnsi="Arial" w:cs="Arial"/>
          <w:sz w:val="22"/>
          <w:szCs w:val="22"/>
        </w:rPr>
      </w:pPr>
      <w:bookmarkStart w:id="8" w:name="__RefHeading__40795_1260868574"/>
      <w:bookmarkEnd w:id="8"/>
      <w:r w:rsidRPr="00B50502">
        <w:rPr>
          <w:rFonts w:ascii="Arial" w:hAnsi="Arial" w:cs="Arial"/>
          <w:sz w:val="22"/>
          <w:szCs w:val="22"/>
        </w:rPr>
        <w:lastRenderedPageBreak/>
        <w:t>In summary, Land Chocolates ought to implement a market expansion development plan, as it will offer the previously stated advantages and aid in the organization's long-term viability.</w:t>
      </w:r>
      <w:bookmarkStart w:id="9" w:name="_Toc172805919"/>
      <w:bookmarkStart w:id="10" w:name="_Toc172974061"/>
    </w:p>
    <w:p w14:paraId="0563CB6F" w14:textId="77777777" w:rsidR="00410C6D" w:rsidRDefault="00410C6D" w:rsidP="00410C6D">
      <w:pPr>
        <w:pStyle w:val="NoSpacing"/>
        <w:spacing w:line="360" w:lineRule="auto"/>
        <w:jc w:val="both"/>
        <w:rPr>
          <w:rFonts w:ascii="Arial" w:hAnsi="Arial" w:cs="Arial"/>
          <w:sz w:val="22"/>
          <w:szCs w:val="22"/>
        </w:rPr>
      </w:pPr>
    </w:p>
    <w:p w14:paraId="6BB2DB18" w14:textId="608FBD73" w:rsidR="00B50502" w:rsidRPr="00410C6D" w:rsidRDefault="00B50502" w:rsidP="00410C6D">
      <w:pPr>
        <w:pStyle w:val="NoSpacing"/>
        <w:spacing w:line="360" w:lineRule="auto"/>
        <w:jc w:val="both"/>
        <w:rPr>
          <w:rFonts w:ascii="Arial" w:eastAsia="Times New Roman" w:hAnsi="Arial" w:cs="Arial"/>
          <w:bCs/>
          <w:sz w:val="22"/>
          <w:szCs w:val="22"/>
          <w:u w:val="single"/>
          <w:lang w:val="en-US"/>
        </w:rPr>
      </w:pPr>
      <w:r w:rsidRPr="00410C6D">
        <w:rPr>
          <w:rFonts w:ascii="Arial" w:eastAsiaTheme="minorHAnsi" w:hAnsi="Arial" w:cs="Arial"/>
          <w:b/>
          <w:bCs/>
          <w:sz w:val="22"/>
          <w:szCs w:val="22"/>
          <w:lang w:val="en-US"/>
        </w:rPr>
        <w:t>Land Chocolate's stakeholders</w:t>
      </w:r>
      <w:bookmarkEnd w:id="9"/>
      <w:bookmarkEnd w:id="10"/>
    </w:p>
    <w:p w14:paraId="478C2825" w14:textId="2BCA983C" w:rsidR="00B50502" w:rsidRPr="00B50502" w:rsidRDefault="00B50502" w:rsidP="00B50502">
      <w:pPr>
        <w:spacing w:line="360" w:lineRule="auto"/>
        <w:rPr>
          <w:rFonts w:ascii="Arial" w:hAnsi="Arial" w:cs="Arial"/>
          <w:sz w:val="22"/>
          <w:szCs w:val="22"/>
          <w:lang w:val="en-US"/>
        </w:rPr>
      </w:pPr>
      <w:r w:rsidRPr="00B50502">
        <w:rPr>
          <w:rFonts w:ascii="Arial" w:hAnsi="Arial" w:cs="Arial"/>
          <w:sz w:val="22"/>
          <w:szCs w:val="22"/>
          <w:lang w:val="en-US"/>
        </w:rPr>
        <w:t xml:space="preserve">To determine the many groups of people or </w:t>
      </w:r>
      <w:r w:rsidR="00410C6D" w:rsidRPr="00B50502">
        <w:rPr>
          <w:rFonts w:ascii="Arial" w:hAnsi="Arial" w:cs="Arial"/>
          <w:sz w:val="22"/>
          <w:szCs w:val="22"/>
          <w:lang w:val="en-US"/>
        </w:rPr>
        <w:t>organizations</w:t>
      </w:r>
      <w:r w:rsidRPr="00B50502">
        <w:rPr>
          <w:rFonts w:ascii="Arial" w:hAnsi="Arial" w:cs="Arial"/>
          <w:sz w:val="22"/>
          <w:szCs w:val="22"/>
          <w:lang w:val="en-US"/>
        </w:rPr>
        <w:t xml:space="preserve"> that can be impacted in some way by the choices or actions made by Land Chocolate Company, a stakeholder analysis of the business can be conducted (Djekic, et al., 2021). The following people could be categorized as stakeholders in the Land Chocolate Company:</w:t>
      </w:r>
    </w:p>
    <w:p w14:paraId="66ECFA2B" w14:textId="77777777" w:rsidR="00B50502" w:rsidRPr="00B50502" w:rsidRDefault="00B50502" w:rsidP="00B50502">
      <w:pPr>
        <w:numPr>
          <w:ilvl w:val="0"/>
          <w:numId w:val="9"/>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Customers:</w:t>
      </w:r>
      <w:r w:rsidRPr="00B50502">
        <w:rPr>
          <w:rFonts w:ascii="Arial" w:hAnsi="Arial" w:cs="Arial"/>
          <w:sz w:val="22"/>
          <w:szCs w:val="22"/>
          <w:lang w:val="en-US"/>
        </w:rPr>
        <w:t xml:space="preserve"> The real individuals who use the company's products, or customers, have a big say in how much money the business gets from sales.</w:t>
      </w:r>
    </w:p>
    <w:p w14:paraId="2C461E96" w14:textId="77777777" w:rsidR="00B50502" w:rsidRPr="00B50502" w:rsidRDefault="00B50502" w:rsidP="00B50502">
      <w:pPr>
        <w:numPr>
          <w:ilvl w:val="0"/>
          <w:numId w:val="9"/>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Employees:</w:t>
      </w:r>
      <w:r w:rsidRPr="00B50502">
        <w:rPr>
          <w:rFonts w:ascii="Arial" w:hAnsi="Arial" w:cs="Arial"/>
          <w:sz w:val="22"/>
          <w:szCs w:val="22"/>
          <w:lang w:val="en-US"/>
        </w:rPr>
        <w:t xml:space="preserve"> The Company’s operations and profitability are mostly the responsibility of its workforce, and employee engagement and happiness are critical as well.</w:t>
      </w:r>
    </w:p>
    <w:p w14:paraId="1910279A" w14:textId="77777777" w:rsidR="00B50502" w:rsidRPr="00B50502" w:rsidRDefault="00B50502" w:rsidP="00B50502">
      <w:pPr>
        <w:numPr>
          <w:ilvl w:val="0"/>
          <w:numId w:val="9"/>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 xml:space="preserve">Suppliers: </w:t>
      </w:r>
      <w:r w:rsidRPr="00B50502">
        <w:rPr>
          <w:rFonts w:ascii="Arial" w:hAnsi="Arial" w:cs="Arial"/>
          <w:sz w:val="22"/>
          <w:szCs w:val="22"/>
          <w:lang w:val="en-US"/>
        </w:rPr>
        <w:t>Suppliers are people or companies who give a firm the parts, including ingredients and raw materials that are needed for the production process.</w:t>
      </w:r>
    </w:p>
    <w:p w14:paraId="1BCC00E2"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Investors:</w:t>
      </w:r>
      <w:r w:rsidRPr="00B50502">
        <w:rPr>
          <w:rFonts w:ascii="Arial" w:hAnsi="Arial" w:cs="Arial"/>
          <w:sz w:val="22"/>
          <w:szCs w:val="22"/>
          <w:lang w:val="en-US"/>
        </w:rPr>
        <w:t xml:space="preserve"> Investors are people or groups that lend money to a business with the expectation of receiving a return on that investment.</w:t>
      </w:r>
    </w:p>
    <w:p w14:paraId="7C4AB1F1"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Local People:</w:t>
      </w:r>
      <w:r w:rsidRPr="00B50502">
        <w:rPr>
          <w:rFonts w:ascii="Arial" w:hAnsi="Arial" w:cs="Arial"/>
          <w:sz w:val="22"/>
          <w:szCs w:val="22"/>
          <w:lang w:val="en-US"/>
        </w:rPr>
        <w:t xml:space="preserve"> It is important to consider the interests and concerns of the local community, as well as the individuals whose lives may be impacted by the company's operations.</w:t>
      </w:r>
    </w:p>
    <w:p w14:paraId="58997491" w14:textId="08A45BCB" w:rsidR="00B50502" w:rsidRPr="00B50502" w:rsidRDefault="00B50502" w:rsidP="00B50502">
      <w:pPr>
        <w:numPr>
          <w:ilvl w:val="0"/>
          <w:numId w:val="10"/>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Government:</w:t>
      </w:r>
      <w:r w:rsidRPr="00B50502">
        <w:rPr>
          <w:rFonts w:ascii="Arial" w:hAnsi="Arial" w:cs="Arial"/>
          <w:sz w:val="22"/>
          <w:szCs w:val="22"/>
          <w:lang w:val="en-US"/>
        </w:rPr>
        <w:t xml:space="preserve">  The government, which </w:t>
      </w:r>
      <w:proofErr w:type="gramStart"/>
      <w:r w:rsidRPr="00B50502">
        <w:rPr>
          <w:rFonts w:ascii="Arial" w:hAnsi="Arial" w:cs="Arial"/>
          <w:sz w:val="22"/>
          <w:szCs w:val="22"/>
          <w:lang w:val="en-US"/>
        </w:rPr>
        <w:t>is in charge of</w:t>
      </w:r>
      <w:proofErr w:type="gramEnd"/>
      <w:r w:rsidRPr="00B50502">
        <w:rPr>
          <w:rFonts w:ascii="Arial" w:hAnsi="Arial" w:cs="Arial"/>
          <w:sz w:val="22"/>
          <w:szCs w:val="22"/>
          <w:lang w:val="en-US"/>
        </w:rPr>
        <w:t xml:space="preserve"> overseeing the business's operations and policies about </w:t>
      </w:r>
      <w:r w:rsidR="00410C6D" w:rsidRPr="00B50502">
        <w:rPr>
          <w:rFonts w:ascii="Arial" w:hAnsi="Arial" w:cs="Arial"/>
          <w:sz w:val="22"/>
          <w:szCs w:val="22"/>
          <w:lang w:val="en-US"/>
        </w:rPr>
        <w:t>labor</w:t>
      </w:r>
      <w:r w:rsidRPr="00B50502">
        <w:rPr>
          <w:rFonts w:ascii="Arial" w:hAnsi="Arial" w:cs="Arial"/>
          <w:sz w:val="22"/>
          <w:szCs w:val="22"/>
          <w:lang w:val="en-US"/>
        </w:rPr>
        <w:t>, food safety, and environmental protection regulations.</w:t>
      </w:r>
    </w:p>
    <w:p w14:paraId="1219CEFF"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US"/>
        </w:rPr>
      </w:pPr>
      <w:r w:rsidRPr="00B50502">
        <w:rPr>
          <w:rFonts w:ascii="Arial" w:hAnsi="Arial" w:cs="Arial"/>
          <w:b/>
          <w:bCs/>
          <w:sz w:val="22"/>
          <w:szCs w:val="22"/>
          <w:lang w:val="en-US"/>
        </w:rPr>
        <w:t>Competitors:</w:t>
      </w:r>
      <w:r w:rsidRPr="00B50502">
        <w:rPr>
          <w:rFonts w:ascii="Arial" w:hAnsi="Arial" w:cs="Arial"/>
          <w:sz w:val="22"/>
          <w:szCs w:val="22"/>
          <w:lang w:val="en-US"/>
        </w:rPr>
        <w:t xml:space="preserve"> competitors of the firm, whose decisions may have an impact on the company's market share and profitability.</w:t>
      </w:r>
    </w:p>
    <w:p w14:paraId="0326CAD5" w14:textId="64636016" w:rsidR="00B50502" w:rsidRDefault="00B50502" w:rsidP="00B50502">
      <w:pPr>
        <w:numPr>
          <w:ilvl w:val="0"/>
          <w:numId w:val="10"/>
        </w:numPr>
        <w:suppressAutoHyphens/>
        <w:spacing w:after="0" w:line="360" w:lineRule="auto"/>
        <w:jc w:val="both"/>
        <w:rPr>
          <w:rFonts w:ascii="Arial" w:hAnsi="Arial" w:cs="Arial"/>
          <w:sz w:val="22"/>
          <w:szCs w:val="22"/>
          <w:lang w:val="en-US"/>
        </w:rPr>
      </w:pPr>
      <w:r w:rsidRPr="00B50502">
        <w:rPr>
          <w:rFonts w:ascii="Arial" w:hAnsi="Arial" w:cs="Arial"/>
          <w:b/>
          <w:bCs/>
          <w:sz w:val="22"/>
          <w:szCs w:val="22"/>
          <w:lang w:val="en-US"/>
        </w:rPr>
        <w:t>NGOs:</w:t>
      </w:r>
      <w:r w:rsidRPr="00B50502">
        <w:rPr>
          <w:rFonts w:ascii="Arial" w:hAnsi="Arial" w:cs="Arial"/>
          <w:sz w:val="22"/>
          <w:szCs w:val="22"/>
          <w:lang w:val="en-US"/>
        </w:rPr>
        <w:t xml:space="preserve"> Lobbying groups and nongovernmental </w:t>
      </w:r>
      <w:r w:rsidR="00410C6D" w:rsidRPr="00B50502">
        <w:rPr>
          <w:rFonts w:ascii="Arial" w:hAnsi="Arial" w:cs="Arial"/>
          <w:sz w:val="22"/>
          <w:szCs w:val="22"/>
          <w:lang w:val="en-US"/>
        </w:rPr>
        <w:t>organizations</w:t>
      </w:r>
      <w:r w:rsidRPr="00B50502">
        <w:rPr>
          <w:rFonts w:ascii="Arial" w:hAnsi="Arial" w:cs="Arial"/>
          <w:sz w:val="22"/>
          <w:szCs w:val="22"/>
          <w:lang w:val="en-US"/>
        </w:rPr>
        <w:t xml:space="preserve"> (NGOs), which might be interested in the social and developing strategies and plans inside an organization to accomplish organizational objectives is known as strategic management. Planning and observing the evaluation of the workplace to satisfy the demands and specifications of the company are part of the strategic management process.</w:t>
      </w:r>
    </w:p>
    <w:p w14:paraId="521BCD1E" w14:textId="77777777" w:rsidR="00410C6D" w:rsidRPr="00B50502" w:rsidRDefault="00410C6D" w:rsidP="00410C6D">
      <w:pPr>
        <w:suppressAutoHyphens/>
        <w:spacing w:after="0" w:line="360" w:lineRule="auto"/>
        <w:ind w:left="420"/>
        <w:jc w:val="both"/>
        <w:rPr>
          <w:rFonts w:ascii="Arial" w:hAnsi="Arial" w:cs="Arial"/>
          <w:sz w:val="22"/>
          <w:szCs w:val="22"/>
          <w:lang w:val="en-US"/>
        </w:rPr>
      </w:pPr>
    </w:p>
    <w:p w14:paraId="023FF7B8" w14:textId="0F98E7B2" w:rsidR="00B50502" w:rsidRPr="00B50502" w:rsidRDefault="00B50502" w:rsidP="00B50502">
      <w:pPr>
        <w:spacing w:line="360" w:lineRule="auto"/>
        <w:rPr>
          <w:rFonts w:ascii="Arial" w:hAnsi="Arial" w:cs="Arial"/>
          <w:sz w:val="22"/>
          <w:szCs w:val="22"/>
          <w:u w:val="single"/>
        </w:rPr>
      </w:pPr>
      <w:r w:rsidRPr="00B50502">
        <w:rPr>
          <w:rFonts w:ascii="Arial" w:hAnsi="Arial" w:cs="Arial"/>
          <w:sz w:val="22"/>
          <w:szCs w:val="22"/>
          <w:lang w:val="en-US"/>
        </w:rPr>
        <w:t xml:space="preserve">This report’s next section will be dedicated to the analysis of strategic management in the context of Land Chocolate. Pestle and swot analysis is a tool used in establishment to help in evaluation of the internal and external environments. From the above discussion, the following recommendations can be made for the report: The business should contain some proposition for further development and the occult influence the business has on the environment. The various stakeholders of Land Chocolate Company may benefit from the realization of the expectations, concerns, and interests of each stakeholder group and can </w:t>
      </w:r>
      <w:r w:rsidRPr="00B50502">
        <w:rPr>
          <w:rFonts w:ascii="Arial" w:hAnsi="Arial" w:cs="Arial"/>
          <w:sz w:val="22"/>
          <w:szCs w:val="22"/>
          <w:lang w:val="en-US"/>
        </w:rPr>
        <w:lastRenderedPageBreak/>
        <w:t xml:space="preserve">benefit from use of the data when making decisions. This might </w:t>
      </w:r>
      <w:proofErr w:type="gramStart"/>
      <w:r w:rsidRPr="00B50502">
        <w:rPr>
          <w:rFonts w:ascii="Arial" w:hAnsi="Arial" w:cs="Arial"/>
          <w:sz w:val="22"/>
          <w:szCs w:val="22"/>
          <w:lang w:val="en-US"/>
        </w:rPr>
        <w:t>assist</w:t>
      </w:r>
      <w:proofErr w:type="gramEnd"/>
      <w:r w:rsidRPr="00B50502">
        <w:rPr>
          <w:rFonts w:ascii="Arial" w:hAnsi="Arial" w:cs="Arial"/>
          <w:sz w:val="22"/>
          <w:szCs w:val="22"/>
          <w:lang w:val="en-US"/>
        </w:rPr>
        <w:t xml:space="preserve"> the formation of trusting relations between the organization and its stakeholders and therefore decreasing the risks while at the same time ensuring the creation of value that would be of benefit to everyone in the long run.</w:t>
      </w:r>
    </w:p>
    <w:p w14:paraId="6B0EF302" w14:textId="77777777" w:rsidR="00B50502" w:rsidRPr="00410C6D" w:rsidRDefault="00B50502" w:rsidP="00410C6D">
      <w:pPr>
        <w:pStyle w:val="NoSpacing"/>
        <w:spacing w:line="360" w:lineRule="auto"/>
        <w:jc w:val="both"/>
        <w:rPr>
          <w:rFonts w:ascii="Arial" w:eastAsiaTheme="minorHAnsi" w:hAnsi="Arial" w:cs="Arial"/>
          <w:b/>
          <w:bCs/>
          <w:sz w:val="22"/>
          <w:szCs w:val="22"/>
          <w:lang w:val="en-US"/>
        </w:rPr>
      </w:pPr>
      <w:bookmarkStart w:id="11" w:name="_Toc172805920"/>
      <w:bookmarkStart w:id="12" w:name="_Toc172974062"/>
      <w:r w:rsidRPr="00410C6D">
        <w:rPr>
          <w:rFonts w:ascii="Arial" w:eastAsiaTheme="minorHAnsi" w:hAnsi="Arial" w:cs="Arial"/>
          <w:b/>
          <w:bCs/>
          <w:sz w:val="22"/>
          <w:szCs w:val="22"/>
          <w:lang w:val="en-US"/>
        </w:rPr>
        <w:t>Analyse the expectations of the various stakeholders critically</w:t>
      </w:r>
      <w:bookmarkEnd w:id="11"/>
      <w:bookmarkEnd w:id="12"/>
    </w:p>
    <w:p w14:paraId="378D8829" w14:textId="3AF44CDE" w:rsidR="00B50502" w:rsidRPr="00B50502" w:rsidRDefault="00B50502" w:rsidP="00B50502">
      <w:pPr>
        <w:spacing w:line="360" w:lineRule="auto"/>
        <w:rPr>
          <w:rFonts w:ascii="Arial" w:hAnsi="Arial" w:cs="Arial"/>
          <w:sz w:val="22"/>
          <w:szCs w:val="22"/>
          <w:lang w:val="en-IN"/>
        </w:rPr>
      </w:pPr>
      <w:r w:rsidRPr="00B50502">
        <w:rPr>
          <w:rFonts w:ascii="Arial" w:hAnsi="Arial" w:cs="Arial"/>
          <w:sz w:val="22"/>
          <w:szCs w:val="22"/>
          <w:lang w:val="en-IN"/>
        </w:rPr>
        <w:tab/>
        <w:t xml:space="preserve">Outsider expectations of the various groups of stakeholders related to the organisation have to be clearly understood and evaluated in a systematic manner to pinpoint the extent of fit between organisation’s possible strategic options and identified success factors </w:t>
      </w:r>
      <w:r w:rsidR="00410C6D" w:rsidRPr="00B50502">
        <w:rPr>
          <w:rFonts w:ascii="Arial" w:hAnsi="Arial" w:cs="Arial"/>
          <w:sz w:val="22"/>
          <w:szCs w:val="22"/>
          <w:lang w:val="en-IN"/>
        </w:rPr>
        <w:t>to</w:t>
      </w:r>
      <w:r w:rsidRPr="00B50502">
        <w:rPr>
          <w:rFonts w:ascii="Arial" w:hAnsi="Arial" w:cs="Arial"/>
          <w:sz w:val="22"/>
          <w:szCs w:val="22"/>
          <w:lang w:val="en-IN"/>
        </w:rPr>
        <w:t xml:space="preserve"> select the most suitable option (Silva, Nuzum and Schaltegger, 2019). It is a business firm whereby it deals in the manufacture and sale of chocolates and related products.</w:t>
      </w:r>
    </w:p>
    <w:p w14:paraId="56B8470E" w14:textId="77777777" w:rsidR="00B50502" w:rsidRPr="00B50502" w:rsidRDefault="00B50502" w:rsidP="00410C6D">
      <w:p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t>Customers:</w:t>
      </w:r>
      <w:r w:rsidRPr="00B50502">
        <w:rPr>
          <w:rFonts w:ascii="Arial" w:hAnsi="Arial" w:cs="Arial"/>
          <w:sz w:val="22"/>
          <w:szCs w:val="22"/>
          <w:lang w:val="en-IN"/>
        </w:rPr>
        <w:t xml:space="preserve"> To clear up which of the organization’s strategic possibilities is the best option and has the greatest probability of success, the expectations of the different stakeholders connected with the organisation must be assessed in detail. The organization that undertakes the manufacture and sale of chocolates is the company called Land Chocolate Company.</w:t>
      </w:r>
    </w:p>
    <w:p w14:paraId="768ABA53"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t>Employees:</w:t>
      </w:r>
      <w:r w:rsidRPr="00B50502">
        <w:rPr>
          <w:rFonts w:ascii="Arial" w:hAnsi="Arial" w:cs="Arial"/>
          <w:sz w:val="22"/>
          <w:szCs w:val="22"/>
          <w:lang w:val="en-IN"/>
        </w:rPr>
        <w:t xml:space="preserve"> Being an important stakeholder, the workers also have expectations about their pay, the health and safety systems at the workplace, and the promotion opportunities available to them. They also want the business to sustain an environment at work where workers are encouraged to strike a good balance between their personal and professional lives. Employees have a lot of power since their advocacy and work output have a big influence on the productivity and reputation of the organisation.</w:t>
      </w:r>
    </w:p>
    <w:p w14:paraId="431B04FA"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t>Suppliers:</w:t>
      </w:r>
      <w:r w:rsidRPr="00B50502">
        <w:rPr>
          <w:rFonts w:ascii="Arial" w:hAnsi="Arial" w:cs="Arial"/>
          <w:sz w:val="22"/>
          <w:szCs w:val="22"/>
          <w:lang w:val="en-IN"/>
        </w:rPr>
        <w:t xml:space="preserve"> Suppliers, another significant stakeholder group, rely on the business to pay them on time and seek to have a long-term working relationship (O'Brien, 2022). Furthermore, they want the business to maintain environmental responsibility and ethical sourcing standards. Suppliers have some influence in the relationship since they might decide to discontinue it or bargain for better terms.</w:t>
      </w:r>
    </w:p>
    <w:p w14:paraId="7E9ACA5A"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t>Investors:</w:t>
      </w:r>
      <w:r w:rsidRPr="00B50502">
        <w:rPr>
          <w:rFonts w:ascii="Arial" w:hAnsi="Arial" w:cs="Arial"/>
          <w:sz w:val="22"/>
          <w:szCs w:val="22"/>
          <w:lang w:val="en-IN"/>
        </w:rPr>
        <w:t xml:space="preserve"> Investors provide funds for the firm to utilise with the expectation that they will eventually turn a profit. They also predict that the business will keep up its budgetary prudence and honest and transparent operations. Due to their capacity to influence the company's financial choices and strategic direction, investors have a great deal of power.</w:t>
      </w:r>
    </w:p>
    <w:p w14:paraId="1351CF3E"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t>Local People:</w:t>
      </w:r>
      <w:r w:rsidRPr="00B50502">
        <w:rPr>
          <w:rFonts w:ascii="Arial" w:hAnsi="Arial" w:cs="Arial"/>
          <w:sz w:val="22"/>
          <w:szCs w:val="22"/>
          <w:lang w:val="en-IN"/>
        </w:rPr>
        <w:t xml:space="preserve"> The local community holds the firm to a high standard of conduct when it comes to social responsibility and environmental responsibility. They also want the business to have a beneficial influence on the community in other ways, including by creating jobs and giving to charity organisations. The local community has a little power since they can only make a noise to the government and the media outlets.</w:t>
      </w:r>
    </w:p>
    <w:p w14:paraId="44882A68"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lastRenderedPageBreak/>
        <w:t>Government:</w:t>
      </w:r>
      <w:r w:rsidRPr="00B50502">
        <w:rPr>
          <w:rFonts w:ascii="Arial" w:hAnsi="Arial" w:cs="Arial"/>
          <w:sz w:val="22"/>
          <w:szCs w:val="22"/>
          <w:lang w:val="en-IN"/>
        </w:rPr>
        <w:t xml:space="preserve"> The business is required to conduct its activities within the law as they relate to labour issues and laws on food hygiene and their impact on the environment. The government also demands positive contribution of the businessperson to society and to the economy of the country. This influence is achieved by the power that the government has in terms of sanctions that include penalties, fines, and the revoking of a company’s business licence.</w:t>
      </w:r>
    </w:p>
    <w:p w14:paraId="36CFAA0E" w14:textId="77777777" w:rsidR="00B50502" w:rsidRPr="00B50502" w:rsidRDefault="00B50502" w:rsidP="00B50502">
      <w:pPr>
        <w:numPr>
          <w:ilvl w:val="0"/>
          <w:numId w:val="10"/>
        </w:numPr>
        <w:suppressAutoHyphens/>
        <w:spacing w:after="0" w:line="360" w:lineRule="auto"/>
        <w:jc w:val="both"/>
        <w:rPr>
          <w:rFonts w:ascii="Arial" w:hAnsi="Arial" w:cs="Arial"/>
          <w:b/>
          <w:bCs/>
          <w:sz w:val="22"/>
          <w:szCs w:val="22"/>
          <w:lang w:val="en-IN"/>
        </w:rPr>
      </w:pPr>
      <w:r w:rsidRPr="00B50502">
        <w:rPr>
          <w:rFonts w:ascii="Arial" w:hAnsi="Arial" w:cs="Arial"/>
          <w:b/>
          <w:bCs/>
          <w:sz w:val="22"/>
          <w:szCs w:val="22"/>
          <w:lang w:val="en-IN"/>
        </w:rPr>
        <w:t>Rivalry Firms:</w:t>
      </w:r>
      <w:r w:rsidRPr="00B50502">
        <w:rPr>
          <w:rFonts w:ascii="Arial" w:hAnsi="Arial" w:cs="Arial"/>
          <w:sz w:val="22"/>
          <w:szCs w:val="22"/>
        </w:rPr>
        <w:t xml:space="preserve"> </w:t>
      </w:r>
      <w:r w:rsidRPr="00B50502">
        <w:rPr>
          <w:rFonts w:ascii="Arial" w:hAnsi="Arial" w:cs="Arial"/>
          <w:sz w:val="22"/>
          <w:szCs w:val="22"/>
          <w:lang w:val="en-IN"/>
        </w:rPr>
        <w:t>Rivals in the offer expect that the competition is fair and excludes gross violations of ethics. They can also presuppose that the business will provide cost effective and innovative product propositions. Competitors have some in authoritative power because of their ability to influence the company’s profitability and its share in the market.</w:t>
      </w:r>
    </w:p>
    <w:p w14:paraId="57BB9F7F" w14:textId="51298775" w:rsidR="00B50502" w:rsidRPr="00B50502" w:rsidRDefault="00B50502" w:rsidP="00B50502">
      <w:pPr>
        <w:numPr>
          <w:ilvl w:val="0"/>
          <w:numId w:val="10"/>
        </w:numPr>
        <w:suppressAutoHyphens/>
        <w:spacing w:after="0" w:line="360" w:lineRule="auto"/>
        <w:jc w:val="both"/>
        <w:rPr>
          <w:rFonts w:ascii="Arial" w:hAnsi="Arial" w:cs="Arial"/>
          <w:sz w:val="22"/>
          <w:szCs w:val="22"/>
          <w:lang w:val="en-IN"/>
        </w:rPr>
      </w:pPr>
      <w:r w:rsidRPr="00B50502">
        <w:rPr>
          <w:rFonts w:ascii="Arial" w:hAnsi="Arial" w:cs="Arial"/>
          <w:b/>
          <w:bCs/>
          <w:sz w:val="22"/>
          <w:szCs w:val="22"/>
          <w:lang w:val="en-IN"/>
        </w:rPr>
        <w:t>NGOs:</w:t>
      </w:r>
      <w:r w:rsidRPr="00B50502">
        <w:rPr>
          <w:rFonts w:ascii="Arial" w:hAnsi="Arial" w:cs="Arial"/>
          <w:sz w:val="22"/>
          <w:szCs w:val="22"/>
          <w:lang w:val="en-IN"/>
        </w:rPr>
        <w:t xml:space="preserve"> Advocacy groups and non-governmental organisations (NGOs) anticipate that the corporation will manage its operations in a way that respects the environment and society. They could also push for modifications to the business's procedures or guidelines </w:t>
      </w:r>
      <w:r w:rsidR="00410C6D" w:rsidRPr="00B50502">
        <w:rPr>
          <w:rFonts w:ascii="Arial" w:hAnsi="Arial" w:cs="Arial"/>
          <w:sz w:val="22"/>
          <w:szCs w:val="22"/>
          <w:lang w:val="en-IN"/>
        </w:rPr>
        <w:t>to</w:t>
      </w:r>
      <w:r w:rsidRPr="00B50502">
        <w:rPr>
          <w:rFonts w:ascii="Arial" w:hAnsi="Arial" w:cs="Arial"/>
          <w:sz w:val="22"/>
          <w:szCs w:val="22"/>
          <w:lang w:val="en-IN"/>
        </w:rPr>
        <w:t xml:space="preserve"> advance environmental sustainability and social justice (Goncharenko, 2019). The capacity of non-governmental organisations (NGOs) and advocacy groups to inform the public and change perceptions of a company's practices gives them some influence.</w:t>
      </w:r>
    </w:p>
    <w:p w14:paraId="53E29EC1" w14:textId="43F86048" w:rsidR="00B50502" w:rsidRPr="00B50502" w:rsidRDefault="00B50502" w:rsidP="00B50502">
      <w:pPr>
        <w:spacing w:line="360" w:lineRule="auto"/>
        <w:rPr>
          <w:rFonts w:ascii="Arial" w:hAnsi="Arial" w:cs="Arial"/>
          <w:sz w:val="22"/>
          <w:szCs w:val="22"/>
          <w:lang w:val="en-IN"/>
        </w:rPr>
      </w:pPr>
      <w:r w:rsidRPr="00B50502">
        <w:rPr>
          <w:rFonts w:ascii="Arial" w:hAnsi="Arial" w:cs="Arial"/>
          <w:sz w:val="22"/>
          <w:szCs w:val="22"/>
          <w:lang w:val="en-IN"/>
        </w:rPr>
        <w:tab/>
      </w:r>
      <w:bookmarkStart w:id="13" w:name="__RefHeading__40797_1260868574"/>
      <w:bookmarkEnd w:id="13"/>
      <w:r w:rsidR="00410C6D" w:rsidRPr="00B50502">
        <w:rPr>
          <w:rFonts w:ascii="Arial" w:hAnsi="Arial" w:cs="Arial"/>
          <w:sz w:val="22"/>
          <w:szCs w:val="22"/>
          <w:lang w:val="en-IN"/>
        </w:rPr>
        <w:t>The</w:t>
      </w:r>
      <w:r w:rsidRPr="00B50502">
        <w:rPr>
          <w:rFonts w:ascii="Arial" w:hAnsi="Arial" w:cs="Arial"/>
          <w:sz w:val="22"/>
          <w:szCs w:val="22"/>
          <w:lang w:val="en-IN"/>
        </w:rPr>
        <w:t xml:space="preserve"> expectations of each stakeholder group and the influence they have are crucial in figuring out which of Land Chocolate Company's strategy alternatives is most appropriate and desirable. To achieve this objective, the company needs to balance the conflicting interests of </w:t>
      </w:r>
      <w:r w:rsidR="00410C6D" w:rsidRPr="00B50502">
        <w:rPr>
          <w:rFonts w:ascii="Arial" w:hAnsi="Arial" w:cs="Arial"/>
          <w:sz w:val="22"/>
          <w:szCs w:val="22"/>
          <w:lang w:val="en-IN"/>
        </w:rPr>
        <w:t>all</w:t>
      </w:r>
      <w:r w:rsidRPr="00B50502">
        <w:rPr>
          <w:rFonts w:ascii="Arial" w:hAnsi="Arial" w:cs="Arial"/>
          <w:sz w:val="22"/>
          <w:szCs w:val="22"/>
          <w:lang w:val="en-IN"/>
        </w:rPr>
        <w:t xml:space="preserve"> its stakeholders and give each one the right amount of importance. The organisation does this via interacting, consulting, and working together with different stakeholders to foster mutual understanding, trust, and openness. By implementing the strategies described below, The Land Chocolate Company can contribute to sustainable development and provide long-term benefit for all stakeholders.</w:t>
      </w:r>
    </w:p>
    <w:p w14:paraId="3E46523D" w14:textId="77777777" w:rsidR="00B50502" w:rsidRPr="00410C6D" w:rsidRDefault="00B50502" w:rsidP="00B50502">
      <w:pPr>
        <w:pStyle w:val="Heading2"/>
        <w:spacing w:line="360" w:lineRule="auto"/>
        <w:rPr>
          <w:rFonts w:ascii="Arial" w:eastAsiaTheme="minorHAnsi" w:hAnsi="Arial" w:cs="Arial"/>
          <w:b/>
          <w:bCs/>
          <w:color w:val="auto"/>
          <w:sz w:val="22"/>
          <w:szCs w:val="22"/>
          <w:lang w:val="en-IN"/>
        </w:rPr>
      </w:pPr>
      <w:bookmarkStart w:id="14" w:name="_Toc172805921"/>
      <w:bookmarkStart w:id="15" w:name="_Toc172974063"/>
      <w:r w:rsidRPr="00410C6D">
        <w:rPr>
          <w:rFonts w:ascii="Arial" w:eastAsiaTheme="minorHAnsi" w:hAnsi="Arial" w:cs="Arial"/>
          <w:b/>
          <w:bCs/>
          <w:color w:val="auto"/>
          <w:sz w:val="22"/>
          <w:szCs w:val="22"/>
          <w:lang w:val="en-IN"/>
        </w:rPr>
        <w:t>Important strategic suggestions for the organization's next advancements and execution</w:t>
      </w:r>
      <w:bookmarkEnd w:id="14"/>
      <w:bookmarkEnd w:id="15"/>
    </w:p>
    <w:p w14:paraId="2ACDC3A8" w14:textId="77777777"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ab/>
        <w:t>A few of the major obstacles that SMEs encounter while putting development strategies into practice are:</w:t>
      </w:r>
    </w:p>
    <w:p w14:paraId="32D7C12D" w14:textId="762297BA"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 xml:space="preserve">Increasing costs and reduced revenue: One of the largest issues facing SMEs is rising prices and falling income since many businesses lack the funding necessary to keep up with rising costs brought on by expanding infrastructure and demand. </w:t>
      </w:r>
    </w:p>
    <w:p w14:paraId="1A1A9738" w14:textId="77777777" w:rsidR="00B50502" w:rsidRPr="00B50502" w:rsidRDefault="00B50502" w:rsidP="00B50502">
      <w:pPr>
        <w:spacing w:line="360" w:lineRule="auto"/>
        <w:rPr>
          <w:rFonts w:ascii="Arial" w:hAnsi="Arial" w:cs="Arial"/>
          <w:sz w:val="22"/>
          <w:szCs w:val="22"/>
        </w:rPr>
      </w:pPr>
      <w:r w:rsidRPr="00B50502">
        <w:rPr>
          <w:rFonts w:ascii="Arial" w:hAnsi="Arial" w:cs="Arial"/>
          <w:sz w:val="22"/>
          <w:szCs w:val="22"/>
        </w:rPr>
        <w:t>Skill and talent shortages: Small and medium-sized businesses run a significant risk of losing competent workers to larger organisations that can provide them with career progression and security (</w:t>
      </w:r>
      <w:proofErr w:type="spellStart"/>
      <w:r w:rsidRPr="00B50502">
        <w:rPr>
          <w:rFonts w:ascii="Arial" w:hAnsi="Arial" w:cs="Arial"/>
          <w:sz w:val="22"/>
          <w:szCs w:val="22"/>
        </w:rPr>
        <w:t>Biloslavo</w:t>
      </w:r>
      <w:proofErr w:type="spellEnd"/>
      <w:r w:rsidRPr="00B50502">
        <w:rPr>
          <w:rFonts w:ascii="Arial" w:hAnsi="Arial" w:cs="Arial"/>
          <w:sz w:val="22"/>
          <w:szCs w:val="22"/>
        </w:rPr>
        <w:t xml:space="preserve"> and Lombardi, 2021).</w:t>
      </w:r>
    </w:p>
    <w:p w14:paraId="0927F7D8" w14:textId="77777777" w:rsidR="00B50502" w:rsidRPr="00B50502" w:rsidRDefault="00B50502" w:rsidP="00B50502">
      <w:pPr>
        <w:spacing w:line="360" w:lineRule="auto"/>
        <w:rPr>
          <w:rFonts w:ascii="Arial" w:hAnsi="Arial" w:cs="Arial"/>
          <w:sz w:val="22"/>
          <w:szCs w:val="22"/>
          <w:lang w:val="en-IN"/>
        </w:rPr>
      </w:pPr>
      <w:r w:rsidRPr="00B50502">
        <w:rPr>
          <w:rFonts w:ascii="Arial" w:hAnsi="Arial" w:cs="Arial"/>
          <w:sz w:val="22"/>
          <w:szCs w:val="22"/>
        </w:rPr>
        <w:lastRenderedPageBreak/>
        <w:t>Managing expansion: While company expansion has many advantages, it also presents a number of difficulties, such as a greater need for labour, a more varied clientele, better inventory and supply chain management, and higher investment needs.</w:t>
      </w:r>
    </w:p>
    <w:p w14:paraId="5D5BCB4B" w14:textId="77777777" w:rsidR="00B50502" w:rsidRPr="00B50502" w:rsidRDefault="00B50502" w:rsidP="00B50502">
      <w:pPr>
        <w:spacing w:line="360" w:lineRule="auto"/>
        <w:rPr>
          <w:rFonts w:ascii="Arial" w:hAnsi="Arial" w:cs="Arial"/>
          <w:b/>
          <w:bCs/>
          <w:sz w:val="22"/>
          <w:szCs w:val="22"/>
          <w:lang w:val="en-IN"/>
        </w:rPr>
      </w:pPr>
      <w:r w:rsidRPr="00B50502">
        <w:rPr>
          <w:rFonts w:ascii="Arial" w:hAnsi="Arial" w:cs="Arial"/>
          <w:sz w:val="22"/>
          <w:szCs w:val="22"/>
          <w:lang w:val="en-IN"/>
        </w:rPr>
        <w:tab/>
        <w:t>The company should diversify its supply chain, automate processes, cut costs, offer enticing benefits to employees to keep them on board, enquire about the welfare of staff members, invest in employee education and training, adhere to employee engagement plans, use technology to lighten their workload, and invest in an efficient human resource management system, all while taking into account the analysis of major issues faced by small and medium-sized businesses like Land Chocolates.</w:t>
      </w:r>
    </w:p>
    <w:p w14:paraId="2592F46F" w14:textId="776F669F" w:rsidR="00B50502" w:rsidRPr="00B50502" w:rsidRDefault="00B50502" w:rsidP="00B50502">
      <w:pPr>
        <w:pStyle w:val="Heading1"/>
        <w:spacing w:line="360" w:lineRule="auto"/>
        <w:rPr>
          <w:rFonts w:ascii="Arial" w:hAnsi="Arial" w:cs="Arial"/>
          <w:b/>
          <w:bCs/>
          <w:sz w:val="22"/>
          <w:szCs w:val="22"/>
          <w:lang w:val="en-IN"/>
        </w:rPr>
      </w:pPr>
      <w:bookmarkStart w:id="16" w:name="__RefHeading__40799_1260868574"/>
      <w:bookmarkStart w:id="17" w:name="_Toc172805922"/>
      <w:bookmarkStart w:id="18" w:name="_Toc172974064"/>
      <w:bookmarkEnd w:id="16"/>
      <w:r w:rsidRPr="00410C6D">
        <w:rPr>
          <w:rFonts w:ascii="Arial" w:eastAsiaTheme="minorHAnsi" w:hAnsi="Arial" w:cs="Arial"/>
          <w:b/>
          <w:bCs/>
          <w:color w:val="auto"/>
          <w:sz w:val="22"/>
          <w:szCs w:val="22"/>
          <w:lang w:val="en-IN"/>
        </w:rPr>
        <w:t>Conclusion</w:t>
      </w:r>
      <w:bookmarkEnd w:id="17"/>
      <w:bookmarkEnd w:id="18"/>
    </w:p>
    <w:p w14:paraId="11B8074A" w14:textId="1A312DE9" w:rsidR="00B50502" w:rsidRPr="00B50502" w:rsidRDefault="00B50502" w:rsidP="00B50502">
      <w:pPr>
        <w:spacing w:line="360" w:lineRule="auto"/>
        <w:rPr>
          <w:rFonts w:ascii="Arial" w:hAnsi="Arial" w:cs="Arial"/>
          <w:sz w:val="22"/>
          <w:szCs w:val="22"/>
          <w:lang w:val="en-IN"/>
        </w:rPr>
      </w:pPr>
      <w:r w:rsidRPr="00B50502">
        <w:rPr>
          <w:rFonts w:ascii="Arial" w:hAnsi="Arial" w:cs="Arial"/>
          <w:sz w:val="22"/>
          <w:szCs w:val="22"/>
          <w:lang w:val="en-IN"/>
        </w:rPr>
        <w:t xml:space="preserve">In summary, the Land Chocolate Company is a small to medium-sized company operating in a very competitive industry where stakeholders, investors, and customers are increasingly prioritising ethical and sustainable business practices. Though product quality and ethical sourcing are prioritised in the company's current strategic orientation, innovation, market development, and stakeholder engagement still need to be improved. The Land Chocolate Company may continue to develop and maintain its competitiveness by utilising a variety of strategic alternatives, including product diversification, market penetration, and internationalisation. But before deciding on the best course of action for expansion, the business must assess its capabilities, market position, and available resources. Finding a balance between the requirements and desires of many groups, including consumers, workers, suppliers, investors, local communities, the government, rivals, and advocacy organisations, is crucial, as demonstrated by a stakeholder analysis. The company's reputation, trustworthiness, and social and environmental effect may all be enhanced by collaborating with various groups. The Land Chocolate Company must address issues that many SMEs encounter, such few resources, a lack of experience, and reluctance to change, </w:t>
      </w:r>
      <w:proofErr w:type="gramStart"/>
      <w:r w:rsidRPr="00B50502">
        <w:rPr>
          <w:rFonts w:ascii="Arial" w:hAnsi="Arial" w:cs="Arial"/>
          <w:sz w:val="22"/>
          <w:szCs w:val="22"/>
          <w:lang w:val="en-IN"/>
        </w:rPr>
        <w:t>in order to</w:t>
      </w:r>
      <w:proofErr w:type="gramEnd"/>
      <w:r w:rsidRPr="00B50502">
        <w:rPr>
          <w:rFonts w:ascii="Arial" w:hAnsi="Arial" w:cs="Arial"/>
          <w:sz w:val="22"/>
          <w:szCs w:val="22"/>
          <w:lang w:val="en-IN"/>
        </w:rPr>
        <w:t xml:space="preserve"> successfully carry out its strategic objective. </w:t>
      </w:r>
      <w:r w:rsidR="00410C6D" w:rsidRPr="00B50502">
        <w:rPr>
          <w:rFonts w:ascii="Arial" w:hAnsi="Arial" w:cs="Arial"/>
          <w:sz w:val="22"/>
          <w:szCs w:val="22"/>
          <w:lang w:val="en-IN"/>
        </w:rPr>
        <w:t>To</w:t>
      </w:r>
      <w:r w:rsidRPr="00B50502">
        <w:rPr>
          <w:rFonts w:ascii="Arial" w:hAnsi="Arial" w:cs="Arial"/>
          <w:sz w:val="22"/>
          <w:szCs w:val="22"/>
          <w:lang w:val="en-IN"/>
        </w:rPr>
        <w:t xml:space="preserve"> address these issues, the organisation can adopt a methodical and cooperative strategy planning and execution process, incorporating all pertinent parties and using external resources, such as commercial networks or government funds. In summary, if the Land Chocolate Company builds on its strengths, addresses its shortcomings and risks, and aligns its goals with stakeholder preferences, it may achieve sustainable growth and positively impact both the chocolate industry and society at large. </w:t>
      </w:r>
    </w:p>
    <w:p w14:paraId="2F2C48A8" w14:textId="77777777" w:rsidR="00B50502" w:rsidRPr="00B50502" w:rsidRDefault="00B50502" w:rsidP="00B50502">
      <w:pPr>
        <w:spacing w:line="360" w:lineRule="auto"/>
        <w:rPr>
          <w:rFonts w:ascii="Arial" w:hAnsi="Arial" w:cs="Arial"/>
          <w:sz w:val="22"/>
          <w:szCs w:val="22"/>
        </w:rPr>
      </w:pPr>
    </w:p>
    <w:p w14:paraId="4AA08B34" w14:textId="77777777" w:rsidR="00B50502" w:rsidRPr="00B50502" w:rsidRDefault="00B50502" w:rsidP="00B50502">
      <w:pPr>
        <w:spacing w:line="360" w:lineRule="auto"/>
        <w:rPr>
          <w:rFonts w:ascii="Arial" w:hAnsi="Arial" w:cs="Arial"/>
          <w:sz w:val="22"/>
          <w:szCs w:val="22"/>
        </w:rPr>
      </w:pPr>
    </w:p>
    <w:p w14:paraId="2E3A39C0" w14:textId="20D0F6B7" w:rsidR="00410C6D" w:rsidRDefault="003A7A93" w:rsidP="00B50502">
      <w:pPr>
        <w:spacing w:line="360" w:lineRule="auto"/>
        <w:rPr>
          <w:rFonts w:ascii="Arial" w:hAnsi="Arial" w:cs="Arial"/>
          <w:sz w:val="22"/>
          <w:szCs w:val="22"/>
        </w:rPr>
      </w:pPr>
      <w:r>
        <w:rPr>
          <w:rFonts w:ascii="Arial" w:hAnsi="Arial" w:cs="Arial"/>
          <w:sz w:val="22"/>
          <w:szCs w:val="22"/>
        </w:rPr>
        <w:lastRenderedPageBreak/>
        <w:t xml:space="preserve">          </w:t>
      </w:r>
      <w:r w:rsidR="00410C6D">
        <w:rPr>
          <w:rFonts w:ascii="Arial" w:hAnsi="Arial" w:cs="Arial"/>
          <w:sz w:val="22"/>
          <w:szCs w:val="22"/>
        </w:rPr>
        <w:t>References:</w:t>
      </w:r>
    </w:p>
    <w:p w14:paraId="4B1859F8" w14:textId="186CAB0A"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 xml:space="preserve">Aboud, A. and </w:t>
      </w:r>
      <w:proofErr w:type="spellStart"/>
      <w:r w:rsidR="00B50502" w:rsidRPr="00B50502">
        <w:rPr>
          <w:rFonts w:ascii="Arial" w:hAnsi="Arial" w:cs="Arial"/>
          <w:sz w:val="22"/>
          <w:szCs w:val="22"/>
          <w:shd w:val="clear" w:color="auto" w:fill="FFFFFF"/>
          <w:lang w:val="en-US"/>
        </w:rPr>
        <w:t>Șahinli</w:t>
      </w:r>
      <w:proofErr w:type="spellEnd"/>
      <w:r w:rsidR="00B50502" w:rsidRPr="00B50502">
        <w:rPr>
          <w:rFonts w:ascii="Arial" w:hAnsi="Arial" w:cs="Arial"/>
          <w:sz w:val="22"/>
          <w:szCs w:val="22"/>
          <w:shd w:val="clear" w:color="auto" w:fill="FFFFFF"/>
          <w:lang w:val="en-US"/>
        </w:rPr>
        <w:t>, M.A., 2019. SWOT and TOWS analysis: an application to cocoa in</w:t>
      </w:r>
      <w:r w:rsidR="00410C6D">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Ghana.</w:t>
      </w:r>
    </w:p>
    <w:p w14:paraId="004049A7" w14:textId="0C7534E4"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Ali, B.J. and Anwar, G., 2021. Porter’s Generic Competitive Strategies and its influence on</w:t>
      </w:r>
      <w:r w:rsidR="00410C6D">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the Competitive Advantage. </w:t>
      </w:r>
      <w:r w:rsidR="00B50502" w:rsidRPr="00B50502">
        <w:rPr>
          <w:rFonts w:ascii="Arial" w:hAnsi="Arial" w:cs="Arial"/>
          <w:i/>
          <w:iCs/>
          <w:sz w:val="22"/>
          <w:szCs w:val="22"/>
          <w:shd w:val="clear" w:color="auto" w:fill="FFFFFF"/>
          <w:lang w:val="en-US"/>
        </w:rPr>
        <w:t>International Journal of Advanced Engineering,</w:t>
      </w:r>
      <w:r w:rsidR="00410C6D">
        <w:rPr>
          <w:rFonts w:ascii="Arial" w:hAnsi="Arial" w:cs="Arial"/>
          <w:i/>
          <w:iCs/>
          <w:sz w:val="22"/>
          <w:szCs w:val="22"/>
          <w:shd w:val="clear" w:color="auto" w:fill="FFFFFF"/>
          <w:lang w:val="en-US"/>
        </w:rPr>
        <w:t xml:space="preserve"> </w:t>
      </w:r>
      <w:r w:rsidR="00B50502" w:rsidRPr="00B50502">
        <w:rPr>
          <w:rFonts w:ascii="Arial" w:hAnsi="Arial" w:cs="Arial"/>
          <w:i/>
          <w:iCs/>
          <w:sz w:val="22"/>
          <w:szCs w:val="22"/>
          <w:shd w:val="clear" w:color="auto" w:fill="FFFFFF"/>
          <w:lang w:val="en-US"/>
        </w:rPr>
        <w:t>Management and Science</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7</w:t>
      </w:r>
      <w:r w:rsidR="00B50502" w:rsidRPr="00B50502">
        <w:rPr>
          <w:rFonts w:ascii="Arial" w:hAnsi="Arial" w:cs="Arial"/>
          <w:sz w:val="22"/>
          <w:szCs w:val="22"/>
          <w:shd w:val="clear" w:color="auto" w:fill="FFFFFF"/>
          <w:lang w:val="en-US"/>
        </w:rPr>
        <w:t>(6), pp.42-51.</w:t>
      </w:r>
    </w:p>
    <w:p w14:paraId="3D5634E1" w14:textId="19412B81"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proofErr w:type="spellStart"/>
      <w:r w:rsidR="00B50502" w:rsidRPr="00B50502">
        <w:rPr>
          <w:rFonts w:ascii="Arial" w:hAnsi="Arial" w:cs="Arial"/>
          <w:sz w:val="22"/>
          <w:szCs w:val="22"/>
          <w:shd w:val="clear" w:color="auto" w:fill="FFFFFF"/>
          <w:lang w:val="en-US"/>
        </w:rPr>
        <w:t>Biloslavo</w:t>
      </w:r>
      <w:proofErr w:type="spellEnd"/>
      <w:r w:rsidR="00B50502" w:rsidRPr="00B50502">
        <w:rPr>
          <w:rFonts w:ascii="Arial" w:hAnsi="Arial" w:cs="Arial"/>
          <w:sz w:val="22"/>
          <w:szCs w:val="22"/>
          <w:shd w:val="clear" w:color="auto" w:fill="FFFFFF"/>
          <w:lang w:val="en-US"/>
        </w:rPr>
        <w:t>, R. and Lombardi, R., 2021. Knowledge transferring and small and medium enterprise’s (SME's) effectiveness: emerging insights and future directions. </w:t>
      </w:r>
      <w:r w:rsidR="00B50502" w:rsidRPr="00B50502">
        <w:rPr>
          <w:rFonts w:ascii="Arial" w:hAnsi="Arial" w:cs="Arial"/>
          <w:i/>
          <w:iCs/>
          <w:sz w:val="22"/>
          <w:szCs w:val="22"/>
          <w:shd w:val="clear" w:color="auto" w:fill="FFFFFF"/>
          <w:lang w:val="en-US"/>
        </w:rPr>
        <w:t>Business Process Management Journal</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27</w:t>
      </w:r>
      <w:r w:rsidR="00B50502" w:rsidRPr="00B50502">
        <w:rPr>
          <w:rFonts w:ascii="Arial" w:hAnsi="Arial" w:cs="Arial"/>
          <w:sz w:val="22"/>
          <w:szCs w:val="22"/>
          <w:shd w:val="clear" w:color="auto" w:fill="FFFFFF"/>
          <w:lang w:val="en-US"/>
        </w:rPr>
        <w:t>(6), pp.1747-1774.</w:t>
      </w:r>
    </w:p>
    <w:p w14:paraId="2F3771D5" w14:textId="5186A6F1"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proofErr w:type="spellStart"/>
      <w:r w:rsidR="00B50502" w:rsidRPr="00B50502">
        <w:rPr>
          <w:rFonts w:ascii="Arial" w:hAnsi="Arial" w:cs="Arial"/>
          <w:sz w:val="22"/>
          <w:szCs w:val="22"/>
          <w:shd w:val="clear" w:color="auto" w:fill="FFFFFF"/>
          <w:lang w:val="en-US"/>
        </w:rPr>
        <w:t>Burgelman</w:t>
      </w:r>
      <w:proofErr w:type="spellEnd"/>
      <w:r w:rsidR="00B50502" w:rsidRPr="00B50502">
        <w:rPr>
          <w:rFonts w:ascii="Arial" w:hAnsi="Arial" w:cs="Arial"/>
          <w:sz w:val="22"/>
          <w:szCs w:val="22"/>
          <w:shd w:val="clear" w:color="auto" w:fill="FFFFFF"/>
          <w:lang w:val="en-US"/>
        </w:rPr>
        <w:t>, R.A., 2020. </w:t>
      </w:r>
      <w:r w:rsidR="00B50502" w:rsidRPr="00B50502">
        <w:rPr>
          <w:rFonts w:ascii="Arial" w:hAnsi="Arial" w:cs="Arial"/>
          <w:i/>
          <w:iCs/>
          <w:sz w:val="22"/>
          <w:szCs w:val="22"/>
          <w:shd w:val="clear" w:color="auto" w:fill="FFFFFF"/>
          <w:lang w:val="en-US"/>
        </w:rPr>
        <w:t>Strategy is destiny: How strategy-making shapes a company's future</w:t>
      </w:r>
      <w:r w:rsidR="00B50502" w:rsidRPr="00B50502">
        <w:rPr>
          <w:rFonts w:ascii="Arial" w:hAnsi="Arial" w:cs="Arial"/>
          <w:sz w:val="22"/>
          <w:szCs w:val="22"/>
          <w:shd w:val="clear" w:color="auto" w:fill="FFFFFF"/>
          <w:lang w:val="en-US"/>
        </w:rPr>
        <w:t>. Free Press.</w:t>
      </w:r>
    </w:p>
    <w:p w14:paraId="7D16D549" w14:textId="00BA0115"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Calicchio, S., 2020. </w:t>
      </w:r>
      <w:r w:rsidR="00B50502" w:rsidRPr="00B50502">
        <w:rPr>
          <w:rFonts w:ascii="Arial" w:hAnsi="Arial" w:cs="Arial"/>
          <w:i/>
          <w:iCs/>
          <w:sz w:val="22"/>
          <w:szCs w:val="22"/>
          <w:shd w:val="clear" w:color="auto" w:fill="FFFFFF"/>
          <w:lang w:val="en-US"/>
        </w:rPr>
        <w:t>Swot analysis in 4 steps: How to use the SWOT matrix to make a difference in career and business</w:t>
      </w:r>
      <w:r w:rsidR="00B50502" w:rsidRPr="00B50502">
        <w:rPr>
          <w:rFonts w:ascii="Arial" w:hAnsi="Arial" w:cs="Arial"/>
          <w:sz w:val="22"/>
          <w:szCs w:val="22"/>
          <w:shd w:val="clear" w:color="auto" w:fill="FFFFFF"/>
          <w:lang w:val="en-US"/>
        </w:rPr>
        <w:t>. Stefano Calicchio.</w:t>
      </w:r>
    </w:p>
    <w:p w14:paraId="70015AB6" w14:textId="2B9CEF13"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 xml:space="preserve">Djekic, I., Batlle-Bayer, L., Bala, A., </w:t>
      </w:r>
      <w:proofErr w:type="spellStart"/>
      <w:r w:rsidR="00B50502" w:rsidRPr="00B50502">
        <w:rPr>
          <w:rFonts w:ascii="Arial" w:hAnsi="Arial" w:cs="Arial"/>
          <w:sz w:val="22"/>
          <w:szCs w:val="22"/>
          <w:shd w:val="clear" w:color="auto" w:fill="FFFFFF"/>
          <w:lang w:val="en-US"/>
        </w:rPr>
        <w:t>Fullana</w:t>
      </w:r>
      <w:proofErr w:type="spellEnd"/>
      <w:r w:rsidR="00B50502" w:rsidRPr="00B50502">
        <w:rPr>
          <w:rFonts w:ascii="Arial" w:hAnsi="Arial" w:cs="Arial"/>
          <w:sz w:val="22"/>
          <w:szCs w:val="22"/>
          <w:shd w:val="clear" w:color="auto" w:fill="FFFFFF"/>
          <w:lang w:val="en-US"/>
        </w:rPr>
        <w:t>-</w:t>
      </w:r>
      <w:proofErr w:type="spellStart"/>
      <w:r w:rsidR="00B50502" w:rsidRPr="00B50502">
        <w:rPr>
          <w:rFonts w:ascii="Arial" w:hAnsi="Arial" w:cs="Arial"/>
          <w:sz w:val="22"/>
          <w:szCs w:val="22"/>
          <w:shd w:val="clear" w:color="auto" w:fill="FFFFFF"/>
          <w:lang w:val="en-US"/>
        </w:rPr>
        <w:t>i</w:t>
      </w:r>
      <w:proofErr w:type="spellEnd"/>
      <w:r w:rsidR="00B50502" w:rsidRPr="00B50502">
        <w:rPr>
          <w:rFonts w:ascii="Arial" w:hAnsi="Arial" w:cs="Arial"/>
          <w:sz w:val="22"/>
          <w:szCs w:val="22"/>
          <w:shd w:val="clear" w:color="auto" w:fill="FFFFFF"/>
          <w:lang w:val="en-US"/>
        </w:rPr>
        <w:t xml:space="preserve">-Palmer, P. and </w:t>
      </w:r>
      <w:proofErr w:type="spellStart"/>
      <w:r w:rsidR="00B50502" w:rsidRPr="00B50502">
        <w:rPr>
          <w:rFonts w:ascii="Arial" w:hAnsi="Arial" w:cs="Arial"/>
          <w:sz w:val="22"/>
          <w:szCs w:val="22"/>
          <w:shd w:val="clear" w:color="auto" w:fill="FFFFFF"/>
          <w:lang w:val="en-US"/>
        </w:rPr>
        <w:t>Jambrak</w:t>
      </w:r>
      <w:proofErr w:type="spellEnd"/>
      <w:r w:rsidR="00B50502" w:rsidRPr="00B50502">
        <w:rPr>
          <w:rFonts w:ascii="Arial" w:hAnsi="Arial" w:cs="Arial"/>
          <w:sz w:val="22"/>
          <w:szCs w:val="22"/>
          <w:shd w:val="clear" w:color="auto" w:fill="FFFFFF"/>
          <w:lang w:val="en-US"/>
        </w:rPr>
        <w:t>, A.R., 2021. Role of the food supply chain stakeholders in achieving UN SDGs. </w:t>
      </w:r>
      <w:r w:rsidR="00B50502" w:rsidRPr="00B50502">
        <w:rPr>
          <w:rFonts w:ascii="Arial" w:hAnsi="Arial" w:cs="Arial"/>
          <w:i/>
          <w:iCs/>
          <w:sz w:val="22"/>
          <w:szCs w:val="22"/>
          <w:shd w:val="clear" w:color="auto" w:fill="FFFFFF"/>
          <w:lang w:val="en-US"/>
        </w:rPr>
        <w:t>Sustainability</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13</w:t>
      </w:r>
      <w:r w:rsidR="00B50502" w:rsidRPr="00B50502">
        <w:rPr>
          <w:rFonts w:ascii="Arial" w:hAnsi="Arial" w:cs="Arial"/>
          <w:sz w:val="22"/>
          <w:szCs w:val="22"/>
          <w:shd w:val="clear" w:color="auto" w:fill="FFFFFF"/>
          <w:lang w:val="en-US"/>
        </w:rPr>
        <w:t>(16), p.9095.</w:t>
      </w:r>
    </w:p>
    <w:p w14:paraId="7F01E86E" w14:textId="0EFCA6D2"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Goncharenko, G., 2019, The accountability of advocacy NGOs: insights from the online community of practice. In </w:t>
      </w:r>
      <w:r w:rsidR="00B50502" w:rsidRPr="00B50502">
        <w:rPr>
          <w:rFonts w:ascii="Arial" w:hAnsi="Arial" w:cs="Arial"/>
          <w:i/>
          <w:iCs/>
          <w:sz w:val="22"/>
          <w:szCs w:val="22"/>
          <w:shd w:val="clear" w:color="auto" w:fill="FFFFFF"/>
          <w:lang w:val="en-US"/>
        </w:rPr>
        <w:t>Accounting Forum</w:t>
      </w:r>
      <w:r w:rsidR="00B50502" w:rsidRPr="00B50502">
        <w:rPr>
          <w:rFonts w:ascii="Arial" w:hAnsi="Arial" w:cs="Arial"/>
          <w:sz w:val="22"/>
          <w:szCs w:val="22"/>
          <w:shd w:val="clear" w:color="auto" w:fill="FFFFFF"/>
          <w:lang w:val="en-US"/>
        </w:rPr>
        <w:t> (Vol. 43, No. 1, pp. 135-160). Routledge.</w:t>
      </w:r>
    </w:p>
    <w:p w14:paraId="073ECEF5" w14:textId="0C03AF66"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Hill, C.W., Schilling, M.A. and Jones, G.R., 2020. </w:t>
      </w:r>
      <w:r w:rsidR="00B50502" w:rsidRPr="00B50502">
        <w:rPr>
          <w:rFonts w:ascii="Arial" w:hAnsi="Arial" w:cs="Arial"/>
          <w:i/>
          <w:iCs/>
          <w:sz w:val="22"/>
          <w:szCs w:val="22"/>
          <w:shd w:val="clear" w:color="auto" w:fill="FFFFFF"/>
          <w:lang w:val="en-US"/>
        </w:rPr>
        <w:t>Strategic management: an integrated approach: theory and cases</w:t>
      </w:r>
      <w:r w:rsidR="00B50502" w:rsidRPr="00B50502">
        <w:rPr>
          <w:rFonts w:ascii="Arial" w:hAnsi="Arial" w:cs="Arial"/>
          <w:sz w:val="22"/>
          <w:szCs w:val="22"/>
          <w:shd w:val="clear" w:color="auto" w:fill="FFFFFF"/>
          <w:lang w:val="en-US"/>
        </w:rPr>
        <w:t>. Cengage Learning.</w:t>
      </w:r>
    </w:p>
    <w:p w14:paraId="0F963E63" w14:textId="0B4D3C9B"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Hosseinzadeh-</w:t>
      </w:r>
      <w:proofErr w:type="spellStart"/>
      <w:r w:rsidR="00B50502" w:rsidRPr="00B50502">
        <w:rPr>
          <w:rFonts w:ascii="Arial" w:hAnsi="Arial" w:cs="Arial"/>
          <w:sz w:val="22"/>
          <w:szCs w:val="22"/>
          <w:shd w:val="clear" w:color="auto" w:fill="FFFFFF"/>
          <w:lang w:val="en-US"/>
        </w:rPr>
        <w:t>Bandbafha</w:t>
      </w:r>
      <w:proofErr w:type="spellEnd"/>
      <w:r w:rsidR="00B50502" w:rsidRPr="00B50502">
        <w:rPr>
          <w:rFonts w:ascii="Arial" w:hAnsi="Arial" w:cs="Arial"/>
          <w:sz w:val="22"/>
          <w:szCs w:val="22"/>
          <w:shd w:val="clear" w:color="auto" w:fill="FFFFFF"/>
          <w:lang w:val="en-US"/>
        </w:rPr>
        <w:t xml:space="preserve">, H. and </w:t>
      </w:r>
      <w:proofErr w:type="spellStart"/>
      <w:r w:rsidR="00B50502" w:rsidRPr="00B50502">
        <w:rPr>
          <w:rFonts w:ascii="Arial" w:hAnsi="Arial" w:cs="Arial"/>
          <w:sz w:val="22"/>
          <w:szCs w:val="22"/>
          <w:shd w:val="clear" w:color="auto" w:fill="FFFFFF"/>
          <w:lang w:val="en-US"/>
        </w:rPr>
        <w:t>Kiehbadroudinezhad</w:t>
      </w:r>
      <w:proofErr w:type="spellEnd"/>
      <w:r w:rsidR="00B50502" w:rsidRPr="00B50502">
        <w:rPr>
          <w:rFonts w:ascii="Arial" w:hAnsi="Arial" w:cs="Arial"/>
          <w:sz w:val="22"/>
          <w:szCs w:val="22"/>
          <w:shd w:val="clear" w:color="auto" w:fill="FFFFFF"/>
          <w:lang w:val="en-US"/>
        </w:rPr>
        <w:t>, M., 2022. Environmental impacts of chocolate production and consumption. </w:t>
      </w:r>
      <w:r w:rsidR="00B50502" w:rsidRPr="00B50502">
        <w:rPr>
          <w:rFonts w:ascii="Arial" w:hAnsi="Arial" w:cs="Arial"/>
          <w:i/>
          <w:iCs/>
          <w:sz w:val="22"/>
          <w:szCs w:val="22"/>
          <w:shd w:val="clear" w:color="auto" w:fill="FFFFFF"/>
          <w:lang w:val="en-US"/>
        </w:rPr>
        <w:t>Trends in sustainable chocolate production</w:t>
      </w:r>
      <w:r w:rsidR="00B50502" w:rsidRPr="00B50502">
        <w:rPr>
          <w:rFonts w:ascii="Arial" w:hAnsi="Arial" w:cs="Arial"/>
          <w:sz w:val="22"/>
          <w:szCs w:val="22"/>
          <w:shd w:val="clear" w:color="auto" w:fill="FFFFFF"/>
          <w:lang w:val="en-US"/>
        </w:rPr>
        <w:t>, pp.229-258.</w:t>
      </w:r>
    </w:p>
    <w:p w14:paraId="11E403FB" w14:textId="71F6287D"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proofErr w:type="spellStart"/>
      <w:r w:rsidR="00B50502" w:rsidRPr="00B50502">
        <w:rPr>
          <w:rFonts w:ascii="Arial" w:hAnsi="Arial" w:cs="Arial"/>
          <w:sz w:val="22"/>
          <w:szCs w:val="22"/>
          <w:shd w:val="clear" w:color="auto" w:fill="FFFFFF"/>
          <w:lang w:val="en-US"/>
        </w:rPr>
        <w:t>Indrawanto</w:t>
      </w:r>
      <w:proofErr w:type="spellEnd"/>
      <w:r w:rsidR="00B50502" w:rsidRPr="00B50502">
        <w:rPr>
          <w:rFonts w:ascii="Arial" w:hAnsi="Arial" w:cs="Arial"/>
          <w:sz w:val="22"/>
          <w:szCs w:val="22"/>
          <w:shd w:val="clear" w:color="auto" w:fill="FFFFFF"/>
          <w:lang w:val="en-US"/>
        </w:rPr>
        <w:t xml:space="preserve">, C., </w:t>
      </w:r>
      <w:proofErr w:type="spellStart"/>
      <w:r w:rsidR="00B50502" w:rsidRPr="00B50502">
        <w:rPr>
          <w:rFonts w:ascii="Arial" w:hAnsi="Arial" w:cs="Arial"/>
          <w:sz w:val="22"/>
          <w:szCs w:val="22"/>
          <w:shd w:val="clear" w:color="auto" w:fill="FFFFFF"/>
          <w:lang w:val="en-US"/>
        </w:rPr>
        <w:t>Yusron</w:t>
      </w:r>
      <w:proofErr w:type="spellEnd"/>
      <w:r w:rsidR="00B50502" w:rsidRPr="00B50502">
        <w:rPr>
          <w:rFonts w:ascii="Arial" w:hAnsi="Arial" w:cs="Arial"/>
          <w:sz w:val="22"/>
          <w:szCs w:val="22"/>
          <w:shd w:val="clear" w:color="auto" w:fill="FFFFFF"/>
          <w:lang w:val="en-US"/>
        </w:rPr>
        <w:t xml:space="preserve">, M., </w:t>
      </w:r>
      <w:proofErr w:type="spellStart"/>
      <w:r w:rsidR="00B50502" w:rsidRPr="00B50502">
        <w:rPr>
          <w:rFonts w:ascii="Arial" w:hAnsi="Arial" w:cs="Arial"/>
          <w:sz w:val="22"/>
          <w:szCs w:val="22"/>
          <w:shd w:val="clear" w:color="auto" w:fill="FFFFFF"/>
          <w:lang w:val="en-US"/>
        </w:rPr>
        <w:t>Mardiharini</w:t>
      </w:r>
      <w:proofErr w:type="spellEnd"/>
      <w:r w:rsidR="00B50502" w:rsidRPr="00B50502">
        <w:rPr>
          <w:rFonts w:ascii="Arial" w:hAnsi="Arial" w:cs="Arial"/>
          <w:sz w:val="22"/>
          <w:szCs w:val="22"/>
          <w:shd w:val="clear" w:color="auto" w:fill="FFFFFF"/>
          <w:lang w:val="en-US"/>
        </w:rPr>
        <w:t>, M. and Hermawan, H., 2021, June. SWOT analysis and strategic planning for cocoa industry development in West Sulawesi Province. In </w:t>
      </w:r>
      <w:r w:rsidR="00B50502" w:rsidRPr="00B50502">
        <w:rPr>
          <w:rFonts w:ascii="Arial" w:hAnsi="Arial" w:cs="Arial"/>
          <w:i/>
          <w:iCs/>
          <w:sz w:val="22"/>
          <w:szCs w:val="22"/>
          <w:shd w:val="clear" w:color="auto" w:fill="FFFFFF"/>
          <w:lang w:val="en-US"/>
        </w:rPr>
        <w:t>IOP Conference Series: Earth and Environmental Science</w:t>
      </w:r>
      <w:r w:rsidR="00B50502" w:rsidRPr="00B50502">
        <w:rPr>
          <w:rFonts w:ascii="Arial" w:hAnsi="Arial" w:cs="Arial"/>
          <w:sz w:val="22"/>
          <w:szCs w:val="22"/>
          <w:shd w:val="clear" w:color="auto" w:fill="FFFFFF"/>
          <w:lang w:val="en-US"/>
        </w:rPr>
        <w:t> (Vol. 782, No. 2, p. 022003). IOP Publishing.</w:t>
      </w:r>
    </w:p>
    <w:p w14:paraId="73796782" w14:textId="04D827D8"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Klitgaard, R., 2021. </w:t>
      </w:r>
      <w:r w:rsidR="00B50502" w:rsidRPr="00B50502">
        <w:rPr>
          <w:rFonts w:ascii="Arial" w:hAnsi="Arial" w:cs="Arial"/>
          <w:i/>
          <w:iCs/>
          <w:sz w:val="22"/>
          <w:szCs w:val="22"/>
          <w:shd w:val="clear" w:color="auto" w:fill="FFFFFF"/>
          <w:lang w:val="en-US"/>
        </w:rPr>
        <w:t xml:space="preserve">Adjusting to Reality: </w:t>
      </w:r>
      <w:proofErr w:type="spellStart"/>
      <w:r w:rsidR="00B50502" w:rsidRPr="00B50502">
        <w:rPr>
          <w:rFonts w:ascii="Arial" w:hAnsi="Arial" w:cs="Arial"/>
          <w:i/>
          <w:iCs/>
          <w:sz w:val="22"/>
          <w:szCs w:val="22"/>
          <w:shd w:val="clear" w:color="auto" w:fill="FFFFFF"/>
          <w:lang w:val="en-US"/>
        </w:rPr>
        <w:t>Beyond'State</w:t>
      </w:r>
      <w:proofErr w:type="spellEnd"/>
      <w:r w:rsidR="00B50502" w:rsidRPr="00B50502">
        <w:rPr>
          <w:rFonts w:ascii="Arial" w:hAnsi="Arial" w:cs="Arial"/>
          <w:i/>
          <w:iCs/>
          <w:sz w:val="22"/>
          <w:szCs w:val="22"/>
          <w:shd w:val="clear" w:color="auto" w:fill="FFFFFF"/>
          <w:lang w:val="en-US"/>
        </w:rPr>
        <w:t xml:space="preserve"> versus </w:t>
      </w:r>
      <w:proofErr w:type="spellStart"/>
      <w:r w:rsidR="00B50502" w:rsidRPr="00B50502">
        <w:rPr>
          <w:rFonts w:ascii="Arial" w:hAnsi="Arial" w:cs="Arial"/>
          <w:i/>
          <w:iCs/>
          <w:sz w:val="22"/>
          <w:szCs w:val="22"/>
          <w:shd w:val="clear" w:color="auto" w:fill="FFFFFF"/>
          <w:lang w:val="en-US"/>
        </w:rPr>
        <w:t>Market'in</w:t>
      </w:r>
      <w:proofErr w:type="spellEnd"/>
      <w:r w:rsidR="00B50502" w:rsidRPr="00B50502">
        <w:rPr>
          <w:rFonts w:ascii="Arial" w:hAnsi="Arial" w:cs="Arial"/>
          <w:i/>
          <w:iCs/>
          <w:sz w:val="22"/>
          <w:szCs w:val="22"/>
          <w:shd w:val="clear" w:color="auto" w:fill="FFFFFF"/>
          <w:lang w:val="en-US"/>
        </w:rPr>
        <w:t xml:space="preserve"> Economic Development</w:t>
      </w:r>
      <w:r w:rsidR="00B50502" w:rsidRPr="00B50502">
        <w:rPr>
          <w:rFonts w:ascii="Arial" w:hAnsi="Arial" w:cs="Arial"/>
          <w:sz w:val="22"/>
          <w:szCs w:val="22"/>
          <w:shd w:val="clear" w:color="auto" w:fill="FFFFFF"/>
          <w:lang w:val="en-US"/>
        </w:rPr>
        <w:t>. Routledge.</w:t>
      </w:r>
    </w:p>
    <w:p w14:paraId="1384D054" w14:textId="5C8386AB"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lastRenderedPageBreak/>
        <w:t xml:space="preserve">           </w:t>
      </w:r>
      <w:proofErr w:type="spellStart"/>
      <w:r w:rsidR="00B50502" w:rsidRPr="00B50502">
        <w:rPr>
          <w:rFonts w:ascii="Arial" w:hAnsi="Arial" w:cs="Arial"/>
          <w:sz w:val="22"/>
          <w:szCs w:val="22"/>
          <w:shd w:val="clear" w:color="auto" w:fill="FFFFFF"/>
          <w:lang w:val="en-US"/>
        </w:rPr>
        <w:t>Kovtunenko</w:t>
      </w:r>
      <w:proofErr w:type="spellEnd"/>
      <w:r w:rsidR="00B50502" w:rsidRPr="00B50502">
        <w:rPr>
          <w:rFonts w:ascii="Arial" w:hAnsi="Arial" w:cs="Arial"/>
          <w:sz w:val="22"/>
          <w:szCs w:val="22"/>
          <w:shd w:val="clear" w:color="auto" w:fill="FFFFFF"/>
          <w:lang w:val="en-US"/>
        </w:rPr>
        <w:t xml:space="preserve">, K., Filippova, S., </w:t>
      </w:r>
      <w:proofErr w:type="spellStart"/>
      <w:r w:rsidR="00B50502" w:rsidRPr="00B50502">
        <w:rPr>
          <w:rFonts w:ascii="Arial" w:hAnsi="Arial" w:cs="Arial"/>
          <w:sz w:val="22"/>
          <w:szCs w:val="22"/>
          <w:shd w:val="clear" w:color="auto" w:fill="FFFFFF"/>
          <w:lang w:val="en-US"/>
        </w:rPr>
        <w:t>Poberezhets</w:t>
      </w:r>
      <w:proofErr w:type="spellEnd"/>
      <w:r w:rsidR="00B50502" w:rsidRPr="00B50502">
        <w:rPr>
          <w:rFonts w:ascii="Arial" w:hAnsi="Arial" w:cs="Arial"/>
          <w:sz w:val="22"/>
          <w:szCs w:val="22"/>
          <w:shd w:val="clear" w:color="auto" w:fill="FFFFFF"/>
          <w:lang w:val="en-US"/>
        </w:rPr>
        <w:t xml:space="preserve">, O., </w:t>
      </w:r>
      <w:proofErr w:type="spellStart"/>
      <w:r w:rsidR="00B50502" w:rsidRPr="00B50502">
        <w:rPr>
          <w:rFonts w:ascii="Arial" w:hAnsi="Arial" w:cs="Arial"/>
          <w:sz w:val="22"/>
          <w:szCs w:val="22"/>
          <w:shd w:val="clear" w:color="auto" w:fill="FFFFFF"/>
          <w:lang w:val="en-US"/>
        </w:rPr>
        <w:t>Kovtunenko</w:t>
      </w:r>
      <w:proofErr w:type="spellEnd"/>
      <w:r w:rsidR="00B50502" w:rsidRPr="00B50502">
        <w:rPr>
          <w:rFonts w:ascii="Arial" w:hAnsi="Arial" w:cs="Arial"/>
          <w:sz w:val="22"/>
          <w:szCs w:val="22"/>
          <w:shd w:val="clear" w:color="auto" w:fill="FFFFFF"/>
          <w:lang w:val="en-US"/>
        </w:rPr>
        <w:t xml:space="preserve">, Y. and </w:t>
      </w:r>
      <w:proofErr w:type="spellStart"/>
      <w:r w:rsidR="00B50502" w:rsidRPr="00B50502">
        <w:rPr>
          <w:rFonts w:ascii="Arial" w:hAnsi="Arial" w:cs="Arial"/>
          <w:sz w:val="22"/>
          <w:szCs w:val="22"/>
          <w:shd w:val="clear" w:color="auto" w:fill="FFFFFF"/>
          <w:lang w:val="en-US"/>
        </w:rPr>
        <w:t>Stepanchenko</w:t>
      </w:r>
      <w:proofErr w:type="spellEnd"/>
      <w:r w:rsidR="00B50502" w:rsidRPr="00B50502">
        <w:rPr>
          <w:rFonts w:ascii="Arial" w:hAnsi="Arial" w:cs="Arial"/>
          <w:sz w:val="22"/>
          <w:szCs w:val="22"/>
          <w:shd w:val="clear" w:color="auto" w:fill="FFFFFF"/>
          <w:lang w:val="en-US"/>
        </w:rPr>
        <w:t xml:space="preserve">, A., 2019. Adaptation of the logistics system of food industry enterprises in conditions </w:t>
      </w: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diversification of activities.</w:t>
      </w:r>
    </w:p>
    <w:p w14:paraId="6938E1C8" w14:textId="450FCC0C"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McMahon, P. and Keane, P., 2023. </w:t>
      </w:r>
      <w:r w:rsidR="00B50502" w:rsidRPr="00B50502">
        <w:rPr>
          <w:rFonts w:ascii="Arial" w:hAnsi="Arial" w:cs="Arial"/>
          <w:i/>
          <w:iCs/>
          <w:sz w:val="22"/>
          <w:szCs w:val="22"/>
          <w:shd w:val="clear" w:color="auto" w:fill="FFFFFF"/>
          <w:lang w:val="en-US"/>
        </w:rPr>
        <w:t>Chocolate and sustainable cocoa farming</w:t>
      </w:r>
      <w:r w:rsidR="00B50502" w:rsidRPr="00B50502">
        <w:rPr>
          <w:rFonts w:ascii="Arial" w:hAnsi="Arial" w:cs="Arial"/>
          <w:sz w:val="22"/>
          <w:szCs w:val="22"/>
          <w:shd w:val="clear" w:color="auto" w:fill="FFFFFF"/>
          <w:lang w:val="en-US"/>
        </w:rPr>
        <w:t xml:space="preserve">. </w:t>
      </w: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Cambridge Scholars Publishing.</w:t>
      </w:r>
    </w:p>
    <w:p w14:paraId="463AA97F" w14:textId="57D81766"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proofErr w:type="spellStart"/>
      <w:r w:rsidR="00B50502" w:rsidRPr="00B50502">
        <w:rPr>
          <w:rFonts w:ascii="Arial" w:hAnsi="Arial" w:cs="Arial"/>
          <w:sz w:val="22"/>
          <w:szCs w:val="22"/>
          <w:shd w:val="clear" w:color="auto" w:fill="FFFFFF"/>
          <w:lang w:val="en-US"/>
        </w:rPr>
        <w:t>Nkwabi</w:t>
      </w:r>
      <w:proofErr w:type="spellEnd"/>
      <w:r w:rsidR="00B50502" w:rsidRPr="00B50502">
        <w:rPr>
          <w:rFonts w:ascii="Arial" w:hAnsi="Arial" w:cs="Arial"/>
          <w:sz w:val="22"/>
          <w:szCs w:val="22"/>
          <w:shd w:val="clear" w:color="auto" w:fill="FFFFFF"/>
          <w:lang w:val="en-US"/>
        </w:rPr>
        <w:t>, J. and Mboya, L., 2019. A review of factors affecting the growth of small and medium enterprises (SMEs) in Tanzania. </w:t>
      </w:r>
      <w:r w:rsidR="00B50502" w:rsidRPr="00B50502">
        <w:rPr>
          <w:rFonts w:ascii="Arial" w:hAnsi="Arial" w:cs="Arial"/>
          <w:i/>
          <w:iCs/>
          <w:sz w:val="22"/>
          <w:szCs w:val="22"/>
          <w:shd w:val="clear" w:color="auto" w:fill="FFFFFF"/>
          <w:lang w:val="en-US"/>
        </w:rPr>
        <w:t>European Journal of business and management</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11</w:t>
      </w:r>
      <w:r w:rsidR="00B50502" w:rsidRPr="00B50502">
        <w:rPr>
          <w:rFonts w:ascii="Arial" w:hAnsi="Arial" w:cs="Arial"/>
          <w:sz w:val="22"/>
          <w:szCs w:val="22"/>
          <w:shd w:val="clear" w:color="auto" w:fill="FFFFFF"/>
          <w:lang w:val="en-US"/>
        </w:rPr>
        <w:t>(33), pp.1-8.</w:t>
      </w:r>
    </w:p>
    <w:p w14:paraId="53853FEE" w14:textId="70C576D8"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proofErr w:type="spellStart"/>
      <w:r w:rsidR="00B50502" w:rsidRPr="00B50502">
        <w:rPr>
          <w:rFonts w:ascii="Arial" w:hAnsi="Arial" w:cs="Arial"/>
          <w:sz w:val="22"/>
          <w:szCs w:val="22"/>
          <w:shd w:val="clear" w:color="auto" w:fill="FFFFFF"/>
          <w:lang w:val="en-US"/>
        </w:rPr>
        <w:t>Nugeroho</w:t>
      </w:r>
      <w:proofErr w:type="spellEnd"/>
      <w:r w:rsidR="00B50502" w:rsidRPr="00B50502">
        <w:rPr>
          <w:rFonts w:ascii="Arial" w:hAnsi="Arial" w:cs="Arial"/>
          <w:sz w:val="22"/>
          <w:szCs w:val="22"/>
          <w:shd w:val="clear" w:color="auto" w:fill="FFFFFF"/>
          <w:lang w:val="en-US"/>
        </w:rPr>
        <w:t xml:space="preserve">, A.A.U., </w:t>
      </w:r>
      <w:proofErr w:type="spellStart"/>
      <w:r w:rsidR="00B50502" w:rsidRPr="00B50502">
        <w:rPr>
          <w:rFonts w:ascii="Arial" w:hAnsi="Arial" w:cs="Arial"/>
          <w:sz w:val="22"/>
          <w:szCs w:val="22"/>
          <w:shd w:val="clear" w:color="auto" w:fill="FFFFFF"/>
          <w:lang w:val="en-US"/>
        </w:rPr>
        <w:t>Hasibuan</w:t>
      </w:r>
      <w:proofErr w:type="spellEnd"/>
      <w:r w:rsidR="00B50502" w:rsidRPr="00B50502">
        <w:rPr>
          <w:rFonts w:ascii="Arial" w:hAnsi="Arial" w:cs="Arial"/>
          <w:sz w:val="22"/>
          <w:szCs w:val="22"/>
          <w:shd w:val="clear" w:color="auto" w:fill="FFFFFF"/>
          <w:lang w:val="en-US"/>
        </w:rPr>
        <w:t xml:space="preserve">, S., </w:t>
      </w:r>
      <w:proofErr w:type="spellStart"/>
      <w:r w:rsidR="00B50502" w:rsidRPr="00B50502">
        <w:rPr>
          <w:rFonts w:ascii="Arial" w:hAnsi="Arial" w:cs="Arial"/>
          <w:sz w:val="22"/>
          <w:szCs w:val="22"/>
          <w:shd w:val="clear" w:color="auto" w:fill="FFFFFF"/>
          <w:lang w:val="en-US"/>
        </w:rPr>
        <w:t>Jaqin</w:t>
      </w:r>
      <w:proofErr w:type="spellEnd"/>
      <w:r w:rsidR="00B50502" w:rsidRPr="00B50502">
        <w:rPr>
          <w:rFonts w:ascii="Arial" w:hAnsi="Arial" w:cs="Arial"/>
          <w:sz w:val="22"/>
          <w:szCs w:val="22"/>
          <w:shd w:val="clear" w:color="auto" w:fill="FFFFFF"/>
          <w:lang w:val="en-US"/>
        </w:rPr>
        <w:t xml:space="preserve">, C. and </w:t>
      </w:r>
      <w:proofErr w:type="spellStart"/>
      <w:r w:rsidR="00B50502" w:rsidRPr="00B50502">
        <w:rPr>
          <w:rFonts w:ascii="Arial" w:hAnsi="Arial" w:cs="Arial"/>
          <w:sz w:val="22"/>
          <w:szCs w:val="22"/>
          <w:shd w:val="clear" w:color="auto" w:fill="FFFFFF"/>
          <w:lang w:val="en-US"/>
        </w:rPr>
        <w:t>Hidayati</w:t>
      </w:r>
      <w:proofErr w:type="spellEnd"/>
      <w:r w:rsidR="00B50502" w:rsidRPr="00B50502">
        <w:rPr>
          <w:rFonts w:ascii="Arial" w:hAnsi="Arial" w:cs="Arial"/>
          <w:sz w:val="22"/>
          <w:szCs w:val="22"/>
          <w:shd w:val="clear" w:color="auto" w:fill="FFFFFF"/>
          <w:lang w:val="en-US"/>
        </w:rPr>
        <w:t>, J., 2021, March. Development strategy of small and medium food industry in Tangerang City with SWOT and AHP methods. In </w:t>
      </w:r>
      <w:r w:rsidR="00B50502" w:rsidRPr="00B50502">
        <w:rPr>
          <w:rFonts w:ascii="Arial" w:hAnsi="Arial" w:cs="Arial"/>
          <w:i/>
          <w:iCs/>
          <w:sz w:val="22"/>
          <w:szCs w:val="22"/>
          <w:shd w:val="clear" w:color="auto" w:fill="FFFFFF"/>
          <w:lang w:val="en-US"/>
        </w:rPr>
        <w:t>IOP Conference Series: Materials Science and Engineering</w:t>
      </w:r>
      <w:r w:rsidR="00B50502" w:rsidRPr="00B50502">
        <w:rPr>
          <w:rFonts w:ascii="Arial" w:hAnsi="Arial" w:cs="Arial"/>
          <w:sz w:val="22"/>
          <w:szCs w:val="22"/>
          <w:shd w:val="clear" w:color="auto" w:fill="FFFFFF"/>
          <w:lang w:val="en-US"/>
        </w:rPr>
        <w:t> (Vol. 1122, No. 1, p. 012038). IOP Publishing.</w:t>
      </w:r>
    </w:p>
    <w:p w14:paraId="39F282A6" w14:textId="308ED509"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O'Brien, J., 2022. </w:t>
      </w:r>
      <w:r w:rsidR="00B50502" w:rsidRPr="00B50502">
        <w:rPr>
          <w:rFonts w:ascii="Arial" w:hAnsi="Arial" w:cs="Arial"/>
          <w:i/>
          <w:iCs/>
          <w:sz w:val="22"/>
          <w:szCs w:val="22"/>
          <w:shd w:val="clear" w:color="auto" w:fill="FFFFFF"/>
          <w:lang w:val="en-US"/>
        </w:rPr>
        <w:t>Supplier relationship management: Unlocking the value in your supply base</w:t>
      </w:r>
      <w:r w:rsidR="00B50502" w:rsidRPr="00B50502">
        <w:rPr>
          <w:rFonts w:ascii="Arial" w:hAnsi="Arial" w:cs="Arial"/>
          <w:sz w:val="22"/>
          <w:szCs w:val="22"/>
          <w:shd w:val="clear" w:color="auto" w:fill="FFFFFF"/>
          <w:lang w:val="en-US"/>
        </w:rPr>
        <w:t>. Kogan Page Publishers.</w:t>
      </w:r>
    </w:p>
    <w:p w14:paraId="278AF771" w14:textId="46DE0493" w:rsidR="00B50502" w:rsidRPr="00B50502" w:rsidRDefault="00410C6D"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 xml:space="preserve">Oladimeji, M.S. and </w:t>
      </w:r>
      <w:proofErr w:type="spellStart"/>
      <w:r w:rsidR="00B50502" w:rsidRPr="00B50502">
        <w:rPr>
          <w:rFonts w:ascii="Arial" w:hAnsi="Arial" w:cs="Arial"/>
          <w:sz w:val="22"/>
          <w:szCs w:val="22"/>
          <w:shd w:val="clear" w:color="auto" w:fill="FFFFFF"/>
          <w:lang w:val="en-US"/>
        </w:rPr>
        <w:t>Udosen</w:t>
      </w:r>
      <w:proofErr w:type="spellEnd"/>
      <w:r w:rsidR="00B50502" w:rsidRPr="00B50502">
        <w:rPr>
          <w:rFonts w:ascii="Arial" w:hAnsi="Arial" w:cs="Arial"/>
          <w:sz w:val="22"/>
          <w:szCs w:val="22"/>
          <w:shd w:val="clear" w:color="auto" w:fill="FFFFFF"/>
          <w:lang w:val="en-US"/>
        </w:rPr>
        <w:t>, I., 2019. The effect of diversification strategy on organizational performance. </w:t>
      </w:r>
      <w:r w:rsidR="00B50502" w:rsidRPr="00B50502">
        <w:rPr>
          <w:rFonts w:ascii="Arial" w:hAnsi="Arial" w:cs="Arial"/>
          <w:i/>
          <w:iCs/>
          <w:sz w:val="22"/>
          <w:szCs w:val="22"/>
          <w:shd w:val="clear" w:color="auto" w:fill="FFFFFF"/>
          <w:lang w:val="en-US"/>
        </w:rPr>
        <w:t>Journal of competitiveness</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11</w:t>
      </w:r>
      <w:r w:rsidR="00B50502" w:rsidRPr="00B50502">
        <w:rPr>
          <w:rFonts w:ascii="Arial" w:hAnsi="Arial" w:cs="Arial"/>
          <w:sz w:val="22"/>
          <w:szCs w:val="22"/>
          <w:shd w:val="clear" w:color="auto" w:fill="FFFFFF"/>
          <w:lang w:val="en-US"/>
        </w:rPr>
        <w:t>(4), p.120.</w:t>
      </w:r>
    </w:p>
    <w:p w14:paraId="19437B6D" w14:textId="4C484149" w:rsidR="00B50502" w:rsidRPr="00B50502" w:rsidRDefault="00410C6D"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Opatz, C.P., 2020. </w:t>
      </w:r>
      <w:r w:rsidR="00B50502" w:rsidRPr="00B50502">
        <w:rPr>
          <w:rFonts w:ascii="Arial" w:hAnsi="Arial" w:cs="Arial"/>
          <w:i/>
          <w:iCs/>
          <w:sz w:val="22"/>
          <w:szCs w:val="22"/>
          <w:shd w:val="clear" w:color="auto" w:fill="FFFFFF"/>
          <w:lang w:val="en-US"/>
        </w:rPr>
        <w:t xml:space="preserve">From Bean to Bar An assessment of chocolate producing </w:t>
      </w:r>
      <w:proofErr w:type="gramStart"/>
      <w:r w:rsidR="00B50502" w:rsidRPr="00B50502">
        <w:rPr>
          <w:rFonts w:ascii="Arial" w:hAnsi="Arial" w:cs="Arial"/>
          <w:i/>
          <w:iCs/>
          <w:sz w:val="22"/>
          <w:szCs w:val="22"/>
          <w:shd w:val="clear" w:color="auto" w:fill="FFFFFF"/>
          <w:lang w:val="en-US"/>
        </w:rPr>
        <w:t>companies</w:t>
      </w:r>
      <w:proofErr w:type="gramEnd"/>
      <w:r w:rsidR="00B50502" w:rsidRPr="00B50502">
        <w:rPr>
          <w:rFonts w:ascii="Arial" w:hAnsi="Arial" w:cs="Arial"/>
          <w:i/>
          <w:iCs/>
          <w:sz w:val="22"/>
          <w:szCs w:val="22"/>
          <w:shd w:val="clear" w:color="auto" w:fill="FFFFFF"/>
          <w:lang w:val="en-US"/>
        </w:rPr>
        <w:t xml:space="preserve"> advancements towards closing the living income gap of smallholder cocoa farmers</w:t>
      </w:r>
      <w:r w:rsidR="00B50502" w:rsidRPr="00B50502">
        <w:rPr>
          <w:rFonts w:ascii="Arial" w:hAnsi="Arial" w:cs="Arial"/>
          <w:sz w:val="22"/>
          <w:szCs w:val="22"/>
          <w:shd w:val="clear" w:color="auto" w:fill="FFFFFF"/>
          <w:lang w:val="en-US"/>
        </w:rPr>
        <w:t> (Master's thesis).</w:t>
      </w:r>
    </w:p>
    <w:p w14:paraId="4CE2C21D" w14:textId="2C1C4166" w:rsidR="00B50502" w:rsidRPr="00B50502" w:rsidRDefault="00410C6D"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Osano, H.M., 2019. Global expansion of SMEs: role of global market strategy for Kenyan SMEs. </w:t>
      </w:r>
      <w:r w:rsidR="00B50502" w:rsidRPr="00B50502">
        <w:rPr>
          <w:rFonts w:ascii="Arial" w:hAnsi="Arial" w:cs="Arial"/>
          <w:i/>
          <w:iCs/>
          <w:sz w:val="22"/>
          <w:szCs w:val="22"/>
          <w:shd w:val="clear" w:color="auto" w:fill="FFFFFF"/>
          <w:lang w:val="en-US"/>
        </w:rPr>
        <w:t>Journal of Innovation and Entrepreneurship</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8</w:t>
      </w:r>
      <w:r w:rsidR="00B50502" w:rsidRPr="00B50502">
        <w:rPr>
          <w:rFonts w:ascii="Arial" w:hAnsi="Arial" w:cs="Arial"/>
          <w:sz w:val="22"/>
          <w:szCs w:val="22"/>
          <w:shd w:val="clear" w:color="auto" w:fill="FFFFFF"/>
          <w:lang w:val="en-US"/>
        </w:rPr>
        <w:t>(1), p.13.</w:t>
      </w:r>
    </w:p>
    <w:p w14:paraId="323DB13F" w14:textId="155D0EEC" w:rsidR="00B50502" w:rsidRPr="00B50502" w:rsidRDefault="00410C6D"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 xml:space="preserve">Silva, S., Nuzum, A.K. and </w:t>
      </w:r>
      <w:proofErr w:type="spellStart"/>
      <w:r w:rsidR="00B50502" w:rsidRPr="00B50502">
        <w:rPr>
          <w:rFonts w:ascii="Arial" w:hAnsi="Arial" w:cs="Arial"/>
          <w:sz w:val="22"/>
          <w:szCs w:val="22"/>
          <w:shd w:val="clear" w:color="auto" w:fill="FFFFFF"/>
          <w:lang w:val="en-US"/>
        </w:rPr>
        <w:t>Schaltegger</w:t>
      </w:r>
      <w:proofErr w:type="spellEnd"/>
      <w:r w:rsidR="00B50502" w:rsidRPr="00B50502">
        <w:rPr>
          <w:rFonts w:ascii="Arial" w:hAnsi="Arial" w:cs="Arial"/>
          <w:sz w:val="22"/>
          <w:szCs w:val="22"/>
          <w:shd w:val="clear" w:color="auto" w:fill="FFFFFF"/>
          <w:lang w:val="en-US"/>
        </w:rPr>
        <w:t>, S., 2019. Stakeholder expectations on sustainability</w:t>
      </w: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performance measurement and assessment. A systematic literature review. </w:t>
      </w:r>
      <w:r w:rsidR="00B50502" w:rsidRPr="00B50502">
        <w:rPr>
          <w:rFonts w:ascii="Arial" w:hAnsi="Arial" w:cs="Arial"/>
          <w:i/>
          <w:iCs/>
          <w:sz w:val="22"/>
          <w:szCs w:val="22"/>
          <w:shd w:val="clear" w:color="auto" w:fill="FFFFFF"/>
          <w:lang w:val="en-US"/>
        </w:rPr>
        <w:t>Journal of Cleaner production</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217</w:t>
      </w:r>
      <w:r w:rsidR="00B50502" w:rsidRPr="00B50502">
        <w:rPr>
          <w:rFonts w:ascii="Arial" w:hAnsi="Arial" w:cs="Arial"/>
          <w:sz w:val="22"/>
          <w:szCs w:val="22"/>
          <w:shd w:val="clear" w:color="auto" w:fill="FFFFFF"/>
          <w:lang w:val="en-US"/>
        </w:rPr>
        <w:t>, pp.204-215.</w:t>
      </w:r>
    </w:p>
    <w:p w14:paraId="03C58825" w14:textId="482B0955"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 xml:space="preserve">Surya, B., Menne, F., </w:t>
      </w:r>
      <w:proofErr w:type="spellStart"/>
      <w:r w:rsidR="00B50502" w:rsidRPr="00B50502">
        <w:rPr>
          <w:rFonts w:ascii="Arial" w:hAnsi="Arial" w:cs="Arial"/>
          <w:sz w:val="22"/>
          <w:szCs w:val="22"/>
          <w:shd w:val="clear" w:color="auto" w:fill="FFFFFF"/>
          <w:lang w:val="en-US"/>
        </w:rPr>
        <w:t>Sabhan</w:t>
      </w:r>
      <w:proofErr w:type="spellEnd"/>
      <w:r w:rsidR="00B50502" w:rsidRPr="00B50502">
        <w:rPr>
          <w:rFonts w:ascii="Arial" w:hAnsi="Arial" w:cs="Arial"/>
          <w:sz w:val="22"/>
          <w:szCs w:val="22"/>
          <w:shd w:val="clear" w:color="auto" w:fill="FFFFFF"/>
          <w:lang w:val="en-US"/>
        </w:rPr>
        <w:t>, H., Suriani, S., Abubakar, H. and Idris, M., 2021. Economic growth, increasing productivity of SMEs, and open innovation. </w:t>
      </w:r>
      <w:r w:rsidR="00B50502" w:rsidRPr="00B50502">
        <w:rPr>
          <w:rFonts w:ascii="Arial" w:hAnsi="Arial" w:cs="Arial"/>
          <w:i/>
          <w:iCs/>
          <w:sz w:val="22"/>
          <w:szCs w:val="22"/>
          <w:shd w:val="clear" w:color="auto" w:fill="FFFFFF"/>
          <w:lang w:val="en-US"/>
        </w:rPr>
        <w:t>Journal of Open Innovation: Technology, Market, and Complexity</w:t>
      </w:r>
      <w:r w:rsidR="00B50502" w:rsidRPr="00B50502">
        <w:rPr>
          <w:rFonts w:ascii="Arial" w:hAnsi="Arial" w:cs="Arial"/>
          <w:sz w:val="22"/>
          <w:szCs w:val="22"/>
          <w:shd w:val="clear" w:color="auto" w:fill="FFFFFF"/>
          <w:lang w:val="en-US"/>
        </w:rPr>
        <w:t>, </w:t>
      </w:r>
      <w:r w:rsidR="00B50502" w:rsidRPr="00B50502">
        <w:rPr>
          <w:rFonts w:ascii="Arial" w:hAnsi="Arial" w:cs="Arial"/>
          <w:i/>
          <w:iCs/>
          <w:sz w:val="22"/>
          <w:szCs w:val="22"/>
          <w:shd w:val="clear" w:color="auto" w:fill="FFFFFF"/>
          <w:lang w:val="en-US"/>
        </w:rPr>
        <w:t>7</w:t>
      </w:r>
      <w:r w:rsidR="00B50502" w:rsidRPr="00B50502">
        <w:rPr>
          <w:rFonts w:ascii="Arial" w:hAnsi="Arial" w:cs="Arial"/>
          <w:sz w:val="22"/>
          <w:szCs w:val="22"/>
          <w:shd w:val="clear" w:color="auto" w:fill="FFFFFF"/>
          <w:lang w:val="en-US"/>
        </w:rPr>
        <w:t>(1), p.20.</w:t>
      </w:r>
    </w:p>
    <w:p w14:paraId="4C04A724" w14:textId="26C26027"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Wiegel, J., Rio, M.D., Gutiérrez, J.F., Claros, L., Sánchez, D., Gómez, L., González, C. and Reyes, B.A., 2020. Coffee and cacao market systems in the Americas: opportunities for supporting renovation and rehabilitation.</w:t>
      </w:r>
    </w:p>
    <w:p w14:paraId="698CF6A7" w14:textId="43E6D1C6" w:rsidR="00B50502" w:rsidRPr="00B50502" w:rsidRDefault="003A7A93" w:rsidP="00B50502">
      <w:pPr>
        <w:spacing w:line="360" w:lineRule="auto"/>
        <w:ind w:left="720" w:hanging="720"/>
        <w:rPr>
          <w:rFonts w:ascii="Arial" w:hAnsi="Arial" w:cs="Arial"/>
          <w:sz w:val="22"/>
          <w:szCs w:val="22"/>
          <w:shd w:val="clear" w:color="auto" w:fill="FFFFFF"/>
          <w:lang w:val="en-US"/>
        </w:rPr>
      </w:pPr>
      <w:r>
        <w:rPr>
          <w:rFonts w:ascii="Arial" w:hAnsi="Arial" w:cs="Arial"/>
          <w:sz w:val="22"/>
          <w:szCs w:val="22"/>
          <w:shd w:val="clear" w:color="auto" w:fill="FFFFFF"/>
          <w:lang w:val="en-US"/>
        </w:rPr>
        <w:t xml:space="preserve">           </w:t>
      </w:r>
      <w:r w:rsidR="00B50502" w:rsidRPr="00B50502">
        <w:rPr>
          <w:rFonts w:ascii="Arial" w:hAnsi="Arial" w:cs="Arial"/>
          <w:sz w:val="22"/>
          <w:szCs w:val="22"/>
          <w:shd w:val="clear" w:color="auto" w:fill="FFFFFF"/>
          <w:lang w:val="en-US"/>
        </w:rPr>
        <w:t>Zugay, B. and Zakaria, R., 2023. </w:t>
      </w:r>
      <w:r w:rsidR="00B50502" w:rsidRPr="00B50502">
        <w:rPr>
          <w:rFonts w:ascii="Arial" w:hAnsi="Arial" w:cs="Arial"/>
          <w:i/>
          <w:iCs/>
          <w:sz w:val="22"/>
          <w:szCs w:val="22"/>
          <w:shd w:val="clear" w:color="auto" w:fill="FFFFFF"/>
          <w:lang w:val="en-US"/>
        </w:rPr>
        <w:t>Ansoff matrix</w:t>
      </w:r>
      <w:r w:rsidR="00B50502" w:rsidRPr="00B50502">
        <w:rPr>
          <w:rFonts w:ascii="Arial" w:hAnsi="Arial" w:cs="Arial"/>
          <w:sz w:val="22"/>
          <w:szCs w:val="22"/>
          <w:shd w:val="clear" w:color="auto" w:fill="FFFFFF"/>
          <w:lang w:val="en-US"/>
        </w:rPr>
        <w:t xml:space="preserve">. SAGE Publications, </w:t>
      </w:r>
      <w:proofErr w:type="gramStart"/>
      <w:r w:rsidR="00B50502" w:rsidRPr="00B50502">
        <w:rPr>
          <w:rFonts w:ascii="Arial" w:hAnsi="Arial" w:cs="Arial"/>
          <w:sz w:val="22"/>
          <w:szCs w:val="22"/>
          <w:shd w:val="clear" w:color="auto" w:fill="FFFFFF"/>
          <w:lang w:val="en-US"/>
        </w:rPr>
        <w:t>Inc..</w:t>
      </w:r>
      <w:proofErr w:type="gramEnd"/>
    </w:p>
    <w:p w14:paraId="42833B1F" w14:textId="77777777" w:rsidR="00B50502" w:rsidRPr="00B50502" w:rsidRDefault="00B50502" w:rsidP="00B50502">
      <w:pPr>
        <w:spacing w:line="360" w:lineRule="auto"/>
        <w:rPr>
          <w:rFonts w:ascii="Arial" w:hAnsi="Arial" w:cs="Arial"/>
          <w:sz w:val="22"/>
          <w:szCs w:val="22"/>
          <w:lang w:val="en-US"/>
        </w:rPr>
      </w:pPr>
    </w:p>
    <w:p w14:paraId="018477FD" w14:textId="77777777" w:rsidR="00B50502" w:rsidRPr="00B50502" w:rsidRDefault="00B50502" w:rsidP="00B50502">
      <w:pPr>
        <w:spacing w:line="360" w:lineRule="auto"/>
        <w:rPr>
          <w:rFonts w:ascii="Arial" w:hAnsi="Arial" w:cs="Arial"/>
          <w:sz w:val="22"/>
          <w:szCs w:val="22"/>
        </w:rPr>
      </w:pPr>
    </w:p>
    <w:p w14:paraId="1814645E" w14:textId="77777777" w:rsidR="00B50502" w:rsidRPr="00B50502" w:rsidRDefault="00B50502" w:rsidP="00B50502">
      <w:pPr>
        <w:spacing w:line="360" w:lineRule="auto"/>
        <w:rPr>
          <w:rFonts w:ascii="Arial" w:hAnsi="Arial" w:cs="Arial"/>
          <w:sz w:val="22"/>
          <w:szCs w:val="22"/>
        </w:rPr>
      </w:pPr>
    </w:p>
    <w:p w14:paraId="053B9F8F" w14:textId="77777777" w:rsidR="0060360E" w:rsidRPr="00B50502" w:rsidRDefault="0060360E" w:rsidP="00B50502">
      <w:pPr>
        <w:spacing w:line="360" w:lineRule="auto"/>
        <w:rPr>
          <w:rFonts w:ascii="Arial" w:hAnsi="Arial" w:cs="Arial"/>
          <w:sz w:val="22"/>
          <w:szCs w:val="22"/>
        </w:rPr>
      </w:pPr>
    </w:p>
    <w:p w14:paraId="3B20D6BA" w14:textId="77777777" w:rsidR="0060360E" w:rsidRPr="00B50502" w:rsidRDefault="0060360E" w:rsidP="00B50502">
      <w:pPr>
        <w:spacing w:line="360" w:lineRule="auto"/>
        <w:rPr>
          <w:rFonts w:ascii="Arial" w:hAnsi="Arial" w:cs="Arial"/>
          <w:sz w:val="22"/>
          <w:szCs w:val="22"/>
        </w:rPr>
      </w:pPr>
    </w:p>
    <w:sectPr w:rsidR="0060360E" w:rsidRPr="00B50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nos">
    <w:altName w:val="Yu Gothic"/>
    <w:charset w:val="80"/>
    <w:family w:val="roman"/>
    <w:pitch w:val="variable"/>
  </w:font>
  <w:font w:name="Droid Sans">
    <w:altName w:val="MS Gothic"/>
    <w:charset w:val="80"/>
    <w:family w:val="auto"/>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7"/>
    <w:multiLevelType w:val="multilevel"/>
    <w:tmpl w:val="00000007"/>
    <w:name w:val="WWNum1"/>
    <w:lvl w:ilvl="0">
      <w:start w:val="1"/>
      <w:numFmt w:val="bullet"/>
      <w:lvlText w:val=""/>
      <w:lvlJc w:val="left"/>
      <w:pPr>
        <w:tabs>
          <w:tab w:val="num" w:pos="420"/>
        </w:tabs>
        <w:ind w:left="420" w:hanging="420"/>
      </w:pPr>
      <w:rPr>
        <w:rFonts w:ascii="Wingdings" w:hAnsi="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8"/>
    <w:multiLevelType w:val="multilevel"/>
    <w:tmpl w:val="00000008"/>
    <w:name w:val="WWNum2"/>
    <w:lvl w:ilvl="0">
      <w:start w:val="1"/>
      <w:numFmt w:val="bullet"/>
      <w:lvlText w:val=""/>
      <w:lvlJc w:val="left"/>
      <w:pPr>
        <w:tabs>
          <w:tab w:val="num" w:pos="420"/>
        </w:tabs>
        <w:ind w:left="420" w:hanging="420"/>
      </w:pPr>
      <w:rPr>
        <w:rFonts w:ascii="Wingdings" w:hAnsi="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B"/>
    <w:multiLevelType w:val="multilevel"/>
    <w:tmpl w:val="0000000B"/>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29962AAD"/>
    <w:multiLevelType w:val="hybridMultilevel"/>
    <w:tmpl w:val="E1C0F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BA66CA"/>
    <w:multiLevelType w:val="hybridMultilevel"/>
    <w:tmpl w:val="6C7C6056"/>
    <w:lvl w:ilvl="0" w:tplc="277056D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4895704">
    <w:abstractNumId w:val="0"/>
  </w:num>
  <w:num w:numId="2" w16cid:durableId="613902064">
    <w:abstractNumId w:val="4"/>
  </w:num>
  <w:num w:numId="3" w16cid:durableId="1608000546">
    <w:abstractNumId w:val="5"/>
  </w:num>
  <w:num w:numId="4" w16cid:durableId="1728068276">
    <w:abstractNumId w:val="6"/>
  </w:num>
  <w:num w:numId="5" w16cid:durableId="1155143956">
    <w:abstractNumId w:val="7"/>
  </w:num>
  <w:num w:numId="6" w16cid:durableId="617107321">
    <w:abstractNumId w:val="8"/>
  </w:num>
  <w:num w:numId="7" w16cid:durableId="396128646">
    <w:abstractNumId w:val="9"/>
  </w:num>
  <w:num w:numId="8" w16cid:durableId="1755279516">
    <w:abstractNumId w:val="1"/>
  </w:num>
  <w:num w:numId="9" w16cid:durableId="1609655379">
    <w:abstractNumId w:val="2"/>
  </w:num>
  <w:num w:numId="10" w16cid:durableId="3671482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BCC"/>
    <w:rsid w:val="0027265D"/>
    <w:rsid w:val="003A7A93"/>
    <w:rsid w:val="00410C6D"/>
    <w:rsid w:val="0060360E"/>
    <w:rsid w:val="00613BE9"/>
    <w:rsid w:val="00A251E9"/>
    <w:rsid w:val="00B50502"/>
    <w:rsid w:val="00BB0E0E"/>
    <w:rsid w:val="00BB3BCC"/>
    <w:rsid w:val="00D33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F9DA"/>
  <w15:chartTrackingRefBased/>
  <w15:docId w15:val="{05FA857F-256D-4D63-AD60-5E10474E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E0E"/>
  </w:style>
  <w:style w:type="paragraph" w:styleId="Heading1">
    <w:name w:val="heading 1"/>
    <w:basedOn w:val="Normal"/>
    <w:next w:val="Normal"/>
    <w:link w:val="Heading1Char"/>
    <w:qFormat/>
    <w:rsid w:val="00BB3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3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3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3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3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3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3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3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3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3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3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BCC"/>
    <w:rPr>
      <w:rFonts w:eastAsiaTheme="majorEastAsia" w:cstheme="majorBidi"/>
      <w:color w:val="272727" w:themeColor="text1" w:themeTint="D8"/>
    </w:rPr>
  </w:style>
  <w:style w:type="paragraph" w:styleId="Title">
    <w:name w:val="Title"/>
    <w:basedOn w:val="Normal"/>
    <w:next w:val="Normal"/>
    <w:link w:val="TitleChar"/>
    <w:uiPriority w:val="10"/>
    <w:qFormat/>
    <w:rsid w:val="00BB3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3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3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BCC"/>
    <w:pPr>
      <w:spacing w:before="160"/>
      <w:jc w:val="center"/>
    </w:pPr>
    <w:rPr>
      <w:i/>
      <w:iCs/>
      <w:color w:val="404040" w:themeColor="text1" w:themeTint="BF"/>
    </w:rPr>
  </w:style>
  <w:style w:type="character" w:customStyle="1" w:styleId="QuoteChar">
    <w:name w:val="Quote Char"/>
    <w:basedOn w:val="DefaultParagraphFont"/>
    <w:link w:val="Quote"/>
    <w:uiPriority w:val="29"/>
    <w:rsid w:val="00BB3BCC"/>
    <w:rPr>
      <w:i/>
      <w:iCs/>
      <w:color w:val="404040" w:themeColor="text1" w:themeTint="BF"/>
    </w:rPr>
  </w:style>
  <w:style w:type="paragraph" w:styleId="ListParagraph">
    <w:name w:val="List Paragraph"/>
    <w:basedOn w:val="Normal"/>
    <w:uiPriority w:val="34"/>
    <w:qFormat/>
    <w:rsid w:val="00BB3BCC"/>
    <w:pPr>
      <w:ind w:left="720"/>
      <w:contextualSpacing/>
    </w:pPr>
  </w:style>
  <w:style w:type="character" w:styleId="IntenseEmphasis">
    <w:name w:val="Intense Emphasis"/>
    <w:basedOn w:val="DefaultParagraphFont"/>
    <w:uiPriority w:val="21"/>
    <w:qFormat/>
    <w:rsid w:val="00BB3BCC"/>
    <w:rPr>
      <w:i/>
      <w:iCs/>
      <w:color w:val="0F4761" w:themeColor="accent1" w:themeShade="BF"/>
    </w:rPr>
  </w:style>
  <w:style w:type="paragraph" w:styleId="IntenseQuote">
    <w:name w:val="Intense Quote"/>
    <w:basedOn w:val="Normal"/>
    <w:next w:val="Normal"/>
    <w:link w:val="IntenseQuoteChar"/>
    <w:uiPriority w:val="30"/>
    <w:qFormat/>
    <w:rsid w:val="00BB3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3BCC"/>
    <w:rPr>
      <w:i/>
      <w:iCs/>
      <w:color w:val="0F4761" w:themeColor="accent1" w:themeShade="BF"/>
    </w:rPr>
  </w:style>
  <w:style w:type="character" w:styleId="IntenseReference">
    <w:name w:val="Intense Reference"/>
    <w:basedOn w:val="DefaultParagraphFont"/>
    <w:uiPriority w:val="32"/>
    <w:qFormat/>
    <w:rsid w:val="00BB3BCC"/>
    <w:rPr>
      <w:b/>
      <w:bCs/>
      <w:smallCaps/>
      <w:color w:val="0F4761" w:themeColor="accent1" w:themeShade="BF"/>
      <w:spacing w:val="5"/>
    </w:rPr>
  </w:style>
  <w:style w:type="character" w:styleId="Hyperlink">
    <w:name w:val="Hyperlink"/>
    <w:uiPriority w:val="99"/>
    <w:rsid w:val="00BB0E0E"/>
    <w:rPr>
      <w:color w:val="000080"/>
      <w:u w:val="single"/>
      <w:lang/>
    </w:rPr>
  </w:style>
  <w:style w:type="paragraph" w:styleId="TOC1">
    <w:name w:val="toc 1"/>
    <w:basedOn w:val="Normal"/>
    <w:next w:val="Normal"/>
    <w:uiPriority w:val="39"/>
    <w:rsid w:val="00BB0E0E"/>
    <w:pPr>
      <w:suppressAutoHyphens/>
      <w:spacing w:after="0" w:line="360" w:lineRule="auto"/>
      <w:jc w:val="both"/>
    </w:pPr>
    <w:rPr>
      <w:rFonts w:ascii="Times New Roman" w:eastAsia="Calibri" w:hAnsi="Times New Roman" w:cs="Times New Roman"/>
      <w:color w:val="000000"/>
      <w:kern w:val="0"/>
      <w:szCs w:val="22"/>
      <w:lang w:eastAsia="ar-SA"/>
      <w14:ligatures w14:val="none"/>
    </w:rPr>
  </w:style>
  <w:style w:type="paragraph" w:styleId="TOC2">
    <w:name w:val="toc 2"/>
    <w:basedOn w:val="Normal"/>
    <w:next w:val="Normal"/>
    <w:uiPriority w:val="39"/>
    <w:rsid w:val="00BB0E0E"/>
    <w:pPr>
      <w:suppressAutoHyphens/>
      <w:spacing w:after="0" w:line="360" w:lineRule="auto"/>
      <w:ind w:left="240"/>
      <w:jc w:val="both"/>
    </w:pPr>
    <w:rPr>
      <w:rFonts w:ascii="Times New Roman" w:eastAsia="Calibri" w:hAnsi="Times New Roman" w:cs="Times New Roman"/>
      <w:color w:val="000000"/>
      <w:kern w:val="0"/>
      <w:szCs w:val="22"/>
      <w:lang w:eastAsia="ar-SA"/>
      <w14:ligatures w14:val="none"/>
    </w:rPr>
  </w:style>
  <w:style w:type="paragraph" w:styleId="NoSpacing">
    <w:name w:val="No Spacing"/>
    <w:qFormat/>
    <w:rsid w:val="00B50502"/>
    <w:pPr>
      <w:suppressAutoHyphens/>
      <w:spacing w:after="0" w:line="100" w:lineRule="atLeast"/>
    </w:pPr>
    <w:rPr>
      <w:rFonts w:ascii="Tinos" w:eastAsia="Droid Sans" w:hAnsi="Tinos" w:cs="DejaVu Sans"/>
      <w:kern w:val="0"/>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16</Pages>
  <Words>5031</Words>
  <Characters>28679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5</cp:revision>
  <dcterms:created xsi:type="dcterms:W3CDTF">2024-08-28T10:57:00Z</dcterms:created>
  <dcterms:modified xsi:type="dcterms:W3CDTF">2024-08-28T11:40:00Z</dcterms:modified>
</cp:coreProperties>
</file>